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37C35" w14:textId="77777777" w:rsidR="00B35651" w:rsidRDefault="00B35651">
      <w:pPr>
        <w:jc w:val="both"/>
        <w:rPr>
          <w:rFonts w:ascii="Times New Roman" w:eastAsia="Times New Roman" w:hAnsi="Times New Roman" w:cs="Times New Roman"/>
          <w:sz w:val="24"/>
          <w:szCs w:val="24"/>
        </w:rPr>
      </w:pPr>
    </w:p>
    <w:p w14:paraId="6960BDC4" w14:textId="77777777" w:rsidR="00B3565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Thermodynamic and Transport Excess Properties of Binary Mixture: Ethyl Benzoate + 2-Butanol</w:t>
      </w:r>
    </w:p>
    <w:p w14:paraId="3F5CF11A" w14:textId="77777777" w:rsidR="00B35651" w:rsidRDefault="00B35651">
      <w:pPr>
        <w:jc w:val="both"/>
        <w:rPr>
          <w:rFonts w:ascii="Times New Roman" w:eastAsia="Times New Roman" w:hAnsi="Times New Roman" w:cs="Times New Roman"/>
          <w:b/>
          <w:bCs/>
          <w:sz w:val="24"/>
          <w:szCs w:val="24"/>
        </w:rPr>
      </w:pPr>
    </w:p>
    <w:p w14:paraId="6B9A57AC"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1B224A89"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Excess thermodynamic and transport properties provide critical insight into non-ideal interactions in liquid mixtures. In this work, experimental data for the binary system ethyl benzoate (X₁) + 2-butanol (X₂)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at four temperatures (303.15, 308.15, 313.15, and 318.15 K) across the entire composition range. Excess molar volume (V^E), excess isothermal compressibility (Δβ_ad), viscosity deviations (</w:t>
      </w:r>
      <w:proofErr w:type="spellStart"/>
      <w:r>
        <w:rPr>
          <w:rFonts w:ascii="Times New Roman" w:eastAsia="Times New Roman" w:hAnsi="Times New Roman" w:cs="Times New Roman"/>
          <w:sz w:val="24"/>
          <w:szCs w:val="24"/>
        </w:rPr>
        <w:t>Δη</w:t>
      </w:r>
      <w:proofErr w:type="spellEnd"/>
      <w:r>
        <w:rPr>
          <w:rFonts w:ascii="Times New Roman" w:eastAsia="Times New Roman" w:hAnsi="Times New Roman" w:cs="Times New Roman"/>
          <w:sz w:val="24"/>
          <w:szCs w:val="24"/>
        </w:rPr>
        <w:t>), excess free length (</w:t>
      </w:r>
      <w:proofErr w:type="spellStart"/>
      <w:r>
        <w:rPr>
          <w:rFonts w:ascii="Times New Roman" w:eastAsia="Times New Roman" w:hAnsi="Times New Roman" w:cs="Times New Roman"/>
          <w:sz w:val="24"/>
          <w:szCs w:val="24"/>
        </w:rPr>
        <w:t>L_f^E</w:t>
      </w:r>
      <w:proofErr w:type="spellEnd"/>
      <w:r>
        <w:rPr>
          <w:rFonts w:ascii="Times New Roman" w:eastAsia="Times New Roman" w:hAnsi="Times New Roman" w:cs="Times New Roman"/>
          <w:sz w:val="24"/>
          <w:szCs w:val="24"/>
        </w:rPr>
        <w:t xml:space="preserve">), excess surface tension (π^E), excess acoustic impedance (Z^E), excess enthalpy (H^E), excess Gibbs energy (G^E), and excess sound velocity (U^E) were derived from measured densities, viscosities, surface tensions, and sound velocities. The results show predominantly </w:t>
      </w:r>
      <w:r>
        <w:rPr>
          <w:rFonts w:ascii="Times New Roman" w:eastAsia="Times New Roman" w:hAnsi="Times New Roman" w:cs="Times New Roman"/>
          <w:i/>
          <w:iCs/>
          <w:sz w:val="24"/>
          <w:szCs w:val="24"/>
        </w:rPr>
        <w:t xml:space="preserve">negative V^E and </w:t>
      </w:r>
      <w:proofErr w:type="spellStart"/>
      <w:r>
        <w:rPr>
          <w:rFonts w:ascii="Times New Roman" w:eastAsia="Times New Roman" w:hAnsi="Times New Roman" w:cs="Times New Roman"/>
          <w:i/>
          <w:iCs/>
          <w:sz w:val="24"/>
          <w:szCs w:val="24"/>
        </w:rPr>
        <w:t>Δη</w:t>
      </w:r>
      <w:proofErr w:type="spellEnd"/>
      <w:r>
        <w:rPr>
          <w:rFonts w:ascii="Times New Roman" w:eastAsia="Times New Roman" w:hAnsi="Times New Roman" w:cs="Times New Roman"/>
          <w:sz w:val="24"/>
          <w:szCs w:val="24"/>
        </w:rPr>
        <w:t xml:space="preserve"> across the composition range, indicating strong molecular interactions and structural rearrangements due to unlike molecular attraction and hydrogen bonding between the hydroxyl group of 2-butanol and the ester group of ethyl benzoate. With increasing temperature, magnitudes of excess functions decrease, reflecting the weakening of intermolecular interactions at higher thermal energy. All excess quantities were fitted to Redlich–Kister polynomials, providing correlation coefficients suitable for modelling and process design. Trends were discussed in terms of mixture molecular size disparity and association effects, compared to similar ester-alkanol systems reported in previous literature. Overall, the results contribute valuable data to the literature on ester–alcohol mixtures and offer deeper insight into molecular interaction mechanisms. The findings are expected to be useful for process design, solvent formulation, and theoretical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in chemical and pharmaceutical industries.</w:t>
      </w:r>
    </w:p>
    <w:p w14:paraId="0D9236B9"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Words:</w:t>
      </w:r>
      <w:r>
        <w:rPr>
          <w:rFonts w:ascii="Times New Roman" w:eastAsia="Times New Roman" w:hAnsi="Times New Roman" w:cs="Times New Roman"/>
          <w:sz w:val="24"/>
          <w:szCs w:val="24"/>
        </w:rPr>
        <w:t xml:space="preserve"> Transport properties, Binary system, Molecular interactions, Excess quantities, Applications</w:t>
      </w:r>
    </w:p>
    <w:p w14:paraId="3D4A1F97"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p>
    <w:p w14:paraId="5FAAA92A"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Thermodynamic excess properties are powerful tools for understanding deviations of real liquid mixtures from ideal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and for interpreting molecular interactions in solution. Excess functions such as excess molar volume, viscosity deviation, excess Gibbs energy, and excess enthalpy arise due to differences in size, shape, polarity, and intermolecular forces between unlike molecules [1], [2]. These properties are essential for chemical process design, separation technology, and thermodynamic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[3].</w:t>
      </w:r>
    </w:p>
    <w:p w14:paraId="31288AC6"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Binary liquid mixtures containing esters and alcohols have received significant attention because of their industrial relevance in </w:t>
      </w:r>
      <w:proofErr w:type="spellStart"/>
      <w:r>
        <w:rPr>
          <w:rFonts w:ascii="Times New Roman" w:eastAsia="Times New Roman" w:hAnsi="Times New Roman" w:cs="Times New Roman"/>
          <w:sz w:val="24"/>
          <w:szCs w:val="24"/>
        </w:rPr>
        <w:t>flavors</w:t>
      </w:r>
      <w:proofErr w:type="spellEnd"/>
      <w:r>
        <w:rPr>
          <w:rFonts w:ascii="Times New Roman" w:eastAsia="Times New Roman" w:hAnsi="Times New Roman" w:cs="Times New Roman"/>
          <w:sz w:val="24"/>
          <w:szCs w:val="24"/>
        </w:rPr>
        <w:t xml:space="preserve">, fragrances, solvents, and pharmaceutical formulations [4-6]. Alcohols are self-associating liquids due to hydrogen bonding, whereas esters are comparatively weakly associating but can act as hydrogen bond acceptors. When mixed, alcohol–ester systems exhibit complex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arising from the competition between self-association and hetero-association [7], [8].</w:t>
      </w:r>
    </w:p>
    <w:p w14:paraId="7B609196"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Several experimental investigations have reported excess molar volumes and viscosity deviations for ester + alkanol systems, often observing negative excess molar volumes attributed to strong specific interactions and efficient molecular packing [9-11]. Viscosity deviations are frequently negative, indicating the breaking of alcohol–alcohol hydrogen bonds upon mixing [12], [13]. Acoustic and surface properties further support the presence of molecular reorganization and interaction strength variation with composition and temperature [14], [15].</w:t>
      </w:r>
    </w:p>
    <w:p w14:paraId="42BE2885"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Redlich–Kister polynomial expressions are widely employed to correlate excess thermodynamic properties of binary mixtures due to their simplicity and accuracy [16]. Temperature-dependent studies reveal that increasing temperature generally reduces the magnitude of excess properties, reflecting weakened intermolecular forces at elevated thermal energy [17], [18].</w:t>
      </w:r>
    </w:p>
    <w:p w14:paraId="14254811"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extensive studies on ester–alcohol systems, comprehensive datasets involving ethyl benzoate and 2-butanol over a wide temperature range are limited. Ethyl benzoate is an aromatic ester with bulky structure, while 2-butanol is a secondary alcohol capable of hydrogen bonding. Their mixture is therefore expected to show significant non-ideal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[19-21]. The present work reports excess thermodynamic, transport, and acoustic properties for the ethyl benzoate (X₁) + 2-butanol (X₂) system at four temperatures (303.15–318.15 K) and discusses the observed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in terms of molecular interactions and structural effects.</w:t>
      </w:r>
    </w:p>
    <w:p w14:paraId="754A6E2B"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Experimental</w:t>
      </w:r>
    </w:p>
    <w:p w14:paraId="43715817"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High-purity ethyl benzoate and 2-butanol were used as received. Binary mixtures were prepared gravimetrically using an analytical balance with an uncertainty of ±1×10⁻⁴ g. Mole fractions were calculated from measured masses and molar masses [22].</w:t>
      </w:r>
    </w:p>
    <w:p w14:paraId="6E4D368E"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Densities and viscosities were measured using a vibrating-tube densimeter combined with a rotational viscometer, calibrated with standard liquids [23]. Surface tension measurements were carried out using the pendant drop method, while ultrasonic velocities were measured using a single-frequency ultrasonic interferometer operating at 2 MHz [24]. Temperature control was achieved using a thermostatic bath with an accuracy of ±0.01 K.</w:t>
      </w:r>
    </w:p>
    <w:p w14:paraId="2332DB60"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Excess molar volumes (V^E), viscosity deviations (</w:t>
      </w:r>
      <w:proofErr w:type="spellStart"/>
      <w:r>
        <w:rPr>
          <w:rFonts w:ascii="Times New Roman" w:eastAsia="Times New Roman" w:hAnsi="Times New Roman" w:cs="Times New Roman"/>
          <w:sz w:val="24"/>
          <w:szCs w:val="24"/>
        </w:rPr>
        <w:t>Δη</w:t>
      </w:r>
      <w:proofErr w:type="spellEnd"/>
      <w:r>
        <w:rPr>
          <w:rFonts w:ascii="Times New Roman" w:eastAsia="Times New Roman" w:hAnsi="Times New Roman" w:cs="Times New Roman"/>
          <w:sz w:val="24"/>
          <w:szCs w:val="24"/>
        </w:rPr>
        <w:t>), excess adiabatic compressibility (Δβ_ad), excess free length (</w:t>
      </w:r>
      <w:proofErr w:type="spellStart"/>
      <w:r>
        <w:rPr>
          <w:rFonts w:ascii="Times New Roman" w:eastAsia="Times New Roman" w:hAnsi="Times New Roman" w:cs="Times New Roman"/>
          <w:sz w:val="24"/>
          <w:szCs w:val="24"/>
        </w:rPr>
        <w:t>L_f^E</w:t>
      </w:r>
      <w:proofErr w:type="spellEnd"/>
      <w:r>
        <w:rPr>
          <w:rFonts w:ascii="Times New Roman" w:eastAsia="Times New Roman" w:hAnsi="Times New Roman" w:cs="Times New Roman"/>
          <w:sz w:val="24"/>
          <w:szCs w:val="24"/>
        </w:rPr>
        <w:t>), excess surface tension (π^E), excess acoustic impedance (Z^E), excess enthalpy (H^E), excess Gibbs energy (G^E), and excess ultrasonic velocity (U^E) were calculated using standard thermodynamic relations reported in the literature [25], [26].</w:t>
      </w:r>
    </w:p>
    <w:p w14:paraId="7116BA07" w14:textId="77777777" w:rsidR="00B35651"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Excess Property Calculation</w:t>
      </w:r>
    </w:p>
    <w:p w14:paraId="0FEB9BAD"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Excess properties were calculated using standard thermodynamic relations </w:t>
      </w:r>
    </w:p>
    <w:p w14:paraId="5CBFFC82"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BEDDA97" wp14:editId="5EE7A9D8">
            <wp:extent cx="1701800" cy="190500"/>
            <wp:effectExtent l="0" t="0" r="0" b="0"/>
            <wp:docPr id="5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01800" cy="190500"/>
                    </a:xfrm>
                    <a:prstGeom prst="rect">
                      <a:avLst/>
                    </a:prstGeom>
                    <a:ln/>
                  </pic:spPr>
                </pic:pic>
              </a:graphicData>
            </a:graphic>
          </wp:inline>
        </w:drawing>
      </w:r>
      <w:r>
        <w:rPr>
          <w:rFonts w:ascii="Times New Roman" w:eastAsia="Times New Roman" w:hAnsi="Times New Roman" w:cs="Times New Roman"/>
          <w:sz w:val="24"/>
          <w:szCs w:val="24"/>
        </w:rPr>
        <w:br/>
        <w:t xml:space="preserve"> </w:t>
      </w:r>
      <w:r>
        <w:rPr>
          <w:rFonts w:ascii="Times New Roman" w:eastAsia="Times New Roman" w:hAnsi="Times New Roman" w:cs="Times New Roman"/>
          <w:noProof/>
          <w:sz w:val="24"/>
          <w:szCs w:val="24"/>
        </w:rPr>
        <w:drawing>
          <wp:inline distT="114300" distB="114300" distL="114300" distR="114300" wp14:anchorId="786BBF3F" wp14:editId="5894D6C9">
            <wp:extent cx="2349500" cy="215900"/>
            <wp:effectExtent l="0" t="0" r="0" b="0"/>
            <wp:docPr id="5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349500" cy="215900"/>
                    </a:xfrm>
                    <a:prstGeom prst="rect">
                      <a:avLst/>
                    </a:prstGeom>
                    <a:ln/>
                  </pic:spPr>
                </pic:pic>
              </a:graphicData>
            </a:graphic>
          </wp:inline>
        </w:drawing>
      </w:r>
      <w:r>
        <w:rPr>
          <w:rFonts w:ascii="Times New Roman" w:eastAsia="Times New Roman" w:hAnsi="Times New Roman" w:cs="Times New Roman"/>
          <w:sz w:val="24"/>
          <w:szCs w:val="24"/>
        </w:rPr>
        <w:br/>
      </w:r>
    </w:p>
    <w:p w14:paraId="4C46FE10"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relations were applied for </w:t>
      </w:r>
      <w:proofErr w:type="spellStart"/>
      <w:r>
        <w:rPr>
          <w:rFonts w:ascii="Times New Roman" w:eastAsia="Times New Roman" w:hAnsi="Times New Roman" w:cs="Times New Roman"/>
          <w:sz w:val="24"/>
          <w:szCs w:val="24"/>
        </w:rPr>
        <w:t>Δη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L_f^E</w:t>
      </w:r>
      <w:proofErr w:type="spellEnd"/>
      <w:r>
        <w:rPr>
          <w:rFonts w:ascii="Times New Roman" w:eastAsia="Times New Roman" w:hAnsi="Times New Roman" w:cs="Times New Roman"/>
          <w:sz w:val="24"/>
          <w:szCs w:val="24"/>
        </w:rPr>
        <w:t>, π^E, Z^E, G^E, and H^E.</w:t>
      </w:r>
    </w:p>
    <w:p w14:paraId="5A8D88CC" w14:textId="77777777" w:rsidR="00B35651" w:rsidRDefault="00B35651">
      <w:pPr>
        <w:jc w:val="both"/>
        <w:rPr>
          <w:rFonts w:ascii="Times New Roman" w:eastAsia="Times New Roman" w:hAnsi="Times New Roman" w:cs="Times New Roman"/>
          <w:sz w:val="24"/>
          <w:szCs w:val="24"/>
        </w:rPr>
      </w:pPr>
    </w:p>
    <w:p w14:paraId="02C5E3EA"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Results and Discussion</w:t>
      </w:r>
    </w:p>
    <w:p w14:paraId="7CC52766"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computed values of molar volume (V),</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adiabatic compressibility (β</w:t>
      </w:r>
      <w:r>
        <w:rPr>
          <w:rFonts w:ascii="Times New Roman" w:eastAsia="Times New Roman" w:hAnsi="Times New Roman" w:cs="Times New Roman"/>
          <w:sz w:val="24"/>
          <w:szCs w:val="24"/>
          <w:vertAlign w:val="subscript"/>
        </w:rPr>
        <w:t>ad</w:t>
      </w:r>
      <w:r>
        <w:rPr>
          <w:rFonts w:ascii="Times New Roman" w:eastAsia="Times New Roman" w:hAnsi="Times New Roman" w:cs="Times New Roman"/>
          <w:sz w:val="24"/>
          <w:szCs w:val="24"/>
        </w:rPr>
        <w:t>) and intermolecular free length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f</w:t>
      </w:r>
      <w:proofErr w:type="spellEnd"/>
      <w:r>
        <w:rPr>
          <w:rFonts w:ascii="Times New Roman" w:eastAsia="Times New Roman" w:hAnsi="Times New Roman" w:cs="Times New Roman"/>
          <w:sz w:val="24"/>
          <w:szCs w:val="24"/>
        </w:rPr>
        <w:t>), internal pressure (</w:t>
      </w:r>
      <w:r>
        <w:rPr>
          <w:rFonts w:ascii="Noto Sans Symbols" w:eastAsia="Noto Sans Symbols" w:hAnsi="Noto Sans Symbols" w:cs="Noto Sans Symbols"/>
          <w:sz w:val="24"/>
          <w:szCs w:val="24"/>
        </w:rPr>
        <w:t>π</w:t>
      </w:r>
      <w:r>
        <w:rPr>
          <w:rFonts w:ascii="Times New Roman" w:eastAsia="Times New Roman" w:hAnsi="Times New Roman" w:cs="Times New Roman"/>
          <w:sz w:val="24"/>
          <w:szCs w:val="24"/>
        </w:rPr>
        <w:t xml:space="preserve">), acoustic impedance </w:t>
      </w:r>
      <w:proofErr w:type="gramStart"/>
      <w:r>
        <w:rPr>
          <w:rFonts w:ascii="Times New Roman" w:eastAsia="Times New Roman" w:hAnsi="Times New Roman" w:cs="Times New Roman"/>
          <w:sz w:val="24"/>
          <w:szCs w:val="24"/>
        </w:rPr>
        <w:t>( Z</w:t>
      </w:r>
      <w:proofErr w:type="gramEnd"/>
      <w:r>
        <w:rPr>
          <w:rFonts w:ascii="Times New Roman" w:eastAsia="Times New Roman" w:hAnsi="Times New Roman" w:cs="Times New Roman"/>
          <w:sz w:val="24"/>
          <w:szCs w:val="24"/>
        </w:rPr>
        <w:t>), cohesive energy (H).   Their excess parameters are presented in Table-1. All the computed parameters (V</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Δβ</w:t>
      </w:r>
      <w:r>
        <w:rPr>
          <w:rFonts w:ascii="Times New Roman" w:eastAsia="Times New Roman" w:hAnsi="Times New Roman" w:cs="Times New Roman"/>
          <w:sz w:val="24"/>
          <w:szCs w:val="24"/>
          <w:vertAlign w:val="subscript"/>
        </w:rPr>
        <w:t>ad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Δη</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f</w:t>
      </w:r>
      <w:r>
        <w:rPr>
          <w:rFonts w:ascii="Times New Roman" w:eastAsia="Times New Roman" w:hAnsi="Times New Roman" w:cs="Times New Roman"/>
          <w:sz w:val="24"/>
          <w:szCs w:val="24"/>
          <w:vertAlign w:val="superscript"/>
        </w:rPr>
        <w:t>E</w:t>
      </w:r>
      <w:proofErr w:type="spellEnd"/>
      <w:r>
        <w:rPr>
          <w:rFonts w:ascii="Times New Roman" w:eastAsia="Times New Roman" w:hAnsi="Times New Roman" w:cs="Times New Roman"/>
          <w:sz w:val="24"/>
          <w:szCs w:val="24"/>
        </w:rPr>
        <w:t xml:space="preserve">, </w:t>
      </w:r>
      <w:r>
        <w:rPr>
          <w:rFonts w:ascii="Noto Sans Symbols" w:eastAsia="Noto Sans Symbols" w:hAnsi="Noto Sans Symbols" w:cs="Noto Sans Symbols"/>
          <w:sz w:val="24"/>
          <w:szCs w:val="24"/>
        </w:rPr>
        <w:t>π</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U</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G</w:t>
      </w:r>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 are fitted to the Redlich – Kister equation.</w:t>
      </w:r>
    </w:p>
    <w:p w14:paraId="32857862" w14:textId="77777777" w:rsidR="00B35651" w:rsidRDefault="00B35651">
      <w:pPr>
        <w:jc w:val="both"/>
        <w:rPr>
          <w:rFonts w:ascii="Times New Roman" w:eastAsia="Times New Roman" w:hAnsi="Times New Roman" w:cs="Times New Roman"/>
          <w:b/>
          <w:bCs/>
          <w:sz w:val="24"/>
          <w:szCs w:val="24"/>
        </w:rPr>
      </w:pPr>
    </w:p>
    <w:p w14:paraId="4568099D" w14:textId="77777777" w:rsidR="00B35651" w:rsidRDefault="00B35651">
      <w:pPr>
        <w:jc w:val="both"/>
        <w:rPr>
          <w:rFonts w:ascii="Times New Roman" w:eastAsia="Times New Roman" w:hAnsi="Times New Roman" w:cs="Times New Roman"/>
          <w:b/>
          <w:bCs/>
          <w:sz w:val="24"/>
          <w:szCs w:val="24"/>
        </w:rPr>
      </w:pPr>
    </w:p>
    <w:p w14:paraId="4345A6D9" w14:textId="77777777" w:rsidR="00B35651" w:rsidRDefault="00B35651">
      <w:pPr>
        <w:jc w:val="both"/>
        <w:rPr>
          <w:rFonts w:ascii="Times New Roman" w:eastAsia="Times New Roman" w:hAnsi="Times New Roman" w:cs="Times New Roman"/>
          <w:b/>
          <w:bCs/>
          <w:sz w:val="24"/>
          <w:szCs w:val="24"/>
        </w:rPr>
      </w:pPr>
    </w:p>
    <w:p w14:paraId="621EB25D" w14:textId="77777777" w:rsidR="00B35651" w:rsidRDefault="00B35651">
      <w:pPr>
        <w:jc w:val="both"/>
        <w:rPr>
          <w:rFonts w:ascii="Times New Roman" w:eastAsia="Times New Roman" w:hAnsi="Times New Roman" w:cs="Times New Roman"/>
          <w:b/>
          <w:bCs/>
          <w:sz w:val="24"/>
          <w:szCs w:val="24"/>
        </w:rPr>
      </w:pPr>
    </w:p>
    <w:p w14:paraId="4EAD8A54" w14:textId="77777777" w:rsidR="00B35651" w:rsidRDefault="00B35651">
      <w:pPr>
        <w:jc w:val="both"/>
        <w:rPr>
          <w:rFonts w:ascii="Times New Roman" w:eastAsia="Times New Roman" w:hAnsi="Times New Roman" w:cs="Times New Roman"/>
          <w:b/>
          <w:bCs/>
          <w:sz w:val="24"/>
          <w:szCs w:val="24"/>
        </w:rPr>
      </w:pPr>
    </w:p>
    <w:tbl>
      <w:tblPr>
        <w:tblStyle w:val="a0"/>
        <w:tblW w:w="9170" w:type="dxa"/>
        <w:tblInd w:w="108" w:type="dxa"/>
        <w:tblLayout w:type="fixed"/>
        <w:tblLook w:val="0400" w:firstRow="0" w:lastRow="0" w:firstColumn="0" w:lastColumn="0" w:noHBand="0" w:noVBand="1"/>
      </w:tblPr>
      <w:tblGrid>
        <w:gridCol w:w="1103"/>
        <w:gridCol w:w="1102"/>
        <w:gridCol w:w="1102"/>
        <w:gridCol w:w="735"/>
        <w:gridCol w:w="798"/>
        <w:gridCol w:w="890"/>
        <w:gridCol w:w="1068"/>
        <w:gridCol w:w="827"/>
        <w:gridCol w:w="663"/>
        <w:gridCol w:w="882"/>
      </w:tblGrid>
      <w:tr w:rsidR="00B35651" w14:paraId="1418CA5F" w14:textId="77777777">
        <w:trPr>
          <w:trHeight w:val="183"/>
        </w:trPr>
        <w:tc>
          <w:tcPr>
            <w:tcW w:w="9170" w:type="dxa"/>
            <w:gridSpan w:val="10"/>
            <w:tcBorders>
              <w:top w:val="nil"/>
              <w:left w:val="nil"/>
              <w:bottom w:val="nil"/>
              <w:right w:val="nil"/>
            </w:tcBorders>
            <w:vAlign w:val="bottom"/>
          </w:tcPr>
          <w:p w14:paraId="72A08B9C" w14:textId="77777777" w:rsidR="00B35651"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 1</w:t>
            </w:r>
          </w:p>
        </w:tc>
      </w:tr>
      <w:tr w:rsidR="00B35651" w14:paraId="41D3FD21" w14:textId="77777777">
        <w:trPr>
          <w:trHeight w:val="191"/>
        </w:trPr>
        <w:tc>
          <w:tcPr>
            <w:tcW w:w="9170" w:type="dxa"/>
            <w:gridSpan w:val="10"/>
            <w:tcBorders>
              <w:top w:val="nil"/>
              <w:left w:val="nil"/>
              <w:bottom w:val="nil"/>
              <w:right w:val="nil"/>
            </w:tcBorders>
            <w:vAlign w:val="bottom"/>
          </w:tcPr>
          <w:p w14:paraId="16186B2B" w14:textId="77777777" w:rsidR="00B35651"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ethylbenzoate</w:t>
            </w:r>
            <w:proofErr w:type="spellEnd"/>
            <w:r>
              <w:rPr>
                <w:rFonts w:ascii="Times New Roman" w:eastAsia="Times New Roman" w:hAnsi="Times New Roman" w:cs="Times New Roman"/>
                <w:b/>
                <w:bCs/>
                <w:color w:val="000000"/>
                <w:sz w:val="24"/>
                <w:szCs w:val="24"/>
              </w:rPr>
              <w:t>(X</w:t>
            </w:r>
            <w:r>
              <w:rPr>
                <w:rFonts w:ascii="Times New Roman" w:eastAsia="Times New Roman" w:hAnsi="Times New Roman" w:cs="Times New Roman"/>
                <w:b/>
                <w:bCs/>
                <w:color w:val="000000"/>
                <w:sz w:val="24"/>
                <w:szCs w:val="24"/>
                <w:vertAlign w:val="subscript"/>
              </w:rPr>
              <w:t>1</w:t>
            </w:r>
            <w:r>
              <w:rPr>
                <w:rFonts w:ascii="Times New Roman" w:eastAsia="Times New Roman" w:hAnsi="Times New Roman" w:cs="Times New Roman"/>
                <w:b/>
                <w:bCs/>
                <w:color w:val="000000"/>
                <w:sz w:val="24"/>
                <w:szCs w:val="24"/>
              </w:rPr>
              <w:t>) + 2-butanol(X</w:t>
            </w:r>
            <w:r>
              <w:rPr>
                <w:rFonts w:ascii="Times New Roman" w:eastAsia="Times New Roman" w:hAnsi="Times New Roman" w:cs="Times New Roman"/>
                <w:b/>
                <w:bCs/>
                <w:color w:val="000000"/>
                <w:sz w:val="24"/>
                <w:szCs w:val="24"/>
                <w:vertAlign w:val="subscript"/>
              </w:rPr>
              <w:t>2</w:t>
            </w:r>
            <w:r>
              <w:rPr>
                <w:rFonts w:ascii="Times New Roman" w:eastAsia="Times New Roman" w:hAnsi="Times New Roman" w:cs="Times New Roman"/>
                <w:b/>
                <w:bCs/>
                <w:color w:val="000000"/>
                <w:sz w:val="24"/>
                <w:szCs w:val="24"/>
              </w:rPr>
              <w:t>)</w:t>
            </w:r>
          </w:p>
        </w:tc>
      </w:tr>
      <w:tr w:rsidR="00B35651" w14:paraId="0864C1AD" w14:textId="77777777">
        <w:trPr>
          <w:trHeight w:val="183"/>
        </w:trPr>
        <w:tc>
          <w:tcPr>
            <w:tcW w:w="9170" w:type="dxa"/>
            <w:gridSpan w:val="10"/>
            <w:tcBorders>
              <w:top w:val="nil"/>
              <w:left w:val="nil"/>
              <w:bottom w:val="nil"/>
              <w:right w:val="nil"/>
            </w:tcBorders>
            <w:vAlign w:val="bottom"/>
          </w:tcPr>
          <w:p w14:paraId="7CA2B0C7" w14:textId="77777777" w:rsidR="00B35651" w:rsidRDefault="0000000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Excess parameters along with </w:t>
            </w:r>
            <w:proofErr w:type="spellStart"/>
            <w:r>
              <w:rPr>
                <w:rFonts w:ascii="Times New Roman" w:eastAsia="Times New Roman" w:hAnsi="Times New Roman" w:cs="Times New Roman"/>
                <w:b/>
                <w:bCs/>
                <w:color w:val="000000"/>
                <w:sz w:val="24"/>
                <w:szCs w:val="24"/>
              </w:rPr>
              <w:t>molefractions</w:t>
            </w:r>
            <w:proofErr w:type="spellEnd"/>
          </w:p>
        </w:tc>
      </w:tr>
      <w:tr w:rsidR="00B35651" w14:paraId="26E9B0E3" w14:textId="77777777">
        <w:trPr>
          <w:trHeight w:val="26"/>
        </w:trPr>
        <w:tc>
          <w:tcPr>
            <w:tcW w:w="1103" w:type="dxa"/>
            <w:tcBorders>
              <w:top w:val="nil"/>
              <w:left w:val="nil"/>
              <w:bottom w:val="nil"/>
              <w:right w:val="nil"/>
            </w:tcBorders>
            <w:vAlign w:val="bottom"/>
          </w:tcPr>
          <w:p w14:paraId="1C66B53C" w14:textId="77777777" w:rsidR="00B35651" w:rsidRDefault="00B35651">
            <w:pPr>
              <w:spacing w:after="0" w:line="240" w:lineRule="auto"/>
              <w:rPr>
                <w:rFonts w:ascii="Times New Roman" w:eastAsia="Times New Roman" w:hAnsi="Times New Roman" w:cs="Times New Roman"/>
                <w:sz w:val="20"/>
                <w:szCs w:val="20"/>
              </w:rPr>
            </w:pPr>
          </w:p>
        </w:tc>
        <w:tc>
          <w:tcPr>
            <w:tcW w:w="1102" w:type="dxa"/>
            <w:tcBorders>
              <w:top w:val="nil"/>
              <w:left w:val="nil"/>
              <w:bottom w:val="nil"/>
              <w:right w:val="nil"/>
            </w:tcBorders>
            <w:vAlign w:val="bottom"/>
          </w:tcPr>
          <w:p w14:paraId="2B4378CB" w14:textId="77777777" w:rsidR="00B35651" w:rsidRDefault="00B35651">
            <w:pPr>
              <w:spacing w:after="0" w:line="240" w:lineRule="auto"/>
              <w:rPr>
                <w:rFonts w:ascii="Times New Roman" w:eastAsia="Times New Roman" w:hAnsi="Times New Roman" w:cs="Times New Roman"/>
                <w:sz w:val="20"/>
                <w:szCs w:val="20"/>
              </w:rPr>
            </w:pPr>
          </w:p>
        </w:tc>
        <w:tc>
          <w:tcPr>
            <w:tcW w:w="1102" w:type="dxa"/>
            <w:tcBorders>
              <w:top w:val="nil"/>
              <w:left w:val="nil"/>
              <w:bottom w:val="nil"/>
              <w:right w:val="nil"/>
            </w:tcBorders>
            <w:vAlign w:val="bottom"/>
          </w:tcPr>
          <w:p w14:paraId="567DCDD9" w14:textId="77777777" w:rsidR="00B35651" w:rsidRDefault="00B35651">
            <w:pPr>
              <w:spacing w:after="0" w:line="240" w:lineRule="auto"/>
              <w:rPr>
                <w:rFonts w:ascii="Times New Roman" w:eastAsia="Times New Roman" w:hAnsi="Times New Roman" w:cs="Times New Roman"/>
                <w:sz w:val="20"/>
                <w:szCs w:val="20"/>
              </w:rPr>
            </w:pPr>
          </w:p>
        </w:tc>
        <w:tc>
          <w:tcPr>
            <w:tcW w:w="735" w:type="dxa"/>
            <w:tcBorders>
              <w:top w:val="nil"/>
              <w:left w:val="nil"/>
              <w:bottom w:val="nil"/>
              <w:right w:val="nil"/>
            </w:tcBorders>
            <w:vAlign w:val="bottom"/>
          </w:tcPr>
          <w:p w14:paraId="334EF053" w14:textId="77777777" w:rsidR="00B35651" w:rsidRDefault="00B35651">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vAlign w:val="bottom"/>
          </w:tcPr>
          <w:p w14:paraId="7666689B" w14:textId="77777777" w:rsidR="00B35651" w:rsidRDefault="00B35651">
            <w:pPr>
              <w:spacing w:after="0" w:line="240" w:lineRule="auto"/>
              <w:rPr>
                <w:rFonts w:ascii="Times New Roman" w:eastAsia="Times New Roman" w:hAnsi="Times New Roman" w:cs="Times New Roman"/>
                <w:sz w:val="20"/>
                <w:szCs w:val="20"/>
              </w:rPr>
            </w:pPr>
          </w:p>
        </w:tc>
        <w:tc>
          <w:tcPr>
            <w:tcW w:w="890" w:type="dxa"/>
            <w:tcBorders>
              <w:top w:val="nil"/>
              <w:left w:val="nil"/>
              <w:bottom w:val="nil"/>
              <w:right w:val="nil"/>
            </w:tcBorders>
            <w:vAlign w:val="bottom"/>
          </w:tcPr>
          <w:p w14:paraId="51C7F4F3" w14:textId="77777777" w:rsidR="00B35651" w:rsidRDefault="00B35651">
            <w:pPr>
              <w:spacing w:after="0" w:line="240" w:lineRule="auto"/>
              <w:rPr>
                <w:rFonts w:ascii="Times New Roman" w:eastAsia="Times New Roman" w:hAnsi="Times New Roman" w:cs="Times New Roman"/>
                <w:sz w:val="20"/>
                <w:szCs w:val="20"/>
              </w:rPr>
            </w:pPr>
          </w:p>
        </w:tc>
        <w:tc>
          <w:tcPr>
            <w:tcW w:w="1068" w:type="dxa"/>
            <w:tcBorders>
              <w:top w:val="nil"/>
              <w:left w:val="nil"/>
              <w:bottom w:val="nil"/>
              <w:right w:val="nil"/>
            </w:tcBorders>
            <w:vAlign w:val="bottom"/>
          </w:tcPr>
          <w:p w14:paraId="7F0CE4D1" w14:textId="77777777" w:rsidR="00B35651" w:rsidRDefault="00B35651">
            <w:pPr>
              <w:spacing w:after="0" w:line="240" w:lineRule="auto"/>
              <w:rPr>
                <w:rFonts w:ascii="Times New Roman" w:eastAsia="Times New Roman" w:hAnsi="Times New Roman" w:cs="Times New Roman"/>
                <w:sz w:val="20"/>
                <w:szCs w:val="20"/>
              </w:rPr>
            </w:pPr>
          </w:p>
        </w:tc>
        <w:tc>
          <w:tcPr>
            <w:tcW w:w="827" w:type="dxa"/>
            <w:tcBorders>
              <w:top w:val="nil"/>
              <w:left w:val="nil"/>
              <w:bottom w:val="nil"/>
              <w:right w:val="nil"/>
            </w:tcBorders>
            <w:vAlign w:val="bottom"/>
          </w:tcPr>
          <w:p w14:paraId="2CB31E43" w14:textId="77777777" w:rsidR="00B35651" w:rsidRDefault="00B35651">
            <w:pPr>
              <w:spacing w:after="0" w:line="240" w:lineRule="auto"/>
              <w:rPr>
                <w:rFonts w:ascii="Times New Roman" w:eastAsia="Times New Roman" w:hAnsi="Times New Roman" w:cs="Times New Roman"/>
                <w:sz w:val="20"/>
                <w:szCs w:val="20"/>
              </w:rPr>
            </w:pPr>
          </w:p>
        </w:tc>
        <w:tc>
          <w:tcPr>
            <w:tcW w:w="663" w:type="dxa"/>
            <w:tcBorders>
              <w:top w:val="nil"/>
              <w:left w:val="nil"/>
              <w:bottom w:val="nil"/>
              <w:right w:val="nil"/>
            </w:tcBorders>
            <w:vAlign w:val="bottom"/>
          </w:tcPr>
          <w:p w14:paraId="6E9CBF63" w14:textId="77777777" w:rsidR="00B35651" w:rsidRDefault="00B35651">
            <w:pPr>
              <w:spacing w:after="0" w:line="240" w:lineRule="auto"/>
              <w:rPr>
                <w:rFonts w:ascii="Times New Roman" w:eastAsia="Times New Roman" w:hAnsi="Times New Roman" w:cs="Times New Roman"/>
                <w:sz w:val="20"/>
                <w:szCs w:val="20"/>
              </w:rPr>
            </w:pPr>
          </w:p>
        </w:tc>
        <w:tc>
          <w:tcPr>
            <w:tcW w:w="882" w:type="dxa"/>
            <w:tcBorders>
              <w:top w:val="nil"/>
              <w:left w:val="nil"/>
              <w:bottom w:val="nil"/>
              <w:right w:val="nil"/>
            </w:tcBorders>
            <w:vAlign w:val="bottom"/>
          </w:tcPr>
          <w:p w14:paraId="0E672B02" w14:textId="77777777" w:rsidR="00B35651" w:rsidRDefault="00B35651">
            <w:pPr>
              <w:spacing w:after="0" w:line="240" w:lineRule="auto"/>
              <w:rPr>
                <w:rFonts w:ascii="Times New Roman" w:eastAsia="Times New Roman" w:hAnsi="Times New Roman" w:cs="Times New Roman"/>
                <w:sz w:val="20"/>
                <w:szCs w:val="20"/>
              </w:rPr>
            </w:pPr>
          </w:p>
        </w:tc>
      </w:tr>
      <w:tr w:rsidR="00B35651" w14:paraId="7AE34E89" w14:textId="77777777">
        <w:trPr>
          <w:trHeight w:val="763"/>
        </w:trPr>
        <w:tc>
          <w:tcPr>
            <w:tcW w:w="1103" w:type="dxa"/>
            <w:tcBorders>
              <w:top w:val="single" w:sz="4" w:space="0" w:color="000000"/>
              <w:left w:val="nil"/>
              <w:bottom w:val="single" w:sz="4" w:space="0" w:color="000000"/>
              <w:right w:val="nil"/>
            </w:tcBorders>
          </w:tcPr>
          <w:p w14:paraId="6E33C10A" w14:textId="77777777" w:rsidR="00B35651"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Mole          fraction            X</w:t>
            </w:r>
            <w:r>
              <w:rPr>
                <w:rFonts w:ascii="Times New Roman" w:eastAsia="Times New Roman" w:hAnsi="Times New Roman" w:cs="Times New Roman"/>
                <w:b/>
                <w:bCs/>
                <w:color w:val="000000"/>
                <w:sz w:val="20"/>
                <w:szCs w:val="20"/>
                <w:vertAlign w:val="subscript"/>
              </w:rPr>
              <w:t>1</w:t>
            </w:r>
          </w:p>
        </w:tc>
        <w:tc>
          <w:tcPr>
            <w:tcW w:w="1102" w:type="dxa"/>
            <w:tcBorders>
              <w:top w:val="single" w:sz="4" w:space="0" w:color="000000"/>
              <w:left w:val="nil"/>
              <w:bottom w:val="single" w:sz="4" w:space="0" w:color="000000"/>
              <w:right w:val="nil"/>
            </w:tcBorders>
          </w:tcPr>
          <w:p w14:paraId="52818EE6" w14:textId="77777777" w:rsidR="00B35651"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V</w:t>
            </w:r>
            <w:r>
              <w:rPr>
                <w:rFonts w:ascii="Times New Roman" w:eastAsia="Times New Roman" w:hAnsi="Times New Roman" w:cs="Times New Roman"/>
                <w:b/>
                <w:bCs/>
                <w:color w:val="000000"/>
                <w:sz w:val="20"/>
                <w:szCs w:val="20"/>
                <w:vertAlign w:val="superscript"/>
              </w:rPr>
              <w:t>E</w:t>
            </w:r>
            <w:r>
              <w:rPr>
                <w:rFonts w:ascii="Times New Roman" w:eastAsia="Times New Roman" w:hAnsi="Times New Roman" w:cs="Times New Roman"/>
                <w:b/>
                <w:bCs/>
                <w:color w:val="000000"/>
                <w:sz w:val="20"/>
                <w:szCs w:val="20"/>
              </w:rPr>
              <w:t xml:space="preserve">         cm</w:t>
            </w:r>
            <w:r>
              <w:rPr>
                <w:rFonts w:ascii="Times New Roman" w:eastAsia="Times New Roman" w:hAnsi="Times New Roman" w:cs="Times New Roman"/>
                <w:b/>
                <w:bCs/>
                <w:color w:val="000000"/>
                <w:sz w:val="20"/>
                <w:szCs w:val="20"/>
                <w:vertAlign w:val="superscript"/>
              </w:rPr>
              <w:t xml:space="preserve">3 </w:t>
            </w:r>
            <w:r>
              <w:rPr>
                <w:rFonts w:ascii="Times New Roman" w:eastAsia="Times New Roman" w:hAnsi="Times New Roman" w:cs="Times New Roman"/>
                <w:b/>
                <w:bCs/>
                <w:color w:val="000000"/>
                <w:sz w:val="20"/>
                <w:szCs w:val="20"/>
              </w:rPr>
              <w:t>mol</w:t>
            </w:r>
            <w:r>
              <w:rPr>
                <w:rFonts w:ascii="Times New Roman" w:eastAsia="Times New Roman" w:hAnsi="Times New Roman" w:cs="Times New Roman"/>
                <w:b/>
                <w:bCs/>
                <w:color w:val="000000"/>
                <w:sz w:val="20"/>
                <w:szCs w:val="20"/>
                <w:vertAlign w:val="superscript"/>
              </w:rPr>
              <w:t>-1</w:t>
            </w:r>
          </w:p>
        </w:tc>
        <w:tc>
          <w:tcPr>
            <w:tcW w:w="1102" w:type="dxa"/>
            <w:tcBorders>
              <w:top w:val="single" w:sz="4" w:space="0" w:color="000000"/>
              <w:left w:val="nil"/>
              <w:bottom w:val="single" w:sz="4" w:space="0" w:color="000000"/>
              <w:right w:val="nil"/>
            </w:tcBorders>
          </w:tcPr>
          <w:p w14:paraId="4F53E78B" w14:textId="77777777" w:rsidR="00B35651" w:rsidRDefault="00000000">
            <w:pPr>
              <w:spacing w:after="0" w:line="240" w:lineRule="auto"/>
              <w:jc w:val="center"/>
              <w:rPr>
                <w:rFonts w:ascii="Times New Roman" w:eastAsia="Times New Roman" w:hAnsi="Times New Roman" w:cs="Times New Roman"/>
                <w:b/>
                <w:bCs/>
                <w:color w:val="000000"/>
                <w:sz w:val="20"/>
                <w:szCs w:val="20"/>
              </w:rPr>
            </w:pPr>
            <w:r>
              <w:rPr>
                <w:b/>
                <w:bCs/>
                <w:color w:val="000000"/>
                <w:sz w:val="20"/>
                <w:szCs w:val="20"/>
              </w:rPr>
              <w:t>Δ</w:t>
            </w:r>
            <w:r>
              <w:rPr>
                <w:rFonts w:ascii="Times New Roman" w:eastAsia="Times New Roman" w:hAnsi="Times New Roman" w:cs="Times New Roman"/>
                <w:b/>
                <w:bCs/>
                <w:color w:val="000000"/>
                <w:sz w:val="20"/>
                <w:szCs w:val="20"/>
              </w:rPr>
              <w:t>β</w:t>
            </w:r>
            <w:r>
              <w:rPr>
                <w:rFonts w:ascii="Times New Roman" w:eastAsia="Times New Roman" w:hAnsi="Times New Roman" w:cs="Times New Roman"/>
                <w:b/>
                <w:bCs/>
                <w:color w:val="000000"/>
                <w:sz w:val="20"/>
                <w:szCs w:val="20"/>
                <w:vertAlign w:val="subscript"/>
              </w:rPr>
              <w:t>ad</w:t>
            </w:r>
            <w:r>
              <w:rPr>
                <w:rFonts w:ascii="Times New Roman" w:eastAsia="Times New Roman" w:hAnsi="Times New Roman" w:cs="Times New Roman"/>
                <w:b/>
                <w:bCs/>
                <w:color w:val="000000"/>
                <w:sz w:val="20"/>
                <w:szCs w:val="20"/>
              </w:rPr>
              <w:t>×10</w:t>
            </w:r>
            <w:r>
              <w:rPr>
                <w:rFonts w:ascii="Times New Roman" w:eastAsia="Times New Roman" w:hAnsi="Times New Roman" w:cs="Times New Roman"/>
                <w:b/>
                <w:bCs/>
                <w:color w:val="000000"/>
                <w:sz w:val="20"/>
                <w:szCs w:val="20"/>
                <w:vertAlign w:val="superscript"/>
              </w:rPr>
              <w:t xml:space="preserve">-12 </w:t>
            </w:r>
            <w:r>
              <w:rPr>
                <w:rFonts w:ascii="Times New Roman" w:eastAsia="Times New Roman" w:hAnsi="Times New Roman" w:cs="Times New Roman"/>
                <w:b/>
                <w:bCs/>
                <w:color w:val="000000"/>
                <w:sz w:val="20"/>
                <w:szCs w:val="20"/>
              </w:rPr>
              <w:t>m</w:t>
            </w:r>
            <w:r>
              <w:rPr>
                <w:rFonts w:ascii="Times New Roman" w:eastAsia="Times New Roman" w:hAnsi="Times New Roman" w:cs="Times New Roman"/>
                <w:b/>
                <w:bCs/>
                <w:color w:val="000000"/>
                <w:sz w:val="20"/>
                <w:szCs w:val="20"/>
                <w:vertAlign w:val="superscript"/>
              </w:rPr>
              <w:t>2</w:t>
            </w:r>
            <w:r>
              <w:rPr>
                <w:rFonts w:ascii="Times New Roman" w:eastAsia="Times New Roman" w:hAnsi="Times New Roman" w:cs="Times New Roman"/>
                <w:b/>
                <w:bCs/>
                <w:color w:val="000000"/>
                <w:sz w:val="20"/>
                <w:szCs w:val="20"/>
              </w:rPr>
              <w:t>N</w:t>
            </w:r>
            <w:r>
              <w:rPr>
                <w:rFonts w:ascii="Times New Roman" w:eastAsia="Times New Roman" w:hAnsi="Times New Roman" w:cs="Times New Roman"/>
                <w:b/>
                <w:bCs/>
                <w:color w:val="000000"/>
                <w:sz w:val="20"/>
                <w:szCs w:val="20"/>
                <w:vertAlign w:val="superscript"/>
              </w:rPr>
              <w:t>-1</w:t>
            </w:r>
          </w:p>
        </w:tc>
        <w:tc>
          <w:tcPr>
            <w:tcW w:w="735" w:type="dxa"/>
            <w:tcBorders>
              <w:top w:val="single" w:sz="4" w:space="0" w:color="000000"/>
              <w:left w:val="nil"/>
              <w:bottom w:val="single" w:sz="4" w:space="0" w:color="000000"/>
              <w:right w:val="nil"/>
            </w:tcBorders>
          </w:tcPr>
          <w:p w14:paraId="60E69F1A" w14:textId="77777777" w:rsidR="00B35651" w:rsidRDefault="00000000">
            <w:pPr>
              <w:spacing w:after="0" w:line="240" w:lineRule="auto"/>
              <w:jc w:val="center"/>
              <w:rPr>
                <w:rFonts w:ascii="Times New Roman" w:eastAsia="Times New Roman" w:hAnsi="Times New Roman" w:cs="Times New Roman"/>
                <w:b/>
                <w:bCs/>
                <w:sz w:val="20"/>
                <w:szCs w:val="20"/>
              </w:rPr>
            </w:pPr>
            <w:proofErr w:type="spellStart"/>
            <w:proofErr w:type="gramStart"/>
            <w:r>
              <w:rPr>
                <w:rFonts w:ascii="Times New Roman" w:eastAsia="Times New Roman" w:hAnsi="Times New Roman" w:cs="Times New Roman"/>
                <w:b/>
                <w:bCs/>
                <w:sz w:val="20"/>
                <w:szCs w:val="20"/>
              </w:rPr>
              <w:t>Δη</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cP</w:t>
            </w:r>
            <w:proofErr w:type="spellEnd"/>
            <w:proofErr w:type="gramEnd"/>
          </w:p>
        </w:tc>
        <w:tc>
          <w:tcPr>
            <w:tcW w:w="798" w:type="dxa"/>
            <w:tcBorders>
              <w:top w:val="single" w:sz="4" w:space="0" w:color="000000"/>
              <w:left w:val="nil"/>
              <w:bottom w:val="single" w:sz="4" w:space="0" w:color="000000"/>
              <w:right w:val="nil"/>
            </w:tcBorders>
          </w:tcPr>
          <w:p w14:paraId="0A729FF6" w14:textId="77777777" w:rsidR="00B35651"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proofErr w:type="spellStart"/>
            <w:r>
              <w:rPr>
                <w:rFonts w:ascii="Times New Roman" w:eastAsia="Times New Roman" w:hAnsi="Times New Roman" w:cs="Times New Roman"/>
                <w:b/>
                <w:bCs/>
                <w:color w:val="000000"/>
                <w:sz w:val="20"/>
                <w:szCs w:val="20"/>
              </w:rPr>
              <w:t>L</w:t>
            </w:r>
            <w:r>
              <w:rPr>
                <w:rFonts w:ascii="Times New Roman" w:eastAsia="Times New Roman" w:hAnsi="Times New Roman" w:cs="Times New Roman"/>
                <w:b/>
                <w:bCs/>
                <w:color w:val="000000"/>
                <w:sz w:val="20"/>
                <w:szCs w:val="20"/>
                <w:vertAlign w:val="subscript"/>
              </w:rPr>
              <w:t>f</w:t>
            </w:r>
            <w:r>
              <w:rPr>
                <w:rFonts w:ascii="Times New Roman" w:eastAsia="Times New Roman" w:hAnsi="Times New Roman" w:cs="Times New Roman"/>
                <w:b/>
                <w:bCs/>
                <w:color w:val="000000"/>
                <w:sz w:val="20"/>
                <w:szCs w:val="20"/>
                <w:vertAlign w:val="superscript"/>
              </w:rPr>
              <w:t>E</w:t>
            </w:r>
            <w:proofErr w:type="spellEnd"/>
            <w:r>
              <w:rPr>
                <w:rFonts w:ascii="Times New Roman" w:eastAsia="Times New Roman" w:hAnsi="Times New Roman" w:cs="Times New Roman"/>
                <w:b/>
                <w:bCs/>
                <w:color w:val="000000"/>
                <w:sz w:val="20"/>
                <w:szCs w:val="20"/>
                <w:vertAlign w:val="superscript"/>
              </w:rPr>
              <w:t xml:space="preserve"> </w:t>
            </w:r>
            <w:r>
              <w:rPr>
                <w:rFonts w:ascii="Times New Roman" w:eastAsia="Times New Roman" w:hAnsi="Times New Roman" w:cs="Times New Roman"/>
                <w:b/>
                <w:bCs/>
                <w:color w:val="000000"/>
                <w:sz w:val="20"/>
                <w:szCs w:val="20"/>
                <w:vertAlign w:val="subscript"/>
              </w:rPr>
              <w:t xml:space="preserve">    </w:t>
            </w:r>
            <w:proofErr w:type="gramStart"/>
            <w:r>
              <w:rPr>
                <w:rFonts w:ascii="Times New Roman" w:eastAsia="Times New Roman" w:hAnsi="Times New Roman" w:cs="Times New Roman"/>
                <w:b/>
                <w:bCs/>
                <w:color w:val="000000"/>
                <w:sz w:val="20"/>
                <w:szCs w:val="20"/>
                <w:vertAlign w:val="subscript"/>
              </w:rPr>
              <w:t xml:space="preserve">   (</w:t>
            </w:r>
            <w:proofErr w:type="gramEnd"/>
            <w:r>
              <w:rPr>
                <w:rFonts w:ascii="Times New Roman" w:eastAsia="Times New Roman" w:hAnsi="Times New Roman" w:cs="Times New Roman"/>
                <w:b/>
                <w:bCs/>
                <w:color w:val="000000"/>
                <w:sz w:val="20"/>
                <w:szCs w:val="20"/>
                <w:vertAlign w:val="subscript"/>
              </w:rPr>
              <w:t>A)</w:t>
            </w:r>
          </w:p>
        </w:tc>
        <w:tc>
          <w:tcPr>
            <w:tcW w:w="890" w:type="dxa"/>
            <w:tcBorders>
              <w:top w:val="single" w:sz="4" w:space="0" w:color="000000"/>
              <w:left w:val="nil"/>
              <w:bottom w:val="single" w:sz="4" w:space="0" w:color="000000"/>
              <w:right w:val="nil"/>
            </w:tcBorders>
          </w:tcPr>
          <w:p w14:paraId="6A6F48FA" w14:textId="77777777" w:rsidR="00B35651"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Pr>
                <w:rFonts w:ascii="Noto Sans Symbols" w:eastAsia="Noto Sans Symbols" w:hAnsi="Noto Sans Symbols" w:cs="Noto Sans Symbols"/>
                <w:sz w:val="20"/>
                <w:szCs w:val="20"/>
              </w:rPr>
              <w:t>π</w:t>
            </w:r>
            <w:r>
              <w:rPr>
                <w:rFonts w:ascii="Arial" w:eastAsia="Arial" w:hAnsi="Arial" w:cs="Arial"/>
                <w:b/>
                <w:bCs/>
                <w:color w:val="000000"/>
                <w:sz w:val="20"/>
                <w:szCs w:val="20"/>
                <w:vertAlign w:val="superscript"/>
              </w:rPr>
              <w:t>E</w:t>
            </w:r>
            <w:r>
              <w:rPr>
                <w:rFonts w:ascii="Arial" w:eastAsia="Arial" w:hAnsi="Arial" w:cs="Arial"/>
                <w:b/>
                <w:bCs/>
                <w:color w:val="000000"/>
                <w:sz w:val="20"/>
                <w:szCs w:val="20"/>
              </w:rPr>
              <w:t xml:space="preserve">       </w:t>
            </w:r>
            <w:r>
              <w:rPr>
                <w:rFonts w:ascii="Times New Roman" w:eastAsia="Times New Roman" w:hAnsi="Times New Roman" w:cs="Times New Roman"/>
                <w:b/>
                <w:bCs/>
                <w:color w:val="000000"/>
                <w:sz w:val="20"/>
                <w:szCs w:val="20"/>
              </w:rPr>
              <w:t>Nm</w:t>
            </w:r>
            <w:r>
              <w:rPr>
                <w:rFonts w:ascii="Times New Roman" w:eastAsia="Times New Roman" w:hAnsi="Times New Roman" w:cs="Times New Roman"/>
                <w:b/>
                <w:bCs/>
                <w:color w:val="000000"/>
                <w:sz w:val="20"/>
                <w:szCs w:val="20"/>
                <w:vertAlign w:val="superscript"/>
              </w:rPr>
              <w:t>-2</w:t>
            </w:r>
          </w:p>
        </w:tc>
        <w:tc>
          <w:tcPr>
            <w:tcW w:w="1068" w:type="dxa"/>
            <w:tcBorders>
              <w:top w:val="single" w:sz="4" w:space="0" w:color="000000"/>
              <w:left w:val="nil"/>
              <w:bottom w:val="single" w:sz="4" w:space="0" w:color="000000"/>
              <w:right w:val="nil"/>
            </w:tcBorders>
          </w:tcPr>
          <w:p w14:paraId="4A4F89E4" w14:textId="77777777" w:rsidR="00B35651" w:rsidRDefault="0000000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Z</w:t>
            </w:r>
            <w:r>
              <w:rPr>
                <w:rFonts w:ascii="Times New Roman" w:eastAsia="Times New Roman" w:hAnsi="Times New Roman" w:cs="Times New Roman"/>
                <w:b/>
                <w:bCs/>
                <w:color w:val="000000"/>
                <w:sz w:val="20"/>
                <w:szCs w:val="20"/>
                <w:vertAlign w:val="superscript"/>
              </w:rPr>
              <w:t xml:space="preserve">E                </w:t>
            </w:r>
            <w:r>
              <w:rPr>
                <w:rFonts w:ascii="Times New Roman" w:eastAsia="Times New Roman" w:hAnsi="Times New Roman" w:cs="Times New Roman"/>
                <w:b/>
                <w:bCs/>
                <w:color w:val="000000"/>
                <w:sz w:val="20"/>
                <w:szCs w:val="20"/>
              </w:rPr>
              <w:t>Kg m</w:t>
            </w:r>
            <w:r>
              <w:rPr>
                <w:rFonts w:ascii="Times New Roman" w:eastAsia="Times New Roman" w:hAnsi="Times New Roman" w:cs="Times New Roman"/>
                <w:b/>
                <w:bCs/>
                <w:color w:val="000000"/>
                <w:sz w:val="20"/>
                <w:szCs w:val="20"/>
                <w:vertAlign w:val="superscript"/>
              </w:rPr>
              <w:t>-2</w:t>
            </w:r>
            <w:r>
              <w:rPr>
                <w:rFonts w:ascii="Times New Roman" w:eastAsia="Times New Roman" w:hAnsi="Times New Roman" w:cs="Times New Roman"/>
                <w:b/>
                <w:bCs/>
                <w:color w:val="000000"/>
                <w:sz w:val="20"/>
                <w:szCs w:val="20"/>
              </w:rPr>
              <w:t xml:space="preserve"> s</w:t>
            </w:r>
            <w:r>
              <w:rPr>
                <w:rFonts w:ascii="Times New Roman" w:eastAsia="Times New Roman" w:hAnsi="Times New Roman" w:cs="Times New Roman"/>
                <w:b/>
                <w:bCs/>
                <w:color w:val="000000"/>
                <w:sz w:val="20"/>
                <w:szCs w:val="20"/>
                <w:vertAlign w:val="superscript"/>
              </w:rPr>
              <w:t>-1</w:t>
            </w:r>
          </w:p>
        </w:tc>
        <w:tc>
          <w:tcPr>
            <w:tcW w:w="827" w:type="dxa"/>
            <w:tcBorders>
              <w:top w:val="single" w:sz="4" w:space="0" w:color="000000"/>
              <w:left w:val="nil"/>
              <w:bottom w:val="single" w:sz="4" w:space="0" w:color="000000"/>
              <w:right w:val="nil"/>
            </w:tcBorders>
          </w:tcPr>
          <w:p w14:paraId="6869DF52" w14:textId="77777777" w:rsidR="00B35651"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H</w:t>
            </w:r>
            <w:r>
              <w:rPr>
                <w:rFonts w:ascii="Times New Roman" w:eastAsia="Times New Roman" w:hAnsi="Times New Roman" w:cs="Times New Roman"/>
                <w:b/>
                <w:bCs/>
                <w:color w:val="000000"/>
                <w:sz w:val="20"/>
                <w:szCs w:val="20"/>
                <w:vertAlign w:val="superscript"/>
              </w:rPr>
              <w:t>E</w:t>
            </w:r>
            <w:r>
              <w:rPr>
                <w:rFonts w:ascii="Times New Roman" w:eastAsia="Times New Roman" w:hAnsi="Times New Roman" w:cs="Times New Roman"/>
                <w:b/>
                <w:bCs/>
                <w:color w:val="000000"/>
                <w:sz w:val="20"/>
                <w:szCs w:val="20"/>
              </w:rPr>
              <w:t xml:space="preserve">        Jmol</w:t>
            </w:r>
            <w:r>
              <w:rPr>
                <w:rFonts w:ascii="Times New Roman" w:eastAsia="Times New Roman" w:hAnsi="Times New Roman" w:cs="Times New Roman"/>
                <w:b/>
                <w:bCs/>
                <w:color w:val="000000"/>
                <w:sz w:val="20"/>
                <w:szCs w:val="20"/>
                <w:vertAlign w:val="superscript"/>
              </w:rPr>
              <w:t>-1</w:t>
            </w:r>
          </w:p>
        </w:tc>
        <w:tc>
          <w:tcPr>
            <w:tcW w:w="663" w:type="dxa"/>
            <w:tcBorders>
              <w:top w:val="single" w:sz="4" w:space="0" w:color="000000"/>
              <w:left w:val="nil"/>
              <w:bottom w:val="single" w:sz="4" w:space="0" w:color="000000"/>
              <w:right w:val="nil"/>
            </w:tcBorders>
          </w:tcPr>
          <w:p w14:paraId="40A9316B" w14:textId="77777777" w:rsidR="00B35651" w:rsidRDefault="0000000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w:t>
            </w:r>
            <w:r>
              <w:rPr>
                <w:rFonts w:ascii="Times New Roman" w:eastAsia="Times New Roman" w:hAnsi="Times New Roman" w:cs="Times New Roman"/>
                <w:b/>
                <w:bCs/>
                <w:sz w:val="20"/>
                <w:szCs w:val="20"/>
                <w:vertAlign w:val="superscript"/>
              </w:rPr>
              <w:t>E</w:t>
            </w:r>
            <w:r>
              <w:rPr>
                <w:rFonts w:ascii="Times New Roman" w:eastAsia="Times New Roman" w:hAnsi="Times New Roman" w:cs="Times New Roman"/>
                <w:b/>
                <w:bCs/>
                <w:sz w:val="20"/>
                <w:szCs w:val="20"/>
              </w:rPr>
              <w:t xml:space="preserve">       Cal mol</w:t>
            </w:r>
            <w:r>
              <w:rPr>
                <w:rFonts w:ascii="Times New Roman" w:eastAsia="Times New Roman" w:hAnsi="Times New Roman" w:cs="Times New Roman"/>
                <w:b/>
                <w:bCs/>
                <w:sz w:val="20"/>
                <w:szCs w:val="20"/>
                <w:vertAlign w:val="superscript"/>
              </w:rPr>
              <w:t>-1</w:t>
            </w:r>
          </w:p>
        </w:tc>
        <w:tc>
          <w:tcPr>
            <w:tcW w:w="882" w:type="dxa"/>
            <w:tcBorders>
              <w:top w:val="single" w:sz="4" w:space="0" w:color="000000"/>
              <w:left w:val="nil"/>
              <w:bottom w:val="single" w:sz="4" w:space="0" w:color="000000"/>
              <w:right w:val="nil"/>
            </w:tcBorders>
          </w:tcPr>
          <w:p w14:paraId="35D9AD8A" w14:textId="77777777" w:rsidR="00B35651" w:rsidRDefault="00000000">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w:t>
            </w:r>
            <w:r>
              <w:rPr>
                <w:rFonts w:ascii="Times New Roman" w:eastAsia="Times New Roman" w:hAnsi="Times New Roman" w:cs="Times New Roman"/>
                <w:b/>
                <w:bCs/>
                <w:sz w:val="20"/>
                <w:szCs w:val="20"/>
                <w:vertAlign w:val="superscript"/>
              </w:rPr>
              <w:t>E</w:t>
            </w:r>
            <w:r>
              <w:rPr>
                <w:rFonts w:ascii="Times New Roman" w:eastAsia="Times New Roman" w:hAnsi="Times New Roman" w:cs="Times New Roman"/>
                <w:b/>
                <w:bCs/>
                <w:sz w:val="20"/>
                <w:szCs w:val="20"/>
              </w:rPr>
              <w:t xml:space="preserve">   ms</w:t>
            </w:r>
            <w:r>
              <w:rPr>
                <w:rFonts w:ascii="Times New Roman" w:eastAsia="Times New Roman" w:hAnsi="Times New Roman" w:cs="Times New Roman"/>
                <w:b/>
                <w:bCs/>
                <w:sz w:val="20"/>
                <w:szCs w:val="20"/>
                <w:vertAlign w:val="superscript"/>
              </w:rPr>
              <w:t>-1</w:t>
            </w:r>
          </w:p>
        </w:tc>
      </w:tr>
      <w:tr w:rsidR="00B35651" w14:paraId="361FB103" w14:textId="77777777">
        <w:trPr>
          <w:trHeight w:val="70"/>
        </w:trPr>
        <w:tc>
          <w:tcPr>
            <w:tcW w:w="1103" w:type="dxa"/>
            <w:tcBorders>
              <w:top w:val="nil"/>
              <w:left w:val="nil"/>
              <w:bottom w:val="nil"/>
              <w:right w:val="nil"/>
            </w:tcBorders>
            <w:vAlign w:val="bottom"/>
          </w:tcPr>
          <w:p w14:paraId="7D48E1F1" w14:textId="77777777" w:rsidR="00B35651" w:rsidRDefault="00B35651">
            <w:pPr>
              <w:spacing w:after="0" w:line="240" w:lineRule="auto"/>
              <w:rPr>
                <w:rFonts w:ascii="Times New Roman" w:eastAsia="Times New Roman" w:hAnsi="Times New Roman" w:cs="Times New Roman"/>
                <w:sz w:val="16"/>
                <w:szCs w:val="16"/>
              </w:rPr>
            </w:pPr>
          </w:p>
        </w:tc>
        <w:tc>
          <w:tcPr>
            <w:tcW w:w="1102" w:type="dxa"/>
            <w:tcBorders>
              <w:top w:val="nil"/>
              <w:left w:val="nil"/>
              <w:bottom w:val="nil"/>
              <w:right w:val="nil"/>
            </w:tcBorders>
            <w:vAlign w:val="bottom"/>
          </w:tcPr>
          <w:p w14:paraId="7010C446" w14:textId="77777777" w:rsidR="00B35651" w:rsidRDefault="00B35651">
            <w:pPr>
              <w:spacing w:after="0" w:line="240" w:lineRule="auto"/>
              <w:rPr>
                <w:rFonts w:ascii="Times New Roman" w:eastAsia="Times New Roman" w:hAnsi="Times New Roman" w:cs="Times New Roman"/>
                <w:sz w:val="16"/>
                <w:szCs w:val="16"/>
              </w:rPr>
            </w:pPr>
          </w:p>
        </w:tc>
        <w:tc>
          <w:tcPr>
            <w:tcW w:w="1102" w:type="dxa"/>
            <w:tcBorders>
              <w:top w:val="nil"/>
              <w:left w:val="nil"/>
              <w:bottom w:val="nil"/>
              <w:right w:val="nil"/>
            </w:tcBorders>
            <w:vAlign w:val="bottom"/>
          </w:tcPr>
          <w:p w14:paraId="4E4696A8" w14:textId="77777777" w:rsidR="00B35651" w:rsidRDefault="00B35651">
            <w:pPr>
              <w:spacing w:after="0" w:line="240" w:lineRule="auto"/>
              <w:rPr>
                <w:rFonts w:ascii="Times New Roman" w:eastAsia="Times New Roman" w:hAnsi="Times New Roman" w:cs="Times New Roman"/>
                <w:sz w:val="16"/>
                <w:szCs w:val="16"/>
              </w:rPr>
            </w:pPr>
          </w:p>
        </w:tc>
        <w:tc>
          <w:tcPr>
            <w:tcW w:w="735" w:type="dxa"/>
            <w:tcBorders>
              <w:top w:val="nil"/>
              <w:left w:val="nil"/>
              <w:bottom w:val="nil"/>
              <w:right w:val="nil"/>
            </w:tcBorders>
            <w:vAlign w:val="bottom"/>
          </w:tcPr>
          <w:p w14:paraId="050E9429" w14:textId="77777777" w:rsidR="00B35651" w:rsidRDefault="00B35651">
            <w:pPr>
              <w:spacing w:after="0" w:line="240" w:lineRule="auto"/>
              <w:rPr>
                <w:rFonts w:ascii="Times New Roman" w:eastAsia="Times New Roman" w:hAnsi="Times New Roman" w:cs="Times New Roman"/>
                <w:sz w:val="16"/>
                <w:szCs w:val="16"/>
              </w:rPr>
            </w:pPr>
          </w:p>
        </w:tc>
        <w:tc>
          <w:tcPr>
            <w:tcW w:w="798" w:type="dxa"/>
            <w:tcBorders>
              <w:top w:val="nil"/>
              <w:left w:val="nil"/>
              <w:bottom w:val="nil"/>
              <w:right w:val="nil"/>
            </w:tcBorders>
            <w:vAlign w:val="bottom"/>
          </w:tcPr>
          <w:p w14:paraId="1B56964E" w14:textId="77777777" w:rsidR="00B35651" w:rsidRDefault="00B35651">
            <w:pPr>
              <w:spacing w:after="0" w:line="240" w:lineRule="auto"/>
              <w:rPr>
                <w:rFonts w:ascii="Times New Roman" w:eastAsia="Times New Roman" w:hAnsi="Times New Roman" w:cs="Times New Roman"/>
                <w:sz w:val="16"/>
                <w:szCs w:val="16"/>
              </w:rPr>
            </w:pPr>
          </w:p>
        </w:tc>
        <w:tc>
          <w:tcPr>
            <w:tcW w:w="890" w:type="dxa"/>
            <w:tcBorders>
              <w:top w:val="nil"/>
              <w:left w:val="nil"/>
              <w:bottom w:val="nil"/>
              <w:right w:val="nil"/>
            </w:tcBorders>
            <w:vAlign w:val="bottom"/>
          </w:tcPr>
          <w:p w14:paraId="63D0E4A8" w14:textId="77777777" w:rsidR="00B35651" w:rsidRDefault="00000000">
            <w:pPr>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303.15K</w:t>
            </w:r>
          </w:p>
        </w:tc>
        <w:tc>
          <w:tcPr>
            <w:tcW w:w="1068" w:type="dxa"/>
            <w:tcBorders>
              <w:top w:val="nil"/>
              <w:left w:val="nil"/>
              <w:bottom w:val="nil"/>
              <w:right w:val="nil"/>
            </w:tcBorders>
            <w:vAlign w:val="bottom"/>
          </w:tcPr>
          <w:p w14:paraId="5FE0F551" w14:textId="77777777" w:rsidR="00B35651" w:rsidRDefault="00B35651">
            <w:pPr>
              <w:spacing w:after="0" w:line="240" w:lineRule="auto"/>
              <w:rPr>
                <w:rFonts w:ascii="Times New Roman" w:eastAsia="Times New Roman" w:hAnsi="Times New Roman" w:cs="Times New Roman"/>
                <w:sz w:val="16"/>
                <w:szCs w:val="16"/>
              </w:rPr>
            </w:pPr>
          </w:p>
        </w:tc>
        <w:tc>
          <w:tcPr>
            <w:tcW w:w="827" w:type="dxa"/>
            <w:tcBorders>
              <w:top w:val="nil"/>
              <w:left w:val="nil"/>
              <w:bottom w:val="nil"/>
              <w:right w:val="nil"/>
            </w:tcBorders>
            <w:vAlign w:val="bottom"/>
          </w:tcPr>
          <w:p w14:paraId="54302108" w14:textId="77777777" w:rsidR="00B35651" w:rsidRDefault="00B35651">
            <w:pPr>
              <w:spacing w:after="0" w:line="240" w:lineRule="auto"/>
              <w:rPr>
                <w:rFonts w:ascii="Times New Roman" w:eastAsia="Times New Roman" w:hAnsi="Times New Roman" w:cs="Times New Roman"/>
                <w:sz w:val="16"/>
                <w:szCs w:val="16"/>
              </w:rPr>
            </w:pPr>
          </w:p>
        </w:tc>
        <w:tc>
          <w:tcPr>
            <w:tcW w:w="663" w:type="dxa"/>
            <w:tcBorders>
              <w:top w:val="nil"/>
              <w:left w:val="nil"/>
              <w:bottom w:val="nil"/>
              <w:right w:val="nil"/>
            </w:tcBorders>
            <w:vAlign w:val="bottom"/>
          </w:tcPr>
          <w:p w14:paraId="55700C5E" w14:textId="77777777" w:rsidR="00B35651" w:rsidRDefault="00B35651">
            <w:pPr>
              <w:spacing w:after="0" w:line="240" w:lineRule="auto"/>
              <w:rPr>
                <w:rFonts w:ascii="Times New Roman" w:eastAsia="Times New Roman" w:hAnsi="Times New Roman" w:cs="Times New Roman"/>
                <w:sz w:val="16"/>
                <w:szCs w:val="16"/>
              </w:rPr>
            </w:pPr>
          </w:p>
        </w:tc>
        <w:tc>
          <w:tcPr>
            <w:tcW w:w="882" w:type="dxa"/>
            <w:tcBorders>
              <w:top w:val="nil"/>
              <w:left w:val="nil"/>
              <w:bottom w:val="nil"/>
              <w:right w:val="nil"/>
            </w:tcBorders>
            <w:vAlign w:val="bottom"/>
          </w:tcPr>
          <w:p w14:paraId="46975188" w14:textId="77777777" w:rsidR="00B35651" w:rsidRDefault="00B35651">
            <w:pPr>
              <w:spacing w:after="0" w:line="240" w:lineRule="auto"/>
              <w:rPr>
                <w:rFonts w:ascii="Times New Roman" w:eastAsia="Times New Roman" w:hAnsi="Times New Roman" w:cs="Times New Roman"/>
                <w:sz w:val="16"/>
                <w:szCs w:val="16"/>
              </w:rPr>
            </w:pPr>
          </w:p>
        </w:tc>
      </w:tr>
      <w:tr w:rsidR="00B35651" w14:paraId="68D224CF" w14:textId="77777777">
        <w:trPr>
          <w:trHeight w:val="147"/>
        </w:trPr>
        <w:tc>
          <w:tcPr>
            <w:tcW w:w="1103" w:type="dxa"/>
            <w:tcBorders>
              <w:top w:val="nil"/>
              <w:left w:val="nil"/>
              <w:bottom w:val="nil"/>
              <w:right w:val="nil"/>
            </w:tcBorders>
            <w:vAlign w:val="bottom"/>
          </w:tcPr>
          <w:p w14:paraId="78D69B6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5C158E8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420A64B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35" w:type="dxa"/>
            <w:tcBorders>
              <w:top w:val="nil"/>
              <w:left w:val="nil"/>
              <w:bottom w:val="nil"/>
              <w:right w:val="nil"/>
            </w:tcBorders>
            <w:vAlign w:val="bottom"/>
          </w:tcPr>
          <w:p w14:paraId="23C6310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98" w:type="dxa"/>
            <w:tcBorders>
              <w:top w:val="nil"/>
              <w:left w:val="nil"/>
              <w:bottom w:val="nil"/>
              <w:right w:val="nil"/>
            </w:tcBorders>
            <w:vAlign w:val="bottom"/>
          </w:tcPr>
          <w:p w14:paraId="0554632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890" w:type="dxa"/>
            <w:tcBorders>
              <w:top w:val="nil"/>
              <w:left w:val="nil"/>
              <w:bottom w:val="nil"/>
              <w:right w:val="nil"/>
            </w:tcBorders>
            <w:vAlign w:val="bottom"/>
          </w:tcPr>
          <w:p w14:paraId="116D18E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068" w:type="dxa"/>
            <w:tcBorders>
              <w:top w:val="nil"/>
              <w:left w:val="nil"/>
              <w:bottom w:val="nil"/>
              <w:right w:val="nil"/>
            </w:tcBorders>
            <w:vAlign w:val="bottom"/>
          </w:tcPr>
          <w:p w14:paraId="2160225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27" w:type="dxa"/>
            <w:tcBorders>
              <w:top w:val="nil"/>
              <w:left w:val="nil"/>
              <w:bottom w:val="nil"/>
              <w:right w:val="nil"/>
            </w:tcBorders>
            <w:vAlign w:val="bottom"/>
          </w:tcPr>
          <w:p w14:paraId="0011483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663" w:type="dxa"/>
            <w:tcBorders>
              <w:top w:val="nil"/>
              <w:left w:val="nil"/>
              <w:bottom w:val="nil"/>
              <w:right w:val="nil"/>
            </w:tcBorders>
            <w:vAlign w:val="bottom"/>
          </w:tcPr>
          <w:p w14:paraId="320BD75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82" w:type="dxa"/>
            <w:tcBorders>
              <w:top w:val="nil"/>
              <w:left w:val="nil"/>
              <w:bottom w:val="nil"/>
              <w:right w:val="nil"/>
            </w:tcBorders>
            <w:vAlign w:val="bottom"/>
          </w:tcPr>
          <w:p w14:paraId="0B52213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r>
      <w:tr w:rsidR="00B35651" w14:paraId="33211A0F" w14:textId="77777777">
        <w:trPr>
          <w:trHeight w:val="147"/>
        </w:trPr>
        <w:tc>
          <w:tcPr>
            <w:tcW w:w="1103" w:type="dxa"/>
            <w:tcBorders>
              <w:top w:val="nil"/>
              <w:left w:val="nil"/>
              <w:bottom w:val="nil"/>
              <w:right w:val="nil"/>
            </w:tcBorders>
            <w:vAlign w:val="bottom"/>
          </w:tcPr>
          <w:p w14:paraId="60DAF88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0.0666</w:t>
            </w:r>
          </w:p>
        </w:tc>
        <w:tc>
          <w:tcPr>
            <w:tcW w:w="1102" w:type="dxa"/>
            <w:tcBorders>
              <w:top w:val="nil"/>
              <w:left w:val="nil"/>
              <w:bottom w:val="nil"/>
              <w:right w:val="nil"/>
            </w:tcBorders>
            <w:vAlign w:val="bottom"/>
          </w:tcPr>
          <w:p w14:paraId="4B7C6ED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-0.1637</w:t>
            </w:r>
          </w:p>
        </w:tc>
        <w:tc>
          <w:tcPr>
            <w:tcW w:w="1102" w:type="dxa"/>
            <w:tcBorders>
              <w:top w:val="nil"/>
              <w:left w:val="nil"/>
              <w:bottom w:val="nil"/>
              <w:right w:val="nil"/>
            </w:tcBorders>
            <w:vAlign w:val="bottom"/>
          </w:tcPr>
          <w:p w14:paraId="7FB5F3B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-0.0302</w:t>
            </w:r>
          </w:p>
        </w:tc>
        <w:tc>
          <w:tcPr>
            <w:tcW w:w="735" w:type="dxa"/>
            <w:tcBorders>
              <w:top w:val="nil"/>
              <w:left w:val="nil"/>
              <w:bottom w:val="nil"/>
              <w:right w:val="nil"/>
            </w:tcBorders>
            <w:vAlign w:val="bottom"/>
          </w:tcPr>
          <w:p w14:paraId="0254A99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-0.0020</w:t>
            </w:r>
          </w:p>
        </w:tc>
        <w:tc>
          <w:tcPr>
            <w:tcW w:w="798" w:type="dxa"/>
            <w:tcBorders>
              <w:top w:val="nil"/>
              <w:left w:val="nil"/>
              <w:bottom w:val="nil"/>
              <w:right w:val="nil"/>
            </w:tcBorders>
            <w:vAlign w:val="bottom"/>
          </w:tcPr>
          <w:p w14:paraId="04FB29E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-0.0007</w:t>
            </w:r>
          </w:p>
        </w:tc>
        <w:tc>
          <w:tcPr>
            <w:tcW w:w="890" w:type="dxa"/>
            <w:tcBorders>
              <w:top w:val="nil"/>
              <w:left w:val="nil"/>
              <w:bottom w:val="nil"/>
              <w:right w:val="nil"/>
            </w:tcBorders>
            <w:vAlign w:val="bottom"/>
          </w:tcPr>
          <w:p w14:paraId="3282414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-0.2954</w:t>
            </w:r>
          </w:p>
        </w:tc>
        <w:tc>
          <w:tcPr>
            <w:tcW w:w="1068" w:type="dxa"/>
            <w:tcBorders>
              <w:top w:val="nil"/>
              <w:left w:val="nil"/>
              <w:bottom w:val="nil"/>
              <w:right w:val="nil"/>
            </w:tcBorders>
            <w:vAlign w:val="bottom"/>
          </w:tcPr>
          <w:p w14:paraId="4A103062"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13.16</w:t>
            </w:r>
          </w:p>
        </w:tc>
        <w:tc>
          <w:tcPr>
            <w:tcW w:w="827" w:type="dxa"/>
            <w:tcBorders>
              <w:top w:val="nil"/>
              <w:left w:val="nil"/>
              <w:bottom w:val="nil"/>
              <w:right w:val="nil"/>
            </w:tcBorders>
            <w:vAlign w:val="bottom"/>
          </w:tcPr>
          <w:p w14:paraId="6A1CEF2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-1.24</w:t>
            </w:r>
          </w:p>
        </w:tc>
        <w:tc>
          <w:tcPr>
            <w:tcW w:w="663" w:type="dxa"/>
            <w:tcBorders>
              <w:top w:val="nil"/>
              <w:left w:val="nil"/>
              <w:bottom w:val="nil"/>
              <w:right w:val="nil"/>
            </w:tcBorders>
            <w:vAlign w:val="bottom"/>
          </w:tcPr>
          <w:p w14:paraId="730EF77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5.32</w:t>
            </w:r>
          </w:p>
        </w:tc>
        <w:tc>
          <w:tcPr>
            <w:tcW w:w="882" w:type="dxa"/>
            <w:tcBorders>
              <w:top w:val="nil"/>
              <w:left w:val="nil"/>
              <w:bottom w:val="nil"/>
              <w:right w:val="nil"/>
            </w:tcBorders>
            <w:vAlign w:val="bottom"/>
          </w:tcPr>
          <w:p w14:paraId="203883B2"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6.16</w:t>
            </w:r>
          </w:p>
        </w:tc>
      </w:tr>
      <w:tr w:rsidR="00B35651" w14:paraId="7B933D8E" w14:textId="77777777">
        <w:trPr>
          <w:trHeight w:val="147"/>
        </w:trPr>
        <w:tc>
          <w:tcPr>
            <w:tcW w:w="1103" w:type="dxa"/>
            <w:tcBorders>
              <w:top w:val="nil"/>
              <w:left w:val="nil"/>
              <w:bottom w:val="nil"/>
              <w:right w:val="nil"/>
            </w:tcBorders>
            <w:vAlign w:val="bottom"/>
          </w:tcPr>
          <w:p w14:paraId="17F1757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0.1384</w:t>
            </w:r>
          </w:p>
        </w:tc>
        <w:tc>
          <w:tcPr>
            <w:tcW w:w="1102" w:type="dxa"/>
            <w:tcBorders>
              <w:top w:val="nil"/>
              <w:left w:val="nil"/>
              <w:bottom w:val="nil"/>
              <w:right w:val="nil"/>
            </w:tcBorders>
            <w:vAlign w:val="bottom"/>
          </w:tcPr>
          <w:p w14:paraId="2534ED3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-0.3884</w:t>
            </w:r>
          </w:p>
        </w:tc>
        <w:tc>
          <w:tcPr>
            <w:tcW w:w="1102" w:type="dxa"/>
            <w:tcBorders>
              <w:top w:val="nil"/>
              <w:left w:val="nil"/>
              <w:bottom w:val="nil"/>
              <w:right w:val="nil"/>
            </w:tcBorders>
            <w:vAlign w:val="bottom"/>
          </w:tcPr>
          <w:p w14:paraId="7A7C2DC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-0.0532</w:t>
            </w:r>
          </w:p>
        </w:tc>
        <w:tc>
          <w:tcPr>
            <w:tcW w:w="735" w:type="dxa"/>
            <w:tcBorders>
              <w:top w:val="nil"/>
              <w:left w:val="nil"/>
              <w:bottom w:val="nil"/>
              <w:right w:val="nil"/>
            </w:tcBorders>
            <w:vAlign w:val="bottom"/>
          </w:tcPr>
          <w:p w14:paraId="08F5990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-0.0040</w:t>
            </w:r>
          </w:p>
        </w:tc>
        <w:tc>
          <w:tcPr>
            <w:tcW w:w="798" w:type="dxa"/>
            <w:tcBorders>
              <w:top w:val="nil"/>
              <w:left w:val="nil"/>
              <w:bottom w:val="nil"/>
              <w:right w:val="nil"/>
            </w:tcBorders>
            <w:vAlign w:val="bottom"/>
          </w:tcPr>
          <w:p w14:paraId="50FCFBC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-0.0013</w:t>
            </w:r>
          </w:p>
        </w:tc>
        <w:tc>
          <w:tcPr>
            <w:tcW w:w="890" w:type="dxa"/>
            <w:tcBorders>
              <w:top w:val="nil"/>
              <w:left w:val="nil"/>
              <w:bottom w:val="nil"/>
              <w:right w:val="nil"/>
            </w:tcBorders>
            <w:vAlign w:val="bottom"/>
          </w:tcPr>
          <w:p w14:paraId="1455129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-0.5320</w:t>
            </w:r>
          </w:p>
        </w:tc>
        <w:tc>
          <w:tcPr>
            <w:tcW w:w="1068" w:type="dxa"/>
            <w:tcBorders>
              <w:top w:val="nil"/>
              <w:left w:val="nil"/>
              <w:bottom w:val="nil"/>
              <w:right w:val="nil"/>
            </w:tcBorders>
            <w:vAlign w:val="bottom"/>
          </w:tcPr>
          <w:p w14:paraId="1EB7BF6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25.85</w:t>
            </w:r>
          </w:p>
        </w:tc>
        <w:tc>
          <w:tcPr>
            <w:tcW w:w="827" w:type="dxa"/>
            <w:tcBorders>
              <w:top w:val="nil"/>
              <w:left w:val="nil"/>
              <w:bottom w:val="nil"/>
              <w:right w:val="nil"/>
            </w:tcBorders>
            <w:vAlign w:val="bottom"/>
          </w:tcPr>
          <w:p w14:paraId="0A37300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-2.28</w:t>
            </w:r>
          </w:p>
        </w:tc>
        <w:tc>
          <w:tcPr>
            <w:tcW w:w="663" w:type="dxa"/>
            <w:tcBorders>
              <w:top w:val="nil"/>
              <w:left w:val="nil"/>
              <w:bottom w:val="nil"/>
              <w:right w:val="nil"/>
            </w:tcBorders>
            <w:vAlign w:val="bottom"/>
          </w:tcPr>
          <w:p w14:paraId="023B6E2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9.49</w:t>
            </w:r>
          </w:p>
        </w:tc>
        <w:tc>
          <w:tcPr>
            <w:tcW w:w="882" w:type="dxa"/>
            <w:tcBorders>
              <w:top w:val="nil"/>
              <w:left w:val="nil"/>
              <w:bottom w:val="nil"/>
              <w:right w:val="nil"/>
            </w:tcBorders>
            <w:vAlign w:val="bottom"/>
          </w:tcPr>
          <w:p w14:paraId="3CFE1C5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11.82</w:t>
            </w:r>
          </w:p>
        </w:tc>
      </w:tr>
      <w:tr w:rsidR="00B35651" w14:paraId="0329AD6B" w14:textId="77777777">
        <w:trPr>
          <w:trHeight w:val="147"/>
        </w:trPr>
        <w:tc>
          <w:tcPr>
            <w:tcW w:w="1103" w:type="dxa"/>
            <w:tcBorders>
              <w:top w:val="nil"/>
              <w:left w:val="nil"/>
              <w:bottom w:val="nil"/>
              <w:right w:val="nil"/>
            </w:tcBorders>
            <w:vAlign w:val="bottom"/>
          </w:tcPr>
          <w:p w14:paraId="5AAD67A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0.2159</w:t>
            </w:r>
          </w:p>
        </w:tc>
        <w:tc>
          <w:tcPr>
            <w:tcW w:w="1102" w:type="dxa"/>
            <w:tcBorders>
              <w:top w:val="nil"/>
              <w:left w:val="nil"/>
              <w:bottom w:val="nil"/>
              <w:right w:val="nil"/>
            </w:tcBorders>
            <w:vAlign w:val="bottom"/>
          </w:tcPr>
          <w:p w14:paraId="496E16E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-0.6530</w:t>
            </w:r>
          </w:p>
        </w:tc>
        <w:tc>
          <w:tcPr>
            <w:tcW w:w="1102" w:type="dxa"/>
            <w:tcBorders>
              <w:top w:val="nil"/>
              <w:left w:val="nil"/>
              <w:bottom w:val="nil"/>
              <w:right w:val="nil"/>
            </w:tcBorders>
            <w:vAlign w:val="bottom"/>
          </w:tcPr>
          <w:p w14:paraId="1F71A6B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-0.0689</w:t>
            </w:r>
          </w:p>
        </w:tc>
        <w:tc>
          <w:tcPr>
            <w:tcW w:w="735" w:type="dxa"/>
            <w:tcBorders>
              <w:top w:val="nil"/>
              <w:left w:val="nil"/>
              <w:bottom w:val="nil"/>
              <w:right w:val="nil"/>
            </w:tcBorders>
            <w:vAlign w:val="bottom"/>
          </w:tcPr>
          <w:p w14:paraId="661470B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-0.0060</w:t>
            </w:r>
          </w:p>
        </w:tc>
        <w:tc>
          <w:tcPr>
            <w:tcW w:w="798" w:type="dxa"/>
            <w:tcBorders>
              <w:top w:val="nil"/>
              <w:left w:val="nil"/>
              <w:bottom w:val="nil"/>
              <w:right w:val="nil"/>
            </w:tcBorders>
            <w:vAlign w:val="bottom"/>
          </w:tcPr>
          <w:p w14:paraId="393456C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-0.0016</w:t>
            </w:r>
          </w:p>
        </w:tc>
        <w:tc>
          <w:tcPr>
            <w:tcW w:w="890" w:type="dxa"/>
            <w:tcBorders>
              <w:top w:val="nil"/>
              <w:left w:val="nil"/>
              <w:bottom w:val="nil"/>
              <w:right w:val="nil"/>
            </w:tcBorders>
            <w:vAlign w:val="bottom"/>
          </w:tcPr>
          <w:p w14:paraId="27F2ACC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-0.7074</w:t>
            </w:r>
          </w:p>
        </w:tc>
        <w:tc>
          <w:tcPr>
            <w:tcW w:w="1068" w:type="dxa"/>
            <w:tcBorders>
              <w:top w:val="nil"/>
              <w:left w:val="nil"/>
              <w:bottom w:val="nil"/>
              <w:right w:val="nil"/>
            </w:tcBorders>
            <w:vAlign w:val="bottom"/>
          </w:tcPr>
          <w:p w14:paraId="23DBDC09"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37.52</w:t>
            </w:r>
          </w:p>
        </w:tc>
        <w:tc>
          <w:tcPr>
            <w:tcW w:w="827" w:type="dxa"/>
            <w:tcBorders>
              <w:top w:val="nil"/>
              <w:left w:val="nil"/>
              <w:bottom w:val="nil"/>
              <w:right w:val="nil"/>
            </w:tcBorders>
            <w:vAlign w:val="bottom"/>
          </w:tcPr>
          <w:p w14:paraId="44951B8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-3.08</w:t>
            </w:r>
          </w:p>
        </w:tc>
        <w:tc>
          <w:tcPr>
            <w:tcW w:w="663" w:type="dxa"/>
            <w:tcBorders>
              <w:top w:val="nil"/>
              <w:left w:val="nil"/>
              <w:bottom w:val="nil"/>
              <w:right w:val="nil"/>
            </w:tcBorders>
            <w:vAlign w:val="bottom"/>
          </w:tcPr>
          <w:p w14:paraId="274D4D0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12.87</w:t>
            </w:r>
          </w:p>
        </w:tc>
        <w:tc>
          <w:tcPr>
            <w:tcW w:w="882" w:type="dxa"/>
            <w:tcBorders>
              <w:top w:val="nil"/>
              <w:left w:val="nil"/>
              <w:bottom w:val="nil"/>
              <w:right w:val="nil"/>
            </w:tcBorders>
            <w:vAlign w:val="bottom"/>
          </w:tcPr>
          <w:p w14:paraId="5B91CB1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16.77</w:t>
            </w:r>
          </w:p>
        </w:tc>
      </w:tr>
      <w:tr w:rsidR="00B35651" w14:paraId="1A47B82E" w14:textId="77777777">
        <w:trPr>
          <w:trHeight w:val="147"/>
        </w:trPr>
        <w:tc>
          <w:tcPr>
            <w:tcW w:w="1103" w:type="dxa"/>
            <w:tcBorders>
              <w:top w:val="nil"/>
              <w:left w:val="nil"/>
              <w:bottom w:val="nil"/>
              <w:right w:val="nil"/>
            </w:tcBorders>
            <w:vAlign w:val="bottom"/>
          </w:tcPr>
          <w:p w14:paraId="70EE96D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0.2999</w:t>
            </w:r>
          </w:p>
        </w:tc>
        <w:tc>
          <w:tcPr>
            <w:tcW w:w="1102" w:type="dxa"/>
            <w:tcBorders>
              <w:top w:val="nil"/>
              <w:left w:val="nil"/>
              <w:bottom w:val="nil"/>
              <w:right w:val="nil"/>
            </w:tcBorders>
            <w:vAlign w:val="bottom"/>
          </w:tcPr>
          <w:p w14:paraId="0C1DC66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-0.9365</w:t>
            </w:r>
          </w:p>
        </w:tc>
        <w:tc>
          <w:tcPr>
            <w:tcW w:w="1102" w:type="dxa"/>
            <w:tcBorders>
              <w:top w:val="nil"/>
              <w:left w:val="nil"/>
              <w:bottom w:val="nil"/>
              <w:right w:val="nil"/>
            </w:tcBorders>
            <w:vAlign w:val="bottom"/>
          </w:tcPr>
          <w:p w14:paraId="6D51E1A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-0.0747</w:t>
            </w:r>
          </w:p>
        </w:tc>
        <w:tc>
          <w:tcPr>
            <w:tcW w:w="735" w:type="dxa"/>
            <w:tcBorders>
              <w:top w:val="nil"/>
              <w:left w:val="nil"/>
              <w:bottom w:val="nil"/>
              <w:right w:val="nil"/>
            </w:tcBorders>
            <w:vAlign w:val="bottom"/>
          </w:tcPr>
          <w:p w14:paraId="794A4A8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-0.0070</w:t>
            </w:r>
          </w:p>
        </w:tc>
        <w:tc>
          <w:tcPr>
            <w:tcW w:w="798" w:type="dxa"/>
            <w:tcBorders>
              <w:top w:val="nil"/>
              <w:left w:val="nil"/>
              <w:bottom w:val="nil"/>
              <w:right w:val="nil"/>
            </w:tcBorders>
            <w:vAlign w:val="bottom"/>
          </w:tcPr>
          <w:p w14:paraId="321B451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-0.0018</w:t>
            </w:r>
          </w:p>
        </w:tc>
        <w:tc>
          <w:tcPr>
            <w:tcW w:w="890" w:type="dxa"/>
            <w:tcBorders>
              <w:top w:val="nil"/>
              <w:left w:val="nil"/>
              <w:bottom w:val="nil"/>
              <w:right w:val="nil"/>
            </w:tcBorders>
            <w:vAlign w:val="bottom"/>
          </w:tcPr>
          <w:p w14:paraId="5B354D0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-0.8212</w:t>
            </w:r>
          </w:p>
        </w:tc>
        <w:tc>
          <w:tcPr>
            <w:tcW w:w="1068" w:type="dxa"/>
            <w:tcBorders>
              <w:top w:val="nil"/>
              <w:left w:val="nil"/>
              <w:bottom w:val="nil"/>
              <w:right w:val="nil"/>
            </w:tcBorders>
            <w:vAlign w:val="bottom"/>
          </w:tcPr>
          <w:p w14:paraId="26D9EE8D"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47.63</w:t>
            </w:r>
          </w:p>
        </w:tc>
        <w:tc>
          <w:tcPr>
            <w:tcW w:w="827" w:type="dxa"/>
            <w:tcBorders>
              <w:top w:val="nil"/>
              <w:left w:val="nil"/>
              <w:bottom w:val="nil"/>
              <w:right w:val="nil"/>
            </w:tcBorders>
            <w:vAlign w:val="bottom"/>
          </w:tcPr>
          <w:p w14:paraId="11A1503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-3.62</w:t>
            </w:r>
          </w:p>
        </w:tc>
        <w:tc>
          <w:tcPr>
            <w:tcW w:w="663" w:type="dxa"/>
            <w:tcBorders>
              <w:top w:val="nil"/>
              <w:left w:val="nil"/>
              <w:bottom w:val="nil"/>
              <w:right w:val="nil"/>
            </w:tcBorders>
            <w:vAlign w:val="bottom"/>
          </w:tcPr>
          <w:p w14:paraId="74903D2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15.28</w:t>
            </w:r>
          </w:p>
        </w:tc>
        <w:tc>
          <w:tcPr>
            <w:tcW w:w="882" w:type="dxa"/>
            <w:tcBorders>
              <w:top w:val="nil"/>
              <w:left w:val="nil"/>
              <w:bottom w:val="nil"/>
              <w:right w:val="nil"/>
            </w:tcBorders>
            <w:vAlign w:val="bottom"/>
          </w:tcPr>
          <w:p w14:paraId="5C85F65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20.86</w:t>
            </w:r>
          </w:p>
        </w:tc>
      </w:tr>
      <w:tr w:rsidR="00B35651" w14:paraId="7EBDC1F2" w14:textId="77777777">
        <w:trPr>
          <w:trHeight w:val="147"/>
        </w:trPr>
        <w:tc>
          <w:tcPr>
            <w:tcW w:w="1103" w:type="dxa"/>
            <w:tcBorders>
              <w:top w:val="nil"/>
              <w:left w:val="nil"/>
              <w:bottom w:val="nil"/>
              <w:right w:val="nil"/>
            </w:tcBorders>
            <w:vAlign w:val="bottom"/>
          </w:tcPr>
          <w:p w14:paraId="4C71710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0.3912</w:t>
            </w:r>
          </w:p>
        </w:tc>
        <w:tc>
          <w:tcPr>
            <w:tcW w:w="1102" w:type="dxa"/>
            <w:tcBorders>
              <w:top w:val="nil"/>
              <w:left w:val="nil"/>
              <w:bottom w:val="nil"/>
              <w:right w:val="nil"/>
            </w:tcBorders>
            <w:vAlign w:val="bottom"/>
          </w:tcPr>
          <w:p w14:paraId="370951B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-1.2174</w:t>
            </w:r>
          </w:p>
        </w:tc>
        <w:tc>
          <w:tcPr>
            <w:tcW w:w="1102" w:type="dxa"/>
            <w:tcBorders>
              <w:top w:val="nil"/>
              <w:left w:val="nil"/>
              <w:bottom w:val="nil"/>
              <w:right w:val="nil"/>
            </w:tcBorders>
            <w:vAlign w:val="bottom"/>
          </w:tcPr>
          <w:p w14:paraId="7B8F9F5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-0.0765</w:t>
            </w:r>
          </w:p>
        </w:tc>
        <w:tc>
          <w:tcPr>
            <w:tcW w:w="735" w:type="dxa"/>
            <w:tcBorders>
              <w:top w:val="nil"/>
              <w:left w:val="nil"/>
              <w:bottom w:val="nil"/>
              <w:right w:val="nil"/>
            </w:tcBorders>
            <w:vAlign w:val="bottom"/>
          </w:tcPr>
          <w:p w14:paraId="4FE15EC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-0.0080</w:t>
            </w:r>
          </w:p>
        </w:tc>
        <w:tc>
          <w:tcPr>
            <w:tcW w:w="798" w:type="dxa"/>
            <w:tcBorders>
              <w:top w:val="nil"/>
              <w:left w:val="nil"/>
              <w:bottom w:val="nil"/>
              <w:right w:val="nil"/>
            </w:tcBorders>
            <w:vAlign w:val="bottom"/>
          </w:tcPr>
          <w:p w14:paraId="13FD770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-0.0018</w:t>
            </w:r>
          </w:p>
        </w:tc>
        <w:tc>
          <w:tcPr>
            <w:tcW w:w="890" w:type="dxa"/>
            <w:tcBorders>
              <w:top w:val="nil"/>
              <w:left w:val="nil"/>
              <w:bottom w:val="nil"/>
              <w:right w:val="nil"/>
            </w:tcBorders>
            <w:vAlign w:val="bottom"/>
          </w:tcPr>
          <w:p w14:paraId="7DCBD14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-0.8712</w:t>
            </w:r>
          </w:p>
        </w:tc>
        <w:tc>
          <w:tcPr>
            <w:tcW w:w="1068" w:type="dxa"/>
            <w:tcBorders>
              <w:top w:val="nil"/>
              <w:left w:val="nil"/>
              <w:bottom w:val="nil"/>
              <w:right w:val="nil"/>
            </w:tcBorders>
            <w:vAlign w:val="bottom"/>
          </w:tcPr>
          <w:p w14:paraId="0F28A887"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55.27</w:t>
            </w:r>
          </w:p>
        </w:tc>
        <w:tc>
          <w:tcPr>
            <w:tcW w:w="827" w:type="dxa"/>
            <w:tcBorders>
              <w:top w:val="nil"/>
              <w:left w:val="nil"/>
              <w:bottom w:val="nil"/>
              <w:right w:val="nil"/>
            </w:tcBorders>
            <w:vAlign w:val="bottom"/>
          </w:tcPr>
          <w:p w14:paraId="25D5EFC7"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-3.90</w:t>
            </w:r>
          </w:p>
        </w:tc>
        <w:tc>
          <w:tcPr>
            <w:tcW w:w="663" w:type="dxa"/>
            <w:tcBorders>
              <w:top w:val="nil"/>
              <w:left w:val="nil"/>
              <w:bottom w:val="nil"/>
              <w:right w:val="nil"/>
            </w:tcBorders>
            <w:vAlign w:val="bottom"/>
          </w:tcPr>
          <w:p w14:paraId="1B5C69A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16.50</w:t>
            </w:r>
          </w:p>
        </w:tc>
        <w:tc>
          <w:tcPr>
            <w:tcW w:w="882" w:type="dxa"/>
            <w:tcBorders>
              <w:top w:val="nil"/>
              <w:left w:val="nil"/>
              <w:bottom w:val="nil"/>
              <w:right w:val="nil"/>
            </w:tcBorders>
            <w:vAlign w:val="bottom"/>
          </w:tcPr>
          <w:p w14:paraId="434D1224"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23.63</w:t>
            </w:r>
          </w:p>
        </w:tc>
      </w:tr>
      <w:tr w:rsidR="00B35651" w14:paraId="421C6071" w14:textId="77777777">
        <w:trPr>
          <w:trHeight w:val="147"/>
        </w:trPr>
        <w:tc>
          <w:tcPr>
            <w:tcW w:w="1103" w:type="dxa"/>
            <w:tcBorders>
              <w:top w:val="nil"/>
              <w:left w:val="nil"/>
              <w:bottom w:val="nil"/>
              <w:right w:val="nil"/>
            </w:tcBorders>
            <w:vAlign w:val="bottom"/>
          </w:tcPr>
          <w:p w14:paraId="50C65D1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0.4908</w:t>
            </w:r>
          </w:p>
        </w:tc>
        <w:tc>
          <w:tcPr>
            <w:tcW w:w="1102" w:type="dxa"/>
            <w:tcBorders>
              <w:top w:val="nil"/>
              <w:left w:val="nil"/>
              <w:bottom w:val="nil"/>
              <w:right w:val="nil"/>
            </w:tcBorders>
            <w:vAlign w:val="bottom"/>
          </w:tcPr>
          <w:p w14:paraId="64ED54A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-1.4490</w:t>
            </w:r>
          </w:p>
        </w:tc>
        <w:tc>
          <w:tcPr>
            <w:tcW w:w="1102" w:type="dxa"/>
            <w:tcBorders>
              <w:top w:val="nil"/>
              <w:left w:val="nil"/>
              <w:bottom w:val="nil"/>
              <w:right w:val="nil"/>
            </w:tcBorders>
            <w:vAlign w:val="bottom"/>
          </w:tcPr>
          <w:p w14:paraId="7FD47D3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-0.0713</w:t>
            </w:r>
          </w:p>
        </w:tc>
        <w:tc>
          <w:tcPr>
            <w:tcW w:w="735" w:type="dxa"/>
            <w:tcBorders>
              <w:top w:val="nil"/>
              <w:left w:val="nil"/>
              <w:bottom w:val="nil"/>
              <w:right w:val="nil"/>
            </w:tcBorders>
            <w:vAlign w:val="bottom"/>
          </w:tcPr>
          <w:p w14:paraId="15D4102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-0.0080</w:t>
            </w:r>
          </w:p>
        </w:tc>
        <w:tc>
          <w:tcPr>
            <w:tcW w:w="798" w:type="dxa"/>
            <w:tcBorders>
              <w:top w:val="nil"/>
              <w:left w:val="nil"/>
              <w:bottom w:val="nil"/>
              <w:right w:val="nil"/>
            </w:tcBorders>
            <w:vAlign w:val="bottom"/>
          </w:tcPr>
          <w:p w14:paraId="037B8C8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-0.0017</w:t>
            </w:r>
          </w:p>
        </w:tc>
        <w:tc>
          <w:tcPr>
            <w:tcW w:w="890" w:type="dxa"/>
            <w:tcBorders>
              <w:top w:val="nil"/>
              <w:left w:val="nil"/>
              <w:bottom w:val="nil"/>
              <w:right w:val="nil"/>
            </w:tcBorders>
            <w:vAlign w:val="bottom"/>
          </w:tcPr>
          <w:p w14:paraId="35CB801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-0.8534</w:t>
            </w:r>
          </w:p>
        </w:tc>
        <w:tc>
          <w:tcPr>
            <w:tcW w:w="1068" w:type="dxa"/>
            <w:tcBorders>
              <w:top w:val="nil"/>
              <w:left w:val="nil"/>
              <w:bottom w:val="nil"/>
              <w:right w:val="nil"/>
            </w:tcBorders>
            <w:vAlign w:val="bottom"/>
          </w:tcPr>
          <w:p w14:paraId="5AFD08A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59.38</w:t>
            </w:r>
          </w:p>
        </w:tc>
        <w:tc>
          <w:tcPr>
            <w:tcW w:w="827" w:type="dxa"/>
            <w:tcBorders>
              <w:top w:val="nil"/>
              <w:left w:val="nil"/>
              <w:bottom w:val="nil"/>
              <w:right w:val="nil"/>
            </w:tcBorders>
            <w:vAlign w:val="bottom"/>
          </w:tcPr>
          <w:p w14:paraId="3840FD6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-3.88</w:t>
            </w:r>
          </w:p>
        </w:tc>
        <w:tc>
          <w:tcPr>
            <w:tcW w:w="663" w:type="dxa"/>
            <w:tcBorders>
              <w:top w:val="nil"/>
              <w:left w:val="nil"/>
              <w:bottom w:val="nil"/>
              <w:right w:val="nil"/>
            </w:tcBorders>
            <w:vAlign w:val="bottom"/>
          </w:tcPr>
          <w:p w14:paraId="3045338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16.61</w:t>
            </w:r>
          </w:p>
        </w:tc>
        <w:tc>
          <w:tcPr>
            <w:tcW w:w="882" w:type="dxa"/>
            <w:tcBorders>
              <w:top w:val="nil"/>
              <w:left w:val="nil"/>
              <w:bottom w:val="nil"/>
              <w:right w:val="nil"/>
            </w:tcBorders>
            <w:vAlign w:val="bottom"/>
          </w:tcPr>
          <w:p w14:paraId="69D5975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24.78</w:t>
            </w:r>
          </w:p>
        </w:tc>
      </w:tr>
      <w:tr w:rsidR="00B35651" w14:paraId="42ACF2D3" w14:textId="77777777">
        <w:trPr>
          <w:trHeight w:val="147"/>
        </w:trPr>
        <w:tc>
          <w:tcPr>
            <w:tcW w:w="1103" w:type="dxa"/>
            <w:tcBorders>
              <w:top w:val="nil"/>
              <w:left w:val="nil"/>
              <w:bottom w:val="nil"/>
              <w:right w:val="nil"/>
            </w:tcBorders>
            <w:vAlign w:val="bottom"/>
          </w:tcPr>
          <w:p w14:paraId="55AC957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0.5999</w:t>
            </w:r>
          </w:p>
        </w:tc>
        <w:tc>
          <w:tcPr>
            <w:tcW w:w="1102" w:type="dxa"/>
            <w:tcBorders>
              <w:top w:val="nil"/>
              <w:left w:val="nil"/>
              <w:bottom w:val="nil"/>
              <w:right w:val="nil"/>
            </w:tcBorders>
            <w:vAlign w:val="bottom"/>
          </w:tcPr>
          <w:p w14:paraId="58EF85F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-1.5681</w:t>
            </w:r>
          </w:p>
        </w:tc>
        <w:tc>
          <w:tcPr>
            <w:tcW w:w="1102" w:type="dxa"/>
            <w:tcBorders>
              <w:top w:val="nil"/>
              <w:left w:val="nil"/>
              <w:bottom w:val="nil"/>
              <w:right w:val="nil"/>
            </w:tcBorders>
            <w:vAlign w:val="bottom"/>
          </w:tcPr>
          <w:p w14:paraId="77F45A3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-0.0604</w:t>
            </w:r>
          </w:p>
        </w:tc>
        <w:tc>
          <w:tcPr>
            <w:tcW w:w="735" w:type="dxa"/>
            <w:tcBorders>
              <w:top w:val="nil"/>
              <w:left w:val="nil"/>
              <w:bottom w:val="nil"/>
              <w:right w:val="nil"/>
            </w:tcBorders>
            <w:vAlign w:val="bottom"/>
          </w:tcPr>
          <w:p w14:paraId="7435838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-0.0070</w:t>
            </w:r>
          </w:p>
        </w:tc>
        <w:tc>
          <w:tcPr>
            <w:tcW w:w="798" w:type="dxa"/>
            <w:tcBorders>
              <w:top w:val="nil"/>
              <w:left w:val="nil"/>
              <w:bottom w:val="nil"/>
              <w:right w:val="nil"/>
            </w:tcBorders>
            <w:vAlign w:val="bottom"/>
          </w:tcPr>
          <w:p w14:paraId="4404085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-0.0014</w:t>
            </w:r>
          </w:p>
        </w:tc>
        <w:tc>
          <w:tcPr>
            <w:tcW w:w="890" w:type="dxa"/>
            <w:tcBorders>
              <w:top w:val="nil"/>
              <w:left w:val="nil"/>
              <w:bottom w:val="nil"/>
              <w:right w:val="nil"/>
            </w:tcBorders>
            <w:vAlign w:val="bottom"/>
          </w:tcPr>
          <w:p w14:paraId="69C0EF4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-0.7637</w:t>
            </w:r>
          </w:p>
        </w:tc>
        <w:tc>
          <w:tcPr>
            <w:tcW w:w="1068" w:type="dxa"/>
            <w:tcBorders>
              <w:top w:val="nil"/>
              <w:left w:val="nil"/>
              <w:bottom w:val="nil"/>
              <w:right w:val="nil"/>
            </w:tcBorders>
            <w:vAlign w:val="bottom"/>
          </w:tcPr>
          <w:p w14:paraId="29A7A84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58.40</w:t>
            </w:r>
          </w:p>
        </w:tc>
        <w:tc>
          <w:tcPr>
            <w:tcW w:w="827" w:type="dxa"/>
            <w:tcBorders>
              <w:top w:val="nil"/>
              <w:left w:val="nil"/>
              <w:bottom w:val="nil"/>
              <w:right w:val="nil"/>
            </w:tcBorders>
            <w:vAlign w:val="bottom"/>
          </w:tcPr>
          <w:p w14:paraId="1FEF2B1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-3.51</w:t>
            </w:r>
          </w:p>
        </w:tc>
        <w:tc>
          <w:tcPr>
            <w:tcW w:w="663" w:type="dxa"/>
            <w:tcBorders>
              <w:top w:val="nil"/>
              <w:left w:val="nil"/>
              <w:bottom w:val="nil"/>
              <w:right w:val="nil"/>
            </w:tcBorders>
            <w:vAlign w:val="bottom"/>
          </w:tcPr>
          <w:p w14:paraId="355605C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15.44</w:t>
            </w:r>
          </w:p>
        </w:tc>
        <w:tc>
          <w:tcPr>
            <w:tcW w:w="882" w:type="dxa"/>
            <w:tcBorders>
              <w:top w:val="nil"/>
              <w:left w:val="nil"/>
              <w:bottom w:val="nil"/>
              <w:right w:val="nil"/>
            </w:tcBorders>
            <w:vAlign w:val="bottom"/>
          </w:tcPr>
          <w:p w14:paraId="40276726"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23.80</w:t>
            </w:r>
          </w:p>
        </w:tc>
      </w:tr>
      <w:tr w:rsidR="00B35651" w14:paraId="5F148385" w14:textId="77777777">
        <w:trPr>
          <w:trHeight w:val="147"/>
        </w:trPr>
        <w:tc>
          <w:tcPr>
            <w:tcW w:w="1103" w:type="dxa"/>
            <w:tcBorders>
              <w:top w:val="nil"/>
              <w:left w:val="nil"/>
              <w:bottom w:val="nil"/>
              <w:right w:val="nil"/>
            </w:tcBorders>
            <w:vAlign w:val="bottom"/>
          </w:tcPr>
          <w:p w14:paraId="7FEC503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0.7199</w:t>
            </w:r>
          </w:p>
        </w:tc>
        <w:tc>
          <w:tcPr>
            <w:tcW w:w="1102" w:type="dxa"/>
            <w:tcBorders>
              <w:top w:val="nil"/>
              <w:left w:val="nil"/>
              <w:bottom w:val="nil"/>
              <w:right w:val="nil"/>
            </w:tcBorders>
            <w:vAlign w:val="bottom"/>
          </w:tcPr>
          <w:p w14:paraId="27CDED0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-1.4789</w:t>
            </w:r>
          </w:p>
        </w:tc>
        <w:tc>
          <w:tcPr>
            <w:tcW w:w="1102" w:type="dxa"/>
            <w:tcBorders>
              <w:top w:val="nil"/>
              <w:left w:val="nil"/>
              <w:bottom w:val="nil"/>
              <w:right w:val="nil"/>
            </w:tcBorders>
            <w:vAlign w:val="bottom"/>
          </w:tcPr>
          <w:p w14:paraId="2209FAA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-0.0443</w:t>
            </w:r>
          </w:p>
        </w:tc>
        <w:tc>
          <w:tcPr>
            <w:tcW w:w="735" w:type="dxa"/>
            <w:tcBorders>
              <w:top w:val="nil"/>
              <w:left w:val="nil"/>
              <w:bottom w:val="nil"/>
              <w:right w:val="nil"/>
            </w:tcBorders>
            <w:vAlign w:val="bottom"/>
          </w:tcPr>
          <w:p w14:paraId="73E0E65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-0.0050</w:t>
            </w:r>
          </w:p>
        </w:tc>
        <w:tc>
          <w:tcPr>
            <w:tcW w:w="798" w:type="dxa"/>
            <w:tcBorders>
              <w:top w:val="nil"/>
              <w:left w:val="nil"/>
              <w:bottom w:val="nil"/>
              <w:right w:val="nil"/>
            </w:tcBorders>
            <w:vAlign w:val="bottom"/>
          </w:tcPr>
          <w:p w14:paraId="15F0F75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-0.0010</w:t>
            </w:r>
          </w:p>
        </w:tc>
        <w:tc>
          <w:tcPr>
            <w:tcW w:w="890" w:type="dxa"/>
            <w:tcBorders>
              <w:top w:val="nil"/>
              <w:left w:val="nil"/>
              <w:bottom w:val="nil"/>
              <w:right w:val="nil"/>
            </w:tcBorders>
            <w:vAlign w:val="bottom"/>
          </w:tcPr>
          <w:p w14:paraId="584C86F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-0.5972</w:t>
            </w:r>
          </w:p>
        </w:tc>
        <w:tc>
          <w:tcPr>
            <w:tcW w:w="1068" w:type="dxa"/>
            <w:tcBorders>
              <w:top w:val="nil"/>
              <w:left w:val="nil"/>
              <w:bottom w:val="nil"/>
              <w:right w:val="nil"/>
            </w:tcBorders>
            <w:vAlign w:val="bottom"/>
          </w:tcPr>
          <w:p w14:paraId="0AE26F7A"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50.26</w:t>
            </w:r>
          </w:p>
        </w:tc>
        <w:tc>
          <w:tcPr>
            <w:tcW w:w="827" w:type="dxa"/>
            <w:tcBorders>
              <w:top w:val="nil"/>
              <w:left w:val="nil"/>
              <w:bottom w:val="nil"/>
              <w:right w:val="nil"/>
            </w:tcBorders>
            <w:vAlign w:val="bottom"/>
          </w:tcPr>
          <w:p w14:paraId="2BDB4236"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-2.78</w:t>
            </w:r>
          </w:p>
        </w:tc>
        <w:tc>
          <w:tcPr>
            <w:tcW w:w="663" w:type="dxa"/>
            <w:tcBorders>
              <w:top w:val="nil"/>
              <w:left w:val="nil"/>
              <w:bottom w:val="nil"/>
              <w:right w:val="nil"/>
            </w:tcBorders>
            <w:vAlign w:val="bottom"/>
          </w:tcPr>
          <w:p w14:paraId="1587CF8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12.46</w:t>
            </w:r>
          </w:p>
        </w:tc>
        <w:tc>
          <w:tcPr>
            <w:tcW w:w="882" w:type="dxa"/>
            <w:tcBorders>
              <w:top w:val="nil"/>
              <w:left w:val="nil"/>
              <w:bottom w:val="nil"/>
              <w:right w:val="nil"/>
            </w:tcBorders>
            <w:vAlign w:val="bottom"/>
          </w:tcPr>
          <w:p w14:paraId="1630896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19.99</w:t>
            </w:r>
          </w:p>
        </w:tc>
      </w:tr>
      <w:tr w:rsidR="00B35651" w14:paraId="2E574953" w14:textId="77777777">
        <w:trPr>
          <w:trHeight w:val="147"/>
        </w:trPr>
        <w:tc>
          <w:tcPr>
            <w:tcW w:w="1103" w:type="dxa"/>
            <w:tcBorders>
              <w:top w:val="nil"/>
              <w:left w:val="nil"/>
              <w:bottom w:val="nil"/>
              <w:right w:val="nil"/>
            </w:tcBorders>
            <w:vAlign w:val="bottom"/>
          </w:tcPr>
          <w:p w14:paraId="3106614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0.8526</w:t>
            </w:r>
          </w:p>
        </w:tc>
        <w:tc>
          <w:tcPr>
            <w:tcW w:w="1102" w:type="dxa"/>
            <w:tcBorders>
              <w:top w:val="nil"/>
              <w:left w:val="nil"/>
              <w:bottom w:val="nil"/>
              <w:right w:val="nil"/>
            </w:tcBorders>
            <w:vAlign w:val="bottom"/>
          </w:tcPr>
          <w:p w14:paraId="5CCDCF9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-1.0040</w:t>
            </w:r>
          </w:p>
        </w:tc>
        <w:tc>
          <w:tcPr>
            <w:tcW w:w="1102" w:type="dxa"/>
            <w:tcBorders>
              <w:top w:val="nil"/>
              <w:left w:val="nil"/>
              <w:bottom w:val="nil"/>
              <w:right w:val="nil"/>
            </w:tcBorders>
            <w:vAlign w:val="bottom"/>
          </w:tcPr>
          <w:p w14:paraId="5EA1603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-0.0185</w:t>
            </w:r>
          </w:p>
        </w:tc>
        <w:tc>
          <w:tcPr>
            <w:tcW w:w="735" w:type="dxa"/>
            <w:tcBorders>
              <w:top w:val="nil"/>
              <w:left w:val="nil"/>
              <w:bottom w:val="nil"/>
              <w:right w:val="nil"/>
            </w:tcBorders>
            <w:vAlign w:val="bottom"/>
          </w:tcPr>
          <w:p w14:paraId="6FF51D0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-0.0020</w:t>
            </w:r>
          </w:p>
        </w:tc>
        <w:tc>
          <w:tcPr>
            <w:tcW w:w="798" w:type="dxa"/>
            <w:tcBorders>
              <w:top w:val="nil"/>
              <w:left w:val="nil"/>
              <w:bottom w:val="nil"/>
              <w:right w:val="nil"/>
            </w:tcBorders>
            <w:vAlign w:val="bottom"/>
          </w:tcPr>
          <w:p w14:paraId="2968A4B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-0.0004</w:t>
            </w:r>
          </w:p>
        </w:tc>
        <w:tc>
          <w:tcPr>
            <w:tcW w:w="890" w:type="dxa"/>
            <w:tcBorders>
              <w:top w:val="nil"/>
              <w:left w:val="nil"/>
              <w:bottom w:val="nil"/>
              <w:right w:val="nil"/>
            </w:tcBorders>
            <w:vAlign w:val="bottom"/>
          </w:tcPr>
          <w:p w14:paraId="2E82BE7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-0.3457</w:t>
            </w:r>
          </w:p>
        </w:tc>
        <w:tc>
          <w:tcPr>
            <w:tcW w:w="1068" w:type="dxa"/>
            <w:tcBorders>
              <w:top w:val="nil"/>
              <w:left w:val="nil"/>
              <w:bottom w:val="nil"/>
              <w:right w:val="nil"/>
            </w:tcBorders>
            <w:vAlign w:val="bottom"/>
          </w:tcPr>
          <w:p w14:paraId="68D2B75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31.87</w:t>
            </w:r>
          </w:p>
        </w:tc>
        <w:tc>
          <w:tcPr>
            <w:tcW w:w="827" w:type="dxa"/>
            <w:tcBorders>
              <w:top w:val="nil"/>
              <w:left w:val="nil"/>
              <w:bottom w:val="nil"/>
              <w:right w:val="nil"/>
            </w:tcBorders>
            <w:vAlign w:val="bottom"/>
          </w:tcPr>
          <w:p w14:paraId="76D0A76C"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-1.61</w:t>
            </w:r>
          </w:p>
        </w:tc>
        <w:tc>
          <w:tcPr>
            <w:tcW w:w="663" w:type="dxa"/>
            <w:tcBorders>
              <w:top w:val="nil"/>
              <w:left w:val="nil"/>
              <w:bottom w:val="nil"/>
              <w:right w:val="nil"/>
            </w:tcBorders>
            <w:vAlign w:val="bottom"/>
          </w:tcPr>
          <w:p w14:paraId="3DB3CF1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7.87</w:t>
            </w:r>
          </w:p>
        </w:tc>
        <w:tc>
          <w:tcPr>
            <w:tcW w:w="882" w:type="dxa"/>
            <w:tcBorders>
              <w:top w:val="nil"/>
              <w:left w:val="nil"/>
              <w:bottom w:val="nil"/>
              <w:right w:val="nil"/>
            </w:tcBorders>
            <w:vAlign w:val="bottom"/>
          </w:tcPr>
          <w:p w14:paraId="361DBFE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12.53</w:t>
            </w:r>
          </w:p>
        </w:tc>
      </w:tr>
      <w:tr w:rsidR="00B35651" w14:paraId="608F1D4E" w14:textId="77777777">
        <w:trPr>
          <w:trHeight w:val="147"/>
        </w:trPr>
        <w:tc>
          <w:tcPr>
            <w:tcW w:w="1103" w:type="dxa"/>
            <w:tcBorders>
              <w:top w:val="nil"/>
              <w:left w:val="nil"/>
              <w:bottom w:val="nil"/>
              <w:right w:val="nil"/>
            </w:tcBorders>
            <w:vAlign w:val="bottom"/>
          </w:tcPr>
          <w:p w14:paraId="65A4B12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1.0000</w:t>
            </w:r>
          </w:p>
        </w:tc>
        <w:tc>
          <w:tcPr>
            <w:tcW w:w="1102" w:type="dxa"/>
            <w:tcBorders>
              <w:top w:val="nil"/>
              <w:left w:val="nil"/>
              <w:bottom w:val="nil"/>
              <w:right w:val="nil"/>
            </w:tcBorders>
            <w:vAlign w:val="bottom"/>
          </w:tcPr>
          <w:p w14:paraId="7A2DAB6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4515F7D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35" w:type="dxa"/>
            <w:tcBorders>
              <w:top w:val="nil"/>
              <w:left w:val="nil"/>
              <w:bottom w:val="nil"/>
              <w:right w:val="nil"/>
            </w:tcBorders>
            <w:vAlign w:val="bottom"/>
          </w:tcPr>
          <w:p w14:paraId="76D105E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98" w:type="dxa"/>
            <w:tcBorders>
              <w:top w:val="nil"/>
              <w:left w:val="nil"/>
              <w:bottom w:val="nil"/>
              <w:right w:val="nil"/>
            </w:tcBorders>
            <w:vAlign w:val="bottom"/>
          </w:tcPr>
          <w:p w14:paraId="4BDD891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890" w:type="dxa"/>
            <w:tcBorders>
              <w:top w:val="nil"/>
              <w:left w:val="nil"/>
              <w:bottom w:val="nil"/>
              <w:right w:val="nil"/>
            </w:tcBorders>
            <w:vAlign w:val="bottom"/>
          </w:tcPr>
          <w:p w14:paraId="0CE0836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068" w:type="dxa"/>
            <w:tcBorders>
              <w:top w:val="nil"/>
              <w:left w:val="nil"/>
              <w:bottom w:val="nil"/>
              <w:right w:val="nil"/>
            </w:tcBorders>
            <w:vAlign w:val="bottom"/>
          </w:tcPr>
          <w:p w14:paraId="1C1EF186"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27" w:type="dxa"/>
            <w:tcBorders>
              <w:top w:val="nil"/>
              <w:left w:val="nil"/>
              <w:bottom w:val="nil"/>
              <w:right w:val="nil"/>
            </w:tcBorders>
            <w:vAlign w:val="bottom"/>
          </w:tcPr>
          <w:p w14:paraId="6A245DF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663" w:type="dxa"/>
            <w:tcBorders>
              <w:top w:val="nil"/>
              <w:left w:val="nil"/>
              <w:bottom w:val="nil"/>
              <w:right w:val="nil"/>
            </w:tcBorders>
            <w:vAlign w:val="bottom"/>
          </w:tcPr>
          <w:p w14:paraId="1036E1F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82" w:type="dxa"/>
            <w:tcBorders>
              <w:top w:val="nil"/>
              <w:left w:val="nil"/>
              <w:bottom w:val="nil"/>
              <w:right w:val="nil"/>
            </w:tcBorders>
            <w:vAlign w:val="bottom"/>
          </w:tcPr>
          <w:p w14:paraId="2486C06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r>
      <w:tr w:rsidR="00B35651" w14:paraId="0ED76BD1" w14:textId="77777777">
        <w:trPr>
          <w:trHeight w:val="147"/>
        </w:trPr>
        <w:tc>
          <w:tcPr>
            <w:tcW w:w="1103" w:type="dxa"/>
            <w:tcBorders>
              <w:top w:val="nil"/>
              <w:left w:val="nil"/>
              <w:bottom w:val="nil"/>
              <w:right w:val="nil"/>
            </w:tcBorders>
            <w:vAlign w:val="bottom"/>
          </w:tcPr>
          <w:p w14:paraId="6D6431E5" w14:textId="77777777" w:rsidR="00B35651" w:rsidRDefault="00B35651">
            <w:pPr>
              <w:spacing w:after="0" w:line="240" w:lineRule="auto"/>
              <w:rPr>
                <w:rFonts w:ascii="Times New Roman" w:eastAsia="Times New Roman" w:hAnsi="Times New Roman" w:cs="Times New Roman"/>
                <w:sz w:val="16"/>
                <w:szCs w:val="16"/>
              </w:rPr>
            </w:pPr>
          </w:p>
        </w:tc>
        <w:tc>
          <w:tcPr>
            <w:tcW w:w="1102" w:type="dxa"/>
            <w:tcBorders>
              <w:top w:val="nil"/>
              <w:left w:val="nil"/>
              <w:bottom w:val="nil"/>
              <w:right w:val="nil"/>
            </w:tcBorders>
            <w:vAlign w:val="bottom"/>
          </w:tcPr>
          <w:p w14:paraId="37DB01FF" w14:textId="77777777" w:rsidR="00B35651" w:rsidRDefault="00B35651">
            <w:pPr>
              <w:spacing w:after="0" w:line="240" w:lineRule="auto"/>
              <w:rPr>
                <w:rFonts w:ascii="Times New Roman" w:eastAsia="Times New Roman" w:hAnsi="Times New Roman" w:cs="Times New Roman"/>
                <w:sz w:val="16"/>
                <w:szCs w:val="16"/>
              </w:rPr>
            </w:pPr>
          </w:p>
        </w:tc>
        <w:tc>
          <w:tcPr>
            <w:tcW w:w="1102" w:type="dxa"/>
            <w:tcBorders>
              <w:top w:val="nil"/>
              <w:left w:val="nil"/>
              <w:bottom w:val="nil"/>
              <w:right w:val="nil"/>
            </w:tcBorders>
            <w:vAlign w:val="bottom"/>
          </w:tcPr>
          <w:p w14:paraId="67E86B60" w14:textId="77777777" w:rsidR="00B35651" w:rsidRDefault="00B35651">
            <w:pPr>
              <w:spacing w:after="0" w:line="240" w:lineRule="auto"/>
              <w:rPr>
                <w:rFonts w:ascii="Times New Roman" w:eastAsia="Times New Roman" w:hAnsi="Times New Roman" w:cs="Times New Roman"/>
                <w:sz w:val="16"/>
                <w:szCs w:val="16"/>
              </w:rPr>
            </w:pPr>
          </w:p>
        </w:tc>
        <w:tc>
          <w:tcPr>
            <w:tcW w:w="735" w:type="dxa"/>
            <w:tcBorders>
              <w:top w:val="nil"/>
              <w:left w:val="nil"/>
              <w:bottom w:val="nil"/>
              <w:right w:val="nil"/>
            </w:tcBorders>
            <w:vAlign w:val="bottom"/>
          </w:tcPr>
          <w:p w14:paraId="5A6C369D" w14:textId="77777777" w:rsidR="00B35651" w:rsidRDefault="00B35651">
            <w:pPr>
              <w:spacing w:after="0" w:line="240" w:lineRule="auto"/>
              <w:rPr>
                <w:rFonts w:ascii="Times New Roman" w:eastAsia="Times New Roman" w:hAnsi="Times New Roman" w:cs="Times New Roman"/>
                <w:sz w:val="16"/>
                <w:szCs w:val="16"/>
              </w:rPr>
            </w:pPr>
          </w:p>
        </w:tc>
        <w:tc>
          <w:tcPr>
            <w:tcW w:w="798" w:type="dxa"/>
            <w:tcBorders>
              <w:top w:val="nil"/>
              <w:left w:val="nil"/>
              <w:bottom w:val="nil"/>
              <w:right w:val="nil"/>
            </w:tcBorders>
            <w:vAlign w:val="bottom"/>
          </w:tcPr>
          <w:p w14:paraId="0477FEBA" w14:textId="77777777" w:rsidR="00B35651" w:rsidRDefault="00B35651">
            <w:pPr>
              <w:spacing w:after="0" w:line="240" w:lineRule="auto"/>
              <w:rPr>
                <w:rFonts w:ascii="Times New Roman" w:eastAsia="Times New Roman" w:hAnsi="Times New Roman" w:cs="Times New Roman"/>
                <w:sz w:val="16"/>
                <w:szCs w:val="16"/>
              </w:rPr>
            </w:pPr>
          </w:p>
        </w:tc>
        <w:tc>
          <w:tcPr>
            <w:tcW w:w="890" w:type="dxa"/>
            <w:tcBorders>
              <w:top w:val="nil"/>
              <w:left w:val="nil"/>
              <w:bottom w:val="nil"/>
              <w:right w:val="nil"/>
            </w:tcBorders>
            <w:vAlign w:val="bottom"/>
          </w:tcPr>
          <w:p w14:paraId="0A73E94F" w14:textId="77777777" w:rsidR="00B35651" w:rsidRDefault="00000000">
            <w:pPr>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308.15K</w:t>
            </w:r>
          </w:p>
        </w:tc>
        <w:tc>
          <w:tcPr>
            <w:tcW w:w="1068" w:type="dxa"/>
            <w:tcBorders>
              <w:top w:val="nil"/>
              <w:left w:val="nil"/>
              <w:bottom w:val="nil"/>
              <w:right w:val="nil"/>
            </w:tcBorders>
            <w:vAlign w:val="bottom"/>
          </w:tcPr>
          <w:p w14:paraId="1BCA36F8" w14:textId="77777777" w:rsidR="00B35651" w:rsidRDefault="00B35651">
            <w:pPr>
              <w:spacing w:after="0" w:line="240" w:lineRule="auto"/>
              <w:jc w:val="center"/>
              <w:rPr>
                <w:rFonts w:ascii="Times New Roman" w:eastAsia="Times New Roman" w:hAnsi="Times New Roman" w:cs="Times New Roman"/>
                <w:sz w:val="16"/>
                <w:szCs w:val="16"/>
              </w:rPr>
            </w:pPr>
          </w:p>
        </w:tc>
        <w:tc>
          <w:tcPr>
            <w:tcW w:w="827" w:type="dxa"/>
            <w:tcBorders>
              <w:top w:val="nil"/>
              <w:left w:val="nil"/>
              <w:bottom w:val="nil"/>
              <w:right w:val="nil"/>
            </w:tcBorders>
            <w:vAlign w:val="bottom"/>
          </w:tcPr>
          <w:p w14:paraId="37AB9592" w14:textId="77777777" w:rsidR="00B35651" w:rsidRDefault="00B35651">
            <w:pPr>
              <w:spacing w:after="0" w:line="240" w:lineRule="auto"/>
              <w:jc w:val="center"/>
              <w:rPr>
                <w:rFonts w:ascii="Times New Roman" w:eastAsia="Times New Roman" w:hAnsi="Times New Roman" w:cs="Times New Roman"/>
                <w:sz w:val="16"/>
                <w:szCs w:val="16"/>
              </w:rPr>
            </w:pPr>
          </w:p>
        </w:tc>
        <w:tc>
          <w:tcPr>
            <w:tcW w:w="663" w:type="dxa"/>
            <w:tcBorders>
              <w:top w:val="nil"/>
              <w:left w:val="nil"/>
              <w:bottom w:val="nil"/>
              <w:right w:val="nil"/>
            </w:tcBorders>
            <w:vAlign w:val="bottom"/>
          </w:tcPr>
          <w:p w14:paraId="4C95D4D6" w14:textId="77777777" w:rsidR="00B35651" w:rsidRDefault="00B35651">
            <w:pPr>
              <w:spacing w:after="0" w:line="240" w:lineRule="auto"/>
              <w:rPr>
                <w:rFonts w:ascii="Times New Roman" w:eastAsia="Times New Roman" w:hAnsi="Times New Roman" w:cs="Times New Roman"/>
                <w:sz w:val="16"/>
                <w:szCs w:val="16"/>
              </w:rPr>
            </w:pPr>
          </w:p>
        </w:tc>
        <w:tc>
          <w:tcPr>
            <w:tcW w:w="882" w:type="dxa"/>
            <w:tcBorders>
              <w:top w:val="nil"/>
              <w:left w:val="nil"/>
              <w:bottom w:val="nil"/>
              <w:right w:val="nil"/>
            </w:tcBorders>
            <w:vAlign w:val="bottom"/>
          </w:tcPr>
          <w:p w14:paraId="2B12E491" w14:textId="77777777" w:rsidR="00B35651" w:rsidRDefault="00B35651">
            <w:pPr>
              <w:spacing w:after="0" w:line="240" w:lineRule="auto"/>
              <w:jc w:val="center"/>
              <w:rPr>
                <w:rFonts w:ascii="Times New Roman" w:eastAsia="Times New Roman" w:hAnsi="Times New Roman" w:cs="Times New Roman"/>
                <w:sz w:val="16"/>
                <w:szCs w:val="16"/>
              </w:rPr>
            </w:pPr>
          </w:p>
        </w:tc>
      </w:tr>
      <w:tr w:rsidR="00B35651" w14:paraId="7D105A2F" w14:textId="77777777">
        <w:trPr>
          <w:trHeight w:val="147"/>
        </w:trPr>
        <w:tc>
          <w:tcPr>
            <w:tcW w:w="1103" w:type="dxa"/>
            <w:tcBorders>
              <w:top w:val="nil"/>
              <w:left w:val="nil"/>
              <w:bottom w:val="nil"/>
              <w:right w:val="nil"/>
            </w:tcBorders>
            <w:vAlign w:val="bottom"/>
          </w:tcPr>
          <w:p w14:paraId="794FDBE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07B543B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4FF32F2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35" w:type="dxa"/>
            <w:tcBorders>
              <w:top w:val="nil"/>
              <w:left w:val="nil"/>
              <w:bottom w:val="nil"/>
              <w:right w:val="nil"/>
            </w:tcBorders>
            <w:vAlign w:val="bottom"/>
          </w:tcPr>
          <w:p w14:paraId="3F65A29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98" w:type="dxa"/>
            <w:tcBorders>
              <w:top w:val="nil"/>
              <w:left w:val="nil"/>
              <w:bottom w:val="nil"/>
              <w:right w:val="nil"/>
            </w:tcBorders>
            <w:vAlign w:val="bottom"/>
          </w:tcPr>
          <w:p w14:paraId="391A90F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890" w:type="dxa"/>
            <w:tcBorders>
              <w:top w:val="nil"/>
              <w:left w:val="nil"/>
              <w:bottom w:val="nil"/>
              <w:right w:val="nil"/>
            </w:tcBorders>
            <w:vAlign w:val="bottom"/>
          </w:tcPr>
          <w:p w14:paraId="4B38D42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068" w:type="dxa"/>
            <w:tcBorders>
              <w:top w:val="nil"/>
              <w:left w:val="nil"/>
              <w:bottom w:val="nil"/>
              <w:right w:val="nil"/>
            </w:tcBorders>
            <w:vAlign w:val="bottom"/>
          </w:tcPr>
          <w:p w14:paraId="5E2F0C3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27" w:type="dxa"/>
            <w:tcBorders>
              <w:top w:val="nil"/>
              <w:left w:val="nil"/>
              <w:bottom w:val="nil"/>
              <w:right w:val="nil"/>
            </w:tcBorders>
            <w:vAlign w:val="bottom"/>
          </w:tcPr>
          <w:p w14:paraId="4DF4A17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663" w:type="dxa"/>
            <w:tcBorders>
              <w:top w:val="nil"/>
              <w:left w:val="nil"/>
              <w:bottom w:val="nil"/>
              <w:right w:val="nil"/>
            </w:tcBorders>
            <w:vAlign w:val="bottom"/>
          </w:tcPr>
          <w:p w14:paraId="3CE2A23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82" w:type="dxa"/>
            <w:tcBorders>
              <w:top w:val="nil"/>
              <w:left w:val="nil"/>
              <w:bottom w:val="nil"/>
              <w:right w:val="nil"/>
            </w:tcBorders>
            <w:vAlign w:val="bottom"/>
          </w:tcPr>
          <w:p w14:paraId="5D756E2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r>
      <w:tr w:rsidR="00B35651" w14:paraId="199EE3E8" w14:textId="77777777">
        <w:trPr>
          <w:trHeight w:val="147"/>
        </w:trPr>
        <w:tc>
          <w:tcPr>
            <w:tcW w:w="1103" w:type="dxa"/>
            <w:tcBorders>
              <w:top w:val="nil"/>
              <w:left w:val="nil"/>
              <w:bottom w:val="nil"/>
              <w:right w:val="nil"/>
            </w:tcBorders>
            <w:vAlign w:val="bottom"/>
          </w:tcPr>
          <w:p w14:paraId="7760B2D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0.0666</w:t>
            </w:r>
          </w:p>
        </w:tc>
        <w:tc>
          <w:tcPr>
            <w:tcW w:w="1102" w:type="dxa"/>
            <w:tcBorders>
              <w:top w:val="nil"/>
              <w:left w:val="nil"/>
              <w:bottom w:val="nil"/>
              <w:right w:val="nil"/>
            </w:tcBorders>
            <w:vAlign w:val="bottom"/>
          </w:tcPr>
          <w:p w14:paraId="53BA907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-0.2119</w:t>
            </w:r>
          </w:p>
        </w:tc>
        <w:tc>
          <w:tcPr>
            <w:tcW w:w="1102" w:type="dxa"/>
            <w:tcBorders>
              <w:top w:val="nil"/>
              <w:left w:val="nil"/>
              <w:bottom w:val="nil"/>
              <w:right w:val="nil"/>
            </w:tcBorders>
            <w:vAlign w:val="bottom"/>
          </w:tcPr>
          <w:p w14:paraId="374415E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-0.0459</w:t>
            </w:r>
          </w:p>
        </w:tc>
        <w:tc>
          <w:tcPr>
            <w:tcW w:w="735" w:type="dxa"/>
            <w:tcBorders>
              <w:top w:val="nil"/>
              <w:left w:val="nil"/>
              <w:bottom w:val="nil"/>
              <w:right w:val="nil"/>
            </w:tcBorders>
            <w:vAlign w:val="bottom"/>
          </w:tcPr>
          <w:p w14:paraId="4A08B9A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-0.0050</w:t>
            </w:r>
          </w:p>
        </w:tc>
        <w:tc>
          <w:tcPr>
            <w:tcW w:w="798" w:type="dxa"/>
            <w:tcBorders>
              <w:top w:val="nil"/>
              <w:left w:val="nil"/>
              <w:bottom w:val="nil"/>
              <w:right w:val="nil"/>
            </w:tcBorders>
            <w:vAlign w:val="bottom"/>
          </w:tcPr>
          <w:p w14:paraId="4BC7E04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-0.0011</w:t>
            </w:r>
          </w:p>
        </w:tc>
        <w:tc>
          <w:tcPr>
            <w:tcW w:w="890" w:type="dxa"/>
            <w:tcBorders>
              <w:top w:val="nil"/>
              <w:left w:val="nil"/>
              <w:bottom w:val="nil"/>
              <w:right w:val="nil"/>
            </w:tcBorders>
            <w:vAlign w:val="bottom"/>
          </w:tcPr>
          <w:p w14:paraId="4DF34FF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-0.2642</w:t>
            </w:r>
          </w:p>
        </w:tc>
        <w:tc>
          <w:tcPr>
            <w:tcW w:w="1068" w:type="dxa"/>
            <w:tcBorders>
              <w:top w:val="nil"/>
              <w:left w:val="nil"/>
              <w:bottom w:val="nil"/>
              <w:right w:val="nil"/>
            </w:tcBorders>
            <w:vAlign w:val="bottom"/>
          </w:tcPr>
          <w:p w14:paraId="0A4EB61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13.30</w:t>
            </w:r>
          </w:p>
        </w:tc>
        <w:tc>
          <w:tcPr>
            <w:tcW w:w="827" w:type="dxa"/>
            <w:tcBorders>
              <w:top w:val="nil"/>
              <w:left w:val="nil"/>
              <w:bottom w:val="nil"/>
              <w:right w:val="nil"/>
            </w:tcBorders>
            <w:vAlign w:val="bottom"/>
          </w:tcPr>
          <w:p w14:paraId="08ABFBD4"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-1.19</w:t>
            </w:r>
          </w:p>
        </w:tc>
        <w:tc>
          <w:tcPr>
            <w:tcW w:w="663" w:type="dxa"/>
            <w:tcBorders>
              <w:top w:val="nil"/>
              <w:left w:val="nil"/>
              <w:bottom w:val="nil"/>
              <w:right w:val="nil"/>
            </w:tcBorders>
            <w:vAlign w:val="bottom"/>
          </w:tcPr>
          <w:p w14:paraId="48E8B05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2.94</w:t>
            </w:r>
          </w:p>
        </w:tc>
        <w:tc>
          <w:tcPr>
            <w:tcW w:w="882" w:type="dxa"/>
            <w:tcBorders>
              <w:top w:val="nil"/>
              <w:left w:val="nil"/>
              <w:bottom w:val="nil"/>
              <w:right w:val="nil"/>
            </w:tcBorders>
            <w:vAlign w:val="bottom"/>
          </w:tcPr>
          <w:p w14:paraId="21C18F30"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5.88</w:t>
            </w:r>
          </w:p>
        </w:tc>
      </w:tr>
      <w:tr w:rsidR="00B35651" w14:paraId="57E9C1A3" w14:textId="77777777">
        <w:trPr>
          <w:trHeight w:val="147"/>
        </w:trPr>
        <w:tc>
          <w:tcPr>
            <w:tcW w:w="1103" w:type="dxa"/>
            <w:tcBorders>
              <w:top w:val="nil"/>
              <w:left w:val="nil"/>
              <w:bottom w:val="nil"/>
              <w:right w:val="nil"/>
            </w:tcBorders>
            <w:vAlign w:val="bottom"/>
          </w:tcPr>
          <w:p w14:paraId="7F99E8F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0.1384</w:t>
            </w:r>
          </w:p>
        </w:tc>
        <w:tc>
          <w:tcPr>
            <w:tcW w:w="1102" w:type="dxa"/>
            <w:tcBorders>
              <w:top w:val="nil"/>
              <w:left w:val="nil"/>
              <w:bottom w:val="nil"/>
              <w:right w:val="nil"/>
            </w:tcBorders>
            <w:vAlign w:val="bottom"/>
          </w:tcPr>
          <w:p w14:paraId="4E8C041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-0.4609</w:t>
            </w:r>
          </w:p>
        </w:tc>
        <w:tc>
          <w:tcPr>
            <w:tcW w:w="1102" w:type="dxa"/>
            <w:tcBorders>
              <w:top w:val="nil"/>
              <w:left w:val="nil"/>
              <w:bottom w:val="nil"/>
              <w:right w:val="nil"/>
            </w:tcBorders>
            <w:vAlign w:val="bottom"/>
          </w:tcPr>
          <w:p w14:paraId="6C8663B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-0.0792</w:t>
            </w:r>
          </w:p>
        </w:tc>
        <w:tc>
          <w:tcPr>
            <w:tcW w:w="735" w:type="dxa"/>
            <w:tcBorders>
              <w:top w:val="nil"/>
              <w:left w:val="nil"/>
              <w:bottom w:val="nil"/>
              <w:right w:val="nil"/>
            </w:tcBorders>
            <w:vAlign w:val="bottom"/>
          </w:tcPr>
          <w:p w14:paraId="7AAB35A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-0.0070</w:t>
            </w:r>
          </w:p>
        </w:tc>
        <w:tc>
          <w:tcPr>
            <w:tcW w:w="798" w:type="dxa"/>
            <w:tcBorders>
              <w:top w:val="nil"/>
              <w:left w:val="nil"/>
              <w:bottom w:val="nil"/>
              <w:right w:val="nil"/>
            </w:tcBorders>
            <w:vAlign w:val="bottom"/>
          </w:tcPr>
          <w:p w14:paraId="1535EB9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-0.0019</w:t>
            </w:r>
          </w:p>
        </w:tc>
        <w:tc>
          <w:tcPr>
            <w:tcW w:w="890" w:type="dxa"/>
            <w:tcBorders>
              <w:top w:val="nil"/>
              <w:left w:val="nil"/>
              <w:bottom w:val="nil"/>
              <w:right w:val="nil"/>
            </w:tcBorders>
            <w:vAlign w:val="bottom"/>
          </w:tcPr>
          <w:p w14:paraId="509AA71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-0.4719</w:t>
            </w:r>
          </w:p>
        </w:tc>
        <w:tc>
          <w:tcPr>
            <w:tcW w:w="1068" w:type="dxa"/>
            <w:tcBorders>
              <w:top w:val="nil"/>
              <w:left w:val="nil"/>
              <w:bottom w:val="nil"/>
              <w:right w:val="nil"/>
            </w:tcBorders>
            <w:vAlign w:val="bottom"/>
          </w:tcPr>
          <w:p w14:paraId="5808E489"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25.91</w:t>
            </w:r>
          </w:p>
        </w:tc>
        <w:tc>
          <w:tcPr>
            <w:tcW w:w="827" w:type="dxa"/>
            <w:tcBorders>
              <w:top w:val="nil"/>
              <w:left w:val="nil"/>
              <w:bottom w:val="nil"/>
              <w:right w:val="nil"/>
            </w:tcBorders>
            <w:vAlign w:val="bottom"/>
          </w:tcPr>
          <w:p w14:paraId="68344B09"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-2.13</w:t>
            </w:r>
          </w:p>
        </w:tc>
        <w:tc>
          <w:tcPr>
            <w:tcW w:w="663" w:type="dxa"/>
            <w:tcBorders>
              <w:top w:val="nil"/>
              <w:left w:val="nil"/>
              <w:bottom w:val="nil"/>
              <w:right w:val="nil"/>
            </w:tcBorders>
            <w:vAlign w:val="bottom"/>
          </w:tcPr>
          <w:p w14:paraId="392F8E5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5.90</w:t>
            </w:r>
          </w:p>
        </w:tc>
        <w:tc>
          <w:tcPr>
            <w:tcW w:w="882" w:type="dxa"/>
            <w:tcBorders>
              <w:top w:val="nil"/>
              <w:left w:val="nil"/>
              <w:bottom w:val="nil"/>
              <w:right w:val="nil"/>
            </w:tcBorders>
            <w:vAlign w:val="bottom"/>
          </w:tcPr>
          <w:p w14:paraId="70751D16"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11.28</w:t>
            </w:r>
          </w:p>
        </w:tc>
      </w:tr>
      <w:tr w:rsidR="00B35651" w14:paraId="3E5813FC" w14:textId="77777777">
        <w:trPr>
          <w:trHeight w:val="147"/>
        </w:trPr>
        <w:tc>
          <w:tcPr>
            <w:tcW w:w="1103" w:type="dxa"/>
            <w:tcBorders>
              <w:top w:val="nil"/>
              <w:left w:val="nil"/>
              <w:bottom w:val="nil"/>
              <w:right w:val="nil"/>
            </w:tcBorders>
            <w:vAlign w:val="bottom"/>
          </w:tcPr>
          <w:p w14:paraId="3DB672B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0.2159</w:t>
            </w:r>
          </w:p>
        </w:tc>
        <w:tc>
          <w:tcPr>
            <w:tcW w:w="1102" w:type="dxa"/>
            <w:tcBorders>
              <w:top w:val="nil"/>
              <w:left w:val="nil"/>
              <w:bottom w:val="nil"/>
              <w:right w:val="nil"/>
            </w:tcBorders>
            <w:vAlign w:val="bottom"/>
          </w:tcPr>
          <w:p w14:paraId="1B5CA56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-0.7137</w:t>
            </w:r>
          </w:p>
        </w:tc>
        <w:tc>
          <w:tcPr>
            <w:tcW w:w="1102" w:type="dxa"/>
            <w:tcBorders>
              <w:top w:val="nil"/>
              <w:left w:val="nil"/>
              <w:bottom w:val="nil"/>
              <w:right w:val="nil"/>
            </w:tcBorders>
            <w:vAlign w:val="bottom"/>
          </w:tcPr>
          <w:p w14:paraId="4C42847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-0.0981</w:t>
            </w:r>
          </w:p>
        </w:tc>
        <w:tc>
          <w:tcPr>
            <w:tcW w:w="735" w:type="dxa"/>
            <w:tcBorders>
              <w:top w:val="nil"/>
              <w:left w:val="nil"/>
              <w:bottom w:val="nil"/>
              <w:right w:val="nil"/>
            </w:tcBorders>
            <w:vAlign w:val="bottom"/>
          </w:tcPr>
          <w:p w14:paraId="2EDF879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-0.0090</w:t>
            </w:r>
          </w:p>
        </w:tc>
        <w:tc>
          <w:tcPr>
            <w:tcW w:w="798" w:type="dxa"/>
            <w:tcBorders>
              <w:top w:val="nil"/>
              <w:left w:val="nil"/>
              <w:bottom w:val="nil"/>
              <w:right w:val="nil"/>
            </w:tcBorders>
            <w:vAlign w:val="bottom"/>
          </w:tcPr>
          <w:p w14:paraId="5062847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-0.0024</w:t>
            </w:r>
          </w:p>
        </w:tc>
        <w:tc>
          <w:tcPr>
            <w:tcW w:w="890" w:type="dxa"/>
            <w:tcBorders>
              <w:top w:val="nil"/>
              <w:left w:val="nil"/>
              <w:bottom w:val="nil"/>
              <w:right w:val="nil"/>
            </w:tcBorders>
            <w:vAlign w:val="bottom"/>
          </w:tcPr>
          <w:p w14:paraId="6E8017A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-0.6282</w:t>
            </w:r>
          </w:p>
        </w:tc>
        <w:tc>
          <w:tcPr>
            <w:tcW w:w="1068" w:type="dxa"/>
            <w:tcBorders>
              <w:top w:val="nil"/>
              <w:left w:val="nil"/>
              <w:bottom w:val="nil"/>
              <w:right w:val="nil"/>
            </w:tcBorders>
            <w:vAlign w:val="bottom"/>
          </w:tcPr>
          <w:p w14:paraId="43174BE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37.15</w:t>
            </w:r>
          </w:p>
        </w:tc>
        <w:tc>
          <w:tcPr>
            <w:tcW w:w="827" w:type="dxa"/>
            <w:tcBorders>
              <w:top w:val="nil"/>
              <w:left w:val="nil"/>
              <w:bottom w:val="nil"/>
              <w:right w:val="nil"/>
            </w:tcBorders>
            <w:vAlign w:val="bottom"/>
          </w:tcPr>
          <w:p w14:paraId="6FC7198E"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-2.86</w:t>
            </w:r>
          </w:p>
        </w:tc>
        <w:tc>
          <w:tcPr>
            <w:tcW w:w="663" w:type="dxa"/>
            <w:tcBorders>
              <w:top w:val="nil"/>
              <w:left w:val="nil"/>
              <w:bottom w:val="nil"/>
              <w:right w:val="nil"/>
            </w:tcBorders>
            <w:vAlign w:val="bottom"/>
          </w:tcPr>
          <w:p w14:paraId="442C517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8.19</w:t>
            </w:r>
          </w:p>
        </w:tc>
        <w:tc>
          <w:tcPr>
            <w:tcW w:w="882" w:type="dxa"/>
            <w:tcBorders>
              <w:top w:val="nil"/>
              <w:left w:val="nil"/>
              <w:bottom w:val="nil"/>
              <w:right w:val="nil"/>
            </w:tcBorders>
            <w:vAlign w:val="bottom"/>
          </w:tcPr>
          <w:p w14:paraId="733E7694"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16.00</w:t>
            </w:r>
          </w:p>
        </w:tc>
      </w:tr>
      <w:tr w:rsidR="00B35651" w14:paraId="14312810" w14:textId="77777777">
        <w:trPr>
          <w:trHeight w:val="147"/>
        </w:trPr>
        <w:tc>
          <w:tcPr>
            <w:tcW w:w="1103" w:type="dxa"/>
            <w:tcBorders>
              <w:top w:val="nil"/>
              <w:left w:val="nil"/>
              <w:bottom w:val="nil"/>
              <w:right w:val="nil"/>
            </w:tcBorders>
            <w:vAlign w:val="bottom"/>
          </w:tcPr>
          <w:p w14:paraId="54038D1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0.2999</w:t>
            </w:r>
          </w:p>
        </w:tc>
        <w:tc>
          <w:tcPr>
            <w:tcW w:w="1102" w:type="dxa"/>
            <w:tcBorders>
              <w:top w:val="nil"/>
              <w:left w:val="nil"/>
              <w:bottom w:val="nil"/>
              <w:right w:val="nil"/>
            </w:tcBorders>
            <w:vAlign w:val="bottom"/>
          </w:tcPr>
          <w:p w14:paraId="27480CA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-1.0081</w:t>
            </w:r>
          </w:p>
        </w:tc>
        <w:tc>
          <w:tcPr>
            <w:tcW w:w="1102" w:type="dxa"/>
            <w:tcBorders>
              <w:top w:val="nil"/>
              <w:left w:val="nil"/>
              <w:bottom w:val="nil"/>
              <w:right w:val="nil"/>
            </w:tcBorders>
            <w:vAlign w:val="bottom"/>
          </w:tcPr>
          <w:p w14:paraId="121990E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-0.1124</w:t>
            </w:r>
          </w:p>
        </w:tc>
        <w:tc>
          <w:tcPr>
            <w:tcW w:w="735" w:type="dxa"/>
            <w:tcBorders>
              <w:top w:val="nil"/>
              <w:left w:val="nil"/>
              <w:bottom w:val="nil"/>
              <w:right w:val="nil"/>
            </w:tcBorders>
            <w:vAlign w:val="bottom"/>
          </w:tcPr>
          <w:p w14:paraId="79D9810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-0.0100</w:t>
            </w:r>
          </w:p>
        </w:tc>
        <w:tc>
          <w:tcPr>
            <w:tcW w:w="798" w:type="dxa"/>
            <w:tcBorders>
              <w:top w:val="nil"/>
              <w:left w:val="nil"/>
              <w:bottom w:val="nil"/>
              <w:right w:val="nil"/>
            </w:tcBorders>
            <w:vAlign w:val="bottom"/>
          </w:tcPr>
          <w:p w14:paraId="2838CF5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-0.0027</w:t>
            </w:r>
          </w:p>
        </w:tc>
        <w:tc>
          <w:tcPr>
            <w:tcW w:w="890" w:type="dxa"/>
            <w:tcBorders>
              <w:top w:val="nil"/>
              <w:left w:val="nil"/>
              <w:bottom w:val="nil"/>
              <w:right w:val="nil"/>
            </w:tcBorders>
            <w:vAlign w:val="bottom"/>
          </w:tcPr>
          <w:p w14:paraId="267689E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-0.7272</w:t>
            </w:r>
          </w:p>
        </w:tc>
        <w:tc>
          <w:tcPr>
            <w:tcW w:w="1068" w:type="dxa"/>
            <w:tcBorders>
              <w:top w:val="nil"/>
              <w:left w:val="nil"/>
              <w:bottom w:val="nil"/>
              <w:right w:val="nil"/>
            </w:tcBorders>
            <w:vAlign w:val="bottom"/>
          </w:tcPr>
          <w:p w14:paraId="2C9457B4"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47.00</w:t>
            </w:r>
          </w:p>
        </w:tc>
        <w:tc>
          <w:tcPr>
            <w:tcW w:w="827" w:type="dxa"/>
            <w:tcBorders>
              <w:top w:val="nil"/>
              <w:left w:val="nil"/>
              <w:bottom w:val="nil"/>
              <w:right w:val="nil"/>
            </w:tcBorders>
            <w:vAlign w:val="bottom"/>
          </w:tcPr>
          <w:p w14:paraId="51F55B7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-3.35</w:t>
            </w:r>
          </w:p>
        </w:tc>
        <w:tc>
          <w:tcPr>
            <w:tcW w:w="663" w:type="dxa"/>
            <w:tcBorders>
              <w:top w:val="nil"/>
              <w:left w:val="nil"/>
              <w:bottom w:val="nil"/>
              <w:right w:val="nil"/>
            </w:tcBorders>
            <w:vAlign w:val="bottom"/>
          </w:tcPr>
          <w:p w14:paraId="4CC3FF7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9.86</w:t>
            </w:r>
          </w:p>
        </w:tc>
        <w:tc>
          <w:tcPr>
            <w:tcW w:w="882" w:type="dxa"/>
            <w:tcBorders>
              <w:top w:val="nil"/>
              <w:left w:val="nil"/>
              <w:bottom w:val="nil"/>
              <w:right w:val="nil"/>
            </w:tcBorders>
            <w:vAlign w:val="bottom"/>
          </w:tcPr>
          <w:p w14:paraId="162B3F89"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19.80</w:t>
            </w:r>
          </w:p>
        </w:tc>
      </w:tr>
      <w:tr w:rsidR="00B35651" w14:paraId="286A9C39" w14:textId="77777777">
        <w:trPr>
          <w:trHeight w:val="147"/>
        </w:trPr>
        <w:tc>
          <w:tcPr>
            <w:tcW w:w="1103" w:type="dxa"/>
            <w:tcBorders>
              <w:top w:val="nil"/>
              <w:left w:val="nil"/>
              <w:bottom w:val="nil"/>
              <w:right w:val="nil"/>
            </w:tcBorders>
            <w:vAlign w:val="bottom"/>
          </w:tcPr>
          <w:p w14:paraId="3CDAB79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0.3912</w:t>
            </w:r>
          </w:p>
        </w:tc>
        <w:tc>
          <w:tcPr>
            <w:tcW w:w="1102" w:type="dxa"/>
            <w:tcBorders>
              <w:top w:val="nil"/>
              <w:left w:val="nil"/>
              <w:bottom w:val="nil"/>
              <w:right w:val="nil"/>
            </w:tcBorders>
            <w:vAlign w:val="bottom"/>
          </w:tcPr>
          <w:p w14:paraId="2DC2FF0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-1.3110</w:t>
            </w:r>
          </w:p>
        </w:tc>
        <w:tc>
          <w:tcPr>
            <w:tcW w:w="1102" w:type="dxa"/>
            <w:tcBorders>
              <w:top w:val="nil"/>
              <w:left w:val="nil"/>
              <w:bottom w:val="nil"/>
              <w:right w:val="nil"/>
            </w:tcBorders>
            <w:vAlign w:val="bottom"/>
          </w:tcPr>
          <w:p w14:paraId="2CBE156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-0.1205</w:t>
            </w:r>
          </w:p>
        </w:tc>
        <w:tc>
          <w:tcPr>
            <w:tcW w:w="735" w:type="dxa"/>
            <w:tcBorders>
              <w:top w:val="nil"/>
              <w:left w:val="nil"/>
              <w:bottom w:val="nil"/>
              <w:right w:val="nil"/>
            </w:tcBorders>
            <w:vAlign w:val="bottom"/>
          </w:tcPr>
          <w:p w14:paraId="13478E7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-0.0110</w:t>
            </w:r>
          </w:p>
        </w:tc>
        <w:tc>
          <w:tcPr>
            <w:tcW w:w="798" w:type="dxa"/>
            <w:tcBorders>
              <w:top w:val="nil"/>
              <w:left w:val="nil"/>
              <w:bottom w:val="nil"/>
              <w:right w:val="nil"/>
            </w:tcBorders>
            <w:vAlign w:val="bottom"/>
          </w:tcPr>
          <w:p w14:paraId="3B31761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-0.0029</w:t>
            </w:r>
          </w:p>
        </w:tc>
        <w:tc>
          <w:tcPr>
            <w:tcW w:w="890" w:type="dxa"/>
            <w:tcBorders>
              <w:top w:val="nil"/>
              <w:left w:val="nil"/>
              <w:bottom w:val="nil"/>
              <w:right w:val="nil"/>
            </w:tcBorders>
            <w:vAlign w:val="bottom"/>
          </w:tcPr>
          <w:p w14:paraId="738B80A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-0.7715</w:t>
            </w:r>
          </w:p>
        </w:tc>
        <w:tc>
          <w:tcPr>
            <w:tcW w:w="1068" w:type="dxa"/>
            <w:tcBorders>
              <w:top w:val="nil"/>
              <w:left w:val="nil"/>
              <w:bottom w:val="nil"/>
              <w:right w:val="nil"/>
            </w:tcBorders>
            <w:vAlign w:val="bottom"/>
          </w:tcPr>
          <w:p w14:paraId="49D29680"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54.62</w:t>
            </w:r>
          </w:p>
        </w:tc>
        <w:tc>
          <w:tcPr>
            <w:tcW w:w="827" w:type="dxa"/>
            <w:tcBorders>
              <w:top w:val="nil"/>
              <w:left w:val="nil"/>
              <w:bottom w:val="nil"/>
              <w:right w:val="nil"/>
            </w:tcBorders>
            <w:vAlign w:val="bottom"/>
          </w:tcPr>
          <w:p w14:paraId="2EE489A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-3.62</w:t>
            </w:r>
          </w:p>
        </w:tc>
        <w:tc>
          <w:tcPr>
            <w:tcW w:w="663" w:type="dxa"/>
            <w:tcBorders>
              <w:top w:val="nil"/>
              <w:left w:val="nil"/>
              <w:bottom w:val="nil"/>
              <w:right w:val="nil"/>
            </w:tcBorders>
            <w:vAlign w:val="bottom"/>
          </w:tcPr>
          <w:p w14:paraId="1081039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10.11</w:t>
            </w:r>
          </w:p>
        </w:tc>
        <w:tc>
          <w:tcPr>
            <w:tcW w:w="882" w:type="dxa"/>
            <w:tcBorders>
              <w:top w:val="nil"/>
              <w:left w:val="nil"/>
              <w:bottom w:val="nil"/>
              <w:right w:val="nil"/>
            </w:tcBorders>
            <w:vAlign w:val="bottom"/>
          </w:tcPr>
          <w:p w14:paraId="4073755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22.41</w:t>
            </w:r>
          </w:p>
        </w:tc>
      </w:tr>
      <w:tr w:rsidR="00B35651" w14:paraId="0E8E6AE9" w14:textId="77777777">
        <w:trPr>
          <w:trHeight w:val="147"/>
        </w:trPr>
        <w:tc>
          <w:tcPr>
            <w:tcW w:w="1103" w:type="dxa"/>
            <w:tcBorders>
              <w:top w:val="nil"/>
              <w:left w:val="nil"/>
              <w:bottom w:val="nil"/>
              <w:right w:val="nil"/>
            </w:tcBorders>
            <w:vAlign w:val="bottom"/>
          </w:tcPr>
          <w:p w14:paraId="1CF800F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0.4908</w:t>
            </w:r>
          </w:p>
        </w:tc>
        <w:tc>
          <w:tcPr>
            <w:tcW w:w="1102" w:type="dxa"/>
            <w:tcBorders>
              <w:top w:val="nil"/>
              <w:left w:val="nil"/>
              <w:bottom w:val="nil"/>
              <w:right w:val="nil"/>
            </w:tcBorders>
            <w:vAlign w:val="bottom"/>
          </w:tcPr>
          <w:p w14:paraId="7149B76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-1.5389</w:t>
            </w:r>
          </w:p>
        </w:tc>
        <w:tc>
          <w:tcPr>
            <w:tcW w:w="1102" w:type="dxa"/>
            <w:tcBorders>
              <w:top w:val="nil"/>
              <w:left w:val="nil"/>
              <w:bottom w:val="nil"/>
              <w:right w:val="nil"/>
            </w:tcBorders>
            <w:vAlign w:val="bottom"/>
          </w:tcPr>
          <w:p w14:paraId="340EDD8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-0.1142</w:t>
            </w:r>
          </w:p>
        </w:tc>
        <w:tc>
          <w:tcPr>
            <w:tcW w:w="735" w:type="dxa"/>
            <w:tcBorders>
              <w:top w:val="nil"/>
              <w:left w:val="nil"/>
              <w:bottom w:val="nil"/>
              <w:right w:val="nil"/>
            </w:tcBorders>
            <w:vAlign w:val="bottom"/>
          </w:tcPr>
          <w:p w14:paraId="3955C43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-0.0110</w:t>
            </w:r>
          </w:p>
        </w:tc>
        <w:tc>
          <w:tcPr>
            <w:tcW w:w="798" w:type="dxa"/>
            <w:tcBorders>
              <w:top w:val="nil"/>
              <w:left w:val="nil"/>
              <w:bottom w:val="nil"/>
              <w:right w:val="nil"/>
            </w:tcBorders>
            <w:vAlign w:val="bottom"/>
          </w:tcPr>
          <w:p w14:paraId="2A56081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-0.0027</w:t>
            </w:r>
          </w:p>
        </w:tc>
        <w:tc>
          <w:tcPr>
            <w:tcW w:w="890" w:type="dxa"/>
            <w:tcBorders>
              <w:top w:val="nil"/>
              <w:left w:val="nil"/>
              <w:bottom w:val="nil"/>
              <w:right w:val="nil"/>
            </w:tcBorders>
            <w:vAlign w:val="bottom"/>
          </w:tcPr>
          <w:p w14:paraId="418223F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-0.7560</w:t>
            </w:r>
          </w:p>
        </w:tc>
        <w:tc>
          <w:tcPr>
            <w:tcW w:w="1068" w:type="dxa"/>
            <w:tcBorders>
              <w:top w:val="nil"/>
              <w:left w:val="nil"/>
              <w:bottom w:val="nil"/>
              <w:right w:val="nil"/>
            </w:tcBorders>
            <w:vAlign w:val="bottom"/>
          </w:tcPr>
          <w:p w14:paraId="38AA95FE"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58.59</w:t>
            </w:r>
          </w:p>
        </w:tc>
        <w:tc>
          <w:tcPr>
            <w:tcW w:w="827" w:type="dxa"/>
            <w:tcBorders>
              <w:top w:val="nil"/>
              <w:left w:val="nil"/>
              <w:bottom w:val="nil"/>
              <w:right w:val="nil"/>
            </w:tcBorders>
            <w:vAlign w:val="bottom"/>
          </w:tcPr>
          <w:p w14:paraId="03491442"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-3.60</w:t>
            </w:r>
          </w:p>
        </w:tc>
        <w:tc>
          <w:tcPr>
            <w:tcW w:w="663" w:type="dxa"/>
            <w:tcBorders>
              <w:top w:val="nil"/>
              <w:left w:val="nil"/>
              <w:bottom w:val="nil"/>
              <w:right w:val="nil"/>
            </w:tcBorders>
            <w:vAlign w:val="bottom"/>
          </w:tcPr>
          <w:p w14:paraId="259AD96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9.90</w:t>
            </w:r>
          </w:p>
        </w:tc>
        <w:tc>
          <w:tcPr>
            <w:tcW w:w="882" w:type="dxa"/>
            <w:tcBorders>
              <w:top w:val="nil"/>
              <w:left w:val="nil"/>
              <w:bottom w:val="nil"/>
              <w:right w:val="nil"/>
            </w:tcBorders>
            <w:vAlign w:val="bottom"/>
          </w:tcPr>
          <w:p w14:paraId="4094264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23.54</w:t>
            </w:r>
          </w:p>
        </w:tc>
      </w:tr>
      <w:tr w:rsidR="00B35651" w14:paraId="3960D98B" w14:textId="77777777">
        <w:trPr>
          <w:trHeight w:val="147"/>
        </w:trPr>
        <w:tc>
          <w:tcPr>
            <w:tcW w:w="1103" w:type="dxa"/>
            <w:tcBorders>
              <w:top w:val="nil"/>
              <w:left w:val="nil"/>
              <w:bottom w:val="nil"/>
              <w:right w:val="nil"/>
            </w:tcBorders>
            <w:vAlign w:val="bottom"/>
          </w:tcPr>
          <w:p w14:paraId="08A827B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0.5999</w:t>
            </w:r>
          </w:p>
        </w:tc>
        <w:tc>
          <w:tcPr>
            <w:tcW w:w="1102" w:type="dxa"/>
            <w:tcBorders>
              <w:top w:val="nil"/>
              <w:left w:val="nil"/>
              <w:bottom w:val="nil"/>
              <w:right w:val="nil"/>
            </w:tcBorders>
            <w:vAlign w:val="bottom"/>
          </w:tcPr>
          <w:p w14:paraId="360769D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-1.6647</w:t>
            </w:r>
          </w:p>
        </w:tc>
        <w:tc>
          <w:tcPr>
            <w:tcW w:w="1102" w:type="dxa"/>
            <w:tcBorders>
              <w:top w:val="nil"/>
              <w:left w:val="nil"/>
              <w:bottom w:val="nil"/>
              <w:right w:val="nil"/>
            </w:tcBorders>
            <w:vAlign w:val="bottom"/>
          </w:tcPr>
          <w:p w14:paraId="55756F2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-0.1026</w:t>
            </w:r>
          </w:p>
        </w:tc>
        <w:tc>
          <w:tcPr>
            <w:tcW w:w="735" w:type="dxa"/>
            <w:tcBorders>
              <w:top w:val="nil"/>
              <w:left w:val="nil"/>
              <w:bottom w:val="nil"/>
              <w:right w:val="nil"/>
            </w:tcBorders>
            <w:vAlign w:val="bottom"/>
          </w:tcPr>
          <w:p w14:paraId="1536B8B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-0.0100</w:t>
            </w:r>
          </w:p>
        </w:tc>
        <w:tc>
          <w:tcPr>
            <w:tcW w:w="798" w:type="dxa"/>
            <w:tcBorders>
              <w:top w:val="nil"/>
              <w:left w:val="nil"/>
              <w:bottom w:val="nil"/>
              <w:right w:val="nil"/>
            </w:tcBorders>
            <w:vAlign w:val="bottom"/>
          </w:tcPr>
          <w:p w14:paraId="6F57F94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-0.0024</w:t>
            </w:r>
          </w:p>
        </w:tc>
        <w:tc>
          <w:tcPr>
            <w:tcW w:w="890" w:type="dxa"/>
            <w:tcBorders>
              <w:top w:val="nil"/>
              <w:left w:val="nil"/>
              <w:bottom w:val="nil"/>
              <w:right w:val="nil"/>
            </w:tcBorders>
            <w:vAlign w:val="bottom"/>
          </w:tcPr>
          <w:p w14:paraId="1D02DB4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-0.6760</w:t>
            </w:r>
          </w:p>
        </w:tc>
        <w:tc>
          <w:tcPr>
            <w:tcW w:w="1068" w:type="dxa"/>
            <w:tcBorders>
              <w:top w:val="nil"/>
              <w:left w:val="nil"/>
              <w:bottom w:val="nil"/>
              <w:right w:val="nil"/>
            </w:tcBorders>
            <w:vAlign w:val="bottom"/>
          </w:tcPr>
          <w:p w14:paraId="11A22AF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57.67</w:t>
            </w:r>
          </w:p>
        </w:tc>
        <w:tc>
          <w:tcPr>
            <w:tcW w:w="827" w:type="dxa"/>
            <w:tcBorders>
              <w:top w:val="nil"/>
              <w:left w:val="nil"/>
              <w:bottom w:val="nil"/>
              <w:right w:val="nil"/>
            </w:tcBorders>
            <w:vAlign w:val="bottom"/>
          </w:tcPr>
          <w:p w14:paraId="15567A0E"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-3.27</w:t>
            </w:r>
          </w:p>
        </w:tc>
        <w:tc>
          <w:tcPr>
            <w:tcW w:w="663" w:type="dxa"/>
            <w:tcBorders>
              <w:top w:val="nil"/>
              <w:left w:val="nil"/>
              <w:bottom w:val="nil"/>
              <w:right w:val="nil"/>
            </w:tcBorders>
            <w:vAlign w:val="bottom"/>
          </w:tcPr>
          <w:p w14:paraId="3195336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8.86</w:t>
            </w:r>
          </w:p>
        </w:tc>
        <w:tc>
          <w:tcPr>
            <w:tcW w:w="882" w:type="dxa"/>
            <w:tcBorders>
              <w:top w:val="nil"/>
              <w:left w:val="nil"/>
              <w:bottom w:val="nil"/>
              <w:right w:val="nil"/>
            </w:tcBorders>
            <w:vAlign w:val="bottom"/>
          </w:tcPr>
          <w:p w14:paraId="43E1680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22.58</w:t>
            </w:r>
          </w:p>
        </w:tc>
      </w:tr>
      <w:tr w:rsidR="00B35651" w14:paraId="428F4A7B" w14:textId="77777777">
        <w:trPr>
          <w:trHeight w:val="147"/>
        </w:trPr>
        <w:tc>
          <w:tcPr>
            <w:tcW w:w="1103" w:type="dxa"/>
            <w:tcBorders>
              <w:top w:val="nil"/>
              <w:left w:val="nil"/>
              <w:bottom w:val="nil"/>
              <w:right w:val="nil"/>
            </w:tcBorders>
            <w:vAlign w:val="bottom"/>
          </w:tcPr>
          <w:p w14:paraId="53866CC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0.7199</w:t>
            </w:r>
          </w:p>
        </w:tc>
        <w:tc>
          <w:tcPr>
            <w:tcW w:w="1102" w:type="dxa"/>
            <w:tcBorders>
              <w:top w:val="nil"/>
              <w:left w:val="nil"/>
              <w:bottom w:val="nil"/>
              <w:right w:val="nil"/>
            </w:tcBorders>
            <w:vAlign w:val="bottom"/>
          </w:tcPr>
          <w:p w14:paraId="670812D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-1.5798</w:t>
            </w:r>
          </w:p>
        </w:tc>
        <w:tc>
          <w:tcPr>
            <w:tcW w:w="1102" w:type="dxa"/>
            <w:tcBorders>
              <w:top w:val="nil"/>
              <w:left w:val="nil"/>
              <w:bottom w:val="nil"/>
              <w:right w:val="nil"/>
            </w:tcBorders>
            <w:vAlign w:val="bottom"/>
          </w:tcPr>
          <w:p w14:paraId="3BC7A84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-0.0793</w:t>
            </w:r>
          </w:p>
        </w:tc>
        <w:tc>
          <w:tcPr>
            <w:tcW w:w="735" w:type="dxa"/>
            <w:tcBorders>
              <w:top w:val="nil"/>
              <w:left w:val="nil"/>
              <w:bottom w:val="nil"/>
              <w:right w:val="nil"/>
            </w:tcBorders>
            <w:vAlign w:val="bottom"/>
          </w:tcPr>
          <w:p w14:paraId="7590AF3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-0.0080</w:t>
            </w:r>
          </w:p>
        </w:tc>
        <w:tc>
          <w:tcPr>
            <w:tcW w:w="798" w:type="dxa"/>
            <w:tcBorders>
              <w:top w:val="nil"/>
              <w:left w:val="nil"/>
              <w:bottom w:val="nil"/>
              <w:right w:val="nil"/>
            </w:tcBorders>
            <w:vAlign w:val="bottom"/>
          </w:tcPr>
          <w:p w14:paraId="4A9FE7D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-0.0019</w:t>
            </w:r>
          </w:p>
        </w:tc>
        <w:tc>
          <w:tcPr>
            <w:tcW w:w="890" w:type="dxa"/>
            <w:tcBorders>
              <w:top w:val="nil"/>
              <w:left w:val="nil"/>
              <w:bottom w:val="nil"/>
              <w:right w:val="nil"/>
            </w:tcBorders>
            <w:vAlign w:val="bottom"/>
          </w:tcPr>
          <w:p w14:paraId="738E08E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-0.5290</w:t>
            </w:r>
          </w:p>
        </w:tc>
        <w:tc>
          <w:tcPr>
            <w:tcW w:w="1068" w:type="dxa"/>
            <w:tcBorders>
              <w:top w:val="nil"/>
              <w:left w:val="nil"/>
              <w:bottom w:val="nil"/>
              <w:right w:val="nil"/>
            </w:tcBorders>
            <w:vAlign w:val="bottom"/>
          </w:tcPr>
          <w:p w14:paraId="2AF98CE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49.87</w:t>
            </w:r>
          </w:p>
        </w:tc>
        <w:tc>
          <w:tcPr>
            <w:tcW w:w="827" w:type="dxa"/>
            <w:tcBorders>
              <w:top w:val="nil"/>
              <w:left w:val="nil"/>
              <w:bottom w:val="nil"/>
              <w:right w:val="nil"/>
            </w:tcBorders>
            <w:vAlign w:val="bottom"/>
          </w:tcPr>
          <w:p w14:paraId="429EFF8A"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-2.60</w:t>
            </w:r>
          </w:p>
        </w:tc>
        <w:tc>
          <w:tcPr>
            <w:tcW w:w="663" w:type="dxa"/>
            <w:tcBorders>
              <w:top w:val="nil"/>
              <w:left w:val="nil"/>
              <w:bottom w:val="nil"/>
              <w:right w:val="nil"/>
            </w:tcBorders>
            <w:vAlign w:val="bottom"/>
          </w:tcPr>
          <w:p w14:paraId="68BE1C8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6.56</w:t>
            </w:r>
          </w:p>
        </w:tc>
        <w:tc>
          <w:tcPr>
            <w:tcW w:w="882" w:type="dxa"/>
            <w:tcBorders>
              <w:top w:val="nil"/>
              <w:left w:val="nil"/>
              <w:bottom w:val="nil"/>
              <w:right w:val="nil"/>
            </w:tcBorders>
            <w:vAlign w:val="bottom"/>
          </w:tcPr>
          <w:p w14:paraId="60589D16"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19.05</w:t>
            </w:r>
          </w:p>
        </w:tc>
      </w:tr>
      <w:tr w:rsidR="00B35651" w14:paraId="187DDD7D" w14:textId="77777777">
        <w:trPr>
          <w:trHeight w:val="147"/>
        </w:trPr>
        <w:tc>
          <w:tcPr>
            <w:tcW w:w="1103" w:type="dxa"/>
            <w:tcBorders>
              <w:top w:val="nil"/>
              <w:left w:val="nil"/>
              <w:bottom w:val="nil"/>
              <w:right w:val="nil"/>
            </w:tcBorders>
            <w:vAlign w:val="bottom"/>
          </w:tcPr>
          <w:p w14:paraId="0E29235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0.8526</w:t>
            </w:r>
          </w:p>
        </w:tc>
        <w:tc>
          <w:tcPr>
            <w:tcW w:w="1102" w:type="dxa"/>
            <w:tcBorders>
              <w:top w:val="nil"/>
              <w:left w:val="nil"/>
              <w:bottom w:val="nil"/>
              <w:right w:val="nil"/>
            </w:tcBorders>
            <w:vAlign w:val="bottom"/>
          </w:tcPr>
          <w:p w14:paraId="5B3D34C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-1.0922</w:t>
            </w:r>
          </w:p>
        </w:tc>
        <w:tc>
          <w:tcPr>
            <w:tcW w:w="1102" w:type="dxa"/>
            <w:tcBorders>
              <w:top w:val="nil"/>
              <w:left w:val="nil"/>
              <w:bottom w:val="nil"/>
              <w:right w:val="nil"/>
            </w:tcBorders>
            <w:vAlign w:val="bottom"/>
          </w:tcPr>
          <w:p w14:paraId="561E289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-0.0460</w:t>
            </w:r>
          </w:p>
        </w:tc>
        <w:tc>
          <w:tcPr>
            <w:tcW w:w="735" w:type="dxa"/>
            <w:tcBorders>
              <w:top w:val="nil"/>
              <w:left w:val="nil"/>
              <w:bottom w:val="nil"/>
              <w:right w:val="nil"/>
            </w:tcBorders>
            <w:vAlign w:val="bottom"/>
          </w:tcPr>
          <w:p w14:paraId="5E07ACC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-0.0050</w:t>
            </w:r>
          </w:p>
        </w:tc>
        <w:tc>
          <w:tcPr>
            <w:tcW w:w="798" w:type="dxa"/>
            <w:tcBorders>
              <w:top w:val="nil"/>
              <w:left w:val="nil"/>
              <w:bottom w:val="nil"/>
              <w:right w:val="nil"/>
            </w:tcBorders>
            <w:vAlign w:val="bottom"/>
          </w:tcPr>
          <w:p w14:paraId="677B2CA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-0.0011</w:t>
            </w:r>
          </w:p>
        </w:tc>
        <w:tc>
          <w:tcPr>
            <w:tcW w:w="890" w:type="dxa"/>
            <w:tcBorders>
              <w:top w:val="nil"/>
              <w:left w:val="nil"/>
              <w:bottom w:val="nil"/>
              <w:right w:val="nil"/>
            </w:tcBorders>
            <w:vAlign w:val="bottom"/>
          </w:tcPr>
          <w:p w14:paraId="7B6DA40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-0.3062</w:t>
            </w:r>
          </w:p>
        </w:tc>
        <w:tc>
          <w:tcPr>
            <w:tcW w:w="1068" w:type="dxa"/>
            <w:tcBorders>
              <w:top w:val="nil"/>
              <w:left w:val="nil"/>
              <w:bottom w:val="nil"/>
              <w:right w:val="nil"/>
            </w:tcBorders>
            <w:vAlign w:val="bottom"/>
          </w:tcPr>
          <w:p w14:paraId="383B008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31.72</w:t>
            </w:r>
          </w:p>
        </w:tc>
        <w:tc>
          <w:tcPr>
            <w:tcW w:w="827" w:type="dxa"/>
            <w:tcBorders>
              <w:top w:val="nil"/>
              <w:left w:val="nil"/>
              <w:bottom w:val="nil"/>
              <w:right w:val="nil"/>
            </w:tcBorders>
            <w:vAlign w:val="bottom"/>
          </w:tcPr>
          <w:p w14:paraId="4A8F2BD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-1.53</w:t>
            </w:r>
          </w:p>
        </w:tc>
        <w:tc>
          <w:tcPr>
            <w:tcW w:w="663" w:type="dxa"/>
            <w:tcBorders>
              <w:top w:val="nil"/>
              <w:left w:val="nil"/>
              <w:bottom w:val="nil"/>
              <w:right w:val="nil"/>
            </w:tcBorders>
            <w:vAlign w:val="bottom"/>
          </w:tcPr>
          <w:p w14:paraId="719245F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3.79</w:t>
            </w:r>
          </w:p>
        </w:tc>
        <w:tc>
          <w:tcPr>
            <w:tcW w:w="882" w:type="dxa"/>
            <w:tcBorders>
              <w:top w:val="nil"/>
              <w:left w:val="nil"/>
              <w:bottom w:val="nil"/>
              <w:right w:val="nil"/>
            </w:tcBorders>
            <w:vAlign w:val="bottom"/>
          </w:tcPr>
          <w:p w14:paraId="1393645C"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11.82</w:t>
            </w:r>
          </w:p>
        </w:tc>
      </w:tr>
      <w:tr w:rsidR="00B35651" w14:paraId="5875D3A2" w14:textId="77777777">
        <w:trPr>
          <w:trHeight w:val="147"/>
        </w:trPr>
        <w:tc>
          <w:tcPr>
            <w:tcW w:w="1103" w:type="dxa"/>
            <w:tcBorders>
              <w:top w:val="nil"/>
              <w:left w:val="nil"/>
              <w:bottom w:val="nil"/>
              <w:right w:val="nil"/>
            </w:tcBorders>
            <w:vAlign w:val="bottom"/>
          </w:tcPr>
          <w:p w14:paraId="2FA6C38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1.0000</w:t>
            </w:r>
          </w:p>
        </w:tc>
        <w:tc>
          <w:tcPr>
            <w:tcW w:w="1102" w:type="dxa"/>
            <w:tcBorders>
              <w:top w:val="nil"/>
              <w:left w:val="nil"/>
              <w:bottom w:val="nil"/>
              <w:right w:val="nil"/>
            </w:tcBorders>
            <w:vAlign w:val="bottom"/>
          </w:tcPr>
          <w:p w14:paraId="2BA6DD1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3B7CA22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35" w:type="dxa"/>
            <w:tcBorders>
              <w:top w:val="nil"/>
              <w:left w:val="nil"/>
              <w:bottom w:val="nil"/>
              <w:right w:val="nil"/>
            </w:tcBorders>
            <w:vAlign w:val="bottom"/>
          </w:tcPr>
          <w:p w14:paraId="3765BA7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98" w:type="dxa"/>
            <w:tcBorders>
              <w:top w:val="nil"/>
              <w:left w:val="nil"/>
              <w:bottom w:val="nil"/>
              <w:right w:val="nil"/>
            </w:tcBorders>
            <w:vAlign w:val="bottom"/>
          </w:tcPr>
          <w:p w14:paraId="54AF2A3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890" w:type="dxa"/>
            <w:tcBorders>
              <w:top w:val="nil"/>
              <w:left w:val="nil"/>
              <w:bottom w:val="nil"/>
              <w:right w:val="nil"/>
            </w:tcBorders>
            <w:vAlign w:val="bottom"/>
          </w:tcPr>
          <w:p w14:paraId="5EF368A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068" w:type="dxa"/>
            <w:tcBorders>
              <w:top w:val="nil"/>
              <w:left w:val="nil"/>
              <w:bottom w:val="nil"/>
              <w:right w:val="nil"/>
            </w:tcBorders>
            <w:vAlign w:val="bottom"/>
          </w:tcPr>
          <w:p w14:paraId="3B02C55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27" w:type="dxa"/>
            <w:tcBorders>
              <w:top w:val="nil"/>
              <w:left w:val="nil"/>
              <w:bottom w:val="nil"/>
              <w:right w:val="nil"/>
            </w:tcBorders>
            <w:vAlign w:val="bottom"/>
          </w:tcPr>
          <w:p w14:paraId="745A031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663" w:type="dxa"/>
            <w:tcBorders>
              <w:top w:val="nil"/>
              <w:left w:val="nil"/>
              <w:bottom w:val="nil"/>
              <w:right w:val="nil"/>
            </w:tcBorders>
            <w:vAlign w:val="bottom"/>
          </w:tcPr>
          <w:p w14:paraId="3C3614D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82" w:type="dxa"/>
            <w:tcBorders>
              <w:top w:val="nil"/>
              <w:left w:val="nil"/>
              <w:bottom w:val="nil"/>
              <w:right w:val="nil"/>
            </w:tcBorders>
            <w:vAlign w:val="bottom"/>
          </w:tcPr>
          <w:p w14:paraId="01CAB45C"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r>
      <w:tr w:rsidR="00B35651" w14:paraId="00189AC3" w14:textId="77777777">
        <w:trPr>
          <w:trHeight w:val="147"/>
        </w:trPr>
        <w:tc>
          <w:tcPr>
            <w:tcW w:w="1103" w:type="dxa"/>
            <w:tcBorders>
              <w:top w:val="nil"/>
              <w:left w:val="nil"/>
              <w:bottom w:val="nil"/>
              <w:right w:val="nil"/>
            </w:tcBorders>
            <w:vAlign w:val="bottom"/>
          </w:tcPr>
          <w:p w14:paraId="3B44E01F" w14:textId="77777777" w:rsidR="00B35651" w:rsidRDefault="00B35651">
            <w:pPr>
              <w:spacing w:after="0" w:line="240" w:lineRule="auto"/>
              <w:rPr>
                <w:rFonts w:ascii="Times New Roman" w:eastAsia="Times New Roman" w:hAnsi="Times New Roman" w:cs="Times New Roman"/>
                <w:sz w:val="16"/>
                <w:szCs w:val="16"/>
              </w:rPr>
            </w:pPr>
          </w:p>
        </w:tc>
        <w:tc>
          <w:tcPr>
            <w:tcW w:w="1102" w:type="dxa"/>
            <w:tcBorders>
              <w:top w:val="nil"/>
              <w:left w:val="nil"/>
              <w:bottom w:val="nil"/>
              <w:right w:val="nil"/>
            </w:tcBorders>
            <w:vAlign w:val="bottom"/>
          </w:tcPr>
          <w:p w14:paraId="5C56CFD0" w14:textId="77777777" w:rsidR="00B35651" w:rsidRDefault="00B35651">
            <w:pPr>
              <w:spacing w:after="0" w:line="240" w:lineRule="auto"/>
              <w:rPr>
                <w:rFonts w:ascii="Times New Roman" w:eastAsia="Times New Roman" w:hAnsi="Times New Roman" w:cs="Times New Roman"/>
                <w:sz w:val="16"/>
                <w:szCs w:val="16"/>
              </w:rPr>
            </w:pPr>
          </w:p>
        </w:tc>
        <w:tc>
          <w:tcPr>
            <w:tcW w:w="1102" w:type="dxa"/>
            <w:tcBorders>
              <w:top w:val="nil"/>
              <w:left w:val="nil"/>
              <w:bottom w:val="nil"/>
              <w:right w:val="nil"/>
            </w:tcBorders>
            <w:vAlign w:val="bottom"/>
          </w:tcPr>
          <w:p w14:paraId="096F5481" w14:textId="77777777" w:rsidR="00B35651" w:rsidRDefault="00B35651">
            <w:pPr>
              <w:spacing w:after="0" w:line="240" w:lineRule="auto"/>
              <w:rPr>
                <w:rFonts w:ascii="Times New Roman" w:eastAsia="Times New Roman" w:hAnsi="Times New Roman" w:cs="Times New Roman"/>
                <w:sz w:val="16"/>
                <w:szCs w:val="16"/>
              </w:rPr>
            </w:pPr>
          </w:p>
        </w:tc>
        <w:tc>
          <w:tcPr>
            <w:tcW w:w="735" w:type="dxa"/>
            <w:tcBorders>
              <w:top w:val="nil"/>
              <w:left w:val="nil"/>
              <w:bottom w:val="nil"/>
              <w:right w:val="nil"/>
            </w:tcBorders>
            <w:vAlign w:val="bottom"/>
          </w:tcPr>
          <w:p w14:paraId="0F098899" w14:textId="77777777" w:rsidR="00B35651" w:rsidRDefault="00B35651">
            <w:pPr>
              <w:spacing w:after="0" w:line="240" w:lineRule="auto"/>
              <w:rPr>
                <w:rFonts w:ascii="Times New Roman" w:eastAsia="Times New Roman" w:hAnsi="Times New Roman" w:cs="Times New Roman"/>
                <w:sz w:val="16"/>
                <w:szCs w:val="16"/>
              </w:rPr>
            </w:pPr>
          </w:p>
        </w:tc>
        <w:tc>
          <w:tcPr>
            <w:tcW w:w="798" w:type="dxa"/>
            <w:tcBorders>
              <w:top w:val="nil"/>
              <w:left w:val="nil"/>
              <w:bottom w:val="nil"/>
              <w:right w:val="nil"/>
            </w:tcBorders>
            <w:vAlign w:val="bottom"/>
          </w:tcPr>
          <w:p w14:paraId="7BC9FDBE" w14:textId="77777777" w:rsidR="00B35651" w:rsidRDefault="00B35651">
            <w:pPr>
              <w:spacing w:after="0" w:line="240" w:lineRule="auto"/>
              <w:rPr>
                <w:rFonts w:ascii="Times New Roman" w:eastAsia="Times New Roman" w:hAnsi="Times New Roman" w:cs="Times New Roman"/>
                <w:sz w:val="16"/>
                <w:szCs w:val="16"/>
              </w:rPr>
            </w:pPr>
          </w:p>
        </w:tc>
        <w:tc>
          <w:tcPr>
            <w:tcW w:w="890" w:type="dxa"/>
            <w:tcBorders>
              <w:top w:val="nil"/>
              <w:left w:val="nil"/>
              <w:bottom w:val="nil"/>
              <w:right w:val="nil"/>
            </w:tcBorders>
            <w:vAlign w:val="bottom"/>
          </w:tcPr>
          <w:p w14:paraId="0F1849A7" w14:textId="77777777" w:rsidR="00B35651" w:rsidRDefault="00000000">
            <w:pPr>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313.15K</w:t>
            </w:r>
          </w:p>
        </w:tc>
        <w:tc>
          <w:tcPr>
            <w:tcW w:w="1068" w:type="dxa"/>
            <w:tcBorders>
              <w:top w:val="nil"/>
              <w:left w:val="nil"/>
              <w:bottom w:val="nil"/>
              <w:right w:val="nil"/>
            </w:tcBorders>
            <w:vAlign w:val="bottom"/>
          </w:tcPr>
          <w:p w14:paraId="31CE473D" w14:textId="77777777" w:rsidR="00B35651" w:rsidRDefault="00B35651">
            <w:pPr>
              <w:spacing w:after="0" w:line="240" w:lineRule="auto"/>
              <w:jc w:val="center"/>
              <w:rPr>
                <w:rFonts w:ascii="Times New Roman" w:eastAsia="Times New Roman" w:hAnsi="Times New Roman" w:cs="Times New Roman"/>
                <w:sz w:val="16"/>
                <w:szCs w:val="16"/>
              </w:rPr>
            </w:pPr>
          </w:p>
        </w:tc>
        <w:tc>
          <w:tcPr>
            <w:tcW w:w="827" w:type="dxa"/>
            <w:tcBorders>
              <w:top w:val="nil"/>
              <w:left w:val="nil"/>
              <w:bottom w:val="nil"/>
              <w:right w:val="nil"/>
            </w:tcBorders>
            <w:vAlign w:val="bottom"/>
          </w:tcPr>
          <w:p w14:paraId="518FB225" w14:textId="77777777" w:rsidR="00B35651" w:rsidRDefault="00B35651">
            <w:pPr>
              <w:spacing w:after="0" w:line="240" w:lineRule="auto"/>
              <w:jc w:val="center"/>
              <w:rPr>
                <w:rFonts w:ascii="Times New Roman" w:eastAsia="Times New Roman" w:hAnsi="Times New Roman" w:cs="Times New Roman"/>
                <w:sz w:val="16"/>
                <w:szCs w:val="16"/>
              </w:rPr>
            </w:pPr>
          </w:p>
        </w:tc>
        <w:tc>
          <w:tcPr>
            <w:tcW w:w="663" w:type="dxa"/>
            <w:tcBorders>
              <w:top w:val="nil"/>
              <w:left w:val="nil"/>
              <w:bottom w:val="nil"/>
              <w:right w:val="nil"/>
            </w:tcBorders>
            <w:vAlign w:val="bottom"/>
          </w:tcPr>
          <w:p w14:paraId="10B21E1F" w14:textId="77777777" w:rsidR="00B35651" w:rsidRDefault="00B35651">
            <w:pPr>
              <w:spacing w:after="0" w:line="240" w:lineRule="auto"/>
              <w:rPr>
                <w:rFonts w:ascii="Times New Roman" w:eastAsia="Times New Roman" w:hAnsi="Times New Roman" w:cs="Times New Roman"/>
                <w:sz w:val="16"/>
                <w:szCs w:val="16"/>
              </w:rPr>
            </w:pPr>
          </w:p>
        </w:tc>
        <w:tc>
          <w:tcPr>
            <w:tcW w:w="882" w:type="dxa"/>
            <w:tcBorders>
              <w:top w:val="nil"/>
              <w:left w:val="nil"/>
              <w:bottom w:val="nil"/>
              <w:right w:val="nil"/>
            </w:tcBorders>
            <w:vAlign w:val="bottom"/>
          </w:tcPr>
          <w:p w14:paraId="1C3A3539" w14:textId="77777777" w:rsidR="00B35651" w:rsidRDefault="00B35651">
            <w:pPr>
              <w:spacing w:after="0" w:line="240" w:lineRule="auto"/>
              <w:jc w:val="center"/>
              <w:rPr>
                <w:rFonts w:ascii="Times New Roman" w:eastAsia="Times New Roman" w:hAnsi="Times New Roman" w:cs="Times New Roman"/>
                <w:sz w:val="16"/>
                <w:szCs w:val="16"/>
              </w:rPr>
            </w:pPr>
          </w:p>
        </w:tc>
      </w:tr>
      <w:tr w:rsidR="00B35651" w14:paraId="45BD061A" w14:textId="77777777">
        <w:trPr>
          <w:trHeight w:val="147"/>
        </w:trPr>
        <w:tc>
          <w:tcPr>
            <w:tcW w:w="1103" w:type="dxa"/>
            <w:tcBorders>
              <w:top w:val="nil"/>
              <w:left w:val="nil"/>
              <w:bottom w:val="nil"/>
              <w:right w:val="nil"/>
            </w:tcBorders>
            <w:vAlign w:val="bottom"/>
          </w:tcPr>
          <w:p w14:paraId="4AF5D02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533F538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3F74C7C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35" w:type="dxa"/>
            <w:tcBorders>
              <w:top w:val="nil"/>
              <w:left w:val="nil"/>
              <w:bottom w:val="nil"/>
              <w:right w:val="nil"/>
            </w:tcBorders>
            <w:vAlign w:val="bottom"/>
          </w:tcPr>
          <w:p w14:paraId="7E20CD5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98" w:type="dxa"/>
            <w:tcBorders>
              <w:top w:val="nil"/>
              <w:left w:val="nil"/>
              <w:bottom w:val="nil"/>
              <w:right w:val="nil"/>
            </w:tcBorders>
            <w:vAlign w:val="bottom"/>
          </w:tcPr>
          <w:p w14:paraId="4B71AD3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890" w:type="dxa"/>
            <w:tcBorders>
              <w:top w:val="nil"/>
              <w:left w:val="nil"/>
              <w:bottom w:val="nil"/>
              <w:right w:val="nil"/>
            </w:tcBorders>
            <w:vAlign w:val="bottom"/>
          </w:tcPr>
          <w:p w14:paraId="630DE19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068" w:type="dxa"/>
            <w:tcBorders>
              <w:top w:val="nil"/>
              <w:left w:val="nil"/>
              <w:bottom w:val="nil"/>
              <w:right w:val="nil"/>
            </w:tcBorders>
            <w:vAlign w:val="bottom"/>
          </w:tcPr>
          <w:p w14:paraId="2693CE1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27" w:type="dxa"/>
            <w:tcBorders>
              <w:top w:val="nil"/>
              <w:left w:val="nil"/>
              <w:bottom w:val="nil"/>
              <w:right w:val="nil"/>
            </w:tcBorders>
            <w:vAlign w:val="bottom"/>
          </w:tcPr>
          <w:p w14:paraId="0F574F8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663" w:type="dxa"/>
            <w:tcBorders>
              <w:top w:val="nil"/>
              <w:left w:val="nil"/>
              <w:bottom w:val="nil"/>
              <w:right w:val="nil"/>
            </w:tcBorders>
            <w:vAlign w:val="bottom"/>
          </w:tcPr>
          <w:p w14:paraId="2393E1B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82" w:type="dxa"/>
            <w:tcBorders>
              <w:top w:val="nil"/>
              <w:left w:val="nil"/>
              <w:bottom w:val="nil"/>
              <w:right w:val="nil"/>
            </w:tcBorders>
            <w:vAlign w:val="bottom"/>
          </w:tcPr>
          <w:p w14:paraId="7B45F460"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r>
      <w:tr w:rsidR="00B35651" w14:paraId="76AA31B9" w14:textId="77777777">
        <w:trPr>
          <w:trHeight w:val="147"/>
        </w:trPr>
        <w:tc>
          <w:tcPr>
            <w:tcW w:w="1103" w:type="dxa"/>
            <w:tcBorders>
              <w:top w:val="nil"/>
              <w:left w:val="nil"/>
              <w:bottom w:val="nil"/>
              <w:right w:val="nil"/>
            </w:tcBorders>
            <w:vAlign w:val="bottom"/>
          </w:tcPr>
          <w:p w14:paraId="7F9FFDC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0.0666</w:t>
            </w:r>
          </w:p>
        </w:tc>
        <w:tc>
          <w:tcPr>
            <w:tcW w:w="1102" w:type="dxa"/>
            <w:tcBorders>
              <w:top w:val="nil"/>
              <w:left w:val="nil"/>
              <w:bottom w:val="nil"/>
              <w:right w:val="nil"/>
            </w:tcBorders>
            <w:vAlign w:val="bottom"/>
          </w:tcPr>
          <w:p w14:paraId="37D73EB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-0.2443</w:t>
            </w:r>
          </w:p>
        </w:tc>
        <w:tc>
          <w:tcPr>
            <w:tcW w:w="1102" w:type="dxa"/>
            <w:tcBorders>
              <w:top w:val="nil"/>
              <w:left w:val="nil"/>
              <w:bottom w:val="nil"/>
              <w:right w:val="nil"/>
            </w:tcBorders>
            <w:vAlign w:val="bottom"/>
          </w:tcPr>
          <w:p w14:paraId="578EC04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-0.0603</w:t>
            </w:r>
          </w:p>
        </w:tc>
        <w:tc>
          <w:tcPr>
            <w:tcW w:w="735" w:type="dxa"/>
            <w:tcBorders>
              <w:top w:val="nil"/>
              <w:left w:val="nil"/>
              <w:bottom w:val="nil"/>
              <w:right w:val="nil"/>
            </w:tcBorders>
            <w:vAlign w:val="bottom"/>
          </w:tcPr>
          <w:p w14:paraId="1A73926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-0.0060</w:t>
            </w:r>
          </w:p>
        </w:tc>
        <w:tc>
          <w:tcPr>
            <w:tcW w:w="798" w:type="dxa"/>
            <w:tcBorders>
              <w:top w:val="nil"/>
              <w:left w:val="nil"/>
              <w:bottom w:val="nil"/>
              <w:right w:val="nil"/>
            </w:tcBorders>
            <w:vAlign w:val="bottom"/>
          </w:tcPr>
          <w:p w14:paraId="5EC34F4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-0.0015</w:t>
            </w:r>
          </w:p>
        </w:tc>
        <w:tc>
          <w:tcPr>
            <w:tcW w:w="890" w:type="dxa"/>
            <w:tcBorders>
              <w:top w:val="nil"/>
              <w:left w:val="nil"/>
              <w:bottom w:val="nil"/>
              <w:right w:val="nil"/>
            </w:tcBorders>
            <w:vAlign w:val="bottom"/>
          </w:tcPr>
          <w:p w14:paraId="05C45D6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-0.2323</w:t>
            </w:r>
          </w:p>
        </w:tc>
        <w:tc>
          <w:tcPr>
            <w:tcW w:w="1068" w:type="dxa"/>
            <w:tcBorders>
              <w:top w:val="nil"/>
              <w:left w:val="nil"/>
              <w:bottom w:val="nil"/>
              <w:right w:val="nil"/>
            </w:tcBorders>
            <w:vAlign w:val="bottom"/>
          </w:tcPr>
          <w:p w14:paraId="5940551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13.43</w:t>
            </w:r>
          </w:p>
        </w:tc>
        <w:tc>
          <w:tcPr>
            <w:tcW w:w="827" w:type="dxa"/>
            <w:tcBorders>
              <w:top w:val="nil"/>
              <w:left w:val="nil"/>
              <w:bottom w:val="nil"/>
              <w:right w:val="nil"/>
            </w:tcBorders>
            <w:vAlign w:val="bottom"/>
          </w:tcPr>
          <w:p w14:paraId="140D4C4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w:t>
            </w:r>
          </w:p>
        </w:tc>
        <w:tc>
          <w:tcPr>
            <w:tcW w:w="663" w:type="dxa"/>
            <w:tcBorders>
              <w:top w:val="nil"/>
              <w:left w:val="nil"/>
              <w:bottom w:val="nil"/>
              <w:right w:val="nil"/>
            </w:tcBorders>
            <w:vAlign w:val="bottom"/>
          </w:tcPr>
          <w:p w14:paraId="5D34932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0.93</w:t>
            </w:r>
          </w:p>
        </w:tc>
        <w:tc>
          <w:tcPr>
            <w:tcW w:w="882" w:type="dxa"/>
            <w:tcBorders>
              <w:top w:val="nil"/>
              <w:left w:val="nil"/>
              <w:bottom w:val="nil"/>
              <w:right w:val="nil"/>
            </w:tcBorders>
            <w:vAlign w:val="bottom"/>
          </w:tcPr>
          <w:p w14:paraId="44FE9BC2"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5.60</w:t>
            </w:r>
          </w:p>
        </w:tc>
      </w:tr>
      <w:tr w:rsidR="00B35651" w14:paraId="1DB17F67" w14:textId="77777777">
        <w:trPr>
          <w:trHeight w:val="147"/>
        </w:trPr>
        <w:tc>
          <w:tcPr>
            <w:tcW w:w="1103" w:type="dxa"/>
            <w:tcBorders>
              <w:top w:val="nil"/>
              <w:left w:val="nil"/>
              <w:bottom w:val="nil"/>
              <w:right w:val="nil"/>
            </w:tcBorders>
            <w:vAlign w:val="bottom"/>
          </w:tcPr>
          <w:p w14:paraId="7A4274A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0.1384</w:t>
            </w:r>
          </w:p>
        </w:tc>
        <w:tc>
          <w:tcPr>
            <w:tcW w:w="1102" w:type="dxa"/>
            <w:tcBorders>
              <w:top w:val="nil"/>
              <w:left w:val="nil"/>
              <w:bottom w:val="nil"/>
              <w:right w:val="nil"/>
            </w:tcBorders>
            <w:vAlign w:val="bottom"/>
          </w:tcPr>
          <w:p w14:paraId="6281FA9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-0.5140</w:t>
            </w:r>
          </w:p>
        </w:tc>
        <w:tc>
          <w:tcPr>
            <w:tcW w:w="1102" w:type="dxa"/>
            <w:tcBorders>
              <w:top w:val="nil"/>
              <w:left w:val="nil"/>
              <w:bottom w:val="nil"/>
              <w:right w:val="nil"/>
            </w:tcBorders>
            <w:vAlign w:val="bottom"/>
          </w:tcPr>
          <w:p w14:paraId="2F78520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-0.1061</w:t>
            </w:r>
          </w:p>
        </w:tc>
        <w:tc>
          <w:tcPr>
            <w:tcW w:w="735" w:type="dxa"/>
            <w:tcBorders>
              <w:top w:val="nil"/>
              <w:left w:val="nil"/>
              <w:bottom w:val="nil"/>
              <w:right w:val="nil"/>
            </w:tcBorders>
            <w:vAlign w:val="bottom"/>
          </w:tcPr>
          <w:p w14:paraId="35F0574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-0.0090</w:t>
            </w:r>
          </w:p>
        </w:tc>
        <w:tc>
          <w:tcPr>
            <w:tcW w:w="798" w:type="dxa"/>
            <w:tcBorders>
              <w:top w:val="nil"/>
              <w:left w:val="nil"/>
              <w:bottom w:val="nil"/>
              <w:right w:val="nil"/>
            </w:tcBorders>
            <w:vAlign w:val="bottom"/>
          </w:tcPr>
          <w:p w14:paraId="604FF14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-0.0026</w:t>
            </w:r>
          </w:p>
        </w:tc>
        <w:tc>
          <w:tcPr>
            <w:tcW w:w="890" w:type="dxa"/>
            <w:tcBorders>
              <w:top w:val="nil"/>
              <w:left w:val="nil"/>
              <w:bottom w:val="nil"/>
              <w:right w:val="nil"/>
            </w:tcBorders>
            <w:vAlign w:val="bottom"/>
          </w:tcPr>
          <w:p w14:paraId="75E78E5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-0.4133</w:t>
            </w:r>
          </w:p>
        </w:tc>
        <w:tc>
          <w:tcPr>
            <w:tcW w:w="1068" w:type="dxa"/>
            <w:tcBorders>
              <w:top w:val="nil"/>
              <w:left w:val="nil"/>
              <w:bottom w:val="nil"/>
              <w:right w:val="nil"/>
            </w:tcBorders>
            <w:vAlign w:val="bottom"/>
          </w:tcPr>
          <w:p w14:paraId="4F4BF11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25.99</w:t>
            </w:r>
          </w:p>
        </w:tc>
        <w:tc>
          <w:tcPr>
            <w:tcW w:w="827" w:type="dxa"/>
            <w:tcBorders>
              <w:top w:val="nil"/>
              <w:left w:val="nil"/>
              <w:bottom w:val="nil"/>
              <w:right w:val="nil"/>
            </w:tcBorders>
            <w:vAlign w:val="bottom"/>
          </w:tcPr>
          <w:p w14:paraId="2F6C4789"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-1.95</w:t>
            </w:r>
          </w:p>
        </w:tc>
        <w:tc>
          <w:tcPr>
            <w:tcW w:w="663" w:type="dxa"/>
            <w:tcBorders>
              <w:top w:val="nil"/>
              <w:left w:val="nil"/>
              <w:bottom w:val="nil"/>
              <w:right w:val="nil"/>
            </w:tcBorders>
            <w:vAlign w:val="bottom"/>
          </w:tcPr>
          <w:p w14:paraId="6801203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2.43</w:t>
            </w:r>
          </w:p>
        </w:tc>
        <w:tc>
          <w:tcPr>
            <w:tcW w:w="882" w:type="dxa"/>
            <w:tcBorders>
              <w:top w:val="nil"/>
              <w:left w:val="nil"/>
              <w:bottom w:val="nil"/>
              <w:right w:val="nil"/>
            </w:tcBorders>
            <w:vAlign w:val="bottom"/>
          </w:tcPr>
          <w:p w14:paraId="0E3EE3B0"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10.69</w:t>
            </w:r>
          </w:p>
        </w:tc>
      </w:tr>
      <w:tr w:rsidR="00B35651" w14:paraId="4DA2E3F0" w14:textId="77777777">
        <w:trPr>
          <w:trHeight w:val="147"/>
        </w:trPr>
        <w:tc>
          <w:tcPr>
            <w:tcW w:w="1103" w:type="dxa"/>
            <w:tcBorders>
              <w:top w:val="nil"/>
              <w:left w:val="nil"/>
              <w:bottom w:val="nil"/>
              <w:right w:val="nil"/>
            </w:tcBorders>
            <w:vAlign w:val="bottom"/>
          </w:tcPr>
          <w:p w14:paraId="3D71493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0.2159</w:t>
            </w:r>
          </w:p>
        </w:tc>
        <w:tc>
          <w:tcPr>
            <w:tcW w:w="1102" w:type="dxa"/>
            <w:tcBorders>
              <w:top w:val="nil"/>
              <w:left w:val="nil"/>
              <w:bottom w:val="nil"/>
              <w:right w:val="nil"/>
            </w:tcBorders>
            <w:vAlign w:val="bottom"/>
          </w:tcPr>
          <w:p w14:paraId="3E11AE2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-0.7992</w:t>
            </w:r>
          </w:p>
        </w:tc>
        <w:tc>
          <w:tcPr>
            <w:tcW w:w="1102" w:type="dxa"/>
            <w:tcBorders>
              <w:top w:val="nil"/>
              <w:left w:val="nil"/>
              <w:bottom w:val="nil"/>
              <w:right w:val="nil"/>
            </w:tcBorders>
            <w:vAlign w:val="bottom"/>
          </w:tcPr>
          <w:p w14:paraId="4753B1D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-0.1368</w:t>
            </w:r>
          </w:p>
        </w:tc>
        <w:tc>
          <w:tcPr>
            <w:tcW w:w="735" w:type="dxa"/>
            <w:tcBorders>
              <w:top w:val="nil"/>
              <w:left w:val="nil"/>
              <w:bottom w:val="nil"/>
              <w:right w:val="nil"/>
            </w:tcBorders>
            <w:vAlign w:val="bottom"/>
          </w:tcPr>
          <w:p w14:paraId="70DB49F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-0.0110</w:t>
            </w:r>
          </w:p>
        </w:tc>
        <w:tc>
          <w:tcPr>
            <w:tcW w:w="798" w:type="dxa"/>
            <w:tcBorders>
              <w:top w:val="nil"/>
              <w:left w:val="nil"/>
              <w:bottom w:val="nil"/>
              <w:right w:val="nil"/>
            </w:tcBorders>
            <w:vAlign w:val="bottom"/>
          </w:tcPr>
          <w:p w14:paraId="27B285E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-0.0033</w:t>
            </w:r>
          </w:p>
        </w:tc>
        <w:tc>
          <w:tcPr>
            <w:tcW w:w="890" w:type="dxa"/>
            <w:tcBorders>
              <w:top w:val="nil"/>
              <w:left w:val="nil"/>
              <w:bottom w:val="nil"/>
              <w:right w:val="nil"/>
            </w:tcBorders>
            <w:vAlign w:val="bottom"/>
          </w:tcPr>
          <w:p w14:paraId="06C755F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-0.5468</w:t>
            </w:r>
          </w:p>
        </w:tc>
        <w:tc>
          <w:tcPr>
            <w:tcW w:w="1068" w:type="dxa"/>
            <w:tcBorders>
              <w:top w:val="nil"/>
              <w:left w:val="nil"/>
              <w:bottom w:val="nil"/>
              <w:right w:val="nil"/>
            </w:tcBorders>
            <w:vAlign w:val="bottom"/>
          </w:tcPr>
          <w:p w14:paraId="2839D247"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37.32</w:t>
            </w:r>
          </w:p>
        </w:tc>
        <w:tc>
          <w:tcPr>
            <w:tcW w:w="827" w:type="dxa"/>
            <w:tcBorders>
              <w:top w:val="nil"/>
              <w:left w:val="nil"/>
              <w:bottom w:val="nil"/>
              <w:right w:val="nil"/>
            </w:tcBorders>
            <w:vAlign w:val="bottom"/>
          </w:tcPr>
          <w:p w14:paraId="4D44B6B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-2.59</w:t>
            </w:r>
          </w:p>
        </w:tc>
        <w:tc>
          <w:tcPr>
            <w:tcW w:w="663" w:type="dxa"/>
            <w:tcBorders>
              <w:top w:val="nil"/>
              <w:left w:val="nil"/>
              <w:bottom w:val="nil"/>
              <w:right w:val="nil"/>
            </w:tcBorders>
            <w:vAlign w:val="bottom"/>
          </w:tcPr>
          <w:p w14:paraId="6021C0C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3.82</w:t>
            </w:r>
          </w:p>
        </w:tc>
        <w:tc>
          <w:tcPr>
            <w:tcW w:w="882" w:type="dxa"/>
            <w:tcBorders>
              <w:top w:val="nil"/>
              <w:left w:val="nil"/>
              <w:bottom w:val="nil"/>
              <w:right w:val="nil"/>
            </w:tcBorders>
            <w:vAlign w:val="bottom"/>
          </w:tcPr>
          <w:p w14:paraId="09EC69C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15.16</w:t>
            </w:r>
          </w:p>
        </w:tc>
      </w:tr>
      <w:tr w:rsidR="00B35651" w14:paraId="26A43E1B" w14:textId="77777777">
        <w:trPr>
          <w:trHeight w:val="147"/>
        </w:trPr>
        <w:tc>
          <w:tcPr>
            <w:tcW w:w="1103" w:type="dxa"/>
            <w:tcBorders>
              <w:top w:val="nil"/>
              <w:left w:val="nil"/>
              <w:bottom w:val="nil"/>
              <w:right w:val="nil"/>
            </w:tcBorders>
            <w:vAlign w:val="bottom"/>
          </w:tcPr>
          <w:p w14:paraId="7D0F568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0.2999</w:t>
            </w:r>
          </w:p>
        </w:tc>
        <w:tc>
          <w:tcPr>
            <w:tcW w:w="1102" w:type="dxa"/>
            <w:tcBorders>
              <w:top w:val="nil"/>
              <w:left w:val="nil"/>
              <w:bottom w:val="nil"/>
              <w:right w:val="nil"/>
            </w:tcBorders>
            <w:vAlign w:val="bottom"/>
          </w:tcPr>
          <w:p w14:paraId="5078AD2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-1.1022</w:t>
            </w:r>
          </w:p>
        </w:tc>
        <w:tc>
          <w:tcPr>
            <w:tcW w:w="1102" w:type="dxa"/>
            <w:tcBorders>
              <w:top w:val="nil"/>
              <w:left w:val="nil"/>
              <w:bottom w:val="nil"/>
              <w:right w:val="nil"/>
            </w:tcBorders>
            <w:vAlign w:val="bottom"/>
          </w:tcPr>
          <w:p w14:paraId="4096842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-0.1539</w:t>
            </w:r>
          </w:p>
        </w:tc>
        <w:tc>
          <w:tcPr>
            <w:tcW w:w="735" w:type="dxa"/>
            <w:tcBorders>
              <w:top w:val="nil"/>
              <w:left w:val="nil"/>
              <w:bottom w:val="nil"/>
              <w:right w:val="nil"/>
            </w:tcBorders>
            <w:vAlign w:val="bottom"/>
          </w:tcPr>
          <w:p w14:paraId="6958E31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-0.0130</w:t>
            </w:r>
          </w:p>
        </w:tc>
        <w:tc>
          <w:tcPr>
            <w:tcW w:w="798" w:type="dxa"/>
            <w:tcBorders>
              <w:top w:val="nil"/>
              <w:left w:val="nil"/>
              <w:bottom w:val="nil"/>
              <w:right w:val="nil"/>
            </w:tcBorders>
            <w:vAlign w:val="bottom"/>
          </w:tcPr>
          <w:p w14:paraId="120C230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-0.0038</w:t>
            </w:r>
          </w:p>
        </w:tc>
        <w:tc>
          <w:tcPr>
            <w:tcW w:w="890" w:type="dxa"/>
            <w:tcBorders>
              <w:top w:val="nil"/>
              <w:left w:val="nil"/>
              <w:bottom w:val="nil"/>
              <w:right w:val="nil"/>
            </w:tcBorders>
            <w:vAlign w:val="bottom"/>
          </w:tcPr>
          <w:p w14:paraId="76A77B5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-0.6362</w:t>
            </w:r>
          </w:p>
        </w:tc>
        <w:tc>
          <w:tcPr>
            <w:tcW w:w="1068" w:type="dxa"/>
            <w:tcBorders>
              <w:top w:val="nil"/>
              <w:left w:val="nil"/>
              <w:bottom w:val="nil"/>
              <w:right w:val="nil"/>
            </w:tcBorders>
            <w:vAlign w:val="bottom"/>
          </w:tcPr>
          <w:p w14:paraId="12335EE6"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47.14</w:t>
            </w:r>
          </w:p>
        </w:tc>
        <w:tc>
          <w:tcPr>
            <w:tcW w:w="827" w:type="dxa"/>
            <w:tcBorders>
              <w:top w:val="nil"/>
              <w:left w:val="nil"/>
              <w:bottom w:val="nil"/>
              <w:right w:val="nil"/>
            </w:tcBorders>
            <w:vAlign w:val="bottom"/>
          </w:tcPr>
          <w:p w14:paraId="57CC4A2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-3.07</w:t>
            </w:r>
          </w:p>
        </w:tc>
        <w:tc>
          <w:tcPr>
            <w:tcW w:w="663" w:type="dxa"/>
            <w:tcBorders>
              <w:top w:val="nil"/>
              <w:left w:val="nil"/>
              <w:bottom w:val="nil"/>
              <w:right w:val="nil"/>
            </w:tcBorders>
            <w:vAlign w:val="bottom"/>
          </w:tcPr>
          <w:p w14:paraId="5344FD7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3.92</w:t>
            </w:r>
          </w:p>
        </w:tc>
        <w:tc>
          <w:tcPr>
            <w:tcW w:w="882" w:type="dxa"/>
            <w:tcBorders>
              <w:top w:val="nil"/>
              <w:left w:val="nil"/>
              <w:bottom w:val="nil"/>
              <w:right w:val="nil"/>
            </w:tcBorders>
            <w:vAlign w:val="bottom"/>
          </w:tcPr>
          <w:p w14:paraId="18BD0637"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18.87</w:t>
            </w:r>
          </w:p>
        </w:tc>
      </w:tr>
      <w:tr w:rsidR="00B35651" w14:paraId="2BF0034D" w14:textId="77777777">
        <w:trPr>
          <w:trHeight w:val="147"/>
        </w:trPr>
        <w:tc>
          <w:tcPr>
            <w:tcW w:w="1103" w:type="dxa"/>
            <w:tcBorders>
              <w:top w:val="nil"/>
              <w:left w:val="nil"/>
              <w:bottom w:val="nil"/>
              <w:right w:val="nil"/>
            </w:tcBorders>
            <w:vAlign w:val="bottom"/>
          </w:tcPr>
          <w:p w14:paraId="05EF484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0.3912</w:t>
            </w:r>
          </w:p>
        </w:tc>
        <w:tc>
          <w:tcPr>
            <w:tcW w:w="1102" w:type="dxa"/>
            <w:tcBorders>
              <w:top w:val="nil"/>
              <w:left w:val="nil"/>
              <w:bottom w:val="nil"/>
              <w:right w:val="nil"/>
            </w:tcBorders>
            <w:vAlign w:val="bottom"/>
          </w:tcPr>
          <w:p w14:paraId="47B4CE0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-1.3770</w:t>
            </w:r>
          </w:p>
        </w:tc>
        <w:tc>
          <w:tcPr>
            <w:tcW w:w="1102" w:type="dxa"/>
            <w:tcBorders>
              <w:top w:val="nil"/>
              <w:left w:val="nil"/>
              <w:bottom w:val="nil"/>
              <w:right w:val="nil"/>
            </w:tcBorders>
            <w:vAlign w:val="bottom"/>
          </w:tcPr>
          <w:p w14:paraId="7E5063D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-0.1594</w:t>
            </w:r>
          </w:p>
        </w:tc>
        <w:tc>
          <w:tcPr>
            <w:tcW w:w="735" w:type="dxa"/>
            <w:tcBorders>
              <w:top w:val="nil"/>
              <w:left w:val="nil"/>
              <w:bottom w:val="nil"/>
              <w:right w:val="nil"/>
            </w:tcBorders>
            <w:vAlign w:val="bottom"/>
          </w:tcPr>
          <w:p w14:paraId="6D12262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-0.0130</w:t>
            </w:r>
          </w:p>
        </w:tc>
        <w:tc>
          <w:tcPr>
            <w:tcW w:w="798" w:type="dxa"/>
            <w:tcBorders>
              <w:top w:val="nil"/>
              <w:left w:val="nil"/>
              <w:bottom w:val="nil"/>
              <w:right w:val="nil"/>
            </w:tcBorders>
            <w:vAlign w:val="bottom"/>
          </w:tcPr>
          <w:p w14:paraId="6C4DE50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-0.0039</w:t>
            </w:r>
          </w:p>
        </w:tc>
        <w:tc>
          <w:tcPr>
            <w:tcW w:w="890" w:type="dxa"/>
            <w:tcBorders>
              <w:top w:val="nil"/>
              <w:left w:val="nil"/>
              <w:bottom w:val="nil"/>
              <w:right w:val="nil"/>
            </w:tcBorders>
            <w:vAlign w:val="bottom"/>
          </w:tcPr>
          <w:p w14:paraId="035929E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-0.6726</w:t>
            </w:r>
          </w:p>
        </w:tc>
        <w:tc>
          <w:tcPr>
            <w:tcW w:w="1068" w:type="dxa"/>
            <w:tcBorders>
              <w:top w:val="nil"/>
              <w:left w:val="nil"/>
              <w:bottom w:val="nil"/>
              <w:right w:val="nil"/>
            </w:tcBorders>
            <w:vAlign w:val="bottom"/>
          </w:tcPr>
          <w:p w14:paraId="0EAA0280"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54.32</w:t>
            </w:r>
          </w:p>
        </w:tc>
        <w:tc>
          <w:tcPr>
            <w:tcW w:w="827" w:type="dxa"/>
            <w:tcBorders>
              <w:top w:val="nil"/>
              <w:left w:val="nil"/>
              <w:bottom w:val="nil"/>
              <w:right w:val="nil"/>
            </w:tcBorders>
            <w:vAlign w:val="bottom"/>
          </w:tcPr>
          <w:p w14:paraId="2B2EB21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-3.28</w:t>
            </w:r>
          </w:p>
        </w:tc>
        <w:tc>
          <w:tcPr>
            <w:tcW w:w="663" w:type="dxa"/>
            <w:tcBorders>
              <w:top w:val="nil"/>
              <w:left w:val="nil"/>
              <w:bottom w:val="nil"/>
              <w:right w:val="nil"/>
            </w:tcBorders>
            <w:vAlign w:val="bottom"/>
          </w:tcPr>
          <w:p w14:paraId="3972915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4.42</w:t>
            </w:r>
          </w:p>
        </w:tc>
        <w:tc>
          <w:tcPr>
            <w:tcW w:w="882" w:type="dxa"/>
            <w:tcBorders>
              <w:top w:val="nil"/>
              <w:left w:val="nil"/>
              <w:bottom w:val="nil"/>
              <w:right w:val="nil"/>
            </w:tcBorders>
            <w:vAlign w:val="bottom"/>
          </w:tcPr>
          <w:p w14:paraId="7B3E9BE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21.37</w:t>
            </w:r>
          </w:p>
        </w:tc>
      </w:tr>
      <w:tr w:rsidR="00B35651" w14:paraId="34F081AC" w14:textId="77777777">
        <w:trPr>
          <w:trHeight w:val="147"/>
        </w:trPr>
        <w:tc>
          <w:tcPr>
            <w:tcW w:w="1103" w:type="dxa"/>
            <w:tcBorders>
              <w:top w:val="nil"/>
              <w:left w:val="nil"/>
              <w:bottom w:val="nil"/>
              <w:right w:val="nil"/>
            </w:tcBorders>
            <w:vAlign w:val="bottom"/>
          </w:tcPr>
          <w:p w14:paraId="31BB69B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0.4908</w:t>
            </w:r>
          </w:p>
        </w:tc>
        <w:tc>
          <w:tcPr>
            <w:tcW w:w="1102" w:type="dxa"/>
            <w:tcBorders>
              <w:top w:val="nil"/>
              <w:left w:val="nil"/>
              <w:bottom w:val="nil"/>
              <w:right w:val="nil"/>
            </w:tcBorders>
            <w:vAlign w:val="bottom"/>
          </w:tcPr>
          <w:p w14:paraId="7DD3ECB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-1.5998</w:t>
            </w:r>
          </w:p>
        </w:tc>
        <w:tc>
          <w:tcPr>
            <w:tcW w:w="1102" w:type="dxa"/>
            <w:tcBorders>
              <w:top w:val="nil"/>
              <w:left w:val="nil"/>
              <w:bottom w:val="nil"/>
              <w:right w:val="nil"/>
            </w:tcBorders>
            <w:vAlign w:val="bottom"/>
          </w:tcPr>
          <w:p w14:paraId="462D3B1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-0.1541</w:t>
            </w:r>
          </w:p>
        </w:tc>
        <w:tc>
          <w:tcPr>
            <w:tcW w:w="735" w:type="dxa"/>
            <w:tcBorders>
              <w:top w:val="nil"/>
              <w:left w:val="nil"/>
              <w:bottom w:val="nil"/>
              <w:right w:val="nil"/>
            </w:tcBorders>
            <w:vAlign w:val="bottom"/>
          </w:tcPr>
          <w:p w14:paraId="5041B38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-0.0130</w:t>
            </w:r>
          </w:p>
        </w:tc>
        <w:tc>
          <w:tcPr>
            <w:tcW w:w="798" w:type="dxa"/>
            <w:tcBorders>
              <w:top w:val="nil"/>
              <w:left w:val="nil"/>
              <w:bottom w:val="nil"/>
              <w:right w:val="nil"/>
            </w:tcBorders>
            <w:vAlign w:val="bottom"/>
          </w:tcPr>
          <w:p w14:paraId="0390524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-0.0037</w:t>
            </w:r>
          </w:p>
        </w:tc>
        <w:tc>
          <w:tcPr>
            <w:tcW w:w="890" w:type="dxa"/>
            <w:tcBorders>
              <w:top w:val="nil"/>
              <w:left w:val="nil"/>
              <w:bottom w:val="nil"/>
              <w:right w:val="nil"/>
            </w:tcBorders>
            <w:vAlign w:val="bottom"/>
          </w:tcPr>
          <w:p w14:paraId="52B03AC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-0.6595</w:t>
            </w:r>
          </w:p>
        </w:tc>
        <w:tc>
          <w:tcPr>
            <w:tcW w:w="1068" w:type="dxa"/>
            <w:tcBorders>
              <w:top w:val="nil"/>
              <w:left w:val="nil"/>
              <w:bottom w:val="nil"/>
              <w:right w:val="nil"/>
            </w:tcBorders>
            <w:vAlign w:val="bottom"/>
          </w:tcPr>
          <w:p w14:paraId="4DCC338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58.06</w:t>
            </w:r>
          </w:p>
        </w:tc>
        <w:tc>
          <w:tcPr>
            <w:tcW w:w="827" w:type="dxa"/>
            <w:tcBorders>
              <w:top w:val="nil"/>
              <w:left w:val="nil"/>
              <w:bottom w:val="nil"/>
              <w:right w:val="nil"/>
            </w:tcBorders>
            <w:vAlign w:val="bottom"/>
          </w:tcPr>
          <w:p w14:paraId="2DE2455F"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-3.27</w:t>
            </w:r>
          </w:p>
        </w:tc>
        <w:tc>
          <w:tcPr>
            <w:tcW w:w="663" w:type="dxa"/>
            <w:tcBorders>
              <w:top w:val="nil"/>
              <w:left w:val="nil"/>
              <w:bottom w:val="nil"/>
              <w:right w:val="nil"/>
            </w:tcBorders>
            <w:vAlign w:val="bottom"/>
          </w:tcPr>
          <w:p w14:paraId="5C8C1A3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3.82</w:t>
            </w:r>
          </w:p>
        </w:tc>
        <w:tc>
          <w:tcPr>
            <w:tcW w:w="882" w:type="dxa"/>
            <w:tcBorders>
              <w:top w:val="nil"/>
              <w:left w:val="nil"/>
              <w:bottom w:val="nil"/>
              <w:right w:val="nil"/>
            </w:tcBorders>
            <w:vAlign w:val="bottom"/>
          </w:tcPr>
          <w:p w14:paraId="05D7700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22.39</w:t>
            </w:r>
          </w:p>
        </w:tc>
      </w:tr>
      <w:tr w:rsidR="00B35651" w14:paraId="6F0364D7" w14:textId="77777777">
        <w:trPr>
          <w:trHeight w:val="147"/>
        </w:trPr>
        <w:tc>
          <w:tcPr>
            <w:tcW w:w="1103" w:type="dxa"/>
            <w:tcBorders>
              <w:top w:val="nil"/>
              <w:left w:val="nil"/>
              <w:bottom w:val="nil"/>
              <w:right w:val="nil"/>
            </w:tcBorders>
            <w:vAlign w:val="bottom"/>
          </w:tcPr>
          <w:p w14:paraId="09AB7CE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0.5999</w:t>
            </w:r>
          </w:p>
        </w:tc>
        <w:tc>
          <w:tcPr>
            <w:tcW w:w="1102" w:type="dxa"/>
            <w:tcBorders>
              <w:top w:val="nil"/>
              <w:left w:val="nil"/>
              <w:bottom w:val="nil"/>
              <w:right w:val="nil"/>
            </w:tcBorders>
            <w:vAlign w:val="bottom"/>
          </w:tcPr>
          <w:p w14:paraId="12E26B9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-1.7065</w:t>
            </w:r>
          </w:p>
        </w:tc>
        <w:tc>
          <w:tcPr>
            <w:tcW w:w="1102" w:type="dxa"/>
            <w:tcBorders>
              <w:top w:val="nil"/>
              <w:left w:val="nil"/>
              <w:bottom w:val="nil"/>
              <w:right w:val="nil"/>
            </w:tcBorders>
            <w:vAlign w:val="bottom"/>
          </w:tcPr>
          <w:p w14:paraId="1346BEB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-0.1361</w:t>
            </w:r>
          </w:p>
        </w:tc>
        <w:tc>
          <w:tcPr>
            <w:tcW w:w="735" w:type="dxa"/>
            <w:tcBorders>
              <w:top w:val="nil"/>
              <w:left w:val="nil"/>
              <w:bottom w:val="nil"/>
              <w:right w:val="nil"/>
            </w:tcBorders>
            <w:vAlign w:val="bottom"/>
          </w:tcPr>
          <w:p w14:paraId="1C0EA50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-0.0120</w:t>
            </w:r>
          </w:p>
        </w:tc>
        <w:tc>
          <w:tcPr>
            <w:tcW w:w="798" w:type="dxa"/>
            <w:tcBorders>
              <w:top w:val="nil"/>
              <w:left w:val="nil"/>
              <w:bottom w:val="nil"/>
              <w:right w:val="nil"/>
            </w:tcBorders>
            <w:vAlign w:val="bottom"/>
          </w:tcPr>
          <w:p w14:paraId="78DCF83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-0.0033</w:t>
            </w:r>
          </w:p>
        </w:tc>
        <w:tc>
          <w:tcPr>
            <w:tcW w:w="890" w:type="dxa"/>
            <w:tcBorders>
              <w:top w:val="nil"/>
              <w:left w:val="nil"/>
              <w:bottom w:val="nil"/>
              <w:right w:val="nil"/>
            </w:tcBorders>
            <w:vAlign w:val="bottom"/>
          </w:tcPr>
          <w:p w14:paraId="502C5D6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-0.5901</w:t>
            </w:r>
          </w:p>
        </w:tc>
        <w:tc>
          <w:tcPr>
            <w:tcW w:w="1068" w:type="dxa"/>
            <w:tcBorders>
              <w:top w:val="nil"/>
              <w:left w:val="nil"/>
              <w:bottom w:val="nil"/>
              <w:right w:val="nil"/>
            </w:tcBorders>
            <w:vAlign w:val="bottom"/>
          </w:tcPr>
          <w:p w14:paraId="5108346C"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56.95</w:t>
            </w:r>
          </w:p>
        </w:tc>
        <w:tc>
          <w:tcPr>
            <w:tcW w:w="827" w:type="dxa"/>
            <w:tcBorders>
              <w:top w:val="nil"/>
              <w:left w:val="nil"/>
              <w:bottom w:val="nil"/>
              <w:right w:val="nil"/>
            </w:tcBorders>
            <w:vAlign w:val="bottom"/>
          </w:tcPr>
          <w:p w14:paraId="42D004AD"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-2.98</w:t>
            </w:r>
          </w:p>
        </w:tc>
        <w:tc>
          <w:tcPr>
            <w:tcW w:w="663" w:type="dxa"/>
            <w:tcBorders>
              <w:top w:val="nil"/>
              <w:left w:val="nil"/>
              <w:bottom w:val="nil"/>
              <w:right w:val="nil"/>
            </w:tcBorders>
            <w:vAlign w:val="bottom"/>
          </w:tcPr>
          <w:p w14:paraId="41503AD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3.05</w:t>
            </w:r>
          </w:p>
        </w:tc>
        <w:tc>
          <w:tcPr>
            <w:tcW w:w="882" w:type="dxa"/>
            <w:tcBorders>
              <w:top w:val="nil"/>
              <w:left w:val="nil"/>
              <w:bottom w:val="nil"/>
              <w:right w:val="nil"/>
            </w:tcBorders>
            <w:vAlign w:val="bottom"/>
          </w:tcPr>
          <w:p w14:paraId="3DEE035A"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21.52</w:t>
            </w:r>
          </w:p>
        </w:tc>
      </w:tr>
      <w:tr w:rsidR="00B35651" w14:paraId="6B429605" w14:textId="77777777">
        <w:trPr>
          <w:trHeight w:val="147"/>
        </w:trPr>
        <w:tc>
          <w:tcPr>
            <w:tcW w:w="1103" w:type="dxa"/>
            <w:tcBorders>
              <w:top w:val="nil"/>
              <w:left w:val="nil"/>
              <w:bottom w:val="nil"/>
              <w:right w:val="nil"/>
            </w:tcBorders>
            <w:vAlign w:val="bottom"/>
          </w:tcPr>
          <w:p w14:paraId="7040817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0.7199</w:t>
            </w:r>
          </w:p>
        </w:tc>
        <w:tc>
          <w:tcPr>
            <w:tcW w:w="1102" w:type="dxa"/>
            <w:tcBorders>
              <w:top w:val="nil"/>
              <w:left w:val="nil"/>
              <w:bottom w:val="nil"/>
              <w:right w:val="nil"/>
            </w:tcBorders>
            <w:vAlign w:val="bottom"/>
          </w:tcPr>
          <w:p w14:paraId="75B2B74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-1.6384</w:t>
            </w:r>
          </w:p>
        </w:tc>
        <w:tc>
          <w:tcPr>
            <w:tcW w:w="1102" w:type="dxa"/>
            <w:tcBorders>
              <w:top w:val="nil"/>
              <w:left w:val="nil"/>
              <w:bottom w:val="nil"/>
              <w:right w:val="nil"/>
            </w:tcBorders>
            <w:vAlign w:val="bottom"/>
          </w:tcPr>
          <w:p w14:paraId="642DCF9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-0.1110</w:t>
            </w:r>
          </w:p>
        </w:tc>
        <w:tc>
          <w:tcPr>
            <w:tcW w:w="735" w:type="dxa"/>
            <w:tcBorders>
              <w:top w:val="nil"/>
              <w:left w:val="nil"/>
              <w:bottom w:val="nil"/>
              <w:right w:val="nil"/>
            </w:tcBorders>
            <w:vAlign w:val="bottom"/>
          </w:tcPr>
          <w:p w14:paraId="4C80F77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-0.0090</w:t>
            </w:r>
          </w:p>
        </w:tc>
        <w:tc>
          <w:tcPr>
            <w:tcW w:w="798" w:type="dxa"/>
            <w:tcBorders>
              <w:top w:val="nil"/>
              <w:left w:val="nil"/>
              <w:bottom w:val="nil"/>
              <w:right w:val="nil"/>
            </w:tcBorders>
            <w:vAlign w:val="bottom"/>
          </w:tcPr>
          <w:p w14:paraId="0AA291D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-0.0027</w:t>
            </w:r>
          </w:p>
        </w:tc>
        <w:tc>
          <w:tcPr>
            <w:tcW w:w="890" w:type="dxa"/>
            <w:tcBorders>
              <w:top w:val="nil"/>
              <w:left w:val="nil"/>
              <w:bottom w:val="nil"/>
              <w:right w:val="nil"/>
            </w:tcBorders>
            <w:vAlign w:val="bottom"/>
          </w:tcPr>
          <w:p w14:paraId="19C2618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-0.4603</w:t>
            </w:r>
          </w:p>
        </w:tc>
        <w:tc>
          <w:tcPr>
            <w:tcW w:w="1068" w:type="dxa"/>
            <w:tcBorders>
              <w:top w:val="nil"/>
              <w:left w:val="nil"/>
              <w:bottom w:val="nil"/>
              <w:right w:val="nil"/>
            </w:tcBorders>
            <w:vAlign w:val="bottom"/>
          </w:tcPr>
          <w:p w14:paraId="5124C2F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49.36</w:t>
            </w:r>
          </w:p>
        </w:tc>
        <w:tc>
          <w:tcPr>
            <w:tcW w:w="827" w:type="dxa"/>
            <w:tcBorders>
              <w:top w:val="nil"/>
              <w:left w:val="nil"/>
              <w:bottom w:val="nil"/>
              <w:right w:val="nil"/>
            </w:tcBorders>
            <w:vAlign w:val="bottom"/>
          </w:tcPr>
          <w:p w14:paraId="0A57B9A0"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-2.37</w:t>
            </w:r>
          </w:p>
        </w:tc>
        <w:tc>
          <w:tcPr>
            <w:tcW w:w="663" w:type="dxa"/>
            <w:tcBorders>
              <w:top w:val="nil"/>
              <w:left w:val="nil"/>
              <w:bottom w:val="nil"/>
              <w:right w:val="nil"/>
            </w:tcBorders>
            <w:vAlign w:val="bottom"/>
          </w:tcPr>
          <w:p w14:paraId="6278DE5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1.75</w:t>
            </w:r>
          </w:p>
        </w:tc>
        <w:tc>
          <w:tcPr>
            <w:tcW w:w="882" w:type="dxa"/>
            <w:tcBorders>
              <w:top w:val="nil"/>
              <w:left w:val="nil"/>
              <w:bottom w:val="nil"/>
              <w:right w:val="nil"/>
            </w:tcBorders>
            <w:vAlign w:val="bottom"/>
          </w:tcPr>
          <w:p w14:paraId="51F626FD"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18.09</w:t>
            </w:r>
          </w:p>
        </w:tc>
      </w:tr>
      <w:tr w:rsidR="00B35651" w14:paraId="57E44BBC" w14:textId="77777777">
        <w:trPr>
          <w:trHeight w:val="147"/>
        </w:trPr>
        <w:tc>
          <w:tcPr>
            <w:tcW w:w="1103" w:type="dxa"/>
            <w:tcBorders>
              <w:top w:val="nil"/>
              <w:left w:val="nil"/>
              <w:bottom w:val="nil"/>
              <w:right w:val="nil"/>
            </w:tcBorders>
            <w:vAlign w:val="bottom"/>
          </w:tcPr>
          <w:p w14:paraId="74821D0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0.8526</w:t>
            </w:r>
          </w:p>
        </w:tc>
        <w:tc>
          <w:tcPr>
            <w:tcW w:w="1102" w:type="dxa"/>
            <w:tcBorders>
              <w:top w:val="nil"/>
              <w:left w:val="nil"/>
              <w:bottom w:val="nil"/>
              <w:right w:val="nil"/>
            </w:tcBorders>
            <w:vAlign w:val="bottom"/>
          </w:tcPr>
          <w:p w14:paraId="3EA1507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-1.1520</w:t>
            </w:r>
          </w:p>
        </w:tc>
        <w:tc>
          <w:tcPr>
            <w:tcW w:w="1102" w:type="dxa"/>
            <w:tcBorders>
              <w:top w:val="nil"/>
              <w:left w:val="nil"/>
              <w:bottom w:val="nil"/>
              <w:right w:val="nil"/>
            </w:tcBorders>
            <w:vAlign w:val="bottom"/>
          </w:tcPr>
          <w:p w14:paraId="4D98CFD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-0.0656</w:t>
            </w:r>
          </w:p>
        </w:tc>
        <w:tc>
          <w:tcPr>
            <w:tcW w:w="735" w:type="dxa"/>
            <w:tcBorders>
              <w:top w:val="nil"/>
              <w:left w:val="nil"/>
              <w:bottom w:val="nil"/>
              <w:right w:val="nil"/>
            </w:tcBorders>
            <w:vAlign w:val="bottom"/>
          </w:tcPr>
          <w:p w14:paraId="7A6ACA3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-0.0050</w:t>
            </w:r>
          </w:p>
        </w:tc>
        <w:tc>
          <w:tcPr>
            <w:tcW w:w="798" w:type="dxa"/>
            <w:tcBorders>
              <w:top w:val="nil"/>
              <w:left w:val="nil"/>
              <w:bottom w:val="nil"/>
              <w:right w:val="nil"/>
            </w:tcBorders>
            <w:vAlign w:val="bottom"/>
          </w:tcPr>
          <w:p w14:paraId="6DDD838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-0.0016</w:t>
            </w:r>
          </w:p>
        </w:tc>
        <w:tc>
          <w:tcPr>
            <w:tcW w:w="890" w:type="dxa"/>
            <w:tcBorders>
              <w:top w:val="nil"/>
              <w:left w:val="nil"/>
              <w:bottom w:val="nil"/>
              <w:right w:val="nil"/>
            </w:tcBorders>
            <w:vAlign w:val="bottom"/>
          </w:tcPr>
          <w:p w14:paraId="660B347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-0.2659</w:t>
            </w:r>
          </w:p>
        </w:tc>
        <w:tc>
          <w:tcPr>
            <w:tcW w:w="1068" w:type="dxa"/>
            <w:tcBorders>
              <w:top w:val="nil"/>
              <w:left w:val="nil"/>
              <w:bottom w:val="nil"/>
              <w:right w:val="nil"/>
            </w:tcBorders>
            <w:vAlign w:val="bottom"/>
          </w:tcPr>
          <w:p w14:paraId="56E7DCFE"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31.66</w:t>
            </w:r>
          </w:p>
        </w:tc>
        <w:tc>
          <w:tcPr>
            <w:tcW w:w="827" w:type="dxa"/>
            <w:tcBorders>
              <w:top w:val="nil"/>
              <w:left w:val="nil"/>
              <w:bottom w:val="nil"/>
              <w:right w:val="nil"/>
            </w:tcBorders>
            <w:vAlign w:val="bottom"/>
          </w:tcPr>
          <w:p w14:paraId="1815E57A"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w:t>
            </w:r>
          </w:p>
        </w:tc>
        <w:tc>
          <w:tcPr>
            <w:tcW w:w="663" w:type="dxa"/>
            <w:tcBorders>
              <w:top w:val="nil"/>
              <w:left w:val="nil"/>
              <w:bottom w:val="nil"/>
              <w:right w:val="nil"/>
            </w:tcBorders>
            <w:vAlign w:val="bottom"/>
          </w:tcPr>
          <w:p w14:paraId="1B112DB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0.71</w:t>
            </w:r>
          </w:p>
        </w:tc>
        <w:tc>
          <w:tcPr>
            <w:tcW w:w="882" w:type="dxa"/>
            <w:tcBorders>
              <w:top w:val="nil"/>
              <w:left w:val="nil"/>
              <w:bottom w:val="nil"/>
              <w:right w:val="nil"/>
            </w:tcBorders>
            <w:vAlign w:val="bottom"/>
          </w:tcPr>
          <w:p w14:paraId="7D12DE3A"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11.31</w:t>
            </w:r>
          </w:p>
        </w:tc>
      </w:tr>
      <w:tr w:rsidR="00B35651" w14:paraId="3D17309D" w14:textId="77777777">
        <w:trPr>
          <w:trHeight w:val="147"/>
        </w:trPr>
        <w:tc>
          <w:tcPr>
            <w:tcW w:w="1103" w:type="dxa"/>
            <w:tcBorders>
              <w:top w:val="nil"/>
              <w:left w:val="nil"/>
              <w:bottom w:val="nil"/>
              <w:right w:val="nil"/>
            </w:tcBorders>
            <w:vAlign w:val="bottom"/>
          </w:tcPr>
          <w:p w14:paraId="6C3A3E1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1.0000</w:t>
            </w:r>
          </w:p>
        </w:tc>
        <w:tc>
          <w:tcPr>
            <w:tcW w:w="1102" w:type="dxa"/>
            <w:tcBorders>
              <w:top w:val="nil"/>
              <w:left w:val="nil"/>
              <w:bottom w:val="nil"/>
              <w:right w:val="nil"/>
            </w:tcBorders>
            <w:vAlign w:val="bottom"/>
          </w:tcPr>
          <w:p w14:paraId="116CED8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1AE1CAA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35" w:type="dxa"/>
            <w:tcBorders>
              <w:top w:val="nil"/>
              <w:left w:val="nil"/>
              <w:bottom w:val="nil"/>
              <w:right w:val="nil"/>
            </w:tcBorders>
            <w:vAlign w:val="bottom"/>
          </w:tcPr>
          <w:p w14:paraId="63277A3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98" w:type="dxa"/>
            <w:tcBorders>
              <w:top w:val="nil"/>
              <w:left w:val="nil"/>
              <w:bottom w:val="nil"/>
              <w:right w:val="nil"/>
            </w:tcBorders>
            <w:vAlign w:val="bottom"/>
          </w:tcPr>
          <w:p w14:paraId="7C88C09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890" w:type="dxa"/>
            <w:tcBorders>
              <w:top w:val="nil"/>
              <w:left w:val="nil"/>
              <w:bottom w:val="nil"/>
              <w:right w:val="nil"/>
            </w:tcBorders>
            <w:vAlign w:val="bottom"/>
          </w:tcPr>
          <w:p w14:paraId="2551193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068" w:type="dxa"/>
            <w:tcBorders>
              <w:top w:val="nil"/>
              <w:left w:val="nil"/>
              <w:bottom w:val="nil"/>
              <w:right w:val="nil"/>
            </w:tcBorders>
            <w:vAlign w:val="bottom"/>
          </w:tcPr>
          <w:p w14:paraId="3340AA2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27" w:type="dxa"/>
            <w:tcBorders>
              <w:top w:val="nil"/>
              <w:left w:val="nil"/>
              <w:bottom w:val="nil"/>
              <w:right w:val="nil"/>
            </w:tcBorders>
            <w:vAlign w:val="bottom"/>
          </w:tcPr>
          <w:p w14:paraId="52CC278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663" w:type="dxa"/>
            <w:tcBorders>
              <w:top w:val="nil"/>
              <w:left w:val="nil"/>
              <w:bottom w:val="nil"/>
              <w:right w:val="nil"/>
            </w:tcBorders>
            <w:vAlign w:val="bottom"/>
          </w:tcPr>
          <w:p w14:paraId="7D14667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82" w:type="dxa"/>
            <w:tcBorders>
              <w:top w:val="nil"/>
              <w:left w:val="nil"/>
              <w:bottom w:val="nil"/>
              <w:right w:val="nil"/>
            </w:tcBorders>
            <w:vAlign w:val="bottom"/>
          </w:tcPr>
          <w:p w14:paraId="12AACA1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r>
      <w:tr w:rsidR="00B35651" w14:paraId="2B27F694" w14:textId="77777777">
        <w:trPr>
          <w:trHeight w:val="147"/>
        </w:trPr>
        <w:tc>
          <w:tcPr>
            <w:tcW w:w="1103" w:type="dxa"/>
            <w:tcBorders>
              <w:top w:val="nil"/>
              <w:left w:val="nil"/>
              <w:bottom w:val="nil"/>
              <w:right w:val="nil"/>
            </w:tcBorders>
            <w:vAlign w:val="bottom"/>
          </w:tcPr>
          <w:p w14:paraId="3DB0DE96" w14:textId="77777777" w:rsidR="00B35651" w:rsidRDefault="00B35651">
            <w:pPr>
              <w:spacing w:after="0" w:line="240" w:lineRule="auto"/>
              <w:rPr>
                <w:rFonts w:ascii="Times New Roman" w:eastAsia="Times New Roman" w:hAnsi="Times New Roman" w:cs="Times New Roman"/>
                <w:sz w:val="16"/>
                <w:szCs w:val="16"/>
              </w:rPr>
            </w:pPr>
          </w:p>
        </w:tc>
        <w:tc>
          <w:tcPr>
            <w:tcW w:w="1102" w:type="dxa"/>
            <w:tcBorders>
              <w:top w:val="nil"/>
              <w:left w:val="nil"/>
              <w:bottom w:val="nil"/>
              <w:right w:val="nil"/>
            </w:tcBorders>
            <w:vAlign w:val="bottom"/>
          </w:tcPr>
          <w:p w14:paraId="4557FB61" w14:textId="77777777" w:rsidR="00B35651" w:rsidRDefault="00B35651">
            <w:pPr>
              <w:spacing w:after="0" w:line="240" w:lineRule="auto"/>
              <w:rPr>
                <w:rFonts w:ascii="Times New Roman" w:eastAsia="Times New Roman" w:hAnsi="Times New Roman" w:cs="Times New Roman"/>
                <w:sz w:val="16"/>
                <w:szCs w:val="16"/>
              </w:rPr>
            </w:pPr>
          </w:p>
        </w:tc>
        <w:tc>
          <w:tcPr>
            <w:tcW w:w="1102" w:type="dxa"/>
            <w:tcBorders>
              <w:top w:val="nil"/>
              <w:left w:val="nil"/>
              <w:bottom w:val="nil"/>
              <w:right w:val="nil"/>
            </w:tcBorders>
            <w:vAlign w:val="bottom"/>
          </w:tcPr>
          <w:p w14:paraId="5B539EBD" w14:textId="77777777" w:rsidR="00B35651" w:rsidRDefault="00B35651">
            <w:pPr>
              <w:spacing w:after="0" w:line="240" w:lineRule="auto"/>
              <w:rPr>
                <w:rFonts w:ascii="Times New Roman" w:eastAsia="Times New Roman" w:hAnsi="Times New Roman" w:cs="Times New Roman"/>
                <w:sz w:val="16"/>
                <w:szCs w:val="16"/>
              </w:rPr>
            </w:pPr>
          </w:p>
        </w:tc>
        <w:tc>
          <w:tcPr>
            <w:tcW w:w="735" w:type="dxa"/>
            <w:tcBorders>
              <w:top w:val="nil"/>
              <w:left w:val="nil"/>
              <w:bottom w:val="nil"/>
              <w:right w:val="nil"/>
            </w:tcBorders>
            <w:vAlign w:val="bottom"/>
          </w:tcPr>
          <w:p w14:paraId="31FDA515" w14:textId="77777777" w:rsidR="00B35651" w:rsidRDefault="00B35651">
            <w:pPr>
              <w:spacing w:after="0" w:line="240" w:lineRule="auto"/>
              <w:rPr>
                <w:rFonts w:ascii="Times New Roman" w:eastAsia="Times New Roman" w:hAnsi="Times New Roman" w:cs="Times New Roman"/>
                <w:sz w:val="16"/>
                <w:szCs w:val="16"/>
              </w:rPr>
            </w:pPr>
          </w:p>
        </w:tc>
        <w:tc>
          <w:tcPr>
            <w:tcW w:w="798" w:type="dxa"/>
            <w:tcBorders>
              <w:top w:val="nil"/>
              <w:left w:val="nil"/>
              <w:bottom w:val="nil"/>
              <w:right w:val="nil"/>
            </w:tcBorders>
            <w:vAlign w:val="bottom"/>
          </w:tcPr>
          <w:p w14:paraId="6AB2EA19" w14:textId="77777777" w:rsidR="00B35651" w:rsidRDefault="00B35651">
            <w:pPr>
              <w:spacing w:after="0" w:line="240" w:lineRule="auto"/>
              <w:rPr>
                <w:rFonts w:ascii="Times New Roman" w:eastAsia="Times New Roman" w:hAnsi="Times New Roman" w:cs="Times New Roman"/>
                <w:sz w:val="16"/>
                <w:szCs w:val="16"/>
              </w:rPr>
            </w:pPr>
          </w:p>
        </w:tc>
        <w:tc>
          <w:tcPr>
            <w:tcW w:w="890" w:type="dxa"/>
            <w:tcBorders>
              <w:top w:val="nil"/>
              <w:left w:val="nil"/>
              <w:bottom w:val="nil"/>
              <w:right w:val="nil"/>
            </w:tcBorders>
            <w:vAlign w:val="bottom"/>
          </w:tcPr>
          <w:p w14:paraId="6CCBA842" w14:textId="77777777" w:rsidR="00B35651" w:rsidRDefault="00000000">
            <w:pPr>
              <w:spacing w:after="0"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318.15K</w:t>
            </w:r>
          </w:p>
        </w:tc>
        <w:tc>
          <w:tcPr>
            <w:tcW w:w="1068" w:type="dxa"/>
            <w:tcBorders>
              <w:top w:val="nil"/>
              <w:left w:val="nil"/>
              <w:bottom w:val="nil"/>
              <w:right w:val="nil"/>
            </w:tcBorders>
            <w:vAlign w:val="bottom"/>
          </w:tcPr>
          <w:p w14:paraId="5C02CA63" w14:textId="77777777" w:rsidR="00B35651" w:rsidRDefault="00B35651">
            <w:pPr>
              <w:spacing w:after="0" w:line="240" w:lineRule="auto"/>
              <w:jc w:val="center"/>
              <w:rPr>
                <w:rFonts w:ascii="Times New Roman" w:eastAsia="Times New Roman" w:hAnsi="Times New Roman" w:cs="Times New Roman"/>
                <w:sz w:val="16"/>
                <w:szCs w:val="16"/>
              </w:rPr>
            </w:pPr>
          </w:p>
        </w:tc>
        <w:tc>
          <w:tcPr>
            <w:tcW w:w="827" w:type="dxa"/>
            <w:tcBorders>
              <w:top w:val="nil"/>
              <w:left w:val="nil"/>
              <w:bottom w:val="nil"/>
              <w:right w:val="nil"/>
            </w:tcBorders>
            <w:vAlign w:val="bottom"/>
          </w:tcPr>
          <w:p w14:paraId="721B0CB5" w14:textId="77777777" w:rsidR="00B35651" w:rsidRDefault="00B35651">
            <w:pPr>
              <w:spacing w:after="0" w:line="240" w:lineRule="auto"/>
              <w:jc w:val="center"/>
              <w:rPr>
                <w:rFonts w:ascii="Times New Roman" w:eastAsia="Times New Roman" w:hAnsi="Times New Roman" w:cs="Times New Roman"/>
                <w:sz w:val="16"/>
                <w:szCs w:val="16"/>
              </w:rPr>
            </w:pPr>
          </w:p>
        </w:tc>
        <w:tc>
          <w:tcPr>
            <w:tcW w:w="663" w:type="dxa"/>
            <w:tcBorders>
              <w:top w:val="nil"/>
              <w:left w:val="nil"/>
              <w:bottom w:val="nil"/>
              <w:right w:val="nil"/>
            </w:tcBorders>
            <w:vAlign w:val="bottom"/>
          </w:tcPr>
          <w:p w14:paraId="12C3664E" w14:textId="77777777" w:rsidR="00B35651" w:rsidRDefault="00B35651">
            <w:pPr>
              <w:spacing w:after="0" w:line="240" w:lineRule="auto"/>
              <w:rPr>
                <w:rFonts w:ascii="Times New Roman" w:eastAsia="Times New Roman" w:hAnsi="Times New Roman" w:cs="Times New Roman"/>
                <w:sz w:val="16"/>
                <w:szCs w:val="16"/>
              </w:rPr>
            </w:pPr>
          </w:p>
        </w:tc>
        <w:tc>
          <w:tcPr>
            <w:tcW w:w="882" w:type="dxa"/>
            <w:tcBorders>
              <w:top w:val="nil"/>
              <w:left w:val="nil"/>
              <w:bottom w:val="nil"/>
              <w:right w:val="nil"/>
            </w:tcBorders>
            <w:vAlign w:val="bottom"/>
          </w:tcPr>
          <w:p w14:paraId="6D387D33" w14:textId="77777777" w:rsidR="00B35651" w:rsidRDefault="00B35651">
            <w:pPr>
              <w:spacing w:after="0" w:line="240" w:lineRule="auto"/>
              <w:jc w:val="center"/>
              <w:rPr>
                <w:rFonts w:ascii="Times New Roman" w:eastAsia="Times New Roman" w:hAnsi="Times New Roman" w:cs="Times New Roman"/>
                <w:sz w:val="16"/>
                <w:szCs w:val="16"/>
              </w:rPr>
            </w:pPr>
          </w:p>
        </w:tc>
      </w:tr>
      <w:tr w:rsidR="00B35651" w14:paraId="796D2B4C" w14:textId="77777777">
        <w:trPr>
          <w:trHeight w:val="147"/>
        </w:trPr>
        <w:tc>
          <w:tcPr>
            <w:tcW w:w="1103" w:type="dxa"/>
            <w:tcBorders>
              <w:top w:val="nil"/>
              <w:left w:val="nil"/>
              <w:bottom w:val="nil"/>
              <w:right w:val="nil"/>
            </w:tcBorders>
            <w:vAlign w:val="bottom"/>
          </w:tcPr>
          <w:p w14:paraId="372B58B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14F7533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nil"/>
              <w:right w:val="nil"/>
            </w:tcBorders>
            <w:vAlign w:val="bottom"/>
          </w:tcPr>
          <w:p w14:paraId="6F409D6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35" w:type="dxa"/>
            <w:tcBorders>
              <w:top w:val="nil"/>
              <w:left w:val="nil"/>
              <w:bottom w:val="nil"/>
              <w:right w:val="nil"/>
            </w:tcBorders>
            <w:vAlign w:val="bottom"/>
          </w:tcPr>
          <w:p w14:paraId="1CE26CC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98" w:type="dxa"/>
            <w:tcBorders>
              <w:top w:val="nil"/>
              <w:left w:val="nil"/>
              <w:bottom w:val="nil"/>
              <w:right w:val="nil"/>
            </w:tcBorders>
            <w:vAlign w:val="bottom"/>
          </w:tcPr>
          <w:p w14:paraId="3572EBC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890" w:type="dxa"/>
            <w:tcBorders>
              <w:top w:val="nil"/>
              <w:left w:val="nil"/>
              <w:bottom w:val="nil"/>
              <w:right w:val="nil"/>
            </w:tcBorders>
            <w:vAlign w:val="bottom"/>
          </w:tcPr>
          <w:p w14:paraId="14CBE59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068" w:type="dxa"/>
            <w:tcBorders>
              <w:top w:val="nil"/>
              <w:left w:val="nil"/>
              <w:bottom w:val="nil"/>
              <w:right w:val="nil"/>
            </w:tcBorders>
            <w:vAlign w:val="bottom"/>
          </w:tcPr>
          <w:p w14:paraId="6D33C9D0"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27" w:type="dxa"/>
            <w:tcBorders>
              <w:top w:val="nil"/>
              <w:left w:val="nil"/>
              <w:bottom w:val="nil"/>
              <w:right w:val="nil"/>
            </w:tcBorders>
            <w:vAlign w:val="bottom"/>
          </w:tcPr>
          <w:p w14:paraId="76D2295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663" w:type="dxa"/>
            <w:tcBorders>
              <w:top w:val="nil"/>
              <w:left w:val="nil"/>
              <w:bottom w:val="nil"/>
              <w:right w:val="nil"/>
            </w:tcBorders>
            <w:vAlign w:val="bottom"/>
          </w:tcPr>
          <w:p w14:paraId="77890DA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82" w:type="dxa"/>
            <w:tcBorders>
              <w:top w:val="nil"/>
              <w:left w:val="nil"/>
              <w:bottom w:val="nil"/>
              <w:right w:val="nil"/>
            </w:tcBorders>
            <w:vAlign w:val="bottom"/>
          </w:tcPr>
          <w:p w14:paraId="5FDE97AA"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r>
      <w:tr w:rsidR="00B35651" w14:paraId="76BCB308" w14:textId="77777777">
        <w:trPr>
          <w:trHeight w:val="147"/>
        </w:trPr>
        <w:tc>
          <w:tcPr>
            <w:tcW w:w="1103" w:type="dxa"/>
            <w:tcBorders>
              <w:top w:val="nil"/>
              <w:left w:val="nil"/>
              <w:bottom w:val="nil"/>
              <w:right w:val="nil"/>
            </w:tcBorders>
            <w:vAlign w:val="bottom"/>
          </w:tcPr>
          <w:p w14:paraId="6C22FAF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0.0666</w:t>
            </w:r>
          </w:p>
        </w:tc>
        <w:tc>
          <w:tcPr>
            <w:tcW w:w="1102" w:type="dxa"/>
            <w:tcBorders>
              <w:top w:val="nil"/>
              <w:left w:val="nil"/>
              <w:bottom w:val="nil"/>
              <w:right w:val="nil"/>
            </w:tcBorders>
            <w:vAlign w:val="bottom"/>
          </w:tcPr>
          <w:p w14:paraId="1501E4F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-0.3277</w:t>
            </w:r>
          </w:p>
        </w:tc>
        <w:tc>
          <w:tcPr>
            <w:tcW w:w="1102" w:type="dxa"/>
            <w:tcBorders>
              <w:top w:val="nil"/>
              <w:left w:val="nil"/>
              <w:bottom w:val="nil"/>
              <w:right w:val="nil"/>
            </w:tcBorders>
            <w:vAlign w:val="bottom"/>
          </w:tcPr>
          <w:p w14:paraId="04B9A37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-0.0836</w:t>
            </w:r>
          </w:p>
        </w:tc>
        <w:tc>
          <w:tcPr>
            <w:tcW w:w="735" w:type="dxa"/>
            <w:tcBorders>
              <w:top w:val="nil"/>
              <w:left w:val="nil"/>
              <w:bottom w:val="nil"/>
              <w:right w:val="nil"/>
            </w:tcBorders>
            <w:vAlign w:val="bottom"/>
          </w:tcPr>
          <w:p w14:paraId="60C1980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-0.0080</w:t>
            </w:r>
          </w:p>
        </w:tc>
        <w:tc>
          <w:tcPr>
            <w:tcW w:w="798" w:type="dxa"/>
            <w:tcBorders>
              <w:top w:val="nil"/>
              <w:left w:val="nil"/>
              <w:bottom w:val="nil"/>
              <w:right w:val="nil"/>
            </w:tcBorders>
            <w:vAlign w:val="bottom"/>
          </w:tcPr>
          <w:p w14:paraId="7DF1FF0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-0.0021</w:t>
            </w:r>
          </w:p>
        </w:tc>
        <w:tc>
          <w:tcPr>
            <w:tcW w:w="890" w:type="dxa"/>
            <w:tcBorders>
              <w:top w:val="nil"/>
              <w:left w:val="nil"/>
              <w:bottom w:val="nil"/>
              <w:right w:val="nil"/>
            </w:tcBorders>
            <w:vAlign w:val="bottom"/>
          </w:tcPr>
          <w:p w14:paraId="47D2DD5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-0.1996</w:t>
            </w:r>
          </w:p>
        </w:tc>
        <w:tc>
          <w:tcPr>
            <w:tcW w:w="1068" w:type="dxa"/>
            <w:tcBorders>
              <w:top w:val="nil"/>
              <w:left w:val="nil"/>
              <w:bottom w:val="nil"/>
              <w:right w:val="nil"/>
            </w:tcBorders>
            <w:vAlign w:val="bottom"/>
          </w:tcPr>
          <w:p w14:paraId="7F81DB8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14.05</w:t>
            </w:r>
          </w:p>
        </w:tc>
        <w:tc>
          <w:tcPr>
            <w:tcW w:w="827" w:type="dxa"/>
            <w:tcBorders>
              <w:top w:val="nil"/>
              <w:left w:val="nil"/>
              <w:bottom w:val="nil"/>
              <w:right w:val="nil"/>
            </w:tcBorders>
            <w:vAlign w:val="bottom"/>
          </w:tcPr>
          <w:p w14:paraId="33CF6EC2"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-1.02</w:t>
            </w:r>
          </w:p>
        </w:tc>
        <w:tc>
          <w:tcPr>
            <w:tcW w:w="663" w:type="dxa"/>
            <w:tcBorders>
              <w:top w:val="nil"/>
              <w:left w:val="nil"/>
              <w:bottom w:val="nil"/>
              <w:right w:val="nil"/>
            </w:tcBorders>
            <w:vAlign w:val="bottom"/>
          </w:tcPr>
          <w:p w14:paraId="37D8E29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-1.37</w:t>
            </w:r>
          </w:p>
        </w:tc>
        <w:tc>
          <w:tcPr>
            <w:tcW w:w="882" w:type="dxa"/>
            <w:tcBorders>
              <w:top w:val="nil"/>
              <w:left w:val="nil"/>
              <w:bottom w:val="nil"/>
              <w:right w:val="nil"/>
            </w:tcBorders>
            <w:vAlign w:val="bottom"/>
          </w:tcPr>
          <w:p w14:paraId="167A8E9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5.32</w:t>
            </w:r>
          </w:p>
        </w:tc>
      </w:tr>
      <w:tr w:rsidR="00B35651" w14:paraId="7C7D64E5" w14:textId="77777777">
        <w:trPr>
          <w:trHeight w:val="147"/>
        </w:trPr>
        <w:tc>
          <w:tcPr>
            <w:tcW w:w="1103" w:type="dxa"/>
            <w:tcBorders>
              <w:top w:val="nil"/>
              <w:left w:val="nil"/>
              <w:bottom w:val="nil"/>
              <w:right w:val="nil"/>
            </w:tcBorders>
            <w:vAlign w:val="bottom"/>
          </w:tcPr>
          <w:p w14:paraId="402D2FF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0.1384</w:t>
            </w:r>
          </w:p>
        </w:tc>
        <w:tc>
          <w:tcPr>
            <w:tcW w:w="1102" w:type="dxa"/>
            <w:tcBorders>
              <w:top w:val="nil"/>
              <w:left w:val="nil"/>
              <w:bottom w:val="nil"/>
              <w:right w:val="nil"/>
            </w:tcBorders>
            <w:vAlign w:val="bottom"/>
          </w:tcPr>
          <w:p w14:paraId="2097074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-0.6207</w:t>
            </w:r>
          </w:p>
        </w:tc>
        <w:tc>
          <w:tcPr>
            <w:tcW w:w="1102" w:type="dxa"/>
            <w:tcBorders>
              <w:top w:val="nil"/>
              <w:left w:val="nil"/>
              <w:bottom w:val="nil"/>
              <w:right w:val="nil"/>
            </w:tcBorders>
            <w:vAlign w:val="bottom"/>
          </w:tcPr>
          <w:p w14:paraId="5D00019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-0.1423</w:t>
            </w:r>
          </w:p>
        </w:tc>
        <w:tc>
          <w:tcPr>
            <w:tcW w:w="735" w:type="dxa"/>
            <w:tcBorders>
              <w:top w:val="nil"/>
              <w:left w:val="nil"/>
              <w:bottom w:val="nil"/>
              <w:right w:val="nil"/>
            </w:tcBorders>
            <w:vAlign w:val="bottom"/>
          </w:tcPr>
          <w:p w14:paraId="644AF2C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-0.0120</w:t>
            </w:r>
          </w:p>
        </w:tc>
        <w:tc>
          <w:tcPr>
            <w:tcW w:w="798" w:type="dxa"/>
            <w:tcBorders>
              <w:top w:val="nil"/>
              <w:left w:val="nil"/>
              <w:bottom w:val="nil"/>
              <w:right w:val="nil"/>
            </w:tcBorders>
            <w:vAlign w:val="bottom"/>
          </w:tcPr>
          <w:p w14:paraId="2A5070B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-0.0035</w:t>
            </w:r>
          </w:p>
        </w:tc>
        <w:tc>
          <w:tcPr>
            <w:tcW w:w="890" w:type="dxa"/>
            <w:tcBorders>
              <w:top w:val="nil"/>
              <w:left w:val="nil"/>
              <w:bottom w:val="nil"/>
              <w:right w:val="nil"/>
            </w:tcBorders>
            <w:vAlign w:val="bottom"/>
          </w:tcPr>
          <w:p w14:paraId="6B02088E"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-0.3565</w:t>
            </w:r>
          </w:p>
        </w:tc>
        <w:tc>
          <w:tcPr>
            <w:tcW w:w="1068" w:type="dxa"/>
            <w:tcBorders>
              <w:top w:val="nil"/>
              <w:left w:val="nil"/>
              <w:bottom w:val="nil"/>
              <w:right w:val="nil"/>
            </w:tcBorders>
            <w:vAlign w:val="bottom"/>
          </w:tcPr>
          <w:p w14:paraId="480F202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26.60</w:t>
            </w:r>
          </w:p>
        </w:tc>
        <w:tc>
          <w:tcPr>
            <w:tcW w:w="827" w:type="dxa"/>
            <w:tcBorders>
              <w:top w:val="nil"/>
              <w:left w:val="nil"/>
              <w:bottom w:val="nil"/>
              <w:right w:val="nil"/>
            </w:tcBorders>
            <w:vAlign w:val="bottom"/>
          </w:tcPr>
          <w:p w14:paraId="0750653D"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w:t>
            </w:r>
          </w:p>
        </w:tc>
        <w:tc>
          <w:tcPr>
            <w:tcW w:w="663" w:type="dxa"/>
            <w:tcBorders>
              <w:top w:val="nil"/>
              <w:left w:val="nil"/>
              <w:bottom w:val="nil"/>
              <w:right w:val="nil"/>
            </w:tcBorders>
            <w:vAlign w:val="bottom"/>
          </w:tcPr>
          <w:p w14:paraId="3248811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-1.48</w:t>
            </w:r>
          </w:p>
        </w:tc>
        <w:tc>
          <w:tcPr>
            <w:tcW w:w="882" w:type="dxa"/>
            <w:tcBorders>
              <w:top w:val="nil"/>
              <w:left w:val="nil"/>
              <w:bottom w:val="nil"/>
              <w:right w:val="nil"/>
            </w:tcBorders>
            <w:vAlign w:val="bottom"/>
          </w:tcPr>
          <w:p w14:paraId="228C53F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10.10</w:t>
            </w:r>
          </w:p>
        </w:tc>
      </w:tr>
      <w:tr w:rsidR="00B35651" w14:paraId="502AEAA0" w14:textId="77777777">
        <w:trPr>
          <w:trHeight w:val="147"/>
        </w:trPr>
        <w:tc>
          <w:tcPr>
            <w:tcW w:w="1103" w:type="dxa"/>
            <w:tcBorders>
              <w:top w:val="nil"/>
              <w:left w:val="nil"/>
              <w:bottom w:val="nil"/>
              <w:right w:val="nil"/>
            </w:tcBorders>
            <w:vAlign w:val="bottom"/>
          </w:tcPr>
          <w:p w14:paraId="71949A4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0.2159</w:t>
            </w:r>
          </w:p>
        </w:tc>
        <w:tc>
          <w:tcPr>
            <w:tcW w:w="1102" w:type="dxa"/>
            <w:tcBorders>
              <w:top w:val="nil"/>
              <w:left w:val="nil"/>
              <w:bottom w:val="nil"/>
              <w:right w:val="nil"/>
            </w:tcBorders>
            <w:vAlign w:val="bottom"/>
          </w:tcPr>
          <w:p w14:paraId="6CF0789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-0.8931</w:t>
            </w:r>
          </w:p>
        </w:tc>
        <w:tc>
          <w:tcPr>
            <w:tcW w:w="1102" w:type="dxa"/>
            <w:tcBorders>
              <w:top w:val="nil"/>
              <w:left w:val="nil"/>
              <w:bottom w:val="nil"/>
              <w:right w:val="nil"/>
            </w:tcBorders>
            <w:vAlign w:val="bottom"/>
          </w:tcPr>
          <w:p w14:paraId="604EA24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-0.1747</w:t>
            </w:r>
          </w:p>
        </w:tc>
        <w:tc>
          <w:tcPr>
            <w:tcW w:w="735" w:type="dxa"/>
            <w:tcBorders>
              <w:top w:val="nil"/>
              <w:left w:val="nil"/>
              <w:bottom w:val="nil"/>
              <w:right w:val="nil"/>
            </w:tcBorders>
            <w:vAlign w:val="bottom"/>
          </w:tcPr>
          <w:p w14:paraId="43B54A6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-0.0140</w:t>
            </w:r>
          </w:p>
        </w:tc>
        <w:tc>
          <w:tcPr>
            <w:tcW w:w="798" w:type="dxa"/>
            <w:tcBorders>
              <w:top w:val="nil"/>
              <w:left w:val="nil"/>
              <w:bottom w:val="nil"/>
              <w:right w:val="nil"/>
            </w:tcBorders>
            <w:vAlign w:val="bottom"/>
          </w:tcPr>
          <w:p w14:paraId="1CF4108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-0.0043</w:t>
            </w:r>
          </w:p>
        </w:tc>
        <w:tc>
          <w:tcPr>
            <w:tcW w:w="890" w:type="dxa"/>
            <w:tcBorders>
              <w:top w:val="nil"/>
              <w:left w:val="nil"/>
              <w:bottom w:val="nil"/>
              <w:right w:val="nil"/>
            </w:tcBorders>
            <w:vAlign w:val="bottom"/>
          </w:tcPr>
          <w:p w14:paraId="5A2A22D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-0.4701</w:t>
            </w:r>
          </w:p>
        </w:tc>
        <w:tc>
          <w:tcPr>
            <w:tcW w:w="1068" w:type="dxa"/>
            <w:tcBorders>
              <w:top w:val="nil"/>
              <w:left w:val="nil"/>
              <w:bottom w:val="nil"/>
              <w:right w:val="nil"/>
            </w:tcBorders>
            <w:vAlign w:val="bottom"/>
          </w:tcPr>
          <w:p w14:paraId="1D8692B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37.68</w:t>
            </w:r>
          </w:p>
        </w:tc>
        <w:tc>
          <w:tcPr>
            <w:tcW w:w="827" w:type="dxa"/>
            <w:tcBorders>
              <w:top w:val="nil"/>
              <w:left w:val="nil"/>
              <w:bottom w:val="nil"/>
              <w:right w:val="nil"/>
            </w:tcBorders>
            <w:vAlign w:val="bottom"/>
          </w:tcPr>
          <w:p w14:paraId="4EB7CB80"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-2.35</w:t>
            </w:r>
          </w:p>
        </w:tc>
        <w:tc>
          <w:tcPr>
            <w:tcW w:w="663" w:type="dxa"/>
            <w:tcBorders>
              <w:top w:val="nil"/>
              <w:left w:val="nil"/>
              <w:bottom w:val="nil"/>
              <w:right w:val="nil"/>
            </w:tcBorders>
            <w:vAlign w:val="bottom"/>
          </w:tcPr>
          <w:p w14:paraId="7C06D6D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-0.50</w:t>
            </w:r>
          </w:p>
        </w:tc>
        <w:tc>
          <w:tcPr>
            <w:tcW w:w="882" w:type="dxa"/>
            <w:tcBorders>
              <w:top w:val="nil"/>
              <w:left w:val="nil"/>
              <w:bottom w:val="nil"/>
              <w:right w:val="nil"/>
            </w:tcBorders>
            <w:vAlign w:val="bottom"/>
          </w:tcPr>
          <w:p w14:paraId="2D6D2B82"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14.41</w:t>
            </w:r>
          </w:p>
        </w:tc>
      </w:tr>
      <w:tr w:rsidR="00B35651" w14:paraId="499747B8" w14:textId="77777777">
        <w:trPr>
          <w:trHeight w:val="147"/>
        </w:trPr>
        <w:tc>
          <w:tcPr>
            <w:tcW w:w="1103" w:type="dxa"/>
            <w:tcBorders>
              <w:top w:val="nil"/>
              <w:left w:val="nil"/>
              <w:bottom w:val="nil"/>
              <w:right w:val="nil"/>
            </w:tcBorders>
            <w:vAlign w:val="bottom"/>
          </w:tcPr>
          <w:p w14:paraId="1977D22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0.2999</w:t>
            </w:r>
          </w:p>
        </w:tc>
        <w:tc>
          <w:tcPr>
            <w:tcW w:w="1102" w:type="dxa"/>
            <w:tcBorders>
              <w:top w:val="nil"/>
              <w:left w:val="nil"/>
              <w:bottom w:val="nil"/>
              <w:right w:val="nil"/>
            </w:tcBorders>
            <w:vAlign w:val="bottom"/>
          </w:tcPr>
          <w:p w14:paraId="24C59D0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-1.1831</w:t>
            </w:r>
          </w:p>
        </w:tc>
        <w:tc>
          <w:tcPr>
            <w:tcW w:w="1102" w:type="dxa"/>
            <w:tcBorders>
              <w:top w:val="nil"/>
              <w:left w:val="nil"/>
              <w:bottom w:val="nil"/>
              <w:right w:val="nil"/>
            </w:tcBorders>
            <w:vAlign w:val="bottom"/>
          </w:tcPr>
          <w:p w14:paraId="4C24CE6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-0.1962</w:t>
            </w:r>
          </w:p>
        </w:tc>
        <w:tc>
          <w:tcPr>
            <w:tcW w:w="735" w:type="dxa"/>
            <w:tcBorders>
              <w:top w:val="nil"/>
              <w:left w:val="nil"/>
              <w:bottom w:val="nil"/>
              <w:right w:val="nil"/>
            </w:tcBorders>
            <w:vAlign w:val="bottom"/>
          </w:tcPr>
          <w:p w14:paraId="3B0E671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-0.0150</w:t>
            </w:r>
          </w:p>
        </w:tc>
        <w:tc>
          <w:tcPr>
            <w:tcW w:w="798" w:type="dxa"/>
            <w:tcBorders>
              <w:top w:val="nil"/>
              <w:left w:val="nil"/>
              <w:bottom w:val="nil"/>
              <w:right w:val="nil"/>
            </w:tcBorders>
            <w:vAlign w:val="bottom"/>
          </w:tcPr>
          <w:p w14:paraId="3295768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-0.0048</w:t>
            </w:r>
          </w:p>
        </w:tc>
        <w:tc>
          <w:tcPr>
            <w:tcW w:w="890" w:type="dxa"/>
            <w:tcBorders>
              <w:top w:val="nil"/>
              <w:left w:val="nil"/>
              <w:bottom w:val="nil"/>
              <w:right w:val="nil"/>
            </w:tcBorders>
            <w:vAlign w:val="bottom"/>
          </w:tcPr>
          <w:p w14:paraId="2AF11A7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-0.5436</w:t>
            </w:r>
          </w:p>
        </w:tc>
        <w:tc>
          <w:tcPr>
            <w:tcW w:w="1068" w:type="dxa"/>
            <w:tcBorders>
              <w:top w:val="nil"/>
              <w:left w:val="nil"/>
              <w:bottom w:val="nil"/>
              <w:right w:val="nil"/>
            </w:tcBorders>
            <w:vAlign w:val="bottom"/>
          </w:tcPr>
          <w:p w14:paraId="7E90557C"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47.10</w:t>
            </w:r>
          </w:p>
        </w:tc>
        <w:tc>
          <w:tcPr>
            <w:tcW w:w="827" w:type="dxa"/>
            <w:tcBorders>
              <w:top w:val="nil"/>
              <w:left w:val="nil"/>
              <w:bottom w:val="nil"/>
              <w:right w:val="nil"/>
            </w:tcBorders>
            <w:vAlign w:val="bottom"/>
          </w:tcPr>
          <w:p w14:paraId="022C809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-2.74</w:t>
            </w:r>
          </w:p>
        </w:tc>
        <w:tc>
          <w:tcPr>
            <w:tcW w:w="663" w:type="dxa"/>
            <w:tcBorders>
              <w:top w:val="nil"/>
              <w:left w:val="nil"/>
              <w:bottom w:val="nil"/>
              <w:right w:val="nil"/>
            </w:tcBorders>
            <w:vAlign w:val="bottom"/>
          </w:tcPr>
          <w:p w14:paraId="004DF52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-0.15</w:t>
            </w:r>
          </w:p>
        </w:tc>
        <w:tc>
          <w:tcPr>
            <w:tcW w:w="882" w:type="dxa"/>
            <w:tcBorders>
              <w:top w:val="nil"/>
              <w:left w:val="nil"/>
              <w:bottom w:val="nil"/>
              <w:right w:val="nil"/>
            </w:tcBorders>
            <w:vAlign w:val="bottom"/>
          </w:tcPr>
          <w:p w14:paraId="49C299E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17.85</w:t>
            </w:r>
          </w:p>
        </w:tc>
      </w:tr>
      <w:tr w:rsidR="00B35651" w14:paraId="2C11887D" w14:textId="77777777">
        <w:trPr>
          <w:trHeight w:val="147"/>
        </w:trPr>
        <w:tc>
          <w:tcPr>
            <w:tcW w:w="1103" w:type="dxa"/>
            <w:tcBorders>
              <w:top w:val="nil"/>
              <w:left w:val="nil"/>
              <w:bottom w:val="nil"/>
              <w:right w:val="nil"/>
            </w:tcBorders>
            <w:vAlign w:val="bottom"/>
          </w:tcPr>
          <w:p w14:paraId="4BA743B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0.3912</w:t>
            </w:r>
          </w:p>
        </w:tc>
        <w:tc>
          <w:tcPr>
            <w:tcW w:w="1102" w:type="dxa"/>
            <w:tcBorders>
              <w:top w:val="nil"/>
              <w:left w:val="nil"/>
              <w:bottom w:val="nil"/>
              <w:right w:val="nil"/>
            </w:tcBorders>
            <w:vAlign w:val="bottom"/>
          </w:tcPr>
          <w:p w14:paraId="6ADED16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-1.4441</w:t>
            </w:r>
          </w:p>
        </w:tc>
        <w:tc>
          <w:tcPr>
            <w:tcW w:w="1102" w:type="dxa"/>
            <w:tcBorders>
              <w:top w:val="nil"/>
              <w:left w:val="nil"/>
              <w:bottom w:val="nil"/>
              <w:right w:val="nil"/>
            </w:tcBorders>
            <w:vAlign w:val="bottom"/>
          </w:tcPr>
          <w:p w14:paraId="011510A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-0.2006</w:t>
            </w:r>
          </w:p>
        </w:tc>
        <w:tc>
          <w:tcPr>
            <w:tcW w:w="735" w:type="dxa"/>
            <w:tcBorders>
              <w:top w:val="nil"/>
              <w:left w:val="nil"/>
              <w:bottom w:val="nil"/>
              <w:right w:val="nil"/>
            </w:tcBorders>
            <w:vAlign w:val="bottom"/>
          </w:tcPr>
          <w:p w14:paraId="202D7AD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-0.0150</w:t>
            </w:r>
          </w:p>
        </w:tc>
        <w:tc>
          <w:tcPr>
            <w:tcW w:w="798" w:type="dxa"/>
            <w:tcBorders>
              <w:top w:val="nil"/>
              <w:left w:val="nil"/>
              <w:bottom w:val="nil"/>
              <w:right w:val="nil"/>
            </w:tcBorders>
            <w:vAlign w:val="bottom"/>
          </w:tcPr>
          <w:p w14:paraId="0BCD5FB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-0.0049</w:t>
            </w:r>
          </w:p>
        </w:tc>
        <w:tc>
          <w:tcPr>
            <w:tcW w:w="890" w:type="dxa"/>
            <w:tcBorders>
              <w:top w:val="nil"/>
              <w:left w:val="nil"/>
              <w:bottom w:val="nil"/>
              <w:right w:val="nil"/>
            </w:tcBorders>
            <w:vAlign w:val="bottom"/>
          </w:tcPr>
          <w:p w14:paraId="60DDF93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-0.5744</w:t>
            </w:r>
          </w:p>
        </w:tc>
        <w:tc>
          <w:tcPr>
            <w:tcW w:w="1068" w:type="dxa"/>
            <w:tcBorders>
              <w:top w:val="nil"/>
              <w:left w:val="nil"/>
              <w:bottom w:val="nil"/>
              <w:right w:val="nil"/>
            </w:tcBorders>
            <w:vAlign w:val="bottom"/>
          </w:tcPr>
          <w:p w14:paraId="3EAF5DC2"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54.02</w:t>
            </w:r>
          </w:p>
        </w:tc>
        <w:tc>
          <w:tcPr>
            <w:tcW w:w="827" w:type="dxa"/>
            <w:tcBorders>
              <w:top w:val="nil"/>
              <w:left w:val="nil"/>
              <w:bottom w:val="nil"/>
              <w:right w:val="nil"/>
            </w:tcBorders>
            <w:vAlign w:val="bottom"/>
          </w:tcPr>
          <w:p w14:paraId="68ACAD4C"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-2.92</w:t>
            </w:r>
          </w:p>
        </w:tc>
        <w:tc>
          <w:tcPr>
            <w:tcW w:w="663" w:type="dxa"/>
            <w:tcBorders>
              <w:top w:val="nil"/>
              <w:left w:val="nil"/>
              <w:bottom w:val="nil"/>
              <w:right w:val="nil"/>
            </w:tcBorders>
            <w:vAlign w:val="bottom"/>
          </w:tcPr>
          <w:p w14:paraId="438123F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0.19</w:t>
            </w:r>
          </w:p>
        </w:tc>
        <w:tc>
          <w:tcPr>
            <w:tcW w:w="882" w:type="dxa"/>
            <w:tcBorders>
              <w:top w:val="nil"/>
              <w:left w:val="nil"/>
              <w:bottom w:val="nil"/>
              <w:right w:val="nil"/>
            </w:tcBorders>
            <w:vAlign w:val="bottom"/>
          </w:tcPr>
          <w:p w14:paraId="4C4C742C"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20.28</w:t>
            </w:r>
          </w:p>
        </w:tc>
      </w:tr>
      <w:tr w:rsidR="00B35651" w14:paraId="3F6DE973" w14:textId="77777777">
        <w:trPr>
          <w:trHeight w:val="147"/>
        </w:trPr>
        <w:tc>
          <w:tcPr>
            <w:tcW w:w="1103" w:type="dxa"/>
            <w:tcBorders>
              <w:top w:val="nil"/>
              <w:left w:val="nil"/>
              <w:bottom w:val="nil"/>
              <w:right w:val="nil"/>
            </w:tcBorders>
            <w:vAlign w:val="bottom"/>
          </w:tcPr>
          <w:p w14:paraId="37ADE85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0.4908</w:t>
            </w:r>
          </w:p>
        </w:tc>
        <w:tc>
          <w:tcPr>
            <w:tcW w:w="1102" w:type="dxa"/>
            <w:tcBorders>
              <w:top w:val="nil"/>
              <w:left w:val="nil"/>
              <w:bottom w:val="nil"/>
              <w:right w:val="nil"/>
            </w:tcBorders>
            <w:vAlign w:val="bottom"/>
          </w:tcPr>
          <w:p w14:paraId="25B7560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-1.6770</w:t>
            </w:r>
          </w:p>
        </w:tc>
        <w:tc>
          <w:tcPr>
            <w:tcW w:w="1102" w:type="dxa"/>
            <w:tcBorders>
              <w:top w:val="nil"/>
              <w:left w:val="nil"/>
              <w:bottom w:val="nil"/>
              <w:right w:val="nil"/>
            </w:tcBorders>
            <w:vAlign w:val="bottom"/>
          </w:tcPr>
          <w:p w14:paraId="056B3CA2"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-0.1971</w:t>
            </w:r>
          </w:p>
        </w:tc>
        <w:tc>
          <w:tcPr>
            <w:tcW w:w="735" w:type="dxa"/>
            <w:tcBorders>
              <w:top w:val="nil"/>
              <w:left w:val="nil"/>
              <w:bottom w:val="nil"/>
              <w:right w:val="nil"/>
            </w:tcBorders>
            <w:vAlign w:val="bottom"/>
          </w:tcPr>
          <w:p w14:paraId="7E01C54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-0.0150</w:t>
            </w:r>
          </w:p>
        </w:tc>
        <w:tc>
          <w:tcPr>
            <w:tcW w:w="798" w:type="dxa"/>
            <w:tcBorders>
              <w:top w:val="nil"/>
              <w:left w:val="nil"/>
              <w:bottom w:val="nil"/>
              <w:right w:val="nil"/>
            </w:tcBorders>
            <w:vAlign w:val="bottom"/>
          </w:tcPr>
          <w:p w14:paraId="24FA180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-0.0048</w:t>
            </w:r>
          </w:p>
        </w:tc>
        <w:tc>
          <w:tcPr>
            <w:tcW w:w="890" w:type="dxa"/>
            <w:tcBorders>
              <w:top w:val="nil"/>
              <w:left w:val="nil"/>
              <w:bottom w:val="nil"/>
              <w:right w:val="nil"/>
            </w:tcBorders>
            <w:vAlign w:val="bottom"/>
          </w:tcPr>
          <w:p w14:paraId="29777E5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-0.5628</w:t>
            </w:r>
          </w:p>
        </w:tc>
        <w:tc>
          <w:tcPr>
            <w:tcW w:w="1068" w:type="dxa"/>
            <w:tcBorders>
              <w:top w:val="nil"/>
              <w:left w:val="nil"/>
              <w:bottom w:val="nil"/>
              <w:right w:val="nil"/>
            </w:tcBorders>
            <w:vAlign w:val="bottom"/>
          </w:tcPr>
          <w:p w14:paraId="68375866"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57.70</w:t>
            </w:r>
          </w:p>
        </w:tc>
        <w:tc>
          <w:tcPr>
            <w:tcW w:w="827" w:type="dxa"/>
            <w:tcBorders>
              <w:top w:val="nil"/>
              <w:left w:val="nil"/>
              <w:bottom w:val="nil"/>
              <w:right w:val="nil"/>
            </w:tcBorders>
            <w:vAlign w:val="bottom"/>
          </w:tcPr>
          <w:p w14:paraId="2E473E1D"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-2.91</w:t>
            </w:r>
          </w:p>
        </w:tc>
        <w:tc>
          <w:tcPr>
            <w:tcW w:w="663" w:type="dxa"/>
            <w:tcBorders>
              <w:top w:val="nil"/>
              <w:left w:val="nil"/>
              <w:bottom w:val="nil"/>
              <w:right w:val="nil"/>
            </w:tcBorders>
            <w:vAlign w:val="bottom"/>
          </w:tcPr>
          <w:p w14:paraId="7E26981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-0.59</w:t>
            </w:r>
          </w:p>
        </w:tc>
        <w:tc>
          <w:tcPr>
            <w:tcW w:w="882" w:type="dxa"/>
            <w:tcBorders>
              <w:top w:val="nil"/>
              <w:left w:val="nil"/>
              <w:bottom w:val="nil"/>
              <w:right w:val="nil"/>
            </w:tcBorders>
            <w:vAlign w:val="bottom"/>
          </w:tcPr>
          <w:p w14:paraId="29A5244A"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21.23</w:t>
            </w:r>
          </w:p>
        </w:tc>
      </w:tr>
      <w:tr w:rsidR="00B35651" w14:paraId="0063F368" w14:textId="77777777">
        <w:trPr>
          <w:trHeight w:val="147"/>
        </w:trPr>
        <w:tc>
          <w:tcPr>
            <w:tcW w:w="1103" w:type="dxa"/>
            <w:tcBorders>
              <w:top w:val="nil"/>
              <w:left w:val="nil"/>
              <w:bottom w:val="nil"/>
              <w:right w:val="nil"/>
            </w:tcBorders>
            <w:vAlign w:val="bottom"/>
          </w:tcPr>
          <w:p w14:paraId="76A1ADF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0.5999</w:t>
            </w:r>
          </w:p>
        </w:tc>
        <w:tc>
          <w:tcPr>
            <w:tcW w:w="1102" w:type="dxa"/>
            <w:tcBorders>
              <w:top w:val="nil"/>
              <w:left w:val="nil"/>
              <w:bottom w:val="nil"/>
              <w:right w:val="nil"/>
            </w:tcBorders>
            <w:vAlign w:val="bottom"/>
          </w:tcPr>
          <w:p w14:paraId="339B46ED"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-1.7928</w:t>
            </w:r>
          </w:p>
        </w:tc>
        <w:tc>
          <w:tcPr>
            <w:tcW w:w="1102" w:type="dxa"/>
            <w:tcBorders>
              <w:top w:val="nil"/>
              <w:left w:val="nil"/>
              <w:bottom w:val="nil"/>
              <w:right w:val="nil"/>
            </w:tcBorders>
            <w:vAlign w:val="bottom"/>
          </w:tcPr>
          <w:p w14:paraId="66FCD17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-0.1776</w:t>
            </w:r>
          </w:p>
        </w:tc>
        <w:tc>
          <w:tcPr>
            <w:tcW w:w="735" w:type="dxa"/>
            <w:tcBorders>
              <w:top w:val="nil"/>
              <w:left w:val="nil"/>
              <w:bottom w:val="nil"/>
              <w:right w:val="nil"/>
            </w:tcBorders>
            <w:vAlign w:val="bottom"/>
          </w:tcPr>
          <w:p w14:paraId="0BFD3E4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-0.0130</w:t>
            </w:r>
          </w:p>
        </w:tc>
        <w:tc>
          <w:tcPr>
            <w:tcW w:w="798" w:type="dxa"/>
            <w:tcBorders>
              <w:top w:val="nil"/>
              <w:left w:val="nil"/>
              <w:bottom w:val="nil"/>
              <w:right w:val="nil"/>
            </w:tcBorders>
            <w:vAlign w:val="bottom"/>
          </w:tcPr>
          <w:p w14:paraId="0D4B783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-0.0044</w:t>
            </w:r>
          </w:p>
        </w:tc>
        <w:tc>
          <w:tcPr>
            <w:tcW w:w="890" w:type="dxa"/>
            <w:tcBorders>
              <w:top w:val="nil"/>
              <w:left w:val="nil"/>
              <w:bottom w:val="nil"/>
              <w:right w:val="nil"/>
            </w:tcBorders>
            <w:vAlign w:val="bottom"/>
          </w:tcPr>
          <w:p w14:paraId="234FE64B"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-0.5018</w:t>
            </w:r>
          </w:p>
        </w:tc>
        <w:tc>
          <w:tcPr>
            <w:tcW w:w="1068" w:type="dxa"/>
            <w:tcBorders>
              <w:top w:val="nil"/>
              <w:left w:val="nil"/>
              <w:bottom w:val="nil"/>
              <w:right w:val="nil"/>
            </w:tcBorders>
            <w:vAlign w:val="bottom"/>
          </w:tcPr>
          <w:p w14:paraId="4B429EF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56.63</w:t>
            </w:r>
          </w:p>
        </w:tc>
        <w:tc>
          <w:tcPr>
            <w:tcW w:w="827" w:type="dxa"/>
            <w:tcBorders>
              <w:top w:val="nil"/>
              <w:left w:val="nil"/>
              <w:bottom w:val="nil"/>
              <w:right w:val="nil"/>
            </w:tcBorders>
            <w:vAlign w:val="bottom"/>
          </w:tcPr>
          <w:p w14:paraId="55D8594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-2.64</w:t>
            </w:r>
          </w:p>
        </w:tc>
        <w:tc>
          <w:tcPr>
            <w:tcW w:w="663" w:type="dxa"/>
            <w:tcBorders>
              <w:top w:val="nil"/>
              <w:left w:val="nil"/>
              <w:bottom w:val="nil"/>
              <w:right w:val="nil"/>
            </w:tcBorders>
            <w:vAlign w:val="bottom"/>
          </w:tcPr>
          <w:p w14:paraId="67E57E1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-0.85</w:t>
            </w:r>
          </w:p>
        </w:tc>
        <w:tc>
          <w:tcPr>
            <w:tcW w:w="882" w:type="dxa"/>
            <w:tcBorders>
              <w:top w:val="nil"/>
              <w:left w:val="nil"/>
              <w:bottom w:val="nil"/>
              <w:right w:val="nil"/>
            </w:tcBorders>
            <w:vAlign w:val="bottom"/>
          </w:tcPr>
          <w:p w14:paraId="6A23F467"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20.40</w:t>
            </w:r>
          </w:p>
        </w:tc>
      </w:tr>
      <w:tr w:rsidR="00B35651" w14:paraId="618B970C" w14:textId="77777777">
        <w:trPr>
          <w:trHeight w:val="147"/>
        </w:trPr>
        <w:tc>
          <w:tcPr>
            <w:tcW w:w="1103" w:type="dxa"/>
            <w:tcBorders>
              <w:top w:val="nil"/>
              <w:left w:val="nil"/>
              <w:bottom w:val="nil"/>
              <w:right w:val="nil"/>
            </w:tcBorders>
            <w:vAlign w:val="bottom"/>
          </w:tcPr>
          <w:p w14:paraId="157D840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0.7199</w:t>
            </w:r>
          </w:p>
        </w:tc>
        <w:tc>
          <w:tcPr>
            <w:tcW w:w="1102" w:type="dxa"/>
            <w:tcBorders>
              <w:top w:val="nil"/>
              <w:left w:val="nil"/>
              <w:bottom w:val="nil"/>
              <w:right w:val="nil"/>
            </w:tcBorders>
            <w:vAlign w:val="bottom"/>
          </w:tcPr>
          <w:p w14:paraId="0B3F7AB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-1.7064</w:t>
            </w:r>
          </w:p>
        </w:tc>
        <w:tc>
          <w:tcPr>
            <w:tcW w:w="1102" w:type="dxa"/>
            <w:tcBorders>
              <w:top w:val="nil"/>
              <w:left w:val="nil"/>
              <w:bottom w:val="nil"/>
              <w:right w:val="nil"/>
            </w:tcBorders>
            <w:vAlign w:val="bottom"/>
          </w:tcPr>
          <w:p w14:paraId="1D542CE3"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-0.1438</w:t>
            </w:r>
          </w:p>
        </w:tc>
        <w:tc>
          <w:tcPr>
            <w:tcW w:w="735" w:type="dxa"/>
            <w:tcBorders>
              <w:top w:val="nil"/>
              <w:left w:val="nil"/>
              <w:bottom w:val="nil"/>
              <w:right w:val="nil"/>
            </w:tcBorders>
            <w:vAlign w:val="bottom"/>
          </w:tcPr>
          <w:p w14:paraId="414ABB0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-0.0110</w:t>
            </w:r>
          </w:p>
        </w:tc>
        <w:tc>
          <w:tcPr>
            <w:tcW w:w="798" w:type="dxa"/>
            <w:tcBorders>
              <w:top w:val="nil"/>
              <w:left w:val="nil"/>
              <w:bottom w:val="nil"/>
              <w:right w:val="nil"/>
            </w:tcBorders>
            <w:vAlign w:val="bottom"/>
          </w:tcPr>
          <w:p w14:paraId="6AF651F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-0.0035</w:t>
            </w:r>
          </w:p>
        </w:tc>
        <w:tc>
          <w:tcPr>
            <w:tcW w:w="890" w:type="dxa"/>
            <w:tcBorders>
              <w:top w:val="nil"/>
              <w:left w:val="nil"/>
              <w:bottom w:val="nil"/>
              <w:right w:val="nil"/>
            </w:tcBorders>
            <w:vAlign w:val="bottom"/>
          </w:tcPr>
          <w:p w14:paraId="06B42B35"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-0.3925</w:t>
            </w:r>
          </w:p>
        </w:tc>
        <w:tc>
          <w:tcPr>
            <w:tcW w:w="1068" w:type="dxa"/>
            <w:tcBorders>
              <w:top w:val="nil"/>
              <w:left w:val="nil"/>
              <w:bottom w:val="nil"/>
              <w:right w:val="nil"/>
            </w:tcBorders>
            <w:vAlign w:val="bottom"/>
          </w:tcPr>
          <w:p w14:paraId="48EA5111"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48.96</w:t>
            </w:r>
          </w:p>
        </w:tc>
        <w:tc>
          <w:tcPr>
            <w:tcW w:w="827" w:type="dxa"/>
            <w:tcBorders>
              <w:top w:val="nil"/>
              <w:left w:val="nil"/>
              <w:bottom w:val="nil"/>
              <w:right w:val="nil"/>
            </w:tcBorders>
            <w:vAlign w:val="bottom"/>
          </w:tcPr>
          <w:p w14:paraId="6034D795"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-2.13</w:t>
            </w:r>
          </w:p>
        </w:tc>
        <w:tc>
          <w:tcPr>
            <w:tcW w:w="663" w:type="dxa"/>
            <w:tcBorders>
              <w:top w:val="nil"/>
              <w:left w:val="nil"/>
              <w:bottom w:val="nil"/>
              <w:right w:val="nil"/>
            </w:tcBorders>
            <w:vAlign w:val="bottom"/>
          </w:tcPr>
          <w:p w14:paraId="663F6A3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-1.91</w:t>
            </w:r>
          </w:p>
        </w:tc>
        <w:tc>
          <w:tcPr>
            <w:tcW w:w="882" w:type="dxa"/>
            <w:tcBorders>
              <w:top w:val="nil"/>
              <w:left w:val="nil"/>
              <w:bottom w:val="nil"/>
              <w:right w:val="nil"/>
            </w:tcBorders>
            <w:vAlign w:val="bottom"/>
          </w:tcPr>
          <w:p w14:paraId="29DB6A59"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17.15</w:t>
            </w:r>
          </w:p>
        </w:tc>
      </w:tr>
      <w:tr w:rsidR="00B35651" w14:paraId="4353E49F" w14:textId="77777777">
        <w:trPr>
          <w:trHeight w:val="147"/>
        </w:trPr>
        <w:tc>
          <w:tcPr>
            <w:tcW w:w="1103" w:type="dxa"/>
            <w:tcBorders>
              <w:top w:val="nil"/>
              <w:left w:val="nil"/>
              <w:bottom w:val="nil"/>
              <w:right w:val="nil"/>
            </w:tcBorders>
            <w:vAlign w:val="bottom"/>
          </w:tcPr>
          <w:p w14:paraId="432E827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0.8526</w:t>
            </w:r>
          </w:p>
        </w:tc>
        <w:tc>
          <w:tcPr>
            <w:tcW w:w="1102" w:type="dxa"/>
            <w:tcBorders>
              <w:top w:val="nil"/>
              <w:left w:val="nil"/>
              <w:bottom w:val="nil"/>
              <w:right w:val="nil"/>
            </w:tcBorders>
            <w:vAlign w:val="bottom"/>
          </w:tcPr>
          <w:p w14:paraId="6A503100"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-1.2104</w:t>
            </w:r>
          </w:p>
        </w:tc>
        <w:tc>
          <w:tcPr>
            <w:tcW w:w="1102" w:type="dxa"/>
            <w:tcBorders>
              <w:top w:val="nil"/>
              <w:left w:val="nil"/>
              <w:bottom w:val="nil"/>
              <w:right w:val="nil"/>
            </w:tcBorders>
            <w:vAlign w:val="bottom"/>
          </w:tcPr>
          <w:p w14:paraId="2174AD0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-0.0877</w:t>
            </w:r>
          </w:p>
        </w:tc>
        <w:tc>
          <w:tcPr>
            <w:tcW w:w="735" w:type="dxa"/>
            <w:tcBorders>
              <w:top w:val="nil"/>
              <w:left w:val="nil"/>
              <w:bottom w:val="nil"/>
              <w:right w:val="nil"/>
            </w:tcBorders>
            <w:vAlign w:val="bottom"/>
          </w:tcPr>
          <w:p w14:paraId="141FED0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-0.0060</w:t>
            </w:r>
          </w:p>
        </w:tc>
        <w:tc>
          <w:tcPr>
            <w:tcW w:w="798" w:type="dxa"/>
            <w:tcBorders>
              <w:top w:val="nil"/>
              <w:left w:val="nil"/>
              <w:bottom w:val="nil"/>
              <w:right w:val="nil"/>
            </w:tcBorders>
            <w:vAlign w:val="bottom"/>
          </w:tcPr>
          <w:p w14:paraId="27D59B9C"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-0.0021</w:t>
            </w:r>
          </w:p>
        </w:tc>
        <w:tc>
          <w:tcPr>
            <w:tcW w:w="890" w:type="dxa"/>
            <w:tcBorders>
              <w:top w:val="nil"/>
              <w:left w:val="nil"/>
              <w:bottom w:val="nil"/>
              <w:right w:val="nil"/>
            </w:tcBorders>
            <w:vAlign w:val="bottom"/>
          </w:tcPr>
          <w:p w14:paraId="48BF76A1"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-0.2255</w:t>
            </w:r>
          </w:p>
        </w:tc>
        <w:tc>
          <w:tcPr>
            <w:tcW w:w="1068" w:type="dxa"/>
            <w:tcBorders>
              <w:top w:val="nil"/>
              <w:left w:val="nil"/>
              <w:bottom w:val="nil"/>
              <w:right w:val="nil"/>
            </w:tcBorders>
            <w:vAlign w:val="bottom"/>
          </w:tcPr>
          <w:p w14:paraId="7436D8D9"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31.48</w:t>
            </w:r>
          </w:p>
        </w:tc>
        <w:tc>
          <w:tcPr>
            <w:tcW w:w="827" w:type="dxa"/>
            <w:tcBorders>
              <w:top w:val="nil"/>
              <w:left w:val="nil"/>
              <w:bottom w:val="nil"/>
              <w:right w:val="nil"/>
            </w:tcBorders>
            <w:vAlign w:val="bottom"/>
          </w:tcPr>
          <w:p w14:paraId="7729FF47"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w:t>
            </w:r>
          </w:p>
        </w:tc>
        <w:tc>
          <w:tcPr>
            <w:tcW w:w="663" w:type="dxa"/>
            <w:tcBorders>
              <w:top w:val="nil"/>
              <w:left w:val="nil"/>
              <w:bottom w:val="nil"/>
              <w:right w:val="nil"/>
            </w:tcBorders>
            <w:vAlign w:val="bottom"/>
          </w:tcPr>
          <w:p w14:paraId="2133502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-1.37</w:t>
            </w:r>
          </w:p>
        </w:tc>
        <w:tc>
          <w:tcPr>
            <w:tcW w:w="882" w:type="dxa"/>
            <w:tcBorders>
              <w:top w:val="nil"/>
              <w:left w:val="nil"/>
              <w:bottom w:val="nil"/>
              <w:right w:val="nil"/>
            </w:tcBorders>
            <w:vAlign w:val="bottom"/>
          </w:tcPr>
          <w:p w14:paraId="4896269B"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10.70</w:t>
            </w:r>
          </w:p>
        </w:tc>
      </w:tr>
      <w:tr w:rsidR="00B35651" w14:paraId="1E7E5F0E" w14:textId="77777777">
        <w:trPr>
          <w:trHeight w:val="147"/>
        </w:trPr>
        <w:tc>
          <w:tcPr>
            <w:tcW w:w="1103" w:type="dxa"/>
            <w:tcBorders>
              <w:top w:val="nil"/>
              <w:left w:val="nil"/>
              <w:bottom w:val="single" w:sz="4" w:space="0" w:color="000000"/>
              <w:right w:val="nil"/>
            </w:tcBorders>
            <w:vAlign w:val="bottom"/>
          </w:tcPr>
          <w:p w14:paraId="04767936"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1.0000</w:t>
            </w:r>
          </w:p>
        </w:tc>
        <w:tc>
          <w:tcPr>
            <w:tcW w:w="1102" w:type="dxa"/>
            <w:tcBorders>
              <w:top w:val="nil"/>
              <w:left w:val="nil"/>
              <w:bottom w:val="single" w:sz="4" w:space="0" w:color="000000"/>
              <w:right w:val="nil"/>
            </w:tcBorders>
            <w:vAlign w:val="bottom"/>
          </w:tcPr>
          <w:p w14:paraId="5014D11A"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102" w:type="dxa"/>
            <w:tcBorders>
              <w:top w:val="nil"/>
              <w:left w:val="nil"/>
              <w:bottom w:val="single" w:sz="4" w:space="0" w:color="000000"/>
              <w:right w:val="nil"/>
            </w:tcBorders>
            <w:vAlign w:val="bottom"/>
          </w:tcPr>
          <w:p w14:paraId="49A6AD09"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35" w:type="dxa"/>
            <w:tcBorders>
              <w:top w:val="nil"/>
              <w:left w:val="nil"/>
              <w:bottom w:val="single" w:sz="4" w:space="0" w:color="000000"/>
              <w:right w:val="nil"/>
            </w:tcBorders>
            <w:vAlign w:val="bottom"/>
          </w:tcPr>
          <w:p w14:paraId="1A48FCE7"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798" w:type="dxa"/>
            <w:tcBorders>
              <w:top w:val="nil"/>
              <w:left w:val="nil"/>
              <w:bottom w:val="single" w:sz="4" w:space="0" w:color="000000"/>
              <w:right w:val="nil"/>
            </w:tcBorders>
            <w:vAlign w:val="bottom"/>
          </w:tcPr>
          <w:p w14:paraId="7D1ADA18"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890" w:type="dxa"/>
            <w:tcBorders>
              <w:top w:val="nil"/>
              <w:left w:val="nil"/>
              <w:bottom w:val="single" w:sz="4" w:space="0" w:color="000000"/>
              <w:right w:val="nil"/>
            </w:tcBorders>
            <w:vAlign w:val="bottom"/>
          </w:tcPr>
          <w:p w14:paraId="0A2DC30F"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0.0000</w:t>
            </w:r>
          </w:p>
        </w:tc>
        <w:tc>
          <w:tcPr>
            <w:tcW w:w="1068" w:type="dxa"/>
            <w:tcBorders>
              <w:top w:val="nil"/>
              <w:left w:val="nil"/>
              <w:bottom w:val="single" w:sz="4" w:space="0" w:color="000000"/>
              <w:right w:val="nil"/>
            </w:tcBorders>
            <w:vAlign w:val="bottom"/>
          </w:tcPr>
          <w:p w14:paraId="18A0BF23"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27" w:type="dxa"/>
            <w:tcBorders>
              <w:top w:val="nil"/>
              <w:left w:val="nil"/>
              <w:bottom w:val="single" w:sz="4" w:space="0" w:color="000000"/>
              <w:right w:val="nil"/>
            </w:tcBorders>
            <w:vAlign w:val="bottom"/>
          </w:tcPr>
          <w:p w14:paraId="69D16D64"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663" w:type="dxa"/>
            <w:tcBorders>
              <w:top w:val="nil"/>
              <w:left w:val="nil"/>
              <w:bottom w:val="single" w:sz="4" w:space="0" w:color="000000"/>
              <w:right w:val="nil"/>
            </w:tcBorders>
            <w:vAlign w:val="bottom"/>
          </w:tcPr>
          <w:p w14:paraId="225E80B4" w14:textId="77777777" w:rsidR="00B35651" w:rsidRDefault="00000000">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c>
          <w:tcPr>
            <w:tcW w:w="882" w:type="dxa"/>
            <w:tcBorders>
              <w:top w:val="nil"/>
              <w:left w:val="nil"/>
              <w:bottom w:val="single" w:sz="4" w:space="0" w:color="000000"/>
              <w:right w:val="nil"/>
            </w:tcBorders>
            <w:vAlign w:val="bottom"/>
          </w:tcPr>
          <w:p w14:paraId="1E7C3808" w14:textId="77777777" w:rsidR="00B35651"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w:t>
            </w:r>
          </w:p>
        </w:tc>
      </w:tr>
    </w:tbl>
    <w:p w14:paraId="71114EE2" w14:textId="77777777" w:rsidR="00B35651" w:rsidRDefault="00B35651">
      <w:pPr>
        <w:jc w:val="both"/>
        <w:rPr>
          <w:rFonts w:ascii="Times New Roman" w:eastAsia="Times New Roman" w:hAnsi="Times New Roman" w:cs="Times New Roman"/>
          <w:b/>
          <w:bCs/>
          <w:sz w:val="24"/>
          <w:szCs w:val="24"/>
        </w:rPr>
      </w:pPr>
    </w:p>
    <w:p w14:paraId="400C3A26"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Excess Molar Volume</w:t>
      </w:r>
    </w:p>
    <w:p w14:paraId="301F9BFF"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Excess molar volumes for the ethyl benzoate + 2-butanol system are negative over the entire </w:t>
      </w:r>
    </w:p>
    <w:p w14:paraId="47B05775"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mole-fraction range at all studied temperatures (303.15–318.15 K). Negative V^E values indicate volume contraction upon mixing, suggesting strong specific interactions between unlike molecules [9], [17]. The ester carbonyl group of ethyl benzoate acts as a hydrogen bond acceptor for the hydroxyl group of 2-butanol, leading to efficient packing and reduced free volume [18], [27].</w:t>
      </w:r>
    </w:p>
    <w:p w14:paraId="53180AD4"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magnitude of V^E decreases with increasing temperature, which can be attributed to thermal expansion and partial disruption of hydrogen bonding at elevated temperatures [20], [28].</w:t>
      </w:r>
    </w:p>
    <w:p w14:paraId="5C64535C" w14:textId="77777777" w:rsidR="00B35651" w:rsidRDefault="00B35651">
      <w:pPr>
        <w:jc w:val="both"/>
        <w:rPr>
          <w:rFonts w:ascii="Times New Roman" w:eastAsia="Times New Roman" w:hAnsi="Times New Roman" w:cs="Times New Roman"/>
          <w:sz w:val="24"/>
          <w:szCs w:val="24"/>
        </w:rPr>
      </w:pPr>
    </w:p>
    <w:p w14:paraId="0FDEE34A" w14:textId="77777777" w:rsidR="00B35651"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657216" behindDoc="0" locked="0" layoutInCell="1" hidden="0" allowOverlap="1" wp14:anchorId="6100C372" wp14:editId="7556D1DD">
            <wp:simplePos x="0" y="0"/>
            <wp:positionH relativeFrom="column">
              <wp:posOffset>114300</wp:posOffset>
            </wp:positionH>
            <wp:positionV relativeFrom="paragraph">
              <wp:posOffset>0</wp:posOffset>
            </wp:positionV>
            <wp:extent cx="5638800" cy="2019300"/>
            <wp:effectExtent l="0" t="0" r="0" b="0"/>
            <wp:wrapSquare wrapText="bothSides" distT="0" distB="0" distL="114300" distR="114300"/>
            <wp:docPr id="5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638800" cy="2019300"/>
                    </a:xfrm>
                    <a:prstGeom prst="rect">
                      <a:avLst/>
                    </a:prstGeom>
                    <a:ln/>
                  </pic:spPr>
                </pic:pic>
              </a:graphicData>
            </a:graphic>
          </wp:anchor>
        </w:drawing>
      </w:r>
    </w:p>
    <w:p w14:paraId="74C252D0"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1: </w:t>
      </w:r>
      <w:r>
        <w:rPr>
          <w:rFonts w:ascii="Times New Roman" w:eastAsia="Times New Roman" w:hAnsi="Times New Roman" w:cs="Times New Roman"/>
          <w:color w:val="000000"/>
          <w:sz w:val="24"/>
          <w:szCs w:val="24"/>
        </w:rPr>
        <w:t xml:space="preserve">Variation of excess molar volume with mole fraction of EB for the system EB     </w:t>
      </w:r>
    </w:p>
    <w:p w14:paraId="5DEFF9F6"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+ 2-butanol</w:t>
      </w:r>
    </w:p>
    <w:p w14:paraId="5A552AB5"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Viscosity Deviations</w:t>
      </w:r>
    </w:p>
    <w:p w14:paraId="10544184"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Viscosity deviations (</w:t>
      </w:r>
      <w:proofErr w:type="spellStart"/>
      <w:r>
        <w:rPr>
          <w:rFonts w:ascii="Times New Roman" w:eastAsia="Times New Roman" w:hAnsi="Times New Roman" w:cs="Times New Roman"/>
          <w:sz w:val="24"/>
          <w:szCs w:val="24"/>
        </w:rPr>
        <w:t>Δη</w:t>
      </w:r>
      <w:proofErr w:type="spellEnd"/>
      <w:r>
        <w:rPr>
          <w:rFonts w:ascii="Times New Roman" w:eastAsia="Times New Roman" w:hAnsi="Times New Roman" w:cs="Times New Roman"/>
          <w:sz w:val="24"/>
          <w:szCs w:val="24"/>
        </w:rPr>
        <w:t xml:space="preserve">) are negative throughout the composition range, with minima occurring near equimolar compositions. Negative </w:t>
      </w:r>
      <w:proofErr w:type="spellStart"/>
      <w:r>
        <w:rPr>
          <w:rFonts w:ascii="Times New Roman" w:eastAsia="Times New Roman" w:hAnsi="Times New Roman" w:cs="Times New Roman"/>
          <w:sz w:val="24"/>
          <w:szCs w:val="24"/>
        </w:rPr>
        <w:t>Δη</w:t>
      </w:r>
      <w:proofErr w:type="spellEnd"/>
      <w:r>
        <w:rPr>
          <w:rFonts w:ascii="Times New Roman" w:eastAsia="Times New Roman" w:hAnsi="Times New Roman" w:cs="Times New Roman"/>
          <w:sz w:val="24"/>
          <w:szCs w:val="24"/>
        </w:rPr>
        <w:t xml:space="preserve"> values indicate weakening of the self-associated hydrogen-bonded network of 2-butanol upon mixing with ethyl benzoate [12], [14]. Similar trends have been reported for other ester–alkanol systems and are consistent with molecular size disparity and interaction effects [6], [19].</w:t>
      </w:r>
    </w:p>
    <w:p w14:paraId="0B621DAD"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14:anchorId="1EBE093E" wp14:editId="7B755009">
            <wp:extent cx="5524500" cy="1885950"/>
            <wp:effectExtent l="0" t="0" r="0" b="0"/>
            <wp:docPr id="556" name="Chart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193C94"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2: </w:t>
      </w:r>
      <w:r>
        <w:rPr>
          <w:rFonts w:ascii="Times New Roman" w:eastAsia="Times New Roman" w:hAnsi="Times New Roman" w:cs="Times New Roman"/>
          <w:color w:val="000000"/>
          <w:sz w:val="24"/>
          <w:szCs w:val="24"/>
        </w:rPr>
        <w:t xml:space="preserve">Variation of deviation in viscosity with mole fraction of EB for the system EB + 2-               </w:t>
      </w:r>
    </w:p>
    <w:p w14:paraId="3935E597"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butanol</w:t>
      </w:r>
    </w:p>
    <w:p w14:paraId="63B593F1"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Acoustic and Surface Excess Properties</w:t>
      </w:r>
    </w:p>
    <w:p w14:paraId="47F96655"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excess adiabatic compressibility and free length values suggest decreased compressibility and tighter molecular packing in the mixtures [2], [15]. Excess surface tension values further confirm strong hetero-molecular attractions at intermediate compositions [21].</w:t>
      </w:r>
    </w:p>
    <w:p w14:paraId="45D7A64B"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5E8C522B" wp14:editId="483920D9">
            <wp:extent cx="5467350" cy="1981200"/>
            <wp:effectExtent l="0" t="0" r="0" b="0"/>
            <wp:docPr id="555" name="Chart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1355CC"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3: </w:t>
      </w:r>
      <w:r>
        <w:rPr>
          <w:rFonts w:ascii="Times New Roman" w:eastAsia="Times New Roman" w:hAnsi="Times New Roman" w:cs="Times New Roman"/>
          <w:color w:val="000000"/>
          <w:sz w:val="24"/>
          <w:szCs w:val="24"/>
        </w:rPr>
        <w:t>Variation of deviation in adiabatic compressibility with mole fraction of EB</w:t>
      </w:r>
    </w:p>
    <w:p w14:paraId="69CF690B"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for the system EB + 2-butanol</w:t>
      </w:r>
    </w:p>
    <w:p w14:paraId="54FDC79A"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noProof/>
          <w:color w:val="000000"/>
          <w:sz w:val="24"/>
          <w:szCs w:val="24"/>
        </w:rPr>
        <w:drawing>
          <wp:inline distT="0" distB="0" distL="0" distR="0" wp14:anchorId="52AE0DE1" wp14:editId="7A5763E6">
            <wp:extent cx="5467350" cy="1981200"/>
            <wp:effectExtent l="0" t="0" r="0" b="0"/>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DF3B69"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4: </w:t>
      </w:r>
      <w:r>
        <w:rPr>
          <w:rFonts w:ascii="Times New Roman" w:eastAsia="Times New Roman" w:hAnsi="Times New Roman" w:cs="Times New Roman"/>
          <w:color w:val="000000"/>
          <w:sz w:val="24"/>
          <w:szCs w:val="24"/>
        </w:rPr>
        <w:t xml:space="preserve">Variation of excess free length with mole fraction of EB for the system EB + 2- </w:t>
      </w:r>
    </w:p>
    <w:p w14:paraId="5CF6E42A"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butanol</w:t>
      </w:r>
    </w:p>
    <w:p w14:paraId="069C01DE"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Excess acoustic impedance values follow trends similar to excess density and ultrasonic velocity, supporting the presence of specific interactions and structural rearrangements in the liquid mixture [8], [24].</w:t>
      </w:r>
    </w:p>
    <w:p w14:paraId="2A0056A0"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05A075BB" wp14:editId="77D12E1E">
            <wp:extent cx="5562600" cy="1962150"/>
            <wp:effectExtent l="0" t="0" r="0" b="0"/>
            <wp:docPr id="557" name="Chart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07FBB5"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Figure 5: Variation of excess acoustic impedance with mole fraction of EB for the  </w:t>
      </w:r>
    </w:p>
    <w:p w14:paraId="4F5048D0"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system EB + 2-butanol</w:t>
      </w:r>
    </w:p>
    <w:p w14:paraId="56062948"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Excess Thermodynamic Functions</w:t>
      </w:r>
    </w:p>
    <w:p w14:paraId="456A8134"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Excess Gibbs energy (G^E) and excess enthalpy (H^E) exhibit negative values, indicating spontaneous mixing and energetically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interactions between ethyl benzoate and 2-butanol molecules [10], [29]. The decrease in magnitude with increasing temperature reflects the reduced strength of intermolecular interactions at higher thermal energy [26], [30].</w:t>
      </w:r>
    </w:p>
    <w:p w14:paraId="21EB7DC3"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inline distT="0" distB="0" distL="0" distR="0" wp14:anchorId="2EE33507" wp14:editId="5D761865">
            <wp:extent cx="5600700" cy="1943100"/>
            <wp:effectExtent l="0" t="0" r="0" b="0"/>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445B75"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Figure 6: </w:t>
      </w:r>
      <w:r>
        <w:rPr>
          <w:rFonts w:ascii="Times New Roman" w:eastAsia="Times New Roman" w:hAnsi="Times New Roman" w:cs="Times New Roman"/>
          <w:color w:val="000000"/>
          <w:sz w:val="24"/>
          <w:szCs w:val="24"/>
        </w:rPr>
        <w:t xml:space="preserve">Variation of excess Gibbs free energy with mole fraction of EB for the system          </w:t>
      </w:r>
    </w:p>
    <w:p w14:paraId="73758B7D" w14:textId="77777777" w:rsidR="00B35651"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EB + 2-butanol</w:t>
      </w:r>
    </w:p>
    <w:p w14:paraId="7F754181"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excess properties were satisfactorily correlated using the Redlich–Kister polynomial equation, with low standard deviations, confirming the reliability of the experimental data and correlations [16].</w:t>
      </w:r>
    </w:p>
    <w:p w14:paraId="505EDEE2" w14:textId="77777777" w:rsidR="00B35651"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Correlation with Redlich–Kister Polynomial</w:t>
      </w:r>
    </w:p>
    <w:p w14:paraId="62996907"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Excess data were fitted to Redlich–Kister expansions:</w:t>
      </w:r>
    </w:p>
    <w:p w14:paraId="325F2515"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692C624" wp14:editId="17C818B0">
            <wp:extent cx="1854200" cy="520700"/>
            <wp:effectExtent l="0" t="0" r="0" b="0"/>
            <wp:docPr id="5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854200" cy="520700"/>
                    </a:xfrm>
                    <a:prstGeom prst="rect">
                      <a:avLst/>
                    </a:prstGeom>
                    <a:ln/>
                  </pic:spPr>
                </pic:pic>
              </a:graphicData>
            </a:graphic>
          </wp:inline>
        </w:drawing>
      </w:r>
      <w:r>
        <w:rPr>
          <w:rFonts w:ascii="Times New Roman" w:eastAsia="Times New Roman" w:hAnsi="Times New Roman" w:cs="Times New Roman"/>
          <w:sz w:val="24"/>
          <w:szCs w:val="24"/>
        </w:rPr>
        <w:br/>
      </w:r>
    </w:p>
    <w:p w14:paraId="071E73EB"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Coefficients </w:t>
      </w:r>
      <w:proofErr w:type="spellStart"/>
      <w:r>
        <w:rPr>
          <w:rFonts w:ascii="Times New Roman" w:eastAsia="Times New Roman" w:hAnsi="Times New Roman" w:cs="Times New Roman"/>
          <w:sz w:val="24"/>
          <w:szCs w:val="24"/>
        </w:rPr>
        <w:t>A_k</w:t>
      </w:r>
      <w:proofErr w:type="spellEnd"/>
      <w:r>
        <w:rPr>
          <w:rFonts w:ascii="Times New Roman" w:eastAsia="Times New Roman" w:hAnsi="Times New Roman" w:cs="Times New Roman"/>
          <w:sz w:val="24"/>
          <w:szCs w:val="24"/>
        </w:rPr>
        <w:t xml:space="preserve"> for V^E, </w:t>
      </w:r>
      <w:proofErr w:type="spellStart"/>
      <w:r>
        <w:rPr>
          <w:rFonts w:ascii="Times New Roman" w:eastAsia="Times New Roman" w:hAnsi="Times New Roman" w:cs="Times New Roman"/>
          <w:sz w:val="24"/>
          <w:szCs w:val="24"/>
        </w:rPr>
        <w:t>Δη</w:t>
      </w:r>
      <w:proofErr w:type="spellEnd"/>
      <w:r>
        <w:rPr>
          <w:rFonts w:ascii="Times New Roman" w:eastAsia="Times New Roman" w:hAnsi="Times New Roman" w:cs="Times New Roman"/>
          <w:sz w:val="24"/>
          <w:szCs w:val="24"/>
        </w:rPr>
        <w:t>, etc., were obtained using least-squares regression, yielding satisfactory fits and enabling predictive capability across compositions.</w:t>
      </w:r>
    </w:p>
    <w:p w14:paraId="3651B751"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Redlich–Kister polynomial successfully correlates all excess thermodynamic and transport properties of the ethyl benzoate + 2-butanol system over the entire mole-fraction range and at all investigated temperatures. The low values of standard deviation demonstrate excellent agreement between experimental and calculated values.</w:t>
      </w:r>
    </w:p>
    <w:p w14:paraId="77F27A0F"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excess molar volume, the negative values of A</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at all temperatures indicate volume contraction upon mixing, which becomes more pronounced with increasing temperature. This behaviour suggests strong specific interactions between unlike molecules, mainly due to hydrogen bonding between the hydroxyl group of 2-butanol and the carbonyl group of ethyl benzoate, along with dipole–dipole interactions.</w:t>
      </w:r>
    </w:p>
    <w:p w14:paraId="2C419746"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coefficients A</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and A</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account for the asymmetry and curvature of the excess property curves and reflect differences in molecular size, shape, and interaction strength. The systematic variation of the Redlich–Kister coefficients with temperature confirms that molecular interactions weaken slightly at higher temperatures due to increased thermal agitation.</w:t>
      </w:r>
    </w:p>
    <w:p w14:paraId="6B551BCA" w14:textId="77777777" w:rsidR="00B35651"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trends were observed for </w:t>
      </w:r>
      <w:r>
        <w:rPr>
          <w:rFonts w:ascii="Times New Roman" w:eastAsia="Times New Roman" w:hAnsi="Times New Roman" w:cs="Times New Roman"/>
          <w:noProof/>
          <w:sz w:val="24"/>
          <w:szCs w:val="24"/>
        </w:rPr>
        <w:drawing>
          <wp:inline distT="114300" distB="114300" distL="114300" distR="114300" wp14:anchorId="7267E7F5" wp14:editId="173AA1E9">
            <wp:extent cx="330200" cy="190500"/>
            <wp:effectExtent l="0" t="0" r="0" b="0"/>
            <wp:docPr id="5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30200" cy="190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3F621D85" wp14:editId="321341CC">
            <wp:extent cx="177800" cy="190500"/>
            <wp:effectExtent l="0" t="0" r="0" b="0"/>
            <wp:docPr id="5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77800" cy="1905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7CFF7B7" wp14:editId="705F01B1">
            <wp:extent cx="190500" cy="190500"/>
            <wp:effectExtent l="0" t="0" r="0" b="0"/>
            <wp:docPr id="5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0500" cy="190500"/>
                    </a:xfrm>
                    <a:prstGeom prst="rect">
                      <a:avLst/>
                    </a:prstGeom>
                    <a:ln/>
                  </pic:spPr>
                </pic:pic>
              </a:graphicData>
            </a:graphic>
          </wp:inline>
        </w:drawing>
      </w:r>
      <w:r>
        <w:rPr>
          <w:rFonts w:ascii="Times New Roman" w:eastAsia="Times New Roman" w:hAnsi="Times New Roman" w:cs="Times New Roman"/>
          <w:sz w:val="24"/>
          <w:szCs w:val="24"/>
        </w:rPr>
        <w:t xml:space="preserve">, and </w:t>
      </w:r>
      <w:r>
        <w:rPr>
          <w:rFonts w:ascii="Times New Roman" w:eastAsia="Times New Roman" w:hAnsi="Times New Roman" w:cs="Times New Roman"/>
          <w:noProof/>
          <w:sz w:val="24"/>
          <w:szCs w:val="24"/>
        </w:rPr>
        <w:drawing>
          <wp:inline distT="114300" distB="114300" distL="114300" distR="114300" wp14:anchorId="07D0D7D1" wp14:editId="71F431C8">
            <wp:extent cx="177800" cy="190500"/>
            <wp:effectExtent l="0" t="0" r="0" b="0"/>
            <wp:docPr id="5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77800" cy="190500"/>
                    </a:xfrm>
                    <a:prstGeom prst="rect">
                      <a:avLst/>
                    </a:prstGeom>
                    <a:ln/>
                  </pic:spPr>
                </pic:pic>
              </a:graphicData>
            </a:graphic>
          </wp:inline>
        </w:drawing>
      </w:r>
      <w:r>
        <w:rPr>
          <w:rFonts w:ascii="Times New Roman" w:eastAsia="Times New Roman" w:hAnsi="Times New Roman" w:cs="Times New Roman"/>
          <w:sz w:val="24"/>
          <w:szCs w:val="24"/>
        </w:rPr>
        <w:t>, where negative excess values across the entire composition range further support the presence of strong associative interactions. Overall, the Redlich–Kister model provides a reliable and consistent representation of the experimental excess properties of the studied binary mixture.</w:t>
      </w:r>
    </w:p>
    <w:p w14:paraId="3B17F989"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Conclusions</w:t>
      </w:r>
    </w:p>
    <w:p w14:paraId="21CCDF01"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ethyl benzoate + 2-butanol system exhibits strong non-ideal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characterized by negative excess molar volumes, viscosity deviations, and thermodynamic excess functions across the entire composition and temperature range studied. These results confirm the presence of strong hetero-molecular interactions dominated by hydrogen bonding and structural effects. Temperature dependence indicates progressive weakening of interactions with increasing temperature. Overall, the results contribute valuable data to the literature on ester–alcohol mixtures and offer deeper insight into molecular interaction mechanisms. The findings are expected to be useful for process design, solvent formulation, and theoretical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in chemical and pharmaceutical industries.</w:t>
      </w:r>
    </w:p>
    <w:p w14:paraId="538FCFF4" w14:textId="77777777" w:rsidR="00A96779" w:rsidRPr="00005ED1" w:rsidRDefault="00A96779" w:rsidP="00A96779">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4F29B262" w14:textId="77777777" w:rsidR="00A96779" w:rsidRPr="00005ED1" w:rsidRDefault="00A96779" w:rsidP="00A96779">
      <w:pPr>
        <w:pStyle w:val="NoSpacing"/>
        <w:rPr>
          <w:rFonts w:ascii="Arial" w:hAnsi="Arial" w:cs="Arial"/>
          <w:highlight w:val="yellow"/>
        </w:rPr>
      </w:pPr>
    </w:p>
    <w:p w14:paraId="0DAD4547" w14:textId="77777777" w:rsidR="00A96779" w:rsidRPr="00005ED1" w:rsidRDefault="00A96779" w:rsidP="00A96779">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4B4768F1" w14:textId="77777777" w:rsidR="00A96779" w:rsidRDefault="00A96779" w:rsidP="00A96779">
      <w:pPr>
        <w:pStyle w:val="NoSpacing"/>
        <w:rPr>
          <w:rFonts w:ascii="Arial" w:hAnsi="Arial" w:cs="Arial"/>
        </w:rPr>
      </w:pPr>
    </w:p>
    <w:p w14:paraId="0D91CF94" w14:textId="77777777" w:rsidR="00A96779" w:rsidRDefault="00A96779" w:rsidP="00A96779">
      <w:pPr>
        <w:pStyle w:val="NoSpacing"/>
        <w:rPr>
          <w:rFonts w:ascii="Arial" w:hAnsi="Arial" w:cs="Arial"/>
        </w:rPr>
      </w:pPr>
    </w:p>
    <w:p w14:paraId="2DD51511" w14:textId="77777777" w:rsidR="00A96779" w:rsidRPr="00005ED1" w:rsidRDefault="00A96779" w:rsidP="00A96779">
      <w:pPr>
        <w:pStyle w:val="NoSpacing"/>
        <w:rPr>
          <w:rFonts w:ascii="Arial" w:hAnsi="Arial" w:cs="Arial"/>
        </w:rPr>
      </w:pPr>
    </w:p>
    <w:p w14:paraId="4B93E1DC" w14:textId="77777777" w:rsidR="00B35651" w:rsidRPr="00A96779" w:rsidRDefault="00B35651">
      <w:pPr>
        <w:jc w:val="both"/>
        <w:rPr>
          <w:rFonts w:ascii="Times New Roman" w:eastAsia="Times New Roman" w:hAnsi="Times New Roman" w:cs="Times New Roman"/>
          <w:b/>
          <w:bCs/>
          <w:sz w:val="24"/>
          <w:szCs w:val="24"/>
          <w:lang w:val="en-US"/>
        </w:rPr>
      </w:pPr>
    </w:p>
    <w:p w14:paraId="034C8D1E" w14:textId="77777777" w:rsidR="00B3565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References </w:t>
      </w:r>
    </w:p>
    <w:p w14:paraId="2ACE635C"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J. </w:t>
      </w:r>
      <w:proofErr w:type="spellStart"/>
      <w:r>
        <w:rPr>
          <w:rFonts w:ascii="Times New Roman" w:eastAsia="Times New Roman" w:hAnsi="Times New Roman" w:cs="Times New Roman"/>
          <w:sz w:val="24"/>
          <w:szCs w:val="24"/>
        </w:rPr>
        <w:t>Gmehling</w:t>
      </w:r>
      <w:proofErr w:type="spellEnd"/>
      <w:r>
        <w:rPr>
          <w:rFonts w:ascii="Times New Roman" w:eastAsia="Times New Roman" w:hAnsi="Times New Roman" w:cs="Times New Roman"/>
          <w:sz w:val="24"/>
          <w:szCs w:val="24"/>
        </w:rPr>
        <w:t xml:space="preserve">, B. Kolbe, M. Kleiber, and J. Rarey, </w:t>
      </w:r>
      <w:r>
        <w:rPr>
          <w:rFonts w:ascii="Times New Roman" w:eastAsia="Times New Roman" w:hAnsi="Times New Roman" w:cs="Times New Roman"/>
          <w:i/>
          <w:iCs/>
          <w:sz w:val="24"/>
          <w:szCs w:val="24"/>
        </w:rPr>
        <w:t>Chemical Thermodynamics for Process Simulation</w:t>
      </w:r>
      <w:r>
        <w:rPr>
          <w:rFonts w:ascii="Times New Roman" w:eastAsia="Times New Roman" w:hAnsi="Times New Roman" w:cs="Times New Roman"/>
          <w:sz w:val="24"/>
          <w:szCs w:val="24"/>
        </w:rPr>
        <w:t>, 2nd ed. Weinheim, Germany: Wiley-VCH, 2012.</w:t>
      </w:r>
    </w:p>
    <w:p w14:paraId="4AC68163"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R. J. Fort and W. R. Moore, “Adiabatic </w:t>
      </w:r>
      <w:proofErr w:type="spellStart"/>
      <w:r>
        <w:rPr>
          <w:rFonts w:ascii="Times New Roman" w:eastAsia="Times New Roman" w:hAnsi="Times New Roman" w:cs="Times New Roman"/>
          <w:sz w:val="24"/>
          <w:szCs w:val="24"/>
        </w:rPr>
        <w:t>compressibilities</w:t>
      </w:r>
      <w:proofErr w:type="spellEnd"/>
      <w:r>
        <w:rPr>
          <w:rFonts w:ascii="Times New Roman" w:eastAsia="Times New Roman" w:hAnsi="Times New Roman" w:cs="Times New Roman"/>
          <w:sz w:val="24"/>
          <w:szCs w:val="24"/>
        </w:rPr>
        <w:t xml:space="preserve"> of binary liquid mixtures,” </w:t>
      </w:r>
      <w:r>
        <w:rPr>
          <w:rFonts w:ascii="Times New Roman" w:eastAsia="Times New Roman" w:hAnsi="Times New Roman" w:cs="Times New Roman"/>
          <w:i/>
          <w:iCs/>
          <w:sz w:val="24"/>
          <w:szCs w:val="24"/>
        </w:rPr>
        <w:t>Trans. Faraday Soc.</w:t>
      </w:r>
      <w:r>
        <w:rPr>
          <w:rFonts w:ascii="Times New Roman" w:eastAsia="Times New Roman" w:hAnsi="Times New Roman" w:cs="Times New Roman"/>
          <w:sz w:val="24"/>
          <w:szCs w:val="24"/>
        </w:rPr>
        <w:t>, vol. 62, pp. 1112–1119, 1966.</w:t>
      </w:r>
    </w:p>
    <w:p w14:paraId="3C5E8FF4"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M. L. Narayana and C. Rambabu, “Excess thermodynamic properties of binary liquid mixtures,” </w:t>
      </w:r>
      <w:r>
        <w:rPr>
          <w:rFonts w:ascii="Times New Roman" w:eastAsia="Times New Roman" w:hAnsi="Times New Roman" w:cs="Times New Roman"/>
          <w:i/>
          <w:iCs/>
          <w:sz w:val="24"/>
          <w:szCs w:val="24"/>
        </w:rPr>
        <w:t>J. Mol. Liq.</w:t>
      </w:r>
      <w:r>
        <w:rPr>
          <w:rFonts w:ascii="Times New Roman" w:eastAsia="Times New Roman" w:hAnsi="Times New Roman" w:cs="Times New Roman"/>
          <w:sz w:val="24"/>
          <w:szCs w:val="24"/>
        </w:rPr>
        <w:t>, vol. 115, no. 1–3, pp. 43–48, 2004.</w:t>
      </w:r>
    </w:p>
    <w:p w14:paraId="12C54714"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Uthirapathi</w:t>
      </w:r>
      <w:proofErr w:type="spellEnd"/>
      <w:r>
        <w:rPr>
          <w:rFonts w:ascii="Times New Roman" w:eastAsia="Times New Roman" w:hAnsi="Times New Roman" w:cs="Times New Roman"/>
          <w:sz w:val="24"/>
          <w:szCs w:val="24"/>
        </w:rPr>
        <w:t xml:space="preserve"> R. et al., </w:t>
      </w:r>
      <w:r>
        <w:rPr>
          <w:rFonts w:ascii="Times New Roman" w:eastAsia="Times New Roman" w:hAnsi="Times New Roman" w:cs="Times New Roman"/>
          <w:i/>
          <w:iCs/>
          <w:sz w:val="24"/>
          <w:szCs w:val="24"/>
        </w:rPr>
        <w:t>Thermodynamic properties of binary mixtures with 1-butanol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 J. Thermodynamics</w:t>
      </w:r>
      <w:r>
        <w:rPr>
          <w:rFonts w:ascii="Times New Roman" w:eastAsia="Times New Roman" w:hAnsi="Times New Roman" w:cs="Times New Roman"/>
          <w:sz w:val="24"/>
          <w:szCs w:val="24"/>
        </w:rPr>
        <w:t>, 2022.</w:t>
      </w:r>
    </w:p>
    <w:p w14:paraId="35449006"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J. Timmermans, </w:t>
      </w:r>
      <w:proofErr w:type="spellStart"/>
      <w:r>
        <w:rPr>
          <w:rFonts w:ascii="Times New Roman" w:eastAsia="Times New Roman" w:hAnsi="Times New Roman" w:cs="Times New Roman"/>
          <w:i/>
          <w:iCs/>
          <w:sz w:val="24"/>
          <w:szCs w:val="24"/>
        </w:rPr>
        <w:t>Physico</w:t>
      </w:r>
      <w:proofErr w:type="spellEnd"/>
      <w:r>
        <w:rPr>
          <w:rFonts w:ascii="Times New Roman" w:eastAsia="Times New Roman" w:hAnsi="Times New Roman" w:cs="Times New Roman"/>
          <w:i/>
          <w:iCs/>
          <w:sz w:val="24"/>
          <w:szCs w:val="24"/>
        </w:rPr>
        <w:t>-Chemical Constants of Pure Organic Compounds</w:t>
      </w:r>
      <w:r>
        <w:rPr>
          <w:rFonts w:ascii="Times New Roman" w:eastAsia="Times New Roman" w:hAnsi="Times New Roman" w:cs="Times New Roman"/>
          <w:sz w:val="24"/>
          <w:szCs w:val="24"/>
        </w:rPr>
        <w:t>. New York, NY, USA: Elsevier, 1965.</w:t>
      </w:r>
    </w:p>
    <w:p w14:paraId="22561424"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K. R. Reddy, B. S. Reddy, and M. V. P. Rao, “Excess molar volumes and viscosity deviations for ester + alcohol systems,” </w:t>
      </w:r>
      <w:r>
        <w:rPr>
          <w:rFonts w:ascii="Times New Roman" w:eastAsia="Times New Roman" w:hAnsi="Times New Roman" w:cs="Times New Roman"/>
          <w:i/>
          <w:iCs/>
          <w:sz w:val="24"/>
          <w:szCs w:val="24"/>
        </w:rPr>
        <w:t xml:space="preserve">Fluid Phase </w:t>
      </w:r>
      <w:proofErr w:type="spellStart"/>
      <w:r>
        <w:rPr>
          <w:rFonts w:ascii="Times New Roman" w:eastAsia="Times New Roman" w:hAnsi="Times New Roman" w:cs="Times New Roman"/>
          <w:i/>
          <w:iCs/>
          <w:sz w:val="24"/>
          <w:szCs w:val="24"/>
        </w:rPr>
        <w:t>Equilib</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vol. 243, no. 1–2, pp. 36–44, 2006.</w:t>
      </w:r>
    </w:p>
    <w:p w14:paraId="5B4F7A60"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J. Ortega, J. S. Matos, and J. L. </w:t>
      </w:r>
      <w:proofErr w:type="spellStart"/>
      <w:r>
        <w:rPr>
          <w:rFonts w:ascii="Times New Roman" w:eastAsia="Times New Roman" w:hAnsi="Times New Roman" w:cs="Times New Roman"/>
          <w:sz w:val="24"/>
          <w:szCs w:val="24"/>
        </w:rPr>
        <w:t>Legido</w:t>
      </w:r>
      <w:proofErr w:type="spellEnd"/>
      <w:r>
        <w:rPr>
          <w:rFonts w:ascii="Times New Roman" w:eastAsia="Times New Roman" w:hAnsi="Times New Roman" w:cs="Times New Roman"/>
          <w:sz w:val="24"/>
          <w:szCs w:val="24"/>
        </w:rPr>
        <w:t xml:space="preserve">, “Thermodynamic properties of ester–alcohol mixtures,” </w:t>
      </w:r>
      <w:r>
        <w:rPr>
          <w:rFonts w:ascii="Times New Roman" w:eastAsia="Times New Roman" w:hAnsi="Times New Roman" w:cs="Times New Roman"/>
          <w:i/>
          <w:iCs/>
          <w:sz w:val="24"/>
          <w:szCs w:val="24"/>
        </w:rPr>
        <w:t>J. Chem. Eng. Data</w:t>
      </w:r>
      <w:r>
        <w:rPr>
          <w:rFonts w:ascii="Times New Roman" w:eastAsia="Times New Roman" w:hAnsi="Times New Roman" w:cs="Times New Roman"/>
          <w:sz w:val="24"/>
          <w:szCs w:val="24"/>
        </w:rPr>
        <w:t>, vol. 45, no. 3, pp. 431–436, 2000.</w:t>
      </w:r>
    </w:p>
    <w:p w14:paraId="131691CA"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K. Nain, “Intermolecular interactions in binary liquid mixtures,” </w:t>
      </w:r>
      <w:r>
        <w:rPr>
          <w:rFonts w:ascii="Times New Roman" w:eastAsia="Times New Roman" w:hAnsi="Times New Roman" w:cs="Times New Roman"/>
          <w:i/>
          <w:iCs/>
          <w:sz w:val="24"/>
          <w:szCs w:val="24"/>
        </w:rPr>
        <w:t>Phys. Chem. Liq.</w:t>
      </w:r>
      <w:r>
        <w:rPr>
          <w:rFonts w:ascii="Times New Roman" w:eastAsia="Times New Roman" w:hAnsi="Times New Roman" w:cs="Times New Roman"/>
          <w:sz w:val="24"/>
          <w:szCs w:val="24"/>
        </w:rPr>
        <w:t>, vol. 46, no. 6, pp. 621–640, 2008.</w:t>
      </w:r>
    </w:p>
    <w:p w14:paraId="63E3AED9"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R. Redlich and A. T. Kister, “Algebraic representation of thermodynamic properties,” </w:t>
      </w:r>
      <w:r>
        <w:rPr>
          <w:rFonts w:ascii="Times New Roman" w:eastAsia="Times New Roman" w:hAnsi="Times New Roman" w:cs="Times New Roman"/>
          <w:i/>
          <w:iCs/>
          <w:sz w:val="24"/>
          <w:szCs w:val="24"/>
        </w:rPr>
        <w:t>Ind. Eng. Chem.</w:t>
      </w:r>
      <w:r>
        <w:rPr>
          <w:rFonts w:ascii="Times New Roman" w:eastAsia="Times New Roman" w:hAnsi="Times New Roman" w:cs="Times New Roman"/>
          <w:sz w:val="24"/>
          <w:szCs w:val="24"/>
        </w:rPr>
        <w:t>, vol. 40, no. 2, pp. 345–348, 1948.</w:t>
      </w:r>
    </w:p>
    <w:p w14:paraId="30B7AB13"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M. S. Reddy and D. Krishna Rao, “Thermodynamic excess functions of ester–alkanol mixtures,” </w:t>
      </w:r>
      <w:r>
        <w:rPr>
          <w:rFonts w:ascii="Times New Roman" w:eastAsia="Times New Roman" w:hAnsi="Times New Roman" w:cs="Times New Roman"/>
          <w:i/>
          <w:iCs/>
          <w:sz w:val="24"/>
          <w:szCs w:val="24"/>
        </w:rPr>
        <w:t>Indian J. Pure Appl. Phys.</w:t>
      </w:r>
      <w:r>
        <w:rPr>
          <w:rFonts w:ascii="Times New Roman" w:eastAsia="Times New Roman" w:hAnsi="Times New Roman" w:cs="Times New Roman"/>
          <w:sz w:val="24"/>
          <w:szCs w:val="24"/>
        </w:rPr>
        <w:t>, vol. 47, pp. 87–94, 2009.</w:t>
      </w:r>
    </w:p>
    <w:p w14:paraId="112AD57E"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S. </w:t>
      </w:r>
      <w:proofErr w:type="spellStart"/>
      <w:r>
        <w:rPr>
          <w:rFonts w:ascii="Times New Roman" w:eastAsia="Times New Roman" w:hAnsi="Times New Roman" w:cs="Times New Roman"/>
          <w:sz w:val="24"/>
          <w:szCs w:val="24"/>
        </w:rPr>
        <w:t>Glasstone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Textbook of Physical Chemistry</w:t>
      </w:r>
      <w:r>
        <w:rPr>
          <w:rFonts w:ascii="Times New Roman" w:eastAsia="Times New Roman" w:hAnsi="Times New Roman" w:cs="Times New Roman"/>
          <w:sz w:val="24"/>
          <w:szCs w:val="24"/>
        </w:rPr>
        <w:t>, 2nd ed. London, U.K.: Macmillan, 1967.</w:t>
      </w:r>
    </w:p>
    <w:p w14:paraId="334CF13B"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A. Ali and S. Hyder, “Acoustic and volumetric properties of binary liquid mixtures,” </w:t>
      </w:r>
      <w:r>
        <w:rPr>
          <w:rFonts w:ascii="Times New Roman" w:eastAsia="Times New Roman" w:hAnsi="Times New Roman" w:cs="Times New Roman"/>
          <w:i/>
          <w:iCs/>
          <w:sz w:val="24"/>
          <w:szCs w:val="24"/>
        </w:rPr>
        <w:t>J. Solution Chem.</w:t>
      </w:r>
      <w:r>
        <w:rPr>
          <w:rFonts w:ascii="Times New Roman" w:eastAsia="Times New Roman" w:hAnsi="Times New Roman" w:cs="Times New Roman"/>
          <w:sz w:val="24"/>
          <w:szCs w:val="24"/>
        </w:rPr>
        <w:t>, vol. 30, no. 9, pp. 819–832, 2001.</w:t>
      </w:r>
    </w:p>
    <w:p w14:paraId="29CF2F97"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R. J. D. Tilley, </w:t>
      </w:r>
      <w:r>
        <w:rPr>
          <w:rFonts w:ascii="Times New Roman" w:eastAsia="Times New Roman" w:hAnsi="Times New Roman" w:cs="Times New Roman"/>
          <w:i/>
          <w:iCs/>
          <w:sz w:val="24"/>
          <w:szCs w:val="24"/>
        </w:rPr>
        <w:t>Understanding Solids: The Science of Materials</w:t>
      </w:r>
      <w:r>
        <w:rPr>
          <w:rFonts w:ascii="Times New Roman" w:eastAsia="Times New Roman" w:hAnsi="Times New Roman" w:cs="Times New Roman"/>
          <w:sz w:val="24"/>
          <w:szCs w:val="24"/>
        </w:rPr>
        <w:t>. Hoboken, NJ, USA: Wiley, 2013.</w:t>
      </w:r>
    </w:p>
    <w:p w14:paraId="0C616E74"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P. S. Nikam and M. Hasan, “Viscosity deviations and excess molar volumes of ester + alcohol systems,” </w:t>
      </w:r>
      <w:r>
        <w:rPr>
          <w:rFonts w:ascii="Times New Roman" w:eastAsia="Times New Roman" w:hAnsi="Times New Roman" w:cs="Times New Roman"/>
          <w:i/>
          <w:iCs/>
          <w:sz w:val="24"/>
          <w:szCs w:val="24"/>
        </w:rPr>
        <w:t>J. Mol. Liq.</w:t>
      </w:r>
      <w:r>
        <w:rPr>
          <w:rFonts w:ascii="Times New Roman" w:eastAsia="Times New Roman" w:hAnsi="Times New Roman" w:cs="Times New Roman"/>
          <w:sz w:val="24"/>
          <w:szCs w:val="24"/>
        </w:rPr>
        <w:t>, vol. 152, no. 2–3, pp. 113–118, 2010.</w:t>
      </w:r>
    </w:p>
    <w:p w14:paraId="10D70D45"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D. R. Lide, </w:t>
      </w:r>
      <w:r>
        <w:rPr>
          <w:rFonts w:ascii="Times New Roman" w:eastAsia="Times New Roman" w:hAnsi="Times New Roman" w:cs="Times New Roman"/>
          <w:i/>
          <w:iCs/>
          <w:sz w:val="24"/>
          <w:szCs w:val="24"/>
        </w:rPr>
        <w:t>CRC Handbook of Chemistry and Physics</w:t>
      </w:r>
      <w:r>
        <w:rPr>
          <w:rFonts w:ascii="Times New Roman" w:eastAsia="Times New Roman" w:hAnsi="Times New Roman" w:cs="Times New Roman"/>
          <w:sz w:val="24"/>
          <w:szCs w:val="24"/>
        </w:rPr>
        <w:t>, 90th ed. Boca Raton, FL, USA: CRC Press, 2009.</w:t>
      </w:r>
    </w:p>
    <w:p w14:paraId="2524BB3A"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S. Oswal and R. Patel, “Ultrasonic and excess properties of binary mixtures,” </w:t>
      </w:r>
      <w:proofErr w:type="spellStart"/>
      <w:r>
        <w:rPr>
          <w:rFonts w:ascii="Times New Roman" w:eastAsia="Times New Roman" w:hAnsi="Times New Roman" w:cs="Times New Roman"/>
          <w:i/>
          <w:iCs/>
          <w:sz w:val="24"/>
          <w:szCs w:val="24"/>
        </w:rPr>
        <w:t>Thermochim</w:t>
      </w:r>
      <w:proofErr w:type="spellEnd"/>
      <w:r>
        <w:rPr>
          <w:rFonts w:ascii="Times New Roman" w:eastAsia="Times New Roman" w:hAnsi="Times New Roman" w:cs="Times New Roman"/>
          <w:i/>
          <w:iCs/>
          <w:sz w:val="24"/>
          <w:szCs w:val="24"/>
        </w:rPr>
        <w:t>. Acta</w:t>
      </w:r>
      <w:r>
        <w:rPr>
          <w:rFonts w:ascii="Times New Roman" w:eastAsia="Times New Roman" w:hAnsi="Times New Roman" w:cs="Times New Roman"/>
          <w:sz w:val="24"/>
          <w:szCs w:val="24"/>
        </w:rPr>
        <w:t>, vol. 410, pp. 1–7, 2004.</w:t>
      </w:r>
    </w:p>
    <w:p w14:paraId="0D2F6B87"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R. Palani and V. P. S. Rao, “Molecular interactions in ester + alcohol mixtures,” </w:t>
      </w:r>
      <w:r>
        <w:rPr>
          <w:rFonts w:ascii="Times New Roman" w:eastAsia="Times New Roman" w:hAnsi="Times New Roman" w:cs="Times New Roman"/>
          <w:i/>
          <w:iCs/>
          <w:sz w:val="24"/>
          <w:szCs w:val="24"/>
        </w:rPr>
        <w:t>Phys. Chem. Liq.</w:t>
      </w:r>
      <w:r>
        <w:rPr>
          <w:rFonts w:ascii="Times New Roman" w:eastAsia="Times New Roman" w:hAnsi="Times New Roman" w:cs="Times New Roman"/>
          <w:sz w:val="24"/>
          <w:szCs w:val="24"/>
        </w:rPr>
        <w:t>, vol. 48, no. 5, pp. 561–573, 2010.</w:t>
      </w:r>
    </w:p>
    <w:p w14:paraId="6F3CCA25"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J. A. Riddick, W. B. Bunger, and T. K. Sakano, </w:t>
      </w:r>
      <w:r>
        <w:rPr>
          <w:rFonts w:ascii="Times New Roman" w:eastAsia="Times New Roman" w:hAnsi="Times New Roman" w:cs="Times New Roman"/>
          <w:i/>
          <w:iCs/>
          <w:sz w:val="24"/>
          <w:szCs w:val="24"/>
        </w:rPr>
        <w:t>Organic Solvents: Physical Properties and Methods of Purification</w:t>
      </w:r>
      <w:r>
        <w:rPr>
          <w:rFonts w:ascii="Times New Roman" w:eastAsia="Times New Roman" w:hAnsi="Times New Roman" w:cs="Times New Roman"/>
          <w:sz w:val="24"/>
          <w:szCs w:val="24"/>
        </w:rPr>
        <w:t>, 4th ed. New York, NY, USA: Wiley, 1986.</w:t>
      </w:r>
    </w:p>
    <w:p w14:paraId="0A23DED0"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[19] M. A. Kalam, M. A. Aziz, and A. K. Nain, “Excess thermodynamic properties of associating liquids,” </w:t>
      </w:r>
      <w:r>
        <w:rPr>
          <w:rFonts w:ascii="Times New Roman" w:eastAsia="Times New Roman" w:hAnsi="Times New Roman" w:cs="Times New Roman"/>
          <w:i/>
          <w:iCs/>
          <w:sz w:val="24"/>
          <w:szCs w:val="24"/>
        </w:rPr>
        <w:t>J. Chem. Thermodyn.</w:t>
      </w:r>
      <w:r>
        <w:rPr>
          <w:rFonts w:ascii="Times New Roman" w:eastAsia="Times New Roman" w:hAnsi="Times New Roman" w:cs="Times New Roman"/>
          <w:sz w:val="24"/>
          <w:szCs w:val="24"/>
        </w:rPr>
        <w:t>, vol. 95, pp. 145–154, 2016.</w:t>
      </w:r>
    </w:p>
    <w:p w14:paraId="1D277E4C"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S. P. Singh and A. Kumar, “Volumetric and acoustic studies of ester + alkanol systems,” </w:t>
      </w:r>
      <w:r>
        <w:rPr>
          <w:rFonts w:ascii="Times New Roman" w:eastAsia="Times New Roman" w:hAnsi="Times New Roman" w:cs="Times New Roman"/>
          <w:i/>
          <w:iCs/>
          <w:sz w:val="24"/>
          <w:szCs w:val="24"/>
        </w:rPr>
        <w:t xml:space="preserve">Fluid Phase </w:t>
      </w:r>
      <w:proofErr w:type="spellStart"/>
      <w:r>
        <w:rPr>
          <w:rFonts w:ascii="Times New Roman" w:eastAsia="Times New Roman" w:hAnsi="Times New Roman" w:cs="Times New Roman"/>
          <w:i/>
          <w:iCs/>
          <w:sz w:val="24"/>
          <w:szCs w:val="24"/>
        </w:rPr>
        <w:t>Equilib</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vol. 448, pp. 23–31, 2017.</w:t>
      </w:r>
    </w:p>
    <w:p w14:paraId="0F24EDF3"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J. M. </w:t>
      </w:r>
      <w:proofErr w:type="spellStart"/>
      <w:r>
        <w:rPr>
          <w:rFonts w:ascii="Times New Roman" w:eastAsia="Times New Roman" w:hAnsi="Times New Roman" w:cs="Times New Roman"/>
          <w:sz w:val="24"/>
          <w:szCs w:val="24"/>
        </w:rPr>
        <w:t>Prausnitz</w:t>
      </w:r>
      <w:proofErr w:type="spellEnd"/>
      <w:r>
        <w:rPr>
          <w:rFonts w:ascii="Times New Roman" w:eastAsia="Times New Roman" w:hAnsi="Times New Roman" w:cs="Times New Roman"/>
          <w:sz w:val="24"/>
          <w:szCs w:val="24"/>
        </w:rPr>
        <w:t xml:space="preserve">, R. N. </w:t>
      </w:r>
      <w:proofErr w:type="spellStart"/>
      <w:r>
        <w:rPr>
          <w:rFonts w:ascii="Times New Roman" w:eastAsia="Times New Roman" w:hAnsi="Times New Roman" w:cs="Times New Roman"/>
          <w:sz w:val="24"/>
          <w:szCs w:val="24"/>
        </w:rPr>
        <w:t>Lichtenthaler</w:t>
      </w:r>
      <w:proofErr w:type="spellEnd"/>
      <w:r>
        <w:rPr>
          <w:rFonts w:ascii="Times New Roman" w:eastAsia="Times New Roman" w:hAnsi="Times New Roman" w:cs="Times New Roman"/>
          <w:sz w:val="24"/>
          <w:szCs w:val="24"/>
        </w:rPr>
        <w:t xml:space="preserve">, and E. Gomes de Azevedo, </w:t>
      </w:r>
      <w:r>
        <w:rPr>
          <w:rFonts w:ascii="Times New Roman" w:eastAsia="Times New Roman" w:hAnsi="Times New Roman" w:cs="Times New Roman"/>
          <w:i/>
          <w:iCs/>
          <w:sz w:val="24"/>
          <w:szCs w:val="24"/>
        </w:rPr>
        <w:t>Molecular Thermodynamics of Fluid-Phase Equilibria</w:t>
      </w:r>
      <w:r>
        <w:rPr>
          <w:rFonts w:ascii="Times New Roman" w:eastAsia="Times New Roman" w:hAnsi="Times New Roman" w:cs="Times New Roman"/>
          <w:sz w:val="24"/>
          <w:szCs w:val="24"/>
        </w:rPr>
        <w:t>, 4th ed. Hoboken, NJ, USA: Wiley, 2023.</w:t>
      </w:r>
    </w:p>
    <w:p w14:paraId="16C92992"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A. Marcus, “Thermodynamic functions of binary liquid mixtures,” </w:t>
      </w:r>
      <w:r>
        <w:rPr>
          <w:rFonts w:ascii="Times New Roman" w:eastAsia="Times New Roman" w:hAnsi="Times New Roman" w:cs="Times New Roman"/>
          <w:i/>
          <w:iCs/>
          <w:sz w:val="24"/>
          <w:szCs w:val="24"/>
        </w:rPr>
        <w:t>J. Chem. Educ.</w:t>
      </w:r>
      <w:r>
        <w:rPr>
          <w:rFonts w:ascii="Times New Roman" w:eastAsia="Times New Roman" w:hAnsi="Times New Roman" w:cs="Times New Roman"/>
          <w:sz w:val="24"/>
          <w:szCs w:val="24"/>
        </w:rPr>
        <w:t>, vol. 78, no. 6, pp. 803–806, 2001.</w:t>
      </w:r>
    </w:p>
    <w:p w14:paraId="3E4C728C"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R. P. Rastogi and M. L. Mishra, “Structure and interactions in liquid mixtures,” </w:t>
      </w:r>
      <w:r>
        <w:rPr>
          <w:rFonts w:ascii="Times New Roman" w:eastAsia="Times New Roman" w:hAnsi="Times New Roman" w:cs="Times New Roman"/>
          <w:i/>
          <w:iCs/>
          <w:sz w:val="24"/>
          <w:szCs w:val="24"/>
        </w:rPr>
        <w:t>J. Phys. Chem.</w:t>
      </w:r>
      <w:r>
        <w:rPr>
          <w:rFonts w:ascii="Times New Roman" w:eastAsia="Times New Roman" w:hAnsi="Times New Roman" w:cs="Times New Roman"/>
          <w:sz w:val="24"/>
          <w:szCs w:val="24"/>
        </w:rPr>
        <w:t>, vol. 71, pp. 1002–1007, 1967.</w:t>
      </w:r>
    </w:p>
    <w:p w14:paraId="15D33AA8"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M. Letcher, </w:t>
      </w:r>
      <w:r>
        <w:rPr>
          <w:rFonts w:ascii="Times New Roman" w:eastAsia="Times New Roman" w:hAnsi="Times New Roman" w:cs="Times New Roman"/>
          <w:i/>
          <w:iCs/>
          <w:sz w:val="24"/>
          <w:szCs w:val="24"/>
        </w:rPr>
        <w:t>Thermodynamics of Solutions</w:t>
      </w:r>
      <w:r>
        <w:rPr>
          <w:rFonts w:ascii="Times New Roman" w:eastAsia="Times New Roman" w:hAnsi="Times New Roman" w:cs="Times New Roman"/>
          <w:sz w:val="24"/>
          <w:szCs w:val="24"/>
        </w:rPr>
        <w:t>. Cambridge, U.K.: Royal Society of Chemistry, 2010.</w:t>
      </w:r>
    </w:p>
    <w:p w14:paraId="637DF1AE"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P. Navia, J. Troncoso, and L. </w:t>
      </w:r>
      <w:proofErr w:type="spellStart"/>
      <w:r>
        <w:rPr>
          <w:rFonts w:ascii="Times New Roman" w:eastAsia="Times New Roman" w:hAnsi="Times New Roman" w:cs="Times New Roman"/>
          <w:sz w:val="24"/>
          <w:szCs w:val="24"/>
        </w:rPr>
        <w:t>Romaní</w:t>
      </w:r>
      <w:proofErr w:type="spellEnd"/>
      <w:r>
        <w:rPr>
          <w:rFonts w:ascii="Times New Roman" w:eastAsia="Times New Roman" w:hAnsi="Times New Roman" w:cs="Times New Roman"/>
          <w:sz w:val="24"/>
          <w:szCs w:val="24"/>
        </w:rPr>
        <w:t xml:space="preserve">, “Excess properties of ester + alcohol mixtures at different temperatures,” </w:t>
      </w:r>
      <w:r>
        <w:rPr>
          <w:rFonts w:ascii="Times New Roman" w:eastAsia="Times New Roman" w:hAnsi="Times New Roman" w:cs="Times New Roman"/>
          <w:i/>
          <w:iCs/>
          <w:sz w:val="24"/>
          <w:szCs w:val="24"/>
        </w:rPr>
        <w:t>J. Chem. Eng. Data</w:t>
      </w:r>
      <w:r>
        <w:rPr>
          <w:rFonts w:ascii="Times New Roman" w:eastAsia="Times New Roman" w:hAnsi="Times New Roman" w:cs="Times New Roman"/>
          <w:sz w:val="24"/>
          <w:szCs w:val="24"/>
        </w:rPr>
        <w:t>, vol. 65, no. 8, pp. 3890–3899, 2020.</w:t>
      </w:r>
    </w:p>
    <w:p w14:paraId="71AD9851"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A. K. Nain and V. Nain, “Temperature dependence of excess functions in liquid mixtures,” </w:t>
      </w:r>
      <w:r>
        <w:rPr>
          <w:rFonts w:ascii="Times New Roman" w:eastAsia="Times New Roman" w:hAnsi="Times New Roman" w:cs="Times New Roman"/>
          <w:i/>
          <w:iCs/>
          <w:sz w:val="24"/>
          <w:szCs w:val="24"/>
        </w:rPr>
        <w:t>J. Mol. Liq.</w:t>
      </w:r>
      <w:r>
        <w:rPr>
          <w:rFonts w:ascii="Times New Roman" w:eastAsia="Times New Roman" w:hAnsi="Times New Roman" w:cs="Times New Roman"/>
          <w:sz w:val="24"/>
          <w:szCs w:val="24"/>
        </w:rPr>
        <w:t>, vol. 271, pp. 410–418, 2018.</w:t>
      </w:r>
    </w:p>
    <w:p w14:paraId="2BB96226"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M. S. Reddy, K. R. Reddy, and B. S. Reddy, “Excess Gibbs energy of ester systems,” </w:t>
      </w:r>
      <w:proofErr w:type="spellStart"/>
      <w:r>
        <w:rPr>
          <w:rFonts w:ascii="Times New Roman" w:eastAsia="Times New Roman" w:hAnsi="Times New Roman" w:cs="Times New Roman"/>
          <w:i/>
          <w:iCs/>
          <w:sz w:val="24"/>
          <w:szCs w:val="24"/>
        </w:rPr>
        <w:t>Thermochim</w:t>
      </w:r>
      <w:proofErr w:type="spellEnd"/>
      <w:r>
        <w:rPr>
          <w:rFonts w:ascii="Times New Roman" w:eastAsia="Times New Roman" w:hAnsi="Times New Roman" w:cs="Times New Roman"/>
          <w:i/>
          <w:iCs/>
          <w:sz w:val="24"/>
          <w:szCs w:val="24"/>
        </w:rPr>
        <w:t>. Acta</w:t>
      </w:r>
      <w:r>
        <w:rPr>
          <w:rFonts w:ascii="Times New Roman" w:eastAsia="Times New Roman" w:hAnsi="Times New Roman" w:cs="Times New Roman"/>
          <w:sz w:val="24"/>
          <w:szCs w:val="24"/>
        </w:rPr>
        <w:t>, vol. 500, pp. 12–18, 2010.</w:t>
      </w:r>
    </w:p>
    <w:p w14:paraId="01F71610"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S. C. Bhattacharya and R. B. Pathak, “Intermolecular interactions in polar binary mixtures,” </w:t>
      </w:r>
      <w:r>
        <w:rPr>
          <w:rFonts w:ascii="Times New Roman" w:eastAsia="Times New Roman" w:hAnsi="Times New Roman" w:cs="Times New Roman"/>
          <w:i/>
          <w:iCs/>
          <w:sz w:val="24"/>
          <w:szCs w:val="24"/>
        </w:rPr>
        <w:t>Indian J. Chem.</w:t>
      </w:r>
      <w:r>
        <w:rPr>
          <w:rFonts w:ascii="Times New Roman" w:eastAsia="Times New Roman" w:hAnsi="Times New Roman" w:cs="Times New Roman"/>
          <w:sz w:val="24"/>
          <w:szCs w:val="24"/>
        </w:rPr>
        <w:t>, vol. 54A, pp. 742–749, 2015.</w:t>
      </w:r>
    </w:p>
    <w:p w14:paraId="7F161782"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A. </w:t>
      </w:r>
      <w:proofErr w:type="spellStart"/>
      <w:r>
        <w:rPr>
          <w:rFonts w:ascii="Times New Roman" w:eastAsia="Times New Roman" w:hAnsi="Times New Roman" w:cs="Times New Roman"/>
          <w:sz w:val="24"/>
          <w:szCs w:val="24"/>
        </w:rPr>
        <w:t>Jouyban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Handbook of Solubility Data for Pharmaceuticals</w:t>
      </w:r>
      <w:r>
        <w:rPr>
          <w:rFonts w:ascii="Times New Roman" w:eastAsia="Times New Roman" w:hAnsi="Times New Roman" w:cs="Times New Roman"/>
          <w:sz w:val="24"/>
          <w:szCs w:val="24"/>
        </w:rPr>
        <w:t>. Boca Raton, FL, USA: CRC Press, 2009.</w:t>
      </w:r>
    </w:p>
    <w:p w14:paraId="0D90E32C" w14:textId="77777777" w:rsidR="00B3565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M. V. Rathnam, S. Mohite, and M. S. Kumar, “Recent advances in excess thermodynamic properties of liquid mixtures,” </w:t>
      </w:r>
      <w:r>
        <w:rPr>
          <w:rFonts w:ascii="Times New Roman" w:eastAsia="Times New Roman" w:hAnsi="Times New Roman" w:cs="Times New Roman"/>
          <w:i/>
          <w:iCs/>
          <w:sz w:val="24"/>
          <w:szCs w:val="24"/>
        </w:rPr>
        <w:t>J. Mol. Liq.</w:t>
      </w:r>
      <w:r>
        <w:rPr>
          <w:rFonts w:ascii="Times New Roman" w:eastAsia="Times New Roman" w:hAnsi="Times New Roman" w:cs="Times New Roman"/>
          <w:sz w:val="24"/>
          <w:szCs w:val="24"/>
        </w:rPr>
        <w:t>, vol. 336, 2021, Art. no. 116316.</w:t>
      </w:r>
    </w:p>
    <w:sectPr w:rsidR="00B3565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F6B7E" w14:textId="77777777" w:rsidR="006965F2" w:rsidRDefault="006965F2">
      <w:pPr>
        <w:spacing w:after="0" w:line="240" w:lineRule="auto"/>
      </w:pPr>
      <w:r>
        <w:separator/>
      </w:r>
    </w:p>
  </w:endnote>
  <w:endnote w:type="continuationSeparator" w:id="0">
    <w:p w14:paraId="7BFFB294" w14:textId="77777777" w:rsidR="006965F2" w:rsidRDefault="00696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A0DDC52-D8AD-462A-A98A-25CB695E6C03}"/>
    <w:embedBold r:id="rId2" w:fontKey="{45A2DB18-58EF-4309-A9D9-7609C1ACA509}"/>
    <w:embedItalic r:id="rId3" w:fontKey="{DF4D4DD9-E532-48E8-98A7-E8147D6772D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1FAAEF5-4187-4415-8E3B-D77B8088DF86}"/>
  </w:font>
  <w:font w:name="Noto Sans Symbols">
    <w:charset w:val="00"/>
    <w:family w:val="auto"/>
    <w:pitch w:val="default"/>
    <w:embedRegular r:id="rId5" w:fontKey="{B496A2A9-D339-4D4E-93F1-8D3FDEB1F03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9EFD0" w14:textId="77777777" w:rsidR="00B35651" w:rsidRDefault="00B3565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9C11" w14:textId="77777777" w:rsidR="00B35651" w:rsidRDefault="00B3565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FD75" w14:textId="77777777" w:rsidR="00B35651" w:rsidRDefault="00B3565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4DBD7" w14:textId="77777777" w:rsidR="006965F2" w:rsidRDefault="006965F2">
      <w:pPr>
        <w:spacing w:after="0" w:line="240" w:lineRule="auto"/>
      </w:pPr>
      <w:r>
        <w:separator/>
      </w:r>
    </w:p>
  </w:footnote>
  <w:footnote w:type="continuationSeparator" w:id="0">
    <w:p w14:paraId="53666441" w14:textId="77777777" w:rsidR="006965F2" w:rsidRDefault="00696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1F4E" w14:textId="77777777" w:rsidR="00B3565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43D78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F468" w14:textId="77777777" w:rsidR="00B3565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F8BF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35.3pt;height:100.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98D1" w14:textId="77777777" w:rsidR="00B35651"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78203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35.3pt;height:100.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651"/>
    <w:rsid w:val="002B6536"/>
    <w:rsid w:val="006965F2"/>
    <w:rsid w:val="00A96779"/>
    <w:rsid w:val="00B35651"/>
    <w:rsid w:val="00CD34CC"/>
    <w:rsid w:val="00EB7780"/>
    <w:rsid w:val="00FE09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D8C64"/>
  <w15:docId w15:val="{14BFF403-0EC3-46C5-9416-9220FECA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24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4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4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245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45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45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45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45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4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5A8"/>
    <w:rPr>
      <w:rFonts w:eastAsiaTheme="majorEastAsia" w:cstheme="majorBidi"/>
      <w:color w:val="272727" w:themeColor="text1" w:themeTint="D8"/>
    </w:rPr>
  </w:style>
  <w:style w:type="character" w:customStyle="1" w:styleId="TitleChar">
    <w:name w:val="Title Char"/>
    <w:basedOn w:val="DefaultParagraphFont"/>
    <w:link w:val="Title"/>
    <w:uiPriority w:val="10"/>
    <w:rsid w:val="000245A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24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5A8"/>
    <w:pPr>
      <w:spacing w:before="160"/>
      <w:jc w:val="center"/>
    </w:pPr>
    <w:rPr>
      <w:i/>
      <w:iCs/>
      <w:color w:val="404040" w:themeColor="text1" w:themeTint="BF"/>
    </w:rPr>
  </w:style>
  <w:style w:type="character" w:customStyle="1" w:styleId="QuoteChar">
    <w:name w:val="Quote Char"/>
    <w:basedOn w:val="DefaultParagraphFont"/>
    <w:link w:val="Quote"/>
    <w:uiPriority w:val="29"/>
    <w:rsid w:val="000245A8"/>
    <w:rPr>
      <w:i/>
      <w:iCs/>
      <w:color w:val="404040" w:themeColor="text1" w:themeTint="BF"/>
    </w:rPr>
  </w:style>
  <w:style w:type="paragraph" w:styleId="ListParagraph">
    <w:name w:val="List Paragraph"/>
    <w:basedOn w:val="Normal"/>
    <w:uiPriority w:val="34"/>
    <w:qFormat/>
    <w:rsid w:val="000245A8"/>
    <w:pPr>
      <w:ind w:left="720"/>
      <w:contextualSpacing/>
    </w:pPr>
  </w:style>
  <w:style w:type="character" w:styleId="IntenseEmphasis">
    <w:name w:val="Intense Emphasis"/>
    <w:basedOn w:val="DefaultParagraphFont"/>
    <w:uiPriority w:val="21"/>
    <w:qFormat/>
    <w:rsid w:val="000245A8"/>
    <w:rPr>
      <w:i/>
      <w:iCs/>
      <w:color w:val="2F5496" w:themeColor="accent1" w:themeShade="BF"/>
    </w:rPr>
  </w:style>
  <w:style w:type="paragraph" w:styleId="IntenseQuote">
    <w:name w:val="Intense Quote"/>
    <w:basedOn w:val="Normal"/>
    <w:next w:val="Normal"/>
    <w:link w:val="IntenseQuoteChar"/>
    <w:uiPriority w:val="30"/>
    <w:qFormat/>
    <w:rsid w:val="000245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45A8"/>
    <w:rPr>
      <w:i/>
      <w:iCs/>
      <w:color w:val="2F5496" w:themeColor="accent1" w:themeShade="BF"/>
    </w:rPr>
  </w:style>
  <w:style w:type="character" w:styleId="IntenseReference">
    <w:name w:val="Intense Reference"/>
    <w:basedOn w:val="DefaultParagraphFont"/>
    <w:uiPriority w:val="32"/>
    <w:qFormat/>
    <w:rsid w:val="000245A8"/>
    <w:rPr>
      <w:b/>
      <w:bCs/>
      <w:smallCaps/>
      <w:color w:val="2F5496" w:themeColor="accent1" w:themeShade="BF"/>
      <w:spacing w:val="5"/>
    </w:rPr>
  </w:style>
  <w:style w:type="paragraph" w:styleId="NoSpacing">
    <w:name w:val="No Spacing"/>
    <w:uiPriority w:val="1"/>
    <w:qFormat/>
    <w:rsid w:val="00B5558C"/>
    <w:pPr>
      <w:spacing w:after="0" w:line="240" w:lineRule="auto"/>
    </w:pPr>
    <w:rPr>
      <w:rFonts w:eastAsiaTheme="minorEastAsia"/>
      <w:lang w:val="en-US"/>
    </w:rPr>
  </w:style>
  <w:style w:type="paragraph" w:styleId="Header">
    <w:name w:val="header"/>
    <w:basedOn w:val="Normal"/>
    <w:link w:val="HeaderChar"/>
    <w:uiPriority w:val="99"/>
    <w:unhideWhenUsed/>
    <w:rsid w:val="006C5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4AD"/>
  </w:style>
  <w:style w:type="paragraph" w:styleId="Footer">
    <w:name w:val="footer"/>
    <w:basedOn w:val="Normal"/>
    <w:link w:val="FooterChar"/>
    <w:uiPriority w:val="99"/>
    <w:unhideWhenUsed/>
    <w:rsid w:val="006C5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4AD"/>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E:\tables%20format1%20%20alkoxy%20(source%20g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ables%20format1%20%20alkoxy%20(source%20gr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ables%20format1%20%20alkoxy%20(source%20gr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tables%20format2%20alkoxy%20(source%20g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tables%20format2%20alkoxy%20(source%20g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25075271585602"/>
          <c:y val="0.16587873485511281"/>
          <c:w val="0.69949777777777777"/>
          <c:h val="0.74597962962964726"/>
        </c:manualLayout>
      </c:layout>
      <c:scatterChart>
        <c:scatterStyle val="smoothMarker"/>
        <c:varyColors val="0"/>
        <c:ser>
          <c:idx val="0"/>
          <c:order val="0"/>
          <c:tx>
            <c:v>303.15K</c:v>
          </c:tx>
          <c:spPr>
            <a:ln w="3175">
              <a:solidFill>
                <a:schemeClr val="tx1"/>
              </a:solidFill>
            </a:ln>
          </c:spPr>
          <c:marker>
            <c:symbol val="diamond"/>
            <c:size val="3"/>
            <c:spPr>
              <a:solidFill>
                <a:schemeClr val="tx1"/>
              </a:solidFill>
              <a:ln w="3175">
                <a:solidFill>
                  <a:schemeClr val="tx1"/>
                </a:solidFill>
              </a:ln>
            </c:spPr>
          </c:marker>
          <c:xVal>
            <c:numRef>
              <c:f>'3A,B tables,graphs'!$A$178:$A$188</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tables,graphs'!$B$178:$B$188</c:f>
              <c:numCache>
                <c:formatCode>0.0000</c:formatCode>
                <c:ptCount val="11"/>
                <c:pt idx="0">
                  <c:v>0</c:v>
                </c:pt>
                <c:pt idx="1">
                  <c:v>-3.0000000000000092E-3</c:v>
                </c:pt>
                <c:pt idx="2">
                  <c:v>-6.0000000000000114E-3</c:v>
                </c:pt>
                <c:pt idx="3">
                  <c:v>-8.0000000000000227E-3</c:v>
                </c:pt>
                <c:pt idx="4">
                  <c:v>-9.0000000000000028E-3</c:v>
                </c:pt>
                <c:pt idx="5">
                  <c:v>-1.0000000000000005E-2</c:v>
                </c:pt>
                <c:pt idx="6">
                  <c:v>-1.0000000000000005E-2</c:v>
                </c:pt>
                <c:pt idx="7">
                  <c:v>-9.0000000000000028E-3</c:v>
                </c:pt>
                <c:pt idx="8">
                  <c:v>-7.0000000000000114E-3</c:v>
                </c:pt>
                <c:pt idx="9">
                  <c:v>-3.0000000000000092E-3</c:v>
                </c:pt>
                <c:pt idx="10">
                  <c:v>0</c:v>
                </c:pt>
              </c:numCache>
            </c:numRef>
          </c:yVal>
          <c:smooth val="1"/>
          <c:extLst>
            <c:ext xmlns:c16="http://schemas.microsoft.com/office/drawing/2014/chart" uri="{C3380CC4-5D6E-409C-BE32-E72D297353CC}">
              <c16:uniqueId val="{00000000-31A4-4F76-8C3E-BBDE9D609EAD}"/>
            </c:ext>
          </c:extLst>
        </c:ser>
        <c:ser>
          <c:idx val="1"/>
          <c:order val="1"/>
          <c:tx>
            <c:v>308.15K</c:v>
          </c:tx>
          <c:spPr>
            <a:ln w="3175">
              <a:solidFill>
                <a:schemeClr val="tx1"/>
              </a:solidFill>
            </a:ln>
          </c:spPr>
          <c:marker>
            <c:symbol val="square"/>
            <c:size val="3"/>
            <c:spPr>
              <a:solidFill>
                <a:schemeClr val="tx1"/>
              </a:solidFill>
              <a:ln w="3175">
                <a:solidFill>
                  <a:schemeClr val="tx1"/>
                </a:solidFill>
              </a:ln>
            </c:spPr>
          </c:marker>
          <c:xVal>
            <c:numRef>
              <c:f>'3A,B tables,graphs'!$A$178:$A$188</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tables,graphs'!$C$178:$C$188</c:f>
              <c:numCache>
                <c:formatCode>0.0000</c:formatCode>
                <c:ptCount val="11"/>
                <c:pt idx="0">
                  <c:v>0</c:v>
                </c:pt>
                <c:pt idx="1">
                  <c:v>-6.0000000000000114E-3</c:v>
                </c:pt>
                <c:pt idx="2">
                  <c:v>-9.0000000000000028E-3</c:v>
                </c:pt>
                <c:pt idx="3">
                  <c:v>-1.0999999999999998E-2</c:v>
                </c:pt>
                <c:pt idx="4">
                  <c:v>-1.2E-2</c:v>
                </c:pt>
                <c:pt idx="5">
                  <c:v>-1.2999999999999998E-2</c:v>
                </c:pt>
                <c:pt idx="6">
                  <c:v>-1.2999999999999998E-2</c:v>
                </c:pt>
                <c:pt idx="7">
                  <c:v>-1.2E-2</c:v>
                </c:pt>
                <c:pt idx="8">
                  <c:v>-9.0000000000000028E-3</c:v>
                </c:pt>
                <c:pt idx="9">
                  <c:v>-5.0000000000000114E-3</c:v>
                </c:pt>
                <c:pt idx="10">
                  <c:v>0</c:v>
                </c:pt>
              </c:numCache>
            </c:numRef>
          </c:yVal>
          <c:smooth val="1"/>
          <c:extLst>
            <c:ext xmlns:c16="http://schemas.microsoft.com/office/drawing/2014/chart" uri="{C3380CC4-5D6E-409C-BE32-E72D297353CC}">
              <c16:uniqueId val="{00000001-31A4-4F76-8C3E-BBDE9D609EAD}"/>
            </c:ext>
          </c:extLst>
        </c:ser>
        <c:ser>
          <c:idx val="2"/>
          <c:order val="2"/>
          <c:tx>
            <c:v>313.15K</c:v>
          </c:tx>
          <c:spPr>
            <a:ln w="3175">
              <a:solidFill>
                <a:schemeClr val="tx1"/>
              </a:solidFill>
            </a:ln>
          </c:spPr>
          <c:marker>
            <c:symbol val="triangle"/>
            <c:size val="3"/>
            <c:spPr>
              <a:solidFill>
                <a:schemeClr val="tx1"/>
              </a:solidFill>
              <a:ln w="3175">
                <a:solidFill>
                  <a:schemeClr val="tx1"/>
                </a:solidFill>
              </a:ln>
            </c:spPr>
          </c:marker>
          <c:xVal>
            <c:numRef>
              <c:f>'3A,B tables,graphs'!$A$178:$A$188</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tables,graphs'!$D$178:$D$188</c:f>
              <c:numCache>
                <c:formatCode>0.0000</c:formatCode>
                <c:ptCount val="11"/>
                <c:pt idx="0">
                  <c:v>0</c:v>
                </c:pt>
                <c:pt idx="1">
                  <c:v>-7.0000000000000114E-3</c:v>
                </c:pt>
                <c:pt idx="2">
                  <c:v>-1.0000000000000005E-2</c:v>
                </c:pt>
                <c:pt idx="3">
                  <c:v>-1.2999999999999998E-2</c:v>
                </c:pt>
                <c:pt idx="4">
                  <c:v>-1.4999999999999998E-2</c:v>
                </c:pt>
                <c:pt idx="5">
                  <c:v>-1.6000000000000021E-2</c:v>
                </c:pt>
                <c:pt idx="6">
                  <c:v>-1.6000000000000021E-2</c:v>
                </c:pt>
                <c:pt idx="7">
                  <c:v>-1.4999999999999998E-2</c:v>
                </c:pt>
                <c:pt idx="8">
                  <c:v>-1.2E-2</c:v>
                </c:pt>
                <c:pt idx="9">
                  <c:v>-6.0000000000000114E-3</c:v>
                </c:pt>
                <c:pt idx="10">
                  <c:v>0</c:v>
                </c:pt>
              </c:numCache>
            </c:numRef>
          </c:yVal>
          <c:smooth val="1"/>
          <c:extLst>
            <c:ext xmlns:c16="http://schemas.microsoft.com/office/drawing/2014/chart" uri="{C3380CC4-5D6E-409C-BE32-E72D297353CC}">
              <c16:uniqueId val="{00000002-31A4-4F76-8C3E-BBDE9D609EAD}"/>
            </c:ext>
          </c:extLst>
        </c:ser>
        <c:ser>
          <c:idx val="3"/>
          <c:order val="3"/>
          <c:tx>
            <c:v>318.15K</c:v>
          </c:tx>
          <c:spPr>
            <a:ln w="3175">
              <a:solidFill>
                <a:schemeClr val="tx1"/>
              </a:solidFill>
            </a:ln>
          </c:spPr>
          <c:marker>
            <c:symbol val="x"/>
            <c:size val="3"/>
            <c:spPr>
              <a:noFill/>
              <a:ln w="3175">
                <a:solidFill>
                  <a:schemeClr val="tx1"/>
                </a:solidFill>
              </a:ln>
            </c:spPr>
          </c:marker>
          <c:xVal>
            <c:numRef>
              <c:f>'3A,B tables,graphs'!$A$178:$A$188</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tables,graphs'!$E$178:$E$188</c:f>
              <c:numCache>
                <c:formatCode>0.0000</c:formatCode>
                <c:ptCount val="11"/>
                <c:pt idx="0">
                  <c:v>0</c:v>
                </c:pt>
                <c:pt idx="1">
                  <c:v>-8.0000000000000227E-3</c:v>
                </c:pt>
                <c:pt idx="2">
                  <c:v>-1.2999999999999998E-2</c:v>
                </c:pt>
                <c:pt idx="3">
                  <c:v>-1.6000000000000021E-2</c:v>
                </c:pt>
                <c:pt idx="4">
                  <c:v>-1.7000000000000001E-2</c:v>
                </c:pt>
                <c:pt idx="5">
                  <c:v>-1.7999999999999999E-2</c:v>
                </c:pt>
                <c:pt idx="6">
                  <c:v>-1.7999999999999999E-2</c:v>
                </c:pt>
                <c:pt idx="7">
                  <c:v>-1.6000000000000021E-2</c:v>
                </c:pt>
                <c:pt idx="8">
                  <c:v>-1.2999999999999998E-2</c:v>
                </c:pt>
                <c:pt idx="9">
                  <c:v>-7.0000000000000114E-3</c:v>
                </c:pt>
                <c:pt idx="10">
                  <c:v>0</c:v>
                </c:pt>
              </c:numCache>
            </c:numRef>
          </c:yVal>
          <c:smooth val="1"/>
          <c:extLst>
            <c:ext xmlns:c16="http://schemas.microsoft.com/office/drawing/2014/chart" uri="{C3380CC4-5D6E-409C-BE32-E72D297353CC}">
              <c16:uniqueId val="{00000003-31A4-4F76-8C3E-BBDE9D609EAD}"/>
            </c:ext>
          </c:extLst>
        </c:ser>
        <c:dLbls>
          <c:showLegendKey val="0"/>
          <c:showVal val="0"/>
          <c:showCatName val="0"/>
          <c:showSerName val="0"/>
          <c:showPercent val="0"/>
          <c:showBubbleSize val="0"/>
        </c:dLbls>
        <c:axId val="93661440"/>
        <c:axId val="93680384"/>
      </c:scatterChart>
      <c:valAx>
        <c:axId val="93661440"/>
        <c:scaling>
          <c:orientation val="minMax"/>
          <c:max val="1"/>
        </c:scaling>
        <c:delete val="0"/>
        <c:axPos val="b"/>
        <c:title>
          <c:tx>
            <c:rich>
              <a:bodyPr/>
              <a:lstStyle/>
              <a:p>
                <a:pPr>
                  <a:defRPr lang="en-IN"/>
                </a:pPr>
                <a:r>
                  <a:rPr lang="en-US"/>
                  <a:t>X</a:t>
                </a:r>
                <a:r>
                  <a:rPr lang="en-US" baseline="-25000"/>
                  <a:t>1</a:t>
                </a:r>
              </a:p>
            </c:rich>
          </c:tx>
          <c:layout>
            <c:manualLayout>
              <c:xMode val="edge"/>
              <c:yMode val="edge"/>
              <c:x val="0.44665164810801433"/>
              <c:y val="4.9124314006203824E-2"/>
            </c:manualLayout>
          </c:layout>
          <c:overlay val="0"/>
        </c:title>
        <c:numFmt formatCode="0.0" sourceLinked="0"/>
        <c:majorTickMark val="out"/>
        <c:minorTickMark val="none"/>
        <c:tickLblPos val="nextTo"/>
        <c:spPr>
          <a:ln>
            <a:solidFill>
              <a:sysClr val="windowText" lastClr="000000"/>
            </a:solidFill>
          </a:ln>
        </c:spPr>
        <c:txPr>
          <a:bodyPr/>
          <a:lstStyle/>
          <a:p>
            <a:pPr>
              <a:defRPr lang="en-IN"/>
            </a:pPr>
            <a:endParaRPr lang="en-US"/>
          </a:p>
        </c:txPr>
        <c:crossAx val="93680384"/>
        <c:crosses val="autoZero"/>
        <c:crossBetween val="midCat"/>
      </c:valAx>
      <c:valAx>
        <c:axId val="93680384"/>
        <c:scaling>
          <c:orientation val="minMax"/>
        </c:scaling>
        <c:delete val="0"/>
        <c:axPos val="l"/>
        <c:title>
          <c:tx>
            <c:rich>
              <a:bodyPr rot="-5400000" vert="horz"/>
              <a:lstStyle/>
              <a:p>
                <a:pPr>
                  <a:defRPr lang="en-IN"/>
                </a:pPr>
                <a:r>
                  <a:rPr lang="el-GR" baseline="0">
                    <a:latin typeface="Calibri"/>
                  </a:rPr>
                  <a:t>Δ</a:t>
                </a:r>
                <a:r>
                  <a:rPr lang="en-US" baseline="0">
                    <a:latin typeface="Symbol" pitchFamily="18" charset="2"/>
                  </a:rPr>
                  <a:t>h</a:t>
                </a:r>
                <a:r>
                  <a:rPr lang="en-US"/>
                  <a:t> cp</a:t>
                </a:r>
              </a:p>
            </c:rich>
          </c:tx>
          <c:layout>
            <c:manualLayout>
              <c:xMode val="edge"/>
              <c:yMode val="edge"/>
              <c:x val="2.7777777777779895E-3"/>
              <c:y val="0.33870734908136485"/>
            </c:manualLayout>
          </c:layout>
          <c:overlay val="0"/>
        </c:title>
        <c:numFmt formatCode="0.000" sourceLinked="0"/>
        <c:majorTickMark val="out"/>
        <c:minorTickMark val="none"/>
        <c:tickLblPos val="nextTo"/>
        <c:spPr>
          <a:ln>
            <a:solidFill>
              <a:sysClr val="windowText" lastClr="000000"/>
            </a:solidFill>
          </a:ln>
        </c:spPr>
        <c:txPr>
          <a:bodyPr/>
          <a:lstStyle/>
          <a:p>
            <a:pPr>
              <a:defRPr lang="en-IN"/>
            </a:pPr>
            <a:endParaRPr lang="en-US"/>
          </a:p>
        </c:txPr>
        <c:crossAx val="93661440"/>
        <c:crosses val="autoZero"/>
        <c:crossBetween val="midCat"/>
      </c:valAx>
    </c:plotArea>
    <c:legend>
      <c:legendPos val="r"/>
      <c:layout>
        <c:manualLayout>
          <c:xMode val="edge"/>
          <c:yMode val="edge"/>
          <c:x val="0.76355555555555565"/>
          <c:y val="0.68001944444444462"/>
          <c:w val="0.21752777777777776"/>
          <c:h val="0.28843379629629634"/>
        </c:manualLayout>
      </c:layout>
      <c:overlay val="0"/>
      <c:txPr>
        <a:bodyPr/>
        <a:lstStyle/>
        <a:p>
          <a:pPr>
            <a:defRPr lang="en-IN"/>
          </a:pPr>
          <a:endParaRPr lang="en-US"/>
        </a:p>
      </c:txPr>
    </c:legend>
    <c:plotVisOnly val="1"/>
    <c:dispBlanksAs val="gap"/>
    <c:showDLblsOverMax val="0"/>
  </c:chart>
  <c:spPr>
    <a:ln>
      <a:solidFill>
        <a:sysClr val="windowText" lastClr="0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27416017442522"/>
          <c:y val="9.0400767211790814E-2"/>
          <c:w val="0.79422822147231598"/>
          <c:h val="0.82991974560872195"/>
        </c:manualLayout>
      </c:layout>
      <c:scatterChart>
        <c:scatterStyle val="smoothMarker"/>
        <c:varyColors val="0"/>
        <c:ser>
          <c:idx val="0"/>
          <c:order val="0"/>
          <c:tx>
            <c:v>303.15K</c:v>
          </c:tx>
          <c:spPr>
            <a:ln w="3175">
              <a:solidFill>
                <a:schemeClr val="tx1"/>
              </a:solidFill>
            </a:ln>
          </c:spPr>
          <c:marker>
            <c:symbol val="diamond"/>
            <c:size val="3"/>
            <c:spPr>
              <a:solidFill>
                <a:schemeClr val="tx1"/>
              </a:solidFill>
              <a:ln w="3175">
                <a:solidFill>
                  <a:schemeClr val="tx1"/>
                </a:solidFill>
              </a:ln>
            </c:spPr>
          </c:marker>
          <c:xVal>
            <c:numRef>
              <c:f>'3A,B tables,graphs'!$A$139:$A$149</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tables,graphs'!$B$139:$B$149</c:f>
              <c:numCache>
                <c:formatCode>0.0000</c:formatCode>
                <c:ptCount val="11"/>
                <c:pt idx="0">
                  <c:v>0</c:v>
                </c:pt>
                <c:pt idx="1">
                  <c:v>-4.2090496043733029E-2</c:v>
                </c:pt>
                <c:pt idx="2">
                  <c:v>-7.1870172763293855E-2</c:v>
                </c:pt>
                <c:pt idx="3">
                  <c:v>-9.6688391654240063E-2</c:v>
                </c:pt>
                <c:pt idx="4">
                  <c:v>-0.11347280695780348</c:v>
                </c:pt>
                <c:pt idx="5">
                  <c:v>-0.11979835977519412</c:v>
                </c:pt>
                <c:pt idx="6">
                  <c:v>-0.11962064291752608</c:v>
                </c:pt>
                <c:pt idx="7">
                  <c:v>-0.10980893372054013</c:v>
                </c:pt>
                <c:pt idx="8">
                  <c:v>-8.7612858304616764E-2</c:v>
                </c:pt>
                <c:pt idx="9">
                  <c:v>-5.3071243063403273E-2</c:v>
                </c:pt>
                <c:pt idx="10">
                  <c:v>0</c:v>
                </c:pt>
              </c:numCache>
            </c:numRef>
          </c:yVal>
          <c:smooth val="1"/>
          <c:extLst>
            <c:ext xmlns:c16="http://schemas.microsoft.com/office/drawing/2014/chart" uri="{C3380CC4-5D6E-409C-BE32-E72D297353CC}">
              <c16:uniqueId val="{00000000-6E75-4442-B013-6A81DC68D6DB}"/>
            </c:ext>
          </c:extLst>
        </c:ser>
        <c:ser>
          <c:idx val="1"/>
          <c:order val="1"/>
          <c:tx>
            <c:v>308.15K</c:v>
          </c:tx>
          <c:spPr>
            <a:ln w="3175">
              <a:solidFill>
                <a:schemeClr val="tx1"/>
              </a:solidFill>
            </a:ln>
          </c:spPr>
          <c:marker>
            <c:symbol val="square"/>
            <c:size val="3"/>
            <c:spPr>
              <a:solidFill>
                <a:schemeClr val="tx1"/>
              </a:solidFill>
              <a:ln w="3175">
                <a:solidFill>
                  <a:schemeClr val="tx1"/>
                </a:solidFill>
              </a:ln>
            </c:spPr>
          </c:marker>
          <c:xVal>
            <c:numRef>
              <c:f>'3A,B tables,graphs'!$A$139:$A$149</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tables,graphs'!$C$139:$C$149</c:f>
              <c:numCache>
                <c:formatCode>0.0000</c:formatCode>
                <c:ptCount val="11"/>
                <c:pt idx="0">
                  <c:v>0</c:v>
                </c:pt>
                <c:pt idx="1">
                  <c:v>-6.0076978714722173E-2</c:v>
                </c:pt>
                <c:pt idx="2">
                  <c:v>-0.10539187751061455</c:v>
                </c:pt>
                <c:pt idx="3">
                  <c:v>-0.14427100577589341</c:v>
                </c:pt>
                <c:pt idx="4">
                  <c:v>-0.17022733974575041</c:v>
                </c:pt>
                <c:pt idx="5">
                  <c:v>-0.18355612125153264</c:v>
                </c:pt>
                <c:pt idx="6">
                  <c:v>-0.18493761308194107</c:v>
                </c:pt>
                <c:pt idx="7">
                  <c:v>-0.17046687233772503</c:v>
                </c:pt>
                <c:pt idx="8">
                  <c:v>-0.13997667205322983</c:v>
                </c:pt>
                <c:pt idx="9">
                  <c:v>-8.4151888160782354E-2</c:v>
                </c:pt>
                <c:pt idx="10">
                  <c:v>0</c:v>
                </c:pt>
              </c:numCache>
            </c:numRef>
          </c:yVal>
          <c:smooth val="1"/>
          <c:extLst>
            <c:ext xmlns:c16="http://schemas.microsoft.com/office/drawing/2014/chart" uri="{C3380CC4-5D6E-409C-BE32-E72D297353CC}">
              <c16:uniqueId val="{00000001-6E75-4442-B013-6A81DC68D6DB}"/>
            </c:ext>
          </c:extLst>
        </c:ser>
        <c:ser>
          <c:idx val="2"/>
          <c:order val="2"/>
          <c:tx>
            <c:v>313.15K</c:v>
          </c:tx>
          <c:spPr>
            <a:ln w="3175">
              <a:solidFill>
                <a:schemeClr val="tx1"/>
              </a:solidFill>
            </a:ln>
          </c:spPr>
          <c:marker>
            <c:symbol val="triangle"/>
            <c:size val="3"/>
            <c:spPr>
              <a:solidFill>
                <a:schemeClr val="tx1"/>
              </a:solidFill>
              <a:ln w="3175">
                <a:solidFill>
                  <a:schemeClr val="tx1"/>
                </a:solidFill>
              </a:ln>
            </c:spPr>
          </c:marker>
          <c:xVal>
            <c:numRef>
              <c:f>'3A,B tables,graphs'!$A$139:$A$149</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tables,graphs'!$D$139:$D$149</c:f>
              <c:numCache>
                <c:formatCode>0.0000</c:formatCode>
                <c:ptCount val="11"/>
                <c:pt idx="0">
                  <c:v>0</c:v>
                </c:pt>
                <c:pt idx="1">
                  <c:v>-7.1900075535774377E-2</c:v>
                </c:pt>
                <c:pt idx="2">
                  <c:v>-0.13144223361200291</c:v>
                </c:pt>
                <c:pt idx="3">
                  <c:v>-0.17808619805984641</c:v>
                </c:pt>
                <c:pt idx="4">
                  <c:v>-0.21252258079972144</c:v>
                </c:pt>
                <c:pt idx="5">
                  <c:v>-0.23083656099105088</c:v>
                </c:pt>
                <c:pt idx="6">
                  <c:v>-0.23130335497575238</c:v>
                </c:pt>
                <c:pt idx="7">
                  <c:v>-0.21179007276906575</c:v>
                </c:pt>
                <c:pt idx="8">
                  <c:v>-0.17309065549923741</c:v>
                </c:pt>
                <c:pt idx="9">
                  <c:v>-0.10689928138389609</c:v>
                </c:pt>
                <c:pt idx="10">
                  <c:v>0</c:v>
                </c:pt>
              </c:numCache>
            </c:numRef>
          </c:yVal>
          <c:smooth val="1"/>
          <c:extLst>
            <c:ext xmlns:c16="http://schemas.microsoft.com/office/drawing/2014/chart" uri="{C3380CC4-5D6E-409C-BE32-E72D297353CC}">
              <c16:uniqueId val="{00000002-6E75-4442-B013-6A81DC68D6DB}"/>
            </c:ext>
          </c:extLst>
        </c:ser>
        <c:ser>
          <c:idx val="3"/>
          <c:order val="3"/>
          <c:tx>
            <c:v>318.15K</c:v>
          </c:tx>
          <c:spPr>
            <a:ln w="3175">
              <a:solidFill>
                <a:schemeClr val="tx1"/>
              </a:solidFill>
            </a:ln>
          </c:spPr>
          <c:marker>
            <c:symbol val="x"/>
            <c:size val="3"/>
            <c:spPr>
              <a:noFill/>
              <a:ln w="3175">
                <a:solidFill>
                  <a:schemeClr val="tx1"/>
                </a:solidFill>
              </a:ln>
            </c:spPr>
          </c:marker>
          <c:xVal>
            <c:numRef>
              <c:f>'3A,B tables,graphs'!$A$139:$A$149</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tables,graphs'!$E$139:$E$149</c:f>
              <c:numCache>
                <c:formatCode>0.0000</c:formatCode>
                <c:ptCount val="11"/>
                <c:pt idx="0">
                  <c:v>0</c:v>
                </c:pt>
                <c:pt idx="1">
                  <c:v>-8.634338581525465E-2</c:v>
                </c:pt>
                <c:pt idx="2">
                  <c:v>-0.15752227929002771</c:v>
                </c:pt>
                <c:pt idx="3">
                  <c:v>-0.21317925561801765</c:v>
                </c:pt>
                <c:pt idx="4">
                  <c:v>-0.25332576496671144</c:v>
                </c:pt>
                <c:pt idx="5">
                  <c:v>-0.27428862940967463</c:v>
                </c:pt>
                <c:pt idx="6">
                  <c:v>-0.27609093457825484</c:v>
                </c:pt>
                <c:pt idx="7">
                  <c:v>-0.25509958238726332</c:v>
                </c:pt>
                <c:pt idx="8">
                  <c:v>-0.20812890202256371</c:v>
                </c:pt>
                <c:pt idx="9">
                  <c:v>-0.1285603160850162</c:v>
                </c:pt>
                <c:pt idx="10">
                  <c:v>0</c:v>
                </c:pt>
              </c:numCache>
            </c:numRef>
          </c:yVal>
          <c:smooth val="1"/>
          <c:extLst>
            <c:ext xmlns:c16="http://schemas.microsoft.com/office/drawing/2014/chart" uri="{C3380CC4-5D6E-409C-BE32-E72D297353CC}">
              <c16:uniqueId val="{00000003-6E75-4442-B013-6A81DC68D6DB}"/>
            </c:ext>
          </c:extLst>
        </c:ser>
        <c:dLbls>
          <c:showLegendKey val="0"/>
          <c:showVal val="0"/>
          <c:showCatName val="0"/>
          <c:showSerName val="0"/>
          <c:showPercent val="0"/>
          <c:showBubbleSize val="0"/>
        </c:dLbls>
        <c:axId val="92383488"/>
        <c:axId val="92390144"/>
      </c:scatterChart>
      <c:valAx>
        <c:axId val="92383488"/>
        <c:scaling>
          <c:orientation val="minMax"/>
          <c:max val="1"/>
        </c:scaling>
        <c:delete val="0"/>
        <c:axPos val="b"/>
        <c:title>
          <c:tx>
            <c:rich>
              <a:bodyPr/>
              <a:lstStyle/>
              <a:p>
                <a:pPr>
                  <a:defRPr lang="en-IN"/>
                </a:pPr>
                <a:r>
                  <a:rPr lang="en-US"/>
                  <a:t>X</a:t>
                </a:r>
                <a:r>
                  <a:rPr lang="en-US" baseline="-25000"/>
                  <a:t>1</a:t>
                </a:r>
              </a:p>
            </c:rich>
          </c:tx>
          <c:layout>
            <c:manualLayout>
              <c:xMode val="edge"/>
              <c:yMode val="edge"/>
              <c:x val="0.46631111111111112"/>
              <c:y val="5.1370370370371187E-3"/>
            </c:manualLayout>
          </c:layout>
          <c:overlay val="0"/>
        </c:title>
        <c:numFmt formatCode="0.0" sourceLinked="0"/>
        <c:majorTickMark val="out"/>
        <c:minorTickMark val="none"/>
        <c:tickLblPos val="nextTo"/>
        <c:spPr>
          <a:ln>
            <a:solidFill>
              <a:sysClr val="windowText" lastClr="000000"/>
            </a:solidFill>
          </a:ln>
        </c:spPr>
        <c:txPr>
          <a:bodyPr/>
          <a:lstStyle/>
          <a:p>
            <a:pPr>
              <a:defRPr lang="en-IN"/>
            </a:pPr>
            <a:endParaRPr lang="en-US"/>
          </a:p>
        </c:txPr>
        <c:crossAx val="92390144"/>
        <c:crosses val="autoZero"/>
        <c:crossBetween val="midCat"/>
      </c:valAx>
      <c:valAx>
        <c:axId val="92390144"/>
        <c:scaling>
          <c:orientation val="minMax"/>
        </c:scaling>
        <c:delete val="0"/>
        <c:axPos val="l"/>
        <c:title>
          <c:tx>
            <c:rich>
              <a:bodyPr rot="-5400000" vert="horz"/>
              <a:lstStyle/>
              <a:p>
                <a:pPr>
                  <a:defRPr lang="en-IN"/>
                </a:pPr>
                <a:r>
                  <a:rPr lang="en-IN" baseline="0">
                    <a:latin typeface="Symbol" pitchFamily="18" charset="2"/>
                  </a:rPr>
                  <a:t>Db</a:t>
                </a:r>
                <a:r>
                  <a:rPr lang="en-IN" baseline="-25000"/>
                  <a:t>ad</a:t>
                </a:r>
                <a:r>
                  <a:rPr lang="en-IN"/>
                  <a:t> m</a:t>
                </a:r>
                <a:r>
                  <a:rPr lang="en-IN" baseline="30000"/>
                  <a:t>2</a:t>
                </a:r>
                <a:r>
                  <a:rPr lang="en-IN"/>
                  <a:t>N</a:t>
                </a:r>
                <a:r>
                  <a:rPr lang="en-IN" baseline="30000"/>
                  <a:t>-1</a:t>
                </a:r>
              </a:p>
            </c:rich>
          </c:tx>
          <c:layout>
            <c:manualLayout>
              <c:xMode val="edge"/>
              <c:yMode val="edge"/>
              <c:x val="0"/>
              <c:y val="0.38750787037038353"/>
            </c:manualLayout>
          </c:layout>
          <c:overlay val="0"/>
        </c:title>
        <c:numFmt formatCode="0.0" sourceLinked="0"/>
        <c:majorTickMark val="out"/>
        <c:minorTickMark val="none"/>
        <c:tickLblPos val="nextTo"/>
        <c:spPr>
          <a:ln>
            <a:solidFill>
              <a:sysClr val="windowText" lastClr="000000"/>
            </a:solidFill>
          </a:ln>
        </c:spPr>
        <c:txPr>
          <a:bodyPr/>
          <a:lstStyle/>
          <a:p>
            <a:pPr>
              <a:defRPr lang="en-IN"/>
            </a:pPr>
            <a:endParaRPr lang="en-US"/>
          </a:p>
        </c:txPr>
        <c:crossAx val="92383488"/>
        <c:crosses val="autoZero"/>
        <c:crossBetween val="midCat"/>
        <c:majorUnit val="0.1"/>
      </c:valAx>
    </c:plotArea>
    <c:legend>
      <c:legendPos val="r"/>
      <c:layout>
        <c:manualLayout>
          <c:xMode val="edge"/>
          <c:yMode val="edge"/>
          <c:x val="0.77397527777780184"/>
          <c:y val="0.69305277777777752"/>
          <c:w val="0.22249694444444934"/>
          <c:h val="0.29005185185185989"/>
        </c:manualLayout>
      </c:layout>
      <c:overlay val="0"/>
      <c:txPr>
        <a:bodyPr/>
        <a:lstStyle/>
        <a:p>
          <a:pPr>
            <a:defRPr lang="en-IN"/>
          </a:pPr>
          <a:endParaRPr lang="en-US"/>
        </a:p>
      </c:txPr>
    </c:legend>
    <c:plotVisOnly val="1"/>
    <c:dispBlanksAs val="gap"/>
    <c:showDLblsOverMax val="0"/>
  </c:chart>
  <c:spPr>
    <a:ln>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05527777777779"/>
          <c:y val="0.10107638888888892"/>
          <c:w val="0.72815055555555563"/>
          <c:h val="0.77760370370371834"/>
        </c:manualLayout>
      </c:layout>
      <c:scatterChart>
        <c:scatterStyle val="smoothMarker"/>
        <c:varyColors val="0"/>
        <c:ser>
          <c:idx val="0"/>
          <c:order val="0"/>
          <c:tx>
            <c:v>303.15K</c:v>
          </c:tx>
          <c:spPr>
            <a:ln w="3175">
              <a:solidFill>
                <a:schemeClr val="tx1"/>
              </a:solidFill>
            </a:ln>
          </c:spPr>
          <c:marker>
            <c:symbol val="diamond"/>
            <c:size val="3"/>
            <c:spPr>
              <a:solidFill>
                <a:schemeClr val="tx1"/>
              </a:solidFill>
              <a:ln w="3175">
                <a:solidFill>
                  <a:schemeClr val="tx1"/>
                </a:solidFill>
              </a:ln>
            </c:spPr>
          </c:marker>
          <c:xVal>
            <c:numRef>
              <c:f>'3A,B tables,graphs'!$A$165:$A$175</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tables,graphs'!$B$165:$B$175</c:f>
              <c:numCache>
                <c:formatCode>0.0000</c:formatCode>
                <c:ptCount val="11"/>
                <c:pt idx="0">
                  <c:v>0</c:v>
                </c:pt>
                <c:pt idx="1">
                  <c:v>-8.6897594173633054E-4</c:v>
                </c:pt>
                <c:pt idx="2">
                  <c:v>-1.4298169924972237E-3</c:v>
                </c:pt>
                <c:pt idx="3">
                  <c:v>-1.8816255902077701E-3</c:v>
                </c:pt>
                <c:pt idx="4">
                  <c:v>-2.1558747486953886E-3</c:v>
                </c:pt>
                <c:pt idx="5">
                  <c:v>-2.2050474149466481E-3</c:v>
                </c:pt>
                <c:pt idx="6">
                  <c:v>-2.1458737542302602E-3</c:v>
                </c:pt>
                <c:pt idx="7">
                  <c:v>-1.9202209328729614E-3</c:v>
                </c:pt>
                <c:pt idx="8">
                  <c:v>-1.487053332026478E-3</c:v>
                </c:pt>
                <c:pt idx="9">
                  <c:v>-8.8180757267308611E-4</c:v>
                </c:pt>
                <c:pt idx="10">
                  <c:v>0</c:v>
                </c:pt>
              </c:numCache>
            </c:numRef>
          </c:yVal>
          <c:smooth val="1"/>
          <c:extLst>
            <c:ext xmlns:c16="http://schemas.microsoft.com/office/drawing/2014/chart" uri="{C3380CC4-5D6E-409C-BE32-E72D297353CC}">
              <c16:uniqueId val="{00000000-6D3A-4068-A193-998EAACD9455}"/>
            </c:ext>
          </c:extLst>
        </c:ser>
        <c:ser>
          <c:idx val="1"/>
          <c:order val="1"/>
          <c:tx>
            <c:v>308.15K</c:v>
          </c:tx>
          <c:spPr>
            <a:ln w="3175">
              <a:solidFill>
                <a:schemeClr val="tx1"/>
              </a:solidFill>
            </a:ln>
          </c:spPr>
          <c:marker>
            <c:symbol val="square"/>
            <c:size val="3"/>
            <c:spPr>
              <a:solidFill>
                <a:schemeClr val="tx1"/>
              </a:solidFill>
              <a:ln w="3175">
                <a:solidFill>
                  <a:schemeClr val="tx1"/>
                </a:solidFill>
              </a:ln>
            </c:spPr>
          </c:marker>
          <c:xVal>
            <c:numRef>
              <c:f>'3A,B tables,graphs'!$A$165:$A$175</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tables,graphs'!$C$165:$C$175</c:f>
              <c:numCache>
                <c:formatCode>0.0000</c:formatCode>
                <c:ptCount val="11"/>
                <c:pt idx="0">
                  <c:v>0</c:v>
                </c:pt>
                <c:pt idx="1">
                  <c:v>-1.3719736577150199E-3</c:v>
                </c:pt>
                <c:pt idx="2">
                  <c:v>-2.3641276980198066E-3</c:v>
                </c:pt>
                <c:pt idx="3">
                  <c:v>-3.2001720999217612E-3</c:v>
                </c:pt>
                <c:pt idx="4">
                  <c:v>-3.7226491309095833E-3</c:v>
                </c:pt>
                <c:pt idx="5">
                  <c:v>-3.9527910002512606E-3</c:v>
                </c:pt>
                <c:pt idx="6">
                  <c:v>-3.9244601620475692E-3</c:v>
                </c:pt>
                <c:pt idx="7">
                  <c:v>-3.5606393308215902E-3</c:v>
                </c:pt>
                <c:pt idx="8">
                  <c:v>-2.8849364458075626E-3</c:v>
                </c:pt>
                <c:pt idx="9">
                  <c:v>-1.7050142793183509E-3</c:v>
                </c:pt>
                <c:pt idx="10">
                  <c:v>0</c:v>
                </c:pt>
              </c:numCache>
            </c:numRef>
          </c:yVal>
          <c:smooth val="1"/>
          <c:extLst>
            <c:ext xmlns:c16="http://schemas.microsoft.com/office/drawing/2014/chart" uri="{C3380CC4-5D6E-409C-BE32-E72D297353CC}">
              <c16:uniqueId val="{00000001-6D3A-4068-A193-998EAACD9455}"/>
            </c:ext>
          </c:extLst>
        </c:ser>
        <c:ser>
          <c:idx val="2"/>
          <c:order val="2"/>
          <c:tx>
            <c:v>313.15K</c:v>
          </c:tx>
          <c:spPr>
            <a:ln w="3175">
              <a:solidFill>
                <a:schemeClr val="tx1"/>
              </a:solidFill>
            </a:ln>
          </c:spPr>
          <c:marker>
            <c:symbol val="triangle"/>
            <c:size val="3"/>
            <c:spPr>
              <a:solidFill>
                <a:schemeClr val="tx1"/>
              </a:solidFill>
              <a:ln w="3175">
                <a:solidFill>
                  <a:schemeClr val="tx1"/>
                </a:solidFill>
              </a:ln>
            </c:spPr>
          </c:marker>
          <c:xVal>
            <c:numRef>
              <c:f>'3A,B tables,graphs'!$A$165:$A$175</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tables,graphs'!$D$165:$D$175</c:f>
              <c:numCache>
                <c:formatCode>0.0000</c:formatCode>
                <c:ptCount val="11"/>
                <c:pt idx="0">
                  <c:v>0</c:v>
                </c:pt>
                <c:pt idx="1">
                  <c:v>-1.713934171467258E-3</c:v>
                </c:pt>
                <c:pt idx="2">
                  <c:v>-3.1044341977011147E-3</c:v>
                </c:pt>
                <c:pt idx="3">
                  <c:v>-4.164362801893251E-3</c:v>
                </c:pt>
                <c:pt idx="4">
                  <c:v>-4.9206509909614114E-3</c:v>
                </c:pt>
                <c:pt idx="5">
                  <c:v>-5.2846146316321034E-3</c:v>
                </c:pt>
                <c:pt idx="6">
                  <c:v>-5.2290441309099734E-3</c:v>
                </c:pt>
                <c:pt idx="7">
                  <c:v>-4.7220417105258193E-3</c:v>
                </c:pt>
                <c:pt idx="8">
                  <c:v>-3.8116130927043912E-3</c:v>
                </c:pt>
                <c:pt idx="9">
                  <c:v>-2.3277739962150891E-3</c:v>
                </c:pt>
                <c:pt idx="10">
                  <c:v>0</c:v>
                </c:pt>
              </c:numCache>
            </c:numRef>
          </c:yVal>
          <c:smooth val="1"/>
          <c:extLst>
            <c:ext xmlns:c16="http://schemas.microsoft.com/office/drawing/2014/chart" uri="{C3380CC4-5D6E-409C-BE32-E72D297353CC}">
              <c16:uniqueId val="{00000002-6D3A-4068-A193-998EAACD9455}"/>
            </c:ext>
          </c:extLst>
        </c:ser>
        <c:ser>
          <c:idx val="3"/>
          <c:order val="3"/>
          <c:tx>
            <c:v>318.15K</c:v>
          </c:tx>
          <c:spPr>
            <a:ln w="3175">
              <a:solidFill>
                <a:schemeClr val="tx1"/>
              </a:solidFill>
            </a:ln>
          </c:spPr>
          <c:marker>
            <c:symbol val="x"/>
            <c:size val="3"/>
            <c:spPr>
              <a:ln w="3175">
                <a:solidFill>
                  <a:schemeClr val="tx1"/>
                </a:solidFill>
              </a:ln>
            </c:spPr>
          </c:marker>
          <c:xVal>
            <c:numRef>
              <c:f>'3A,B tables,graphs'!$A$165:$A$175</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tables,graphs'!$E$165:$E$175</c:f>
              <c:numCache>
                <c:formatCode>0.0000</c:formatCode>
                <c:ptCount val="11"/>
                <c:pt idx="0">
                  <c:v>0</c:v>
                </c:pt>
                <c:pt idx="1">
                  <c:v>-2.1259443466003945E-3</c:v>
                </c:pt>
                <c:pt idx="2">
                  <c:v>-3.8493235460857001E-3</c:v>
                </c:pt>
                <c:pt idx="3">
                  <c:v>-5.1667479050412114E-3</c:v>
                </c:pt>
                <c:pt idx="4">
                  <c:v>-6.0868998338317534E-3</c:v>
                </c:pt>
                <c:pt idx="5">
                  <c:v>-6.5261103027633993E-3</c:v>
                </c:pt>
                <c:pt idx="6">
                  <c:v>-6.5012019575292424E-3</c:v>
                </c:pt>
                <c:pt idx="7">
                  <c:v>-5.9404029062949514E-3</c:v>
                </c:pt>
                <c:pt idx="8">
                  <c:v>-4.7917234227161289E-3</c:v>
                </c:pt>
                <c:pt idx="9">
                  <c:v>-2.9280592881832952E-3</c:v>
                </c:pt>
                <c:pt idx="10">
                  <c:v>0</c:v>
                </c:pt>
              </c:numCache>
            </c:numRef>
          </c:yVal>
          <c:smooth val="1"/>
          <c:extLst>
            <c:ext xmlns:c16="http://schemas.microsoft.com/office/drawing/2014/chart" uri="{C3380CC4-5D6E-409C-BE32-E72D297353CC}">
              <c16:uniqueId val="{00000003-6D3A-4068-A193-998EAACD9455}"/>
            </c:ext>
          </c:extLst>
        </c:ser>
        <c:dLbls>
          <c:showLegendKey val="0"/>
          <c:showVal val="0"/>
          <c:showCatName val="0"/>
          <c:showSerName val="0"/>
          <c:showPercent val="0"/>
          <c:showBubbleSize val="0"/>
        </c:dLbls>
        <c:axId val="93554944"/>
        <c:axId val="93573888"/>
      </c:scatterChart>
      <c:valAx>
        <c:axId val="93554944"/>
        <c:scaling>
          <c:orientation val="minMax"/>
          <c:max val="1"/>
        </c:scaling>
        <c:delete val="0"/>
        <c:axPos val="b"/>
        <c:title>
          <c:tx>
            <c:rich>
              <a:bodyPr/>
              <a:lstStyle/>
              <a:p>
                <a:pPr>
                  <a:defRPr lang="en-IN"/>
                </a:pPr>
                <a:r>
                  <a:rPr lang="en-US"/>
                  <a:t>X</a:t>
                </a:r>
                <a:r>
                  <a:rPr lang="en-US" baseline="-25000"/>
                  <a:t>1</a:t>
                </a:r>
              </a:p>
            </c:rich>
          </c:tx>
          <c:layout>
            <c:manualLayout>
              <c:xMode val="edge"/>
              <c:yMode val="edge"/>
              <c:x val="0.44217475940507439"/>
              <c:y val="3.6803732866727153E-3"/>
            </c:manualLayout>
          </c:layout>
          <c:overlay val="0"/>
        </c:title>
        <c:numFmt formatCode="0.0" sourceLinked="0"/>
        <c:majorTickMark val="out"/>
        <c:minorTickMark val="none"/>
        <c:tickLblPos val="nextTo"/>
        <c:spPr>
          <a:ln>
            <a:solidFill>
              <a:sysClr val="windowText" lastClr="000000"/>
            </a:solidFill>
          </a:ln>
        </c:spPr>
        <c:txPr>
          <a:bodyPr/>
          <a:lstStyle/>
          <a:p>
            <a:pPr>
              <a:defRPr lang="en-IN"/>
            </a:pPr>
            <a:endParaRPr lang="en-US"/>
          </a:p>
        </c:txPr>
        <c:crossAx val="93573888"/>
        <c:crosses val="autoZero"/>
        <c:crossBetween val="midCat"/>
      </c:valAx>
      <c:valAx>
        <c:axId val="93573888"/>
        <c:scaling>
          <c:orientation val="minMax"/>
        </c:scaling>
        <c:delete val="0"/>
        <c:axPos val="l"/>
        <c:title>
          <c:tx>
            <c:rich>
              <a:bodyPr rot="-5400000" vert="horz"/>
              <a:lstStyle/>
              <a:p>
                <a:pPr>
                  <a:defRPr lang="en-IN"/>
                </a:pPr>
                <a:r>
                  <a:rPr lang="en-US"/>
                  <a:t>L</a:t>
                </a:r>
                <a:r>
                  <a:rPr lang="en-US" baseline="-25000"/>
                  <a:t>f</a:t>
                </a:r>
                <a:r>
                  <a:rPr lang="en-US" baseline="30000"/>
                  <a:t>E</a:t>
                </a:r>
                <a:r>
                  <a:rPr lang="en-US"/>
                  <a:t>/ 10 </a:t>
                </a:r>
                <a:r>
                  <a:rPr lang="en-US" baseline="30000"/>
                  <a:t>-10 </a:t>
                </a:r>
                <a:r>
                  <a:rPr lang="en-US"/>
                  <a:t>m</a:t>
                </a:r>
              </a:p>
            </c:rich>
          </c:tx>
          <c:overlay val="0"/>
        </c:title>
        <c:numFmt formatCode="0.000" sourceLinked="0"/>
        <c:majorTickMark val="out"/>
        <c:minorTickMark val="none"/>
        <c:tickLblPos val="nextTo"/>
        <c:spPr>
          <a:ln>
            <a:solidFill>
              <a:sysClr val="windowText" lastClr="000000"/>
            </a:solidFill>
          </a:ln>
        </c:spPr>
        <c:txPr>
          <a:bodyPr/>
          <a:lstStyle/>
          <a:p>
            <a:pPr>
              <a:defRPr lang="en-IN"/>
            </a:pPr>
            <a:endParaRPr lang="en-US"/>
          </a:p>
        </c:txPr>
        <c:crossAx val="93554944"/>
        <c:crosses val="autoZero"/>
        <c:crossBetween val="midCat"/>
        <c:majorUnit val="2.0000000000000052E-3"/>
      </c:valAx>
    </c:plotArea>
    <c:legend>
      <c:legendPos val="r"/>
      <c:layout>
        <c:manualLayout>
          <c:xMode val="edge"/>
          <c:yMode val="edge"/>
          <c:x val="0.78247222222222157"/>
          <c:y val="0.70557499999999951"/>
          <c:w val="0.21752777777777776"/>
          <c:h val="0.29056342592592632"/>
        </c:manualLayout>
      </c:layout>
      <c:overlay val="0"/>
      <c:txPr>
        <a:bodyPr/>
        <a:lstStyle/>
        <a:p>
          <a:pPr>
            <a:defRPr lang="en-IN"/>
          </a:pPr>
          <a:endParaRPr lang="en-US"/>
        </a:p>
      </c:txPr>
    </c:legend>
    <c:plotVisOnly val="1"/>
    <c:dispBlanksAs val="gap"/>
    <c:showDLblsOverMax val="0"/>
  </c:chart>
  <c:spPr>
    <a:ln>
      <a:solidFill>
        <a:sysClr val="windowText" lastClr="00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4194444444795"/>
          <c:y val="6.52787037037037E-2"/>
          <c:w val="0.75063583333336337"/>
          <c:h val="0.77314398148149499"/>
        </c:manualLayout>
      </c:layout>
      <c:scatterChart>
        <c:scatterStyle val="smoothMarker"/>
        <c:varyColors val="0"/>
        <c:ser>
          <c:idx val="0"/>
          <c:order val="0"/>
          <c:tx>
            <c:v>303.15K</c:v>
          </c:tx>
          <c:spPr>
            <a:ln w="3175">
              <a:solidFill>
                <a:schemeClr val="tx1"/>
              </a:solidFill>
            </a:ln>
          </c:spPr>
          <c:marker>
            <c:symbol val="diamond"/>
            <c:size val="3"/>
            <c:spPr>
              <a:solidFill>
                <a:schemeClr val="tx1"/>
              </a:solidFill>
              <a:ln w="3175">
                <a:solidFill>
                  <a:schemeClr val="tx1"/>
                </a:solidFill>
              </a:ln>
            </c:spPr>
          </c:marker>
          <c:xVal>
            <c:numRef>
              <c:f>'3A,B tables,graphs'!$A$165:$A$175</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tables,graphs'!$B$165:$B$175</c:f>
              <c:numCache>
                <c:formatCode>0.0000</c:formatCode>
                <c:ptCount val="11"/>
                <c:pt idx="0">
                  <c:v>0</c:v>
                </c:pt>
                <c:pt idx="1">
                  <c:v>14.923463168480112</c:v>
                </c:pt>
                <c:pt idx="2">
                  <c:v>29.307578624672391</c:v>
                </c:pt>
                <c:pt idx="3">
                  <c:v>42.930304827045674</c:v>
                </c:pt>
                <c:pt idx="4">
                  <c:v>54.814549900068755</c:v>
                </c:pt>
                <c:pt idx="5">
                  <c:v>63.851347306957905</c:v>
                </c:pt>
                <c:pt idx="6">
                  <c:v>68.935471006277552</c:v>
                </c:pt>
                <c:pt idx="7">
                  <c:v>67.955313487149027</c:v>
                </c:pt>
                <c:pt idx="8">
                  <c:v>58.548606915275968</c:v>
                </c:pt>
                <c:pt idx="9">
                  <c:v>37.380681680991195</c:v>
                </c:pt>
                <c:pt idx="10">
                  <c:v>0</c:v>
                </c:pt>
              </c:numCache>
            </c:numRef>
          </c:yVal>
          <c:smooth val="1"/>
          <c:extLst>
            <c:ext xmlns:c16="http://schemas.microsoft.com/office/drawing/2014/chart" uri="{C3380CC4-5D6E-409C-BE32-E72D297353CC}">
              <c16:uniqueId val="{00000000-B6DF-43FA-AB90-5CC27DDF62B8}"/>
            </c:ext>
          </c:extLst>
        </c:ser>
        <c:ser>
          <c:idx val="1"/>
          <c:order val="1"/>
          <c:tx>
            <c:v>308.15K</c:v>
          </c:tx>
          <c:spPr>
            <a:ln w="3175">
              <a:solidFill>
                <a:schemeClr val="tx1"/>
              </a:solidFill>
            </a:ln>
          </c:spPr>
          <c:marker>
            <c:symbol val="square"/>
            <c:size val="3"/>
            <c:spPr>
              <a:solidFill>
                <a:schemeClr val="tx1"/>
              </a:solidFill>
              <a:ln w="3175">
                <a:solidFill>
                  <a:schemeClr val="tx1"/>
                </a:solidFill>
              </a:ln>
            </c:spPr>
          </c:marker>
          <c:xVal>
            <c:numRef>
              <c:f>'3A,B tables,graphs'!$A$165:$A$175</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tables,graphs'!$C$165:$C$175</c:f>
              <c:numCache>
                <c:formatCode>0.0000</c:formatCode>
                <c:ptCount val="11"/>
                <c:pt idx="0">
                  <c:v>0</c:v>
                </c:pt>
                <c:pt idx="1">
                  <c:v>15.013527658238786</c:v>
                </c:pt>
                <c:pt idx="2">
                  <c:v>29.498317823927096</c:v>
                </c:pt>
                <c:pt idx="3">
                  <c:v>43.039166678777292</c:v>
                </c:pt>
                <c:pt idx="4">
                  <c:v>54.949428226810596</c:v>
                </c:pt>
                <c:pt idx="5">
                  <c:v>64.052559192585178</c:v>
                </c:pt>
                <c:pt idx="6">
                  <c:v>69.016314163574819</c:v>
                </c:pt>
                <c:pt idx="7">
                  <c:v>67.962230129184718</c:v>
                </c:pt>
                <c:pt idx="8">
                  <c:v>58.45923225655838</c:v>
                </c:pt>
                <c:pt idx="9">
                  <c:v>37.383935214302475</c:v>
                </c:pt>
                <c:pt idx="10">
                  <c:v>0</c:v>
                </c:pt>
              </c:numCache>
            </c:numRef>
          </c:yVal>
          <c:smooth val="1"/>
          <c:extLst>
            <c:ext xmlns:c16="http://schemas.microsoft.com/office/drawing/2014/chart" uri="{C3380CC4-5D6E-409C-BE32-E72D297353CC}">
              <c16:uniqueId val="{00000001-B6DF-43FA-AB90-5CC27DDF62B8}"/>
            </c:ext>
          </c:extLst>
        </c:ser>
        <c:ser>
          <c:idx val="2"/>
          <c:order val="2"/>
          <c:tx>
            <c:v>313.15K</c:v>
          </c:tx>
          <c:spPr>
            <a:ln w="3175">
              <a:solidFill>
                <a:schemeClr val="tx1"/>
              </a:solidFill>
            </a:ln>
          </c:spPr>
          <c:marker>
            <c:symbol val="triangle"/>
            <c:size val="3"/>
            <c:spPr>
              <a:solidFill>
                <a:schemeClr val="tx1"/>
              </a:solidFill>
              <a:ln w="3175">
                <a:solidFill>
                  <a:schemeClr val="tx1"/>
                </a:solidFill>
              </a:ln>
            </c:spPr>
          </c:marker>
          <c:xVal>
            <c:numRef>
              <c:f>'3A,B tables,graphs'!$A$165:$A$175</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tables,graphs'!$D$165:$D$175</c:f>
              <c:numCache>
                <c:formatCode>0.0000</c:formatCode>
                <c:ptCount val="11"/>
                <c:pt idx="0">
                  <c:v>0</c:v>
                </c:pt>
                <c:pt idx="1">
                  <c:v>15.005949670088174</c:v>
                </c:pt>
                <c:pt idx="2">
                  <c:v>29.522010136500889</c:v>
                </c:pt>
                <c:pt idx="3">
                  <c:v>43.085721901997424</c:v>
                </c:pt>
                <c:pt idx="4">
                  <c:v>54.960279503050245</c:v>
                </c:pt>
                <c:pt idx="5">
                  <c:v>63.950378943455163</c:v>
                </c:pt>
                <c:pt idx="6">
                  <c:v>68.829631879933658</c:v>
                </c:pt>
                <c:pt idx="7">
                  <c:v>67.869250149964046</c:v>
                </c:pt>
                <c:pt idx="8">
                  <c:v>58.451512279482344</c:v>
                </c:pt>
                <c:pt idx="9">
                  <c:v>37.256373786872018</c:v>
                </c:pt>
                <c:pt idx="10">
                  <c:v>0</c:v>
                </c:pt>
              </c:numCache>
            </c:numRef>
          </c:yVal>
          <c:smooth val="1"/>
          <c:extLst>
            <c:ext xmlns:c16="http://schemas.microsoft.com/office/drawing/2014/chart" uri="{C3380CC4-5D6E-409C-BE32-E72D297353CC}">
              <c16:uniqueId val="{00000002-B6DF-43FA-AB90-5CC27DDF62B8}"/>
            </c:ext>
          </c:extLst>
        </c:ser>
        <c:ser>
          <c:idx val="3"/>
          <c:order val="3"/>
          <c:tx>
            <c:v>318.15K</c:v>
          </c:tx>
          <c:spPr>
            <a:ln w="3175">
              <a:solidFill>
                <a:schemeClr val="tx1"/>
              </a:solidFill>
            </a:ln>
          </c:spPr>
          <c:marker>
            <c:symbol val="x"/>
            <c:size val="3"/>
            <c:spPr>
              <a:ln w="3175">
                <a:solidFill>
                  <a:schemeClr val="tx1"/>
                </a:solidFill>
              </a:ln>
            </c:spPr>
          </c:marker>
          <c:xVal>
            <c:numRef>
              <c:f>'3A,B tables,graphs'!$A$165:$A$175</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tables,graphs'!$E$165:$E$175</c:f>
              <c:numCache>
                <c:formatCode>0.0000</c:formatCode>
                <c:ptCount val="11"/>
                <c:pt idx="0">
                  <c:v>0</c:v>
                </c:pt>
                <c:pt idx="1">
                  <c:v>15.147538770009646</c:v>
                </c:pt>
                <c:pt idx="2">
                  <c:v>29.526159603479073</c:v>
                </c:pt>
                <c:pt idx="3">
                  <c:v>43.162770903962013</c:v>
                </c:pt>
                <c:pt idx="4">
                  <c:v>55.033634252174579</c:v>
                </c:pt>
                <c:pt idx="5">
                  <c:v>63.953923302893827</c:v>
                </c:pt>
                <c:pt idx="6">
                  <c:v>68.828560764281718</c:v>
                </c:pt>
                <c:pt idx="7">
                  <c:v>67.833502984682113</c:v>
                </c:pt>
                <c:pt idx="8">
                  <c:v>58.354685635082191</c:v>
                </c:pt>
                <c:pt idx="9">
                  <c:v>37.23831266087722</c:v>
                </c:pt>
                <c:pt idx="10">
                  <c:v>0</c:v>
                </c:pt>
              </c:numCache>
            </c:numRef>
          </c:yVal>
          <c:smooth val="1"/>
          <c:extLst>
            <c:ext xmlns:c16="http://schemas.microsoft.com/office/drawing/2014/chart" uri="{C3380CC4-5D6E-409C-BE32-E72D297353CC}">
              <c16:uniqueId val="{00000003-B6DF-43FA-AB90-5CC27DDF62B8}"/>
            </c:ext>
          </c:extLst>
        </c:ser>
        <c:dLbls>
          <c:showLegendKey val="0"/>
          <c:showVal val="0"/>
          <c:showCatName val="0"/>
          <c:showSerName val="0"/>
          <c:showPercent val="0"/>
          <c:showBubbleSize val="0"/>
        </c:dLbls>
        <c:axId val="93747456"/>
        <c:axId val="93758208"/>
      </c:scatterChart>
      <c:valAx>
        <c:axId val="93747456"/>
        <c:scaling>
          <c:orientation val="minMax"/>
          <c:max val="1"/>
        </c:scaling>
        <c:delete val="0"/>
        <c:axPos val="b"/>
        <c:title>
          <c:tx>
            <c:rich>
              <a:bodyPr/>
              <a:lstStyle/>
              <a:p>
                <a:pPr>
                  <a:defRPr lang="en-IN"/>
                </a:pPr>
                <a:r>
                  <a:rPr lang="en-US"/>
                  <a:t>X</a:t>
                </a:r>
                <a:r>
                  <a:rPr lang="en-US" baseline="-25000"/>
                  <a:t>1</a:t>
                </a:r>
              </a:p>
            </c:rich>
          </c:tx>
          <c:overlay val="0"/>
        </c:title>
        <c:numFmt formatCode="0.0" sourceLinked="0"/>
        <c:majorTickMark val="none"/>
        <c:minorTickMark val="none"/>
        <c:tickLblPos val="nextTo"/>
        <c:spPr>
          <a:ln>
            <a:solidFill>
              <a:sysClr val="windowText" lastClr="000000"/>
            </a:solidFill>
          </a:ln>
        </c:spPr>
        <c:txPr>
          <a:bodyPr/>
          <a:lstStyle/>
          <a:p>
            <a:pPr>
              <a:defRPr lang="en-IN"/>
            </a:pPr>
            <a:endParaRPr lang="en-US"/>
          </a:p>
        </c:txPr>
        <c:crossAx val="93758208"/>
        <c:crosses val="autoZero"/>
        <c:crossBetween val="midCat"/>
      </c:valAx>
      <c:valAx>
        <c:axId val="93758208"/>
        <c:scaling>
          <c:orientation val="minMax"/>
        </c:scaling>
        <c:delete val="0"/>
        <c:axPos val="l"/>
        <c:title>
          <c:tx>
            <c:rich>
              <a:bodyPr/>
              <a:lstStyle/>
              <a:p>
                <a:pPr>
                  <a:defRPr lang="en-US"/>
                </a:pPr>
                <a:r>
                  <a:rPr lang="en-US" sz="1000" b="1" i="0" u="none" strike="noStrike" baseline="0"/>
                  <a:t>       Z</a:t>
                </a:r>
                <a:r>
                  <a:rPr lang="en-US" sz="1000" b="1" i="0" u="none" strike="noStrike" baseline="30000"/>
                  <a:t>E</a:t>
                </a:r>
                <a:r>
                  <a:rPr lang="en-US" sz="1000" b="1" i="0" u="none" strike="noStrike" baseline="0"/>
                  <a:t>     Kg m</a:t>
                </a:r>
                <a:r>
                  <a:rPr lang="en-US" sz="1000" b="1" i="0" u="none" strike="noStrike" baseline="30000"/>
                  <a:t>-2</a:t>
                </a:r>
                <a:r>
                  <a:rPr lang="en-US" sz="1000" b="1" i="0" u="none" strike="noStrike" baseline="0"/>
                  <a:t> s</a:t>
                </a:r>
                <a:r>
                  <a:rPr lang="en-US" sz="1000" b="1" i="0" u="none" strike="noStrike" baseline="30000"/>
                  <a:t>-1</a:t>
                </a:r>
                <a:r>
                  <a:rPr lang="en-US" sz="1000" b="1" i="0" u="none" strike="noStrike" baseline="0"/>
                  <a:t> </a:t>
                </a:r>
                <a:endParaRPr lang="en-US"/>
              </a:p>
            </c:rich>
          </c:tx>
          <c:overlay val="0"/>
        </c:title>
        <c:numFmt formatCode="0.0" sourceLinked="0"/>
        <c:majorTickMark val="none"/>
        <c:minorTickMark val="none"/>
        <c:tickLblPos val="nextTo"/>
        <c:spPr>
          <a:ln>
            <a:solidFill>
              <a:sysClr val="windowText" lastClr="000000"/>
            </a:solidFill>
          </a:ln>
        </c:spPr>
        <c:txPr>
          <a:bodyPr/>
          <a:lstStyle/>
          <a:p>
            <a:pPr>
              <a:defRPr lang="en-IN"/>
            </a:pPr>
            <a:endParaRPr lang="en-US"/>
          </a:p>
        </c:txPr>
        <c:crossAx val="93747456"/>
        <c:crosses val="autoZero"/>
        <c:crossBetween val="midCat"/>
        <c:majorUnit val="20"/>
      </c:valAx>
    </c:plotArea>
    <c:legend>
      <c:legendPos val="r"/>
      <c:layout>
        <c:manualLayout>
          <c:xMode val="edge"/>
          <c:yMode val="edge"/>
          <c:x val="0.75633638888888888"/>
          <c:y val="6.3932407407407424E-2"/>
          <c:w val="0.22249694444444867"/>
          <c:h val="0.33125805876207232"/>
        </c:manualLayout>
      </c:layout>
      <c:overlay val="0"/>
      <c:txPr>
        <a:bodyPr/>
        <a:lstStyle/>
        <a:p>
          <a:pPr>
            <a:defRPr lang="en-IN"/>
          </a:pPr>
          <a:endParaRPr lang="en-US"/>
        </a:p>
      </c:txPr>
    </c:legend>
    <c:plotVisOnly val="1"/>
    <c:dispBlanksAs val="gap"/>
    <c:showDLblsOverMax val="0"/>
  </c:chart>
  <c:spPr>
    <a:ln>
      <a:solidFill>
        <a:sysClr val="windowText" lastClr="00000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6038888888889"/>
          <c:y val="0.10519530209468472"/>
          <c:w val="0.7800076612045117"/>
          <c:h val="0.69990894781450563"/>
        </c:manualLayout>
      </c:layout>
      <c:scatterChart>
        <c:scatterStyle val="smoothMarker"/>
        <c:varyColors val="0"/>
        <c:ser>
          <c:idx val="0"/>
          <c:order val="0"/>
          <c:tx>
            <c:v>303.15K</c:v>
          </c:tx>
          <c:spPr>
            <a:ln w="3175">
              <a:solidFill>
                <a:schemeClr val="tx1"/>
              </a:solidFill>
            </a:ln>
          </c:spPr>
          <c:marker>
            <c:symbol val="diamond"/>
            <c:size val="3"/>
            <c:spPr>
              <a:solidFill>
                <a:schemeClr val="tx1"/>
              </a:solidFill>
              <a:ln w="3175">
                <a:solidFill>
                  <a:schemeClr val="tx1"/>
                </a:solidFill>
              </a:ln>
            </c:spPr>
          </c:marker>
          <c:xVal>
            <c:numRef>
              <c:f>'3A,B tables,graphs'!$A$191:$A$201</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tables,graphs'!$B$191:$B$201</c:f>
              <c:numCache>
                <c:formatCode>0.0</c:formatCode>
                <c:ptCount val="11"/>
                <c:pt idx="0">
                  <c:v>0</c:v>
                </c:pt>
                <c:pt idx="1">
                  <c:v>26.79</c:v>
                </c:pt>
                <c:pt idx="2">
                  <c:v>50.93</c:v>
                </c:pt>
                <c:pt idx="3">
                  <c:v>71.63</c:v>
                </c:pt>
                <c:pt idx="4">
                  <c:v>88.179999999999978</c:v>
                </c:pt>
                <c:pt idx="5">
                  <c:v>99.32</c:v>
                </c:pt>
                <c:pt idx="6">
                  <c:v>103.48</c:v>
                </c:pt>
                <c:pt idx="7">
                  <c:v>98.740000000000023</c:v>
                </c:pt>
                <c:pt idx="8">
                  <c:v>82.910000000000025</c:v>
                </c:pt>
                <c:pt idx="9">
                  <c:v>51.89</c:v>
                </c:pt>
                <c:pt idx="10">
                  <c:v>0</c:v>
                </c:pt>
              </c:numCache>
            </c:numRef>
          </c:yVal>
          <c:smooth val="1"/>
          <c:extLst>
            <c:ext xmlns:c16="http://schemas.microsoft.com/office/drawing/2014/chart" uri="{C3380CC4-5D6E-409C-BE32-E72D297353CC}">
              <c16:uniqueId val="{00000000-0B86-4A67-984B-F68C8C554092}"/>
            </c:ext>
          </c:extLst>
        </c:ser>
        <c:ser>
          <c:idx val="1"/>
          <c:order val="1"/>
          <c:tx>
            <c:v>308.15K</c:v>
          </c:tx>
          <c:spPr>
            <a:ln w="3175">
              <a:solidFill>
                <a:schemeClr val="tx1"/>
              </a:solidFill>
            </a:ln>
          </c:spPr>
          <c:marker>
            <c:symbol val="square"/>
            <c:size val="3"/>
            <c:spPr>
              <a:solidFill>
                <a:schemeClr val="tx1"/>
              </a:solidFill>
              <a:ln w="3175">
                <a:solidFill>
                  <a:schemeClr val="tx1"/>
                </a:solidFill>
              </a:ln>
            </c:spPr>
          </c:marker>
          <c:xVal>
            <c:numRef>
              <c:f>'3A,B tables,graphs'!$A$191:$A$201</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tables,graphs'!$C$191:$C$201</c:f>
              <c:numCache>
                <c:formatCode>0.0</c:formatCode>
                <c:ptCount val="11"/>
                <c:pt idx="0">
                  <c:v>0</c:v>
                </c:pt>
                <c:pt idx="1">
                  <c:v>22.07</c:v>
                </c:pt>
                <c:pt idx="2">
                  <c:v>42.33</c:v>
                </c:pt>
                <c:pt idx="3">
                  <c:v>59.68</c:v>
                </c:pt>
                <c:pt idx="4">
                  <c:v>73.08</c:v>
                </c:pt>
                <c:pt idx="5">
                  <c:v>81.84</c:v>
                </c:pt>
                <c:pt idx="6">
                  <c:v>84.39</c:v>
                </c:pt>
                <c:pt idx="7">
                  <c:v>79.81</c:v>
                </c:pt>
                <c:pt idx="8">
                  <c:v>66.209999999999994</c:v>
                </c:pt>
                <c:pt idx="9">
                  <c:v>40.870000000000005</c:v>
                </c:pt>
                <c:pt idx="10">
                  <c:v>0</c:v>
                </c:pt>
              </c:numCache>
            </c:numRef>
          </c:yVal>
          <c:smooth val="1"/>
          <c:extLst>
            <c:ext xmlns:c16="http://schemas.microsoft.com/office/drawing/2014/chart" uri="{C3380CC4-5D6E-409C-BE32-E72D297353CC}">
              <c16:uniqueId val="{00000001-0B86-4A67-984B-F68C8C554092}"/>
            </c:ext>
          </c:extLst>
        </c:ser>
        <c:ser>
          <c:idx val="2"/>
          <c:order val="2"/>
          <c:tx>
            <c:v>313.15K</c:v>
          </c:tx>
          <c:spPr>
            <a:ln w="3175">
              <a:solidFill>
                <a:schemeClr val="tx1"/>
              </a:solidFill>
            </a:ln>
          </c:spPr>
          <c:marker>
            <c:symbol val="triangle"/>
            <c:size val="3"/>
            <c:spPr>
              <a:solidFill>
                <a:schemeClr val="tx1"/>
              </a:solidFill>
              <a:ln w="3175">
                <a:solidFill>
                  <a:schemeClr val="tx1"/>
                </a:solidFill>
              </a:ln>
            </c:spPr>
          </c:marker>
          <c:xVal>
            <c:numRef>
              <c:f>'3A,B tables,graphs'!$A$191:$A$201</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tables,graphs'!$D$191:$D$201</c:f>
              <c:numCache>
                <c:formatCode>0.0</c:formatCode>
                <c:ptCount val="11"/>
                <c:pt idx="0">
                  <c:v>0</c:v>
                </c:pt>
                <c:pt idx="1">
                  <c:v>18.82</c:v>
                </c:pt>
                <c:pt idx="2">
                  <c:v>36.11</c:v>
                </c:pt>
                <c:pt idx="3">
                  <c:v>50.49</c:v>
                </c:pt>
                <c:pt idx="4">
                  <c:v>61.74</c:v>
                </c:pt>
                <c:pt idx="5">
                  <c:v>68.989999999999995</c:v>
                </c:pt>
                <c:pt idx="6">
                  <c:v>71.040000000000006</c:v>
                </c:pt>
                <c:pt idx="7">
                  <c:v>66.430000000000007</c:v>
                </c:pt>
                <c:pt idx="8">
                  <c:v>54.6</c:v>
                </c:pt>
                <c:pt idx="9">
                  <c:v>33.67</c:v>
                </c:pt>
                <c:pt idx="10">
                  <c:v>0</c:v>
                </c:pt>
              </c:numCache>
            </c:numRef>
          </c:yVal>
          <c:smooth val="1"/>
          <c:extLst>
            <c:ext xmlns:c16="http://schemas.microsoft.com/office/drawing/2014/chart" uri="{C3380CC4-5D6E-409C-BE32-E72D297353CC}">
              <c16:uniqueId val="{00000002-0B86-4A67-984B-F68C8C554092}"/>
            </c:ext>
          </c:extLst>
        </c:ser>
        <c:ser>
          <c:idx val="3"/>
          <c:order val="3"/>
          <c:tx>
            <c:v>318.15K</c:v>
          </c:tx>
          <c:spPr>
            <a:ln w="3175">
              <a:solidFill>
                <a:schemeClr val="tx1"/>
              </a:solidFill>
            </a:ln>
          </c:spPr>
          <c:marker>
            <c:symbol val="x"/>
            <c:size val="3"/>
            <c:spPr>
              <a:ln w="3175">
                <a:solidFill>
                  <a:schemeClr val="tx1"/>
                </a:solidFill>
              </a:ln>
            </c:spPr>
          </c:marker>
          <c:xVal>
            <c:numRef>
              <c:f>'3A,B tables,graphs'!$A$191:$A$201</c:f>
              <c:numCache>
                <c:formatCode>0.0000</c:formatCode>
                <c:ptCount val="11"/>
                <c:pt idx="0">
                  <c:v>0</c:v>
                </c:pt>
                <c:pt idx="1">
                  <c:v>6.8475227429011923E-2</c:v>
                </c:pt>
                <c:pt idx="2">
                  <c:v>0.14192161788782778</c:v>
                </c:pt>
                <c:pt idx="3">
                  <c:v>0.22090090636213036</c:v>
                </c:pt>
                <c:pt idx="4">
                  <c:v>0.30606277421459366</c:v>
                </c:pt>
                <c:pt idx="5">
                  <c:v>0.39816276161714659</c:v>
                </c:pt>
                <c:pt idx="6">
                  <c:v>0.49808474385865786</c:v>
                </c:pt>
                <c:pt idx="7">
                  <c:v>0.60686938831616066</c:v>
                </c:pt>
                <c:pt idx="8">
                  <c:v>0.72575053485709562</c:v>
                </c:pt>
                <c:pt idx="9">
                  <c:v>0.85620219878548298</c:v>
                </c:pt>
                <c:pt idx="10">
                  <c:v>1</c:v>
                </c:pt>
              </c:numCache>
            </c:numRef>
          </c:xVal>
          <c:yVal>
            <c:numRef>
              <c:f>'3A,B tables,graphs'!$E$191:$E$201</c:f>
              <c:numCache>
                <c:formatCode>0.0</c:formatCode>
                <c:ptCount val="11"/>
                <c:pt idx="0">
                  <c:v>0</c:v>
                </c:pt>
                <c:pt idx="1">
                  <c:v>15.81</c:v>
                </c:pt>
                <c:pt idx="2">
                  <c:v>30.87</c:v>
                </c:pt>
                <c:pt idx="3">
                  <c:v>43.77</c:v>
                </c:pt>
                <c:pt idx="4">
                  <c:v>53.77</c:v>
                </c:pt>
                <c:pt idx="5">
                  <c:v>59.94</c:v>
                </c:pt>
                <c:pt idx="6">
                  <c:v>61.81</c:v>
                </c:pt>
                <c:pt idx="7">
                  <c:v>58.02</c:v>
                </c:pt>
                <c:pt idx="8">
                  <c:v>47.47</c:v>
                </c:pt>
                <c:pt idx="9">
                  <c:v>29.130000000000031</c:v>
                </c:pt>
                <c:pt idx="10">
                  <c:v>0</c:v>
                </c:pt>
              </c:numCache>
            </c:numRef>
          </c:yVal>
          <c:smooth val="1"/>
          <c:extLst>
            <c:ext xmlns:c16="http://schemas.microsoft.com/office/drawing/2014/chart" uri="{C3380CC4-5D6E-409C-BE32-E72D297353CC}">
              <c16:uniqueId val="{00000003-0B86-4A67-984B-F68C8C554092}"/>
            </c:ext>
          </c:extLst>
        </c:ser>
        <c:dLbls>
          <c:showLegendKey val="0"/>
          <c:showVal val="0"/>
          <c:showCatName val="0"/>
          <c:showSerName val="0"/>
          <c:showPercent val="0"/>
          <c:showBubbleSize val="0"/>
        </c:dLbls>
        <c:axId val="136190208"/>
        <c:axId val="136200960"/>
      </c:scatterChart>
      <c:valAx>
        <c:axId val="136190208"/>
        <c:scaling>
          <c:orientation val="minMax"/>
          <c:max val="1"/>
        </c:scaling>
        <c:delete val="0"/>
        <c:axPos val="b"/>
        <c:title>
          <c:tx>
            <c:rich>
              <a:bodyPr/>
              <a:lstStyle/>
              <a:p>
                <a:pPr>
                  <a:defRPr lang="en-IN"/>
                </a:pPr>
                <a:r>
                  <a:rPr lang="en-US"/>
                  <a:t>X</a:t>
                </a:r>
                <a:r>
                  <a:rPr lang="en-US" baseline="-25000"/>
                  <a:t>1</a:t>
                </a:r>
              </a:p>
            </c:rich>
          </c:tx>
          <c:overlay val="0"/>
        </c:title>
        <c:numFmt formatCode="0.0" sourceLinked="0"/>
        <c:majorTickMark val="none"/>
        <c:minorTickMark val="none"/>
        <c:tickLblPos val="nextTo"/>
        <c:spPr>
          <a:ln>
            <a:solidFill>
              <a:sysClr val="windowText" lastClr="000000"/>
            </a:solidFill>
          </a:ln>
        </c:spPr>
        <c:txPr>
          <a:bodyPr/>
          <a:lstStyle/>
          <a:p>
            <a:pPr>
              <a:defRPr lang="en-IN"/>
            </a:pPr>
            <a:endParaRPr lang="en-US"/>
          </a:p>
        </c:txPr>
        <c:crossAx val="136200960"/>
        <c:crosses val="autoZero"/>
        <c:crossBetween val="midCat"/>
      </c:valAx>
      <c:valAx>
        <c:axId val="136200960"/>
        <c:scaling>
          <c:orientation val="minMax"/>
        </c:scaling>
        <c:delete val="0"/>
        <c:axPos val="l"/>
        <c:title>
          <c:tx>
            <c:rich>
              <a:bodyPr rot="-5400000" vert="horz"/>
              <a:lstStyle/>
              <a:p>
                <a:pPr>
                  <a:defRPr lang="en-IN"/>
                </a:pPr>
                <a:r>
                  <a:rPr lang="en-US" sz="1000" b="1" i="0" u="none" strike="noStrike" baseline="0"/>
                  <a:t>G</a:t>
                </a:r>
                <a:r>
                  <a:rPr lang="en-US" sz="1000" b="1" i="0" u="none" strike="noStrike" baseline="30000"/>
                  <a:t>E      </a:t>
                </a:r>
                <a:r>
                  <a:rPr lang="en-US" sz="1000" b="1" i="0" u="none" strike="noStrike" baseline="0"/>
                  <a:t> cal mol</a:t>
                </a:r>
                <a:r>
                  <a:rPr lang="en-US" sz="1000" b="1" i="0" u="none" strike="noStrike" baseline="30000"/>
                  <a:t>-1</a:t>
                </a:r>
                <a:r>
                  <a:rPr lang="en-US" sz="1000" b="1" i="0" u="none" strike="noStrike" baseline="0"/>
                  <a:t> </a:t>
                </a:r>
                <a:endParaRPr lang="en-US"/>
              </a:p>
            </c:rich>
          </c:tx>
          <c:overlay val="0"/>
        </c:title>
        <c:numFmt formatCode="0" sourceLinked="0"/>
        <c:majorTickMark val="none"/>
        <c:minorTickMark val="none"/>
        <c:tickLblPos val="nextTo"/>
        <c:spPr>
          <a:ln>
            <a:solidFill>
              <a:sysClr val="windowText" lastClr="000000"/>
            </a:solidFill>
          </a:ln>
        </c:spPr>
        <c:txPr>
          <a:bodyPr/>
          <a:lstStyle/>
          <a:p>
            <a:pPr>
              <a:defRPr lang="en-IN"/>
            </a:pPr>
            <a:endParaRPr lang="en-US"/>
          </a:p>
        </c:txPr>
        <c:crossAx val="136190208"/>
        <c:crosses val="autoZero"/>
        <c:crossBetween val="midCat"/>
        <c:majorUnit val="30"/>
      </c:valAx>
      <c:spPr>
        <a:noFill/>
        <a:ln w="25400">
          <a:noFill/>
        </a:ln>
      </c:spPr>
    </c:plotArea>
    <c:legend>
      <c:legendPos val="r"/>
      <c:layout>
        <c:manualLayout>
          <c:xMode val="edge"/>
          <c:yMode val="edge"/>
          <c:x val="0.75633638888888888"/>
          <c:y val="7.4570286959682194E-2"/>
          <c:w val="0.22249694444444862"/>
          <c:h val="0.30343237680106588"/>
        </c:manualLayout>
      </c:layout>
      <c:overlay val="0"/>
      <c:txPr>
        <a:bodyPr/>
        <a:lstStyle/>
        <a:p>
          <a:pPr>
            <a:defRPr lang="en-IN"/>
          </a:pPr>
          <a:endParaRPr lang="en-US"/>
        </a:p>
      </c:txPr>
    </c:legend>
    <c:plotVisOnly val="1"/>
    <c:dispBlanksAs val="gap"/>
    <c:showDLblsOverMax val="0"/>
  </c:chart>
  <c:spPr>
    <a:ln>
      <a:solidFill>
        <a:sysClr val="windowText" lastClr="0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1Z13AN6sHXDFmoEgCE9+ZOek5w==">CgMxLjA4AHIhMWs4aVJTNFNaLTUwU0t5aElFWjU2TUhSUHRWUkVZbnpl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2904</Words>
  <Characters>16554</Characters>
  <Application>Microsoft Office Word</Application>
  <DocSecurity>0</DocSecurity>
  <Lines>137</Lines>
  <Paragraphs>38</Paragraphs>
  <ScaleCrop>false</ScaleCrop>
  <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Editor-90</cp:lastModifiedBy>
  <cp:revision>3</cp:revision>
  <dcterms:created xsi:type="dcterms:W3CDTF">2026-01-18T04:05:00Z</dcterms:created>
  <dcterms:modified xsi:type="dcterms:W3CDTF">2026-01-19T07:20:00Z</dcterms:modified>
</cp:coreProperties>
</file>