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8D40" w14:textId="29877509" w:rsidR="00337A81" w:rsidRPr="005475BE" w:rsidRDefault="00337A81" w:rsidP="0060502D">
      <w:pPr>
        <w:jc w:val="both"/>
        <w:rPr>
          <w:rFonts w:ascii="Times New Roman" w:hAnsi="Times New Roman" w:cs="Times New Roman"/>
          <w:b/>
          <w:bCs/>
          <w:sz w:val="24"/>
          <w:szCs w:val="24"/>
        </w:rPr>
      </w:pPr>
      <w:bookmarkStart w:id="0" w:name="_GoBack"/>
      <w:bookmarkEnd w:id="0"/>
      <w:r w:rsidRPr="005475BE">
        <w:rPr>
          <w:rFonts w:ascii="Times New Roman" w:hAnsi="Times New Roman" w:cs="Times New Roman"/>
          <w:b/>
          <w:bCs/>
          <w:sz w:val="24"/>
          <w:szCs w:val="24"/>
        </w:rPr>
        <w:t>Quantifying Inequality</w:t>
      </w:r>
      <w:r w:rsidR="00526509" w:rsidRPr="005475BE">
        <w:rPr>
          <w:rFonts w:ascii="Times New Roman" w:hAnsi="Times New Roman" w:cs="Times New Roman"/>
          <w:b/>
          <w:bCs/>
          <w:sz w:val="24"/>
          <w:szCs w:val="24"/>
        </w:rPr>
        <w:t xml:space="preserve">, Volatility, </w:t>
      </w:r>
      <w:r w:rsidR="00526509">
        <w:rPr>
          <w:rFonts w:ascii="Times New Roman" w:hAnsi="Times New Roman" w:cs="Times New Roman"/>
          <w:b/>
          <w:bCs/>
          <w:sz w:val="24"/>
          <w:szCs w:val="24"/>
        </w:rPr>
        <w:t>and Stability</w:t>
      </w:r>
      <w:r w:rsidR="00526509" w:rsidRPr="005475BE">
        <w:rPr>
          <w:rFonts w:ascii="Times New Roman" w:hAnsi="Times New Roman" w:cs="Times New Roman"/>
          <w:b/>
          <w:bCs/>
          <w:sz w:val="24"/>
          <w:szCs w:val="24"/>
        </w:rPr>
        <w:t xml:space="preserve"> </w:t>
      </w:r>
      <w:r w:rsidR="00526509">
        <w:rPr>
          <w:rFonts w:ascii="Times New Roman" w:hAnsi="Times New Roman" w:cs="Times New Roman"/>
          <w:b/>
          <w:bCs/>
          <w:sz w:val="24"/>
          <w:szCs w:val="24"/>
        </w:rPr>
        <w:t>i</w:t>
      </w:r>
      <w:r w:rsidR="00526509" w:rsidRPr="005475BE">
        <w:rPr>
          <w:rFonts w:ascii="Times New Roman" w:hAnsi="Times New Roman" w:cs="Times New Roman"/>
          <w:b/>
          <w:bCs/>
          <w:sz w:val="24"/>
          <w:szCs w:val="24"/>
        </w:rPr>
        <w:t>n Early Postnatal Care</w:t>
      </w:r>
      <w:r w:rsidR="00526509">
        <w:rPr>
          <w:rFonts w:ascii="Times New Roman" w:hAnsi="Times New Roman" w:cs="Times New Roman"/>
          <w:b/>
          <w:bCs/>
          <w:sz w:val="24"/>
          <w:szCs w:val="24"/>
        </w:rPr>
        <w:t xml:space="preserve"> Coverage by</w:t>
      </w:r>
      <w:r w:rsidR="00526509" w:rsidRPr="005475BE">
        <w:rPr>
          <w:rFonts w:ascii="Times New Roman" w:hAnsi="Times New Roman" w:cs="Times New Roman"/>
          <w:b/>
          <w:bCs/>
          <w:sz w:val="24"/>
          <w:szCs w:val="24"/>
        </w:rPr>
        <w:t xml:space="preserve"> </w:t>
      </w:r>
      <w:r w:rsidRPr="005475BE">
        <w:rPr>
          <w:rFonts w:ascii="Times New Roman" w:hAnsi="Times New Roman" w:cs="Times New Roman"/>
          <w:b/>
          <w:bCs/>
          <w:sz w:val="24"/>
          <w:szCs w:val="24"/>
        </w:rPr>
        <w:t xml:space="preserve">Multilevel Beta </w:t>
      </w:r>
      <w:r w:rsidR="00526509" w:rsidRPr="005475BE">
        <w:rPr>
          <w:rFonts w:ascii="Times New Roman" w:hAnsi="Times New Roman" w:cs="Times New Roman"/>
          <w:b/>
          <w:bCs/>
          <w:sz w:val="24"/>
          <w:szCs w:val="24"/>
        </w:rPr>
        <w:t>Regression</w:t>
      </w:r>
    </w:p>
    <w:p w14:paraId="5552A96A" w14:textId="73BDEEE4" w:rsidR="00337A81" w:rsidRPr="00432E0D" w:rsidRDefault="00337A81"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Abstract</w:t>
      </w:r>
    </w:p>
    <w:p w14:paraId="71B26C99" w14:textId="12B1329C" w:rsidR="00945318" w:rsidRDefault="00945318" w:rsidP="0060502D">
      <w:pPr>
        <w:jc w:val="both"/>
        <w:rPr>
          <w:rFonts w:ascii="Times New Roman" w:hAnsi="Times New Roman" w:cs="Times New Roman"/>
          <w:sz w:val="24"/>
          <w:szCs w:val="24"/>
        </w:rPr>
      </w:pPr>
      <w:r w:rsidRPr="00945318">
        <w:rPr>
          <w:rFonts w:ascii="Times New Roman" w:hAnsi="Times New Roman" w:cs="Times New Roman"/>
          <w:sz w:val="24"/>
          <w:szCs w:val="24"/>
        </w:rPr>
        <w:t>The early postnatal care in the first 48 hours of childbirth is crucial in preventing maternal morbidity and death</w:t>
      </w:r>
      <w:r w:rsidR="00A2647E">
        <w:rPr>
          <w:rFonts w:ascii="Times New Roman" w:hAnsi="Times New Roman" w:cs="Times New Roman"/>
          <w:sz w:val="24"/>
          <w:szCs w:val="24"/>
        </w:rPr>
        <w:t xml:space="preserve">. However, </w:t>
      </w:r>
      <w:r w:rsidR="00573960">
        <w:rPr>
          <w:rFonts w:ascii="Times New Roman" w:hAnsi="Times New Roman" w:cs="Times New Roman"/>
          <w:sz w:val="24"/>
          <w:szCs w:val="24"/>
        </w:rPr>
        <w:t>worldwide evidence remains</w:t>
      </w:r>
      <w:r w:rsidR="00A2647E">
        <w:rPr>
          <w:rFonts w:ascii="Times New Roman" w:hAnsi="Times New Roman" w:cs="Times New Roman"/>
          <w:sz w:val="24"/>
          <w:szCs w:val="24"/>
        </w:rPr>
        <w:t xml:space="preserve"> dominated by mean-based and binary analyses that do not account for</w:t>
      </w:r>
      <w:r w:rsidRPr="00945318">
        <w:rPr>
          <w:rFonts w:ascii="Times New Roman" w:hAnsi="Times New Roman" w:cs="Times New Roman"/>
          <w:sz w:val="24"/>
          <w:szCs w:val="24"/>
        </w:rPr>
        <w:t xml:space="preserve"> instability in service coverage. Th</w:t>
      </w:r>
      <w:r w:rsidR="00EC1C2A">
        <w:rPr>
          <w:rFonts w:ascii="Times New Roman" w:hAnsi="Times New Roman" w:cs="Times New Roman"/>
          <w:sz w:val="24"/>
          <w:szCs w:val="24"/>
        </w:rPr>
        <w:t>is</w:t>
      </w:r>
      <w:r w:rsidRPr="00945318">
        <w:rPr>
          <w:rFonts w:ascii="Times New Roman" w:hAnsi="Times New Roman" w:cs="Times New Roman"/>
          <w:sz w:val="24"/>
          <w:szCs w:val="24"/>
        </w:rPr>
        <w:t xml:space="preserve"> research </w:t>
      </w:r>
      <w:r w:rsidR="005652E8">
        <w:rPr>
          <w:rFonts w:ascii="Times New Roman" w:hAnsi="Times New Roman" w:cs="Times New Roman"/>
          <w:sz w:val="24"/>
          <w:szCs w:val="24"/>
        </w:rPr>
        <w:t>aims to measure the extent and consistency of early postnatal care coverage across nations</w:t>
      </w:r>
      <w:r w:rsidRPr="00945318">
        <w:rPr>
          <w:rFonts w:ascii="Times New Roman" w:hAnsi="Times New Roman" w:cs="Times New Roman"/>
          <w:sz w:val="24"/>
          <w:szCs w:val="24"/>
        </w:rPr>
        <w:t xml:space="preserve"> and socioeconomic status. The three objectives include estimating </w:t>
      </w:r>
      <w:r w:rsidR="00A2647E">
        <w:rPr>
          <w:rFonts w:ascii="Times New Roman" w:hAnsi="Times New Roman" w:cs="Times New Roman"/>
          <w:sz w:val="24"/>
          <w:szCs w:val="24"/>
        </w:rPr>
        <w:t>changes in coverage over time, identifying socioeconomic and geographic disparities, and understanding the factors driving</w:t>
      </w:r>
      <w:r w:rsidRPr="00945318">
        <w:rPr>
          <w:rFonts w:ascii="Times New Roman" w:hAnsi="Times New Roman" w:cs="Times New Roman"/>
          <w:sz w:val="24"/>
          <w:szCs w:val="24"/>
        </w:rPr>
        <w:t xml:space="preserve"> </w:t>
      </w:r>
      <w:r w:rsidR="00D92720">
        <w:rPr>
          <w:rFonts w:ascii="Times New Roman" w:hAnsi="Times New Roman" w:cs="Times New Roman"/>
          <w:sz w:val="24"/>
          <w:szCs w:val="24"/>
        </w:rPr>
        <w:t>fluctuations in coverage</w:t>
      </w:r>
      <w:r w:rsidRPr="00945318">
        <w:rPr>
          <w:rFonts w:ascii="Times New Roman" w:hAnsi="Times New Roman" w:cs="Times New Roman"/>
          <w:sz w:val="24"/>
          <w:szCs w:val="24"/>
        </w:rPr>
        <w:t xml:space="preserve">. A multilevel beta regression was used with </w:t>
      </w:r>
      <w:r w:rsidR="00A2647E">
        <w:rPr>
          <w:rFonts w:ascii="Times New Roman" w:hAnsi="Times New Roman" w:cs="Times New Roman"/>
          <w:sz w:val="24"/>
          <w:szCs w:val="24"/>
        </w:rPr>
        <w:t xml:space="preserve">harmonised multi-country data from 73 countries covering 2010-2023, using 230 country-year-stratum observations to model </w:t>
      </w:r>
      <w:r w:rsidRPr="00945318">
        <w:rPr>
          <w:rFonts w:ascii="Times New Roman" w:hAnsi="Times New Roman" w:cs="Times New Roman"/>
          <w:sz w:val="24"/>
          <w:szCs w:val="24"/>
        </w:rPr>
        <w:t xml:space="preserve">bounded coverage percentages with country-random and survey-source random effects. The volatility was measured using a complementary instability model that relies on </w:t>
      </w:r>
      <w:r w:rsidR="00A2647E">
        <w:rPr>
          <w:rFonts w:ascii="Times New Roman" w:hAnsi="Times New Roman" w:cs="Times New Roman"/>
          <w:sz w:val="24"/>
          <w:szCs w:val="24"/>
        </w:rPr>
        <w:t>logarithmically transformed squared deviance residuals</w:t>
      </w:r>
      <w:r w:rsidRPr="00945318">
        <w:rPr>
          <w:rFonts w:ascii="Times New Roman" w:hAnsi="Times New Roman" w:cs="Times New Roman"/>
          <w:sz w:val="24"/>
          <w:szCs w:val="24"/>
        </w:rPr>
        <w:t xml:space="preserve">. Findings indicate a </w:t>
      </w:r>
      <w:r w:rsidR="00A2647E">
        <w:rPr>
          <w:rFonts w:ascii="Times New Roman" w:hAnsi="Times New Roman" w:cs="Times New Roman"/>
          <w:sz w:val="24"/>
          <w:szCs w:val="24"/>
        </w:rPr>
        <w:t>significant increase in temporal coverage (</w:t>
      </w:r>
      <w:r w:rsidR="00805BFA">
        <w:t>β</w:t>
      </w:r>
      <w:r w:rsidR="00805BFA">
        <w:rPr>
          <w:rFonts w:ascii="Times New Roman" w:hAnsi="Times New Roman" w:cs="Times New Roman"/>
          <w:sz w:val="24"/>
          <w:szCs w:val="24"/>
        </w:rPr>
        <w:t xml:space="preserve"> =</w:t>
      </w:r>
      <w:r w:rsidR="00A2647E">
        <w:rPr>
          <w:rFonts w:ascii="Times New Roman" w:hAnsi="Times New Roman" w:cs="Times New Roman"/>
          <w:sz w:val="24"/>
          <w:szCs w:val="24"/>
        </w:rPr>
        <w:t xml:space="preserve"> 0.058, p &lt;.001), with coverage consistently lower in low-income contexts and in the poorest and rural populations</w:t>
      </w:r>
      <w:r w:rsidRPr="00945318">
        <w:rPr>
          <w:rFonts w:ascii="Times New Roman" w:hAnsi="Times New Roman" w:cs="Times New Roman"/>
          <w:sz w:val="24"/>
          <w:szCs w:val="24"/>
        </w:rPr>
        <w:t xml:space="preserve"> (p &lt;.001). The volatility of the poorest and richest groups was much </w:t>
      </w:r>
      <w:r w:rsidR="00A2647E">
        <w:rPr>
          <w:rFonts w:ascii="Times New Roman" w:hAnsi="Times New Roman" w:cs="Times New Roman"/>
          <w:sz w:val="24"/>
          <w:szCs w:val="24"/>
        </w:rPr>
        <w:t>greater than that of the nation groups, suggesting</w:t>
      </w:r>
      <w:r w:rsidRPr="00945318">
        <w:rPr>
          <w:rFonts w:ascii="Times New Roman" w:hAnsi="Times New Roman" w:cs="Times New Roman"/>
          <w:sz w:val="24"/>
          <w:szCs w:val="24"/>
        </w:rPr>
        <w:t xml:space="preserve"> masked subgroup volatility. It is novel in that the coverage and instability of the models are </w:t>
      </w:r>
      <w:r w:rsidR="00B81847">
        <w:rPr>
          <w:rFonts w:ascii="Times New Roman" w:hAnsi="Times New Roman" w:cs="Times New Roman"/>
          <w:sz w:val="24"/>
          <w:szCs w:val="24"/>
        </w:rPr>
        <w:t xml:space="preserve">jointly modelled in a distribution-consistent manner, thereby </w:t>
      </w:r>
      <w:r w:rsidRPr="00945318">
        <w:rPr>
          <w:rFonts w:ascii="Times New Roman" w:hAnsi="Times New Roman" w:cs="Times New Roman"/>
          <w:sz w:val="24"/>
          <w:szCs w:val="24"/>
        </w:rPr>
        <w:t xml:space="preserve">overcoming the </w:t>
      </w:r>
      <w:r w:rsidR="00B81847">
        <w:rPr>
          <w:rFonts w:ascii="Times New Roman" w:hAnsi="Times New Roman" w:cs="Times New Roman"/>
          <w:sz w:val="24"/>
          <w:szCs w:val="24"/>
        </w:rPr>
        <w:t>significant</w:t>
      </w:r>
      <w:r w:rsidRPr="00945318">
        <w:rPr>
          <w:rFonts w:ascii="Times New Roman" w:hAnsi="Times New Roman" w:cs="Times New Roman"/>
          <w:sz w:val="24"/>
          <w:szCs w:val="24"/>
        </w:rPr>
        <w:t xml:space="preserve"> statistical shortcomings of previous literature. The following recommendations </w:t>
      </w:r>
      <w:r w:rsidR="00B81847">
        <w:rPr>
          <w:rFonts w:ascii="Times New Roman" w:hAnsi="Times New Roman" w:cs="Times New Roman"/>
          <w:sz w:val="24"/>
          <w:szCs w:val="24"/>
        </w:rPr>
        <w:t xml:space="preserve">should be </w:t>
      </w:r>
      <w:r w:rsidR="00D92720">
        <w:rPr>
          <w:rFonts w:ascii="Times New Roman" w:hAnsi="Times New Roman" w:cs="Times New Roman"/>
          <w:sz w:val="24"/>
          <w:szCs w:val="24"/>
        </w:rPr>
        <w:t>considered: Stability metrics should be incorporated into SDG 3, resilience-based interventions should be prioritised for disadvantaged populations, and routine postnatal follow-up systems should be strengthened</w:t>
      </w:r>
      <w:r w:rsidR="00B81847">
        <w:rPr>
          <w:rFonts w:ascii="Times New Roman" w:hAnsi="Times New Roman" w:cs="Times New Roman"/>
          <w:sz w:val="24"/>
          <w:szCs w:val="24"/>
        </w:rPr>
        <w:t xml:space="preserve"> to ensure quality and consistency in maternal care</w:t>
      </w:r>
      <w:r w:rsidRPr="00945318">
        <w:rPr>
          <w:rFonts w:ascii="Times New Roman" w:hAnsi="Times New Roman" w:cs="Times New Roman"/>
          <w:sz w:val="24"/>
          <w:szCs w:val="24"/>
        </w:rPr>
        <w:t>.</w:t>
      </w:r>
    </w:p>
    <w:p w14:paraId="3254B648" w14:textId="09A5A6C1" w:rsidR="008D0AA9" w:rsidRPr="0056576E" w:rsidRDefault="00337A81" w:rsidP="0060502D">
      <w:pPr>
        <w:jc w:val="both"/>
        <w:rPr>
          <w:rFonts w:ascii="Times New Roman" w:hAnsi="Times New Roman" w:cs="Times New Roman"/>
          <w:sz w:val="24"/>
          <w:szCs w:val="24"/>
        </w:rPr>
      </w:pPr>
      <w:r w:rsidRPr="00432E0D">
        <w:rPr>
          <w:rFonts w:ascii="Times New Roman" w:hAnsi="Times New Roman" w:cs="Times New Roman"/>
          <w:b/>
          <w:bCs/>
          <w:sz w:val="24"/>
          <w:szCs w:val="24"/>
        </w:rPr>
        <w:t>Keywords</w:t>
      </w:r>
      <w:r w:rsidR="00F27138" w:rsidRPr="00432E0D">
        <w:rPr>
          <w:rFonts w:ascii="Times New Roman" w:hAnsi="Times New Roman" w:cs="Times New Roman"/>
          <w:b/>
          <w:bCs/>
          <w:sz w:val="24"/>
          <w:szCs w:val="24"/>
        </w:rPr>
        <w:t>:</w:t>
      </w:r>
      <w:r w:rsidRPr="00432E0D">
        <w:rPr>
          <w:rFonts w:ascii="Times New Roman" w:hAnsi="Times New Roman" w:cs="Times New Roman"/>
          <w:sz w:val="24"/>
          <w:szCs w:val="24"/>
        </w:rPr>
        <w:t xml:space="preserve"> Postnatal care coverage, maternal health equity, beta regression, coverage instability, health system resilience </w:t>
      </w:r>
    </w:p>
    <w:p w14:paraId="4A1686A5" w14:textId="77777777" w:rsidR="00920846" w:rsidRDefault="00920846" w:rsidP="0060502D">
      <w:pPr>
        <w:jc w:val="both"/>
        <w:rPr>
          <w:rFonts w:ascii="Times New Roman" w:hAnsi="Times New Roman" w:cs="Times New Roman"/>
          <w:b/>
          <w:bCs/>
          <w:sz w:val="24"/>
          <w:szCs w:val="24"/>
        </w:rPr>
      </w:pPr>
    </w:p>
    <w:p w14:paraId="508B7AFC" w14:textId="77777777" w:rsidR="00920846" w:rsidRDefault="00920846" w:rsidP="0060502D">
      <w:pPr>
        <w:jc w:val="both"/>
        <w:rPr>
          <w:rFonts w:ascii="Times New Roman" w:hAnsi="Times New Roman" w:cs="Times New Roman"/>
          <w:b/>
          <w:bCs/>
          <w:sz w:val="24"/>
          <w:szCs w:val="24"/>
        </w:rPr>
      </w:pPr>
    </w:p>
    <w:p w14:paraId="3CF2B43A" w14:textId="5D383664" w:rsidR="00337A81" w:rsidRPr="00432E0D" w:rsidRDefault="00337A81"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Introduction</w:t>
      </w:r>
    </w:p>
    <w:p w14:paraId="45F8DA27" w14:textId="4E3BC484" w:rsidR="00337A81"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Within the first 48 postnatal hours, there is an imperative period of risk of maternal morbidity and mortality, and complications of postpartum haemorrhage, hypertensive disorders, puerperal sepsis and other obstetric crises are some of the complications that are preventable and manifest swiftly (</w:t>
      </w:r>
      <w:proofErr w:type="spellStart"/>
      <w:r w:rsidRPr="00432E0D">
        <w:rPr>
          <w:rFonts w:ascii="Times New Roman" w:hAnsi="Times New Roman" w:cs="Times New Roman"/>
          <w:sz w:val="24"/>
          <w:szCs w:val="24"/>
        </w:rPr>
        <w:t>Pawar</w:t>
      </w:r>
      <w:proofErr w:type="spellEnd"/>
      <w:r w:rsidRPr="00432E0D">
        <w:rPr>
          <w:rFonts w:ascii="Times New Roman" w:hAnsi="Times New Roman" w:cs="Times New Roman"/>
          <w:sz w:val="24"/>
          <w:szCs w:val="24"/>
        </w:rPr>
        <w:t xml:space="preserve">, &amp; Nadkarni., 2024; Wolfson et al., 2025; Murrin et al., 2025; </w:t>
      </w:r>
      <w:proofErr w:type="spellStart"/>
      <w:r w:rsidRPr="00432E0D">
        <w:rPr>
          <w:rFonts w:ascii="Times New Roman" w:hAnsi="Times New Roman" w:cs="Times New Roman"/>
          <w:sz w:val="24"/>
          <w:szCs w:val="24"/>
        </w:rPr>
        <w:t>Gökçek</w:t>
      </w:r>
      <w:proofErr w:type="spellEnd"/>
      <w:r w:rsidRPr="00432E0D">
        <w:rPr>
          <w:rFonts w:ascii="Times New Roman" w:hAnsi="Times New Roman" w:cs="Times New Roman"/>
          <w:sz w:val="24"/>
          <w:szCs w:val="24"/>
        </w:rPr>
        <w:t xml:space="preserve">, </w:t>
      </w:r>
      <w:r w:rsidR="001F64A9" w:rsidRPr="00432E0D">
        <w:rPr>
          <w:rFonts w:ascii="Times New Roman" w:hAnsi="Times New Roman" w:cs="Times New Roman"/>
          <w:color w:val="222222"/>
          <w:sz w:val="24"/>
          <w:szCs w:val="24"/>
          <w:shd w:val="clear" w:color="auto" w:fill="FFFFFF"/>
        </w:rPr>
        <w:t>&amp;</w:t>
      </w:r>
      <w:r w:rsidRPr="00432E0D">
        <w:rPr>
          <w:rFonts w:ascii="Times New Roman" w:hAnsi="Times New Roman" w:cs="Times New Roman"/>
          <w:sz w:val="24"/>
          <w:szCs w:val="24"/>
        </w:rPr>
        <w:t xml:space="preserve"> </w:t>
      </w:r>
      <w:proofErr w:type="spellStart"/>
      <w:r w:rsidRPr="00432E0D">
        <w:rPr>
          <w:rFonts w:ascii="Times New Roman" w:hAnsi="Times New Roman" w:cs="Times New Roman"/>
          <w:sz w:val="24"/>
          <w:szCs w:val="24"/>
        </w:rPr>
        <w:t>Aslaner</w:t>
      </w:r>
      <w:proofErr w:type="spellEnd"/>
      <w:r w:rsidRPr="00432E0D">
        <w:rPr>
          <w:rFonts w:ascii="Times New Roman" w:hAnsi="Times New Roman" w:cs="Times New Roman"/>
          <w:sz w:val="24"/>
          <w:szCs w:val="24"/>
        </w:rPr>
        <w:t>., 202</w:t>
      </w:r>
      <w:r w:rsidR="001F64A9">
        <w:rPr>
          <w:rFonts w:ascii="Times New Roman" w:hAnsi="Times New Roman" w:cs="Times New Roman"/>
          <w:sz w:val="24"/>
          <w:szCs w:val="24"/>
        </w:rPr>
        <w:t>4)</w:t>
      </w:r>
      <w:r w:rsidRPr="00432E0D">
        <w:rPr>
          <w:rFonts w:ascii="Times New Roman" w:hAnsi="Times New Roman" w:cs="Times New Roman"/>
          <w:sz w:val="24"/>
          <w:szCs w:val="24"/>
        </w:rPr>
        <w:t xml:space="preserve"> The immediate postnatal care of less than 2 days of birth offers a clinical assessment, counselling, risk awareness, referral, and maternity continuum continuity. To be monitored, global health reporting typically </w:t>
      </w:r>
      <w:r w:rsidR="00620545" w:rsidRPr="00432E0D">
        <w:rPr>
          <w:rFonts w:ascii="Times New Roman" w:hAnsi="Times New Roman" w:cs="Times New Roman"/>
          <w:sz w:val="24"/>
          <w:szCs w:val="24"/>
        </w:rPr>
        <w:t>characterises</w:t>
      </w:r>
      <w:r w:rsidRPr="00432E0D">
        <w:rPr>
          <w:rFonts w:ascii="Times New Roman" w:hAnsi="Times New Roman" w:cs="Times New Roman"/>
          <w:sz w:val="24"/>
          <w:szCs w:val="24"/>
        </w:rPr>
        <w:t xml:space="preserve"> the maternal postnatal care indicator as the proportion of women aged between 15 and 49 years of age who received a health check within 2 days following the delivery of the last live birth, and routine disaggregation by residence, education and wealth to </w:t>
      </w:r>
      <w:proofErr w:type="gramStart"/>
      <w:r w:rsidRPr="00432E0D">
        <w:rPr>
          <w:rFonts w:ascii="Times New Roman" w:hAnsi="Times New Roman" w:cs="Times New Roman"/>
          <w:sz w:val="24"/>
          <w:szCs w:val="24"/>
        </w:rPr>
        <w:t>take into account</w:t>
      </w:r>
      <w:proofErr w:type="gramEnd"/>
      <w:r w:rsidRPr="00432E0D">
        <w:rPr>
          <w:rFonts w:ascii="Times New Roman" w:hAnsi="Times New Roman" w:cs="Times New Roman"/>
          <w:sz w:val="24"/>
          <w:szCs w:val="24"/>
        </w:rPr>
        <w:t xml:space="preserve"> equity dimensions (</w:t>
      </w:r>
      <w:proofErr w:type="spellStart"/>
      <w:r w:rsidRPr="00432E0D">
        <w:rPr>
          <w:rFonts w:ascii="Times New Roman" w:hAnsi="Times New Roman" w:cs="Times New Roman"/>
          <w:sz w:val="24"/>
          <w:szCs w:val="24"/>
        </w:rPr>
        <w:t>Kumarasinghe</w:t>
      </w:r>
      <w:proofErr w:type="spellEnd"/>
      <w:r w:rsidRPr="00432E0D">
        <w:rPr>
          <w:rFonts w:ascii="Times New Roman" w:hAnsi="Times New Roman" w:cs="Times New Roman"/>
          <w:sz w:val="24"/>
          <w:szCs w:val="24"/>
        </w:rPr>
        <w:t xml:space="preserve"> et al., 2024; Wilson et al., 2024; </w:t>
      </w:r>
      <w:proofErr w:type="spellStart"/>
      <w:r w:rsidRPr="00432E0D">
        <w:rPr>
          <w:rFonts w:ascii="Times New Roman" w:hAnsi="Times New Roman" w:cs="Times New Roman"/>
          <w:sz w:val="24"/>
          <w:szCs w:val="24"/>
        </w:rPr>
        <w:t>Adnani</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Odikro</w:t>
      </w:r>
      <w:proofErr w:type="spellEnd"/>
      <w:r w:rsidRPr="00432E0D">
        <w:rPr>
          <w:rFonts w:ascii="Times New Roman" w:hAnsi="Times New Roman" w:cs="Times New Roman"/>
          <w:sz w:val="24"/>
          <w:szCs w:val="24"/>
        </w:rPr>
        <w:t xml:space="preserve"> et al., 2024). </w:t>
      </w:r>
    </w:p>
    <w:p w14:paraId="49DCD359" w14:textId="77777777" w:rsidR="008D0AA9"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There is always empirical evidence that the utilisation of postnatal care is patterned by socioeconomic position and geography (Chi et al., 2024; Awoke et al., 2024; Huang-Fu et al., 2025; </w:t>
      </w:r>
      <w:proofErr w:type="spellStart"/>
      <w:r w:rsidRPr="00432E0D">
        <w:rPr>
          <w:rFonts w:ascii="Times New Roman" w:hAnsi="Times New Roman" w:cs="Times New Roman"/>
          <w:sz w:val="24"/>
          <w:szCs w:val="24"/>
        </w:rPr>
        <w:t>Towongo</w:t>
      </w:r>
      <w:proofErr w:type="spellEnd"/>
      <w:r w:rsidRPr="00432E0D">
        <w:rPr>
          <w:rFonts w:ascii="Times New Roman" w:hAnsi="Times New Roman" w:cs="Times New Roman"/>
          <w:sz w:val="24"/>
          <w:szCs w:val="24"/>
        </w:rPr>
        <w:t xml:space="preserve"> et al., 2024; Tripathi et al., 2024; </w:t>
      </w:r>
      <w:proofErr w:type="spellStart"/>
      <w:r w:rsidRPr="00432E0D">
        <w:rPr>
          <w:rFonts w:ascii="Times New Roman" w:hAnsi="Times New Roman" w:cs="Times New Roman"/>
          <w:sz w:val="24"/>
          <w:szCs w:val="24"/>
        </w:rPr>
        <w:t>Denu</w:t>
      </w:r>
      <w:proofErr w:type="spellEnd"/>
      <w:r w:rsidRPr="00432E0D">
        <w:rPr>
          <w:rFonts w:ascii="Times New Roman" w:hAnsi="Times New Roman" w:cs="Times New Roman"/>
          <w:sz w:val="24"/>
          <w:szCs w:val="24"/>
        </w:rPr>
        <w:t xml:space="preserve"> et al., 2025). Systematic wealth and residence gradients in postnatal care have been observed in multi-country studies of low- and </w:t>
      </w:r>
      <w:r w:rsidRPr="00432E0D">
        <w:rPr>
          <w:rFonts w:ascii="Times New Roman" w:hAnsi="Times New Roman" w:cs="Times New Roman"/>
          <w:sz w:val="24"/>
          <w:szCs w:val="24"/>
        </w:rPr>
        <w:lastRenderedPageBreak/>
        <w:t xml:space="preserve">middle-income countries, with women in poorer households and rural areas being more at risk of missing timely postnatal </w:t>
      </w:r>
      <w:r w:rsidR="00620545" w:rsidRPr="00432E0D">
        <w:rPr>
          <w:rFonts w:ascii="Times New Roman" w:hAnsi="Times New Roman" w:cs="Times New Roman"/>
          <w:sz w:val="24"/>
          <w:szCs w:val="24"/>
        </w:rPr>
        <w:t>check-up</w:t>
      </w:r>
      <w:r w:rsidRPr="00432E0D">
        <w:rPr>
          <w:rFonts w:ascii="Times New Roman" w:hAnsi="Times New Roman" w:cs="Times New Roman"/>
          <w:sz w:val="24"/>
          <w:szCs w:val="24"/>
        </w:rPr>
        <w:t xml:space="preserve"> (Saeed et al., 2025; Stackhouse et al., 2025; </w:t>
      </w:r>
      <w:proofErr w:type="spellStart"/>
      <w:r w:rsidRPr="00432E0D">
        <w:rPr>
          <w:rFonts w:ascii="Times New Roman" w:hAnsi="Times New Roman" w:cs="Times New Roman"/>
          <w:sz w:val="24"/>
          <w:szCs w:val="24"/>
        </w:rPr>
        <w:t>Terefe</w:t>
      </w:r>
      <w:proofErr w:type="spellEnd"/>
      <w:r w:rsidRPr="00432E0D">
        <w:rPr>
          <w:rFonts w:ascii="Times New Roman" w:hAnsi="Times New Roman" w:cs="Times New Roman"/>
          <w:sz w:val="24"/>
          <w:szCs w:val="24"/>
        </w:rPr>
        <w:t xml:space="preserve"> et al., 2024; </w:t>
      </w:r>
      <w:proofErr w:type="spellStart"/>
      <w:r w:rsidRPr="00432E0D">
        <w:rPr>
          <w:rFonts w:ascii="Times New Roman" w:hAnsi="Times New Roman" w:cs="Times New Roman"/>
          <w:sz w:val="24"/>
          <w:szCs w:val="24"/>
        </w:rPr>
        <w:t>Adnani</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Shabuz</w:t>
      </w:r>
      <w:proofErr w:type="spellEnd"/>
      <w:r w:rsidRPr="00432E0D">
        <w:rPr>
          <w:rFonts w:ascii="Times New Roman" w:hAnsi="Times New Roman" w:cs="Times New Roman"/>
          <w:sz w:val="24"/>
          <w:szCs w:val="24"/>
        </w:rPr>
        <w:t xml:space="preserve"> et al., 2025). Existing studies on related research on maternal health-care indicators often view early postnatal check-up within 48 hours as a vital indicator and document high levels of wealth, education, and urban-rural inequality, which supports the value of disaggregated monitoring as opposed to national averages (</w:t>
      </w:r>
      <w:proofErr w:type="spellStart"/>
      <w:r w:rsidRPr="00432E0D">
        <w:rPr>
          <w:rFonts w:ascii="Times New Roman" w:hAnsi="Times New Roman" w:cs="Times New Roman"/>
          <w:sz w:val="24"/>
          <w:szCs w:val="24"/>
        </w:rPr>
        <w:t>Terefe</w:t>
      </w:r>
      <w:proofErr w:type="spellEnd"/>
      <w:r w:rsidRPr="00432E0D">
        <w:rPr>
          <w:rFonts w:ascii="Times New Roman" w:hAnsi="Times New Roman" w:cs="Times New Roman"/>
          <w:sz w:val="24"/>
          <w:szCs w:val="24"/>
        </w:rPr>
        <w:t xml:space="preserve"> et al., 2024; Mamo et al., 2025; </w:t>
      </w:r>
      <w:proofErr w:type="spellStart"/>
      <w:r w:rsidRPr="00432E0D">
        <w:rPr>
          <w:rFonts w:ascii="Times New Roman" w:hAnsi="Times New Roman" w:cs="Times New Roman"/>
          <w:sz w:val="24"/>
          <w:szCs w:val="24"/>
        </w:rPr>
        <w:t>Feleke</w:t>
      </w:r>
      <w:proofErr w:type="spellEnd"/>
      <w:r w:rsidRPr="00432E0D">
        <w:rPr>
          <w:rFonts w:ascii="Times New Roman" w:hAnsi="Times New Roman" w:cs="Times New Roman"/>
          <w:sz w:val="24"/>
          <w:szCs w:val="24"/>
        </w:rPr>
        <w:t xml:space="preserve"> et al., 2025; Ghosal et al., 2025). </w:t>
      </w:r>
    </w:p>
    <w:p w14:paraId="4B387523" w14:textId="1653A85D" w:rsidR="008D0AA9"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A</w:t>
      </w:r>
      <w:r w:rsidR="0090132B">
        <w:rPr>
          <w:rFonts w:ascii="Times New Roman" w:hAnsi="Times New Roman" w:cs="Times New Roman"/>
          <w:sz w:val="24"/>
          <w:szCs w:val="24"/>
        </w:rPr>
        <w:t>gain,</w:t>
      </w:r>
      <w:r w:rsidRPr="00432E0D">
        <w:rPr>
          <w:rFonts w:ascii="Times New Roman" w:hAnsi="Times New Roman" w:cs="Times New Roman"/>
          <w:sz w:val="24"/>
          <w:szCs w:val="24"/>
        </w:rPr>
        <w:t xml:space="preserve"> </w:t>
      </w:r>
      <w:r w:rsidR="00C06B25">
        <w:rPr>
          <w:rFonts w:ascii="Times New Roman" w:hAnsi="Times New Roman" w:cs="Times New Roman"/>
          <w:sz w:val="24"/>
          <w:szCs w:val="24"/>
        </w:rPr>
        <w:t xml:space="preserve">a </w:t>
      </w:r>
      <w:r w:rsidRPr="00432E0D">
        <w:rPr>
          <w:rFonts w:ascii="Times New Roman" w:hAnsi="Times New Roman" w:cs="Times New Roman"/>
          <w:sz w:val="24"/>
          <w:szCs w:val="24"/>
        </w:rPr>
        <w:t>significant percentage of the existing literature is concerned with determinants and inequality decomposition based on cross-sectional survey microdata (</w:t>
      </w:r>
      <w:proofErr w:type="spellStart"/>
      <w:r w:rsidRPr="00432E0D">
        <w:rPr>
          <w:rFonts w:ascii="Times New Roman" w:hAnsi="Times New Roman" w:cs="Times New Roman"/>
          <w:sz w:val="24"/>
          <w:szCs w:val="24"/>
        </w:rPr>
        <w:t>Fetene</w:t>
      </w:r>
      <w:proofErr w:type="spellEnd"/>
      <w:r w:rsidRPr="00432E0D">
        <w:rPr>
          <w:rFonts w:ascii="Times New Roman" w:hAnsi="Times New Roman" w:cs="Times New Roman"/>
          <w:sz w:val="24"/>
          <w:szCs w:val="24"/>
        </w:rPr>
        <w:t xml:space="preserve"> et al., 2024; Hagos et al., 2024; </w:t>
      </w:r>
      <w:proofErr w:type="spellStart"/>
      <w:r w:rsidRPr="00432E0D">
        <w:rPr>
          <w:rFonts w:ascii="Times New Roman" w:hAnsi="Times New Roman" w:cs="Times New Roman"/>
          <w:sz w:val="24"/>
          <w:szCs w:val="24"/>
        </w:rPr>
        <w:t>Negero</w:t>
      </w:r>
      <w:proofErr w:type="spellEnd"/>
      <w:r w:rsidRPr="00432E0D">
        <w:rPr>
          <w:rFonts w:ascii="Times New Roman" w:hAnsi="Times New Roman" w:cs="Times New Roman"/>
          <w:sz w:val="24"/>
          <w:szCs w:val="24"/>
        </w:rPr>
        <w:t xml:space="preserve"> et al., 2025). These </w:t>
      </w:r>
      <w:r w:rsidR="00620545" w:rsidRPr="00432E0D">
        <w:rPr>
          <w:rFonts w:ascii="Times New Roman" w:hAnsi="Times New Roman" w:cs="Times New Roman"/>
          <w:sz w:val="24"/>
          <w:szCs w:val="24"/>
        </w:rPr>
        <w:t>include logistic or multinomial regression of individual-level utilisation results, decomposition techniques to assign change over</w:t>
      </w:r>
      <w:r w:rsidRPr="00432E0D">
        <w:rPr>
          <w:rFonts w:ascii="Times New Roman" w:hAnsi="Times New Roman" w:cs="Times New Roman"/>
          <w:sz w:val="24"/>
          <w:szCs w:val="24"/>
        </w:rPr>
        <w:t xml:space="preserve"> time, and indices of concentration to measure inequality based on wealth (Hailemariam et al., 2024; Habte et al., 2024; </w:t>
      </w:r>
      <w:proofErr w:type="spellStart"/>
      <w:r w:rsidRPr="00432E0D">
        <w:rPr>
          <w:rFonts w:ascii="Times New Roman" w:hAnsi="Times New Roman" w:cs="Times New Roman"/>
          <w:sz w:val="24"/>
          <w:szCs w:val="24"/>
        </w:rPr>
        <w:t>Towongo</w:t>
      </w:r>
      <w:proofErr w:type="spellEnd"/>
      <w:r w:rsidRPr="00432E0D">
        <w:rPr>
          <w:rFonts w:ascii="Times New Roman" w:hAnsi="Times New Roman" w:cs="Times New Roman"/>
          <w:sz w:val="24"/>
          <w:szCs w:val="24"/>
        </w:rPr>
        <w:t xml:space="preserve"> et al., 2024; </w:t>
      </w:r>
      <w:proofErr w:type="spellStart"/>
      <w:r w:rsidRPr="00432E0D">
        <w:rPr>
          <w:rFonts w:ascii="Times New Roman" w:hAnsi="Times New Roman" w:cs="Times New Roman"/>
          <w:sz w:val="24"/>
          <w:szCs w:val="24"/>
        </w:rPr>
        <w:t>Damtew</w:t>
      </w:r>
      <w:proofErr w:type="spellEnd"/>
      <w:r w:rsidRPr="00432E0D">
        <w:rPr>
          <w:rFonts w:ascii="Times New Roman" w:hAnsi="Times New Roman" w:cs="Times New Roman"/>
          <w:sz w:val="24"/>
          <w:szCs w:val="24"/>
        </w:rPr>
        <w:t xml:space="preserve"> et al., 2024). These techniques </w:t>
      </w:r>
      <w:r w:rsidR="00620545" w:rsidRPr="00432E0D">
        <w:rPr>
          <w:rFonts w:ascii="Times New Roman" w:hAnsi="Times New Roman" w:cs="Times New Roman"/>
          <w:sz w:val="24"/>
          <w:szCs w:val="24"/>
        </w:rPr>
        <w:t>help detect correlates and equity gradients, but tend to work with binary utilisation outcomes and emphasise differences in means, so there is little opportunity to examine how instability or volatility in coverage varies across</w:t>
      </w:r>
      <w:r w:rsidRPr="00432E0D">
        <w:rPr>
          <w:rFonts w:ascii="Times New Roman" w:hAnsi="Times New Roman" w:cs="Times New Roman"/>
          <w:sz w:val="24"/>
          <w:szCs w:val="24"/>
        </w:rPr>
        <w:t xml:space="preserve"> income groups, strata, or survey situations. Time- and place-decomposable changes in postnatal care have been shown to have evidence from country case studies, where again, changes in mean change are used to measure and estimate changes instead of stability of coverage within groups (</w:t>
      </w:r>
      <w:proofErr w:type="spellStart"/>
      <w:r w:rsidRPr="00432E0D">
        <w:rPr>
          <w:rFonts w:ascii="Times New Roman" w:hAnsi="Times New Roman" w:cs="Times New Roman"/>
          <w:sz w:val="24"/>
          <w:szCs w:val="24"/>
        </w:rPr>
        <w:t>Cisse</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Endawkie</w:t>
      </w:r>
      <w:proofErr w:type="spellEnd"/>
      <w:r w:rsidRPr="00432E0D">
        <w:rPr>
          <w:rFonts w:ascii="Times New Roman" w:hAnsi="Times New Roman" w:cs="Times New Roman"/>
          <w:sz w:val="24"/>
          <w:szCs w:val="24"/>
        </w:rPr>
        <w:t xml:space="preserve"> et al., 202</w:t>
      </w:r>
      <w:r w:rsidR="00DE071F">
        <w:rPr>
          <w:rFonts w:ascii="Times New Roman" w:hAnsi="Times New Roman" w:cs="Times New Roman"/>
          <w:sz w:val="24"/>
          <w:szCs w:val="24"/>
        </w:rPr>
        <w:t>4</w:t>
      </w:r>
      <w:r w:rsidRPr="00432E0D">
        <w:rPr>
          <w:rFonts w:ascii="Times New Roman" w:hAnsi="Times New Roman" w:cs="Times New Roman"/>
          <w:sz w:val="24"/>
          <w:szCs w:val="24"/>
        </w:rPr>
        <w:t xml:space="preserve">; </w:t>
      </w:r>
      <w:proofErr w:type="spellStart"/>
      <w:r w:rsidRPr="00432E0D">
        <w:rPr>
          <w:rFonts w:ascii="Times New Roman" w:hAnsi="Times New Roman" w:cs="Times New Roman"/>
          <w:sz w:val="24"/>
          <w:szCs w:val="24"/>
        </w:rPr>
        <w:t>Negero</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Kitaw</w:t>
      </w:r>
      <w:proofErr w:type="spellEnd"/>
      <w:r w:rsidRPr="00432E0D">
        <w:rPr>
          <w:rFonts w:ascii="Times New Roman" w:hAnsi="Times New Roman" w:cs="Times New Roman"/>
          <w:sz w:val="24"/>
          <w:szCs w:val="24"/>
        </w:rPr>
        <w:t xml:space="preserve"> et al., 2024). A second body of literature applies pooled prevalence estimation and multilevel modelling, particularly in regional syntheses (</w:t>
      </w:r>
      <w:proofErr w:type="spellStart"/>
      <w:r w:rsidRPr="00432E0D">
        <w:rPr>
          <w:rFonts w:ascii="Times New Roman" w:hAnsi="Times New Roman" w:cs="Times New Roman"/>
          <w:sz w:val="24"/>
          <w:szCs w:val="24"/>
        </w:rPr>
        <w:t>Tekeba</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Bitewa</w:t>
      </w:r>
      <w:proofErr w:type="spellEnd"/>
      <w:r w:rsidRPr="00432E0D">
        <w:rPr>
          <w:rFonts w:ascii="Times New Roman" w:hAnsi="Times New Roman" w:cs="Times New Roman"/>
          <w:sz w:val="24"/>
          <w:szCs w:val="24"/>
        </w:rPr>
        <w:t xml:space="preserve"> et al., 202</w:t>
      </w:r>
      <w:r w:rsidR="007E7E55">
        <w:rPr>
          <w:rFonts w:ascii="Times New Roman" w:hAnsi="Times New Roman" w:cs="Times New Roman"/>
          <w:sz w:val="24"/>
          <w:szCs w:val="24"/>
        </w:rPr>
        <w:t>5</w:t>
      </w:r>
      <w:r w:rsidRPr="00432E0D">
        <w:rPr>
          <w:rFonts w:ascii="Times New Roman" w:hAnsi="Times New Roman" w:cs="Times New Roman"/>
          <w:sz w:val="24"/>
          <w:szCs w:val="24"/>
        </w:rPr>
        <w:t xml:space="preserve">). </w:t>
      </w:r>
    </w:p>
    <w:p w14:paraId="76D5F623" w14:textId="062AF4CB" w:rsidR="00337A81"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application of </w:t>
      </w:r>
      <w:r w:rsidR="00620545" w:rsidRPr="00432E0D">
        <w:rPr>
          <w:rFonts w:ascii="Times New Roman" w:hAnsi="Times New Roman" w:cs="Times New Roman"/>
          <w:sz w:val="24"/>
          <w:szCs w:val="24"/>
        </w:rPr>
        <w:t xml:space="preserve">Bayesian multilevel modelling to approximate pooled prevalence and related variables in early uptake of postnatal care has recently been </w:t>
      </w:r>
      <w:r w:rsidRPr="00432E0D">
        <w:rPr>
          <w:rFonts w:ascii="Times New Roman" w:hAnsi="Times New Roman" w:cs="Times New Roman"/>
          <w:sz w:val="24"/>
          <w:szCs w:val="24"/>
        </w:rPr>
        <w:t>conducted in East Africa, including estimates of both hierarchical structures and cross-country heterogeneity (</w:t>
      </w:r>
      <w:proofErr w:type="spellStart"/>
      <w:r w:rsidRPr="00432E0D">
        <w:rPr>
          <w:rFonts w:ascii="Times New Roman" w:hAnsi="Times New Roman" w:cs="Times New Roman"/>
          <w:sz w:val="24"/>
          <w:szCs w:val="24"/>
        </w:rPr>
        <w:t>Terefe</w:t>
      </w:r>
      <w:proofErr w:type="spellEnd"/>
      <w:r w:rsidRPr="00432E0D">
        <w:rPr>
          <w:rFonts w:ascii="Times New Roman" w:hAnsi="Times New Roman" w:cs="Times New Roman"/>
          <w:sz w:val="24"/>
          <w:szCs w:val="24"/>
        </w:rPr>
        <w:t xml:space="preserve"> et al., 2025; </w:t>
      </w:r>
      <w:proofErr w:type="spellStart"/>
      <w:r w:rsidRPr="00432E0D">
        <w:rPr>
          <w:rFonts w:ascii="Times New Roman" w:hAnsi="Times New Roman" w:cs="Times New Roman"/>
          <w:sz w:val="24"/>
          <w:szCs w:val="24"/>
        </w:rPr>
        <w:t>Zegeye</w:t>
      </w:r>
      <w:proofErr w:type="spellEnd"/>
      <w:r w:rsidRPr="00432E0D">
        <w:rPr>
          <w:rFonts w:ascii="Times New Roman" w:hAnsi="Times New Roman" w:cs="Times New Roman"/>
          <w:sz w:val="24"/>
          <w:szCs w:val="24"/>
        </w:rPr>
        <w:t xml:space="preserve"> et al., 2025</w:t>
      </w:r>
      <w:r w:rsidR="00D16316">
        <w:rPr>
          <w:rFonts w:ascii="Times New Roman" w:hAnsi="Times New Roman" w:cs="Times New Roman"/>
          <w:sz w:val="24"/>
          <w:szCs w:val="24"/>
        </w:rPr>
        <w:t xml:space="preserve">; </w:t>
      </w:r>
      <w:proofErr w:type="spellStart"/>
      <w:r w:rsidR="00D16316" w:rsidRPr="00160D7D">
        <w:rPr>
          <w:rFonts w:ascii="Times New Roman" w:hAnsi="Times New Roman" w:cs="Times New Roman"/>
          <w:color w:val="222222"/>
          <w:sz w:val="24"/>
          <w:szCs w:val="24"/>
          <w:shd w:val="clear" w:color="auto" w:fill="FFFFFF"/>
        </w:rPr>
        <w:t>Ayiah</w:t>
      </w:r>
      <w:proofErr w:type="spellEnd"/>
      <w:r w:rsidR="00D16316" w:rsidRPr="00160D7D">
        <w:rPr>
          <w:rFonts w:ascii="Times New Roman" w:hAnsi="Times New Roman" w:cs="Times New Roman"/>
          <w:color w:val="222222"/>
          <w:sz w:val="24"/>
          <w:szCs w:val="24"/>
          <w:shd w:val="clear" w:color="auto" w:fill="FFFFFF"/>
        </w:rPr>
        <w:t>-Mensah</w:t>
      </w:r>
      <w:r w:rsidR="00D16316">
        <w:rPr>
          <w:rFonts w:ascii="Times New Roman" w:hAnsi="Times New Roman" w:cs="Times New Roman"/>
          <w:color w:val="222222"/>
          <w:sz w:val="24"/>
          <w:szCs w:val="24"/>
          <w:shd w:val="clear" w:color="auto" w:fill="FFFFFF"/>
        </w:rPr>
        <w:t xml:space="preserve"> </w:t>
      </w:r>
      <w:r w:rsidR="00D16316" w:rsidRPr="00432E0D">
        <w:rPr>
          <w:rFonts w:ascii="Times New Roman" w:hAnsi="Times New Roman" w:cs="Times New Roman"/>
          <w:sz w:val="24"/>
          <w:szCs w:val="24"/>
        </w:rPr>
        <w:t>et al., 2025</w:t>
      </w:r>
      <w:r w:rsidRPr="00432E0D">
        <w:rPr>
          <w:rFonts w:ascii="Times New Roman" w:hAnsi="Times New Roman" w:cs="Times New Roman"/>
          <w:sz w:val="24"/>
          <w:szCs w:val="24"/>
        </w:rPr>
        <w:t xml:space="preserve">). These research works reinforce </w:t>
      </w:r>
      <w:r w:rsidR="00620545" w:rsidRPr="00432E0D">
        <w:rPr>
          <w:rFonts w:ascii="Times New Roman" w:hAnsi="Times New Roman" w:cs="Times New Roman"/>
          <w:sz w:val="24"/>
          <w:szCs w:val="24"/>
        </w:rPr>
        <w:t xml:space="preserve">the inference by considering clustering, but the modelling usually focuses </w:t>
      </w:r>
      <w:r w:rsidRPr="00432E0D">
        <w:rPr>
          <w:rFonts w:ascii="Times New Roman" w:hAnsi="Times New Roman" w:cs="Times New Roman"/>
          <w:sz w:val="24"/>
          <w:szCs w:val="24"/>
        </w:rPr>
        <w:t xml:space="preserve">on the desired level of utilisation. Less emphasis is </w:t>
      </w:r>
      <w:r w:rsidR="00620545" w:rsidRPr="00432E0D">
        <w:rPr>
          <w:rFonts w:ascii="Times New Roman" w:hAnsi="Times New Roman" w:cs="Times New Roman"/>
          <w:sz w:val="24"/>
          <w:szCs w:val="24"/>
        </w:rPr>
        <w:t xml:space="preserve">placed on modelling dispersion as an </w:t>
      </w:r>
      <w:proofErr w:type="spellStart"/>
      <w:r w:rsidR="00620545" w:rsidRPr="00432E0D">
        <w:rPr>
          <w:rFonts w:ascii="Times New Roman" w:hAnsi="Times New Roman" w:cs="Times New Roman"/>
          <w:sz w:val="24"/>
          <w:szCs w:val="24"/>
        </w:rPr>
        <w:t>estimand</w:t>
      </w:r>
      <w:proofErr w:type="spellEnd"/>
      <w:r w:rsidR="00620545" w:rsidRPr="00432E0D">
        <w:rPr>
          <w:rFonts w:ascii="Times New Roman" w:hAnsi="Times New Roman" w:cs="Times New Roman"/>
          <w:sz w:val="24"/>
          <w:szCs w:val="24"/>
        </w:rPr>
        <w:t>, although the time-</w:t>
      </w:r>
      <w:r w:rsidRPr="00432E0D">
        <w:rPr>
          <w:rFonts w:ascii="Times New Roman" w:hAnsi="Times New Roman" w:cs="Times New Roman"/>
          <w:sz w:val="24"/>
          <w:szCs w:val="24"/>
        </w:rPr>
        <w:t xml:space="preserve"> and stratum-stable, predictable, and resilient progress of policy can be a central concern.</w:t>
      </w:r>
    </w:p>
    <w:p w14:paraId="717ACABF" w14:textId="7D4A57CB" w:rsidR="00C26574" w:rsidRPr="00432E0D" w:rsidRDefault="00337A81" w:rsidP="0060502D">
      <w:pPr>
        <w:jc w:val="both"/>
        <w:rPr>
          <w:rFonts w:ascii="Times New Roman" w:hAnsi="Times New Roman" w:cs="Times New Roman"/>
          <w:sz w:val="24"/>
          <w:szCs w:val="24"/>
        </w:rPr>
      </w:pPr>
      <w:r w:rsidRPr="00432E0D">
        <w:rPr>
          <w:rFonts w:ascii="Times New Roman" w:hAnsi="Times New Roman" w:cs="Times New Roman"/>
          <w:sz w:val="24"/>
          <w:szCs w:val="24"/>
        </w:rPr>
        <w:t>Beta-family modelling is a principled alternative to linear regression because</w:t>
      </w:r>
      <w:r w:rsidR="00620545" w:rsidRPr="00432E0D">
        <w:rPr>
          <w:rFonts w:ascii="Times New Roman" w:hAnsi="Times New Roman" w:cs="Times New Roman"/>
          <w:sz w:val="24"/>
          <w:szCs w:val="24"/>
        </w:rPr>
        <w:t>, methodologically, the coverage indicators are bounded and heteroskedastic, supporting outcomes in (0,1) and non-constant</w:t>
      </w:r>
      <w:r w:rsidRPr="00432E0D">
        <w:rPr>
          <w:rFonts w:ascii="Times New Roman" w:hAnsi="Times New Roman" w:cs="Times New Roman"/>
          <w:sz w:val="24"/>
          <w:szCs w:val="24"/>
        </w:rPr>
        <w:t xml:space="preserve"> variance. Beta regression has been extensively suggested and used in health and development indicators due to its distributional compatibility with skewed and bounded continuous data, support of link functions (including logit), and potential to be more interpretable and more fit than Gaussian models when the outcome is skewed (or heteroskedastic) (Dardenne et al., 2024; Lozada-Martinez et al., 2025; </w:t>
      </w:r>
      <w:proofErr w:type="spellStart"/>
      <w:r w:rsidRPr="00432E0D">
        <w:rPr>
          <w:rFonts w:ascii="Times New Roman" w:hAnsi="Times New Roman" w:cs="Times New Roman"/>
          <w:sz w:val="24"/>
          <w:szCs w:val="24"/>
        </w:rPr>
        <w:t>Yirdaw</w:t>
      </w:r>
      <w:proofErr w:type="spellEnd"/>
      <w:r w:rsidRPr="00432E0D">
        <w:rPr>
          <w:rFonts w:ascii="Times New Roman" w:hAnsi="Times New Roman" w:cs="Times New Roman"/>
          <w:sz w:val="24"/>
          <w:szCs w:val="24"/>
        </w:rPr>
        <w:t xml:space="preserve"> et al., 2024). In addition to mean modelling, distributional </w:t>
      </w:r>
      <w:r w:rsidR="00620545" w:rsidRPr="00432E0D">
        <w:rPr>
          <w:rFonts w:ascii="Times New Roman" w:hAnsi="Times New Roman" w:cs="Times New Roman"/>
          <w:sz w:val="24"/>
          <w:szCs w:val="24"/>
        </w:rPr>
        <w:t>and dispersion-conscious models have been developed in the context of social epidemiology and public health to understand the consequences of covariates not only on central tendencies but also on variability, thereby better understanding</w:t>
      </w:r>
      <w:r w:rsidRPr="00432E0D">
        <w:rPr>
          <w:rFonts w:ascii="Times New Roman" w:hAnsi="Times New Roman" w:cs="Times New Roman"/>
          <w:sz w:val="24"/>
          <w:szCs w:val="24"/>
        </w:rPr>
        <w:t xml:space="preserve"> the dynamics of inequality and risk distributions.</w:t>
      </w:r>
    </w:p>
    <w:p w14:paraId="50F39910" w14:textId="1DD012EF"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Available studies consequently </w:t>
      </w:r>
      <w:r w:rsidR="00620545" w:rsidRPr="00432E0D">
        <w:rPr>
          <w:rFonts w:ascii="Times New Roman" w:hAnsi="Times New Roman" w:cs="Times New Roman"/>
          <w:sz w:val="24"/>
          <w:szCs w:val="24"/>
        </w:rPr>
        <w:t xml:space="preserve">identify a research gap that can be addressed by monitoring maternal postnatal care at the </w:t>
      </w:r>
      <w:r w:rsidR="00CA3544" w:rsidRPr="00432E0D">
        <w:rPr>
          <w:rFonts w:ascii="Times New Roman" w:hAnsi="Times New Roman" w:cs="Times New Roman"/>
          <w:sz w:val="24"/>
          <w:szCs w:val="24"/>
        </w:rPr>
        <w:t>aggregate and disaggregated levels</w:t>
      </w:r>
      <w:r w:rsidRPr="00432E0D">
        <w:rPr>
          <w:rFonts w:ascii="Times New Roman" w:hAnsi="Times New Roman" w:cs="Times New Roman"/>
          <w:sz w:val="24"/>
          <w:szCs w:val="24"/>
        </w:rPr>
        <w:t xml:space="preserve">. </w:t>
      </w:r>
      <w:r w:rsidR="00620545" w:rsidRPr="00432E0D">
        <w:rPr>
          <w:rFonts w:ascii="Times New Roman" w:hAnsi="Times New Roman" w:cs="Times New Roman"/>
          <w:sz w:val="24"/>
          <w:szCs w:val="24"/>
        </w:rPr>
        <w:t>Percentages on national and subgroup coverages are limited results, confined to</w:t>
      </w:r>
      <w:r w:rsidRPr="00432E0D">
        <w:rPr>
          <w:rFonts w:ascii="Times New Roman" w:hAnsi="Times New Roman" w:cs="Times New Roman"/>
          <w:sz w:val="24"/>
          <w:szCs w:val="24"/>
        </w:rPr>
        <w:t xml:space="preserve"> nations, and documented among dissimilar survey materials. </w:t>
      </w:r>
      <w:r w:rsidR="00CA3544" w:rsidRPr="00432E0D">
        <w:rPr>
          <w:rFonts w:ascii="Times New Roman" w:hAnsi="Times New Roman" w:cs="Times New Roman"/>
          <w:sz w:val="24"/>
          <w:szCs w:val="24"/>
        </w:rPr>
        <w:t>Much of the literature still focuses on mean coverage or binary utilisation, without explicitly estimating the determinants of instability in coverage</w:t>
      </w:r>
      <w:r w:rsidRPr="00432E0D">
        <w:rPr>
          <w:rFonts w:ascii="Times New Roman" w:hAnsi="Times New Roman" w:cs="Times New Roman"/>
          <w:sz w:val="24"/>
          <w:szCs w:val="24"/>
        </w:rPr>
        <w:t xml:space="preserve">. This </w:t>
      </w:r>
      <w:r w:rsidR="00620545" w:rsidRPr="00432E0D">
        <w:rPr>
          <w:rFonts w:ascii="Times New Roman" w:hAnsi="Times New Roman" w:cs="Times New Roman"/>
          <w:sz w:val="24"/>
          <w:szCs w:val="24"/>
        </w:rPr>
        <w:t>study</w:t>
      </w:r>
      <w:r w:rsidRPr="00432E0D">
        <w:rPr>
          <w:rFonts w:ascii="Times New Roman" w:hAnsi="Times New Roman" w:cs="Times New Roman"/>
          <w:sz w:val="24"/>
          <w:szCs w:val="24"/>
        </w:rPr>
        <w:t xml:space="preserve"> fills that gap by </w:t>
      </w:r>
      <w:r w:rsidR="00620545" w:rsidRPr="00432E0D">
        <w:rPr>
          <w:rFonts w:ascii="Times New Roman" w:hAnsi="Times New Roman" w:cs="Times New Roman"/>
          <w:sz w:val="24"/>
          <w:szCs w:val="24"/>
        </w:rPr>
        <w:t>modelling</w:t>
      </w:r>
      <w:r w:rsidRPr="00432E0D">
        <w:rPr>
          <w:rFonts w:ascii="Times New Roman" w:hAnsi="Times New Roman" w:cs="Times New Roman"/>
          <w:sz w:val="24"/>
          <w:szCs w:val="24"/>
        </w:rPr>
        <w:t xml:space="preserve"> early postnatal care coverage as a quantifiable</w:t>
      </w:r>
      <w:r w:rsidR="00CA3544" w:rsidRPr="00432E0D">
        <w:rPr>
          <w:rFonts w:ascii="Times New Roman" w:hAnsi="Times New Roman" w:cs="Times New Roman"/>
          <w:sz w:val="24"/>
          <w:szCs w:val="24"/>
        </w:rPr>
        <w:t xml:space="preserve">, uniform outcome on a unit-interval </w:t>
      </w:r>
      <w:r w:rsidR="00CA3544" w:rsidRPr="00432E0D">
        <w:rPr>
          <w:rFonts w:ascii="Times New Roman" w:hAnsi="Times New Roman" w:cs="Times New Roman"/>
          <w:sz w:val="24"/>
          <w:szCs w:val="24"/>
        </w:rPr>
        <w:lastRenderedPageBreak/>
        <w:t>scale</w:t>
      </w:r>
      <w:r w:rsidRPr="00432E0D">
        <w:rPr>
          <w:rFonts w:ascii="Times New Roman" w:hAnsi="Times New Roman" w:cs="Times New Roman"/>
          <w:sz w:val="24"/>
          <w:szCs w:val="24"/>
        </w:rPr>
        <w:t xml:space="preserve"> and by adding a stability-oriented contribution: a multilevel beta-type mean form </w:t>
      </w:r>
      <w:r w:rsidR="00620545" w:rsidRPr="00432E0D">
        <w:rPr>
          <w:rFonts w:ascii="Times New Roman" w:hAnsi="Times New Roman" w:cs="Times New Roman"/>
          <w:sz w:val="24"/>
          <w:szCs w:val="24"/>
        </w:rPr>
        <w:t>designed to test the hypothesis that volatility varies systematically by income group, stratum, region, and survey context</w:t>
      </w:r>
      <w:r w:rsidRPr="00432E0D">
        <w:rPr>
          <w:rFonts w:ascii="Times New Roman" w:hAnsi="Times New Roman" w:cs="Times New Roman"/>
          <w:sz w:val="24"/>
          <w:szCs w:val="24"/>
        </w:rPr>
        <w:t xml:space="preserve">. This twofold concentration is a step </w:t>
      </w:r>
      <w:r w:rsidR="00CA3544" w:rsidRPr="00432E0D">
        <w:rPr>
          <w:rFonts w:ascii="Times New Roman" w:hAnsi="Times New Roman" w:cs="Times New Roman"/>
          <w:sz w:val="24"/>
          <w:szCs w:val="24"/>
        </w:rPr>
        <w:t>beyond average-only inference, as it generates evidence on the policy significance of both coverage levels and the predictability of coverage in vulnerable populations, thereby bridging</w:t>
      </w:r>
      <w:r w:rsidRPr="00432E0D">
        <w:rPr>
          <w:rFonts w:ascii="Times New Roman" w:hAnsi="Times New Roman" w:cs="Times New Roman"/>
          <w:sz w:val="24"/>
          <w:szCs w:val="24"/>
        </w:rPr>
        <w:t xml:space="preserve"> an important methodological and substantive gap </w:t>
      </w:r>
      <w:r w:rsidR="00CA3544" w:rsidRPr="00432E0D">
        <w:rPr>
          <w:rFonts w:ascii="Times New Roman" w:hAnsi="Times New Roman" w:cs="Times New Roman"/>
          <w:sz w:val="24"/>
          <w:szCs w:val="24"/>
        </w:rPr>
        <w:t>in</w:t>
      </w:r>
      <w:r w:rsidRPr="00432E0D">
        <w:rPr>
          <w:rFonts w:ascii="Times New Roman" w:hAnsi="Times New Roman" w:cs="Times New Roman"/>
          <w:sz w:val="24"/>
          <w:szCs w:val="24"/>
        </w:rPr>
        <w:t xml:space="preserve"> equity-focused research on postnatal care. </w:t>
      </w:r>
    </w:p>
    <w:p w14:paraId="2C43EE0E" w14:textId="77777777"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Materials and methods</w:t>
      </w:r>
    </w:p>
    <w:p w14:paraId="45105080" w14:textId="27981B46"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Characteristics and source of data</w:t>
      </w:r>
    </w:p>
    <w:p w14:paraId="1DED07EF" w14:textId="4C30DE64"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w:t>
      </w:r>
      <w:r w:rsidR="00620545" w:rsidRPr="00432E0D">
        <w:rPr>
          <w:rFonts w:ascii="Times New Roman" w:hAnsi="Times New Roman" w:cs="Times New Roman"/>
          <w:sz w:val="24"/>
          <w:szCs w:val="24"/>
        </w:rPr>
        <w:t>study's data</w:t>
      </w:r>
      <w:r w:rsidR="00E32E20">
        <w:rPr>
          <w:rFonts w:ascii="Times New Roman" w:hAnsi="Times New Roman" w:cs="Times New Roman"/>
          <w:sz w:val="24"/>
          <w:szCs w:val="24"/>
        </w:rPr>
        <w:t>set of 230 observations from 201</w:t>
      </w:r>
      <w:r w:rsidR="001E44DA">
        <w:rPr>
          <w:rFonts w:ascii="Times New Roman" w:hAnsi="Times New Roman" w:cs="Times New Roman"/>
          <w:sz w:val="24"/>
          <w:szCs w:val="24"/>
        </w:rPr>
        <w:t>0</w:t>
      </w:r>
      <w:r w:rsidR="00E32E20">
        <w:rPr>
          <w:rFonts w:ascii="Times New Roman" w:hAnsi="Times New Roman" w:cs="Times New Roman"/>
          <w:sz w:val="24"/>
          <w:szCs w:val="24"/>
        </w:rPr>
        <w:t xml:space="preserve"> to 202</w:t>
      </w:r>
      <w:r w:rsidR="00156C2D">
        <w:rPr>
          <w:rFonts w:ascii="Times New Roman" w:hAnsi="Times New Roman" w:cs="Times New Roman"/>
          <w:sz w:val="24"/>
          <w:szCs w:val="24"/>
        </w:rPr>
        <w:t>3</w:t>
      </w:r>
      <w:r w:rsidR="00620545" w:rsidRPr="00432E0D">
        <w:rPr>
          <w:rFonts w:ascii="Times New Roman" w:hAnsi="Times New Roman" w:cs="Times New Roman"/>
          <w:sz w:val="24"/>
          <w:szCs w:val="24"/>
        </w:rPr>
        <w:t xml:space="preserve"> </w:t>
      </w:r>
      <w:r w:rsidR="00E32E20">
        <w:rPr>
          <w:rFonts w:ascii="Times New Roman" w:hAnsi="Times New Roman" w:cs="Times New Roman"/>
          <w:sz w:val="24"/>
          <w:szCs w:val="24"/>
        </w:rPr>
        <w:t>is</w:t>
      </w:r>
      <w:r w:rsidR="00620545" w:rsidRPr="00432E0D">
        <w:rPr>
          <w:rFonts w:ascii="Times New Roman" w:hAnsi="Times New Roman" w:cs="Times New Roman"/>
          <w:sz w:val="24"/>
          <w:szCs w:val="24"/>
        </w:rPr>
        <w:t xml:space="preserve"> based on a harmonised, multi-country dataset organised from</w:t>
      </w:r>
      <w:r w:rsidRPr="00432E0D">
        <w:rPr>
          <w:rFonts w:ascii="Times New Roman" w:hAnsi="Times New Roman" w:cs="Times New Roman"/>
          <w:sz w:val="24"/>
          <w:szCs w:val="24"/>
        </w:rPr>
        <w:t xml:space="preserve"> internationally standardised household survey reports on maternal health. The first outcome is </w:t>
      </w:r>
      <w:r w:rsidR="00620545" w:rsidRPr="00432E0D">
        <w:rPr>
          <w:rFonts w:ascii="Times New Roman" w:hAnsi="Times New Roman" w:cs="Times New Roman"/>
          <w:sz w:val="24"/>
          <w:szCs w:val="24"/>
        </w:rPr>
        <w:t>early postnatal care coverage, defined as the percentage of women aged 15-49 years who received a postnatal check within 2 days of their child's birth</w:t>
      </w:r>
      <w:r w:rsidRPr="00432E0D">
        <w:rPr>
          <w:rFonts w:ascii="Times New Roman" w:hAnsi="Times New Roman" w:cs="Times New Roman"/>
          <w:sz w:val="24"/>
          <w:szCs w:val="24"/>
        </w:rPr>
        <w:t xml:space="preserve">. They are observed on the national and subnational levels of aggregation and disaggregated into socioeconomic and demographic levels. The sample is an unbalanced longitudinal panel because the </w:t>
      </w:r>
      <w:r w:rsidR="00620545" w:rsidRPr="00432E0D">
        <w:rPr>
          <w:rFonts w:ascii="Times New Roman" w:hAnsi="Times New Roman" w:cs="Times New Roman"/>
          <w:sz w:val="24"/>
          <w:szCs w:val="24"/>
        </w:rPr>
        <w:t>same countries are sampled across multiple</w:t>
      </w:r>
      <w:r w:rsidRPr="00432E0D">
        <w:rPr>
          <w:rFonts w:ascii="Times New Roman" w:hAnsi="Times New Roman" w:cs="Times New Roman"/>
          <w:sz w:val="24"/>
          <w:szCs w:val="24"/>
        </w:rPr>
        <w:t xml:space="preserve"> </w:t>
      </w:r>
      <w:r w:rsidR="00CA3544" w:rsidRPr="00432E0D">
        <w:rPr>
          <w:rFonts w:ascii="Times New Roman" w:hAnsi="Times New Roman" w:cs="Times New Roman"/>
          <w:sz w:val="24"/>
          <w:szCs w:val="24"/>
        </w:rPr>
        <w:t>survey years</w:t>
      </w:r>
      <w:r w:rsidRPr="00432E0D">
        <w:rPr>
          <w:rFonts w:ascii="Times New Roman" w:hAnsi="Times New Roman" w:cs="Times New Roman"/>
          <w:sz w:val="24"/>
          <w:szCs w:val="24"/>
        </w:rPr>
        <w:t>.</w:t>
      </w:r>
    </w:p>
    <w:p w14:paraId="29560F9A" w14:textId="3F091CE6"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variables include categorical identifiers </w:t>
      </w:r>
      <w:r w:rsidR="00620545" w:rsidRPr="00432E0D">
        <w:rPr>
          <w:rFonts w:ascii="Times New Roman" w:hAnsi="Times New Roman" w:cs="Times New Roman"/>
          <w:sz w:val="24"/>
          <w:szCs w:val="24"/>
        </w:rPr>
        <w:t>for country, geographic region, and World Bank income group and survey source, as well as stratification variables for residence, wealth quintile,</w:t>
      </w:r>
      <w:r w:rsidRPr="00432E0D">
        <w:rPr>
          <w:rFonts w:ascii="Times New Roman" w:hAnsi="Times New Roman" w:cs="Times New Roman"/>
          <w:sz w:val="24"/>
          <w:szCs w:val="24"/>
        </w:rPr>
        <w:t xml:space="preserve"> and selected maternal age. The outcome variable is </w:t>
      </w:r>
      <w:r w:rsidR="00620545" w:rsidRPr="00432E0D">
        <w:rPr>
          <w:rFonts w:ascii="Times New Roman" w:hAnsi="Times New Roman" w:cs="Times New Roman"/>
          <w:sz w:val="24"/>
          <w:szCs w:val="24"/>
        </w:rPr>
        <w:t>a percentage, limited to 0-</w:t>
      </w:r>
      <w:r w:rsidRPr="00432E0D">
        <w:rPr>
          <w:rFonts w:ascii="Times New Roman" w:hAnsi="Times New Roman" w:cs="Times New Roman"/>
          <w:sz w:val="24"/>
          <w:szCs w:val="24"/>
        </w:rPr>
        <w:t xml:space="preserve">100. Upon suitable change, it is studied on the open unit interval, as it is given the probabilistic meaning. The occurrence of missingness is non-uniform across </w:t>
      </w:r>
      <w:r w:rsidR="00620545" w:rsidRPr="00432E0D">
        <w:rPr>
          <w:rFonts w:ascii="Times New Roman" w:hAnsi="Times New Roman" w:cs="Times New Roman"/>
          <w:sz w:val="24"/>
          <w:szCs w:val="24"/>
        </w:rPr>
        <w:t>strata and years, due to survey design rather than processes driven by outcomes, and is handled implicitly within the modelling framework through</w:t>
      </w:r>
      <w:r w:rsidRPr="00432E0D">
        <w:rPr>
          <w:rFonts w:ascii="Times New Roman" w:hAnsi="Times New Roman" w:cs="Times New Roman"/>
          <w:sz w:val="24"/>
          <w:szCs w:val="24"/>
        </w:rPr>
        <w:t xml:space="preserve"> likelihood-based estimation.</w:t>
      </w:r>
    </w:p>
    <w:p w14:paraId="1A424297" w14:textId="77777777" w:rsidR="00F962BC" w:rsidRPr="003D4D36" w:rsidRDefault="00F962BC" w:rsidP="00F962BC">
      <w:pPr>
        <w:pStyle w:val="Heading4"/>
        <w:rPr>
          <w:rFonts w:ascii="Times New Roman" w:hAnsi="Times New Roman" w:cs="Times New Roman"/>
          <w:i w:val="0"/>
          <w:iCs w:val="0"/>
          <w:color w:val="auto"/>
        </w:rPr>
      </w:pPr>
      <w:r w:rsidRPr="003D4D36">
        <w:rPr>
          <w:rFonts w:ascii="Times New Roman" w:hAnsi="Times New Roman" w:cs="Times New Roman"/>
          <w:i w:val="0"/>
          <w:iCs w:val="0"/>
          <w:color w:val="auto"/>
        </w:rPr>
        <w:t>Mean model for postnatal care coverage</w:t>
      </w:r>
    </w:p>
    <w:p w14:paraId="7B016315" w14:textId="4E24E5B1"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e>
        </m:d>
      </m:oMath>
      <w:r w:rsidRPr="008D0AA9">
        <w:rPr>
          <w:rFonts w:ascii="Times New Roman" w:hAnsi="Times New Roman" w:cs="Times New Roman"/>
        </w:rPr>
        <w:t xml:space="preserve"> denote the rescaled postnatal care coverage for </w:t>
      </w:r>
      <w:r w:rsidR="003D4D36">
        <w:rPr>
          <w:rFonts w:ascii="Times New Roman" w:hAnsi="Times New Roman" w:cs="Times New Roman"/>
        </w:rPr>
        <w:t xml:space="preserve">the </w:t>
      </w:r>
      <w:r w:rsidRPr="008D0AA9">
        <w:rPr>
          <w:rFonts w:ascii="Times New Roman" w:hAnsi="Times New Roman" w:cs="Times New Roman"/>
        </w:rPr>
        <w:t xml:space="preserve">country </w:t>
      </w:r>
      <m:oMath>
        <m:r>
          <w:rPr>
            <w:rFonts w:ascii="Cambria Math" w:hAnsi="Cambria Math" w:cs="Times New Roman"/>
          </w:rPr>
          <m:t>i</m:t>
        </m:r>
      </m:oMath>
      <w:r w:rsidRPr="008D0AA9">
        <w:rPr>
          <w:rFonts w:ascii="Times New Roman" w:hAnsi="Times New Roman" w:cs="Times New Roman"/>
        </w:rPr>
        <w:t xml:space="preserve">, stratum </w:t>
      </w:r>
      <m:oMath>
        <m:r>
          <w:rPr>
            <w:rFonts w:ascii="Cambria Math" w:hAnsi="Cambria Math" w:cs="Times New Roman"/>
          </w:rPr>
          <m:t>j</m:t>
        </m:r>
      </m:oMath>
      <w:r w:rsidRPr="008D0AA9">
        <w:rPr>
          <w:rFonts w:ascii="Times New Roman" w:hAnsi="Times New Roman" w:cs="Times New Roman"/>
        </w:rPr>
        <w:t xml:space="preserve">, and time </w:t>
      </w:r>
      <m:oMath>
        <m:r>
          <w:rPr>
            <w:rFonts w:ascii="Cambria Math" w:hAnsi="Cambria Math" w:cs="Times New Roman"/>
          </w:rPr>
          <m:t>t</m:t>
        </m:r>
      </m:oMath>
      <w:r w:rsidRPr="008D0AA9">
        <w:rPr>
          <w:rFonts w:ascii="Times New Roman" w:hAnsi="Times New Roman" w:cs="Times New Roman"/>
        </w:rPr>
        <w:t>. The outcome is assumed to follow a beta distribution:</w:t>
      </w:r>
    </w:p>
    <w:p w14:paraId="7F4320B9" w14:textId="77777777" w:rsidR="00F962BC" w:rsidRPr="008D0AA9" w:rsidRDefault="00D579DB"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ijt</m:t>
              </m:r>
            </m:sub>
          </m:sSub>
          <m:r>
            <m:rPr>
              <m:sty m:val="p"/>
            </m:rPr>
            <w:rPr>
              <w:rFonts w:ascii="Cambria Math" w:hAnsi="Cambria Math" w:cs="Times New Roman"/>
            </w:rPr>
            <m:t>∼</m:t>
          </m:r>
          <m:r>
            <m:rPr>
              <m:nor/>
            </m:rPr>
            <w:rPr>
              <w:rFonts w:ascii="Times New Roman" w:hAnsi="Times New Roman" w:cs="Times New Roman"/>
            </w:rPr>
            <m:t>Beta</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r>
                <m:rPr>
                  <m:sty m:val="p"/>
                </m:rP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e>
          </m:d>
          <m:r>
            <m:rPr>
              <m:sty m:val="p"/>
            </m:rPr>
            <w:rPr>
              <w:rFonts w:ascii="Cambria Math" w:hAnsi="Cambria Math" w:cs="Times New Roman"/>
            </w:rPr>
            <m:t>,</m:t>
          </m:r>
        </m:oMath>
      </m:oMathPara>
    </w:p>
    <w:p w14:paraId="4D4B6266" w14:textId="77777777"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oMath>
      <w:r w:rsidRPr="008D0AA9">
        <w:rPr>
          <w:rFonts w:ascii="Times New Roman" w:hAnsi="Times New Roman" w:cs="Times New Roman"/>
        </w:rPr>
        <w:t xml:space="preserve"> is the conditional mean and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ijt</m:t>
            </m:r>
          </m:sub>
        </m:sSub>
      </m:oMath>
      <w:r w:rsidRPr="008D0AA9">
        <w:rPr>
          <w:rFonts w:ascii="Times New Roman" w:hAnsi="Times New Roman" w:cs="Times New Roman"/>
        </w:rPr>
        <w:t xml:space="preserve"> is the pre</w:t>
      </w:r>
      <w:proofErr w:type="spellStart"/>
      <w:r w:rsidRPr="008D0AA9">
        <w:rPr>
          <w:rFonts w:ascii="Times New Roman" w:hAnsi="Times New Roman" w:cs="Times New Roman"/>
        </w:rPr>
        <w:t>cision</w:t>
      </w:r>
      <w:proofErr w:type="spellEnd"/>
      <w:r w:rsidRPr="008D0AA9">
        <w:rPr>
          <w:rFonts w:ascii="Times New Roman" w:hAnsi="Times New Roman" w:cs="Times New Roman"/>
        </w:rPr>
        <w:t xml:space="preserve"> parameter governing </w:t>
      </w:r>
      <w:proofErr w:type="gramStart"/>
      <w:r w:rsidRPr="008D0AA9">
        <w:rPr>
          <w:rFonts w:ascii="Times New Roman" w:hAnsi="Times New Roman" w:cs="Times New Roman"/>
        </w:rPr>
        <w:t>dispersion.</w:t>
      </w:r>
      <w:proofErr w:type="gramEnd"/>
    </w:p>
    <w:p w14:paraId="600AD35F" w14:textId="77777777" w:rsidR="00F962BC" w:rsidRPr="008D0AA9" w:rsidRDefault="00F962BC" w:rsidP="00F962BC">
      <w:pPr>
        <w:pStyle w:val="BodyText"/>
        <w:rPr>
          <w:rFonts w:ascii="Times New Roman" w:hAnsi="Times New Roman" w:cs="Times New Roman"/>
        </w:rPr>
      </w:pPr>
      <w:r w:rsidRPr="008D0AA9">
        <w:rPr>
          <w:rFonts w:ascii="Times New Roman" w:hAnsi="Times New Roman" w:cs="Times New Roman"/>
        </w:rPr>
        <w:t>The mean structure is specified using a logit link:</w:t>
      </w:r>
    </w:p>
    <w:p w14:paraId="1A5BC811" w14:textId="77777777" w:rsidR="00F962BC" w:rsidRPr="008D0AA9" w:rsidRDefault="00F962BC" w:rsidP="00F962BC">
      <w:pPr>
        <w:pStyle w:val="BodyText"/>
        <w:rPr>
          <w:rFonts w:ascii="Times New Roman" w:hAnsi="Times New Roman" w:cs="Times New Roman"/>
        </w:rPr>
      </w:pPr>
      <m:oMathPara>
        <m:oMathParaPr>
          <m:jc m:val="center"/>
        </m:oMathParaPr>
        <m:oMath>
          <m:r>
            <m:rPr>
              <m:nor/>
            </m:rPr>
            <w:rPr>
              <w:rFonts w:ascii="Times New Roman" w:hAnsi="Times New Roman" w:cs="Times New Roman"/>
            </w:rPr>
            <m:t>logit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ijt</m:t>
                  </m:r>
                </m:sub>
              </m:sSub>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ijt</m:t>
              </m:r>
            </m:sub>
          </m:sSub>
          <m:r>
            <m:rPr>
              <m:sty m:val="b"/>
            </m:rPr>
            <w:rPr>
              <w:rFonts w:ascii="Cambria Math" w:hAnsi="Cambria Math" w:cs="Times New Roman"/>
            </w:rPr>
            <m:t>β</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r>
            <m:rPr>
              <m:sty m:val="p"/>
            </m:rPr>
            <w:rPr>
              <w:rFonts w:ascii="Cambria Math" w:hAnsi="Cambria Math" w:cs="Times New Roman"/>
            </w:rPr>
            <m:t>,</m:t>
          </m:r>
        </m:oMath>
      </m:oMathPara>
    </w:p>
    <w:p w14:paraId="4E1704DF" w14:textId="3EAE7B76"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ijt</m:t>
            </m:r>
          </m:sub>
        </m:sSub>
      </m:oMath>
      <w:r w:rsidRPr="008D0AA9">
        <w:rPr>
          <w:rFonts w:ascii="Times New Roman" w:hAnsi="Times New Roman" w:cs="Times New Roman"/>
        </w:rPr>
        <w:t xml:space="preserve"> is a vector of fixed effects including </w:t>
      </w:r>
      <w:proofErr w:type="spellStart"/>
      <w:r w:rsidR="00520857">
        <w:rPr>
          <w:rFonts w:ascii="Times New Roman" w:hAnsi="Times New Roman" w:cs="Times New Roman"/>
        </w:rPr>
        <w:t>centred</w:t>
      </w:r>
      <w:proofErr w:type="spellEnd"/>
      <w:r w:rsidRPr="008D0AA9">
        <w:rPr>
          <w:rFonts w:ascii="Times New Roman" w:hAnsi="Times New Roman" w:cs="Times New Roman"/>
        </w:rPr>
        <w:t xml:space="preserve"> survey year, income group, region, and socioeconomic strata; </w:t>
      </w:r>
      <m:oMath>
        <m:r>
          <m:rPr>
            <m:sty m:val="b"/>
          </m:rPr>
          <w:rPr>
            <w:rFonts w:ascii="Cambria Math" w:hAnsi="Cambria Math" w:cs="Times New Roman"/>
          </w:rPr>
          <m:t>β</m:t>
        </m:r>
      </m:oMath>
      <w:r w:rsidRPr="008D0AA9">
        <w:rPr>
          <w:rFonts w:ascii="Times New Roman" w:hAnsi="Times New Roman" w:cs="Times New Roman"/>
        </w:rPr>
        <w:t xml:space="preserve"> is the corresponding parameter vector; </w:t>
      </w:r>
      <m:oMath>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u</m:t>
                </m:r>
              </m:sub>
              <m:sup>
                <m:r>
                  <w:rPr>
                    <w:rFonts w:ascii="Cambria Math" w:hAnsi="Cambria Math" w:cs="Times New Roman"/>
                  </w:rPr>
                  <m:t>2</m:t>
                </m:r>
              </m:sup>
            </m:sSubSup>
          </m:e>
        </m:d>
      </m:oMath>
      <w:r w:rsidRPr="008D0AA9">
        <w:rPr>
          <w:rFonts w:ascii="Times New Roman" w:hAnsi="Times New Roman" w:cs="Times New Roman"/>
        </w:rPr>
        <w:t xml:space="preserve"> represents country-level random effects; and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s</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σ</m:t>
                </m:r>
              </m:e>
              <m:sub>
                <m:r>
                  <w:rPr>
                    <w:rFonts w:ascii="Cambria Math" w:hAnsi="Cambria Math" w:cs="Times New Roman"/>
                  </w:rPr>
                  <m:t>v</m:t>
                </m:r>
              </m:sub>
              <m:sup>
                <m:r>
                  <w:rPr>
                    <w:rFonts w:ascii="Cambria Math" w:hAnsi="Cambria Math" w:cs="Times New Roman"/>
                  </w:rPr>
                  <m:t>2</m:t>
                </m:r>
              </m:sup>
            </m:sSubSup>
          </m:e>
        </m:d>
      </m:oMath>
      <w:r w:rsidRPr="008D0AA9">
        <w:rPr>
          <w:rFonts w:ascii="Times New Roman" w:hAnsi="Times New Roman" w:cs="Times New Roman"/>
        </w:rPr>
        <w:t xml:space="preserve"> captures survey source heterogeneity. This formulation accounts for both observed covariates and unobserved contextual influences.</w:t>
      </w:r>
    </w:p>
    <w:p w14:paraId="0079E13A" w14:textId="77777777" w:rsidR="00F962BC" w:rsidRPr="0022436E" w:rsidRDefault="00F962BC" w:rsidP="00F962BC">
      <w:pPr>
        <w:jc w:val="both"/>
        <w:rPr>
          <w:rFonts w:ascii="Times New Roman" w:hAnsi="Times New Roman" w:cs="Times New Roman"/>
          <w:b/>
          <w:bCs/>
          <w:sz w:val="24"/>
          <w:szCs w:val="24"/>
        </w:rPr>
      </w:pPr>
      <w:r w:rsidRPr="0022436E">
        <w:rPr>
          <w:rFonts w:ascii="Times New Roman" w:hAnsi="Times New Roman" w:cs="Times New Roman"/>
          <w:b/>
          <w:bCs/>
          <w:sz w:val="24"/>
          <w:szCs w:val="24"/>
        </w:rPr>
        <w:t>Instability model</w:t>
      </w:r>
    </w:p>
    <w:p w14:paraId="5EC20B97" w14:textId="77777777" w:rsidR="00F962BC" w:rsidRPr="008D0AA9" w:rsidRDefault="00F962BC" w:rsidP="00F962BC">
      <w:pPr>
        <w:jc w:val="both"/>
        <w:rPr>
          <w:rFonts w:ascii="Times New Roman" w:hAnsi="Times New Roman" w:cs="Times New Roman"/>
          <w:sz w:val="24"/>
          <w:szCs w:val="24"/>
        </w:rPr>
      </w:pPr>
      <w:r w:rsidRPr="008D0AA9">
        <w:rPr>
          <w:rFonts w:ascii="Times New Roman" w:hAnsi="Times New Roman" w:cs="Times New Roman"/>
          <w:sz w:val="24"/>
          <w:szCs w:val="24"/>
        </w:rPr>
        <w:t>To go beyond mean-only inference, the paper develops a new instability model that measures the volatility of postnatal care coverage. An instability proxy is constructed based on deviance residuals of the fitted model of beta means:</w:t>
      </w:r>
    </w:p>
    <w:p w14:paraId="0A8168F2" w14:textId="77777777" w:rsidR="00F962BC" w:rsidRPr="008D0AA9" w:rsidRDefault="00D579DB"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ijt</m:t>
              </m:r>
            </m:sub>
          </m:sSub>
          <m:r>
            <m:rPr>
              <m:sty m:val="p"/>
            </m:rPr>
            <w:rPr>
              <w:rFonts w:ascii="Cambria Math" w:hAnsi="Cambria Math" w:cs="Times New Roman"/>
            </w:rPr>
            <m:t>=log</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ijt</m:t>
                  </m:r>
                </m:sub>
                <m:sup>
                  <m:r>
                    <w:rPr>
                      <w:rFonts w:ascii="Cambria Math" w:hAnsi="Cambria Math" w:cs="Times New Roman"/>
                    </w:rPr>
                    <m:t>2</m:t>
                  </m:r>
                </m:sup>
              </m:sSubSup>
              <m:r>
                <m:rPr>
                  <m:sty m:val="p"/>
                </m:rPr>
                <w:rPr>
                  <w:rFonts w:ascii="Cambria Math" w:hAnsi="Cambria Math" w:cs="Times New Roman"/>
                </w:rPr>
                <m:t>+</m:t>
              </m:r>
              <m:r>
                <w:rPr>
                  <w:rFonts w:ascii="Cambria Math" w:hAnsi="Cambria Math" w:cs="Times New Roman"/>
                </w:rPr>
                <m:t>ε</m:t>
              </m:r>
            </m:e>
          </m:d>
          <m:r>
            <m:rPr>
              <m:sty m:val="p"/>
            </m:rPr>
            <w:rPr>
              <w:rFonts w:ascii="Cambria Math" w:hAnsi="Cambria Math" w:cs="Times New Roman"/>
            </w:rPr>
            <m:t>,</m:t>
          </m:r>
        </m:oMath>
      </m:oMathPara>
    </w:p>
    <w:p w14:paraId="21A3B8F3" w14:textId="77777777" w:rsidR="00F962BC" w:rsidRPr="008D0AA9" w:rsidRDefault="00F962BC" w:rsidP="00F962BC">
      <w:pPr>
        <w:pStyle w:val="FirstParagraph"/>
        <w:rPr>
          <w:rFonts w:ascii="Times New Roman" w:hAnsi="Times New Roman" w:cs="Times New Roman"/>
        </w:rPr>
      </w:pPr>
      <w:r w:rsidRPr="008D0AA9">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ijt</m:t>
            </m:r>
          </m:sub>
        </m:sSub>
      </m:oMath>
      <w:r w:rsidRPr="008D0AA9">
        <w:rPr>
          <w:rFonts w:ascii="Times New Roman" w:hAnsi="Times New Roman" w:cs="Times New Roman"/>
        </w:rPr>
        <w:t xml:space="preserve"> denotes the deviance residual and </w:t>
      </w:r>
      <m:oMath>
        <m:r>
          <w:rPr>
            <w:rFonts w:ascii="Cambria Math" w:hAnsi="Cambria Math" w:cs="Times New Roman"/>
          </w:rPr>
          <m:t>ε</m:t>
        </m:r>
      </m:oMath>
      <w:r w:rsidRPr="008D0AA9">
        <w:rPr>
          <w:rFonts w:ascii="Times New Roman" w:hAnsi="Times New Roman" w:cs="Times New Roman"/>
        </w:rPr>
        <w:t xml:space="preserve"> is a small constant ensuring numerical stability.</w:t>
      </w:r>
    </w:p>
    <w:p w14:paraId="20FAFC20" w14:textId="77777777" w:rsidR="00F962BC" w:rsidRPr="008D0AA9" w:rsidRDefault="00F962BC" w:rsidP="00F962BC">
      <w:pPr>
        <w:pStyle w:val="BodyText"/>
        <w:rPr>
          <w:rFonts w:ascii="Times New Roman" w:hAnsi="Times New Roman" w:cs="Times New Roman"/>
        </w:rPr>
      </w:pPr>
      <w:r w:rsidRPr="008D0AA9">
        <w:rPr>
          <w:rFonts w:ascii="Times New Roman" w:hAnsi="Times New Roman" w:cs="Times New Roman"/>
        </w:rPr>
        <w:t>The instability outcome is then modelled as:</w:t>
      </w:r>
    </w:p>
    <w:p w14:paraId="57A713CB" w14:textId="77777777" w:rsidR="00F962BC" w:rsidRPr="008D0AA9" w:rsidRDefault="00D579DB" w:rsidP="00F962BC">
      <w:pPr>
        <w:pStyle w:val="BodyText"/>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ijt</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ijt</m:t>
              </m:r>
            </m:sub>
          </m:sSub>
          <m:r>
            <m:rPr>
              <m:sty m:val="b"/>
            </m:rPr>
            <w:rPr>
              <w:rFonts w:ascii="Cambria Math" w:hAnsi="Cambria Math" w:cs="Times New Roman"/>
            </w:rPr>
            <m:t>γ</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ξ</m:t>
              </m:r>
            </m:e>
            <m:sub>
              <m:r>
                <w:rPr>
                  <w:rFonts w:ascii="Cambria Math" w:hAnsi="Cambria Math" w:cs="Times New Roman"/>
                </w:rPr>
                <m:t>ijt</m:t>
              </m:r>
            </m:sub>
          </m:sSub>
          <m:r>
            <m:rPr>
              <m:sty m:val="p"/>
            </m:rPr>
            <w:rPr>
              <w:rFonts w:ascii="Cambria Math" w:hAnsi="Cambria Math" w:cs="Times New Roman"/>
            </w:rPr>
            <m:t>,</m:t>
          </m:r>
        </m:oMath>
      </m:oMathPara>
    </w:p>
    <w:p w14:paraId="3FAF271E" w14:textId="77777777" w:rsidR="00F962BC" w:rsidRDefault="00F962BC" w:rsidP="00F962BC">
      <w:pPr>
        <w:pStyle w:val="FirstParagraph"/>
        <w:rPr>
          <w:rFonts w:ascii="Times New Roman" w:hAnsi="Times New Roman" w:cs="Times New Roman"/>
        </w:rPr>
      </w:pPr>
      <w:r w:rsidRPr="008D0AA9">
        <w:rPr>
          <w:rFonts w:ascii="Times New Roman" w:hAnsi="Times New Roman" w:cs="Times New Roman"/>
        </w:rPr>
        <w:t xml:space="preserve">where </w:t>
      </w:r>
      <m:oMath>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ijt</m:t>
            </m:r>
          </m:sub>
        </m:sSub>
      </m:oMath>
      <w:r w:rsidRPr="008D0AA9">
        <w:rPr>
          <w:rFonts w:ascii="Times New Roman" w:hAnsi="Times New Roman" w:cs="Times New Roman"/>
        </w:rPr>
        <w:t xml:space="preserve"> includes the same structural covariates as the mean model, </w:t>
      </w:r>
      <m:oMath>
        <m:r>
          <m:rPr>
            <m:sty m:val="b"/>
          </m:rPr>
          <w:rPr>
            <w:rFonts w:ascii="Cambria Math" w:hAnsi="Cambria Math" w:cs="Times New Roman"/>
          </w:rPr>
          <m:t>γ</m:t>
        </m:r>
      </m:oMath>
      <w:r w:rsidRPr="008D0AA9">
        <w:rPr>
          <w:rFonts w:ascii="Times New Roman" w:hAnsi="Times New Roman" w:cs="Times New Roman"/>
        </w:rPr>
        <w:t xml:space="preserve"> measures their association with volatility, and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m:t>
            </m:r>
          </m:sub>
        </m:sSub>
      </m:oMath>
      <w:r w:rsidRPr="008D0AA9">
        <w:rPr>
          <w:rFonts w:ascii="Times New Roman" w:hAnsi="Times New Roman" w:cs="Times New Roman"/>
        </w:rPr>
        <w:t xml:space="preserve"> captures country-level random effects. This approach allows direct inference on determinants of coverage variability, a dimension typically ignored in maternal health research.</w:t>
      </w:r>
    </w:p>
    <w:p w14:paraId="79A58887" w14:textId="77777777" w:rsidR="00624290" w:rsidRPr="002F7DAE" w:rsidRDefault="00624290" w:rsidP="00624290">
      <w:pPr>
        <w:spacing w:after="0" w:line="240" w:lineRule="auto"/>
        <w:outlineLvl w:val="2"/>
        <w:rPr>
          <w:rFonts w:ascii="Segoe UI Variable Text" w:eastAsia="Times New Roman" w:hAnsi="Segoe UI Variable Text" w:cs="Times New Roman"/>
          <w:b/>
          <w:bCs/>
          <w:color w:val="0D0D0D"/>
        </w:rPr>
      </w:pPr>
      <w:r w:rsidRPr="002F7DAE">
        <w:rPr>
          <w:rFonts w:ascii="Segoe UI Variable Text" w:eastAsia="Times New Roman" w:hAnsi="Segoe UI Variable Text" w:cs="Times New Roman"/>
          <w:b/>
          <w:bCs/>
          <w:color w:val="0D0D0D"/>
        </w:rPr>
        <w:t>Instability Regression Model</w:t>
      </w:r>
    </w:p>
    <w:p w14:paraId="5E738A84" w14:textId="77777777" w:rsidR="00624290" w:rsidRPr="002F7DAE" w:rsidRDefault="00624290" w:rsidP="00624290">
      <w:pPr>
        <w:spacing w:before="100" w:beforeAutospacing="1" w:after="100" w:afterAutospacing="1" w:line="240" w:lineRule="auto"/>
        <w:rPr>
          <w:rFonts w:ascii="Segoe UI Variable Text" w:eastAsia="Times New Roman" w:hAnsi="Segoe UI Variable Text" w:cs="Times New Roman"/>
          <w:color w:val="0D0D0D"/>
          <w:sz w:val="21"/>
          <w:szCs w:val="21"/>
        </w:rPr>
      </w:pPr>
      <w:r w:rsidRPr="002F7DAE">
        <w:rPr>
          <w:rFonts w:ascii="Segoe UI Variable Text" w:eastAsia="Times New Roman" w:hAnsi="Segoe UI Variable Text" w:cs="Times New Roman"/>
          <w:color w:val="0D0D0D"/>
          <w:sz w:val="21"/>
          <w:szCs w:val="21"/>
        </w:rPr>
        <w:t>The instability outcome is then modelled as:</w:t>
      </w:r>
    </w:p>
    <w:p w14:paraId="3E649C4A" w14:textId="0B47D52C" w:rsidR="00624290" w:rsidRPr="002F7DAE" w:rsidRDefault="00D579DB" w:rsidP="00EC1C2A">
      <w:pPr>
        <w:spacing w:after="0" w:line="240" w:lineRule="auto"/>
        <w:rPr>
          <w:rFonts w:ascii="Segoe UI Variable Text" w:eastAsia="Times New Roman" w:hAnsi="Segoe UI Variable Text" w:cs="Times New Roman"/>
          <w:color w:val="0D0D0D"/>
          <w:sz w:val="21"/>
          <w:szCs w:val="21"/>
        </w:rPr>
      </w:pPr>
      <m:oMath>
        <m:sSub>
          <m:sSubPr>
            <m:ctrlPr>
              <w:rPr>
                <w:rFonts w:ascii="Cambria Math" w:eastAsia="Times New Roman" w:hAnsi="Cambria Math" w:cs="Times New Roman"/>
              </w:rPr>
            </m:ctrlPr>
          </m:sSubPr>
          <m:e>
            <m:r>
              <w:rPr>
                <w:rFonts w:ascii="Cambria Math" w:eastAsia="Times New Roman" w:hAnsi="Cambria Math" w:cs="Times New Roman"/>
              </w:rPr>
              <m:t>I</m:t>
            </m:r>
          </m:e>
          <m:sub>
            <m:r>
              <w:rPr>
                <w:rFonts w:ascii="Cambria Math" w:eastAsia="Times New Roman" w:hAnsi="Cambria Math" w:cs="Times New Roman"/>
              </w:rPr>
              <m:t>ist</m:t>
            </m:r>
          </m:sub>
        </m:sSub>
        <m:r>
          <w:rPr>
            <w:rFonts w:ascii="Cambria Math" w:eastAsia="Times New Roman" w:hAnsi="Cambria Math" w:cs="Times New Roman"/>
          </w:rPr>
          <m:t>=</m:t>
        </m:r>
        <m:sSub>
          <m:sSubPr>
            <m:ctrlPr>
              <w:rPr>
                <w:rFonts w:ascii="Cambria Math" w:eastAsia="Times New Roman" w:hAnsi="Cambria Math" w:cs="Times New Roman"/>
              </w:rPr>
            </m:ctrlPr>
          </m:sSubPr>
          <m:e>
            <m:r>
              <m:rPr>
                <m:sty m:val="b"/>
              </m:rPr>
              <w:rPr>
                <w:rFonts w:ascii="Cambria Math" w:eastAsia="Times New Roman" w:hAnsi="Cambria Math" w:cs="Times New Roman"/>
              </w:rPr>
              <m:t>Z</m:t>
            </m:r>
          </m:e>
          <m:sub>
            <m:r>
              <w:rPr>
                <w:rFonts w:ascii="Cambria Math" w:eastAsia="Times New Roman" w:hAnsi="Cambria Math" w:cs="Times New Roman"/>
              </w:rPr>
              <m:t>ist</m:t>
            </m:r>
          </m:sub>
        </m:sSub>
        <m:r>
          <m:rPr>
            <m:sty m:val="bi"/>
          </m:rPr>
          <w:rPr>
            <w:rFonts w:ascii="Cambria Math" w:eastAsia="Times New Roman" w:hAnsi="Cambria Math" w:cs="Times New Roman"/>
          </w:rPr>
          <m:t>γ</m:t>
        </m:r>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b</m:t>
            </m:r>
          </m:e>
          <m:sub>
            <m:r>
              <w:rPr>
                <w:rFonts w:ascii="Cambria Math" w:eastAsia="Times New Roman" w:hAnsi="Cambria Math" w:cs="Times New Roman"/>
              </w:rPr>
              <m:t>i</m:t>
            </m:r>
          </m:sub>
        </m:sSub>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η</m:t>
            </m:r>
          </m:e>
          <m:sub>
            <m:r>
              <w:rPr>
                <w:rFonts w:ascii="Cambria Math" w:eastAsia="Times New Roman" w:hAnsi="Cambria Math" w:cs="Times New Roman"/>
              </w:rPr>
              <m:t>ist</m:t>
            </m:r>
          </m:sub>
        </m:sSub>
        <m:r>
          <w:rPr>
            <w:rFonts w:ascii="Cambria Math" w:eastAsia="Times New Roman" w:hAnsi="Cambria Math" w:cs="Times New Roman"/>
          </w:rPr>
          <m:t>,</m:t>
        </m:r>
      </m:oMath>
      <w:r w:rsidR="00EC1C2A">
        <w:rPr>
          <w:rFonts w:ascii="Segoe UI Variable Text" w:eastAsia="Times New Roman" w:hAnsi="Segoe UI Variable Text" w:cs="Times New Roman"/>
          <w:color w:val="0D0D0D"/>
          <w:sz w:val="21"/>
          <w:szCs w:val="21"/>
        </w:rPr>
        <w:t xml:space="preserve">    </w:t>
      </w:r>
      <w:r w:rsidR="00624290" w:rsidRPr="002F7DAE">
        <w:rPr>
          <w:rFonts w:ascii="Segoe UI Variable Text" w:eastAsia="Times New Roman" w:hAnsi="Segoe UI Variable Text" w:cs="Times New Roman"/>
          <w:color w:val="0D0D0D"/>
          <w:sz w:val="21"/>
          <w:szCs w:val="21"/>
        </w:rPr>
        <w:t>where:</w:t>
      </w:r>
    </w:p>
    <w:p w14:paraId="34CCAACF" w14:textId="77777777" w:rsidR="00624290" w:rsidRPr="002F7DAE" w:rsidRDefault="00D579DB" w:rsidP="00624290">
      <w:pPr>
        <w:numPr>
          <w:ilvl w:val="0"/>
          <w:numId w:val="1"/>
        </w:numPr>
        <w:spacing w:after="0" w:line="240" w:lineRule="auto"/>
        <w:rPr>
          <w:rFonts w:ascii="Segoe UI Variable Text" w:eastAsia="Times New Roman" w:hAnsi="Segoe UI Variable Text" w:cs="Times New Roman"/>
          <w:color w:val="0D0D0D"/>
          <w:sz w:val="21"/>
          <w:szCs w:val="21"/>
        </w:rPr>
      </w:pPr>
      <m:oMath>
        <m:sSub>
          <m:sSubPr>
            <m:ctrlPr>
              <w:rPr>
                <w:rFonts w:ascii="Cambria Math" w:eastAsia="Times New Roman" w:hAnsi="Cambria Math" w:cs="Times New Roman"/>
              </w:rPr>
            </m:ctrlPr>
          </m:sSubPr>
          <m:e>
            <m:r>
              <m:rPr>
                <m:sty m:val="b"/>
              </m:rPr>
              <w:rPr>
                <w:rFonts w:ascii="Cambria Math" w:eastAsia="Times New Roman" w:hAnsi="Cambria Math" w:cs="Times New Roman"/>
              </w:rPr>
              <m:t>Z</m:t>
            </m:r>
          </m:e>
          <m:sub>
            <m:r>
              <w:rPr>
                <w:rFonts w:ascii="Cambria Math" w:eastAsia="Times New Roman" w:hAnsi="Cambria Math" w:cs="Times New Roman"/>
              </w:rPr>
              <m:t>ist</m:t>
            </m:r>
          </m:sub>
        </m:sSub>
      </m:oMath>
      <w:r w:rsidR="00624290" w:rsidRPr="002F7DAE">
        <w:rPr>
          <w:rFonts w:ascii="Segoe UI Variable Text" w:eastAsia="Times New Roman" w:hAnsi="Segoe UI Variable Text" w:cs="Times New Roman"/>
          <w:color w:val="0D0D0D"/>
          <w:sz w:val="21"/>
          <w:szCs w:val="21"/>
        </w:rPr>
        <w:t> includes the same structural covariates as the mean model,</w:t>
      </w:r>
    </w:p>
    <w:p w14:paraId="2AC19E91" w14:textId="77777777" w:rsidR="00624290" w:rsidRPr="002F7DAE" w:rsidRDefault="00624290" w:rsidP="00624290">
      <w:pPr>
        <w:numPr>
          <w:ilvl w:val="0"/>
          <w:numId w:val="1"/>
        </w:numPr>
        <w:spacing w:after="0" w:line="240" w:lineRule="auto"/>
        <w:rPr>
          <w:rFonts w:ascii="Segoe UI Variable Text" w:eastAsia="Times New Roman" w:hAnsi="Segoe UI Variable Text" w:cs="Times New Roman"/>
          <w:color w:val="0D0D0D"/>
          <w:sz w:val="21"/>
          <w:szCs w:val="21"/>
        </w:rPr>
      </w:pPr>
      <m:oMath>
        <m:r>
          <m:rPr>
            <m:sty m:val="bi"/>
          </m:rPr>
          <w:rPr>
            <w:rFonts w:ascii="Cambria Math" w:eastAsia="Times New Roman" w:hAnsi="Cambria Math" w:cs="Times New Roman"/>
          </w:rPr>
          <m:t>γ</m:t>
        </m:r>
      </m:oMath>
      <w:r w:rsidRPr="002F7DAE">
        <w:rPr>
          <w:rFonts w:ascii="Segoe UI Variable Text" w:eastAsia="Times New Roman" w:hAnsi="Segoe UI Variable Text" w:cs="Times New Roman"/>
          <w:color w:val="0D0D0D"/>
          <w:sz w:val="21"/>
          <w:szCs w:val="21"/>
        </w:rPr>
        <w:t> measures their association with coverage volatility,</w:t>
      </w:r>
    </w:p>
    <w:p w14:paraId="60ECF292" w14:textId="77777777" w:rsidR="00624290" w:rsidRPr="002F7DAE" w:rsidRDefault="00D579DB" w:rsidP="00624290">
      <w:pPr>
        <w:numPr>
          <w:ilvl w:val="0"/>
          <w:numId w:val="1"/>
        </w:numPr>
        <w:spacing w:after="0" w:line="240" w:lineRule="auto"/>
        <w:rPr>
          <w:rFonts w:ascii="Segoe UI Variable Text" w:eastAsia="Times New Roman" w:hAnsi="Segoe UI Variable Text" w:cs="Times New Roman"/>
          <w:color w:val="0D0D0D"/>
          <w:sz w:val="21"/>
          <w:szCs w:val="21"/>
        </w:rPr>
      </w:pPr>
      <m:oMath>
        <m:sSub>
          <m:sSubPr>
            <m:ctrlPr>
              <w:rPr>
                <w:rFonts w:ascii="Cambria Math" w:eastAsia="Times New Roman" w:hAnsi="Cambria Math" w:cs="Times New Roman"/>
              </w:rPr>
            </m:ctrlPr>
          </m:sSubPr>
          <m:e>
            <m:r>
              <w:rPr>
                <w:rFonts w:ascii="Cambria Math" w:eastAsia="Times New Roman" w:hAnsi="Cambria Math" w:cs="Times New Roman"/>
              </w:rPr>
              <m:t>b</m:t>
            </m:r>
          </m:e>
          <m:sub>
            <m:r>
              <w:rPr>
                <w:rFonts w:ascii="Cambria Math" w:eastAsia="Times New Roman" w:hAnsi="Cambria Math" w:cs="Times New Roman"/>
              </w:rPr>
              <m:t>i</m:t>
            </m:r>
          </m:sub>
        </m:sSub>
        <m:r>
          <m:rPr>
            <m:scr m:val="script"/>
          </m:rPr>
          <w:rPr>
            <w:rFonts w:ascii="Cambria Math" w:eastAsia="Times New Roman" w:hAnsi="Cambria Math" w:cs="Times New Roman"/>
          </w:rPr>
          <m:t>∼N</m:t>
        </m:r>
        <m:r>
          <w:rPr>
            <w:rFonts w:ascii="Cambria Math" w:eastAsia="Times New Roman" w:hAnsi="Cambria Math" w:cs="Times New Roman"/>
          </w:rPr>
          <m:t>(0,</m:t>
        </m:r>
        <m:sSubSup>
          <m:sSubSupPr>
            <m:ctrlPr>
              <w:rPr>
                <w:rFonts w:ascii="Cambria Math" w:eastAsia="Times New Roman" w:hAnsi="Cambria Math" w:cs="Times New Roman"/>
              </w:rPr>
            </m:ctrlPr>
          </m:sSubSupPr>
          <m:e>
            <m:r>
              <w:rPr>
                <w:rFonts w:ascii="Cambria Math" w:eastAsia="Times New Roman" w:hAnsi="Cambria Math" w:cs="Times New Roman"/>
              </w:rPr>
              <m:t>σ</m:t>
            </m:r>
          </m:e>
          <m:sub>
            <m:r>
              <w:rPr>
                <w:rFonts w:ascii="Cambria Math" w:eastAsia="Times New Roman" w:hAnsi="Cambria Math" w:cs="Times New Roman"/>
              </w:rPr>
              <m:t>b</m:t>
            </m:r>
          </m:sub>
          <m:sup>
            <m:r>
              <w:rPr>
                <w:rFonts w:ascii="Cambria Math" w:eastAsia="Times New Roman" w:hAnsi="Cambria Math" w:cs="Times New Roman"/>
              </w:rPr>
              <m:t>2</m:t>
            </m:r>
          </m:sup>
        </m:sSubSup>
        <m:r>
          <w:rPr>
            <w:rFonts w:ascii="Cambria Math" w:eastAsia="Times New Roman" w:hAnsi="Cambria Math" w:cs="Times New Roman"/>
          </w:rPr>
          <m:t>)</m:t>
        </m:r>
      </m:oMath>
      <w:r w:rsidR="00624290" w:rsidRPr="002F7DAE">
        <w:rPr>
          <w:rFonts w:ascii="Segoe UI Variable Text" w:eastAsia="Times New Roman" w:hAnsi="Segoe UI Variable Text" w:cs="Times New Roman"/>
          <w:color w:val="0D0D0D"/>
          <w:sz w:val="21"/>
          <w:szCs w:val="21"/>
        </w:rPr>
        <w:t> captures country-level heterogeneity in instability,</w:t>
      </w:r>
    </w:p>
    <w:p w14:paraId="7D22B955" w14:textId="77777777" w:rsidR="00624290" w:rsidRPr="002F7DAE" w:rsidRDefault="00D579DB" w:rsidP="00624290">
      <w:pPr>
        <w:numPr>
          <w:ilvl w:val="0"/>
          <w:numId w:val="1"/>
        </w:numPr>
        <w:spacing w:after="0" w:line="240" w:lineRule="auto"/>
        <w:rPr>
          <w:rFonts w:ascii="Segoe UI Variable Text" w:eastAsia="Times New Roman" w:hAnsi="Segoe UI Variable Text" w:cs="Times New Roman"/>
          <w:color w:val="0D0D0D"/>
          <w:sz w:val="21"/>
          <w:szCs w:val="21"/>
        </w:rPr>
      </w:pPr>
      <m:oMath>
        <m:sSub>
          <m:sSubPr>
            <m:ctrlPr>
              <w:rPr>
                <w:rFonts w:ascii="Cambria Math" w:eastAsia="Times New Roman" w:hAnsi="Cambria Math" w:cs="Times New Roman"/>
              </w:rPr>
            </m:ctrlPr>
          </m:sSubPr>
          <m:e>
            <m:r>
              <w:rPr>
                <w:rFonts w:ascii="Cambria Math" w:eastAsia="Times New Roman" w:hAnsi="Cambria Math" w:cs="Times New Roman"/>
              </w:rPr>
              <m:t>η</m:t>
            </m:r>
          </m:e>
          <m:sub>
            <m:r>
              <w:rPr>
                <w:rFonts w:ascii="Cambria Math" w:eastAsia="Times New Roman" w:hAnsi="Cambria Math" w:cs="Times New Roman"/>
              </w:rPr>
              <m:t>ist</m:t>
            </m:r>
          </m:sub>
        </m:sSub>
        <m:r>
          <m:rPr>
            <m:scr m:val="script"/>
          </m:rPr>
          <w:rPr>
            <w:rFonts w:ascii="Cambria Math" w:eastAsia="Times New Roman" w:hAnsi="Cambria Math" w:cs="Times New Roman"/>
          </w:rPr>
          <m:t>∼N</m:t>
        </m:r>
        <m:r>
          <w:rPr>
            <w:rFonts w:ascii="Cambria Math" w:eastAsia="Times New Roman" w:hAnsi="Cambria Math" w:cs="Times New Roman"/>
          </w:rPr>
          <m:t>(0,</m:t>
        </m:r>
        <m:sSup>
          <m:sSupPr>
            <m:ctrlPr>
              <w:rPr>
                <w:rFonts w:ascii="Cambria Math" w:eastAsia="Times New Roman" w:hAnsi="Cambria Math" w:cs="Times New Roman"/>
              </w:rPr>
            </m:ctrlPr>
          </m:sSupPr>
          <m:e>
            <m:r>
              <w:rPr>
                <w:rFonts w:ascii="Cambria Math" w:eastAsia="Times New Roman" w:hAnsi="Cambria Math" w:cs="Times New Roman"/>
              </w:rPr>
              <m:t>σ</m:t>
            </m:r>
          </m:e>
          <m:sup>
            <m:r>
              <w:rPr>
                <w:rFonts w:ascii="Cambria Math" w:eastAsia="Times New Roman" w:hAnsi="Cambria Math" w:cs="Times New Roman"/>
              </w:rPr>
              <m:t>2</m:t>
            </m:r>
          </m:sup>
        </m:sSup>
        <m:r>
          <w:rPr>
            <w:rFonts w:ascii="Cambria Math" w:eastAsia="Times New Roman" w:hAnsi="Cambria Math" w:cs="Times New Roman"/>
          </w:rPr>
          <m:t>)</m:t>
        </m:r>
      </m:oMath>
      <w:r w:rsidR="00624290" w:rsidRPr="002F7DAE">
        <w:rPr>
          <w:rFonts w:ascii="Segoe UI Variable Text" w:eastAsia="Times New Roman" w:hAnsi="Segoe UI Variable Text" w:cs="Times New Roman"/>
          <w:color w:val="0D0D0D"/>
          <w:sz w:val="21"/>
          <w:szCs w:val="21"/>
        </w:rPr>
        <w:t> is the residual term.</w:t>
      </w:r>
    </w:p>
    <w:p w14:paraId="6849FE16" w14:textId="27DE16BB" w:rsidR="00624290" w:rsidRPr="001B66CB" w:rsidRDefault="00624290" w:rsidP="001B66CB">
      <w:pPr>
        <w:spacing w:beforeAutospacing="1" w:after="0" w:afterAutospacing="1" w:line="240" w:lineRule="auto"/>
        <w:rPr>
          <w:rFonts w:ascii="Segoe UI Variable Text" w:eastAsia="Times New Roman" w:hAnsi="Segoe UI Variable Text" w:cs="Times New Roman"/>
          <w:color w:val="0D0D0D"/>
          <w:sz w:val="21"/>
          <w:szCs w:val="21"/>
        </w:rPr>
      </w:pPr>
      <w:r w:rsidRPr="002F7DAE">
        <w:rPr>
          <w:rFonts w:ascii="Segoe UI Variable Text" w:eastAsia="Times New Roman" w:hAnsi="Segoe UI Variable Text" w:cs="Times New Roman"/>
          <w:color w:val="0D0D0D"/>
          <w:sz w:val="21"/>
          <w:szCs w:val="21"/>
        </w:rPr>
        <w:t xml:space="preserve">This formulation allows direct inference on determinants </w:t>
      </w:r>
      <w:r w:rsidRPr="00022A2B">
        <w:rPr>
          <w:rFonts w:ascii="Segoe UI Variable Text" w:eastAsia="Times New Roman" w:hAnsi="Segoe UI Variable Text" w:cs="Times New Roman"/>
          <w:color w:val="0D0D0D"/>
          <w:sz w:val="21"/>
          <w:szCs w:val="21"/>
        </w:rPr>
        <w:t>of coverage predictability</w:t>
      </w:r>
      <w:r w:rsidRPr="002F7DAE">
        <w:rPr>
          <w:rFonts w:ascii="Segoe UI Variable Text" w:eastAsia="Times New Roman" w:hAnsi="Segoe UI Variable Text" w:cs="Times New Roman"/>
          <w:color w:val="0D0D0D"/>
          <w:sz w:val="21"/>
          <w:szCs w:val="21"/>
        </w:rPr>
        <w:t>, a dimension typically ignored in maternal health research.</w:t>
      </w:r>
    </w:p>
    <w:p w14:paraId="56A305E3" w14:textId="30173900" w:rsidR="00A70DA9" w:rsidRPr="00DC3263" w:rsidRDefault="00DC3263" w:rsidP="00A70DA9">
      <w:pPr>
        <w:jc w:val="both"/>
        <w:rPr>
          <w:rFonts w:ascii="Times New Roman" w:hAnsi="Times New Roman" w:cs="Times New Roman"/>
          <w:b/>
          <w:bCs/>
          <w:sz w:val="24"/>
          <w:szCs w:val="24"/>
        </w:rPr>
      </w:pPr>
      <w:r>
        <w:rPr>
          <w:rFonts w:ascii="Times New Roman" w:hAnsi="Times New Roman" w:cs="Times New Roman"/>
          <w:b/>
          <w:bCs/>
          <w:sz w:val="24"/>
          <w:szCs w:val="24"/>
        </w:rPr>
        <w:t>The instability</w:t>
      </w:r>
      <w:r w:rsidR="00A70DA9" w:rsidRPr="00DC3263">
        <w:rPr>
          <w:rFonts w:ascii="Times New Roman" w:hAnsi="Times New Roman" w:cs="Times New Roman"/>
          <w:b/>
          <w:bCs/>
          <w:sz w:val="24"/>
          <w:szCs w:val="24"/>
        </w:rPr>
        <w:t xml:space="preserve"> model </w:t>
      </w:r>
      <w:r>
        <w:rPr>
          <w:rFonts w:ascii="Times New Roman" w:hAnsi="Times New Roman" w:cs="Times New Roman"/>
          <w:b/>
          <w:bCs/>
          <w:sz w:val="24"/>
          <w:szCs w:val="24"/>
        </w:rPr>
        <w:t xml:space="preserve">is </w:t>
      </w:r>
      <w:r w:rsidR="00A70DA9" w:rsidRPr="00DC3263">
        <w:rPr>
          <w:rFonts w:ascii="Times New Roman" w:hAnsi="Times New Roman" w:cs="Times New Roman"/>
          <w:b/>
          <w:bCs/>
          <w:sz w:val="24"/>
          <w:szCs w:val="24"/>
        </w:rPr>
        <w:t>theoretically justified</w:t>
      </w:r>
    </w:p>
    <w:p w14:paraId="4725B1A1" w14:textId="6CE6FB30" w:rsidR="00A70DA9" w:rsidRPr="00A70DA9" w:rsidRDefault="00A70DA9" w:rsidP="00A70DA9">
      <w:pPr>
        <w:jc w:val="both"/>
        <w:rPr>
          <w:rFonts w:ascii="Times New Roman" w:hAnsi="Times New Roman" w:cs="Times New Roman"/>
          <w:sz w:val="24"/>
          <w:szCs w:val="24"/>
        </w:rPr>
      </w:pPr>
      <w:r w:rsidRPr="00A70DA9">
        <w:rPr>
          <w:rFonts w:ascii="Times New Roman" w:hAnsi="Times New Roman" w:cs="Times New Roman"/>
          <w:sz w:val="24"/>
          <w:szCs w:val="24"/>
        </w:rPr>
        <w:t xml:space="preserve">Conventional maternal health coverage analyses </w:t>
      </w:r>
      <w:r w:rsidR="00DC3263">
        <w:rPr>
          <w:rFonts w:ascii="Times New Roman" w:hAnsi="Times New Roman" w:cs="Times New Roman"/>
          <w:sz w:val="24"/>
          <w:szCs w:val="24"/>
        </w:rPr>
        <w:t>place great emphasis on expected utilisation, to the point that any deviation from the mean is treated as</w:t>
      </w:r>
      <w:r w:rsidRPr="00A70DA9">
        <w:rPr>
          <w:rFonts w:ascii="Times New Roman" w:hAnsi="Times New Roman" w:cs="Times New Roman"/>
          <w:sz w:val="24"/>
          <w:szCs w:val="24"/>
        </w:rPr>
        <w:t xml:space="preserve"> random error. </w:t>
      </w:r>
      <w:r w:rsidR="00DC3263">
        <w:rPr>
          <w:rFonts w:ascii="Times New Roman" w:hAnsi="Times New Roman" w:cs="Times New Roman"/>
          <w:sz w:val="24"/>
          <w:szCs w:val="24"/>
        </w:rPr>
        <w:t>Nevertheless</w:t>
      </w:r>
      <w:r w:rsidRPr="00A70DA9">
        <w:rPr>
          <w:rFonts w:ascii="Times New Roman" w:hAnsi="Times New Roman" w:cs="Times New Roman"/>
          <w:sz w:val="24"/>
          <w:szCs w:val="24"/>
        </w:rPr>
        <w:t xml:space="preserve">, policy and </w:t>
      </w:r>
      <w:r w:rsidR="00DC3263">
        <w:rPr>
          <w:rFonts w:ascii="Times New Roman" w:hAnsi="Times New Roman" w:cs="Times New Roman"/>
          <w:sz w:val="24"/>
          <w:szCs w:val="24"/>
        </w:rPr>
        <w:t>systems-wise</w:t>
      </w:r>
      <w:r w:rsidRPr="00A70DA9">
        <w:rPr>
          <w:rFonts w:ascii="Times New Roman" w:hAnsi="Times New Roman" w:cs="Times New Roman"/>
          <w:sz w:val="24"/>
          <w:szCs w:val="24"/>
        </w:rPr>
        <w:t xml:space="preserve">, the predictability of access is also crucial. High volatility means that the observed characteristics of populations vary in </w:t>
      </w:r>
      <w:r w:rsidR="00DC3263">
        <w:rPr>
          <w:rFonts w:ascii="Times New Roman" w:hAnsi="Times New Roman" w:cs="Times New Roman"/>
          <w:sz w:val="24"/>
          <w:szCs w:val="24"/>
        </w:rPr>
        <w:t>how they access postnatal care over time or across survey situations, suggesting weak health system delivery rather than</w:t>
      </w:r>
      <w:r w:rsidRPr="00A70DA9">
        <w:rPr>
          <w:rFonts w:ascii="Times New Roman" w:hAnsi="Times New Roman" w:cs="Times New Roman"/>
          <w:sz w:val="24"/>
          <w:szCs w:val="24"/>
        </w:rPr>
        <w:t xml:space="preserve"> just stochastic variation.</w:t>
      </w:r>
    </w:p>
    <w:p w14:paraId="0C1C3F63" w14:textId="171A9A2B" w:rsidR="00A70DA9" w:rsidRPr="00A70DA9" w:rsidRDefault="00A70DA9" w:rsidP="00A70DA9">
      <w:pPr>
        <w:jc w:val="both"/>
        <w:rPr>
          <w:rFonts w:ascii="Times New Roman" w:hAnsi="Times New Roman" w:cs="Times New Roman"/>
          <w:sz w:val="24"/>
          <w:szCs w:val="24"/>
        </w:rPr>
      </w:pPr>
      <w:r w:rsidRPr="00A70DA9">
        <w:rPr>
          <w:rFonts w:ascii="Times New Roman" w:hAnsi="Times New Roman" w:cs="Times New Roman"/>
          <w:sz w:val="24"/>
          <w:szCs w:val="24"/>
        </w:rPr>
        <w:t xml:space="preserve">The instability framework can distinctly decompose systematic variability and random noise by directly modelling the residual dispersion as an </w:t>
      </w:r>
      <w:proofErr w:type="spellStart"/>
      <w:r w:rsidRPr="00A70DA9">
        <w:rPr>
          <w:rFonts w:ascii="Times New Roman" w:hAnsi="Times New Roman" w:cs="Times New Roman"/>
          <w:sz w:val="24"/>
          <w:szCs w:val="24"/>
        </w:rPr>
        <w:t>estimand</w:t>
      </w:r>
      <w:proofErr w:type="spellEnd"/>
      <w:r w:rsidRPr="00A70DA9">
        <w:rPr>
          <w:rFonts w:ascii="Times New Roman" w:hAnsi="Times New Roman" w:cs="Times New Roman"/>
          <w:sz w:val="24"/>
          <w:szCs w:val="24"/>
        </w:rPr>
        <w:t xml:space="preserve">. The method determines the structural relationships between </w:t>
      </w:r>
      <w:r w:rsidR="00DC3263">
        <w:rPr>
          <w:rFonts w:ascii="Times New Roman" w:hAnsi="Times New Roman" w:cs="Times New Roman"/>
          <w:sz w:val="24"/>
          <w:szCs w:val="24"/>
        </w:rPr>
        <w:t>volatility in coverage and socioeconomic position, geographic environment, or survey design,</w:t>
      </w:r>
      <w:r w:rsidRPr="00A70DA9">
        <w:rPr>
          <w:rFonts w:ascii="Times New Roman" w:hAnsi="Times New Roman" w:cs="Times New Roman"/>
          <w:sz w:val="24"/>
          <w:szCs w:val="24"/>
        </w:rPr>
        <w:t xml:space="preserve"> and not an </w:t>
      </w:r>
      <w:r w:rsidR="00DC3263">
        <w:rPr>
          <w:rFonts w:ascii="Times New Roman" w:hAnsi="Times New Roman" w:cs="Times New Roman"/>
          <w:sz w:val="24"/>
          <w:szCs w:val="24"/>
        </w:rPr>
        <w:t>artefact</w:t>
      </w:r>
      <w:r w:rsidRPr="00A70DA9">
        <w:rPr>
          <w:rFonts w:ascii="Times New Roman" w:hAnsi="Times New Roman" w:cs="Times New Roman"/>
          <w:sz w:val="24"/>
          <w:szCs w:val="24"/>
        </w:rPr>
        <w:t xml:space="preserve"> of sampling variation or compression. This difference is necessary </w:t>
      </w:r>
      <w:r w:rsidR="00DC3263">
        <w:rPr>
          <w:rFonts w:ascii="Times New Roman" w:hAnsi="Times New Roman" w:cs="Times New Roman"/>
          <w:sz w:val="24"/>
          <w:szCs w:val="24"/>
        </w:rPr>
        <w:t xml:space="preserve">because </w:t>
      </w:r>
      <w:r w:rsidR="00D97CE1">
        <w:rPr>
          <w:rFonts w:ascii="Times New Roman" w:hAnsi="Times New Roman" w:cs="Times New Roman"/>
          <w:sz w:val="24"/>
          <w:szCs w:val="24"/>
        </w:rPr>
        <w:t xml:space="preserve">national-level aggregation </w:t>
      </w:r>
      <w:r w:rsidR="00DC3263">
        <w:rPr>
          <w:rFonts w:ascii="Times New Roman" w:hAnsi="Times New Roman" w:cs="Times New Roman"/>
          <w:sz w:val="24"/>
          <w:szCs w:val="24"/>
        </w:rPr>
        <w:t>can mask instability at the subgroup level</w:t>
      </w:r>
      <w:r w:rsidR="00CE3397">
        <w:rPr>
          <w:rFonts w:ascii="Times New Roman" w:hAnsi="Times New Roman" w:cs="Times New Roman"/>
          <w:sz w:val="24"/>
          <w:szCs w:val="24"/>
        </w:rPr>
        <w:t>, creating</w:t>
      </w:r>
      <w:r w:rsidR="00DC3263">
        <w:rPr>
          <w:rFonts w:ascii="Times New Roman" w:hAnsi="Times New Roman" w:cs="Times New Roman"/>
          <w:sz w:val="24"/>
          <w:szCs w:val="24"/>
        </w:rPr>
        <w:t xml:space="preserve"> the</w:t>
      </w:r>
      <w:r w:rsidRPr="00A70DA9">
        <w:rPr>
          <w:rFonts w:ascii="Times New Roman" w:hAnsi="Times New Roman" w:cs="Times New Roman"/>
          <w:sz w:val="24"/>
          <w:szCs w:val="24"/>
        </w:rPr>
        <w:t xml:space="preserve"> illusion of stable development.</w:t>
      </w:r>
    </w:p>
    <w:p w14:paraId="603B002A" w14:textId="77777777" w:rsidR="00DC3263" w:rsidRDefault="00A70DA9" w:rsidP="00A70DA9">
      <w:pPr>
        <w:jc w:val="both"/>
        <w:rPr>
          <w:rFonts w:ascii="Times New Roman" w:hAnsi="Times New Roman" w:cs="Times New Roman"/>
          <w:sz w:val="24"/>
          <w:szCs w:val="24"/>
        </w:rPr>
      </w:pPr>
      <w:r w:rsidRPr="00A70DA9">
        <w:rPr>
          <w:rFonts w:ascii="Times New Roman" w:hAnsi="Times New Roman" w:cs="Times New Roman"/>
          <w:sz w:val="24"/>
          <w:szCs w:val="24"/>
        </w:rPr>
        <w:t xml:space="preserve">The instability model formally </w:t>
      </w:r>
      <w:r w:rsidR="00DC3263">
        <w:rPr>
          <w:rFonts w:ascii="Times New Roman" w:hAnsi="Times New Roman" w:cs="Times New Roman"/>
          <w:sz w:val="24"/>
          <w:szCs w:val="24"/>
        </w:rPr>
        <w:t>treats the variability of the outcome, conditional on the mean structure, as information rather than</w:t>
      </w:r>
      <w:r w:rsidRPr="00A70DA9">
        <w:rPr>
          <w:rFonts w:ascii="Times New Roman" w:hAnsi="Times New Roman" w:cs="Times New Roman"/>
          <w:sz w:val="24"/>
          <w:szCs w:val="24"/>
        </w:rPr>
        <w:t xml:space="preserve"> nuisance. This way, it generalises the traditional mean-based inference</w:t>
      </w:r>
      <w:r w:rsidR="00DC3263">
        <w:rPr>
          <w:rFonts w:ascii="Times New Roman" w:hAnsi="Times New Roman" w:cs="Times New Roman"/>
          <w:sz w:val="24"/>
          <w:szCs w:val="24"/>
        </w:rPr>
        <w:t>. It offers</w:t>
      </w:r>
      <w:r w:rsidRPr="00A70DA9">
        <w:rPr>
          <w:rFonts w:ascii="Times New Roman" w:hAnsi="Times New Roman" w:cs="Times New Roman"/>
          <w:sz w:val="24"/>
          <w:szCs w:val="24"/>
        </w:rPr>
        <w:t xml:space="preserve"> a resilience-based approach to maternal health systems, where instability remains the indicator of vulnerability despite </w:t>
      </w:r>
      <w:r w:rsidR="00DC3263">
        <w:rPr>
          <w:rFonts w:ascii="Times New Roman" w:hAnsi="Times New Roman" w:cs="Times New Roman"/>
          <w:sz w:val="24"/>
          <w:szCs w:val="24"/>
        </w:rPr>
        <w:t>increased</w:t>
      </w:r>
      <w:r w:rsidRPr="00A70DA9">
        <w:rPr>
          <w:rFonts w:ascii="Times New Roman" w:hAnsi="Times New Roman" w:cs="Times New Roman"/>
          <w:sz w:val="24"/>
          <w:szCs w:val="24"/>
        </w:rPr>
        <w:t xml:space="preserve"> mean coverage. This theoretical background can and does justify volatility as a substantive result of interest and encourages its application in policy evaluation and SDG monitoring.</w:t>
      </w:r>
      <w:r w:rsidR="00DC3263">
        <w:rPr>
          <w:rFonts w:ascii="Times New Roman" w:hAnsi="Times New Roman" w:cs="Times New Roman"/>
          <w:sz w:val="24"/>
          <w:szCs w:val="24"/>
        </w:rPr>
        <w:t xml:space="preserve">  </w:t>
      </w:r>
    </w:p>
    <w:p w14:paraId="70FC353A" w14:textId="77777777" w:rsidR="00D97CE1" w:rsidRPr="00D97CE1" w:rsidRDefault="00D97CE1" w:rsidP="00D97CE1">
      <w:pPr>
        <w:jc w:val="both"/>
        <w:rPr>
          <w:rFonts w:ascii="Times New Roman" w:hAnsi="Times New Roman" w:cs="Times New Roman"/>
          <w:b/>
          <w:bCs/>
          <w:sz w:val="24"/>
          <w:szCs w:val="24"/>
        </w:rPr>
      </w:pPr>
      <w:r w:rsidRPr="00D97CE1">
        <w:rPr>
          <w:rFonts w:ascii="Times New Roman" w:hAnsi="Times New Roman" w:cs="Times New Roman"/>
          <w:b/>
          <w:bCs/>
          <w:sz w:val="24"/>
          <w:szCs w:val="24"/>
        </w:rPr>
        <w:t>Methodological assumptions</w:t>
      </w:r>
    </w:p>
    <w:p w14:paraId="6C30FA6D" w14:textId="2E75D615" w:rsidR="00D97CE1" w:rsidRDefault="00D97CE1" w:rsidP="00D97CE1">
      <w:pPr>
        <w:jc w:val="both"/>
        <w:rPr>
          <w:rFonts w:ascii="Times New Roman" w:hAnsi="Times New Roman" w:cs="Times New Roman"/>
          <w:sz w:val="24"/>
          <w:szCs w:val="24"/>
        </w:rPr>
      </w:pPr>
      <w:r w:rsidRPr="00D97CE1">
        <w:rPr>
          <w:rFonts w:ascii="Times New Roman" w:hAnsi="Times New Roman" w:cs="Times New Roman"/>
          <w:sz w:val="24"/>
          <w:szCs w:val="24"/>
        </w:rPr>
        <w:t xml:space="preserve">The instability model is based on </w:t>
      </w:r>
      <w:r>
        <w:rPr>
          <w:rFonts w:ascii="Times New Roman" w:hAnsi="Times New Roman" w:cs="Times New Roman"/>
          <w:sz w:val="24"/>
          <w:szCs w:val="24"/>
        </w:rPr>
        <w:t>several</w:t>
      </w:r>
      <w:r w:rsidRPr="00D97CE1">
        <w:rPr>
          <w:rFonts w:ascii="Times New Roman" w:hAnsi="Times New Roman" w:cs="Times New Roman"/>
          <w:sz w:val="24"/>
          <w:szCs w:val="24"/>
        </w:rPr>
        <w:t xml:space="preserve"> assumptions. First, the mean model of postnatal care coverage is </w:t>
      </w:r>
      <w:r w:rsidR="000B0E36">
        <w:rPr>
          <w:rFonts w:ascii="Times New Roman" w:hAnsi="Times New Roman" w:cs="Times New Roman"/>
          <w:sz w:val="24"/>
          <w:szCs w:val="24"/>
        </w:rPr>
        <w:t xml:space="preserve">adequately specified; i.e., the model's residuals should reflect unexplained variation rather than an </w:t>
      </w:r>
      <w:r w:rsidRPr="00D97CE1">
        <w:rPr>
          <w:rFonts w:ascii="Times New Roman" w:hAnsi="Times New Roman" w:cs="Times New Roman"/>
          <w:sz w:val="24"/>
          <w:szCs w:val="24"/>
        </w:rPr>
        <w:t xml:space="preserve">omitted mean structure. Second, with included covariates and random effects, the residual variation would give informative information on system fragility and will not be </w:t>
      </w:r>
      <w:r w:rsidRPr="00D97CE1">
        <w:rPr>
          <w:rFonts w:ascii="Times New Roman" w:hAnsi="Times New Roman" w:cs="Times New Roman"/>
          <w:sz w:val="24"/>
          <w:szCs w:val="24"/>
        </w:rPr>
        <w:lastRenderedPageBreak/>
        <w:t xml:space="preserve">overwhelmed by pure sampling error. Third, missing values are </w:t>
      </w:r>
      <w:r w:rsidR="000B0E36">
        <w:rPr>
          <w:rFonts w:ascii="Times New Roman" w:hAnsi="Times New Roman" w:cs="Times New Roman"/>
          <w:sz w:val="24"/>
          <w:szCs w:val="24"/>
        </w:rPr>
        <w:t xml:space="preserve">assumed to be missing at random, which implies that likelihood-based conditional estimation yields </w:t>
      </w:r>
      <w:r w:rsidRPr="00D97CE1">
        <w:rPr>
          <w:rFonts w:ascii="Times New Roman" w:hAnsi="Times New Roman" w:cs="Times New Roman"/>
          <w:sz w:val="24"/>
          <w:szCs w:val="24"/>
        </w:rPr>
        <w:t xml:space="preserve">unbiased residuals. Lastly, the log-squared residual transformation </w:t>
      </w:r>
      <w:r w:rsidR="000B0E36">
        <w:rPr>
          <w:rFonts w:ascii="Times New Roman" w:hAnsi="Times New Roman" w:cs="Times New Roman"/>
          <w:sz w:val="24"/>
          <w:szCs w:val="24"/>
        </w:rPr>
        <w:t>assumes multiplicative, not additive, volatility, which is suitable for</w:t>
      </w:r>
      <w:r w:rsidRPr="00D97CE1">
        <w:rPr>
          <w:rFonts w:ascii="Times New Roman" w:hAnsi="Times New Roman" w:cs="Times New Roman"/>
          <w:sz w:val="24"/>
          <w:szCs w:val="24"/>
        </w:rPr>
        <w:t xml:space="preserve"> bounded outcomes whose variance is proportional to the mean. Within these assumptions, the </w:t>
      </w:r>
      <w:r w:rsidR="00D07F6A">
        <w:rPr>
          <w:rFonts w:ascii="Times New Roman" w:hAnsi="Times New Roman" w:cs="Times New Roman"/>
          <w:sz w:val="24"/>
          <w:szCs w:val="24"/>
        </w:rPr>
        <w:t>instability measure provides a valid and interpretable tool for assessing the predictability of coverage across</w:t>
      </w:r>
      <w:r w:rsidRPr="00D97CE1">
        <w:rPr>
          <w:rFonts w:ascii="Times New Roman" w:hAnsi="Times New Roman" w:cs="Times New Roman"/>
          <w:sz w:val="24"/>
          <w:szCs w:val="24"/>
        </w:rPr>
        <w:t xml:space="preserve"> socioeconomic and structural contexts.</w:t>
      </w:r>
    </w:p>
    <w:p w14:paraId="01E1D496" w14:textId="581607ED" w:rsidR="009D26E5" w:rsidRPr="00DC3263" w:rsidRDefault="009D26E5" w:rsidP="00A70DA9">
      <w:pPr>
        <w:jc w:val="both"/>
        <w:rPr>
          <w:rFonts w:ascii="Times New Roman" w:hAnsi="Times New Roman" w:cs="Times New Roman"/>
          <w:b/>
          <w:bCs/>
          <w:sz w:val="24"/>
          <w:szCs w:val="24"/>
        </w:rPr>
      </w:pPr>
      <w:r w:rsidRPr="00DC3263">
        <w:rPr>
          <w:rFonts w:ascii="Times New Roman" w:hAnsi="Times New Roman" w:cs="Times New Roman"/>
          <w:b/>
          <w:bCs/>
          <w:sz w:val="24"/>
          <w:szCs w:val="24"/>
        </w:rPr>
        <w:t>Estimation and inference</w:t>
      </w:r>
    </w:p>
    <w:p w14:paraId="015FA20C" w14:textId="4E6234EA" w:rsidR="0089682B" w:rsidRPr="0056576E" w:rsidRDefault="00620545" w:rsidP="0060502D">
      <w:pPr>
        <w:jc w:val="both"/>
        <w:rPr>
          <w:rFonts w:ascii="Times New Roman" w:hAnsi="Times New Roman" w:cs="Times New Roman"/>
          <w:sz w:val="24"/>
          <w:szCs w:val="24"/>
        </w:rPr>
      </w:pPr>
      <w:r w:rsidRPr="00432E0D">
        <w:rPr>
          <w:rFonts w:ascii="Times New Roman" w:hAnsi="Times New Roman" w:cs="Times New Roman"/>
          <w:sz w:val="24"/>
          <w:szCs w:val="24"/>
        </w:rPr>
        <w:t>Model estimation is performed via likelihood-based methods, which are appropriate for</w:t>
      </w:r>
      <w:r w:rsidR="009D26E5" w:rsidRPr="00432E0D">
        <w:rPr>
          <w:rFonts w:ascii="Times New Roman" w:hAnsi="Times New Roman" w:cs="Times New Roman"/>
          <w:sz w:val="24"/>
          <w:szCs w:val="24"/>
        </w:rPr>
        <w:t xml:space="preserve"> hierarchical outcomes that are beta-distributed. The fitted models provide strong standard errors and confidence intervals. Two-sided tests with traditional two-sided values are used to determine statistical significance. Diagnostic checks </w:t>
      </w:r>
      <w:r w:rsidRPr="00432E0D">
        <w:rPr>
          <w:rFonts w:ascii="Times New Roman" w:hAnsi="Times New Roman" w:cs="Times New Roman"/>
          <w:sz w:val="24"/>
          <w:szCs w:val="24"/>
        </w:rPr>
        <w:t>include the fitted values, the behaviour of the residuals, and the random-effect variance components, and are also used to ensure</w:t>
      </w:r>
      <w:r w:rsidR="009D26E5" w:rsidRPr="00432E0D">
        <w:rPr>
          <w:rFonts w:ascii="Times New Roman" w:hAnsi="Times New Roman" w:cs="Times New Roman"/>
          <w:sz w:val="24"/>
          <w:szCs w:val="24"/>
        </w:rPr>
        <w:t xml:space="preserve"> sufficient fit and convergence.</w:t>
      </w:r>
    </w:p>
    <w:p w14:paraId="2C20F8B8" w14:textId="7902F436" w:rsidR="009D26E5" w:rsidRDefault="004D638A" w:rsidP="0060502D">
      <w:pPr>
        <w:jc w:val="both"/>
        <w:rPr>
          <w:rFonts w:ascii="Times New Roman" w:hAnsi="Times New Roman" w:cs="Times New Roman"/>
          <w:b/>
          <w:bCs/>
          <w:sz w:val="24"/>
          <w:szCs w:val="24"/>
        </w:rPr>
      </w:pPr>
      <w:r>
        <w:rPr>
          <w:rFonts w:ascii="Times New Roman" w:hAnsi="Times New Roman" w:cs="Times New Roman"/>
          <w:b/>
          <w:bCs/>
          <w:sz w:val="24"/>
          <w:szCs w:val="24"/>
        </w:rPr>
        <w:t>Results</w:t>
      </w:r>
    </w:p>
    <w:p w14:paraId="13544CEE" w14:textId="241807E0" w:rsidR="003775BC" w:rsidRPr="00432E0D" w:rsidRDefault="003775BC" w:rsidP="0060502D">
      <w:pPr>
        <w:jc w:val="both"/>
        <w:rPr>
          <w:rFonts w:ascii="Times New Roman" w:hAnsi="Times New Roman" w:cs="Times New Roman"/>
          <w:b/>
          <w:bCs/>
          <w:sz w:val="24"/>
          <w:szCs w:val="24"/>
        </w:rPr>
      </w:pPr>
      <w:r w:rsidRPr="00432E0D">
        <w:rPr>
          <w:rFonts w:ascii="Times New Roman" w:hAnsi="Times New Roman" w:cs="Times New Roman"/>
          <w:sz w:val="24"/>
          <w:szCs w:val="24"/>
        </w:rPr>
        <w:t xml:space="preserve">Figure 1 depicts a highly skewed distribution of postnatal care coverage within 2 days, with most observations clustering at higher coverage levels and a long lower tail extending to very low values. Such a distributional form indicates that the coverage of early postnatal care is not symmetric or normally distributed, which provides methodological justification for modelling the outcome as a bounded continuous variable rather than a linear regression model or dichotomised coverage indicators. </w:t>
      </w:r>
    </w:p>
    <w:p w14:paraId="7595B4FE" w14:textId="77777777" w:rsidR="003775BC" w:rsidRDefault="003775BC" w:rsidP="0060502D">
      <w:pPr>
        <w:jc w:val="both"/>
        <w:rPr>
          <w:rFonts w:ascii="Times New Roman" w:hAnsi="Times New Roman" w:cs="Times New Roman"/>
          <w:sz w:val="24"/>
          <w:szCs w:val="24"/>
        </w:rPr>
      </w:pPr>
      <w:r>
        <w:rPr>
          <w:noProof/>
        </w:rPr>
        <w:drawing>
          <wp:inline distT="0" distB="0" distL="0" distR="0" wp14:anchorId="57457521" wp14:editId="2B04143B">
            <wp:extent cx="5543550" cy="1790700"/>
            <wp:effectExtent l="0" t="0" r="0" b="0"/>
            <wp:docPr id="28" name="Picture" descr="Figure 1. Distribution of postnatal care within 2 days indicator values (%)."/>
            <wp:cNvGraphicFramePr/>
            <a:graphic xmlns:a="http://schemas.openxmlformats.org/drawingml/2006/main">
              <a:graphicData uri="http://schemas.openxmlformats.org/drawingml/2006/picture">
                <pic:pic xmlns:pic="http://schemas.openxmlformats.org/drawingml/2006/picture">
                  <pic:nvPicPr>
                    <pic:cNvPr id="29" name="Picture" descr="D:/Manuscript/PNCMOM/PNCMOM_Summary_Characteristics_APA_Report_files/figure-docx/unnamed-chunk-7-1.png"/>
                    <pic:cNvPicPr>
                      <a:picLocks noChangeAspect="1" noChangeArrowheads="1"/>
                    </pic:cNvPicPr>
                  </pic:nvPicPr>
                  <pic:blipFill>
                    <a:blip r:embed="rId7"/>
                    <a:stretch>
                      <a:fillRect/>
                    </a:stretch>
                  </pic:blipFill>
                  <pic:spPr bwMode="auto">
                    <a:xfrm>
                      <a:off x="0" y="0"/>
                      <a:ext cx="5544189" cy="1790906"/>
                    </a:xfrm>
                    <a:prstGeom prst="rect">
                      <a:avLst/>
                    </a:prstGeom>
                    <a:noFill/>
                    <a:ln w="9525">
                      <a:noFill/>
                      <a:headEnd/>
                      <a:tailEnd/>
                    </a:ln>
                  </pic:spPr>
                </pic:pic>
              </a:graphicData>
            </a:graphic>
          </wp:inline>
        </w:drawing>
      </w:r>
    </w:p>
    <w:p w14:paraId="07F26FA2" w14:textId="58784CEC"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1</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Distribution of postnatal care in 2 days</w:t>
      </w:r>
    </w:p>
    <w:p w14:paraId="7AB14395" w14:textId="56F7A32D"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high level of </w:t>
      </w:r>
      <w:r w:rsidR="00620545" w:rsidRPr="00432E0D">
        <w:rPr>
          <w:rFonts w:ascii="Times New Roman" w:hAnsi="Times New Roman" w:cs="Times New Roman"/>
          <w:sz w:val="24"/>
          <w:szCs w:val="24"/>
        </w:rPr>
        <w:t xml:space="preserve">observed mass at higher coverage rates is associated with a large proportion of low-coverage measurements, suggesting that global progress in postnatal care is uneven and that averages do not provide a complete picture of </w:t>
      </w:r>
      <w:r w:rsidRPr="00432E0D">
        <w:rPr>
          <w:rFonts w:ascii="Times New Roman" w:hAnsi="Times New Roman" w:cs="Times New Roman"/>
          <w:sz w:val="24"/>
          <w:szCs w:val="24"/>
        </w:rPr>
        <w:t xml:space="preserve">existing vulnerabilities. This empirical trend substantiates the </w:t>
      </w:r>
      <w:r w:rsidR="00620545" w:rsidRPr="00432E0D">
        <w:rPr>
          <w:rFonts w:ascii="Times New Roman" w:hAnsi="Times New Roman" w:cs="Times New Roman"/>
          <w:sz w:val="24"/>
          <w:szCs w:val="24"/>
        </w:rPr>
        <w:t>study's novice approach to beta-type modelling structures that best match the scale and variance structure of the indicator, thereby addressing the limitations many have recognised in previous studies of maternal health, which have assumed Gaussian distributions</w:t>
      </w:r>
      <w:r w:rsidRPr="00432E0D">
        <w:rPr>
          <w:rFonts w:ascii="Times New Roman" w:hAnsi="Times New Roman" w:cs="Times New Roman"/>
          <w:sz w:val="24"/>
          <w:szCs w:val="24"/>
        </w:rPr>
        <w:t xml:space="preserve"> or binary utility realisation.</w:t>
      </w:r>
    </w:p>
    <w:p w14:paraId="232E4EF7" w14:textId="42980F74" w:rsidR="003775BC" w:rsidRPr="00432E0D" w:rsidRDefault="003775BC" w:rsidP="0060502D">
      <w:pPr>
        <w:jc w:val="both"/>
        <w:rPr>
          <w:rFonts w:ascii="Times New Roman" w:hAnsi="Times New Roman" w:cs="Times New Roman"/>
          <w:sz w:val="24"/>
          <w:szCs w:val="24"/>
        </w:rPr>
      </w:pPr>
      <w:r>
        <w:rPr>
          <w:noProof/>
        </w:rPr>
        <w:lastRenderedPageBreak/>
        <w:drawing>
          <wp:inline distT="0" distB="0" distL="0" distR="0" wp14:anchorId="5E95B80B" wp14:editId="7F4C8096">
            <wp:extent cx="5886450" cy="2527300"/>
            <wp:effectExtent l="0" t="0" r="0" b="6350"/>
            <wp:docPr id="31" name="Picture" descr="Figure 2. Distribution of indicator values (%) by World Bank income group (2024)."/>
            <wp:cNvGraphicFramePr/>
            <a:graphic xmlns:a="http://schemas.openxmlformats.org/drawingml/2006/main">
              <a:graphicData uri="http://schemas.openxmlformats.org/drawingml/2006/picture">
                <pic:pic xmlns:pic="http://schemas.openxmlformats.org/drawingml/2006/picture">
                  <pic:nvPicPr>
                    <pic:cNvPr id="32" name="Picture" descr="D:/Manuscript/PNCMOM/PNCMOM_Summary_Characteristics_APA_Report_files/figure-docx/unnamed-chunk-8-1.png"/>
                    <pic:cNvPicPr>
                      <a:picLocks noChangeAspect="1" noChangeArrowheads="1"/>
                    </pic:cNvPicPr>
                  </pic:nvPicPr>
                  <pic:blipFill>
                    <a:blip r:embed="rId8"/>
                    <a:stretch>
                      <a:fillRect/>
                    </a:stretch>
                  </pic:blipFill>
                  <pic:spPr bwMode="auto">
                    <a:xfrm>
                      <a:off x="0" y="0"/>
                      <a:ext cx="5887102" cy="2527580"/>
                    </a:xfrm>
                    <a:prstGeom prst="rect">
                      <a:avLst/>
                    </a:prstGeom>
                    <a:noFill/>
                    <a:ln w="9525">
                      <a:noFill/>
                      <a:headEnd/>
                      <a:tailEnd/>
                    </a:ln>
                  </pic:spPr>
                </pic:pic>
              </a:graphicData>
            </a:graphic>
          </wp:inline>
        </w:drawing>
      </w:r>
    </w:p>
    <w:p w14:paraId="7D7AB1FF" w14:textId="219FC1C5"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2</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World Bank income group Postnatal care coverage</w:t>
      </w:r>
    </w:p>
    <w:p w14:paraId="670B820A" w14:textId="3D654D45"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In </w:t>
      </w:r>
      <w:r w:rsidR="00620545" w:rsidRPr="00432E0D">
        <w:rPr>
          <w:rFonts w:ascii="Times New Roman" w:hAnsi="Times New Roman" w:cs="Times New Roman"/>
          <w:sz w:val="24"/>
          <w:szCs w:val="24"/>
        </w:rPr>
        <w:t>Figure</w:t>
      </w:r>
      <w:r w:rsidRPr="00432E0D">
        <w:rPr>
          <w:rFonts w:ascii="Times New Roman" w:hAnsi="Times New Roman" w:cs="Times New Roman"/>
          <w:sz w:val="24"/>
          <w:szCs w:val="24"/>
        </w:rPr>
        <w:t xml:space="preserve"> 2, the disparity in </w:t>
      </w:r>
      <w:r w:rsidR="00620545" w:rsidRPr="00432E0D">
        <w:rPr>
          <w:rFonts w:ascii="Times New Roman" w:hAnsi="Times New Roman" w:cs="Times New Roman"/>
          <w:sz w:val="24"/>
          <w:szCs w:val="24"/>
        </w:rPr>
        <w:t>postnatal care coverage is substantial across the World Bank's income groups</w:t>
      </w:r>
      <w:r w:rsidRPr="00432E0D">
        <w:rPr>
          <w:rFonts w:ascii="Times New Roman" w:hAnsi="Times New Roman" w:cs="Times New Roman"/>
          <w:sz w:val="24"/>
          <w:szCs w:val="24"/>
        </w:rPr>
        <w:t xml:space="preserve">. </w:t>
      </w:r>
      <w:r w:rsidR="00620545" w:rsidRPr="00432E0D">
        <w:rPr>
          <w:rFonts w:ascii="Times New Roman" w:hAnsi="Times New Roman" w:cs="Times New Roman"/>
          <w:sz w:val="24"/>
          <w:szCs w:val="24"/>
        </w:rPr>
        <w:t>In high-income countries, median coverage is very high, and the interquartile range is low, indicating high levels of service utilisation and stability</w:t>
      </w:r>
      <w:r w:rsidRPr="00432E0D">
        <w:rPr>
          <w:rFonts w:ascii="Times New Roman" w:hAnsi="Times New Roman" w:cs="Times New Roman"/>
          <w:sz w:val="24"/>
          <w:szCs w:val="24"/>
        </w:rPr>
        <w:t xml:space="preserve">. However, </w:t>
      </w:r>
      <w:r w:rsidR="00620545" w:rsidRPr="00432E0D">
        <w:rPr>
          <w:rFonts w:ascii="Times New Roman" w:hAnsi="Times New Roman" w:cs="Times New Roman"/>
          <w:sz w:val="24"/>
          <w:szCs w:val="24"/>
        </w:rPr>
        <w:t>the low-income and lower-middle-income groups are characterised by greater dispersion, a lower</w:t>
      </w:r>
      <w:r w:rsidRPr="00432E0D">
        <w:rPr>
          <w:rFonts w:ascii="Times New Roman" w:hAnsi="Times New Roman" w:cs="Times New Roman"/>
          <w:sz w:val="24"/>
          <w:szCs w:val="24"/>
        </w:rPr>
        <w:t xml:space="preserve"> median, and a large number of extreme values, </w:t>
      </w:r>
      <w:r w:rsidR="00171E0A">
        <w:rPr>
          <w:rFonts w:ascii="Times New Roman" w:hAnsi="Times New Roman" w:cs="Times New Roman"/>
          <w:sz w:val="24"/>
          <w:szCs w:val="24"/>
        </w:rPr>
        <w:t>indicating</w:t>
      </w:r>
      <w:r w:rsidRPr="00432E0D">
        <w:rPr>
          <w:rFonts w:ascii="Times New Roman" w:hAnsi="Times New Roman" w:cs="Times New Roman"/>
          <w:sz w:val="24"/>
          <w:szCs w:val="24"/>
        </w:rPr>
        <w:t xml:space="preserve"> unstable and uneven coverage. This visual evidence can </w:t>
      </w:r>
      <w:r w:rsidR="00620545" w:rsidRPr="00432E0D">
        <w:rPr>
          <w:rFonts w:ascii="Times New Roman" w:hAnsi="Times New Roman" w:cs="Times New Roman"/>
          <w:sz w:val="24"/>
          <w:szCs w:val="24"/>
        </w:rPr>
        <w:t>supplement the previous findings that socioeconomic context is a strong determinant of maternal health service use; however, it also highlights a less-investigated aspect of socioeconomic context: instability across</w:t>
      </w:r>
      <w:r w:rsidRPr="00432E0D">
        <w:rPr>
          <w:rFonts w:ascii="Times New Roman" w:hAnsi="Times New Roman" w:cs="Times New Roman"/>
          <w:sz w:val="24"/>
          <w:szCs w:val="24"/>
        </w:rPr>
        <w:t xml:space="preserve"> income groups. The variability evident in </w:t>
      </w:r>
      <w:r w:rsidR="00620545" w:rsidRPr="00432E0D">
        <w:rPr>
          <w:rFonts w:ascii="Times New Roman" w:hAnsi="Times New Roman" w:cs="Times New Roman"/>
          <w:sz w:val="24"/>
          <w:szCs w:val="24"/>
        </w:rPr>
        <w:t xml:space="preserve">low-income localities highlights the importance of SDG 3 monitoring </w:t>
      </w:r>
      <w:r w:rsidR="00171E0A">
        <w:rPr>
          <w:rFonts w:ascii="Times New Roman" w:hAnsi="Times New Roman" w:cs="Times New Roman"/>
          <w:sz w:val="24"/>
          <w:szCs w:val="24"/>
        </w:rPr>
        <w:t>that focuses on analysing disparities when tracking only means, as</w:t>
      </w:r>
      <w:r w:rsidR="00620545" w:rsidRPr="00432E0D">
        <w:rPr>
          <w:rFonts w:ascii="Times New Roman" w:hAnsi="Times New Roman" w:cs="Times New Roman"/>
          <w:sz w:val="24"/>
          <w:szCs w:val="24"/>
        </w:rPr>
        <w:t xml:space="preserve"> volatility disrupts the predictability and stability of health systems, even as</w:t>
      </w:r>
      <w:r w:rsidRPr="00432E0D">
        <w:rPr>
          <w:rFonts w:ascii="Times New Roman" w:hAnsi="Times New Roman" w:cs="Times New Roman"/>
          <w:sz w:val="24"/>
          <w:szCs w:val="24"/>
        </w:rPr>
        <w:t xml:space="preserve"> average coverage increases.</w:t>
      </w:r>
    </w:p>
    <w:p w14:paraId="0ED11A92" w14:textId="06F510DC" w:rsidR="003775BC" w:rsidRPr="00432E0D" w:rsidRDefault="003775BC" w:rsidP="0060502D">
      <w:pPr>
        <w:jc w:val="both"/>
        <w:rPr>
          <w:rFonts w:ascii="Times New Roman" w:hAnsi="Times New Roman" w:cs="Times New Roman"/>
          <w:sz w:val="24"/>
          <w:szCs w:val="24"/>
        </w:rPr>
      </w:pPr>
      <w:r>
        <w:rPr>
          <w:noProof/>
        </w:rPr>
        <w:drawing>
          <wp:inline distT="0" distB="0" distL="0" distR="0" wp14:anchorId="029475C8" wp14:editId="72078F1C">
            <wp:extent cx="6235700" cy="1943100"/>
            <wp:effectExtent l="0" t="0" r="0" b="0"/>
            <wp:docPr id="34" name="Picture" descr="Figure 3. Mean indicator trend over time by income group."/>
            <wp:cNvGraphicFramePr/>
            <a:graphic xmlns:a="http://schemas.openxmlformats.org/drawingml/2006/main">
              <a:graphicData uri="http://schemas.openxmlformats.org/drawingml/2006/picture">
                <pic:pic xmlns:pic="http://schemas.openxmlformats.org/drawingml/2006/picture">
                  <pic:nvPicPr>
                    <pic:cNvPr id="35" name="Picture" descr="D:/Manuscript/PNCMOM/PNCMOM_Summary_Characteristics_APA_Report_files/figure-docx/unnamed-chunk-9-1.png"/>
                    <pic:cNvPicPr>
                      <a:picLocks noChangeAspect="1" noChangeArrowheads="1"/>
                    </pic:cNvPicPr>
                  </pic:nvPicPr>
                  <pic:blipFill rotWithShape="1">
                    <a:blip r:embed="rId9"/>
                    <a:srcRect t="7781"/>
                    <a:stretch/>
                  </pic:blipFill>
                  <pic:spPr bwMode="auto">
                    <a:xfrm>
                      <a:off x="0" y="0"/>
                      <a:ext cx="6236387" cy="1943314"/>
                    </a:xfrm>
                    <a:prstGeom prst="rect">
                      <a:avLst/>
                    </a:prstGeom>
                    <a:noFill/>
                    <a:ln>
                      <a:noFill/>
                    </a:ln>
                    <a:extLst>
                      <a:ext uri="{53640926-AAD7-44D8-BBD7-CCE9431645EC}">
                        <a14:shadowObscured xmlns:a14="http://schemas.microsoft.com/office/drawing/2010/main"/>
                      </a:ext>
                    </a:extLst>
                  </pic:spPr>
                </pic:pic>
              </a:graphicData>
            </a:graphic>
          </wp:inline>
        </w:drawing>
      </w:r>
    </w:p>
    <w:p w14:paraId="3F88A3F5" w14:textId="2865CACC"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3</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Mean national trend over time</w:t>
      </w:r>
    </w:p>
    <w:p w14:paraId="7806BE2D" w14:textId="30611BB2"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It can be seen that, </w:t>
      </w:r>
      <w:r w:rsidR="00E32942" w:rsidRPr="00432E0D">
        <w:rPr>
          <w:rFonts w:ascii="Times New Roman" w:hAnsi="Times New Roman" w:cs="Times New Roman"/>
          <w:sz w:val="24"/>
          <w:szCs w:val="24"/>
        </w:rPr>
        <w:t xml:space="preserve">at the national level, the mean coverage of postnatal care shows non-monotonic trends; some countries have steep declines or rebounds rather than gradual increases (Fig. 3). This time-flakiness challenges the unspoken notion of linear or gradually increasing trends commonly entrenched in </w:t>
      </w:r>
      <w:r w:rsidRPr="00432E0D">
        <w:rPr>
          <w:rFonts w:ascii="Times New Roman" w:hAnsi="Times New Roman" w:cs="Times New Roman"/>
          <w:sz w:val="24"/>
          <w:szCs w:val="24"/>
        </w:rPr>
        <w:t xml:space="preserve">policy retelling and trend patterns. As seen in the figure, </w:t>
      </w:r>
      <w:r w:rsidR="00E32942" w:rsidRPr="00432E0D">
        <w:rPr>
          <w:rFonts w:ascii="Times New Roman" w:hAnsi="Times New Roman" w:cs="Times New Roman"/>
          <w:sz w:val="24"/>
          <w:szCs w:val="24"/>
        </w:rPr>
        <w:t>progress on postnatal care coverage is highly susceptible to interference, which supports the study's argument that the SDG 3.1 goal cannot be measured using long-term averages alone</w:t>
      </w:r>
      <w:r w:rsidRPr="00432E0D">
        <w:rPr>
          <w:rFonts w:ascii="Times New Roman" w:hAnsi="Times New Roman" w:cs="Times New Roman"/>
          <w:sz w:val="24"/>
          <w:szCs w:val="24"/>
        </w:rPr>
        <w:t xml:space="preserve">. The existence of sudden shifts in time is an empirical reason </w:t>
      </w:r>
      <w:r w:rsidR="00E32942" w:rsidRPr="00432E0D">
        <w:rPr>
          <w:rFonts w:ascii="Times New Roman" w:hAnsi="Times New Roman" w:cs="Times New Roman"/>
          <w:sz w:val="24"/>
          <w:szCs w:val="24"/>
        </w:rPr>
        <w:t>for the study's dual focus on the two levels and stability, because instability itself poses a risk to maternal survival in the immediate postpartum period, which a policymaker may</w:t>
      </w:r>
      <w:r w:rsidRPr="00432E0D">
        <w:rPr>
          <w:rFonts w:ascii="Times New Roman" w:hAnsi="Times New Roman" w:cs="Times New Roman"/>
          <w:sz w:val="24"/>
          <w:szCs w:val="24"/>
        </w:rPr>
        <w:t xml:space="preserve"> be interested in.</w:t>
      </w:r>
    </w:p>
    <w:p w14:paraId="18705B93" w14:textId="2975DD10" w:rsidR="003775BC" w:rsidRPr="00432E0D" w:rsidRDefault="003775BC" w:rsidP="0060502D">
      <w:pPr>
        <w:jc w:val="both"/>
        <w:rPr>
          <w:rFonts w:ascii="Times New Roman" w:hAnsi="Times New Roman" w:cs="Times New Roman"/>
          <w:sz w:val="24"/>
          <w:szCs w:val="24"/>
        </w:rPr>
      </w:pPr>
      <w:r>
        <w:rPr>
          <w:noProof/>
        </w:rPr>
        <w:lastRenderedPageBreak/>
        <w:drawing>
          <wp:inline distT="0" distB="0" distL="0" distR="0" wp14:anchorId="29AE6D4E" wp14:editId="1C40A78B">
            <wp:extent cx="5683250" cy="2838450"/>
            <wp:effectExtent l="0" t="0" r="0" b="0"/>
            <wp:docPr id="26" name="Picture" descr="Figure 1. Predicted postnatal care coverage over time by income group (95% CI)."/>
            <wp:cNvGraphicFramePr/>
            <a:graphic xmlns:a="http://schemas.openxmlformats.org/drawingml/2006/main">
              <a:graphicData uri="http://schemas.openxmlformats.org/drawingml/2006/picture">
                <pic:pic xmlns:pic="http://schemas.openxmlformats.org/drawingml/2006/picture">
                  <pic:nvPicPr>
                    <pic:cNvPr id="27" name="Picture" descr="D:/Manuscript/PNCMOM/PNCMOM_MGCV_BetaMean_LMER_Instability_APA_Report_files/figure-docx/unnamed-chunk-5-1.png"/>
                    <pic:cNvPicPr>
                      <a:picLocks noChangeAspect="1" noChangeArrowheads="1"/>
                    </pic:cNvPicPr>
                  </pic:nvPicPr>
                  <pic:blipFill>
                    <a:blip r:embed="rId10"/>
                    <a:stretch>
                      <a:fillRect/>
                    </a:stretch>
                  </pic:blipFill>
                  <pic:spPr bwMode="auto">
                    <a:xfrm>
                      <a:off x="0" y="0"/>
                      <a:ext cx="5683881" cy="2838765"/>
                    </a:xfrm>
                    <a:prstGeom prst="rect">
                      <a:avLst/>
                    </a:prstGeom>
                    <a:noFill/>
                    <a:ln w="9525">
                      <a:noFill/>
                      <a:headEnd/>
                      <a:tailEnd/>
                    </a:ln>
                  </pic:spPr>
                </pic:pic>
              </a:graphicData>
            </a:graphic>
          </wp:inline>
        </w:drawing>
      </w:r>
    </w:p>
    <w:p w14:paraId="35BAABD3" w14:textId="40BC744D"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4</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The projected postnatal care coverage at any given time based on income group</w:t>
      </w:r>
    </w:p>
    <w:p w14:paraId="555E91A5" w14:textId="14EA7685" w:rsidR="009D26E5"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Figure 4 </w:t>
      </w:r>
      <w:r w:rsidR="00E32942" w:rsidRPr="00432E0D">
        <w:rPr>
          <w:rFonts w:ascii="Times New Roman" w:hAnsi="Times New Roman" w:cs="Times New Roman"/>
          <w:sz w:val="24"/>
          <w:szCs w:val="24"/>
        </w:rPr>
        <w:t xml:space="preserve">presents model-based results on systematic shifts in </w:t>
      </w:r>
      <w:r w:rsidRPr="00432E0D">
        <w:rPr>
          <w:rFonts w:ascii="Times New Roman" w:hAnsi="Times New Roman" w:cs="Times New Roman"/>
          <w:sz w:val="24"/>
          <w:szCs w:val="24"/>
        </w:rPr>
        <w:t xml:space="preserve">postnatal care coverage patterns by income group. Although there is a positive temporal slope </w:t>
      </w:r>
      <w:r w:rsidR="00E32942" w:rsidRPr="00432E0D">
        <w:rPr>
          <w:rFonts w:ascii="Times New Roman" w:hAnsi="Times New Roman" w:cs="Times New Roman"/>
          <w:sz w:val="24"/>
          <w:szCs w:val="24"/>
        </w:rPr>
        <w:t>across all groups, there remains a significant absolute difference between low-</w:t>
      </w:r>
      <w:r w:rsidRPr="00432E0D">
        <w:rPr>
          <w:rFonts w:ascii="Times New Roman" w:hAnsi="Times New Roman" w:cs="Times New Roman"/>
          <w:sz w:val="24"/>
          <w:szCs w:val="24"/>
        </w:rPr>
        <w:t xml:space="preserve"> and higher-income groups throughout the </w:t>
      </w:r>
      <w:r w:rsidR="00E32942" w:rsidRPr="00432E0D">
        <w:rPr>
          <w:rFonts w:ascii="Times New Roman" w:hAnsi="Times New Roman" w:cs="Times New Roman"/>
          <w:sz w:val="24"/>
          <w:szCs w:val="24"/>
        </w:rPr>
        <w:t>observation period</w:t>
      </w:r>
      <w:r w:rsidRPr="00432E0D">
        <w:rPr>
          <w:rFonts w:ascii="Times New Roman" w:hAnsi="Times New Roman" w:cs="Times New Roman"/>
          <w:sz w:val="24"/>
          <w:szCs w:val="24"/>
        </w:rPr>
        <w:t xml:space="preserve">. The overlapping but </w:t>
      </w:r>
      <w:r w:rsidR="00E32942" w:rsidRPr="00432E0D">
        <w:rPr>
          <w:rFonts w:ascii="Times New Roman" w:hAnsi="Times New Roman" w:cs="Times New Roman"/>
          <w:sz w:val="24"/>
          <w:szCs w:val="24"/>
        </w:rPr>
        <w:t xml:space="preserve">distinct confidence bands indicate that the inequalities persist despite accounting for </w:t>
      </w:r>
      <w:r w:rsidRPr="00432E0D">
        <w:rPr>
          <w:rFonts w:ascii="Times New Roman" w:hAnsi="Times New Roman" w:cs="Times New Roman"/>
          <w:sz w:val="24"/>
          <w:szCs w:val="24"/>
        </w:rPr>
        <w:t xml:space="preserve">country-level clustering and other covariates. This statistic </w:t>
      </w:r>
      <w:r w:rsidR="00E32942" w:rsidRPr="00432E0D">
        <w:rPr>
          <w:rFonts w:ascii="Times New Roman" w:hAnsi="Times New Roman" w:cs="Times New Roman"/>
          <w:sz w:val="24"/>
          <w:szCs w:val="24"/>
        </w:rPr>
        <w:t xml:space="preserve">continues the descriptive patterns by introducing them into a modelling framework </w:t>
      </w:r>
      <w:r w:rsidRPr="00432E0D">
        <w:rPr>
          <w:rFonts w:ascii="Times New Roman" w:hAnsi="Times New Roman" w:cs="Times New Roman"/>
          <w:sz w:val="24"/>
          <w:szCs w:val="24"/>
        </w:rPr>
        <w:t xml:space="preserve">relevant to the structure, showing that structural socioeconomic differences have long-lasting impacts on early postnatal care coverage. Politically, the results suggest that the commitments </w:t>
      </w:r>
      <w:r w:rsidR="00E32942" w:rsidRPr="00432E0D">
        <w:rPr>
          <w:rFonts w:ascii="Times New Roman" w:hAnsi="Times New Roman" w:cs="Times New Roman"/>
          <w:sz w:val="24"/>
          <w:szCs w:val="24"/>
        </w:rPr>
        <w:t>under SDG 3.8 for universal health coverage require specific initiatives to accelerate improvements in health indicators in low-income environments, rather than a globalised</w:t>
      </w:r>
      <w:r w:rsidRPr="00432E0D">
        <w:rPr>
          <w:rFonts w:ascii="Times New Roman" w:hAnsi="Times New Roman" w:cs="Times New Roman"/>
          <w:sz w:val="24"/>
          <w:szCs w:val="24"/>
        </w:rPr>
        <w:t xml:space="preserve"> developmental pace.</w:t>
      </w:r>
    </w:p>
    <w:p w14:paraId="01D17FB9" w14:textId="5D1D808C" w:rsidR="003775BC" w:rsidRPr="00432E0D" w:rsidRDefault="003775BC" w:rsidP="0060502D">
      <w:pPr>
        <w:jc w:val="both"/>
        <w:rPr>
          <w:rFonts w:ascii="Times New Roman" w:hAnsi="Times New Roman" w:cs="Times New Roman"/>
          <w:sz w:val="24"/>
          <w:szCs w:val="24"/>
        </w:rPr>
      </w:pPr>
      <w:r>
        <w:rPr>
          <w:noProof/>
        </w:rPr>
        <w:drawing>
          <wp:inline distT="0" distB="0" distL="0" distR="0" wp14:anchorId="4FD9585F" wp14:editId="46F63EB0">
            <wp:extent cx="5676900" cy="2844800"/>
            <wp:effectExtent l="0" t="0" r="0" b="0"/>
            <wp:docPr id="29" name="Picture" descr="Figure 2. Predicted postnatal care coverage across strata by income group (95% CI)."/>
            <wp:cNvGraphicFramePr/>
            <a:graphic xmlns:a="http://schemas.openxmlformats.org/drawingml/2006/main">
              <a:graphicData uri="http://schemas.openxmlformats.org/drawingml/2006/picture">
                <pic:pic xmlns:pic="http://schemas.openxmlformats.org/drawingml/2006/picture">
                  <pic:nvPicPr>
                    <pic:cNvPr id="30" name="Picture" descr="D:/Manuscript/PNCMOM/PNCMOM_MGCV_BetaMean_LMER_Instability_APA_Report_files/figure-docx/unnamed-chunk-6-1.png"/>
                    <pic:cNvPicPr>
                      <a:picLocks noChangeAspect="1" noChangeArrowheads="1"/>
                    </pic:cNvPicPr>
                  </pic:nvPicPr>
                  <pic:blipFill>
                    <a:blip r:embed="rId11"/>
                    <a:stretch>
                      <a:fillRect/>
                    </a:stretch>
                  </pic:blipFill>
                  <pic:spPr bwMode="auto">
                    <a:xfrm>
                      <a:off x="0" y="0"/>
                      <a:ext cx="5677519" cy="2845110"/>
                    </a:xfrm>
                    <a:prstGeom prst="rect">
                      <a:avLst/>
                    </a:prstGeom>
                    <a:noFill/>
                    <a:ln w="9525">
                      <a:noFill/>
                      <a:headEnd/>
                      <a:tailEnd/>
                    </a:ln>
                  </pic:spPr>
                </pic:pic>
              </a:graphicData>
            </a:graphic>
          </wp:inline>
        </w:drawing>
      </w:r>
    </w:p>
    <w:p w14:paraId="28065889" w14:textId="52086516"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5</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Predicted coverage of postnatal care by strata</w:t>
      </w:r>
    </w:p>
    <w:p w14:paraId="167F4156" w14:textId="1E44B003"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In Figure 5, there is </w:t>
      </w:r>
      <w:r w:rsidR="00E32942" w:rsidRPr="00432E0D">
        <w:rPr>
          <w:rFonts w:ascii="Times New Roman" w:hAnsi="Times New Roman" w:cs="Times New Roman"/>
          <w:sz w:val="24"/>
          <w:szCs w:val="24"/>
        </w:rPr>
        <w:t>strong stratification in the predicted coverage of postnatal care by wealth, residence, and age</w:t>
      </w:r>
      <w:r w:rsidRPr="00432E0D">
        <w:rPr>
          <w:rFonts w:ascii="Times New Roman" w:hAnsi="Times New Roman" w:cs="Times New Roman"/>
          <w:sz w:val="24"/>
          <w:szCs w:val="24"/>
        </w:rPr>
        <w:t xml:space="preserve">. Even </w:t>
      </w:r>
      <w:r w:rsidR="00E32942" w:rsidRPr="00432E0D">
        <w:rPr>
          <w:rFonts w:ascii="Times New Roman" w:hAnsi="Times New Roman" w:cs="Times New Roman"/>
          <w:sz w:val="24"/>
          <w:szCs w:val="24"/>
        </w:rPr>
        <w:t xml:space="preserve">after accounting for country and source effects, coverage is most </w:t>
      </w:r>
      <w:r w:rsidR="00E32942" w:rsidRPr="00432E0D">
        <w:rPr>
          <w:rFonts w:ascii="Times New Roman" w:hAnsi="Times New Roman" w:cs="Times New Roman"/>
          <w:sz w:val="24"/>
          <w:szCs w:val="24"/>
        </w:rPr>
        <w:lastRenderedPageBreak/>
        <w:t xml:space="preserve">excellent among the richest and urban groups and lowest among the poorest and among </w:t>
      </w:r>
      <w:r w:rsidRPr="00432E0D">
        <w:rPr>
          <w:rFonts w:ascii="Times New Roman" w:hAnsi="Times New Roman" w:cs="Times New Roman"/>
          <w:sz w:val="24"/>
          <w:szCs w:val="24"/>
        </w:rPr>
        <w:t xml:space="preserve">maternal age groups under 20 years. The stratified forecasts highlight </w:t>
      </w:r>
      <w:r w:rsidR="00DC5EA6" w:rsidRPr="00432E0D">
        <w:rPr>
          <w:rFonts w:ascii="Times New Roman" w:hAnsi="Times New Roman" w:cs="Times New Roman"/>
          <w:sz w:val="24"/>
          <w:szCs w:val="24"/>
        </w:rPr>
        <w:t>that the inequities</w:t>
      </w:r>
      <w:r w:rsidR="00E32942" w:rsidRPr="00432E0D">
        <w:rPr>
          <w:rFonts w:ascii="Times New Roman" w:hAnsi="Times New Roman" w:cs="Times New Roman"/>
          <w:sz w:val="24"/>
          <w:szCs w:val="24"/>
        </w:rPr>
        <w:t xml:space="preserve"> are multidimensional and operate simultaneously</w:t>
      </w:r>
      <w:r w:rsidRPr="00432E0D">
        <w:rPr>
          <w:rFonts w:ascii="Times New Roman" w:hAnsi="Times New Roman" w:cs="Times New Roman"/>
          <w:sz w:val="24"/>
          <w:szCs w:val="24"/>
        </w:rPr>
        <w:t xml:space="preserve"> along economic, geographic, and demographic lines. This value supports the novelty of the research methodology </w:t>
      </w:r>
      <w:r w:rsidR="00DC5EA6" w:rsidRPr="00432E0D">
        <w:rPr>
          <w:rFonts w:ascii="Times New Roman" w:hAnsi="Times New Roman" w:cs="Times New Roman"/>
          <w:sz w:val="24"/>
          <w:szCs w:val="24"/>
        </w:rPr>
        <w:t>by demonstrating that a single unified model can produce consistent, similar predictions across heterogeneous subgroups and, as such, provides actionable evidence on</w:t>
      </w:r>
      <w:r w:rsidRPr="00432E0D">
        <w:rPr>
          <w:rFonts w:ascii="Times New Roman" w:hAnsi="Times New Roman" w:cs="Times New Roman"/>
          <w:sz w:val="24"/>
          <w:szCs w:val="24"/>
        </w:rPr>
        <w:t xml:space="preserve"> equity-based maternal health programming in line with SDG 3.1.</w:t>
      </w:r>
    </w:p>
    <w:p w14:paraId="598DB2FC" w14:textId="2C185E77" w:rsidR="003775BC" w:rsidRDefault="003775BC" w:rsidP="0060502D">
      <w:pPr>
        <w:jc w:val="both"/>
        <w:rPr>
          <w:rFonts w:ascii="Times New Roman" w:hAnsi="Times New Roman" w:cs="Times New Roman"/>
          <w:sz w:val="24"/>
          <w:szCs w:val="24"/>
        </w:rPr>
      </w:pPr>
      <w:r>
        <w:rPr>
          <w:noProof/>
        </w:rPr>
        <w:drawing>
          <wp:inline distT="0" distB="0" distL="0" distR="0" wp14:anchorId="3DECCACE" wp14:editId="66683732">
            <wp:extent cx="5562600" cy="3219450"/>
            <wp:effectExtent l="0" t="0" r="0" b="0"/>
            <wp:docPr id="32" name="Picture" descr="Figure 3. Predicted instability by income group (95% CI)."/>
            <wp:cNvGraphicFramePr/>
            <a:graphic xmlns:a="http://schemas.openxmlformats.org/drawingml/2006/main">
              <a:graphicData uri="http://schemas.openxmlformats.org/drawingml/2006/picture">
                <pic:pic xmlns:pic="http://schemas.openxmlformats.org/drawingml/2006/picture">
                  <pic:nvPicPr>
                    <pic:cNvPr id="33" name="Picture" descr="D:/Manuscript/PNCMOM/PNCMOM_MGCV_BetaMean_LMER_Instability_APA_Report_files/figure-docx/unnamed-chunk-7-1.png"/>
                    <pic:cNvPicPr>
                      <a:picLocks noChangeAspect="1" noChangeArrowheads="1"/>
                    </pic:cNvPicPr>
                  </pic:nvPicPr>
                  <pic:blipFill>
                    <a:blip r:embed="rId12"/>
                    <a:stretch>
                      <a:fillRect/>
                    </a:stretch>
                  </pic:blipFill>
                  <pic:spPr bwMode="auto">
                    <a:xfrm>
                      <a:off x="0" y="0"/>
                      <a:ext cx="5563213" cy="3219805"/>
                    </a:xfrm>
                    <a:prstGeom prst="rect">
                      <a:avLst/>
                    </a:prstGeom>
                    <a:noFill/>
                    <a:ln w="9525">
                      <a:noFill/>
                      <a:headEnd/>
                      <a:tailEnd/>
                    </a:ln>
                  </pic:spPr>
                </pic:pic>
              </a:graphicData>
            </a:graphic>
          </wp:inline>
        </w:drawing>
      </w:r>
    </w:p>
    <w:p w14:paraId="2AFA313F" w14:textId="386D46ED"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Figure 6</w:t>
      </w:r>
      <w:r w:rsidR="003775BC">
        <w:rPr>
          <w:rFonts w:ascii="Times New Roman" w:hAnsi="Times New Roman" w:cs="Times New Roman"/>
          <w:sz w:val="24"/>
          <w:szCs w:val="24"/>
        </w:rPr>
        <w:t>:</w:t>
      </w:r>
      <w:r w:rsidRPr="00432E0D">
        <w:rPr>
          <w:rFonts w:ascii="Times New Roman" w:hAnsi="Times New Roman" w:cs="Times New Roman"/>
          <w:sz w:val="24"/>
          <w:szCs w:val="24"/>
        </w:rPr>
        <w:t xml:space="preserve"> Predicted instability by income group</w:t>
      </w:r>
    </w:p>
    <w:p w14:paraId="5B400FC8" w14:textId="397268E5"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Fig 6 is the most </w:t>
      </w:r>
      <w:r w:rsidR="00E32942" w:rsidRPr="00432E0D">
        <w:rPr>
          <w:rFonts w:ascii="Times New Roman" w:hAnsi="Times New Roman" w:cs="Times New Roman"/>
          <w:sz w:val="24"/>
          <w:szCs w:val="24"/>
        </w:rPr>
        <w:t>distinctive contribution to the study, as it visualises forecasted instability in postnatal care coverage across</w:t>
      </w:r>
      <w:r w:rsidRPr="00432E0D">
        <w:rPr>
          <w:rFonts w:ascii="Times New Roman" w:hAnsi="Times New Roman" w:cs="Times New Roman"/>
          <w:sz w:val="24"/>
          <w:szCs w:val="24"/>
        </w:rPr>
        <w:t xml:space="preserve"> income brackets. The instability is predicted to be </w:t>
      </w:r>
      <w:r w:rsidR="00E32942" w:rsidRPr="00432E0D">
        <w:rPr>
          <w:rFonts w:ascii="Times New Roman" w:hAnsi="Times New Roman" w:cs="Times New Roman"/>
          <w:sz w:val="24"/>
          <w:szCs w:val="24"/>
        </w:rPr>
        <w:t>greater among low-income groups and less among</w:t>
      </w:r>
      <w:r w:rsidRPr="00432E0D">
        <w:rPr>
          <w:rFonts w:ascii="Times New Roman" w:hAnsi="Times New Roman" w:cs="Times New Roman"/>
          <w:sz w:val="24"/>
          <w:szCs w:val="24"/>
        </w:rPr>
        <w:t xml:space="preserve"> high-income groups. This finding </w:t>
      </w:r>
      <w:r w:rsidR="00DC5EA6" w:rsidRPr="00432E0D">
        <w:rPr>
          <w:rFonts w:ascii="Times New Roman" w:hAnsi="Times New Roman" w:cs="Times New Roman"/>
          <w:sz w:val="24"/>
          <w:szCs w:val="24"/>
        </w:rPr>
        <w:t xml:space="preserve">introduces a new interpretative frame for maternal health monitoring: stability as a performance dimension rather than a </w:t>
      </w:r>
      <w:r w:rsidR="00E32942" w:rsidRPr="00432E0D">
        <w:rPr>
          <w:rFonts w:ascii="Times New Roman" w:hAnsi="Times New Roman" w:cs="Times New Roman"/>
          <w:sz w:val="24"/>
          <w:szCs w:val="24"/>
        </w:rPr>
        <w:t>coverage level</w:t>
      </w:r>
      <w:r w:rsidRPr="00432E0D">
        <w:rPr>
          <w:rFonts w:ascii="Times New Roman" w:hAnsi="Times New Roman" w:cs="Times New Roman"/>
          <w:sz w:val="24"/>
          <w:szCs w:val="24"/>
        </w:rPr>
        <w:t>. The result suggests that</w:t>
      </w:r>
      <w:r w:rsidR="00E32942" w:rsidRPr="00432E0D">
        <w:rPr>
          <w:rFonts w:ascii="Times New Roman" w:hAnsi="Times New Roman" w:cs="Times New Roman"/>
          <w:sz w:val="24"/>
          <w:szCs w:val="24"/>
        </w:rPr>
        <w:t>, despite an increase in average coverage, the increased volatility in disadvantaged settings can lead to failure to access care in time, which is most important during</w:t>
      </w:r>
      <w:r w:rsidRPr="00432E0D">
        <w:rPr>
          <w:rFonts w:ascii="Times New Roman" w:hAnsi="Times New Roman" w:cs="Times New Roman"/>
          <w:sz w:val="24"/>
          <w:szCs w:val="24"/>
        </w:rPr>
        <w:t xml:space="preserve"> the postpartum window. This observation goes </w:t>
      </w:r>
      <w:r w:rsidR="00E32942" w:rsidRPr="00432E0D">
        <w:rPr>
          <w:rFonts w:ascii="Times New Roman" w:hAnsi="Times New Roman" w:cs="Times New Roman"/>
          <w:sz w:val="24"/>
          <w:szCs w:val="24"/>
        </w:rPr>
        <w:t>beyond the current literature to frame instability as a quantifiable policy challenge, directly connected to the ongoing</w:t>
      </w:r>
      <w:r w:rsidRPr="00432E0D">
        <w:rPr>
          <w:rFonts w:ascii="Times New Roman" w:hAnsi="Times New Roman" w:cs="Times New Roman"/>
          <w:sz w:val="24"/>
          <w:szCs w:val="24"/>
        </w:rPr>
        <w:t xml:space="preserve"> work towards SDG 3 goals.</w:t>
      </w:r>
    </w:p>
    <w:p w14:paraId="5DADB88E" w14:textId="59C1D8CF" w:rsidR="00BC7AA3" w:rsidRPr="0089682B" w:rsidRDefault="009D26E5" w:rsidP="0089682B">
      <w:pPr>
        <w:jc w:val="both"/>
        <w:rPr>
          <w:rFonts w:ascii="Times New Roman" w:hAnsi="Times New Roman" w:cs="Times New Roman"/>
          <w:sz w:val="24"/>
          <w:szCs w:val="24"/>
        </w:rPr>
      </w:pPr>
      <w:r w:rsidRPr="00432E0D">
        <w:rPr>
          <w:rFonts w:ascii="Times New Roman" w:hAnsi="Times New Roman" w:cs="Times New Roman"/>
          <w:sz w:val="24"/>
          <w:szCs w:val="24"/>
        </w:rPr>
        <w:t>Table 1</w:t>
      </w:r>
      <w:r w:rsidR="0089682B">
        <w:rPr>
          <w:rFonts w:ascii="Times New Roman" w:hAnsi="Times New Roman" w:cs="Times New Roman"/>
          <w:sz w:val="24"/>
          <w:szCs w:val="24"/>
        </w:rPr>
        <w:t xml:space="preserve">: </w:t>
      </w:r>
      <w:r w:rsidRPr="00432E0D">
        <w:rPr>
          <w:rFonts w:ascii="Times New Roman" w:hAnsi="Times New Roman" w:cs="Times New Roman"/>
          <w:sz w:val="24"/>
          <w:szCs w:val="24"/>
        </w:rPr>
        <w:t>Mean model fixed effects</w:t>
      </w:r>
    </w:p>
    <w:tbl>
      <w:tblPr>
        <w:tblStyle w:val="Table"/>
        <w:tblW w:w="9900" w:type="dxa"/>
        <w:jc w:val="center"/>
        <w:tblLayout w:type="fixed"/>
        <w:tblLook w:val="0420" w:firstRow="1" w:lastRow="0" w:firstColumn="0" w:lastColumn="0" w:noHBand="0" w:noVBand="1"/>
      </w:tblPr>
      <w:tblGrid>
        <w:gridCol w:w="3600"/>
        <w:gridCol w:w="1080"/>
        <w:gridCol w:w="1710"/>
        <w:gridCol w:w="1350"/>
        <w:gridCol w:w="1620"/>
        <w:gridCol w:w="270"/>
        <w:gridCol w:w="270"/>
      </w:tblGrid>
      <w:tr w:rsidR="007678F8" w:rsidRPr="00BC7AA3" w14:paraId="26EEEC81" w14:textId="77777777" w:rsidTr="007678F8">
        <w:trPr>
          <w:cnfStyle w:val="100000000000" w:firstRow="1" w:lastRow="0" w:firstColumn="0" w:lastColumn="0" w:oddVBand="0" w:evenVBand="0" w:oddHBand="0" w:evenHBand="0" w:firstRowFirstColumn="0" w:firstRowLastColumn="0" w:lastRowFirstColumn="0" w:lastRowLastColumn="0"/>
          <w:tblHeader/>
          <w:jc w:val="center"/>
        </w:trPr>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8DF94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A0DC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estimate</w:t>
            </w:r>
          </w:p>
        </w:tc>
        <w:tc>
          <w:tcPr>
            <w:tcW w:w="171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3908A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BC7AA3">
              <w:rPr>
                <w:rFonts w:ascii="Times New Roman" w:eastAsia="Arial" w:hAnsi="Times New Roman" w:cs="Times New Roman"/>
                <w:color w:val="000000"/>
              </w:rPr>
              <w:t>std.error</w:t>
            </w:r>
            <w:proofErr w:type="spellEnd"/>
            <w:proofErr w:type="gramEnd"/>
          </w:p>
        </w:tc>
        <w:tc>
          <w:tcPr>
            <w:tcW w:w="135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0EA25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statistic</w:t>
            </w:r>
          </w:p>
        </w:tc>
        <w:tc>
          <w:tcPr>
            <w:tcW w:w="16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E761CF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p.value</w:t>
            </w:r>
            <w:proofErr w:type="spellEnd"/>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441651A" w14:textId="3A79822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BD07395" w14:textId="37E7196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8810F20" w14:textId="77777777" w:rsidTr="007678F8">
        <w:trPr>
          <w:jc w:val="center"/>
        </w:trPr>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3CE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3DF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2.245</w:t>
            </w:r>
          </w:p>
        </w:tc>
        <w:tc>
          <w:tcPr>
            <w:tcW w:w="171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5D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0.559</w:t>
            </w:r>
          </w:p>
        </w:tc>
        <w:tc>
          <w:tcPr>
            <w:tcW w:w="135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B047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4.015</w:t>
            </w:r>
          </w:p>
        </w:tc>
        <w:tc>
          <w:tcPr>
            <w:tcW w:w="16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562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1A3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A594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54896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E404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3BA3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0.058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C414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0099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9.447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CE1C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EC67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1ADE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146FB95E"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35E9" w14:textId="2553D36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groupLow</w:t>
            </w:r>
            <w:proofErr w:type="spellEnd"/>
            <w:r w:rsidRPr="00BC7AA3">
              <w:rPr>
                <w:rFonts w:ascii="Times New Roman" w:eastAsia="Arial" w:hAnsi="Times New Roman" w:cs="Times New Roman"/>
                <w:color w:val="000000"/>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D0F3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-1.352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DE6E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0.563</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02D0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-2.399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F16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0.016</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0B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D2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77A190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714CE" w14:textId="3972DC93"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groupLower</w:t>
            </w:r>
            <w:proofErr w:type="spellEnd"/>
            <w:r w:rsidRPr="00BC7AA3">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EB8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-0.662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9082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0.514</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9F0D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8746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0.198</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6F55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E63D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3876F09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E4800" w14:textId="5202629E"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D25E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3089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1.161</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CAF1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5EE5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1.000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4F8B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6430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D473B7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974ED" w14:textId="1650B95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groupUpper</w:t>
            </w:r>
            <w:proofErr w:type="spellEnd"/>
            <w:r w:rsidRPr="00BC7AA3">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7834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-0.229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463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0.495</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B345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-0.462</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3E8F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0.644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C184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C348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FE55518"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10EB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E24B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-0.319</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3A76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B3E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-8.460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3DF0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F3DE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56E4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C4FB8C9"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E3A6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lastRenderedPageBreak/>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2921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-0.382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AC00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6110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-10.230</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7373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243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DDC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AAF9C52"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0DD9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203B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-0.973</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426E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4DC4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-26.316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2AB3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0264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9CAA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27554C9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0CA5B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F4D7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B36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2F06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12.387</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D50D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4505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88A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7AC2A07"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867B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ED089"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-0.596</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EC7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5684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-16.049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E1E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035A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7469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313A3B2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5559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05B7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-0.595</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0C7A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753B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-15.968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3605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46AD5"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5D2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671A6250"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B01C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BC7AA3">
              <w:rPr>
                <w:rFonts w:ascii="Times New Roman" w:eastAsia="Arial" w:hAnsi="Times New Roman" w:cs="Times New Roman"/>
                <w:color w:val="000000"/>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12B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0.184</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F7A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C976F"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4.745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A69F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0377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CD1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C0C67B3"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A879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1186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-0.422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212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0.039</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0B56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-10.838</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CBEF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79FB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7052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2AF5476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33E62" w14:textId="390BCC5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CEEE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-0.908</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6ABD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0.366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BAC0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-2.483</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4511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0.013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83F5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1DD5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4010F56"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1B488" w14:textId="2F18672C"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7850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1.210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6F2D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0.407</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529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2.974</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3E8D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0.003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936F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F2D1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060DD6A"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6437D" w14:textId="129D4D39"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7E5C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0.597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7F00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0.388</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0B8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1.539</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E77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0.124</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475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C9C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56E5D72C"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B0EA4" w14:textId="3736788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D68F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-0.192</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0BF3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0.440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3B77C"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-0.436</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2CD1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0.663</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3ACCD"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8F11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02705055"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C8854" w14:textId="4907DBB0"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86D41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-0.417</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314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0.446</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7078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-0.935</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9B1D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0.350</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799F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A2F96"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7D3FF501" w14:textId="77777777" w:rsidTr="007678F8">
        <w:trPr>
          <w:jc w:val="center"/>
        </w:trPr>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68141" w14:textId="787AB438"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Unknown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9732E"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-0.630</w:t>
            </w:r>
          </w:p>
        </w:tc>
        <w:tc>
          <w:tcPr>
            <w:tcW w:w="171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49103"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0.000</w:t>
            </w:r>
          </w:p>
        </w:tc>
        <w:tc>
          <w:tcPr>
            <w:tcW w:w="13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C101B"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-Inf</w:t>
            </w:r>
          </w:p>
        </w:tc>
        <w:tc>
          <w:tcPr>
            <w:tcW w:w="16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2CAD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&lt; .001</w:t>
            </w: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CEE88"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78902"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r w:rsidR="007678F8" w:rsidRPr="00BC7AA3" w14:paraId="13037CB1" w14:textId="77777777" w:rsidTr="007678F8">
        <w:trPr>
          <w:jc w:val="center"/>
        </w:trPr>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A7320F" w14:textId="0F2926B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382551"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-0.361</w:t>
            </w:r>
          </w:p>
        </w:tc>
        <w:tc>
          <w:tcPr>
            <w:tcW w:w="171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AFC734A"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0.351</w:t>
            </w:r>
          </w:p>
        </w:tc>
        <w:tc>
          <w:tcPr>
            <w:tcW w:w="135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DF8FB7"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BC7AA3">
              <w:rPr>
                <w:rFonts w:ascii="Times New Roman" w:eastAsia="Arial" w:hAnsi="Times New Roman" w:cs="Times New Roman"/>
                <w:color w:val="000000"/>
              </w:rPr>
              <w:t>-1.030</w:t>
            </w:r>
          </w:p>
        </w:tc>
        <w:tc>
          <w:tcPr>
            <w:tcW w:w="16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8990AF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BC7AA3">
              <w:rPr>
                <w:rFonts w:ascii="Times New Roman" w:eastAsia="Arial" w:hAnsi="Times New Roman" w:cs="Times New Roman"/>
                <w:color w:val="000000"/>
              </w:rPr>
              <w:t>0.303</w:t>
            </w: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458084"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c>
          <w:tcPr>
            <w:tcW w:w="2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600DF0" w14:textId="77777777" w:rsidR="00BC7AA3" w:rsidRPr="00BC7AA3" w:rsidRDefault="00BC7AA3" w:rsidP="00BC7AA3">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
        </w:tc>
      </w:tr>
    </w:tbl>
    <w:p w14:paraId="6A97D405" w14:textId="77777777" w:rsidR="00BC7AA3" w:rsidRDefault="00BC7AA3" w:rsidP="0060502D">
      <w:pPr>
        <w:jc w:val="both"/>
        <w:rPr>
          <w:rFonts w:ascii="Times New Roman" w:hAnsi="Times New Roman" w:cs="Times New Roman"/>
          <w:sz w:val="24"/>
          <w:szCs w:val="24"/>
        </w:rPr>
      </w:pPr>
    </w:p>
    <w:p w14:paraId="71277575" w14:textId="2F1598E8"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Table 1 </w:t>
      </w:r>
      <w:r w:rsidR="00E32942" w:rsidRPr="00432E0D">
        <w:rPr>
          <w:rFonts w:ascii="Times New Roman" w:hAnsi="Times New Roman" w:cs="Times New Roman"/>
          <w:sz w:val="24"/>
          <w:szCs w:val="24"/>
        </w:rPr>
        <w:t>presents the fixed effects of the beta regression mean model and indicates substantial, statistically significant effects of postnatal care coverage on</w:t>
      </w:r>
      <w:r w:rsidRPr="00432E0D">
        <w:rPr>
          <w:rFonts w:ascii="Times New Roman" w:hAnsi="Times New Roman" w:cs="Times New Roman"/>
          <w:sz w:val="24"/>
          <w:szCs w:val="24"/>
        </w:rPr>
        <w:t xml:space="preserve"> time, income group, stratum, and region. The </w:t>
      </w:r>
      <w:r w:rsidR="00E30C21">
        <w:rPr>
          <w:rFonts w:ascii="Times New Roman" w:hAnsi="Times New Roman" w:cs="Times New Roman"/>
          <w:sz w:val="24"/>
          <w:szCs w:val="24"/>
        </w:rPr>
        <w:t xml:space="preserve">significant positive coefficient for year </w:t>
      </w:r>
      <w:r w:rsidR="00E32942" w:rsidRPr="00432E0D">
        <w:rPr>
          <w:rFonts w:ascii="Times New Roman" w:hAnsi="Times New Roman" w:cs="Times New Roman"/>
          <w:sz w:val="24"/>
          <w:szCs w:val="24"/>
        </w:rPr>
        <w:t>substantiates the general improvement in</w:t>
      </w:r>
      <w:r w:rsidRPr="00432E0D">
        <w:rPr>
          <w:rFonts w:ascii="Times New Roman" w:hAnsi="Times New Roman" w:cs="Times New Roman"/>
          <w:sz w:val="24"/>
          <w:szCs w:val="24"/>
        </w:rPr>
        <w:t xml:space="preserve"> early postnatal care coverage</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as is the case with international maternal health programs</w:t>
      </w:r>
      <w:r w:rsidR="008B6687">
        <w:rPr>
          <w:rFonts w:ascii="Times New Roman" w:hAnsi="Times New Roman" w:cs="Times New Roman"/>
          <w:sz w:val="24"/>
          <w:szCs w:val="24"/>
        </w:rPr>
        <w:t>; nonetheless</w:t>
      </w:r>
      <w:r w:rsidRPr="00432E0D">
        <w:rPr>
          <w:rFonts w:ascii="Times New Roman" w:hAnsi="Times New Roman" w:cs="Times New Roman"/>
          <w:sz w:val="24"/>
          <w:szCs w:val="24"/>
        </w:rPr>
        <w:t xml:space="preserve">, the </w:t>
      </w:r>
      <w:r w:rsidR="00E32942" w:rsidRPr="00432E0D">
        <w:rPr>
          <w:rFonts w:ascii="Times New Roman" w:hAnsi="Times New Roman" w:cs="Times New Roman"/>
          <w:sz w:val="24"/>
          <w:szCs w:val="24"/>
        </w:rPr>
        <w:t>enormous</w:t>
      </w:r>
      <w:r w:rsidRPr="00432E0D">
        <w:rPr>
          <w:rFonts w:ascii="Times New Roman" w:hAnsi="Times New Roman" w:cs="Times New Roman"/>
          <w:sz w:val="24"/>
          <w:szCs w:val="24"/>
        </w:rPr>
        <w:t xml:space="preserve"> negative impact on </w:t>
      </w:r>
      <w:r w:rsidR="00E32942" w:rsidRPr="00432E0D">
        <w:rPr>
          <w:rFonts w:ascii="Times New Roman" w:hAnsi="Times New Roman" w:cs="Times New Roman"/>
          <w:sz w:val="24"/>
          <w:szCs w:val="24"/>
        </w:rPr>
        <w:t>low-income nations</w:t>
      </w:r>
      <w:r w:rsidR="00E30C21">
        <w:rPr>
          <w:rFonts w:ascii="Times New Roman" w:hAnsi="Times New Roman" w:cs="Times New Roman"/>
          <w:sz w:val="24"/>
          <w:szCs w:val="24"/>
        </w:rPr>
        <w:t xml:space="preserve"> relative to the reference population</w:t>
      </w:r>
      <w:r w:rsidR="00E32942" w:rsidRPr="00432E0D">
        <w:rPr>
          <w:rFonts w:ascii="Times New Roman" w:hAnsi="Times New Roman" w:cs="Times New Roman"/>
          <w:sz w:val="24"/>
          <w:szCs w:val="24"/>
        </w:rPr>
        <w:t xml:space="preserve"> points to </w:t>
      </w:r>
      <w:r w:rsidRPr="00432E0D">
        <w:rPr>
          <w:rFonts w:ascii="Times New Roman" w:hAnsi="Times New Roman" w:cs="Times New Roman"/>
          <w:sz w:val="24"/>
          <w:szCs w:val="24"/>
        </w:rPr>
        <w:t>structural disadvantage. Stratum-specific effects also indicate the existence of deep-seated inequalities, as the worst-off, rural and younger maternal age groups beget a much lower coverage. These results are consistent with the existing evidence on socioeconomic gradients of maternal use of health services</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but continue the literature by quantifying their effects on the original proportion distribution-appropriate scale. The estimates also outperform </w:t>
      </w:r>
      <w:r w:rsidR="00E32942" w:rsidRPr="00432E0D">
        <w:rPr>
          <w:rFonts w:ascii="Times New Roman" w:hAnsi="Times New Roman" w:cs="Times New Roman"/>
          <w:sz w:val="24"/>
          <w:szCs w:val="24"/>
        </w:rPr>
        <w:t>traditional linear or binary models by providing interpretable, policy-relevant insights into SDG 3.1 monitoring while preserving the constrained form of the results</w:t>
      </w:r>
      <w:r w:rsidRPr="00432E0D">
        <w:rPr>
          <w:rFonts w:ascii="Times New Roman" w:hAnsi="Times New Roman" w:cs="Times New Roman"/>
          <w:sz w:val="24"/>
          <w:szCs w:val="24"/>
        </w:rPr>
        <w:t>.</w:t>
      </w:r>
    </w:p>
    <w:p w14:paraId="63E5FD2E" w14:textId="37237AA7" w:rsidR="007678F8" w:rsidRPr="007678F8" w:rsidRDefault="009D26E5" w:rsidP="007678F8">
      <w:pPr>
        <w:ind w:left="720" w:firstLine="720"/>
        <w:jc w:val="both"/>
        <w:rPr>
          <w:rFonts w:ascii="Times New Roman" w:hAnsi="Times New Roman" w:cs="Times New Roman"/>
        </w:rPr>
      </w:pPr>
      <w:r w:rsidRPr="00432E0D">
        <w:rPr>
          <w:rFonts w:ascii="Times New Roman" w:hAnsi="Times New Roman" w:cs="Times New Roman"/>
          <w:sz w:val="24"/>
          <w:szCs w:val="24"/>
        </w:rPr>
        <w:t>Table 2</w:t>
      </w:r>
      <w:r w:rsidR="007678F8">
        <w:rPr>
          <w:rFonts w:ascii="Times New Roman" w:hAnsi="Times New Roman" w:cs="Times New Roman"/>
          <w:sz w:val="24"/>
          <w:szCs w:val="24"/>
        </w:rPr>
        <w:t>:</w:t>
      </w:r>
      <w:r w:rsidRPr="00432E0D">
        <w:rPr>
          <w:rFonts w:ascii="Times New Roman" w:hAnsi="Times New Roman" w:cs="Times New Roman"/>
          <w:sz w:val="24"/>
          <w:szCs w:val="24"/>
        </w:rPr>
        <w:t xml:space="preserve"> Smooth terms summary</w:t>
      </w:r>
      <w:r w:rsidR="007678F8">
        <w:rPr>
          <w:rFonts w:ascii="Times New Roman" w:hAnsi="Times New Roman" w:cs="Times New Roman"/>
          <w:sz w:val="24"/>
          <w:szCs w:val="24"/>
        </w:rPr>
        <w:t xml:space="preserve"> </w:t>
      </w:r>
      <w:r w:rsidR="007678F8" w:rsidRPr="007678F8">
        <w:rPr>
          <w:rFonts w:ascii="Times New Roman" w:hAnsi="Times New Roman" w:cs="Times New Roman"/>
          <w:sz w:val="24"/>
          <w:szCs w:val="24"/>
        </w:rPr>
        <w:t>(random effects components).</w:t>
      </w:r>
    </w:p>
    <w:tbl>
      <w:tblPr>
        <w:tblStyle w:val="Table"/>
        <w:tblW w:w="0" w:type="auto"/>
        <w:tblInd w:w="1300" w:type="dxa"/>
        <w:tblLayout w:type="fixed"/>
        <w:tblLook w:val="0420" w:firstRow="1" w:lastRow="0" w:firstColumn="0" w:lastColumn="0" w:noHBand="0" w:noVBand="1"/>
      </w:tblPr>
      <w:tblGrid>
        <w:gridCol w:w="1370"/>
        <w:gridCol w:w="1370"/>
        <w:gridCol w:w="1370"/>
        <w:gridCol w:w="1370"/>
        <w:gridCol w:w="1370"/>
      </w:tblGrid>
      <w:tr w:rsidR="007678F8" w:rsidRPr="007678F8" w14:paraId="509EA189" w14:textId="77777777" w:rsidTr="007678F8">
        <w:trPr>
          <w:cnfStyle w:val="100000000000" w:firstRow="1" w:lastRow="0" w:firstColumn="0" w:lastColumn="0" w:oddVBand="0" w:evenVBand="0" w:oddHBand="0" w:evenHBand="0" w:firstRowFirstColumn="0" w:firstRowLastColumn="0" w:lastRowFirstColumn="0" w:lastRowLastColumn="0"/>
          <w:trHeight w:val="488"/>
          <w:tblHeader/>
        </w:trPr>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2EA947"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term</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20BAEB"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edf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AFB711"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ref_df</w:t>
            </w:r>
            <w:proofErr w:type="spellEnd"/>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80EDE04"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statistic</w:t>
            </w:r>
          </w:p>
        </w:tc>
        <w:tc>
          <w:tcPr>
            <w:tcW w:w="13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D682D4C"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p.value</w:t>
            </w:r>
            <w:proofErr w:type="spellEnd"/>
          </w:p>
        </w:tc>
      </w:tr>
      <w:tr w:rsidR="007678F8" w:rsidRPr="007678F8" w14:paraId="18908D8B" w14:textId="77777777" w:rsidTr="007678F8">
        <w:trPr>
          <w:trHeight w:val="477"/>
        </w:trPr>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7F862"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s(iso)</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0ABDA"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95.215</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DCBE6"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98</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3FA36"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w:t>
            </w:r>
          </w:p>
        </w:tc>
        <w:tc>
          <w:tcPr>
            <w:tcW w:w="13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2EAA5"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r>
      <w:tr w:rsidR="007678F8" w:rsidRPr="007678F8" w14:paraId="5CEDE7FD" w14:textId="77777777" w:rsidTr="007678F8">
        <w:trPr>
          <w:trHeight w:val="762"/>
        </w:trPr>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92B98D"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proofErr w:type="gramStart"/>
            <w:r w:rsidRPr="007678F8">
              <w:rPr>
                <w:rFonts w:ascii="Times New Roman" w:eastAsia="Arial" w:hAnsi="Times New Roman" w:cs="Times New Roman"/>
                <w:color w:val="000000"/>
              </w:rPr>
              <w:t>s(</w:t>
            </w:r>
            <w:proofErr w:type="gramEnd"/>
            <w:r w:rsidRPr="007678F8">
              <w:rPr>
                <w:rFonts w:ascii="Times New Roman" w:eastAsia="Arial" w:hAnsi="Times New Roman" w:cs="Times New Roman"/>
                <w:color w:val="000000"/>
              </w:rPr>
              <w:t>short source)</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E54EEF"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36.545</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11F247"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39</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886442"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w:t>
            </w:r>
          </w:p>
        </w:tc>
        <w:tc>
          <w:tcPr>
            <w:tcW w:w="13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7B2958" w14:textId="77777777" w:rsidR="007678F8" w:rsidRPr="007678F8" w:rsidRDefault="007678F8" w:rsidP="004C5558">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r>
    </w:tbl>
    <w:p w14:paraId="2FE41ED5" w14:textId="09EAF7BA"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The random-effect smooth terms</w:t>
      </w:r>
      <w:r w:rsidR="00E32942" w:rsidRPr="00432E0D">
        <w:rPr>
          <w:rFonts w:ascii="Times New Roman" w:hAnsi="Times New Roman" w:cs="Times New Roman"/>
          <w:sz w:val="24"/>
          <w:szCs w:val="24"/>
        </w:rPr>
        <w:t xml:space="preserve"> in Table 2 indicate significant unexplained heterogeneity across</w:t>
      </w:r>
      <w:r w:rsidRPr="00432E0D">
        <w:rPr>
          <w:rFonts w:ascii="Times New Roman" w:hAnsi="Times New Roman" w:cs="Times New Roman"/>
          <w:sz w:val="24"/>
          <w:szCs w:val="24"/>
        </w:rPr>
        <w:t xml:space="preserve"> both countries and data sources. The </w:t>
      </w:r>
      <w:r w:rsidR="00E32942" w:rsidRPr="00432E0D">
        <w:rPr>
          <w:rFonts w:ascii="Times New Roman" w:hAnsi="Times New Roman" w:cs="Times New Roman"/>
          <w:sz w:val="24"/>
          <w:szCs w:val="24"/>
        </w:rPr>
        <w:t>high degrees of freedom at the country level demonstrate the role of contextual factors, which differ across countries' health systems</w:t>
      </w:r>
      <w:r w:rsidRPr="00432E0D">
        <w:rPr>
          <w:rFonts w:ascii="Times New Roman" w:hAnsi="Times New Roman" w:cs="Times New Roman"/>
          <w:sz w:val="24"/>
          <w:szCs w:val="24"/>
        </w:rPr>
        <w:t xml:space="preserve">, and the high source-level variability indicates variations in survey design, timing, and execution. This finding would confirm the multilevel nature of the study and </w:t>
      </w:r>
      <w:r w:rsidR="00E32942" w:rsidRPr="00432E0D">
        <w:rPr>
          <w:rFonts w:ascii="Times New Roman" w:hAnsi="Times New Roman" w:cs="Times New Roman"/>
          <w:sz w:val="24"/>
          <w:szCs w:val="24"/>
        </w:rPr>
        <w:t>that failing to account for</w:t>
      </w:r>
      <w:r w:rsidRPr="00432E0D">
        <w:rPr>
          <w:rFonts w:ascii="Times New Roman" w:hAnsi="Times New Roman" w:cs="Times New Roman"/>
          <w:sz w:val="24"/>
          <w:szCs w:val="24"/>
        </w:rPr>
        <w:t xml:space="preserve"> clustering would lead to </w:t>
      </w:r>
      <w:r w:rsidR="00E32942" w:rsidRPr="00432E0D">
        <w:rPr>
          <w:rFonts w:ascii="Times New Roman" w:hAnsi="Times New Roman" w:cs="Times New Roman"/>
          <w:sz w:val="24"/>
          <w:szCs w:val="24"/>
        </w:rPr>
        <w:t xml:space="preserve">an </w:t>
      </w:r>
      <w:r w:rsidRPr="00432E0D">
        <w:rPr>
          <w:rFonts w:ascii="Times New Roman" w:hAnsi="Times New Roman" w:cs="Times New Roman"/>
          <w:sz w:val="24"/>
          <w:szCs w:val="24"/>
        </w:rPr>
        <w:t>understatement of uncertainty and biased inference. These random effects are explicitly modelled</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t>
      </w:r>
      <w:r w:rsidR="00DC5EA6" w:rsidRPr="00432E0D">
        <w:rPr>
          <w:rFonts w:ascii="Times New Roman" w:hAnsi="Times New Roman" w:cs="Times New Roman"/>
          <w:sz w:val="24"/>
          <w:szCs w:val="24"/>
        </w:rPr>
        <w:lastRenderedPageBreak/>
        <w:t>enhancing the credibility of the fixed-effect estimates and constituting</w:t>
      </w:r>
      <w:r w:rsidR="00E32942" w:rsidRPr="00432E0D">
        <w:rPr>
          <w:rFonts w:ascii="Times New Roman" w:hAnsi="Times New Roman" w:cs="Times New Roman"/>
          <w:sz w:val="24"/>
          <w:szCs w:val="24"/>
        </w:rPr>
        <w:t xml:space="preserve"> a methodological improvement over many previous studies</w:t>
      </w:r>
      <w:r w:rsidR="00E30C21">
        <w:rPr>
          <w:rFonts w:ascii="Times New Roman" w:hAnsi="Times New Roman" w:cs="Times New Roman"/>
          <w:sz w:val="24"/>
          <w:szCs w:val="24"/>
        </w:rPr>
        <w:t xml:space="preserve"> that lump national estimates together </w:t>
      </w:r>
      <w:r w:rsidR="00E32942" w:rsidRPr="00432E0D">
        <w:rPr>
          <w:rFonts w:ascii="Times New Roman" w:hAnsi="Times New Roman" w:cs="Times New Roman"/>
          <w:sz w:val="24"/>
          <w:szCs w:val="24"/>
        </w:rPr>
        <w:t>without accounting for hierarchical dependencies</w:t>
      </w:r>
      <w:r w:rsidRPr="00432E0D">
        <w:rPr>
          <w:rFonts w:ascii="Times New Roman" w:hAnsi="Times New Roman" w:cs="Times New Roman"/>
          <w:sz w:val="24"/>
          <w:szCs w:val="24"/>
        </w:rPr>
        <w:t>.</w:t>
      </w:r>
    </w:p>
    <w:p w14:paraId="2944DE8F" w14:textId="1F13F2A7" w:rsidR="007678F8" w:rsidRPr="0089682B" w:rsidRDefault="009D26E5" w:rsidP="0089682B">
      <w:pPr>
        <w:jc w:val="both"/>
        <w:rPr>
          <w:rFonts w:ascii="Times New Roman" w:hAnsi="Times New Roman" w:cs="Times New Roman"/>
          <w:sz w:val="24"/>
          <w:szCs w:val="24"/>
        </w:rPr>
      </w:pPr>
      <w:r w:rsidRPr="00432E0D">
        <w:rPr>
          <w:rFonts w:ascii="Times New Roman" w:hAnsi="Times New Roman" w:cs="Times New Roman"/>
          <w:sz w:val="24"/>
          <w:szCs w:val="24"/>
        </w:rPr>
        <w:t>Table 3</w:t>
      </w:r>
      <w:r w:rsidR="0089682B">
        <w:rPr>
          <w:rFonts w:ascii="Times New Roman" w:hAnsi="Times New Roman" w:cs="Times New Roman"/>
          <w:sz w:val="24"/>
          <w:szCs w:val="24"/>
        </w:rPr>
        <w:t xml:space="preserve">: </w:t>
      </w:r>
      <w:r w:rsidRPr="00432E0D">
        <w:rPr>
          <w:rFonts w:ascii="Times New Roman" w:hAnsi="Times New Roman" w:cs="Times New Roman"/>
          <w:sz w:val="24"/>
          <w:szCs w:val="24"/>
        </w:rPr>
        <w:t>Instability model fixed effects</w:t>
      </w:r>
    </w:p>
    <w:tbl>
      <w:tblPr>
        <w:tblStyle w:val="Table"/>
        <w:tblW w:w="9540" w:type="dxa"/>
        <w:jc w:val="center"/>
        <w:tblLayout w:type="fixed"/>
        <w:tblLook w:val="0420" w:firstRow="1" w:lastRow="0" w:firstColumn="0" w:lastColumn="0" w:noHBand="0" w:noVBand="1"/>
      </w:tblPr>
      <w:tblGrid>
        <w:gridCol w:w="3240"/>
        <w:gridCol w:w="1080"/>
        <w:gridCol w:w="1080"/>
        <w:gridCol w:w="990"/>
        <w:gridCol w:w="900"/>
        <w:gridCol w:w="1080"/>
        <w:gridCol w:w="1170"/>
      </w:tblGrid>
      <w:tr w:rsidR="000F1282" w:rsidRPr="007678F8" w14:paraId="5DD8FD91" w14:textId="77777777" w:rsidTr="0089682B">
        <w:trPr>
          <w:cnfStyle w:val="100000000000" w:firstRow="1" w:lastRow="0" w:firstColumn="0" w:lastColumn="0" w:oddVBand="0" w:evenVBand="0" w:oddHBand="0" w:evenHBand="0" w:firstRowFirstColumn="0" w:firstRowLastColumn="0" w:lastRowFirstColumn="0" w:lastRowLastColumn="0"/>
          <w:tblHeader/>
          <w:jc w:val="center"/>
        </w:trPr>
        <w:tc>
          <w:tcPr>
            <w:tcW w:w="32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1ADB0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term</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2906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estimate</w:t>
            </w:r>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9F9C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7678F8">
              <w:rPr>
                <w:rFonts w:ascii="Times New Roman" w:eastAsia="Arial" w:hAnsi="Times New Roman" w:cs="Times New Roman"/>
                <w:color w:val="000000"/>
              </w:rPr>
              <w:t>std.error</w:t>
            </w:r>
            <w:proofErr w:type="spellEnd"/>
            <w:proofErr w:type="gramEnd"/>
          </w:p>
        </w:tc>
        <w:tc>
          <w:tcPr>
            <w:tcW w:w="9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715DE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statistic</w:t>
            </w:r>
          </w:p>
        </w:tc>
        <w:tc>
          <w:tcPr>
            <w:tcW w:w="9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32D443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p.value</w:t>
            </w:r>
            <w:proofErr w:type="spellEnd"/>
          </w:p>
        </w:tc>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9F844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conf.low</w:t>
            </w:r>
            <w:proofErr w:type="spellEnd"/>
          </w:p>
        </w:tc>
        <w:tc>
          <w:tcPr>
            <w:tcW w:w="117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A30A8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proofErr w:type="spellStart"/>
            <w:proofErr w:type="gramStart"/>
            <w:r w:rsidRPr="007678F8">
              <w:rPr>
                <w:rFonts w:ascii="Times New Roman" w:eastAsia="Arial" w:hAnsi="Times New Roman" w:cs="Times New Roman"/>
                <w:color w:val="000000"/>
              </w:rPr>
              <w:t>conf.high</w:t>
            </w:r>
            <w:proofErr w:type="spellEnd"/>
            <w:proofErr w:type="gramEnd"/>
          </w:p>
        </w:tc>
      </w:tr>
      <w:tr w:rsidR="000F1282" w:rsidRPr="007678F8" w14:paraId="55BF3717" w14:textId="77777777" w:rsidTr="0089682B">
        <w:trPr>
          <w:jc w:val="center"/>
        </w:trPr>
        <w:tc>
          <w:tcPr>
            <w:tcW w:w="32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499E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(Intercept)</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1719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-1.293</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0521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0.557</w:t>
            </w:r>
          </w:p>
        </w:tc>
        <w:tc>
          <w:tcPr>
            <w:tcW w:w="9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98C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-2.323</w:t>
            </w:r>
          </w:p>
        </w:tc>
        <w:tc>
          <w:tcPr>
            <w:tcW w:w="9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DBC5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0.020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E25B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-2.384</w:t>
            </w:r>
          </w:p>
        </w:tc>
        <w:tc>
          <w:tcPr>
            <w:tcW w:w="11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B04A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-0.202</w:t>
            </w:r>
          </w:p>
        </w:tc>
      </w:tr>
      <w:tr w:rsidR="000F1282" w:rsidRPr="007678F8" w14:paraId="5E0A8F1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149D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year c</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9B64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3D7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0.017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7A6A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-0.806</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1FE6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0.420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ABC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-0.048</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BF88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0.020</w:t>
            </w:r>
          </w:p>
        </w:tc>
      </w:tr>
      <w:tr w:rsidR="000F1282" w:rsidRPr="007678F8" w14:paraId="649E7F8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1223A" w14:textId="3390633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groupLow</w:t>
            </w:r>
            <w:proofErr w:type="spellEnd"/>
            <w:r w:rsidRPr="007678F8">
              <w:rPr>
                <w:rFonts w:ascii="Times New Roman" w:eastAsia="Arial" w:hAnsi="Times New Roman" w:cs="Times New Roman"/>
                <w:color w:val="000000"/>
              </w:rPr>
              <w:t xml:space="preserv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AEAF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-0.810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565D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0.541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0CDF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-1.497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A1C9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0.135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714C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-1.872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6282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0.251</w:t>
            </w:r>
          </w:p>
        </w:tc>
      </w:tr>
      <w:tr w:rsidR="000F1282" w:rsidRPr="007678F8" w14:paraId="189BB0F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E924B" w14:textId="4CE75CA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groupLower</w:t>
            </w:r>
            <w:proofErr w:type="spellEnd"/>
            <w:r w:rsidRPr="007678F8">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08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-0.670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924F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B82E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-1.333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9EB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0.182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B11F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-1.654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E47F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0.315</w:t>
            </w:r>
          </w:p>
        </w:tc>
      </w:tr>
      <w:tr w:rsidR="000F1282" w:rsidRPr="007678F8" w14:paraId="2F91819A"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0AC3A" w14:textId="7824FCB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groupUnknown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C054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-1.102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2AD2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1.032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9E53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-1.068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B81B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0.285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B2FC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-3.124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5B6C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0.920</w:t>
            </w:r>
          </w:p>
        </w:tc>
      </w:tr>
      <w:tr w:rsidR="000F1282" w:rsidRPr="007678F8" w14:paraId="683AEA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5C935" w14:textId="7613668F"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groupUpper</w:t>
            </w:r>
            <w:proofErr w:type="spellEnd"/>
            <w:r w:rsidRPr="007678F8">
              <w:rPr>
                <w:rFonts w:ascii="Times New Roman" w:eastAsia="Arial" w:hAnsi="Times New Roman" w:cs="Times New Roman"/>
                <w:color w:val="000000"/>
              </w:rPr>
              <w:t xml:space="preserve"> middle income</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4F56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-0.861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77A0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0.491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2852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-1.755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A7AF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0.079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B204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-1.823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139F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0.101</w:t>
            </w:r>
          </w:p>
        </w:tc>
      </w:tr>
      <w:tr w:rsidR="000F1282" w:rsidRPr="007678F8" w14:paraId="4D5D0333"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2AB2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stratummiddle</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E18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1950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F85C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C521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0.893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6805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-0.422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7769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0.368</w:t>
            </w:r>
          </w:p>
        </w:tc>
      </w:tr>
      <w:tr w:rsidR="000F1282" w:rsidRPr="007678F8" w14:paraId="14B1EEF1"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0A9E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stratumnational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2A56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F8FB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0.199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96DF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-4.685</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D958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EE17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-1.320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C889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-0.541</w:t>
            </w:r>
          </w:p>
        </w:tc>
      </w:tr>
      <w:tr w:rsidR="000F1282" w:rsidRPr="007678F8" w14:paraId="418F1A9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8495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stratumpoorest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2C53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44EF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6CD0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4.730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430D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2F4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0.557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DECB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1.346</w:t>
            </w:r>
          </w:p>
        </w:tc>
      </w:tr>
      <w:tr w:rsidR="000F1282" w:rsidRPr="007678F8" w14:paraId="6505407D"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FC2B9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stratumrichest</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FEDD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3D8E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C53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4.009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E009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&lt; .001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A14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0.413</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9873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1.204</w:t>
            </w:r>
          </w:p>
        </w:tc>
      </w:tr>
      <w:tr w:rsidR="000F1282" w:rsidRPr="007678F8" w14:paraId="07A8A2A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7F0C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stratumrural</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BBA7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D09F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5604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-0.649</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AE87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0.516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42BC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-0.521</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0BE12"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0.262</w:t>
            </w:r>
          </w:p>
        </w:tc>
      </w:tr>
      <w:tr w:rsidR="000F1282" w:rsidRPr="007678F8" w14:paraId="54D4FB5E"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428D8"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stratumsecond</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FDA4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-0.029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6DBA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525B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-0.143</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43F4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0.886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CA5A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-0.424</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B616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0.366</w:t>
            </w:r>
          </w:p>
        </w:tc>
      </w:tr>
      <w:tr w:rsidR="000F1282" w:rsidRPr="007678F8" w14:paraId="716253D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C398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proofErr w:type="spellStart"/>
            <w:r w:rsidRPr="007678F8">
              <w:rPr>
                <w:rFonts w:ascii="Times New Roman" w:eastAsia="Arial" w:hAnsi="Times New Roman" w:cs="Times New Roman"/>
                <w:color w:val="000000"/>
              </w:rPr>
              <w:t>stratumurban</w:t>
            </w:r>
            <w:proofErr w:type="spellEnd"/>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733C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0.562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B17D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0.200</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665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2.811</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B36E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0.005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4F62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0.170</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358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0.953</w:t>
            </w:r>
          </w:p>
        </w:tc>
      </w:tr>
      <w:tr w:rsidR="000F1282" w:rsidRPr="007678F8" w14:paraId="7BF2782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6CE2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stratumx15 19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0460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-0.168</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DB3E6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0.209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6CB2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-0.804</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CF5D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0.421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0A61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-0.576</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1219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0.241</w:t>
            </w:r>
          </w:p>
        </w:tc>
      </w:tr>
      <w:tr w:rsidR="000F1282" w:rsidRPr="007678F8" w14:paraId="33987E07"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7F890" w14:textId="4D6C616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Eastern and Southern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6CF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0.271</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C834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0.331</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5B13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0.820</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D0E3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0.412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7D98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-0.377</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1FA9E"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0.920</w:t>
            </w:r>
          </w:p>
        </w:tc>
      </w:tr>
      <w:tr w:rsidR="000F1282" w:rsidRPr="007678F8" w14:paraId="3D125A54"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7AB7B" w14:textId="23EB063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Eastern Europe and Central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A7ED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4947"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0.372</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826D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0.307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343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0.759</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DC10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-0.615</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1FEA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0.844</w:t>
            </w:r>
          </w:p>
        </w:tc>
      </w:tr>
      <w:tr w:rsidR="000F1282" w:rsidRPr="007678F8" w14:paraId="4BEB9519"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01B51" w14:textId="76E47D78"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Latin America and Caribbean</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9AE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0.132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6D39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0.359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08C5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0.367</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3E34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0.714</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4060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-0.572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8C49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0.835</w:t>
            </w:r>
          </w:p>
        </w:tc>
      </w:tr>
      <w:tr w:rsidR="000F1282" w:rsidRPr="007678F8" w14:paraId="1DC716B2"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3C6A9" w14:textId="5351676B"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Middle East and North Africa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90E6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0.337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1496"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0.397</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17FAF"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0.848</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C111A"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0.397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8D29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-0.442</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38A8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1.115</w:t>
            </w:r>
          </w:p>
        </w:tc>
      </w:tr>
      <w:tr w:rsidR="000F1282" w:rsidRPr="007678F8" w14:paraId="4A05BED0" w14:textId="77777777" w:rsidTr="0089682B">
        <w:trPr>
          <w:jc w:val="center"/>
        </w:trPr>
        <w:tc>
          <w:tcPr>
            <w:tcW w:w="32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E6BA0" w14:textId="407A4F69"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South Asia</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C57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0.253</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7F9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0.389</w:t>
            </w:r>
          </w:p>
        </w:tc>
        <w:tc>
          <w:tcPr>
            <w:tcW w:w="9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B568C"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0.652</w:t>
            </w:r>
          </w:p>
        </w:tc>
        <w:tc>
          <w:tcPr>
            <w:tcW w:w="9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3E87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0.515</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8F7A3"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-0.509</w:t>
            </w:r>
          </w:p>
        </w:tc>
        <w:tc>
          <w:tcPr>
            <w:tcW w:w="11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11815"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1.016</w:t>
            </w:r>
          </w:p>
        </w:tc>
      </w:tr>
      <w:tr w:rsidR="000F1282" w:rsidRPr="007678F8" w14:paraId="72BB3EF3" w14:textId="77777777" w:rsidTr="0089682B">
        <w:trPr>
          <w:jc w:val="center"/>
        </w:trPr>
        <w:tc>
          <w:tcPr>
            <w:tcW w:w="32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75FB97" w14:textId="73087F48"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West and Central Africa</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41BB61"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0.346</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E44D0"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0.312</w:t>
            </w:r>
          </w:p>
        </w:tc>
        <w:tc>
          <w:tcPr>
            <w:tcW w:w="9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62D1D4"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1.110</w:t>
            </w:r>
          </w:p>
        </w:tc>
        <w:tc>
          <w:tcPr>
            <w:tcW w:w="9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188BED"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rPr>
                <w:rFonts w:ascii="Times New Roman" w:eastAsia="Arial" w:hAnsi="Times New Roman" w:cs="Times New Roman"/>
                <w:color w:val="000000"/>
              </w:rPr>
            </w:pPr>
            <w:r w:rsidRPr="007678F8">
              <w:rPr>
                <w:rFonts w:ascii="Times New Roman" w:eastAsia="Arial" w:hAnsi="Times New Roman" w:cs="Times New Roman"/>
                <w:color w:val="000000"/>
              </w:rPr>
              <w:t>0.267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BD021B"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-0.265</w:t>
            </w:r>
          </w:p>
        </w:tc>
        <w:tc>
          <w:tcPr>
            <w:tcW w:w="11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0674C9" w14:textId="77777777" w:rsidR="007678F8" w:rsidRPr="007678F8" w:rsidRDefault="007678F8" w:rsidP="007678F8">
            <w:pPr>
              <w:pBdr>
                <w:top w:val="none" w:sz="0" w:space="0" w:color="000000"/>
                <w:left w:val="none" w:sz="0" w:space="0" w:color="000000"/>
                <w:bottom w:val="none" w:sz="0" w:space="0" w:color="000000"/>
                <w:right w:val="none" w:sz="0" w:space="0" w:color="000000"/>
              </w:pBdr>
              <w:spacing w:after="100"/>
              <w:ind w:left="100" w:right="100"/>
              <w:jc w:val="right"/>
              <w:rPr>
                <w:rFonts w:ascii="Times New Roman" w:eastAsia="Arial" w:hAnsi="Times New Roman" w:cs="Times New Roman"/>
                <w:color w:val="000000"/>
              </w:rPr>
            </w:pPr>
            <w:r w:rsidRPr="007678F8">
              <w:rPr>
                <w:rFonts w:ascii="Times New Roman" w:eastAsia="Arial" w:hAnsi="Times New Roman" w:cs="Times New Roman"/>
                <w:color w:val="000000"/>
              </w:rPr>
              <w:t>0.957</w:t>
            </w:r>
          </w:p>
        </w:tc>
      </w:tr>
    </w:tbl>
    <w:p w14:paraId="416B8199" w14:textId="77777777" w:rsidR="007678F8" w:rsidRPr="007678F8" w:rsidRDefault="007678F8" w:rsidP="007678F8">
      <w:pPr>
        <w:jc w:val="both"/>
        <w:rPr>
          <w:rFonts w:ascii="Times New Roman" w:hAnsi="Times New Roman" w:cs="Times New Roman"/>
          <w:sz w:val="24"/>
          <w:szCs w:val="24"/>
        </w:rPr>
      </w:pPr>
    </w:p>
    <w:p w14:paraId="06680E8E" w14:textId="6462E802"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results reported in Table 3 are the fixed effects </w:t>
      </w:r>
      <w:r w:rsidR="00DC5EA6" w:rsidRPr="00432E0D">
        <w:rPr>
          <w:rFonts w:ascii="Times New Roman" w:hAnsi="Times New Roman" w:cs="Times New Roman"/>
          <w:sz w:val="24"/>
          <w:szCs w:val="24"/>
        </w:rPr>
        <w:t>from the instability model; they provide new insights into</w:t>
      </w:r>
      <w:r w:rsidR="00E32942" w:rsidRPr="00432E0D">
        <w:rPr>
          <w:rFonts w:ascii="Times New Roman" w:hAnsi="Times New Roman" w:cs="Times New Roman"/>
          <w:sz w:val="24"/>
          <w:szCs w:val="24"/>
        </w:rPr>
        <w:t xml:space="preserve"> the factors that contribute to volatility in postnatal care coverage</w:t>
      </w:r>
      <w:r w:rsidRPr="00432E0D">
        <w:rPr>
          <w:rFonts w:ascii="Times New Roman" w:hAnsi="Times New Roman" w:cs="Times New Roman"/>
          <w:sz w:val="24"/>
          <w:szCs w:val="24"/>
        </w:rPr>
        <w:t xml:space="preserve">. The </w:t>
      </w:r>
      <w:r w:rsidR="00E32942" w:rsidRPr="00432E0D">
        <w:rPr>
          <w:rFonts w:ascii="Times New Roman" w:hAnsi="Times New Roman" w:cs="Times New Roman"/>
          <w:sz w:val="24"/>
          <w:szCs w:val="24"/>
        </w:rPr>
        <w:t>considerable</w:t>
      </w:r>
      <w:r w:rsidRPr="00432E0D">
        <w:rPr>
          <w:rFonts w:ascii="Times New Roman" w:hAnsi="Times New Roman" w:cs="Times New Roman"/>
          <w:sz w:val="24"/>
          <w:szCs w:val="24"/>
        </w:rPr>
        <w:t xml:space="preserve"> positive instability over both the lowest and the highest strata implies that both ends of the socioeconomic distribution are more varied, although probably not for the same reasons, e.g. the fragility in service access among the poor and measurement or behavioural variability among the rich. The negative instability at the national level is so strong that it implies </w:t>
      </w:r>
      <w:r w:rsidR="00E32942" w:rsidRPr="00432E0D">
        <w:rPr>
          <w:rFonts w:ascii="Times New Roman" w:hAnsi="Times New Roman" w:cs="Times New Roman"/>
          <w:sz w:val="24"/>
          <w:szCs w:val="24"/>
        </w:rPr>
        <w:t>aggregation hides subgroup instability, supporting</w:t>
      </w:r>
      <w:r w:rsidRPr="00432E0D">
        <w:rPr>
          <w:rFonts w:ascii="Times New Roman" w:hAnsi="Times New Roman" w:cs="Times New Roman"/>
          <w:sz w:val="24"/>
          <w:szCs w:val="24"/>
        </w:rPr>
        <w:t xml:space="preserve"> the necessity of disaggregated analysis. In contrast to </w:t>
      </w:r>
      <w:r w:rsidR="00E32942" w:rsidRPr="00432E0D">
        <w:rPr>
          <w:rFonts w:ascii="Times New Roman" w:hAnsi="Times New Roman" w:cs="Times New Roman"/>
          <w:sz w:val="24"/>
          <w:szCs w:val="24"/>
        </w:rPr>
        <w:t>previous maternal health research, which focuses only on mean coverage, this table shows that instability is systematic across</w:t>
      </w:r>
      <w:r w:rsidRPr="00432E0D">
        <w:rPr>
          <w:rFonts w:ascii="Times New Roman" w:hAnsi="Times New Roman" w:cs="Times New Roman"/>
          <w:sz w:val="24"/>
          <w:szCs w:val="24"/>
        </w:rPr>
        <w:t xml:space="preserve"> the equity dimensions. Policy-wise, it is crucial to </w:t>
      </w:r>
      <w:r w:rsidR="00E32942" w:rsidRPr="00432E0D">
        <w:rPr>
          <w:rFonts w:ascii="Times New Roman" w:hAnsi="Times New Roman" w:cs="Times New Roman"/>
          <w:sz w:val="24"/>
          <w:szCs w:val="24"/>
        </w:rPr>
        <w:t>reduce the volatility of the less privileged strata, as this will help secure consistent access to postnatal care and support the achievement</w:t>
      </w:r>
      <w:r w:rsidRPr="00432E0D">
        <w:rPr>
          <w:rFonts w:ascii="Times New Roman" w:hAnsi="Times New Roman" w:cs="Times New Roman"/>
          <w:sz w:val="24"/>
          <w:szCs w:val="24"/>
        </w:rPr>
        <w:t xml:space="preserve"> of SDG 3.1 and SDG 3.8.</w:t>
      </w:r>
    </w:p>
    <w:p w14:paraId="61030260" w14:textId="7B4CB538" w:rsidR="009D26E5" w:rsidRPr="0031538E" w:rsidRDefault="0031538E" w:rsidP="0060502D">
      <w:pPr>
        <w:jc w:val="both"/>
        <w:rPr>
          <w:rFonts w:ascii="Times New Roman" w:hAnsi="Times New Roman" w:cs="Times New Roman"/>
          <w:b/>
          <w:bCs/>
          <w:sz w:val="24"/>
          <w:szCs w:val="24"/>
        </w:rPr>
      </w:pPr>
      <w:r w:rsidRPr="0031538E">
        <w:rPr>
          <w:rFonts w:ascii="Times New Roman" w:hAnsi="Times New Roman" w:cs="Times New Roman"/>
          <w:b/>
          <w:bCs/>
          <w:sz w:val="24"/>
          <w:szCs w:val="24"/>
        </w:rPr>
        <w:t>Discussion</w:t>
      </w:r>
    </w:p>
    <w:p w14:paraId="44F38D55" w14:textId="2F776DBE" w:rsidR="009D26E5" w:rsidRPr="0031538E"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lastRenderedPageBreak/>
        <w:t xml:space="preserve">Combined, the figures and table </w:t>
      </w:r>
      <w:r w:rsidR="00E32942" w:rsidRPr="00432E0D">
        <w:rPr>
          <w:rFonts w:ascii="Times New Roman" w:hAnsi="Times New Roman" w:cs="Times New Roman"/>
          <w:sz w:val="24"/>
          <w:szCs w:val="24"/>
        </w:rPr>
        <w:t xml:space="preserve">show that the coverage of early postnatal care is not only unequal in terms of level, but also </w:t>
      </w:r>
      <w:r w:rsidRPr="00432E0D">
        <w:rPr>
          <w:rFonts w:ascii="Times New Roman" w:hAnsi="Times New Roman" w:cs="Times New Roman"/>
          <w:sz w:val="24"/>
          <w:szCs w:val="24"/>
        </w:rPr>
        <w:t xml:space="preserve">in terms of stability. The novelty </w:t>
      </w:r>
      <w:r w:rsidR="00E32942" w:rsidRPr="00432E0D">
        <w:rPr>
          <w:rFonts w:ascii="Times New Roman" w:hAnsi="Times New Roman" w:cs="Times New Roman"/>
          <w:sz w:val="24"/>
          <w:szCs w:val="24"/>
        </w:rPr>
        <w:t>of the research is that it explicitly combines a limited mean model with an independent instability model, allowing simultaneous measurement of coverage and predictability</w:t>
      </w:r>
      <w:r w:rsidRPr="00432E0D">
        <w:rPr>
          <w:rFonts w:ascii="Times New Roman" w:hAnsi="Times New Roman" w:cs="Times New Roman"/>
          <w:sz w:val="24"/>
          <w:szCs w:val="24"/>
        </w:rPr>
        <w:t xml:space="preserve">. The dual opinion exposes that disadvantaged populations are doubly burdened with reduced mean coverage and even more unpredictable coverage that reduces maternal survival in the critical postpartum period. By moving the analytical perspective </w:t>
      </w:r>
      <w:r w:rsidR="00E32942" w:rsidRPr="00432E0D">
        <w:rPr>
          <w:rFonts w:ascii="Times New Roman" w:hAnsi="Times New Roman" w:cs="Times New Roman"/>
          <w:sz w:val="24"/>
          <w:szCs w:val="24"/>
        </w:rPr>
        <w:t xml:space="preserve">beyond averages, the research offers a more robust evidence base for maternal health care policy, arguing that to achieve SDG 3, it is essential not only to increase coverage rates but also to stabilise the service delivery framework </w:t>
      </w:r>
      <w:r w:rsidRPr="00432E0D">
        <w:rPr>
          <w:rFonts w:ascii="Times New Roman" w:hAnsi="Times New Roman" w:cs="Times New Roman"/>
          <w:sz w:val="24"/>
          <w:szCs w:val="24"/>
        </w:rPr>
        <w:t>in socioeconomically disadvantaged environments.</w:t>
      </w:r>
    </w:p>
    <w:p w14:paraId="4E81DF01" w14:textId="1AF2E0EE"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This paper </w:t>
      </w:r>
      <w:r w:rsidR="00E32942" w:rsidRPr="00432E0D">
        <w:rPr>
          <w:rFonts w:ascii="Times New Roman" w:hAnsi="Times New Roman" w:cs="Times New Roman"/>
          <w:sz w:val="24"/>
          <w:szCs w:val="24"/>
        </w:rPr>
        <w:t>provides new empirical data on early postnatal care coverage by combining coverage levels and stability using a distribution-appropriate multilevel modelling framework</w:t>
      </w:r>
      <w:r w:rsidRPr="00432E0D">
        <w:rPr>
          <w:rFonts w:ascii="Times New Roman" w:hAnsi="Times New Roman" w:cs="Times New Roman"/>
          <w:sz w:val="24"/>
          <w:szCs w:val="24"/>
        </w:rPr>
        <w:t xml:space="preserve">. The analysis shows that postnatal care 2 days after delivery is a constrained and highly heterogeneous indicator, with strong skewness and clustering that preclude </w:t>
      </w:r>
      <w:r w:rsidR="00E32942" w:rsidRPr="00432E0D">
        <w:rPr>
          <w:rFonts w:ascii="Times New Roman" w:hAnsi="Times New Roman" w:cs="Times New Roman"/>
          <w:sz w:val="24"/>
          <w:szCs w:val="24"/>
        </w:rPr>
        <w:t xml:space="preserve">a </w:t>
      </w:r>
      <w:r w:rsidRPr="00432E0D">
        <w:rPr>
          <w:rFonts w:ascii="Times New Roman" w:hAnsi="Times New Roman" w:cs="Times New Roman"/>
          <w:sz w:val="24"/>
          <w:szCs w:val="24"/>
        </w:rPr>
        <w:t xml:space="preserve">linear or binary modelling approach, </w:t>
      </w:r>
      <w:r w:rsidR="00E32942" w:rsidRPr="00432E0D">
        <w:rPr>
          <w:rFonts w:ascii="Times New Roman" w:hAnsi="Times New Roman" w:cs="Times New Roman"/>
          <w:sz w:val="24"/>
          <w:szCs w:val="24"/>
        </w:rPr>
        <w:t xml:space="preserve">as previously applied in </w:t>
      </w:r>
      <w:r w:rsidRPr="00432E0D">
        <w:rPr>
          <w:rFonts w:ascii="Times New Roman" w:hAnsi="Times New Roman" w:cs="Times New Roman"/>
          <w:sz w:val="24"/>
          <w:szCs w:val="24"/>
        </w:rPr>
        <w:t xml:space="preserve">studies. The recent use of a </w:t>
      </w:r>
      <w:r w:rsidR="00E32942" w:rsidRPr="00432E0D">
        <w:rPr>
          <w:rFonts w:ascii="Times New Roman" w:hAnsi="Times New Roman" w:cs="Times New Roman"/>
          <w:sz w:val="24"/>
          <w:szCs w:val="24"/>
        </w:rPr>
        <w:t>beta-regression-based mean model thus represents an improvement in methodology, as it ensures inference is sensitive to the natural scale</w:t>
      </w:r>
      <w:r w:rsidRPr="00432E0D">
        <w:rPr>
          <w:rFonts w:ascii="Times New Roman" w:hAnsi="Times New Roman" w:cs="Times New Roman"/>
          <w:sz w:val="24"/>
          <w:szCs w:val="24"/>
        </w:rPr>
        <w:t xml:space="preserve"> and the inherent variance structure of the outcome.</w:t>
      </w:r>
    </w:p>
    <w:p w14:paraId="6754FD22" w14:textId="07FFFCD3"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findings demonstrate </w:t>
      </w:r>
      <w:r w:rsidR="00E32942" w:rsidRPr="00432E0D">
        <w:rPr>
          <w:rFonts w:ascii="Times New Roman" w:hAnsi="Times New Roman" w:cs="Times New Roman"/>
          <w:sz w:val="24"/>
          <w:szCs w:val="24"/>
        </w:rPr>
        <w:t>a statistically significant positive temporal change in postnatal care coverage, contradicting the global improvement</w:t>
      </w:r>
      <w:r w:rsidRPr="00432E0D">
        <w:rPr>
          <w:rFonts w:ascii="Times New Roman" w:hAnsi="Times New Roman" w:cs="Times New Roman"/>
          <w:sz w:val="24"/>
          <w:szCs w:val="24"/>
        </w:rPr>
        <w:t xml:space="preserve"> over time. Nonetheless, this development is not even. The coverage of low-income nations is significantly lower than </w:t>
      </w:r>
      <w:r w:rsidR="00E32942" w:rsidRPr="00432E0D">
        <w:rPr>
          <w:rFonts w:ascii="Times New Roman" w:hAnsi="Times New Roman" w:cs="Times New Roman"/>
          <w:sz w:val="24"/>
          <w:szCs w:val="24"/>
        </w:rPr>
        <w:t xml:space="preserve">that of higher-income groups, even </w:t>
      </w:r>
      <w:r w:rsidR="00DC5EA6" w:rsidRPr="00432E0D">
        <w:rPr>
          <w:rFonts w:ascii="Times New Roman" w:hAnsi="Times New Roman" w:cs="Times New Roman"/>
          <w:sz w:val="24"/>
          <w:szCs w:val="24"/>
        </w:rPr>
        <w:t>after accounting for geographical region, survey source, and country heterogeneity</w:t>
      </w:r>
      <w:r w:rsidRPr="00432E0D">
        <w:rPr>
          <w:rFonts w:ascii="Times New Roman" w:hAnsi="Times New Roman" w:cs="Times New Roman"/>
          <w:sz w:val="24"/>
          <w:szCs w:val="24"/>
        </w:rPr>
        <w:t>. Wealth, residential, and age-related strata also demonstrate significant inequities</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with the poorest, rural population and younger mothers being significantly less likely to receive timely postnatal care. The results support the </w:t>
      </w:r>
      <w:r w:rsidR="00E32942" w:rsidRPr="00432E0D">
        <w:rPr>
          <w:rFonts w:ascii="Times New Roman" w:hAnsi="Times New Roman" w:cs="Times New Roman"/>
          <w:sz w:val="24"/>
          <w:szCs w:val="24"/>
        </w:rPr>
        <w:t>view of the persistence of structural disadvantage, as noted in the maternal health literature, and also provide more specific estimates of the effects</w:t>
      </w:r>
      <w:r w:rsidR="00DC5EA6" w:rsidRPr="00432E0D">
        <w:rPr>
          <w:rFonts w:ascii="Times New Roman" w:hAnsi="Times New Roman" w:cs="Times New Roman"/>
          <w:sz w:val="24"/>
          <w:szCs w:val="24"/>
        </w:rPr>
        <w:t xml:space="preserve"> by avoiding</w:t>
      </w:r>
      <w:r w:rsidRPr="00432E0D">
        <w:rPr>
          <w:rFonts w:ascii="Times New Roman" w:hAnsi="Times New Roman" w:cs="Times New Roman"/>
          <w:sz w:val="24"/>
          <w:szCs w:val="24"/>
        </w:rPr>
        <w:t xml:space="preserve"> dichotomisation and mean-only assumptions.</w:t>
      </w:r>
    </w:p>
    <w:p w14:paraId="427FDE0A" w14:textId="072CB5F2"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One </w:t>
      </w:r>
      <w:r w:rsidR="00E32942" w:rsidRPr="00432E0D">
        <w:rPr>
          <w:rFonts w:ascii="Times New Roman" w:hAnsi="Times New Roman" w:cs="Times New Roman"/>
          <w:sz w:val="24"/>
          <w:szCs w:val="24"/>
        </w:rPr>
        <w:t>principal</w:t>
      </w:r>
      <w:r w:rsidRPr="00432E0D">
        <w:rPr>
          <w:rFonts w:ascii="Times New Roman" w:hAnsi="Times New Roman" w:cs="Times New Roman"/>
          <w:sz w:val="24"/>
          <w:szCs w:val="24"/>
        </w:rPr>
        <w:t xml:space="preserve"> value of the research is </w:t>
      </w:r>
      <w:r w:rsidR="00E32942" w:rsidRPr="00432E0D">
        <w:rPr>
          <w:rFonts w:ascii="Times New Roman" w:hAnsi="Times New Roman" w:cs="Times New Roman"/>
          <w:sz w:val="24"/>
          <w:szCs w:val="24"/>
        </w:rPr>
        <w:t>that it</w:t>
      </w:r>
      <w:r w:rsidRPr="00432E0D">
        <w:rPr>
          <w:rFonts w:ascii="Times New Roman" w:hAnsi="Times New Roman" w:cs="Times New Roman"/>
          <w:sz w:val="24"/>
          <w:szCs w:val="24"/>
        </w:rPr>
        <w:t xml:space="preserve"> explicitly models instability in postnatal care coverage. </w:t>
      </w:r>
      <w:r w:rsidR="00E32942" w:rsidRPr="00432E0D">
        <w:rPr>
          <w:rFonts w:ascii="Times New Roman" w:hAnsi="Times New Roman" w:cs="Times New Roman"/>
          <w:sz w:val="24"/>
          <w:szCs w:val="24"/>
        </w:rPr>
        <w:t>The instability model demonstrates that volatility is not arbitrary but is systematically related to</w:t>
      </w:r>
      <w:r w:rsidRPr="00432E0D">
        <w:rPr>
          <w:rFonts w:ascii="Times New Roman" w:hAnsi="Times New Roman" w:cs="Times New Roman"/>
          <w:sz w:val="24"/>
          <w:szCs w:val="24"/>
        </w:rPr>
        <w:t xml:space="preserve"> socioeconomic and demographic factors. The lowest and the richest strata are </w:t>
      </w:r>
      <w:r w:rsidR="00E32942" w:rsidRPr="00432E0D">
        <w:rPr>
          <w:rFonts w:ascii="Times New Roman" w:hAnsi="Times New Roman" w:cs="Times New Roman"/>
          <w:sz w:val="24"/>
          <w:szCs w:val="24"/>
        </w:rPr>
        <w:t xml:space="preserve">much more unstable than the middle ones; national aggregates are artificially stable, masking </w:t>
      </w:r>
      <w:r w:rsidR="00DC5EA6" w:rsidRPr="00432E0D">
        <w:rPr>
          <w:rFonts w:ascii="Times New Roman" w:hAnsi="Times New Roman" w:cs="Times New Roman"/>
          <w:sz w:val="24"/>
          <w:szCs w:val="24"/>
        </w:rPr>
        <w:t>many</w:t>
      </w:r>
      <w:r w:rsidRPr="00432E0D">
        <w:rPr>
          <w:rFonts w:ascii="Times New Roman" w:hAnsi="Times New Roman" w:cs="Times New Roman"/>
          <w:sz w:val="24"/>
          <w:szCs w:val="24"/>
        </w:rPr>
        <w:t xml:space="preserve"> subgroup-level fluctuations. </w:t>
      </w:r>
      <w:r w:rsidR="00E32942" w:rsidRPr="00432E0D">
        <w:rPr>
          <w:rFonts w:ascii="Times New Roman" w:hAnsi="Times New Roman" w:cs="Times New Roman"/>
          <w:sz w:val="24"/>
          <w:szCs w:val="24"/>
        </w:rPr>
        <w:t>This finding shows that even when average coverage improves, service delivery can remain weak and unstable, especially for</w:t>
      </w:r>
      <w:r w:rsidRPr="00432E0D">
        <w:rPr>
          <w:rFonts w:ascii="Times New Roman" w:hAnsi="Times New Roman" w:cs="Times New Roman"/>
          <w:sz w:val="24"/>
          <w:szCs w:val="24"/>
        </w:rPr>
        <w:t xml:space="preserve"> vulnerable groups. Notably, the instability does not decrease </w:t>
      </w:r>
      <w:r w:rsidR="00E32942" w:rsidRPr="00432E0D">
        <w:rPr>
          <w:rFonts w:ascii="Times New Roman" w:hAnsi="Times New Roman" w:cs="Times New Roman"/>
          <w:sz w:val="24"/>
          <w:szCs w:val="24"/>
        </w:rPr>
        <w:t>significantly over time, suggesting that improvements in resilience or consistency have not accompanied the increase in coverage</w:t>
      </w:r>
      <w:r w:rsidRPr="00432E0D">
        <w:rPr>
          <w:rFonts w:ascii="Times New Roman" w:hAnsi="Times New Roman" w:cs="Times New Roman"/>
          <w:sz w:val="24"/>
          <w:szCs w:val="24"/>
        </w:rPr>
        <w:t>.</w:t>
      </w:r>
    </w:p>
    <w:p w14:paraId="3E75F38F" w14:textId="48BAC94A"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random-effects findings also suggest </w:t>
      </w:r>
      <w:r w:rsidR="00E32942" w:rsidRPr="00432E0D">
        <w:rPr>
          <w:rFonts w:ascii="Times New Roman" w:hAnsi="Times New Roman" w:cs="Times New Roman"/>
          <w:sz w:val="24"/>
          <w:szCs w:val="24"/>
        </w:rPr>
        <w:t>that the percentage of unexplained variance attributable to country-specific and data-source heterogeneity is significant, and that hierarchical dependence should be accounted for in</w:t>
      </w:r>
      <w:r w:rsidRPr="00432E0D">
        <w:rPr>
          <w:rFonts w:ascii="Times New Roman" w:hAnsi="Times New Roman" w:cs="Times New Roman"/>
          <w:sz w:val="24"/>
          <w:szCs w:val="24"/>
        </w:rPr>
        <w:t xml:space="preserve"> global maternal health data. To disregard this structure would be to underestimate uncertainty and risk</w:t>
      </w:r>
      <w:r w:rsidR="00E32942" w:rsidRPr="00432E0D">
        <w:rPr>
          <w:rFonts w:ascii="Times New Roman" w:hAnsi="Times New Roman" w:cs="Times New Roman"/>
          <w:sz w:val="24"/>
          <w:szCs w:val="24"/>
        </w:rPr>
        <w:t>,</w:t>
      </w:r>
      <w:r w:rsidRPr="00432E0D">
        <w:rPr>
          <w:rFonts w:ascii="Times New Roman" w:hAnsi="Times New Roman" w:cs="Times New Roman"/>
          <w:sz w:val="24"/>
          <w:szCs w:val="24"/>
        </w:rPr>
        <w:t xml:space="preserve"> </w:t>
      </w:r>
      <w:r w:rsidR="00E32942" w:rsidRPr="00432E0D">
        <w:rPr>
          <w:rFonts w:ascii="Times New Roman" w:hAnsi="Times New Roman" w:cs="Times New Roman"/>
          <w:sz w:val="24"/>
          <w:szCs w:val="24"/>
        </w:rPr>
        <w:t>and to provide false information about</w:t>
      </w:r>
      <w:r w:rsidRPr="00432E0D">
        <w:rPr>
          <w:rFonts w:ascii="Times New Roman" w:hAnsi="Times New Roman" w:cs="Times New Roman"/>
          <w:sz w:val="24"/>
          <w:szCs w:val="24"/>
        </w:rPr>
        <w:t xml:space="preserve"> policy. The combination of these elements </w:t>
      </w:r>
      <w:r w:rsidR="00E32942" w:rsidRPr="00432E0D">
        <w:rPr>
          <w:rFonts w:ascii="Times New Roman" w:hAnsi="Times New Roman" w:cs="Times New Roman"/>
          <w:sz w:val="24"/>
          <w:szCs w:val="24"/>
        </w:rPr>
        <w:t>extends the study beyond current methods, which focus only on the determinants of utilisation or on pooled prevalence estimates</w:t>
      </w:r>
      <w:r w:rsidRPr="00432E0D">
        <w:rPr>
          <w:rFonts w:ascii="Times New Roman" w:hAnsi="Times New Roman" w:cs="Times New Roman"/>
          <w:sz w:val="24"/>
          <w:szCs w:val="24"/>
        </w:rPr>
        <w:t>.</w:t>
      </w:r>
    </w:p>
    <w:p w14:paraId="4E0D8B31" w14:textId="77777777"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All in all, the results indicate a two-fold unfairness of early postnatal care: disadvantaged populations are not only less covered but also more unstable. Both of these burdens have urgent consequences in terms of maternal survival in the immediate postpartum period and in terms of measuring the progress in achieving global maternal health objectives.</w:t>
      </w:r>
    </w:p>
    <w:p w14:paraId="78A1B342" w14:textId="77777777" w:rsidR="009D26E5" w:rsidRPr="00432E0D" w:rsidRDefault="009D26E5" w:rsidP="0060502D">
      <w:pPr>
        <w:jc w:val="both"/>
        <w:rPr>
          <w:rFonts w:ascii="Times New Roman" w:hAnsi="Times New Roman" w:cs="Times New Roman"/>
          <w:b/>
          <w:bCs/>
          <w:sz w:val="24"/>
          <w:szCs w:val="24"/>
        </w:rPr>
      </w:pPr>
      <w:r w:rsidRPr="00432E0D">
        <w:rPr>
          <w:rFonts w:ascii="Times New Roman" w:hAnsi="Times New Roman" w:cs="Times New Roman"/>
          <w:b/>
          <w:bCs/>
          <w:sz w:val="24"/>
          <w:szCs w:val="24"/>
        </w:rPr>
        <w:t>Conclusion</w:t>
      </w:r>
    </w:p>
    <w:p w14:paraId="6E66F0B9" w14:textId="379F137F"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lastRenderedPageBreak/>
        <w:t xml:space="preserve">The study contributes to the research </w:t>
      </w:r>
      <w:r w:rsidR="00E32942" w:rsidRPr="00432E0D">
        <w:rPr>
          <w:rFonts w:ascii="Times New Roman" w:hAnsi="Times New Roman" w:cs="Times New Roman"/>
          <w:sz w:val="24"/>
          <w:szCs w:val="24"/>
        </w:rPr>
        <w:t xml:space="preserve">on maternal health monitoring by reconceptualising the problem of early postnatal care coverage as a stability and </w:t>
      </w:r>
      <w:r w:rsidRPr="00432E0D">
        <w:rPr>
          <w:rFonts w:ascii="Times New Roman" w:hAnsi="Times New Roman" w:cs="Times New Roman"/>
          <w:sz w:val="24"/>
          <w:szCs w:val="24"/>
        </w:rPr>
        <w:t xml:space="preserve">level problem. The study addresses </w:t>
      </w:r>
      <w:r w:rsidR="00E32942" w:rsidRPr="00432E0D">
        <w:rPr>
          <w:rFonts w:ascii="Times New Roman" w:hAnsi="Times New Roman" w:cs="Times New Roman"/>
          <w:sz w:val="24"/>
          <w:szCs w:val="24"/>
        </w:rPr>
        <w:t xml:space="preserve">significant flaws in the current literature, including inappropriate distributional assumptions, failure to account for hierarchical data structures, and a focus solely </w:t>
      </w:r>
      <w:r w:rsidRPr="00432E0D">
        <w:rPr>
          <w:rFonts w:ascii="Times New Roman" w:hAnsi="Times New Roman" w:cs="Times New Roman"/>
          <w:sz w:val="24"/>
          <w:szCs w:val="24"/>
        </w:rPr>
        <w:t xml:space="preserve">on mean coverage. The findings indicate that although </w:t>
      </w:r>
      <w:r w:rsidR="00E32942" w:rsidRPr="00432E0D">
        <w:rPr>
          <w:rFonts w:ascii="Times New Roman" w:hAnsi="Times New Roman" w:cs="Times New Roman"/>
          <w:sz w:val="24"/>
          <w:szCs w:val="24"/>
        </w:rPr>
        <w:t>postnatal care coverage worldwide has improved over the years, the progress is highly unequal and unbalanced across</w:t>
      </w:r>
      <w:r w:rsidRPr="00432E0D">
        <w:rPr>
          <w:rFonts w:ascii="Times New Roman" w:hAnsi="Times New Roman" w:cs="Times New Roman"/>
          <w:sz w:val="24"/>
          <w:szCs w:val="24"/>
        </w:rPr>
        <w:t xml:space="preserve"> income groups, wealth classes, residence, and maternal age groups.</w:t>
      </w:r>
    </w:p>
    <w:p w14:paraId="7E2DCBE2" w14:textId="0B2FBBE6" w:rsidR="009D26E5" w:rsidRPr="00432E0D" w:rsidRDefault="009D26E5" w:rsidP="0060502D">
      <w:pPr>
        <w:jc w:val="both"/>
        <w:rPr>
          <w:rFonts w:ascii="Times New Roman" w:hAnsi="Times New Roman" w:cs="Times New Roman"/>
          <w:sz w:val="24"/>
          <w:szCs w:val="24"/>
        </w:rPr>
      </w:pPr>
      <w:r w:rsidRPr="00432E0D">
        <w:rPr>
          <w:rFonts w:ascii="Times New Roman" w:hAnsi="Times New Roman" w:cs="Times New Roman"/>
          <w:sz w:val="24"/>
          <w:szCs w:val="24"/>
        </w:rPr>
        <w:t xml:space="preserve">The detection of the systematic instability among the socioeconomically disadvantaged communities is a substantive and methodological contribution. It shows that high average coverage will not be </w:t>
      </w:r>
      <w:r w:rsidR="00E32942" w:rsidRPr="00432E0D">
        <w:rPr>
          <w:rFonts w:ascii="Times New Roman" w:hAnsi="Times New Roman" w:cs="Times New Roman"/>
          <w:sz w:val="24"/>
          <w:szCs w:val="24"/>
        </w:rPr>
        <w:t>sufficient to protect maternal health, as volatility will undermine access to care during</w:t>
      </w:r>
      <w:r w:rsidRPr="00432E0D">
        <w:rPr>
          <w:rFonts w:ascii="Times New Roman" w:hAnsi="Times New Roman" w:cs="Times New Roman"/>
          <w:sz w:val="24"/>
          <w:szCs w:val="24"/>
        </w:rPr>
        <w:t xml:space="preserve"> the most critical postnatal phase. </w:t>
      </w:r>
      <w:r w:rsidR="00E32942" w:rsidRPr="00432E0D">
        <w:rPr>
          <w:rFonts w:ascii="Times New Roman" w:hAnsi="Times New Roman" w:cs="Times New Roman"/>
          <w:sz w:val="24"/>
          <w:szCs w:val="24"/>
        </w:rPr>
        <w:t>Policy-wise</w:t>
      </w:r>
      <w:r w:rsidRPr="00432E0D">
        <w:rPr>
          <w:rFonts w:ascii="Times New Roman" w:hAnsi="Times New Roman" w:cs="Times New Roman"/>
          <w:sz w:val="24"/>
          <w:szCs w:val="24"/>
        </w:rPr>
        <w:t xml:space="preserve">, the findings suggest that policies </w:t>
      </w:r>
      <w:r w:rsidR="00E32942" w:rsidRPr="00432E0D">
        <w:rPr>
          <w:rFonts w:ascii="Times New Roman" w:hAnsi="Times New Roman" w:cs="Times New Roman"/>
          <w:sz w:val="24"/>
          <w:szCs w:val="24"/>
        </w:rPr>
        <w:t>consistent with SDG 3.1 and universal health coverage should focus on extending coverage and making postnatal care services more predictable and resilient, especially in rural and low-income areas</w:t>
      </w:r>
      <w:r w:rsidRPr="00432E0D">
        <w:rPr>
          <w:rFonts w:ascii="Times New Roman" w:hAnsi="Times New Roman" w:cs="Times New Roman"/>
          <w:sz w:val="24"/>
          <w:szCs w:val="24"/>
        </w:rPr>
        <w:t>.</w:t>
      </w:r>
    </w:p>
    <w:p w14:paraId="058CDC72" w14:textId="7BE903FC" w:rsidR="009D26E5" w:rsidRPr="00432E0D" w:rsidRDefault="0089682B" w:rsidP="0060502D">
      <w:pPr>
        <w:jc w:val="both"/>
        <w:rPr>
          <w:rFonts w:ascii="Times New Roman" w:hAnsi="Times New Roman" w:cs="Times New Roman"/>
          <w:sz w:val="24"/>
          <w:szCs w:val="24"/>
        </w:rPr>
      </w:pPr>
      <w:r>
        <w:rPr>
          <w:rFonts w:ascii="Times New Roman" w:hAnsi="Times New Roman" w:cs="Times New Roman"/>
          <w:sz w:val="24"/>
          <w:szCs w:val="24"/>
        </w:rPr>
        <w:t>Finally, t</w:t>
      </w:r>
      <w:r w:rsidR="009D26E5" w:rsidRPr="00432E0D">
        <w:rPr>
          <w:rFonts w:ascii="Times New Roman" w:hAnsi="Times New Roman" w:cs="Times New Roman"/>
          <w:sz w:val="24"/>
          <w:szCs w:val="24"/>
        </w:rPr>
        <w:t xml:space="preserve">his </w:t>
      </w:r>
      <w:r>
        <w:rPr>
          <w:rFonts w:ascii="Times New Roman" w:hAnsi="Times New Roman" w:cs="Times New Roman"/>
          <w:sz w:val="24"/>
          <w:szCs w:val="24"/>
        </w:rPr>
        <w:t>research</w:t>
      </w:r>
      <w:r w:rsidR="009D26E5" w:rsidRPr="00432E0D">
        <w:rPr>
          <w:rFonts w:ascii="Times New Roman" w:hAnsi="Times New Roman" w:cs="Times New Roman"/>
          <w:sz w:val="24"/>
          <w:szCs w:val="24"/>
        </w:rPr>
        <w:t xml:space="preserve"> offers </w:t>
      </w:r>
      <w:r w:rsidR="00E32942" w:rsidRPr="00432E0D">
        <w:rPr>
          <w:rFonts w:ascii="Times New Roman" w:hAnsi="Times New Roman" w:cs="Times New Roman"/>
          <w:sz w:val="24"/>
          <w:szCs w:val="24"/>
        </w:rPr>
        <w:t xml:space="preserve">a </w:t>
      </w:r>
      <w:r w:rsidR="009D26E5" w:rsidRPr="00432E0D">
        <w:rPr>
          <w:rFonts w:ascii="Times New Roman" w:hAnsi="Times New Roman" w:cs="Times New Roman"/>
          <w:sz w:val="24"/>
          <w:szCs w:val="24"/>
        </w:rPr>
        <w:t xml:space="preserve">more detailed formula </w:t>
      </w:r>
      <w:r w:rsidR="00EC1C2A">
        <w:rPr>
          <w:rFonts w:ascii="Times New Roman" w:hAnsi="Times New Roman" w:cs="Times New Roman"/>
          <w:sz w:val="24"/>
          <w:szCs w:val="24"/>
        </w:rPr>
        <w:t>for assessing the performance of the maternal health system that explicitly accounts</w:t>
      </w:r>
      <w:r w:rsidR="00E32942" w:rsidRPr="00432E0D">
        <w:rPr>
          <w:rFonts w:ascii="Times New Roman" w:hAnsi="Times New Roman" w:cs="Times New Roman"/>
          <w:sz w:val="24"/>
          <w:szCs w:val="24"/>
        </w:rPr>
        <w:t xml:space="preserve"> for instability</w:t>
      </w:r>
      <w:r w:rsidR="009D26E5" w:rsidRPr="00432E0D">
        <w:rPr>
          <w:rFonts w:ascii="Times New Roman" w:hAnsi="Times New Roman" w:cs="Times New Roman"/>
          <w:sz w:val="24"/>
          <w:szCs w:val="24"/>
        </w:rPr>
        <w:t xml:space="preserve"> </w:t>
      </w:r>
      <w:r w:rsidR="00DC5EA6" w:rsidRPr="00432E0D">
        <w:rPr>
          <w:rFonts w:ascii="Times New Roman" w:hAnsi="Times New Roman" w:cs="Times New Roman"/>
          <w:sz w:val="24"/>
          <w:szCs w:val="24"/>
        </w:rPr>
        <w:t>driven by</w:t>
      </w:r>
      <w:r w:rsidR="009D26E5" w:rsidRPr="00432E0D">
        <w:rPr>
          <w:rFonts w:ascii="Times New Roman" w:hAnsi="Times New Roman" w:cs="Times New Roman"/>
          <w:sz w:val="24"/>
          <w:szCs w:val="24"/>
        </w:rPr>
        <w:t xml:space="preserve"> interest. The strategy provides </w:t>
      </w:r>
      <w:r w:rsidR="00E32942" w:rsidRPr="00432E0D">
        <w:rPr>
          <w:rFonts w:ascii="Times New Roman" w:hAnsi="Times New Roman" w:cs="Times New Roman"/>
          <w:sz w:val="24"/>
          <w:szCs w:val="24"/>
        </w:rPr>
        <w:t xml:space="preserve">policymakers and other health stakeholders worldwide with a powerful analytical tool to identify groups </w:t>
      </w:r>
      <w:r w:rsidR="008B6687">
        <w:rPr>
          <w:rFonts w:ascii="Times New Roman" w:hAnsi="Times New Roman" w:cs="Times New Roman"/>
          <w:sz w:val="24"/>
          <w:szCs w:val="24"/>
        </w:rPr>
        <w:t>at risk of disruptions in service delivery and to develop</w:t>
      </w:r>
      <w:r w:rsidR="00E32942" w:rsidRPr="00432E0D">
        <w:rPr>
          <w:rFonts w:ascii="Times New Roman" w:hAnsi="Times New Roman" w:cs="Times New Roman"/>
          <w:sz w:val="24"/>
          <w:szCs w:val="24"/>
        </w:rPr>
        <w:t xml:space="preserve"> interventions that stabilise care while</w:t>
      </w:r>
      <w:r w:rsidR="009D26E5" w:rsidRPr="00432E0D">
        <w:rPr>
          <w:rFonts w:ascii="Times New Roman" w:hAnsi="Times New Roman" w:cs="Times New Roman"/>
          <w:sz w:val="24"/>
          <w:szCs w:val="24"/>
        </w:rPr>
        <w:t xml:space="preserve"> enhancing coverage. The proposed framework can be </w:t>
      </w:r>
      <w:r w:rsidR="005264EF" w:rsidRPr="00432E0D">
        <w:rPr>
          <w:rFonts w:ascii="Times New Roman" w:hAnsi="Times New Roman" w:cs="Times New Roman"/>
          <w:sz w:val="24"/>
          <w:szCs w:val="24"/>
        </w:rPr>
        <w:t xml:space="preserve">further developed through future studies that design facility-level indicators, health financing indicators, and shock-related covariates </w:t>
      </w:r>
      <w:r w:rsidR="00EC1C2A">
        <w:rPr>
          <w:rFonts w:ascii="Times New Roman" w:hAnsi="Times New Roman" w:cs="Times New Roman"/>
          <w:sz w:val="24"/>
          <w:szCs w:val="24"/>
        </w:rPr>
        <w:t>to understand better</w:t>
      </w:r>
      <w:r>
        <w:rPr>
          <w:rFonts w:ascii="Times New Roman" w:hAnsi="Times New Roman" w:cs="Times New Roman"/>
          <w:sz w:val="24"/>
          <w:szCs w:val="24"/>
        </w:rPr>
        <w:t xml:space="preserve"> </w:t>
      </w:r>
      <w:r w:rsidR="005264EF" w:rsidRPr="00432E0D">
        <w:rPr>
          <w:rFonts w:ascii="Times New Roman" w:hAnsi="Times New Roman" w:cs="Times New Roman"/>
          <w:sz w:val="24"/>
          <w:szCs w:val="24"/>
        </w:rPr>
        <w:t>the mechanisms underlying</w:t>
      </w:r>
      <w:r w:rsidR="009D26E5" w:rsidRPr="00432E0D">
        <w:rPr>
          <w:rFonts w:ascii="Times New Roman" w:hAnsi="Times New Roman" w:cs="Times New Roman"/>
          <w:sz w:val="24"/>
          <w:szCs w:val="24"/>
        </w:rPr>
        <w:t xml:space="preserve"> instability in postnatal care.</w:t>
      </w:r>
    </w:p>
    <w:p w14:paraId="754146A2" w14:textId="77777777" w:rsidR="005475BE" w:rsidRPr="0005617D" w:rsidRDefault="005475BE" w:rsidP="005475BE">
      <w:pPr>
        <w:jc w:val="both"/>
        <w:rPr>
          <w:rFonts w:ascii="Times New Roman" w:hAnsi="Times New Roman" w:cs="Times New Roman"/>
          <w:b/>
          <w:bCs/>
          <w:sz w:val="24"/>
          <w:szCs w:val="24"/>
        </w:rPr>
      </w:pPr>
      <w:r w:rsidRPr="0005617D">
        <w:rPr>
          <w:rFonts w:ascii="Times New Roman" w:hAnsi="Times New Roman" w:cs="Times New Roman"/>
          <w:b/>
          <w:bCs/>
          <w:sz w:val="24"/>
          <w:szCs w:val="24"/>
        </w:rPr>
        <w:t>Declarations</w:t>
      </w:r>
    </w:p>
    <w:p w14:paraId="643F9D27" w14:textId="77777777" w:rsidR="005475BE" w:rsidRPr="0097702A" w:rsidRDefault="005475BE" w:rsidP="005475BE">
      <w:pPr>
        <w:jc w:val="both"/>
        <w:rPr>
          <w:rFonts w:ascii="Times New Roman" w:hAnsi="Times New Roman" w:cs="Times New Roman"/>
          <w:b/>
          <w:bCs/>
          <w:color w:val="222222"/>
          <w:sz w:val="24"/>
          <w:szCs w:val="24"/>
          <w:shd w:val="clear" w:color="auto" w:fill="FFFFFF"/>
        </w:rPr>
      </w:pPr>
      <w:r w:rsidRPr="0097702A">
        <w:rPr>
          <w:rFonts w:ascii="Times New Roman" w:hAnsi="Times New Roman" w:cs="Times New Roman"/>
          <w:b/>
          <w:bCs/>
          <w:color w:val="222222"/>
          <w:sz w:val="24"/>
          <w:szCs w:val="24"/>
          <w:shd w:val="clear" w:color="auto" w:fill="FFFFFF"/>
        </w:rPr>
        <w:t>Funding declaration in the manuscript</w:t>
      </w:r>
    </w:p>
    <w:p w14:paraId="777CC08C" w14:textId="77777777" w:rsidR="005475BE" w:rsidRPr="0097702A" w:rsidRDefault="005475BE" w:rsidP="005475BE">
      <w:pPr>
        <w:jc w:val="both"/>
        <w:rPr>
          <w:rFonts w:ascii="Times New Roman" w:hAnsi="Times New Roman" w:cs="Times New Roman"/>
          <w:color w:val="222222"/>
          <w:sz w:val="24"/>
          <w:szCs w:val="24"/>
          <w:shd w:val="clear" w:color="auto" w:fill="FFFFFF"/>
        </w:rPr>
      </w:pPr>
      <w:r w:rsidRPr="0097702A">
        <w:rPr>
          <w:rFonts w:ascii="Times New Roman" w:hAnsi="Times New Roman" w:cs="Times New Roman"/>
          <w:sz w:val="24"/>
          <w:szCs w:val="24"/>
        </w:rPr>
        <w:t>The authors declare that there is no funding for this research</w:t>
      </w:r>
      <w:r>
        <w:rPr>
          <w:rFonts w:ascii="Times New Roman" w:hAnsi="Times New Roman" w:cs="Times New Roman"/>
          <w:sz w:val="24"/>
          <w:szCs w:val="24"/>
        </w:rPr>
        <w:t>.</w:t>
      </w:r>
    </w:p>
    <w:p w14:paraId="1C712F0D" w14:textId="77777777" w:rsidR="00F962BC" w:rsidRPr="00432E0D" w:rsidRDefault="00F962BC" w:rsidP="00F962BC">
      <w:pPr>
        <w:jc w:val="both"/>
        <w:rPr>
          <w:rFonts w:ascii="Times New Roman" w:hAnsi="Times New Roman" w:cs="Times New Roman"/>
          <w:sz w:val="24"/>
          <w:szCs w:val="24"/>
        </w:rPr>
      </w:pPr>
      <w:r w:rsidRPr="00432E0D">
        <w:rPr>
          <w:rFonts w:ascii="Times New Roman" w:hAnsi="Times New Roman" w:cs="Times New Roman"/>
          <w:sz w:val="24"/>
          <w:szCs w:val="24"/>
        </w:rPr>
        <w:t>Data availability</w:t>
      </w:r>
    </w:p>
    <w:p w14:paraId="01CFD028" w14:textId="16644B1D" w:rsidR="00F962BC" w:rsidRPr="00F962BC" w:rsidRDefault="00F962BC" w:rsidP="00F962BC">
      <w:pPr>
        <w:jc w:val="both"/>
        <w:rPr>
          <w:rFonts w:ascii="Times New Roman" w:hAnsi="Times New Roman" w:cs="Times New Roman"/>
          <w:sz w:val="24"/>
          <w:szCs w:val="24"/>
        </w:rPr>
      </w:pPr>
      <w:r w:rsidRPr="00432E0D">
        <w:rPr>
          <w:rFonts w:ascii="Times New Roman" w:hAnsi="Times New Roman" w:cs="Times New Roman"/>
          <w:sz w:val="24"/>
          <w:szCs w:val="24"/>
        </w:rPr>
        <w:t>The data evaluated in this paper were obtained from publicly available international maternal health rates derived from regular household surveys. The analysed and readable data and reproducible code are available to see UNICEF Data Repository: https://data.unicef.org/.</w:t>
      </w:r>
    </w:p>
    <w:p w14:paraId="02FC76E0" w14:textId="77777777" w:rsidR="005475BE" w:rsidRPr="009D7058" w:rsidRDefault="005475BE" w:rsidP="005475B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 of competing interest</w:t>
      </w:r>
    </w:p>
    <w:p w14:paraId="2A691EE2" w14:textId="77777777" w:rsidR="005475BE" w:rsidRDefault="005475BE" w:rsidP="005475BE">
      <w:pPr>
        <w:jc w:val="both"/>
        <w:rPr>
          <w:rFonts w:ascii="Times New Roman" w:hAnsi="Times New Roman" w:cs="Times New Roman"/>
          <w:sz w:val="20"/>
          <w:szCs w:val="20"/>
        </w:rPr>
      </w:pPr>
      <w:r w:rsidRPr="002C648A">
        <w:rPr>
          <w:rFonts w:ascii="Times New Roman" w:hAnsi="Times New Roman" w:cs="Times New Roman"/>
          <w:sz w:val="20"/>
          <w:szCs w:val="20"/>
        </w:rPr>
        <w:t xml:space="preserve">The authors declare that they have no known competing financial interests or personal relationships that could have </w:t>
      </w:r>
      <w:r>
        <w:rPr>
          <w:rFonts w:ascii="Times New Roman" w:hAnsi="Times New Roman" w:cs="Times New Roman"/>
          <w:sz w:val="20"/>
          <w:szCs w:val="20"/>
        </w:rPr>
        <w:t>influenced</w:t>
      </w:r>
      <w:r w:rsidRPr="002C648A">
        <w:rPr>
          <w:rFonts w:ascii="Times New Roman" w:hAnsi="Times New Roman" w:cs="Times New Roman"/>
          <w:sz w:val="20"/>
          <w:szCs w:val="20"/>
        </w:rPr>
        <w:t xml:space="preserve"> the work reported in this pape</w:t>
      </w:r>
      <w:r>
        <w:rPr>
          <w:rFonts w:ascii="Times New Roman" w:hAnsi="Times New Roman" w:cs="Times New Roman"/>
          <w:sz w:val="20"/>
          <w:szCs w:val="20"/>
        </w:rPr>
        <w:t>r.</w:t>
      </w:r>
    </w:p>
    <w:p w14:paraId="13C91769" w14:textId="77777777" w:rsidR="005475BE" w:rsidRPr="001653A8" w:rsidRDefault="005475BE" w:rsidP="005475BE">
      <w:pPr>
        <w:jc w:val="both"/>
        <w:rPr>
          <w:rFonts w:ascii="Times New Roman" w:hAnsi="Times New Roman" w:cs="Times New Roman"/>
          <w:b/>
          <w:bCs/>
          <w:sz w:val="20"/>
          <w:szCs w:val="20"/>
        </w:rPr>
      </w:pPr>
      <w:r w:rsidRPr="001653A8">
        <w:rPr>
          <w:rFonts w:ascii="Times New Roman" w:hAnsi="Times New Roman" w:cs="Times New Roman"/>
          <w:b/>
          <w:bCs/>
          <w:sz w:val="20"/>
          <w:szCs w:val="20"/>
        </w:rPr>
        <w:t>Authors Contributions</w:t>
      </w:r>
    </w:p>
    <w:p w14:paraId="2493DE8E" w14:textId="77777777" w:rsidR="005475BE" w:rsidRDefault="005475BE" w:rsidP="005475BE">
      <w:pPr>
        <w:jc w:val="both"/>
        <w:rPr>
          <w:rFonts w:ascii="Times New Roman" w:hAnsi="Times New Roman" w:cs="Times New Roman"/>
          <w:sz w:val="20"/>
          <w:szCs w:val="20"/>
        </w:rPr>
      </w:pPr>
      <w:r w:rsidRPr="0063064E">
        <w:rPr>
          <w:rFonts w:ascii="Times New Roman" w:hAnsi="Times New Roman" w:cs="Times New Roman"/>
          <w:b/>
          <w:bCs/>
          <w:sz w:val="20"/>
          <w:szCs w:val="20"/>
        </w:rPr>
        <w:t>F.A</w:t>
      </w:r>
      <w:r>
        <w:rPr>
          <w:rFonts w:ascii="Times New Roman" w:hAnsi="Times New Roman" w:cs="Times New Roman"/>
          <w:b/>
          <w:bCs/>
          <w:sz w:val="20"/>
          <w:szCs w:val="20"/>
        </w:rPr>
        <w:t>-</w:t>
      </w:r>
      <w:r w:rsidRPr="0063064E">
        <w:rPr>
          <w:rFonts w:ascii="Times New Roman" w:hAnsi="Times New Roman" w:cs="Times New Roman"/>
          <w:b/>
          <w:bCs/>
          <w:sz w:val="20"/>
          <w:szCs w:val="20"/>
        </w:rPr>
        <w:t>M</w:t>
      </w:r>
      <w:r w:rsidRPr="00726440">
        <w:rPr>
          <w:rFonts w:ascii="Times New Roman" w:hAnsi="Times New Roman" w:cs="Times New Roman"/>
          <w:sz w:val="20"/>
          <w:szCs w:val="20"/>
        </w:rPr>
        <w:t xml:space="preserve">.: </w:t>
      </w:r>
      <w:r>
        <w:rPr>
          <w:rFonts w:ascii="Times New Roman" w:hAnsi="Times New Roman" w:cs="Times New Roman"/>
          <w:sz w:val="20"/>
          <w:szCs w:val="20"/>
        </w:rPr>
        <w:t>Conceptualisation</w:t>
      </w:r>
      <w:r w:rsidRPr="00726440">
        <w:rPr>
          <w:rFonts w:ascii="Times New Roman" w:hAnsi="Times New Roman" w:cs="Times New Roman"/>
          <w:sz w:val="20"/>
          <w:szCs w:val="20"/>
        </w:rPr>
        <w:t>, Validation, Methodology, Formal Analysis, Writing- Original Draft, Software, Writing - Review &amp; Editing.</w:t>
      </w:r>
    </w:p>
    <w:p w14:paraId="57CDA508" w14:textId="098B80EC" w:rsidR="005475BE" w:rsidRDefault="00AB435F" w:rsidP="005475BE">
      <w:pPr>
        <w:jc w:val="both"/>
        <w:rPr>
          <w:rFonts w:ascii="Times New Roman" w:hAnsi="Times New Roman" w:cs="Times New Roman"/>
          <w:sz w:val="20"/>
          <w:szCs w:val="20"/>
        </w:rPr>
      </w:pPr>
      <w:r>
        <w:rPr>
          <w:rFonts w:ascii="Times New Roman" w:hAnsi="Times New Roman" w:cs="Times New Roman"/>
          <w:b/>
          <w:bCs/>
          <w:sz w:val="20"/>
          <w:szCs w:val="20"/>
        </w:rPr>
        <w:t>C</w:t>
      </w:r>
      <w:r w:rsidR="005475BE">
        <w:rPr>
          <w:rFonts w:ascii="Times New Roman" w:hAnsi="Times New Roman" w:cs="Times New Roman"/>
          <w:b/>
          <w:bCs/>
          <w:sz w:val="20"/>
          <w:szCs w:val="20"/>
        </w:rPr>
        <w:t>.</w:t>
      </w:r>
      <w:r>
        <w:rPr>
          <w:rFonts w:ascii="Times New Roman" w:hAnsi="Times New Roman" w:cs="Times New Roman"/>
          <w:b/>
          <w:bCs/>
          <w:sz w:val="20"/>
          <w:szCs w:val="20"/>
        </w:rPr>
        <w:t>A.M</w:t>
      </w:r>
      <w:r w:rsidR="005475BE" w:rsidRPr="00726440">
        <w:rPr>
          <w:rFonts w:ascii="Times New Roman" w:hAnsi="Times New Roman" w:cs="Times New Roman"/>
          <w:sz w:val="20"/>
          <w:szCs w:val="20"/>
        </w:rPr>
        <w:t xml:space="preserve">: </w:t>
      </w:r>
      <w:r w:rsidR="005475BE">
        <w:rPr>
          <w:rFonts w:ascii="Times New Roman" w:hAnsi="Times New Roman" w:cs="Times New Roman"/>
          <w:sz w:val="20"/>
          <w:szCs w:val="20"/>
        </w:rPr>
        <w:t>Visualisation</w:t>
      </w:r>
      <w:r w:rsidR="005475BE" w:rsidRPr="00726440">
        <w:rPr>
          <w:rFonts w:ascii="Times New Roman" w:hAnsi="Times New Roman" w:cs="Times New Roman"/>
          <w:sz w:val="20"/>
          <w:szCs w:val="20"/>
        </w:rPr>
        <w:t>, Writing - Review &amp; Editing, Investigation, Methodology. Data Collection, Data Curation,</w:t>
      </w:r>
    </w:p>
    <w:p w14:paraId="07410DA2" w14:textId="73BC30C8" w:rsidR="005475BE" w:rsidRDefault="007B2C80" w:rsidP="005475BE">
      <w:pPr>
        <w:jc w:val="both"/>
        <w:rPr>
          <w:rFonts w:ascii="Times New Roman" w:hAnsi="Times New Roman" w:cs="Times New Roman"/>
          <w:sz w:val="20"/>
          <w:szCs w:val="20"/>
        </w:rPr>
      </w:pPr>
      <w:proofErr w:type="gramStart"/>
      <w:r>
        <w:rPr>
          <w:rFonts w:ascii="Times New Roman" w:hAnsi="Times New Roman" w:cs="Times New Roman"/>
          <w:b/>
          <w:bCs/>
          <w:sz w:val="20"/>
          <w:szCs w:val="20"/>
        </w:rPr>
        <w:t>F.E.B</w:t>
      </w:r>
      <w:r w:rsidR="00AB435F">
        <w:rPr>
          <w:rFonts w:ascii="Times New Roman" w:hAnsi="Times New Roman" w:cs="Times New Roman"/>
          <w:b/>
          <w:bCs/>
          <w:sz w:val="20"/>
          <w:szCs w:val="20"/>
        </w:rPr>
        <w:t>.</w:t>
      </w:r>
      <w:r w:rsidR="005475BE">
        <w:rPr>
          <w:rFonts w:ascii="Times New Roman" w:hAnsi="Times New Roman" w:cs="Times New Roman"/>
          <w:b/>
          <w:bCs/>
          <w:sz w:val="20"/>
          <w:szCs w:val="20"/>
        </w:rPr>
        <w:t xml:space="preserve"> </w:t>
      </w:r>
      <w:r w:rsidR="005475BE" w:rsidRPr="00726440">
        <w:rPr>
          <w:rFonts w:ascii="Times New Roman" w:hAnsi="Times New Roman" w:cs="Times New Roman"/>
          <w:sz w:val="20"/>
          <w:szCs w:val="20"/>
        </w:rPr>
        <w:t>:</w:t>
      </w:r>
      <w:proofErr w:type="gramEnd"/>
      <w:r w:rsidR="005475BE" w:rsidRPr="00726440">
        <w:rPr>
          <w:rFonts w:ascii="Times New Roman" w:hAnsi="Times New Roman" w:cs="Times New Roman"/>
          <w:sz w:val="20"/>
          <w:szCs w:val="20"/>
        </w:rPr>
        <w:t xml:space="preserve"> Validation, Writing - Review &amp; Editing, </w:t>
      </w:r>
      <w:r>
        <w:rPr>
          <w:rFonts w:ascii="Times New Roman" w:hAnsi="Times New Roman" w:cs="Times New Roman"/>
          <w:sz w:val="20"/>
          <w:szCs w:val="20"/>
        </w:rPr>
        <w:t>Visualisation</w:t>
      </w:r>
      <w:r w:rsidR="005475BE" w:rsidRPr="00726440">
        <w:rPr>
          <w:rFonts w:ascii="Times New Roman" w:hAnsi="Times New Roman" w:cs="Times New Roman"/>
          <w:sz w:val="20"/>
          <w:szCs w:val="20"/>
        </w:rPr>
        <w:t>, Investigation</w:t>
      </w:r>
    </w:p>
    <w:p w14:paraId="2E633AAD" w14:textId="1E186480" w:rsidR="00432E0D" w:rsidRDefault="00AB435F" w:rsidP="0060502D">
      <w:pPr>
        <w:jc w:val="both"/>
        <w:rPr>
          <w:rFonts w:ascii="Times New Roman" w:hAnsi="Times New Roman" w:cs="Times New Roman"/>
          <w:sz w:val="20"/>
          <w:szCs w:val="20"/>
        </w:rPr>
      </w:pPr>
      <w:r>
        <w:rPr>
          <w:rFonts w:ascii="Times New Roman" w:hAnsi="Times New Roman" w:cs="Times New Roman"/>
          <w:b/>
          <w:bCs/>
          <w:sz w:val="20"/>
          <w:szCs w:val="20"/>
        </w:rPr>
        <w:t>E.A.</w:t>
      </w:r>
      <w:r w:rsidR="005475BE">
        <w:rPr>
          <w:rFonts w:ascii="Times New Roman" w:hAnsi="Times New Roman" w:cs="Times New Roman"/>
          <w:b/>
          <w:bCs/>
          <w:sz w:val="20"/>
          <w:szCs w:val="20"/>
        </w:rPr>
        <w:t>A</w:t>
      </w:r>
      <w:r w:rsidR="005475BE" w:rsidRPr="00726440">
        <w:rPr>
          <w:rFonts w:ascii="Times New Roman" w:hAnsi="Times New Roman" w:cs="Times New Roman"/>
          <w:sz w:val="20"/>
          <w:szCs w:val="20"/>
        </w:rPr>
        <w:t xml:space="preserve">.: </w:t>
      </w:r>
      <w:r w:rsidR="005475BE">
        <w:rPr>
          <w:rFonts w:ascii="Times New Roman" w:hAnsi="Times New Roman" w:cs="Times New Roman"/>
          <w:sz w:val="20"/>
          <w:szCs w:val="20"/>
        </w:rPr>
        <w:t>Visualisation</w:t>
      </w:r>
      <w:r w:rsidR="005475BE" w:rsidRPr="00726440">
        <w:rPr>
          <w:rFonts w:ascii="Times New Roman" w:hAnsi="Times New Roman" w:cs="Times New Roman"/>
          <w:sz w:val="20"/>
          <w:szCs w:val="20"/>
        </w:rPr>
        <w:t>, Validation, Writing - Review &amp; Editing, Investigation.</w:t>
      </w:r>
    </w:p>
    <w:p w14:paraId="73D37F33" w14:textId="3EE8D287" w:rsidR="00E60E6C" w:rsidRPr="005475BE" w:rsidRDefault="00E60E6C" w:rsidP="00E60E6C">
      <w:pPr>
        <w:jc w:val="both"/>
        <w:rPr>
          <w:rFonts w:ascii="Times New Roman" w:hAnsi="Times New Roman" w:cs="Times New Roman"/>
          <w:sz w:val="20"/>
          <w:szCs w:val="20"/>
        </w:rPr>
      </w:pPr>
      <w:r>
        <w:rPr>
          <w:rFonts w:ascii="Times New Roman" w:hAnsi="Times New Roman" w:cs="Times New Roman"/>
          <w:b/>
          <w:bCs/>
          <w:sz w:val="20"/>
          <w:szCs w:val="20"/>
        </w:rPr>
        <w:t>A.J.T</w:t>
      </w:r>
      <w:r w:rsidRPr="00726440">
        <w:rPr>
          <w:rFonts w:ascii="Times New Roman" w:hAnsi="Times New Roman" w:cs="Times New Roman"/>
          <w:sz w:val="20"/>
          <w:szCs w:val="20"/>
        </w:rPr>
        <w:t>.:  Writing - Review &amp; Editing, Investigation.</w:t>
      </w:r>
    </w:p>
    <w:p w14:paraId="28D44E7B" w14:textId="77777777" w:rsidR="00E60E6C" w:rsidRPr="005475BE" w:rsidRDefault="00E60E6C" w:rsidP="0060502D">
      <w:pPr>
        <w:jc w:val="both"/>
        <w:rPr>
          <w:rFonts w:ascii="Times New Roman" w:hAnsi="Times New Roman" w:cs="Times New Roman"/>
          <w:sz w:val="20"/>
          <w:szCs w:val="20"/>
        </w:rPr>
      </w:pPr>
    </w:p>
    <w:p w14:paraId="07FE860F" w14:textId="77777777" w:rsidR="000E5B20" w:rsidRPr="000E5B20" w:rsidRDefault="000E5B20" w:rsidP="000E5B20">
      <w:pPr>
        <w:rPr>
          <w:rFonts w:ascii="Times New Roman" w:hAnsi="Times New Roman" w:cs="Times New Roman"/>
          <w:b/>
          <w:bCs/>
          <w:color w:val="222222"/>
          <w:sz w:val="24"/>
          <w:szCs w:val="24"/>
          <w:shd w:val="clear" w:color="auto" w:fill="FFFFFF"/>
        </w:rPr>
      </w:pPr>
      <w:r w:rsidRPr="000E5B20">
        <w:rPr>
          <w:rFonts w:ascii="Times New Roman" w:hAnsi="Times New Roman" w:cs="Times New Roman"/>
          <w:b/>
          <w:bCs/>
          <w:color w:val="222222"/>
          <w:sz w:val="24"/>
          <w:szCs w:val="24"/>
          <w:shd w:val="clear" w:color="auto" w:fill="FFFFFF"/>
        </w:rPr>
        <w:t>Disclaimer (Artificial intelligence)</w:t>
      </w:r>
    </w:p>
    <w:p w14:paraId="6A08EF4C" w14:textId="4A699E01" w:rsidR="000E5B20" w:rsidRDefault="000E5B20" w:rsidP="000E5B20">
      <w:pPr>
        <w:rPr>
          <w:rFonts w:ascii="Times New Roman" w:hAnsi="Times New Roman" w:cs="Times New Roman"/>
          <w:b/>
          <w:bCs/>
          <w:color w:val="222222"/>
          <w:sz w:val="24"/>
          <w:szCs w:val="24"/>
          <w:shd w:val="clear" w:color="auto" w:fill="FFFFFF"/>
        </w:rPr>
      </w:pPr>
      <w:r w:rsidRPr="000E5B20">
        <w:rPr>
          <w:rFonts w:ascii="Times New Roman" w:hAnsi="Times New Roman" w:cs="Times New Roman"/>
          <w:b/>
          <w:bCs/>
          <w:color w:val="222222"/>
          <w:sz w:val="24"/>
          <w:szCs w:val="24"/>
          <w:shd w:val="clear" w:color="auto" w:fill="FFFFFF"/>
        </w:rPr>
        <w:lastRenderedPageBreak/>
        <w:t>Author(s) hereby declare that NO generative AI technologies such as Large Language Models (</w:t>
      </w:r>
      <w:proofErr w:type="spellStart"/>
      <w:r w:rsidRPr="000E5B20">
        <w:rPr>
          <w:rFonts w:ascii="Times New Roman" w:hAnsi="Times New Roman" w:cs="Times New Roman"/>
          <w:b/>
          <w:bCs/>
          <w:color w:val="222222"/>
          <w:sz w:val="24"/>
          <w:szCs w:val="24"/>
          <w:shd w:val="clear" w:color="auto" w:fill="FFFFFF"/>
        </w:rPr>
        <w:t>ChatGPT</w:t>
      </w:r>
      <w:proofErr w:type="spellEnd"/>
      <w:r w:rsidRPr="000E5B20">
        <w:rPr>
          <w:rFonts w:ascii="Times New Roman" w:hAnsi="Times New Roman" w:cs="Times New Roman"/>
          <w:b/>
          <w:bCs/>
          <w:color w:val="222222"/>
          <w:sz w:val="24"/>
          <w:szCs w:val="24"/>
          <w:shd w:val="clear" w:color="auto" w:fill="FFFFFF"/>
        </w:rPr>
        <w:t>, COPILOT, etc.) and text-to-image generators have been used during the writing or editing of this manuscript.</w:t>
      </w:r>
    </w:p>
    <w:p w14:paraId="71ACAA9D" w14:textId="4ECB5857" w:rsidR="00432E0D" w:rsidRPr="00432E0D" w:rsidRDefault="00432E0D" w:rsidP="00432E0D">
      <w:pPr>
        <w:rPr>
          <w:rFonts w:ascii="Times New Roman" w:hAnsi="Times New Roman" w:cs="Times New Roman"/>
          <w:b/>
          <w:bCs/>
          <w:color w:val="222222"/>
          <w:sz w:val="24"/>
          <w:szCs w:val="24"/>
          <w:shd w:val="clear" w:color="auto" w:fill="FFFFFF"/>
        </w:rPr>
      </w:pPr>
      <w:r w:rsidRPr="00432E0D">
        <w:rPr>
          <w:rFonts w:ascii="Times New Roman" w:hAnsi="Times New Roman" w:cs="Times New Roman"/>
          <w:b/>
          <w:bCs/>
          <w:color w:val="222222"/>
          <w:sz w:val="24"/>
          <w:szCs w:val="24"/>
          <w:shd w:val="clear" w:color="auto" w:fill="FFFFFF"/>
        </w:rPr>
        <w:t>References</w:t>
      </w:r>
    </w:p>
    <w:p w14:paraId="081A4113"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Adnani</w:t>
      </w:r>
      <w:proofErr w:type="spellEnd"/>
      <w:r w:rsidRPr="00432E0D">
        <w:rPr>
          <w:rFonts w:ascii="Times New Roman" w:hAnsi="Times New Roman" w:cs="Times New Roman"/>
          <w:color w:val="222222"/>
          <w:sz w:val="24"/>
          <w:szCs w:val="24"/>
          <w:shd w:val="clear" w:color="auto" w:fill="FFFFFF"/>
        </w:rPr>
        <w:t xml:space="preserve">, Q. E. S., </w:t>
      </w:r>
      <w:proofErr w:type="spellStart"/>
      <w:r w:rsidRPr="00432E0D">
        <w:rPr>
          <w:rFonts w:ascii="Times New Roman" w:hAnsi="Times New Roman" w:cs="Times New Roman"/>
          <w:color w:val="222222"/>
          <w:sz w:val="24"/>
          <w:szCs w:val="24"/>
          <w:shd w:val="clear" w:color="auto" w:fill="FFFFFF"/>
        </w:rPr>
        <w:t>Maulina</w:t>
      </w:r>
      <w:proofErr w:type="spellEnd"/>
      <w:r w:rsidRPr="00432E0D">
        <w:rPr>
          <w:rFonts w:ascii="Times New Roman" w:hAnsi="Times New Roman" w:cs="Times New Roman"/>
          <w:color w:val="222222"/>
          <w:sz w:val="24"/>
          <w:szCs w:val="24"/>
          <w:shd w:val="clear" w:color="auto" w:fill="FFFFFF"/>
        </w:rPr>
        <w:t xml:space="preserve">, R., Ramadhan, K., </w:t>
      </w:r>
      <w:proofErr w:type="spellStart"/>
      <w:r w:rsidRPr="00432E0D">
        <w:rPr>
          <w:rFonts w:ascii="Times New Roman" w:hAnsi="Times New Roman" w:cs="Times New Roman"/>
          <w:color w:val="222222"/>
          <w:sz w:val="24"/>
          <w:szCs w:val="24"/>
          <w:shd w:val="clear" w:color="auto" w:fill="FFFFFF"/>
        </w:rPr>
        <w:t>Argaheni</w:t>
      </w:r>
      <w:proofErr w:type="spellEnd"/>
      <w:r w:rsidRPr="00432E0D">
        <w:rPr>
          <w:rFonts w:ascii="Times New Roman" w:hAnsi="Times New Roman" w:cs="Times New Roman"/>
          <w:color w:val="222222"/>
          <w:sz w:val="24"/>
          <w:szCs w:val="24"/>
          <w:shd w:val="clear" w:color="auto" w:fill="FFFFFF"/>
        </w:rPr>
        <w:t xml:space="preserve">, N. B., Kennedy, H. P., &amp; Telfer, M. (2025). Trends and determinants of antenatal, </w:t>
      </w:r>
      <w:proofErr w:type="spellStart"/>
      <w:r w:rsidRPr="00432E0D">
        <w:rPr>
          <w:rFonts w:ascii="Times New Roman" w:hAnsi="Times New Roman" w:cs="Times New Roman"/>
          <w:color w:val="222222"/>
          <w:sz w:val="24"/>
          <w:szCs w:val="24"/>
          <w:shd w:val="clear" w:color="auto" w:fill="FFFFFF"/>
        </w:rPr>
        <w:t>intranatal</w:t>
      </w:r>
      <w:proofErr w:type="spellEnd"/>
      <w:r w:rsidRPr="00432E0D">
        <w:rPr>
          <w:rFonts w:ascii="Times New Roman" w:hAnsi="Times New Roman" w:cs="Times New Roman"/>
          <w:color w:val="222222"/>
          <w:sz w:val="24"/>
          <w:szCs w:val="24"/>
          <w:shd w:val="clear" w:color="auto" w:fill="FFFFFF"/>
        </w:rPr>
        <w:t>, and postnatal care utilization among Indonesian women (2012–2017): associated factors in midwifery service utilization between midwives and other health professionals. </w:t>
      </w:r>
      <w:r w:rsidRPr="00432E0D">
        <w:rPr>
          <w:rFonts w:ascii="Times New Roman" w:hAnsi="Times New Roman" w:cs="Times New Roman"/>
          <w:i/>
          <w:iCs/>
          <w:color w:val="222222"/>
          <w:sz w:val="24"/>
          <w:szCs w:val="24"/>
          <w:shd w:val="clear" w:color="auto" w:fill="FFFFFF"/>
        </w:rPr>
        <w:t>BMC nursing</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912.</w:t>
      </w:r>
    </w:p>
    <w:p w14:paraId="7C17C06D" w14:textId="771F64D5"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Awoke, S. M., </w:t>
      </w:r>
      <w:proofErr w:type="spellStart"/>
      <w:r w:rsidRPr="00432E0D">
        <w:rPr>
          <w:rFonts w:ascii="Times New Roman" w:hAnsi="Times New Roman" w:cs="Times New Roman"/>
          <w:color w:val="222222"/>
          <w:sz w:val="24"/>
          <w:szCs w:val="24"/>
          <w:shd w:val="clear" w:color="auto" w:fill="FFFFFF"/>
        </w:rPr>
        <w:t>Getaneh</w:t>
      </w:r>
      <w:proofErr w:type="spellEnd"/>
      <w:r w:rsidRPr="00432E0D">
        <w:rPr>
          <w:rFonts w:ascii="Times New Roman" w:hAnsi="Times New Roman" w:cs="Times New Roman"/>
          <w:color w:val="222222"/>
          <w:sz w:val="24"/>
          <w:szCs w:val="24"/>
          <w:shd w:val="clear" w:color="auto" w:fill="FFFFFF"/>
        </w:rPr>
        <w:t xml:space="preserve">, F. T., &amp; </w:t>
      </w:r>
      <w:proofErr w:type="spellStart"/>
      <w:r w:rsidRPr="00432E0D">
        <w:rPr>
          <w:rFonts w:ascii="Times New Roman" w:hAnsi="Times New Roman" w:cs="Times New Roman"/>
          <w:color w:val="222222"/>
          <w:sz w:val="24"/>
          <w:szCs w:val="24"/>
          <w:shd w:val="clear" w:color="auto" w:fill="FFFFFF"/>
        </w:rPr>
        <w:t>Derebe</w:t>
      </w:r>
      <w:proofErr w:type="spellEnd"/>
      <w:r w:rsidRPr="00432E0D">
        <w:rPr>
          <w:rFonts w:ascii="Times New Roman" w:hAnsi="Times New Roman" w:cs="Times New Roman"/>
          <w:color w:val="222222"/>
          <w:sz w:val="24"/>
          <w:szCs w:val="24"/>
          <w:shd w:val="clear" w:color="auto" w:fill="FFFFFF"/>
        </w:rPr>
        <w:t>, M. A. (2024). Spatial patterns and determinants of low utilization of delivery care service and postnatal check-up within 2 months following birth in Ethiopia: Bivariate analysis. </w:t>
      </w:r>
      <w:proofErr w:type="spellStart"/>
      <w:r w:rsidRPr="00432E0D">
        <w:rPr>
          <w:rFonts w:ascii="Times New Roman" w:hAnsi="Times New Roman" w:cs="Times New Roman"/>
          <w:i/>
          <w:iCs/>
          <w:color w:val="222222"/>
          <w:sz w:val="24"/>
          <w:szCs w:val="24"/>
          <w:shd w:val="clear" w:color="auto" w:fill="FFFFFF"/>
        </w:rPr>
        <w:t>Plos</w:t>
      </w:r>
      <w:proofErr w:type="spellEnd"/>
      <w:r w:rsidRPr="00432E0D">
        <w:rPr>
          <w:rFonts w:ascii="Times New Roman" w:hAnsi="Times New Roman" w:cs="Times New Roman"/>
          <w:i/>
          <w:iCs/>
          <w:color w:val="222222"/>
          <w:sz w:val="24"/>
          <w:szCs w:val="24"/>
          <w:shd w:val="clear" w:color="auto" w:fill="FFFFFF"/>
        </w:rPr>
        <w:t xml:space="preserve"> one</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19</w:t>
      </w:r>
      <w:r w:rsidRPr="00432E0D">
        <w:rPr>
          <w:rFonts w:ascii="Times New Roman" w:hAnsi="Times New Roman" w:cs="Times New Roman"/>
          <w:color w:val="222222"/>
          <w:sz w:val="24"/>
          <w:szCs w:val="24"/>
          <w:shd w:val="clear" w:color="auto" w:fill="FFFFFF"/>
        </w:rPr>
        <w:t>(1), e0297038.</w:t>
      </w:r>
      <w:r w:rsidR="003B71B5" w:rsidRPr="00160D7D">
        <w:rPr>
          <w:rFonts w:ascii="Times New Roman" w:hAnsi="Times New Roman" w:cs="Times New Roman"/>
          <w:color w:val="222222"/>
          <w:sz w:val="24"/>
          <w:szCs w:val="24"/>
          <w:shd w:val="clear" w:color="auto" w:fill="FFFFFF"/>
        </w:rPr>
        <w:t>Ayiah-Mensah</w:t>
      </w:r>
    </w:p>
    <w:p w14:paraId="03550734" w14:textId="0D0E9059" w:rsidR="00160D7D" w:rsidRPr="00160D7D" w:rsidRDefault="00160D7D" w:rsidP="00432E0D">
      <w:pPr>
        <w:rPr>
          <w:rFonts w:ascii="Times New Roman" w:hAnsi="Times New Roman" w:cs="Times New Roman"/>
          <w:color w:val="222222"/>
          <w:sz w:val="24"/>
          <w:szCs w:val="24"/>
          <w:shd w:val="clear" w:color="auto" w:fill="FFFFFF"/>
        </w:rPr>
      </w:pPr>
      <w:proofErr w:type="spellStart"/>
      <w:r w:rsidRPr="00160D7D">
        <w:rPr>
          <w:rFonts w:ascii="Times New Roman" w:hAnsi="Times New Roman" w:cs="Times New Roman"/>
          <w:color w:val="222222"/>
          <w:sz w:val="24"/>
          <w:szCs w:val="24"/>
          <w:shd w:val="clear" w:color="auto" w:fill="FFFFFF"/>
        </w:rPr>
        <w:t>Ayiah</w:t>
      </w:r>
      <w:proofErr w:type="spellEnd"/>
      <w:r w:rsidRPr="00160D7D">
        <w:rPr>
          <w:rFonts w:ascii="Times New Roman" w:hAnsi="Times New Roman" w:cs="Times New Roman"/>
          <w:color w:val="222222"/>
          <w:sz w:val="24"/>
          <w:szCs w:val="24"/>
          <w:shd w:val="clear" w:color="auto" w:fill="FFFFFF"/>
        </w:rPr>
        <w:t xml:space="preserve">-Mensah, F., </w:t>
      </w:r>
      <w:proofErr w:type="spellStart"/>
      <w:r w:rsidRPr="00160D7D">
        <w:rPr>
          <w:rFonts w:ascii="Times New Roman" w:hAnsi="Times New Roman" w:cs="Times New Roman"/>
          <w:color w:val="222222"/>
          <w:sz w:val="24"/>
          <w:szCs w:val="24"/>
          <w:shd w:val="clear" w:color="auto" w:fill="FFFFFF"/>
        </w:rPr>
        <w:t>Bosson-Amedenu</w:t>
      </w:r>
      <w:proofErr w:type="spellEnd"/>
      <w:r w:rsidRPr="00160D7D">
        <w:rPr>
          <w:rFonts w:ascii="Times New Roman" w:hAnsi="Times New Roman" w:cs="Times New Roman"/>
          <w:color w:val="222222"/>
          <w:sz w:val="24"/>
          <w:szCs w:val="24"/>
          <w:shd w:val="clear" w:color="auto" w:fill="FFFFFF"/>
        </w:rPr>
        <w:t>, S., Okyere, G., &amp; Oduro-</w:t>
      </w:r>
      <w:proofErr w:type="spellStart"/>
      <w:r w:rsidRPr="00160D7D">
        <w:rPr>
          <w:rFonts w:ascii="Times New Roman" w:hAnsi="Times New Roman" w:cs="Times New Roman"/>
          <w:color w:val="222222"/>
          <w:sz w:val="24"/>
          <w:szCs w:val="24"/>
          <w:shd w:val="clear" w:color="auto" w:fill="FFFFFF"/>
        </w:rPr>
        <w:t>Okyireh</w:t>
      </w:r>
      <w:proofErr w:type="spellEnd"/>
      <w:r w:rsidRPr="00160D7D">
        <w:rPr>
          <w:rFonts w:ascii="Times New Roman" w:hAnsi="Times New Roman" w:cs="Times New Roman"/>
          <w:color w:val="222222"/>
          <w:sz w:val="24"/>
          <w:szCs w:val="24"/>
          <w:shd w:val="clear" w:color="auto" w:fill="FFFFFF"/>
        </w:rPr>
        <w:t xml:space="preserve">, G. (2025). System Drivers of Hypertension Control in Africa: A Beta Regression and Dynamic Factor </w:t>
      </w:r>
      <w:proofErr w:type="spellStart"/>
      <w:r w:rsidRPr="00160D7D">
        <w:rPr>
          <w:rFonts w:ascii="Times New Roman" w:hAnsi="Times New Roman" w:cs="Times New Roman"/>
          <w:color w:val="222222"/>
          <w:sz w:val="24"/>
          <w:szCs w:val="24"/>
          <w:shd w:val="clear" w:color="auto" w:fill="FFFFFF"/>
        </w:rPr>
        <w:t>Modeling</w:t>
      </w:r>
      <w:proofErr w:type="spellEnd"/>
      <w:r w:rsidRPr="00160D7D">
        <w:rPr>
          <w:rFonts w:ascii="Times New Roman" w:hAnsi="Times New Roman" w:cs="Times New Roman"/>
          <w:color w:val="222222"/>
          <w:sz w:val="24"/>
          <w:szCs w:val="24"/>
          <w:shd w:val="clear" w:color="auto" w:fill="FFFFFF"/>
        </w:rPr>
        <w:t xml:space="preserve"> Approach. </w:t>
      </w:r>
      <w:r w:rsidRPr="00160D7D">
        <w:rPr>
          <w:rFonts w:ascii="Times New Roman" w:hAnsi="Times New Roman" w:cs="Times New Roman"/>
          <w:i/>
          <w:iCs/>
          <w:color w:val="222222"/>
          <w:sz w:val="24"/>
          <w:szCs w:val="24"/>
          <w:shd w:val="clear" w:color="auto" w:fill="FFFFFF"/>
        </w:rPr>
        <w:t>Asian Journal of Medicine and Health</w:t>
      </w:r>
      <w:r w:rsidRPr="00160D7D">
        <w:rPr>
          <w:rFonts w:ascii="Times New Roman" w:hAnsi="Times New Roman" w:cs="Times New Roman"/>
          <w:color w:val="222222"/>
          <w:sz w:val="24"/>
          <w:szCs w:val="24"/>
          <w:shd w:val="clear" w:color="auto" w:fill="FFFFFF"/>
        </w:rPr>
        <w:t>, </w:t>
      </w:r>
      <w:r w:rsidRPr="00160D7D">
        <w:rPr>
          <w:rFonts w:ascii="Times New Roman" w:hAnsi="Times New Roman" w:cs="Times New Roman"/>
          <w:i/>
          <w:iCs/>
          <w:color w:val="222222"/>
          <w:sz w:val="24"/>
          <w:szCs w:val="24"/>
          <w:shd w:val="clear" w:color="auto" w:fill="FFFFFF"/>
        </w:rPr>
        <w:t>23</w:t>
      </w:r>
      <w:r w:rsidRPr="00160D7D">
        <w:rPr>
          <w:rFonts w:ascii="Times New Roman" w:hAnsi="Times New Roman" w:cs="Times New Roman"/>
          <w:color w:val="222222"/>
          <w:sz w:val="24"/>
          <w:szCs w:val="24"/>
          <w:shd w:val="clear" w:color="auto" w:fill="FFFFFF"/>
        </w:rPr>
        <w:t>(12), 47-65.</w:t>
      </w:r>
    </w:p>
    <w:p w14:paraId="363DFF9F" w14:textId="7827C02A"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Bitewa</w:t>
      </w:r>
      <w:proofErr w:type="spellEnd"/>
      <w:r w:rsidRPr="00432E0D">
        <w:rPr>
          <w:rFonts w:ascii="Times New Roman" w:hAnsi="Times New Roman" w:cs="Times New Roman"/>
          <w:color w:val="222222"/>
          <w:sz w:val="24"/>
          <w:szCs w:val="24"/>
          <w:shd w:val="clear" w:color="auto" w:fill="FFFFFF"/>
        </w:rPr>
        <w:t xml:space="preserve">, M. D., Solomon, M., Kassie, T. D., </w:t>
      </w:r>
      <w:proofErr w:type="spellStart"/>
      <w:r w:rsidRPr="00432E0D">
        <w:rPr>
          <w:rFonts w:ascii="Times New Roman" w:hAnsi="Times New Roman" w:cs="Times New Roman"/>
          <w:color w:val="222222"/>
          <w:sz w:val="24"/>
          <w:szCs w:val="24"/>
          <w:shd w:val="clear" w:color="auto" w:fill="FFFFFF"/>
        </w:rPr>
        <w:t>Getnet</w:t>
      </w:r>
      <w:proofErr w:type="spellEnd"/>
      <w:r w:rsidRPr="00432E0D">
        <w:rPr>
          <w:rFonts w:ascii="Times New Roman" w:hAnsi="Times New Roman" w:cs="Times New Roman"/>
          <w:color w:val="222222"/>
          <w:sz w:val="24"/>
          <w:szCs w:val="24"/>
          <w:shd w:val="clear" w:color="auto" w:fill="FFFFFF"/>
        </w:rPr>
        <w:t xml:space="preserve">, M., &amp; </w:t>
      </w:r>
      <w:proofErr w:type="spellStart"/>
      <w:r w:rsidRPr="00432E0D">
        <w:rPr>
          <w:rFonts w:ascii="Times New Roman" w:hAnsi="Times New Roman" w:cs="Times New Roman"/>
          <w:color w:val="222222"/>
          <w:sz w:val="24"/>
          <w:szCs w:val="24"/>
          <w:shd w:val="clear" w:color="auto" w:fill="FFFFFF"/>
        </w:rPr>
        <w:t>Molla</w:t>
      </w:r>
      <w:proofErr w:type="spellEnd"/>
      <w:r w:rsidRPr="00432E0D">
        <w:rPr>
          <w:rFonts w:ascii="Times New Roman" w:hAnsi="Times New Roman" w:cs="Times New Roman"/>
          <w:color w:val="222222"/>
          <w:sz w:val="24"/>
          <w:szCs w:val="24"/>
          <w:shd w:val="clear" w:color="auto" w:fill="FFFFFF"/>
        </w:rPr>
        <w:t>, A. (2025). The pooled prevalence and associated factors of dropout from maternal continuum of care among mothers in 41 low-and middle-income countries, after the Sustainable Development Goals: a multilevel analysis. </w:t>
      </w:r>
      <w:proofErr w:type="spellStart"/>
      <w:r w:rsidRPr="00432E0D">
        <w:rPr>
          <w:rFonts w:ascii="Times New Roman" w:hAnsi="Times New Roman" w:cs="Times New Roman"/>
          <w:i/>
          <w:iCs/>
          <w:color w:val="222222"/>
          <w:sz w:val="24"/>
          <w:szCs w:val="24"/>
          <w:shd w:val="clear" w:color="auto" w:fill="FFFFFF"/>
        </w:rPr>
        <w:t>medRxiv</w:t>
      </w:r>
      <w:proofErr w:type="spellEnd"/>
      <w:r w:rsidRPr="00432E0D">
        <w:rPr>
          <w:rFonts w:ascii="Times New Roman" w:hAnsi="Times New Roman" w:cs="Times New Roman"/>
          <w:color w:val="222222"/>
          <w:sz w:val="24"/>
          <w:szCs w:val="24"/>
          <w:shd w:val="clear" w:color="auto" w:fill="FFFFFF"/>
        </w:rPr>
        <w:t>, 2025-11.</w:t>
      </w:r>
    </w:p>
    <w:p w14:paraId="03845181"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Chi, H., Jung, S., Subramanian, S. V., &amp; Kim, R. (2024). Socioeconomic and geographic inequalities in antenatal and postnatal care components in India, 2016–2021. </w:t>
      </w:r>
      <w:r w:rsidRPr="00432E0D">
        <w:rPr>
          <w:rFonts w:ascii="Times New Roman" w:hAnsi="Times New Roman" w:cs="Times New Roman"/>
          <w:i/>
          <w:iCs/>
          <w:color w:val="222222"/>
          <w:sz w:val="24"/>
          <w:szCs w:val="24"/>
          <w:shd w:val="clear" w:color="auto" w:fill="FFFFFF"/>
        </w:rPr>
        <w:t>Scientific Reports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14</w:t>
      </w:r>
      <w:r w:rsidRPr="00432E0D">
        <w:rPr>
          <w:rFonts w:ascii="Times New Roman" w:hAnsi="Times New Roman" w:cs="Times New Roman"/>
          <w:color w:val="222222"/>
          <w:sz w:val="24"/>
          <w:szCs w:val="24"/>
          <w:shd w:val="clear" w:color="auto" w:fill="FFFFFF"/>
        </w:rPr>
        <w:t>(1), 10221.</w:t>
      </w:r>
    </w:p>
    <w:p w14:paraId="06377412" w14:textId="77777777" w:rsidR="00432E0D" w:rsidRPr="00432E0D" w:rsidRDefault="00432E0D" w:rsidP="00432E0D">
      <w:pPr>
        <w:rPr>
          <w:rFonts w:ascii="Times New Roman" w:hAnsi="Times New Roman" w:cs="Times New Roman"/>
          <w:color w:val="222222"/>
          <w:sz w:val="24"/>
          <w:szCs w:val="24"/>
          <w:shd w:val="clear" w:color="auto" w:fill="FFFFFF"/>
        </w:rPr>
      </w:pPr>
      <w:bookmarkStart w:id="1" w:name="_Hlk217526743"/>
      <w:proofErr w:type="spellStart"/>
      <w:r w:rsidRPr="00432E0D">
        <w:rPr>
          <w:rFonts w:ascii="Times New Roman" w:hAnsi="Times New Roman" w:cs="Times New Roman"/>
          <w:color w:val="222222"/>
          <w:sz w:val="24"/>
          <w:szCs w:val="24"/>
          <w:shd w:val="clear" w:color="auto" w:fill="FFFFFF"/>
        </w:rPr>
        <w:t>Cisse</w:t>
      </w:r>
      <w:bookmarkEnd w:id="1"/>
      <w:proofErr w:type="spellEnd"/>
      <w:r w:rsidRPr="00432E0D">
        <w:rPr>
          <w:rFonts w:ascii="Times New Roman" w:hAnsi="Times New Roman" w:cs="Times New Roman"/>
          <w:color w:val="222222"/>
          <w:sz w:val="24"/>
          <w:szCs w:val="24"/>
          <w:shd w:val="clear" w:color="auto" w:fill="FFFFFF"/>
        </w:rPr>
        <w:t xml:space="preserve">, K., </w:t>
      </w:r>
      <w:proofErr w:type="spellStart"/>
      <w:r w:rsidRPr="00432E0D">
        <w:rPr>
          <w:rFonts w:ascii="Times New Roman" w:hAnsi="Times New Roman" w:cs="Times New Roman"/>
          <w:color w:val="222222"/>
          <w:sz w:val="24"/>
          <w:szCs w:val="24"/>
          <w:shd w:val="clear" w:color="auto" w:fill="FFFFFF"/>
        </w:rPr>
        <w:t>Yugbaré</w:t>
      </w:r>
      <w:proofErr w:type="spellEnd"/>
      <w:r w:rsidRPr="00432E0D">
        <w:rPr>
          <w:rFonts w:ascii="Times New Roman" w:hAnsi="Times New Roman" w:cs="Times New Roman"/>
          <w:color w:val="222222"/>
          <w:sz w:val="24"/>
          <w:szCs w:val="24"/>
          <w:shd w:val="clear" w:color="auto" w:fill="FFFFFF"/>
        </w:rPr>
        <w:t xml:space="preserve"> </w:t>
      </w:r>
      <w:proofErr w:type="spellStart"/>
      <w:r w:rsidRPr="00432E0D">
        <w:rPr>
          <w:rFonts w:ascii="Times New Roman" w:hAnsi="Times New Roman" w:cs="Times New Roman"/>
          <w:color w:val="222222"/>
          <w:sz w:val="24"/>
          <w:szCs w:val="24"/>
          <w:shd w:val="clear" w:color="auto" w:fill="FFFFFF"/>
        </w:rPr>
        <w:t>Belemsaga</w:t>
      </w:r>
      <w:proofErr w:type="spellEnd"/>
      <w:r w:rsidRPr="00432E0D">
        <w:rPr>
          <w:rFonts w:ascii="Times New Roman" w:hAnsi="Times New Roman" w:cs="Times New Roman"/>
          <w:color w:val="222222"/>
          <w:sz w:val="24"/>
          <w:szCs w:val="24"/>
          <w:shd w:val="clear" w:color="auto" w:fill="FFFFFF"/>
        </w:rPr>
        <w:t xml:space="preserve">, D., </w:t>
      </w:r>
      <w:proofErr w:type="spellStart"/>
      <w:r w:rsidRPr="00432E0D">
        <w:rPr>
          <w:rFonts w:ascii="Times New Roman" w:hAnsi="Times New Roman" w:cs="Times New Roman"/>
          <w:color w:val="222222"/>
          <w:sz w:val="24"/>
          <w:szCs w:val="24"/>
          <w:shd w:val="clear" w:color="auto" w:fill="FFFFFF"/>
        </w:rPr>
        <w:t>Lougue</w:t>
      </w:r>
      <w:proofErr w:type="spellEnd"/>
      <w:r w:rsidRPr="00432E0D">
        <w:rPr>
          <w:rFonts w:ascii="Times New Roman" w:hAnsi="Times New Roman" w:cs="Times New Roman"/>
          <w:color w:val="222222"/>
          <w:sz w:val="24"/>
          <w:szCs w:val="24"/>
          <w:shd w:val="clear" w:color="auto" w:fill="FFFFFF"/>
        </w:rPr>
        <w:t xml:space="preserve">, S., </w:t>
      </w:r>
      <w:proofErr w:type="spellStart"/>
      <w:r w:rsidRPr="00432E0D">
        <w:rPr>
          <w:rFonts w:ascii="Times New Roman" w:hAnsi="Times New Roman" w:cs="Times New Roman"/>
          <w:color w:val="222222"/>
          <w:sz w:val="24"/>
          <w:szCs w:val="24"/>
          <w:shd w:val="clear" w:color="auto" w:fill="FFFFFF"/>
        </w:rPr>
        <w:t>Baguiya</w:t>
      </w:r>
      <w:proofErr w:type="spellEnd"/>
      <w:r w:rsidRPr="00432E0D">
        <w:rPr>
          <w:rFonts w:ascii="Times New Roman" w:hAnsi="Times New Roman" w:cs="Times New Roman"/>
          <w:color w:val="222222"/>
          <w:sz w:val="24"/>
          <w:szCs w:val="24"/>
          <w:shd w:val="clear" w:color="auto" w:fill="FFFFFF"/>
        </w:rPr>
        <w:t xml:space="preserve">, A., </w:t>
      </w:r>
      <w:proofErr w:type="spellStart"/>
      <w:r w:rsidRPr="00432E0D">
        <w:rPr>
          <w:rFonts w:ascii="Times New Roman" w:hAnsi="Times New Roman" w:cs="Times New Roman"/>
          <w:color w:val="222222"/>
          <w:sz w:val="24"/>
          <w:szCs w:val="24"/>
          <w:shd w:val="clear" w:color="auto" w:fill="FFFFFF"/>
        </w:rPr>
        <w:t>Bado</w:t>
      </w:r>
      <w:proofErr w:type="spellEnd"/>
      <w:r w:rsidRPr="00432E0D">
        <w:rPr>
          <w:rFonts w:ascii="Times New Roman" w:hAnsi="Times New Roman" w:cs="Times New Roman"/>
          <w:color w:val="222222"/>
          <w:sz w:val="24"/>
          <w:szCs w:val="24"/>
          <w:shd w:val="clear" w:color="auto" w:fill="FFFFFF"/>
        </w:rPr>
        <w:t xml:space="preserve">, A. R., Traore, S., ... &amp; </w:t>
      </w:r>
      <w:proofErr w:type="spellStart"/>
      <w:r w:rsidRPr="00432E0D">
        <w:rPr>
          <w:rFonts w:ascii="Times New Roman" w:hAnsi="Times New Roman" w:cs="Times New Roman"/>
          <w:color w:val="222222"/>
          <w:sz w:val="24"/>
          <w:szCs w:val="24"/>
          <w:shd w:val="clear" w:color="auto" w:fill="FFFFFF"/>
        </w:rPr>
        <w:t>Kouanda</w:t>
      </w:r>
      <w:proofErr w:type="spellEnd"/>
      <w:r w:rsidRPr="00432E0D">
        <w:rPr>
          <w:rFonts w:ascii="Times New Roman" w:hAnsi="Times New Roman" w:cs="Times New Roman"/>
          <w:color w:val="222222"/>
          <w:sz w:val="24"/>
          <w:szCs w:val="24"/>
          <w:shd w:val="clear" w:color="auto" w:fill="FFFFFF"/>
        </w:rPr>
        <w:t xml:space="preserve">, S. (2025). Assessing urban–rural inequality in the primary healthcare system readiness to provide postpartum care for mothers and </w:t>
      </w:r>
      <w:proofErr w:type="spellStart"/>
      <w:r w:rsidRPr="00432E0D">
        <w:rPr>
          <w:rFonts w:ascii="Times New Roman" w:hAnsi="Times New Roman" w:cs="Times New Roman"/>
          <w:color w:val="222222"/>
          <w:sz w:val="24"/>
          <w:szCs w:val="24"/>
          <w:shd w:val="clear" w:color="auto" w:fill="FFFFFF"/>
        </w:rPr>
        <w:t>newborns</w:t>
      </w:r>
      <w:proofErr w:type="spellEnd"/>
      <w:r w:rsidRPr="00432E0D">
        <w:rPr>
          <w:rFonts w:ascii="Times New Roman" w:hAnsi="Times New Roman" w:cs="Times New Roman"/>
          <w:color w:val="222222"/>
          <w:sz w:val="24"/>
          <w:szCs w:val="24"/>
          <w:shd w:val="clear" w:color="auto" w:fill="FFFFFF"/>
        </w:rPr>
        <w:t xml:space="preserve"> in Burkina Faso: a Gini index decomposition analysis. </w:t>
      </w:r>
      <w:r w:rsidRPr="00432E0D">
        <w:rPr>
          <w:rFonts w:ascii="Times New Roman" w:hAnsi="Times New Roman" w:cs="Times New Roman"/>
          <w:i/>
          <w:iCs/>
          <w:color w:val="222222"/>
          <w:sz w:val="24"/>
          <w:szCs w:val="24"/>
          <w:shd w:val="clear" w:color="auto" w:fill="FFFFFF"/>
        </w:rPr>
        <w:t>International Journal for Equity in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274.</w:t>
      </w:r>
    </w:p>
    <w:p w14:paraId="186C7E7B" w14:textId="45DA7F41"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Damtew</w:t>
      </w:r>
      <w:proofErr w:type="spellEnd"/>
      <w:r w:rsidRPr="00432E0D">
        <w:rPr>
          <w:rFonts w:ascii="Times New Roman" w:hAnsi="Times New Roman" w:cs="Times New Roman"/>
          <w:color w:val="222222"/>
          <w:sz w:val="24"/>
          <w:szCs w:val="24"/>
          <w:shd w:val="clear" w:color="auto" w:fill="FFFFFF"/>
        </w:rPr>
        <w:t xml:space="preserve">, S. A., </w:t>
      </w:r>
      <w:proofErr w:type="spellStart"/>
      <w:r w:rsidRPr="00432E0D">
        <w:rPr>
          <w:rFonts w:ascii="Times New Roman" w:hAnsi="Times New Roman" w:cs="Times New Roman"/>
          <w:color w:val="222222"/>
          <w:sz w:val="24"/>
          <w:szCs w:val="24"/>
          <w:shd w:val="clear" w:color="auto" w:fill="FFFFFF"/>
        </w:rPr>
        <w:t>Atianfu</w:t>
      </w:r>
      <w:proofErr w:type="spellEnd"/>
      <w:r w:rsidRPr="00432E0D">
        <w:rPr>
          <w:rFonts w:ascii="Times New Roman" w:hAnsi="Times New Roman" w:cs="Times New Roman"/>
          <w:color w:val="222222"/>
          <w:sz w:val="24"/>
          <w:szCs w:val="24"/>
          <w:shd w:val="clear" w:color="auto" w:fill="FFFFFF"/>
        </w:rPr>
        <w:t xml:space="preserve">, N. T., </w:t>
      </w:r>
      <w:proofErr w:type="spellStart"/>
      <w:r w:rsidRPr="00432E0D">
        <w:rPr>
          <w:rFonts w:ascii="Times New Roman" w:hAnsi="Times New Roman" w:cs="Times New Roman"/>
          <w:color w:val="222222"/>
          <w:sz w:val="24"/>
          <w:szCs w:val="24"/>
          <w:shd w:val="clear" w:color="auto" w:fill="FFFFFF"/>
        </w:rPr>
        <w:t>Fentaye</w:t>
      </w:r>
      <w:proofErr w:type="spellEnd"/>
      <w:r w:rsidRPr="00432E0D">
        <w:rPr>
          <w:rFonts w:ascii="Times New Roman" w:hAnsi="Times New Roman" w:cs="Times New Roman"/>
          <w:color w:val="222222"/>
          <w:sz w:val="24"/>
          <w:szCs w:val="24"/>
          <w:shd w:val="clear" w:color="auto" w:fill="FFFFFF"/>
        </w:rPr>
        <w:t xml:space="preserve">, F. T., </w:t>
      </w:r>
      <w:proofErr w:type="spellStart"/>
      <w:r w:rsidRPr="00432E0D">
        <w:rPr>
          <w:rFonts w:ascii="Times New Roman" w:hAnsi="Times New Roman" w:cs="Times New Roman"/>
          <w:color w:val="222222"/>
          <w:sz w:val="24"/>
          <w:szCs w:val="24"/>
          <w:shd w:val="clear" w:color="auto" w:fill="FFFFFF"/>
        </w:rPr>
        <w:t>Gidey</w:t>
      </w:r>
      <w:proofErr w:type="spellEnd"/>
      <w:r w:rsidRPr="00432E0D">
        <w:rPr>
          <w:rFonts w:ascii="Times New Roman" w:hAnsi="Times New Roman" w:cs="Times New Roman"/>
          <w:color w:val="222222"/>
          <w:sz w:val="24"/>
          <w:szCs w:val="24"/>
          <w:shd w:val="clear" w:color="auto" w:fill="FFFFFF"/>
        </w:rPr>
        <w:t xml:space="preserve">, M. Y., </w:t>
      </w:r>
      <w:proofErr w:type="spellStart"/>
      <w:r w:rsidRPr="00432E0D">
        <w:rPr>
          <w:rFonts w:ascii="Times New Roman" w:hAnsi="Times New Roman" w:cs="Times New Roman"/>
          <w:color w:val="222222"/>
          <w:sz w:val="24"/>
          <w:szCs w:val="24"/>
          <w:shd w:val="clear" w:color="auto" w:fill="FFFFFF"/>
        </w:rPr>
        <w:t>Sene</w:t>
      </w:r>
      <w:proofErr w:type="spellEnd"/>
      <w:r w:rsidRPr="00432E0D">
        <w:rPr>
          <w:rFonts w:ascii="Times New Roman" w:hAnsi="Times New Roman" w:cs="Times New Roman"/>
          <w:color w:val="222222"/>
          <w:sz w:val="24"/>
          <w:szCs w:val="24"/>
          <w:shd w:val="clear" w:color="auto" w:fill="FFFFFF"/>
        </w:rPr>
        <w:t xml:space="preserve">, K. M., </w:t>
      </w:r>
      <w:proofErr w:type="spellStart"/>
      <w:r w:rsidRPr="00432E0D">
        <w:rPr>
          <w:rFonts w:ascii="Times New Roman" w:hAnsi="Times New Roman" w:cs="Times New Roman"/>
          <w:color w:val="222222"/>
          <w:sz w:val="24"/>
          <w:szCs w:val="24"/>
          <w:shd w:val="clear" w:color="auto" w:fill="FFFFFF"/>
        </w:rPr>
        <w:t>Kassa</w:t>
      </w:r>
      <w:proofErr w:type="spellEnd"/>
      <w:r w:rsidRPr="00432E0D">
        <w:rPr>
          <w:rFonts w:ascii="Times New Roman" w:hAnsi="Times New Roman" w:cs="Times New Roman"/>
          <w:color w:val="222222"/>
          <w:sz w:val="24"/>
          <w:szCs w:val="24"/>
          <w:shd w:val="clear" w:color="auto" w:fill="FFFFFF"/>
        </w:rPr>
        <w:t xml:space="preserve">, B. A., ... &amp; Shiferaw, S. (2024). Multinomial Logistics Regression </w:t>
      </w:r>
      <w:proofErr w:type="spellStart"/>
      <w:r w:rsidRPr="00432E0D">
        <w:rPr>
          <w:rFonts w:ascii="Times New Roman" w:hAnsi="Times New Roman" w:cs="Times New Roman"/>
          <w:color w:val="222222"/>
          <w:sz w:val="24"/>
          <w:szCs w:val="24"/>
          <w:shd w:val="clear" w:color="auto" w:fill="FFFFFF"/>
        </w:rPr>
        <w:t>Modeling</w:t>
      </w:r>
      <w:proofErr w:type="spellEnd"/>
      <w:r w:rsidRPr="00432E0D">
        <w:rPr>
          <w:rFonts w:ascii="Times New Roman" w:hAnsi="Times New Roman" w:cs="Times New Roman"/>
          <w:color w:val="222222"/>
          <w:sz w:val="24"/>
          <w:szCs w:val="24"/>
          <w:shd w:val="clear" w:color="auto" w:fill="FFFFFF"/>
        </w:rPr>
        <w:t xml:space="preserve"> </w:t>
      </w:r>
      <w:r w:rsidR="008B6687" w:rsidRPr="00432E0D">
        <w:rPr>
          <w:rFonts w:ascii="Times New Roman" w:hAnsi="Times New Roman" w:cs="Times New Roman"/>
          <w:color w:val="222222"/>
          <w:sz w:val="24"/>
          <w:szCs w:val="24"/>
          <w:shd w:val="clear" w:color="auto" w:fill="FFFFFF"/>
        </w:rPr>
        <w:t>on</w:t>
      </w:r>
      <w:r w:rsidRPr="00432E0D">
        <w:rPr>
          <w:rFonts w:ascii="Times New Roman" w:hAnsi="Times New Roman" w:cs="Times New Roman"/>
          <w:color w:val="222222"/>
          <w:sz w:val="24"/>
          <w:szCs w:val="24"/>
          <w:shd w:val="clear" w:color="auto" w:fill="FFFFFF"/>
        </w:rPr>
        <w:t xml:space="preserve"> Pregnant Women Index Pregnancy Emotional Fertility Intention and Its Correlates in Ethiopia: Performance Monitoring for Action Community Based Cohort Study.</w:t>
      </w:r>
    </w:p>
    <w:p w14:paraId="153CE10B"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Dardenne, N., </w:t>
      </w:r>
      <w:proofErr w:type="spellStart"/>
      <w:r w:rsidRPr="00432E0D">
        <w:rPr>
          <w:rFonts w:ascii="Times New Roman" w:hAnsi="Times New Roman" w:cs="Times New Roman"/>
          <w:color w:val="222222"/>
          <w:sz w:val="24"/>
          <w:szCs w:val="24"/>
          <w:shd w:val="clear" w:color="auto" w:fill="FFFFFF"/>
        </w:rPr>
        <w:t>Donneau</w:t>
      </w:r>
      <w:proofErr w:type="spellEnd"/>
      <w:r w:rsidRPr="00432E0D">
        <w:rPr>
          <w:rFonts w:ascii="Times New Roman" w:hAnsi="Times New Roman" w:cs="Times New Roman"/>
          <w:color w:val="222222"/>
          <w:sz w:val="24"/>
          <w:szCs w:val="24"/>
          <w:shd w:val="clear" w:color="auto" w:fill="FFFFFF"/>
        </w:rPr>
        <w:t xml:space="preserve">, A. F., &amp; </w:t>
      </w:r>
      <w:proofErr w:type="spellStart"/>
      <w:r w:rsidRPr="00432E0D">
        <w:rPr>
          <w:rFonts w:ascii="Times New Roman" w:hAnsi="Times New Roman" w:cs="Times New Roman"/>
          <w:color w:val="222222"/>
          <w:sz w:val="24"/>
          <w:szCs w:val="24"/>
          <w:shd w:val="clear" w:color="auto" w:fill="FFFFFF"/>
        </w:rPr>
        <w:t>Bruyère</w:t>
      </w:r>
      <w:proofErr w:type="spellEnd"/>
      <w:r w:rsidRPr="00432E0D">
        <w:rPr>
          <w:rFonts w:ascii="Times New Roman" w:hAnsi="Times New Roman" w:cs="Times New Roman"/>
          <w:color w:val="222222"/>
          <w:sz w:val="24"/>
          <w:szCs w:val="24"/>
          <w:shd w:val="clear" w:color="auto" w:fill="FFFFFF"/>
        </w:rPr>
        <w:t xml:space="preserve">, O. (2024). Mapping the </w:t>
      </w:r>
      <w:proofErr w:type="spellStart"/>
      <w:r w:rsidRPr="00432E0D">
        <w:rPr>
          <w:rFonts w:ascii="Times New Roman" w:hAnsi="Times New Roman" w:cs="Times New Roman"/>
          <w:color w:val="222222"/>
          <w:sz w:val="24"/>
          <w:szCs w:val="24"/>
          <w:shd w:val="clear" w:color="auto" w:fill="FFFFFF"/>
        </w:rPr>
        <w:t>Lequesne</w:t>
      </w:r>
      <w:proofErr w:type="spellEnd"/>
      <w:r w:rsidRPr="00432E0D">
        <w:rPr>
          <w:rFonts w:ascii="Times New Roman" w:hAnsi="Times New Roman" w:cs="Times New Roman"/>
          <w:color w:val="222222"/>
          <w:sz w:val="24"/>
          <w:szCs w:val="24"/>
          <w:shd w:val="clear" w:color="auto" w:fill="FFFFFF"/>
        </w:rPr>
        <w:t xml:space="preserve"> functional index into the EQ-5D-5L utility index in patients with knee osteoarthritis. </w:t>
      </w:r>
      <w:r w:rsidRPr="00432E0D">
        <w:rPr>
          <w:rFonts w:ascii="Times New Roman" w:hAnsi="Times New Roman" w:cs="Times New Roman"/>
          <w:i/>
          <w:iCs/>
          <w:color w:val="222222"/>
          <w:sz w:val="24"/>
          <w:szCs w:val="24"/>
          <w:shd w:val="clear" w:color="auto" w:fill="FFFFFF"/>
        </w:rPr>
        <w:t>Value in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27</w:t>
      </w:r>
      <w:r w:rsidRPr="00432E0D">
        <w:rPr>
          <w:rFonts w:ascii="Times New Roman" w:hAnsi="Times New Roman" w:cs="Times New Roman"/>
          <w:color w:val="222222"/>
          <w:sz w:val="24"/>
          <w:szCs w:val="24"/>
          <w:shd w:val="clear" w:color="auto" w:fill="FFFFFF"/>
        </w:rPr>
        <w:t>(10), 1400-1407.</w:t>
      </w:r>
    </w:p>
    <w:p w14:paraId="5B922ADA"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Denu</w:t>
      </w:r>
      <w:proofErr w:type="spellEnd"/>
      <w:r w:rsidRPr="00432E0D">
        <w:rPr>
          <w:rFonts w:ascii="Times New Roman" w:hAnsi="Times New Roman" w:cs="Times New Roman"/>
          <w:color w:val="222222"/>
          <w:sz w:val="24"/>
          <w:szCs w:val="24"/>
          <w:shd w:val="clear" w:color="auto" w:fill="FFFFFF"/>
        </w:rPr>
        <w:t xml:space="preserve">, Z., </w:t>
      </w:r>
      <w:proofErr w:type="spellStart"/>
      <w:r w:rsidRPr="00432E0D">
        <w:rPr>
          <w:rFonts w:ascii="Times New Roman" w:hAnsi="Times New Roman" w:cs="Times New Roman"/>
          <w:color w:val="222222"/>
          <w:sz w:val="24"/>
          <w:szCs w:val="24"/>
          <w:shd w:val="clear" w:color="auto" w:fill="FFFFFF"/>
        </w:rPr>
        <w:t>Defar</w:t>
      </w:r>
      <w:proofErr w:type="spellEnd"/>
      <w:r w:rsidRPr="00432E0D">
        <w:rPr>
          <w:rFonts w:ascii="Times New Roman" w:hAnsi="Times New Roman" w:cs="Times New Roman"/>
          <w:color w:val="222222"/>
          <w:sz w:val="24"/>
          <w:szCs w:val="24"/>
          <w:shd w:val="clear" w:color="auto" w:fill="FFFFFF"/>
        </w:rPr>
        <w:t xml:space="preserve">, A., Persson, L., Lemma, S., </w:t>
      </w:r>
      <w:proofErr w:type="spellStart"/>
      <w:r w:rsidRPr="00432E0D">
        <w:rPr>
          <w:rFonts w:ascii="Times New Roman" w:hAnsi="Times New Roman" w:cs="Times New Roman"/>
          <w:color w:val="222222"/>
          <w:sz w:val="24"/>
          <w:szCs w:val="24"/>
          <w:shd w:val="clear" w:color="auto" w:fill="FFFFFF"/>
        </w:rPr>
        <w:t>Berhanu</w:t>
      </w:r>
      <w:proofErr w:type="spellEnd"/>
      <w:r w:rsidRPr="00432E0D">
        <w:rPr>
          <w:rFonts w:ascii="Times New Roman" w:hAnsi="Times New Roman" w:cs="Times New Roman"/>
          <w:color w:val="222222"/>
          <w:sz w:val="24"/>
          <w:szCs w:val="24"/>
          <w:shd w:val="clear" w:color="auto" w:fill="FFFFFF"/>
        </w:rPr>
        <w:t>, D., Getachew, T., ... &amp; Alemu, K. (2025). Socio-economic and geographic equity in maternal health services utilization in Ethiopia: a community-based cross-sectional study. </w:t>
      </w:r>
      <w:r w:rsidRPr="00432E0D">
        <w:rPr>
          <w:rFonts w:ascii="Times New Roman" w:hAnsi="Times New Roman" w:cs="Times New Roman"/>
          <w:i/>
          <w:iCs/>
          <w:color w:val="222222"/>
          <w:sz w:val="24"/>
          <w:szCs w:val="24"/>
          <w:shd w:val="clear" w:color="auto" w:fill="FFFFFF"/>
        </w:rPr>
        <w:t>BMC health services research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1-10.</w:t>
      </w:r>
    </w:p>
    <w:p w14:paraId="1182CE75"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Endawkie</w:t>
      </w:r>
      <w:proofErr w:type="spellEnd"/>
      <w:r w:rsidRPr="00432E0D">
        <w:rPr>
          <w:rFonts w:ascii="Times New Roman" w:hAnsi="Times New Roman" w:cs="Times New Roman"/>
          <w:color w:val="222222"/>
          <w:sz w:val="24"/>
          <w:szCs w:val="24"/>
          <w:shd w:val="clear" w:color="auto" w:fill="FFFFFF"/>
        </w:rPr>
        <w:t xml:space="preserve">, A., </w:t>
      </w:r>
      <w:proofErr w:type="spellStart"/>
      <w:r w:rsidRPr="00432E0D">
        <w:rPr>
          <w:rFonts w:ascii="Times New Roman" w:hAnsi="Times New Roman" w:cs="Times New Roman"/>
          <w:color w:val="222222"/>
          <w:sz w:val="24"/>
          <w:szCs w:val="24"/>
          <w:shd w:val="clear" w:color="auto" w:fill="FFFFFF"/>
        </w:rPr>
        <w:t>Asmare</w:t>
      </w:r>
      <w:proofErr w:type="spellEnd"/>
      <w:r w:rsidRPr="00432E0D">
        <w:rPr>
          <w:rFonts w:ascii="Times New Roman" w:hAnsi="Times New Roman" w:cs="Times New Roman"/>
          <w:color w:val="222222"/>
          <w:sz w:val="24"/>
          <w:szCs w:val="24"/>
          <w:shd w:val="clear" w:color="auto" w:fill="FFFFFF"/>
        </w:rPr>
        <w:t xml:space="preserve">, L., Alemu, H. T., </w:t>
      </w:r>
      <w:proofErr w:type="spellStart"/>
      <w:r w:rsidRPr="00432E0D">
        <w:rPr>
          <w:rFonts w:ascii="Times New Roman" w:hAnsi="Times New Roman" w:cs="Times New Roman"/>
          <w:color w:val="222222"/>
          <w:sz w:val="24"/>
          <w:szCs w:val="24"/>
          <w:shd w:val="clear" w:color="auto" w:fill="FFFFFF"/>
        </w:rPr>
        <w:t>Geberu</w:t>
      </w:r>
      <w:proofErr w:type="spellEnd"/>
      <w:r w:rsidRPr="00432E0D">
        <w:rPr>
          <w:rFonts w:ascii="Times New Roman" w:hAnsi="Times New Roman" w:cs="Times New Roman"/>
          <w:color w:val="222222"/>
          <w:sz w:val="24"/>
          <w:szCs w:val="24"/>
          <w:shd w:val="clear" w:color="auto" w:fill="FFFFFF"/>
        </w:rPr>
        <w:t xml:space="preserve">, D. M., Hagos, A., </w:t>
      </w:r>
      <w:proofErr w:type="spellStart"/>
      <w:r w:rsidRPr="00432E0D">
        <w:rPr>
          <w:rFonts w:ascii="Times New Roman" w:hAnsi="Times New Roman" w:cs="Times New Roman"/>
          <w:color w:val="222222"/>
          <w:sz w:val="24"/>
          <w:szCs w:val="24"/>
          <w:shd w:val="clear" w:color="auto" w:fill="FFFFFF"/>
        </w:rPr>
        <w:t>Jejaw</w:t>
      </w:r>
      <w:proofErr w:type="spellEnd"/>
      <w:r w:rsidRPr="00432E0D">
        <w:rPr>
          <w:rFonts w:ascii="Times New Roman" w:hAnsi="Times New Roman" w:cs="Times New Roman"/>
          <w:color w:val="222222"/>
          <w:sz w:val="24"/>
          <w:szCs w:val="24"/>
          <w:shd w:val="clear" w:color="auto" w:fill="FFFFFF"/>
        </w:rPr>
        <w:t xml:space="preserve">, M., ... &amp; </w:t>
      </w:r>
      <w:proofErr w:type="spellStart"/>
      <w:r w:rsidRPr="00432E0D">
        <w:rPr>
          <w:rFonts w:ascii="Times New Roman" w:hAnsi="Times New Roman" w:cs="Times New Roman"/>
          <w:color w:val="222222"/>
          <w:sz w:val="24"/>
          <w:szCs w:val="24"/>
          <w:shd w:val="clear" w:color="auto" w:fill="FFFFFF"/>
        </w:rPr>
        <w:t>Worku</w:t>
      </w:r>
      <w:proofErr w:type="spellEnd"/>
      <w:r w:rsidRPr="00432E0D">
        <w:rPr>
          <w:rFonts w:ascii="Times New Roman" w:hAnsi="Times New Roman" w:cs="Times New Roman"/>
          <w:color w:val="222222"/>
          <w:sz w:val="24"/>
          <w:szCs w:val="24"/>
          <w:shd w:val="clear" w:color="auto" w:fill="FFFFFF"/>
        </w:rPr>
        <w:t>, N. (2024). Trend and determinants of minimum dietary diversity consumption change among children aged 6–23 months in Ethiopia from 2011 to 2019: A multivariate decomposition analysis. </w:t>
      </w:r>
      <w:proofErr w:type="spellStart"/>
      <w:r w:rsidRPr="00432E0D">
        <w:rPr>
          <w:rFonts w:ascii="Times New Roman" w:hAnsi="Times New Roman" w:cs="Times New Roman"/>
          <w:i/>
          <w:iCs/>
          <w:color w:val="222222"/>
          <w:sz w:val="24"/>
          <w:szCs w:val="24"/>
          <w:shd w:val="clear" w:color="auto" w:fill="FFFFFF"/>
        </w:rPr>
        <w:t>Plos</w:t>
      </w:r>
      <w:proofErr w:type="spellEnd"/>
      <w:r w:rsidRPr="00432E0D">
        <w:rPr>
          <w:rFonts w:ascii="Times New Roman" w:hAnsi="Times New Roman" w:cs="Times New Roman"/>
          <w:i/>
          <w:iCs/>
          <w:color w:val="222222"/>
          <w:sz w:val="24"/>
          <w:szCs w:val="24"/>
          <w:shd w:val="clear" w:color="auto" w:fill="FFFFFF"/>
        </w:rPr>
        <w:t xml:space="preserve"> one</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19</w:t>
      </w:r>
      <w:r w:rsidRPr="00432E0D">
        <w:rPr>
          <w:rFonts w:ascii="Times New Roman" w:hAnsi="Times New Roman" w:cs="Times New Roman"/>
          <w:color w:val="222222"/>
          <w:sz w:val="24"/>
          <w:szCs w:val="24"/>
          <w:shd w:val="clear" w:color="auto" w:fill="FFFFFF"/>
        </w:rPr>
        <w:t>(8), e0308349.</w:t>
      </w:r>
    </w:p>
    <w:p w14:paraId="62370923" w14:textId="77777777" w:rsidR="00432E0D" w:rsidRPr="00432E0D" w:rsidRDefault="00432E0D" w:rsidP="00432E0D">
      <w:pPr>
        <w:rPr>
          <w:rFonts w:ascii="Times New Roman" w:hAnsi="Times New Roman" w:cs="Times New Roman"/>
          <w:color w:val="222222"/>
          <w:sz w:val="24"/>
          <w:szCs w:val="24"/>
          <w:shd w:val="clear" w:color="auto" w:fill="FFFFFF"/>
        </w:rPr>
      </w:pPr>
      <w:bookmarkStart w:id="2" w:name="_Hlk217502943"/>
      <w:proofErr w:type="spellStart"/>
      <w:r w:rsidRPr="00432E0D">
        <w:rPr>
          <w:rFonts w:ascii="Times New Roman" w:hAnsi="Times New Roman" w:cs="Times New Roman"/>
          <w:color w:val="222222"/>
          <w:sz w:val="24"/>
          <w:szCs w:val="24"/>
          <w:shd w:val="clear" w:color="auto" w:fill="FFFFFF"/>
        </w:rPr>
        <w:t>Feleke</w:t>
      </w:r>
      <w:bookmarkEnd w:id="2"/>
      <w:proofErr w:type="spellEnd"/>
      <w:r w:rsidRPr="00432E0D">
        <w:rPr>
          <w:rFonts w:ascii="Times New Roman" w:hAnsi="Times New Roman" w:cs="Times New Roman"/>
          <w:color w:val="222222"/>
          <w:sz w:val="24"/>
          <w:szCs w:val="24"/>
          <w:shd w:val="clear" w:color="auto" w:fill="FFFFFF"/>
        </w:rPr>
        <w:t xml:space="preserve">, S. F., </w:t>
      </w:r>
      <w:proofErr w:type="spellStart"/>
      <w:r w:rsidRPr="00432E0D">
        <w:rPr>
          <w:rFonts w:ascii="Times New Roman" w:hAnsi="Times New Roman" w:cs="Times New Roman"/>
          <w:color w:val="222222"/>
          <w:sz w:val="24"/>
          <w:szCs w:val="24"/>
          <w:shd w:val="clear" w:color="auto" w:fill="FFFFFF"/>
        </w:rPr>
        <w:t>Tesfa</w:t>
      </w:r>
      <w:proofErr w:type="spellEnd"/>
      <w:r w:rsidRPr="00432E0D">
        <w:rPr>
          <w:rFonts w:ascii="Times New Roman" w:hAnsi="Times New Roman" w:cs="Times New Roman"/>
          <w:color w:val="222222"/>
          <w:sz w:val="24"/>
          <w:szCs w:val="24"/>
          <w:shd w:val="clear" w:color="auto" w:fill="FFFFFF"/>
        </w:rPr>
        <w:t xml:space="preserve">, N. A., </w:t>
      </w:r>
      <w:proofErr w:type="spellStart"/>
      <w:r w:rsidRPr="00432E0D">
        <w:rPr>
          <w:rFonts w:ascii="Times New Roman" w:hAnsi="Times New Roman" w:cs="Times New Roman"/>
          <w:color w:val="222222"/>
          <w:sz w:val="24"/>
          <w:szCs w:val="24"/>
          <w:shd w:val="clear" w:color="auto" w:fill="FFFFFF"/>
        </w:rPr>
        <w:t>Geto</w:t>
      </w:r>
      <w:proofErr w:type="spellEnd"/>
      <w:r w:rsidRPr="00432E0D">
        <w:rPr>
          <w:rFonts w:ascii="Times New Roman" w:hAnsi="Times New Roman" w:cs="Times New Roman"/>
          <w:color w:val="222222"/>
          <w:sz w:val="24"/>
          <w:szCs w:val="24"/>
          <w:shd w:val="clear" w:color="auto" w:fill="FFFFFF"/>
        </w:rPr>
        <w:t xml:space="preserve">, A. K., </w:t>
      </w:r>
      <w:proofErr w:type="spellStart"/>
      <w:r w:rsidRPr="00432E0D">
        <w:rPr>
          <w:rFonts w:ascii="Times New Roman" w:hAnsi="Times New Roman" w:cs="Times New Roman"/>
          <w:color w:val="222222"/>
          <w:sz w:val="24"/>
          <w:szCs w:val="24"/>
          <w:shd w:val="clear" w:color="auto" w:fill="FFFFFF"/>
        </w:rPr>
        <w:t>Habtie</w:t>
      </w:r>
      <w:proofErr w:type="spellEnd"/>
      <w:r w:rsidRPr="00432E0D">
        <w:rPr>
          <w:rFonts w:ascii="Times New Roman" w:hAnsi="Times New Roman" w:cs="Times New Roman"/>
          <w:color w:val="222222"/>
          <w:sz w:val="24"/>
          <w:szCs w:val="24"/>
          <w:shd w:val="clear" w:color="auto" w:fill="FFFFFF"/>
        </w:rPr>
        <w:t xml:space="preserve">, T. E., Ahmed, S. S., </w:t>
      </w:r>
      <w:proofErr w:type="spellStart"/>
      <w:r w:rsidRPr="00432E0D">
        <w:rPr>
          <w:rFonts w:ascii="Times New Roman" w:hAnsi="Times New Roman" w:cs="Times New Roman"/>
          <w:color w:val="222222"/>
          <w:sz w:val="24"/>
          <w:szCs w:val="24"/>
          <w:shd w:val="clear" w:color="auto" w:fill="FFFFFF"/>
        </w:rPr>
        <w:t>Ashagrie</w:t>
      </w:r>
      <w:proofErr w:type="spellEnd"/>
      <w:r w:rsidRPr="00432E0D">
        <w:rPr>
          <w:rFonts w:ascii="Times New Roman" w:hAnsi="Times New Roman" w:cs="Times New Roman"/>
          <w:color w:val="222222"/>
          <w:sz w:val="24"/>
          <w:szCs w:val="24"/>
          <w:shd w:val="clear" w:color="auto" w:fill="FFFFFF"/>
        </w:rPr>
        <w:t xml:space="preserve">, G., ... &amp; </w:t>
      </w:r>
      <w:proofErr w:type="spellStart"/>
      <w:r w:rsidRPr="00432E0D">
        <w:rPr>
          <w:rFonts w:ascii="Times New Roman" w:hAnsi="Times New Roman" w:cs="Times New Roman"/>
          <w:color w:val="222222"/>
          <w:sz w:val="24"/>
          <w:szCs w:val="24"/>
          <w:shd w:val="clear" w:color="auto" w:fill="FFFFFF"/>
        </w:rPr>
        <w:t>Emagneneh</w:t>
      </w:r>
      <w:proofErr w:type="spellEnd"/>
      <w:r w:rsidRPr="00432E0D">
        <w:rPr>
          <w:rFonts w:ascii="Times New Roman" w:hAnsi="Times New Roman" w:cs="Times New Roman"/>
          <w:color w:val="222222"/>
          <w:sz w:val="24"/>
          <w:szCs w:val="24"/>
          <w:shd w:val="clear" w:color="auto" w:fill="FFFFFF"/>
        </w:rPr>
        <w:t xml:space="preserve">, T. (2025). Structural equation analysis on the inter-relationships between optimal </w:t>
      </w:r>
      <w:r w:rsidRPr="00432E0D">
        <w:rPr>
          <w:rFonts w:ascii="Times New Roman" w:hAnsi="Times New Roman" w:cs="Times New Roman"/>
          <w:color w:val="222222"/>
          <w:sz w:val="24"/>
          <w:szCs w:val="24"/>
          <w:shd w:val="clear" w:color="auto" w:fill="FFFFFF"/>
        </w:rPr>
        <w:lastRenderedPageBreak/>
        <w:t>antenatal care, health facility delivery and early postnatal care among women in Ethiopia: EDHS 2016. </w:t>
      </w:r>
      <w:r w:rsidRPr="00432E0D">
        <w:rPr>
          <w:rFonts w:ascii="Times New Roman" w:hAnsi="Times New Roman" w:cs="Times New Roman"/>
          <w:i/>
          <w:iCs/>
          <w:color w:val="222222"/>
          <w:sz w:val="24"/>
          <w:szCs w:val="24"/>
          <w:shd w:val="clear" w:color="auto" w:fill="FFFFFF"/>
        </w:rPr>
        <w:t>BMJ open</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15</w:t>
      </w:r>
      <w:r w:rsidRPr="00432E0D">
        <w:rPr>
          <w:rFonts w:ascii="Times New Roman" w:hAnsi="Times New Roman" w:cs="Times New Roman"/>
          <w:color w:val="222222"/>
          <w:sz w:val="24"/>
          <w:szCs w:val="24"/>
          <w:shd w:val="clear" w:color="auto" w:fill="FFFFFF"/>
        </w:rPr>
        <w:t>(9), e091825.</w:t>
      </w:r>
    </w:p>
    <w:p w14:paraId="74666B1D"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Fetene</w:t>
      </w:r>
      <w:proofErr w:type="spellEnd"/>
      <w:r w:rsidRPr="00432E0D">
        <w:rPr>
          <w:rFonts w:ascii="Times New Roman" w:hAnsi="Times New Roman" w:cs="Times New Roman"/>
          <w:color w:val="222222"/>
          <w:sz w:val="24"/>
          <w:szCs w:val="24"/>
          <w:shd w:val="clear" w:color="auto" w:fill="FFFFFF"/>
        </w:rPr>
        <w:t xml:space="preserve">, S. M., </w:t>
      </w:r>
      <w:proofErr w:type="spellStart"/>
      <w:r w:rsidRPr="00432E0D">
        <w:rPr>
          <w:rFonts w:ascii="Times New Roman" w:hAnsi="Times New Roman" w:cs="Times New Roman"/>
          <w:color w:val="222222"/>
          <w:sz w:val="24"/>
          <w:szCs w:val="24"/>
          <w:shd w:val="clear" w:color="auto" w:fill="FFFFFF"/>
        </w:rPr>
        <w:t>Fentie</w:t>
      </w:r>
      <w:proofErr w:type="spellEnd"/>
      <w:r w:rsidRPr="00432E0D">
        <w:rPr>
          <w:rFonts w:ascii="Times New Roman" w:hAnsi="Times New Roman" w:cs="Times New Roman"/>
          <w:color w:val="222222"/>
          <w:sz w:val="24"/>
          <w:szCs w:val="24"/>
          <w:shd w:val="clear" w:color="auto" w:fill="FFFFFF"/>
        </w:rPr>
        <w:t xml:space="preserve">, E. A., </w:t>
      </w:r>
      <w:proofErr w:type="spellStart"/>
      <w:r w:rsidRPr="00432E0D">
        <w:rPr>
          <w:rFonts w:ascii="Times New Roman" w:hAnsi="Times New Roman" w:cs="Times New Roman"/>
          <w:color w:val="222222"/>
          <w:sz w:val="24"/>
          <w:szCs w:val="24"/>
          <w:shd w:val="clear" w:color="auto" w:fill="FFFFFF"/>
        </w:rPr>
        <w:t>Shewarega</w:t>
      </w:r>
      <w:proofErr w:type="spellEnd"/>
      <w:r w:rsidRPr="00432E0D">
        <w:rPr>
          <w:rFonts w:ascii="Times New Roman" w:hAnsi="Times New Roman" w:cs="Times New Roman"/>
          <w:color w:val="222222"/>
          <w:sz w:val="24"/>
          <w:szCs w:val="24"/>
          <w:shd w:val="clear" w:color="auto" w:fill="FFFFFF"/>
        </w:rPr>
        <w:t xml:space="preserve">, E. S., &amp; </w:t>
      </w:r>
      <w:proofErr w:type="spellStart"/>
      <w:r w:rsidRPr="00432E0D">
        <w:rPr>
          <w:rFonts w:ascii="Times New Roman" w:hAnsi="Times New Roman" w:cs="Times New Roman"/>
          <w:color w:val="222222"/>
          <w:sz w:val="24"/>
          <w:szCs w:val="24"/>
          <w:shd w:val="clear" w:color="auto" w:fill="FFFFFF"/>
        </w:rPr>
        <w:t>Kidie</w:t>
      </w:r>
      <w:proofErr w:type="spellEnd"/>
      <w:r w:rsidRPr="00432E0D">
        <w:rPr>
          <w:rFonts w:ascii="Times New Roman" w:hAnsi="Times New Roman" w:cs="Times New Roman"/>
          <w:color w:val="222222"/>
          <w:sz w:val="24"/>
          <w:szCs w:val="24"/>
          <w:shd w:val="clear" w:color="auto" w:fill="FFFFFF"/>
        </w:rPr>
        <w:t>, A. A. (2024). Socioeconomic inequality in postnatal care utilisation among reproductive age women in sub-Saharan African countries with high maternal mortality: a decomposition analysis. </w:t>
      </w:r>
      <w:r w:rsidRPr="00432E0D">
        <w:rPr>
          <w:rFonts w:ascii="Times New Roman" w:hAnsi="Times New Roman" w:cs="Times New Roman"/>
          <w:i/>
          <w:iCs/>
          <w:color w:val="222222"/>
          <w:sz w:val="24"/>
          <w:szCs w:val="24"/>
          <w:shd w:val="clear" w:color="auto" w:fill="FFFFFF"/>
        </w:rPr>
        <w:t>BMJ open</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14</w:t>
      </w:r>
      <w:r w:rsidRPr="00432E0D">
        <w:rPr>
          <w:rFonts w:ascii="Times New Roman" w:hAnsi="Times New Roman" w:cs="Times New Roman"/>
          <w:color w:val="222222"/>
          <w:sz w:val="24"/>
          <w:szCs w:val="24"/>
          <w:shd w:val="clear" w:color="auto" w:fill="FFFFFF"/>
        </w:rPr>
        <w:t>(10), e076453.</w:t>
      </w:r>
    </w:p>
    <w:p w14:paraId="18282ADA" w14:textId="77777777" w:rsidR="00432E0D" w:rsidRPr="00432E0D" w:rsidRDefault="00432E0D" w:rsidP="00432E0D">
      <w:pPr>
        <w:rPr>
          <w:rFonts w:ascii="Times New Roman" w:hAnsi="Times New Roman" w:cs="Times New Roman"/>
          <w:color w:val="222222"/>
          <w:sz w:val="24"/>
          <w:szCs w:val="24"/>
          <w:shd w:val="clear" w:color="auto" w:fill="FFFFFF"/>
        </w:rPr>
      </w:pPr>
      <w:bookmarkStart w:id="3" w:name="_Hlk217502965"/>
      <w:r w:rsidRPr="00432E0D">
        <w:rPr>
          <w:rFonts w:ascii="Times New Roman" w:hAnsi="Times New Roman" w:cs="Times New Roman"/>
          <w:color w:val="222222"/>
          <w:sz w:val="24"/>
          <w:szCs w:val="24"/>
          <w:shd w:val="clear" w:color="auto" w:fill="FFFFFF"/>
        </w:rPr>
        <w:t>Ghosal</w:t>
      </w:r>
      <w:bookmarkEnd w:id="3"/>
      <w:r w:rsidRPr="00432E0D">
        <w:rPr>
          <w:rFonts w:ascii="Times New Roman" w:hAnsi="Times New Roman" w:cs="Times New Roman"/>
          <w:color w:val="222222"/>
          <w:sz w:val="24"/>
          <w:szCs w:val="24"/>
          <w:shd w:val="clear" w:color="auto" w:fill="FFFFFF"/>
        </w:rPr>
        <w:t xml:space="preserve">, J., Nanda, A., Behera, P., </w:t>
      </w:r>
      <w:proofErr w:type="spellStart"/>
      <w:r w:rsidRPr="00432E0D">
        <w:rPr>
          <w:rFonts w:ascii="Times New Roman" w:hAnsi="Times New Roman" w:cs="Times New Roman"/>
          <w:color w:val="222222"/>
          <w:sz w:val="24"/>
          <w:szCs w:val="24"/>
          <w:shd w:val="clear" w:color="auto" w:fill="FFFFFF"/>
        </w:rPr>
        <w:t>Som</w:t>
      </w:r>
      <w:proofErr w:type="spellEnd"/>
      <w:r w:rsidRPr="00432E0D">
        <w:rPr>
          <w:rFonts w:ascii="Times New Roman" w:hAnsi="Times New Roman" w:cs="Times New Roman"/>
          <w:color w:val="222222"/>
          <w:sz w:val="24"/>
          <w:szCs w:val="24"/>
          <w:shd w:val="clear" w:color="auto" w:fill="FFFFFF"/>
        </w:rPr>
        <w:t xml:space="preserve">, M., Bal, M., Ranjit, M., ... &amp; Dutta, A. (2025). Coverage of continuum of Maternal, </w:t>
      </w:r>
      <w:proofErr w:type="spellStart"/>
      <w:r w:rsidRPr="00432E0D">
        <w:rPr>
          <w:rFonts w:ascii="Times New Roman" w:hAnsi="Times New Roman" w:cs="Times New Roman"/>
          <w:color w:val="222222"/>
          <w:sz w:val="24"/>
          <w:szCs w:val="24"/>
          <w:shd w:val="clear" w:color="auto" w:fill="FFFFFF"/>
        </w:rPr>
        <w:t>Newborn</w:t>
      </w:r>
      <w:proofErr w:type="spellEnd"/>
      <w:r w:rsidRPr="00432E0D">
        <w:rPr>
          <w:rFonts w:ascii="Times New Roman" w:hAnsi="Times New Roman" w:cs="Times New Roman"/>
          <w:color w:val="222222"/>
          <w:sz w:val="24"/>
          <w:szCs w:val="24"/>
          <w:shd w:val="clear" w:color="auto" w:fill="FFFFFF"/>
        </w:rPr>
        <w:t xml:space="preserve"> and Child Health (MNCH) care in a nationally representative sample of 40,687 mother–child dyads of India: a report from NFHS-5. </w:t>
      </w:r>
      <w:r w:rsidRPr="00432E0D">
        <w:rPr>
          <w:rFonts w:ascii="Times New Roman" w:hAnsi="Times New Roman" w:cs="Times New Roman"/>
          <w:i/>
          <w:iCs/>
          <w:color w:val="222222"/>
          <w:sz w:val="24"/>
          <w:szCs w:val="24"/>
          <w:shd w:val="clear" w:color="auto" w:fill="FFFFFF"/>
        </w:rPr>
        <w:t>BMC Public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2727.</w:t>
      </w:r>
    </w:p>
    <w:p w14:paraId="5800B5A6" w14:textId="77777777" w:rsidR="00432E0D" w:rsidRPr="00432E0D" w:rsidRDefault="00432E0D" w:rsidP="00432E0D">
      <w:pPr>
        <w:rPr>
          <w:rFonts w:ascii="Times New Roman" w:hAnsi="Times New Roman" w:cs="Times New Roman"/>
          <w:color w:val="222222"/>
          <w:sz w:val="24"/>
          <w:szCs w:val="24"/>
          <w:shd w:val="clear" w:color="auto" w:fill="FFFFFF"/>
        </w:rPr>
      </w:pPr>
      <w:bookmarkStart w:id="4" w:name="_Hlk217501123"/>
      <w:proofErr w:type="spellStart"/>
      <w:r w:rsidRPr="00432E0D">
        <w:rPr>
          <w:rFonts w:ascii="Times New Roman" w:hAnsi="Times New Roman" w:cs="Times New Roman"/>
          <w:color w:val="222222"/>
          <w:sz w:val="24"/>
          <w:szCs w:val="24"/>
          <w:shd w:val="clear" w:color="auto" w:fill="FFFFFF"/>
        </w:rPr>
        <w:t>Gökçek</w:t>
      </w:r>
      <w:proofErr w:type="spellEnd"/>
      <w:r w:rsidRPr="00432E0D">
        <w:rPr>
          <w:rFonts w:ascii="Times New Roman" w:hAnsi="Times New Roman" w:cs="Times New Roman"/>
          <w:color w:val="222222"/>
          <w:sz w:val="24"/>
          <w:szCs w:val="24"/>
          <w:shd w:val="clear" w:color="auto" w:fill="FFFFFF"/>
        </w:rPr>
        <w:t xml:space="preserve">, M. B., &amp; </w:t>
      </w:r>
      <w:proofErr w:type="spellStart"/>
      <w:r w:rsidRPr="00432E0D">
        <w:rPr>
          <w:rFonts w:ascii="Times New Roman" w:hAnsi="Times New Roman" w:cs="Times New Roman"/>
          <w:color w:val="222222"/>
          <w:sz w:val="24"/>
          <w:szCs w:val="24"/>
          <w:shd w:val="clear" w:color="auto" w:fill="FFFFFF"/>
        </w:rPr>
        <w:t>Aslaner</w:t>
      </w:r>
      <w:bookmarkEnd w:id="4"/>
      <w:proofErr w:type="spellEnd"/>
      <w:r w:rsidRPr="00432E0D">
        <w:rPr>
          <w:rFonts w:ascii="Times New Roman" w:hAnsi="Times New Roman" w:cs="Times New Roman"/>
          <w:color w:val="222222"/>
          <w:sz w:val="24"/>
          <w:szCs w:val="24"/>
          <w:shd w:val="clear" w:color="auto" w:fill="FFFFFF"/>
        </w:rPr>
        <w:t>, H. (2024). Assessment of five-year data of high-risk pregnancies. </w:t>
      </w:r>
      <w:r w:rsidRPr="00432E0D">
        <w:rPr>
          <w:rFonts w:ascii="Times New Roman" w:hAnsi="Times New Roman" w:cs="Times New Roman"/>
          <w:i/>
          <w:iCs/>
          <w:color w:val="222222"/>
          <w:sz w:val="24"/>
          <w:szCs w:val="24"/>
          <w:shd w:val="clear" w:color="auto" w:fill="FFFFFF"/>
        </w:rPr>
        <w:t>European Review for Medical &amp; Pharmacological Sciences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28</w:t>
      </w:r>
      <w:r w:rsidRPr="00432E0D">
        <w:rPr>
          <w:rFonts w:ascii="Times New Roman" w:hAnsi="Times New Roman" w:cs="Times New Roman"/>
          <w:color w:val="222222"/>
          <w:sz w:val="24"/>
          <w:szCs w:val="24"/>
          <w:shd w:val="clear" w:color="auto" w:fill="FFFFFF"/>
        </w:rPr>
        <w:t>(19).</w:t>
      </w:r>
    </w:p>
    <w:p w14:paraId="2E4593F2"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Habte, A., </w:t>
      </w:r>
      <w:proofErr w:type="spellStart"/>
      <w:r w:rsidRPr="00432E0D">
        <w:rPr>
          <w:rFonts w:ascii="Times New Roman" w:hAnsi="Times New Roman" w:cs="Times New Roman"/>
          <w:color w:val="222222"/>
          <w:sz w:val="24"/>
          <w:szCs w:val="24"/>
          <w:shd w:val="clear" w:color="auto" w:fill="FFFFFF"/>
        </w:rPr>
        <w:t>Hailegebreal</w:t>
      </w:r>
      <w:proofErr w:type="spellEnd"/>
      <w:r w:rsidRPr="00432E0D">
        <w:rPr>
          <w:rFonts w:ascii="Times New Roman" w:hAnsi="Times New Roman" w:cs="Times New Roman"/>
          <w:color w:val="222222"/>
          <w:sz w:val="24"/>
          <w:szCs w:val="24"/>
          <w:shd w:val="clear" w:color="auto" w:fill="FFFFFF"/>
        </w:rPr>
        <w:t xml:space="preserve">, S., &amp; </w:t>
      </w:r>
      <w:proofErr w:type="spellStart"/>
      <w:r w:rsidRPr="00432E0D">
        <w:rPr>
          <w:rFonts w:ascii="Times New Roman" w:hAnsi="Times New Roman" w:cs="Times New Roman"/>
          <w:color w:val="222222"/>
          <w:sz w:val="24"/>
          <w:szCs w:val="24"/>
          <w:shd w:val="clear" w:color="auto" w:fill="FFFFFF"/>
        </w:rPr>
        <w:t>Simegn</w:t>
      </w:r>
      <w:proofErr w:type="spellEnd"/>
      <w:r w:rsidRPr="00432E0D">
        <w:rPr>
          <w:rFonts w:ascii="Times New Roman" w:hAnsi="Times New Roman" w:cs="Times New Roman"/>
          <w:color w:val="222222"/>
          <w:sz w:val="24"/>
          <w:szCs w:val="24"/>
          <w:shd w:val="clear" w:color="auto" w:fill="FFFFFF"/>
        </w:rPr>
        <w:t>, A. E. (2024). Predictors of maternal health services uptake in West African region: a multilevel multinomial regression analysis of demographic health survey reports. </w:t>
      </w:r>
      <w:r w:rsidRPr="00432E0D">
        <w:rPr>
          <w:rFonts w:ascii="Times New Roman" w:hAnsi="Times New Roman" w:cs="Times New Roman"/>
          <w:i/>
          <w:iCs/>
          <w:color w:val="222222"/>
          <w:sz w:val="24"/>
          <w:szCs w:val="24"/>
          <w:shd w:val="clear" w:color="auto" w:fill="FFFFFF"/>
        </w:rPr>
        <w:t>Reproductive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21</w:t>
      </w:r>
      <w:r w:rsidRPr="00432E0D">
        <w:rPr>
          <w:rFonts w:ascii="Times New Roman" w:hAnsi="Times New Roman" w:cs="Times New Roman"/>
          <w:color w:val="222222"/>
          <w:sz w:val="24"/>
          <w:szCs w:val="24"/>
          <w:shd w:val="clear" w:color="auto" w:fill="FFFFFF"/>
        </w:rPr>
        <w:t>(1), 45.</w:t>
      </w:r>
    </w:p>
    <w:p w14:paraId="3E49814F" w14:textId="77777777" w:rsidR="00432E0D" w:rsidRPr="00432E0D" w:rsidRDefault="00432E0D" w:rsidP="00432E0D">
      <w:pPr>
        <w:rPr>
          <w:rFonts w:ascii="Times New Roman" w:hAnsi="Times New Roman" w:cs="Times New Roman"/>
          <w:color w:val="222222"/>
          <w:sz w:val="24"/>
          <w:szCs w:val="24"/>
          <w:shd w:val="clear" w:color="auto" w:fill="FFFFFF"/>
        </w:rPr>
      </w:pPr>
      <w:bookmarkStart w:id="5" w:name="_Hlk217526469"/>
      <w:r w:rsidRPr="00432E0D">
        <w:rPr>
          <w:rFonts w:ascii="Times New Roman" w:hAnsi="Times New Roman" w:cs="Times New Roman"/>
          <w:color w:val="222222"/>
          <w:sz w:val="24"/>
          <w:szCs w:val="24"/>
          <w:shd w:val="clear" w:color="auto" w:fill="FFFFFF"/>
        </w:rPr>
        <w:t>Hagos</w:t>
      </w:r>
      <w:bookmarkEnd w:id="5"/>
      <w:r w:rsidRPr="00432E0D">
        <w:rPr>
          <w:rFonts w:ascii="Times New Roman" w:hAnsi="Times New Roman" w:cs="Times New Roman"/>
          <w:color w:val="222222"/>
          <w:sz w:val="24"/>
          <w:szCs w:val="24"/>
          <w:shd w:val="clear" w:color="auto" w:fill="FFFFFF"/>
        </w:rPr>
        <w:t xml:space="preserve">, A., </w:t>
      </w:r>
      <w:proofErr w:type="spellStart"/>
      <w:r w:rsidRPr="00432E0D">
        <w:rPr>
          <w:rFonts w:ascii="Times New Roman" w:hAnsi="Times New Roman" w:cs="Times New Roman"/>
          <w:color w:val="222222"/>
          <w:sz w:val="24"/>
          <w:szCs w:val="24"/>
          <w:shd w:val="clear" w:color="auto" w:fill="FFFFFF"/>
        </w:rPr>
        <w:t>Tiruneh</w:t>
      </w:r>
      <w:proofErr w:type="spellEnd"/>
      <w:r w:rsidRPr="00432E0D">
        <w:rPr>
          <w:rFonts w:ascii="Times New Roman" w:hAnsi="Times New Roman" w:cs="Times New Roman"/>
          <w:color w:val="222222"/>
          <w:sz w:val="24"/>
          <w:szCs w:val="24"/>
          <w:shd w:val="clear" w:color="auto" w:fill="FFFFFF"/>
        </w:rPr>
        <w:t xml:space="preserve">, M. G., </w:t>
      </w:r>
      <w:proofErr w:type="spellStart"/>
      <w:r w:rsidRPr="00432E0D">
        <w:rPr>
          <w:rFonts w:ascii="Times New Roman" w:hAnsi="Times New Roman" w:cs="Times New Roman"/>
          <w:color w:val="222222"/>
          <w:sz w:val="24"/>
          <w:szCs w:val="24"/>
          <w:shd w:val="clear" w:color="auto" w:fill="FFFFFF"/>
        </w:rPr>
        <w:t>Abera</w:t>
      </w:r>
      <w:proofErr w:type="spellEnd"/>
      <w:r w:rsidRPr="00432E0D">
        <w:rPr>
          <w:rFonts w:ascii="Times New Roman" w:hAnsi="Times New Roman" w:cs="Times New Roman"/>
          <w:color w:val="222222"/>
          <w:sz w:val="24"/>
          <w:szCs w:val="24"/>
          <w:shd w:val="clear" w:color="auto" w:fill="FFFFFF"/>
        </w:rPr>
        <w:t xml:space="preserve">, K. M., </w:t>
      </w:r>
      <w:proofErr w:type="spellStart"/>
      <w:r w:rsidRPr="00432E0D">
        <w:rPr>
          <w:rFonts w:ascii="Times New Roman" w:hAnsi="Times New Roman" w:cs="Times New Roman"/>
          <w:color w:val="222222"/>
          <w:sz w:val="24"/>
          <w:szCs w:val="24"/>
          <w:shd w:val="clear" w:color="auto" w:fill="FFFFFF"/>
        </w:rPr>
        <w:t>Tsega</w:t>
      </w:r>
      <w:proofErr w:type="spellEnd"/>
      <w:r w:rsidRPr="00432E0D">
        <w:rPr>
          <w:rFonts w:ascii="Times New Roman" w:hAnsi="Times New Roman" w:cs="Times New Roman"/>
          <w:color w:val="222222"/>
          <w:sz w:val="24"/>
          <w:szCs w:val="24"/>
          <w:shd w:val="clear" w:color="auto" w:fill="FFFFFF"/>
        </w:rPr>
        <w:t xml:space="preserve">, Y., </w:t>
      </w:r>
      <w:proofErr w:type="spellStart"/>
      <w:r w:rsidRPr="00432E0D">
        <w:rPr>
          <w:rFonts w:ascii="Times New Roman" w:hAnsi="Times New Roman" w:cs="Times New Roman"/>
          <w:color w:val="222222"/>
          <w:sz w:val="24"/>
          <w:szCs w:val="24"/>
          <w:shd w:val="clear" w:color="auto" w:fill="FFFFFF"/>
        </w:rPr>
        <w:t>Endawkie</w:t>
      </w:r>
      <w:proofErr w:type="spellEnd"/>
      <w:r w:rsidRPr="00432E0D">
        <w:rPr>
          <w:rFonts w:ascii="Times New Roman" w:hAnsi="Times New Roman" w:cs="Times New Roman"/>
          <w:color w:val="222222"/>
          <w:sz w:val="24"/>
          <w:szCs w:val="24"/>
          <w:shd w:val="clear" w:color="auto" w:fill="FFFFFF"/>
        </w:rPr>
        <w:t xml:space="preserve">, A., </w:t>
      </w:r>
      <w:proofErr w:type="spellStart"/>
      <w:r w:rsidRPr="00432E0D">
        <w:rPr>
          <w:rFonts w:ascii="Times New Roman" w:hAnsi="Times New Roman" w:cs="Times New Roman"/>
          <w:color w:val="222222"/>
          <w:sz w:val="24"/>
          <w:szCs w:val="24"/>
          <w:shd w:val="clear" w:color="auto" w:fill="FFFFFF"/>
        </w:rPr>
        <w:t>Negash</w:t>
      </w:r>
      <w:proofErr w:type="spellEnd"/>
      <w:r w:rsidRPr="00432E0D">
        <w:rPr>
          <w:rFonts w:ascii="Times New Roman" w:hAnsi="Times New Roman" w:cs="Times New Roman"/>
          <w:color w:val="222222"/>
          <w:sz w:val="24"/>
          <w:szCs w:val="24"/>
          <w:shd w:val="clear" w:color="auto" w:fill="FFFFFF"/>
        </w:rPr>
        <w:t xml:space="preserve">, W. D., ... &amp; </w:t>
      </w:r>
      <w:proofErr w:type="spellStart"/>
      <w:r w:rsidRPr="00432E0D">
        <w:rPr>
          <w:rFonts w:ascii="Times New Roman" w:hAnsi="Times New Roman" w:cs="Times New Roman"/>
          <w:color w:val="222222"/>
          <w:sz w:val="24"/>
          <w:szCs w:val="24"/>
          <w:shd w:val="clear" w:color="auto" w:fill="FFFFFF"/>
        </w:rPr>
        <w:t>Jejaw</w:t>
      </w:r>
      <w:proofErr w:type="spellEnd"/>
      <w:r w:rsidRPr="00432E0D">
        <w:rPr>
          <w:rFonts w:ascii="Times New Roman" w:hAnsi="Times New Roman" w:cs="Times New Roman"/>
          <w:color w:val="222222"/>
          <w:sz w:val="24"/>
          <w:szCs w:val="24"/>
          <w:shd w:val="clear" w:color="auto" w:fill="FFFFFF"/>
        </w:rPr>
        <w:t xml:space="preserve">, M. (2024). Measuring socioeconomic inequalities in postnatal health checks for </w:t>
      </w:r>
      <w:proofErr w:type="spellStart"/>
      <w:r w:rsidRPr="00432E0D">
        <w:rPr>
          <w:rFonts w:ascii="Times New Roman" w:hAnsi="Times New Roman" w:cs="Times New Roman"/>
          <w:color w:val="222222"/>
          <w:sz w:val="24"/>
          <w:szCs w:val="24"/>
          <w:shd w:val="clear" w:color="auto" w:fill="FFFFFF"/>
        </w:rPr>
        <w:t>newborns</w:t>
      </w:r>
      <w:proofErr w:type="spellEnd"/>
      <w:r w:rsidRPr="00432E0D">
        <w:rPr>
          <w:rFonts w:ascii="Times New Roman" w:hAnsi="Times New Roman" w:cs="Times New Roman"/>
          <w:color w:val="222222"/>
          <w:sz w:val="24"/>
          <w:szCs w:val="24"/>
          <w:shd w:val="clear" w:color="auto" w:fill="FFFFFF"/>
        </w:rPr>
        <w:t xml:space="preserve"> in Ethiopia: a decomposition analysis. </w:t>
      </w:r>
      <w:r w:rsidRPr="00432E0D">
        <w:rPr>
          <w:rFonts w:ascii="Times New Roman" w:hAnsi="Times New Roman" w:cs="Times New Roman"/>
          <w:i/>
          <w:iCs/>
          <w:color w:val="222222"/>
          <w:sz w:val="24"/>
          <w:szCs w:val="24"/>
          <w:shd w:val="clear" w:color="auto" w:fill="FFFFFF"/>
        </w:rPr>
        <w:t>Frontiers in Public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12</w:t>
      </w:r>
      <w:r w:rsidRPr="00432E0D">
        <w:rPr>
          <w:rFonts w:ascii="Times New Roman" w:hAnsi="Times New Roman" w:cs="Times New Roman"/>
          <w:color w:val="222222"/>
          <w:sz w:val="24"/>
          <w:szCs w:val="24"/>
          <w:shd w:val="clear" w:color="auto" w:fill="FFFFFF"/>
        </w:rPr>
        <w:t>, 1384729.</w:t>
      </w:r>
    </w:p>
    <w:p w14:paraId="24F277BC"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Hailemariam, T., </w:t>
      </w:r>
      <w:proofErr w:type="spellStart"/>
      <w:r w:rsidRPr="00432E0D">
        <w:rPr>
          <w:rFonts w:ascii="Times New Roman" w:hAnsi="Times New Roman" w:cs="Times New Roman"/>
          <w:color w:val="222222"/>
          <w:sz w:val="24"/>
          <w:szCs w:val="24"/>
          <w:shd w:val="clear" w:color="auto" w:fill="FFFFFF"/>
        </w:rPr>
        <w:t>Atnafu</w:t>
      </w:r>
      <w:proofErr w:type="spellEnd"/>
      <w:r w:rsidRPr="00432E0D">
        <w:rPr>
          <w:rFonts w:ascii="Times New Roman" w:hAnsi="Times New Roman" w:cs="Times New Roman"/>
          <w:color w:val="222222"/>
          <w:sz w:val="24"/>
          <w:szCs w:val="24"/>
          <w:shd w:val="clear" w:color="auto" w:fill="FFFFFF"/>
        </w:rPr>
        <w:t xml:space="preserve">, A., </w:t>
      </w:r>
      <w:proofErr w:type="spellStart"/>
      <w:r w:rsidRPr="00432E0D">
        <w:rPr>
          <w:rFonts w:ascii="Times New Roman" w:hAnsi="Times New Roman" w:cs="Times New Roman"/>
          <w:color w:val="222222"/>
          <w:sz w:val="24"/>
          <w:szCs w:val="24"/>
          <w:shd w:val="clear" w:color="auto" w:fill="FFFFFF"/>
        </w:rPr>
        <w:t>Gezie</w:t>
      </w:r>
      <w:proofErr w:type="spellEnd"/>
      <w:r w:rsidRPr="00432E0D">
        <w:rPr>
          <w:rFonts w:ascii="Times New Roman" w:hAnsi="Times New Roman" w:cs="Times New Roman"/>
          <w:color w:val="222222"/>
          <w:sz w:val="24"/>
          <w:szCs w:val="24"/>
          <w:shd w:val="clear" w:color="auto" w:fill="FFFFFF"/>
        </w:rPr>
        <w:t xml:space="preserve">, L. D., </w:t>
      </w:r>
      <w:proofErr w:type="spellStart"/>
      <w:r w:rsidRPr="00432E0D">
        <w:rPr>
          <w:rFonts w:ascii="Times New Roman" w:hAnsi="Times New Roman" w:cs="Times New Roman"/>
          <w:color w:val="222222"/>
          <w:sz w:val="24"/>
          <w:szCs w:val="24"/>
          <w:shd w:val="clear" w:color="auto" w:fill="FFFFFF"/>
        </w:rPr>
        <w:t>Kaasbøll</w:t>
      </w:r>
      <w:proofErr w:type="spellEnd"/>
      <w:r w:rsidRPr="00432E0D">
        <w:rPr>
          <w:rFonts w:ascii="Times New Roman" w:hAnsi="Times New Roman" w:cs="Times New Roman"/>
          <w:color w:val="222222"/>
          <w:sz w:val="24"/>
          <w:szCs w:val="24"/>
          <w:shd w:val="clear" w:color="auto" w:fill="FFFFFF"/>
        </w:rPr>
        <w:t xml:space="preserve">, J. J., Klein, J., &amp; </w:t>
      </w:r>
      <w:proofErr w:type="spellStart"/>
      <w:r w:rsidRPr="00432E0D">
        <w:rPr>
          <w:rFonts w:ascii="Times New Roman" w:hAnsi="Times New Roman" w:cs="Times New Roman"/>
          <w:color w:val="222222"/>
          <w:sz w:val="24"/>
          <w:szCs w:val="24"/>
          <w:shd w:val="clear" w:color="auto" w:fill="FFFFFF"/>
        </w:rPr>
        <w:t>Tilahun</w:t>
      </w:r>
      <w:proofErr w:type="spellEnd"/>
      <w:r w:rsidRPr="00432E0D">
        <w:rPr>
          <w:rFonts w:ascii="Times New Roman" w:hAnsi="Times New Roman" w:cs="Times New Roman"/>
          <w:color w:val="222222"/>
          <w:sz w:val="24"/>
          <w:szCs w:val="24"/>
          <w:shd w:val="clear" w:color="auto" w:fill="FFFFFF"/>
        </w:rPr>
        <w:t>, B. (2024). Postnatal care utilization within 48 h after birth and its determinants in northwest Ethiopia: a multilevel logistic regression analysis. </w:t>
      </w:r>
      <w:r w:rsidRPr="00432E0D">
        <w:rPr>
          <w:rFonts w:ascii="Times New Roman" w:hAnsi="Times New Roman" w:cs="Times New Roman"/>
          <w:i/>
          <w:iCs/>
          <w:color w:val="222222"/>
          <w:sz w:val="24"/>
          <w:szCs w:val="24"/>
          <w:shd w:val="clear" w:color="auto" w:fill="FFFFFF"/>
        </w:rPr>
        <w:t>Scientific Reports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14</w:t>
      </w:r>
      <w:r w:rsidRPr="00432E0D">
        <w:rPr>
          <w:rFonts w:ascii="Times New Roman" w:hAnsi="Times New Roman" w:cs="Times New Roman"/>
          <w:color w:val="222222"/>
          <w:sz w:val="24"/>
          <w:szCs w:val="24"/>
          <w:shd w:val="clear" w:color="auto" w:fill="FFFFFF"/>
        </w:rPr>
        <w:t>(1), 26809.</w:t>
      </w:r>
    </w:p>
    <w:p w14:paraId="04E83E71"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Huang-Fu, H. Q., Wang, L., </w:t>
      </w:r>
      <w:proofErr w:type="spellStart"/>
      <w:r w:rsidRPr="00432E0D">
        <w:rPr>
          <w:rFonts w:ascii="Times New Roman" w:hAnsi="Times New Roman" w:cs="Times New Roman"/>
          <w:color w:val="222222"/>
          <w:sz w:val="24"/>
          <w:szCs w:val="24"/>
          <w:shd w:val="clear" w:color="auto" w:fill="FFFFFF"/>
        </w:rPr>
        <w:t>Karmacharya</w:t>
      </w:r>
      <w:proofErr w:type="spellEnd"/>
      <w:r w:rsidRPr="00432E0D">
        <w:rPr>
          <w:rFonts w:ascii="Times New Roman" w:hAnsi="Times New Roman" w:cs="Times New Roman"/>
          <w:color w:val="222222"/>
          <w:sz w:val="24"/>
          <w:szCs w:val="24"/>
          <w:shd w:val="clear" w:color="auto" w:fill="FFFFFF"/>
        </w:rPr>
        <w:t xml:space="preserve">, B., Koirala, U. K., </w:t>
      </w:r>
      <w:proofErr w:type="spellStart"/>
      <w:r w:rsidRPr="00432E0D">
        <w:rPr>
          <w:rFonts w:ascii="Times New Roman" w:hAnsi="Times New Roman" w:cs="Times New Roman"/>
          <w:color w:val="222222"/>
          <w:sz w:val="24"/>
          <w:szCs w:val="24"/>
          <w:shd w:val="clear" w:color="auto" w:fill="FFFFFF"/>
        </w:rPr>
        <w:t>Ke</w:t>
      </w:r>
      <w:proofErr w:type="spellEnd"/>
      <w:r w:rsidRPr="00432E0D">
        <w:rPr>
          <w:rFonts w:ascii="Times New Roman" w:hAnsi="Times New Roman" w:cs="Times New Roman"/>
          <w:color w:val="222222"/>
          <w:sz w:val="24"/>
          <w:szCs w:val="24"/>
          <w:shd w:val="clear" w:color="auto" w:fill="FFFFFF"/>
        </w:rPr>
        <w:t>, C. W., Liang, D., ... &amp; Lai, Y. S. (2025). Spatial profiling of geographical accessibility to maternal healthcare and coverage of maternal health service utilisation in Nepal: a geospatial analysis based on demographic and health survey. </w:t>
      </w:r>
      <w:r w:rsidRPr="00432E0D">
        <w:rPr>
          <w:rFonts w:ascii="Times New Roman" w:hAnsi="Times New Roman" w:cs="Times New Roman"/>
          <w:i/>
          <w:iCs/>
          <w:color w:val="222222"/>
          <w:sz w:val="24"/>
          <w:szCs w:val="24"/>
          <w:shd w:val="clear" w:color="auto" w:fill="FFFFFF"/>
        </w:rPr>
        <w:t>BMJ Global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10</w:t>
      </w:r>
      <w:r w:rsidRPr="00432E0D">
        <w:rPr>
          <w:rFonts w:ascii="Times New Roman" w:hAnsi="Times New Roman" w:cs="Times New Roman"/>
          <w:color w:val="222222"/>
          <w:sz w:val="24"/>
          <w:szCs w:val="24"/>
          <w:shd w:val="clear" w:color="auto" w:fill="FFFFFF"/>
        </w:rPr>
        <w:t>(2).</w:t>
      </w:r>
    </w:p>
    <w:p w14:paraId="5CB0320A"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Kitaw</w:t>
      </w:r>
      <w:proofErr w:type="spellEnd"/>
      <w:r w:rsidRPr="00432E0D">
        <w:rPr>
          <w:rFonts w:ascii="Times New Roman" w:hAnsi="Times New Roman" w:cs="Times New Roman"/>
          <w:color w:val="222222"/>
          <w:sz w:val="24"/>
          <w:szCs w:val="24"/>
          <w:shd w:val="clear" w:color="auto" w:fill="FFFFFF"/>
        </w:rPr>
        <w:t xml:space="preserve">, T. A., Abate, B. B., </w:t>
      </w:r>
      <w:proofErr w:type="spellStart"/>
      <w:r w:rsidRPr="00432E0D">
        <w:rPr>
          <w:rFonts w:ascii="Times New Roman" w:hAnsi="Times New Roman" w:cs="Times New Roman"/>
          <w:color w:val="222222"/>
          <w:sz w:val="24"/>
          <w:szCs w:val="24"/>
          <w:shd w:val="clear" w:color="auto" w:fill="FFFFFF"/>
        </w:rPr>
        <w:t>Tilahun</w:t>
      </w:r>
      <w:proofErr w:type="spellEnd"/>
      <w:r w:rsidRPr="00432E0D">
        <w:rPr>
          <w:rFonts w:ascii="Times New Roman" w:hAnsi="Times New Roman" w:cs="Times New Roman"/>
          <w:color w:val="222222"/>
          <w:sz w:val="24"/>
          <w:szCs w:val="24"/>
          <w:shd w:val="clear" w:color="auto" w:fill="FFFFFF"/>
        </w:rPr>
        <w:t xml:space="preserve">, B. D., </w:t>
      </w:r>
      <w:proofErr w:type="spellStart"/>
      <w:r w:rsidRPr="00432E0D">
        <w:rPr>
          <w:rFonts w:ascii="Times New Roman" w:hAnsi="Times New Roman" w:cs="Times New Roman"/>
          <w:color w:val="222222"/>
          <w:sz w:val="24"/>
          <w:szCs w:val="24"/>
          <w:shd w:val="clear" w:color="auto" w:fill="FFFFFF"/>
        </w:rPr>
        <w:t>Azmeraw</w:t>
      </w:r>
      <w:proofErr w:type="spellEnd"/>
      <w:r w:rsidRPr="00432E0D">
        <w:rPr>
          <w:rFonts w:ascii="Times New Roman" w:hAnsi="Times New Roman" w:cs="Times New Roman"/>
          <w:color w:val="222222"/>
          <w:sz w:val="24"/>
          <w:szCs w:val="24"/>
          <w:shd w:val="clear" w:color="auto" w:fill="FFFFFF"/>
        </w:rPr>
        <w:t xml:space="preserve">, M., </w:t>
      </w:r>
      <w:proofErr w:type="spellStart"/>
      <w:r w:rsidRPr="00432E0D">
        <w:rPr>
          <w:rFonts w:ascii="Times New Roman" w:hAnsi="Times New Roman" w:cs="Times New Roman"/>
          <w:color w:val="222222"/>
          <w:sz w:val="24"/>
          <w:szCs w:val="24"/>
          <w:shd w:val="clear" w:color="auto" w:fill="FFFFFF"/>
        </w:rPr>
        <w:t>Ayele</w:t>
      </w:r>
      <w:proofErr w:type="spellEnd"/>
      <w:r w:rsidRPr="00432E0D">
        <w:rPr>
          <w:rFonts w:ascii="Times New Roman" w:hAnsi="Times New Roman" w:cs="Times New Roman"/>
          <w:color w:val="222222"/>
          <w:sz w:val="24"/>
          <w:szCs w:val="24"/>
          <w:shd w:val="clear" w:color="auto" w:fill="FFFFFF"/>
        </w:rPr>
        <w:t>, M., Lake, E. S., ... &amp; Haile, R. N. (2024). Spatial variation, 20-year trends, and determinants of the double burden of wasting and stunting among under-five children in Ethiopia: A geo-spatial and multivariate decomposition analysis (2000–2019). </w:t>
      </w:r>
      <w:r w:rsidRPr="00432E0D">
        <w:rPr>
          <w:rFonts w:ascii="Times New Roman" w:hAnsi="Times New Roman" w:cs="Times New Roman"/>
          <w:i/>
          <w:iCs/>
          <w:color w:val="222222"/>
          <w:sz w:val="24"/>
          <w:szCs w:val="24"/>
          <w:shd w:val="clear" w:color="auto" w:fill="FFFFFF"/>
        </w:rPr>
        <w:t>Scientific Reports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14</w:t>
      </w:r>
      <w:r w:rsidRPr="00432E0D">
        <w:rPr>
          <w:rFonts w:ascii="Times New Roman" w:hAnsi="Times New Roman" w:cs="Times New Roman"/>
          <w:color w:val="222222"/>
          <w:sz w:val="24"/>
          <w:szCs w:val="24"/>
          <w:shd w:val="clear" w:color="auto" w:fill="FFFFFF"/>
        </w:rPr>
        <w:t>(1), 29539.</w:t>
      </w:r>
    </w:p>
    <w:p w14:paraId="6E7CA44A"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Kumarasinghe</w:t>
      </w:r>
      <w:proofErr w:type="spellEnd"/>
      <w:r w:rsidRPr="00432E0D">
        <w:rPr>
          <w:rFonts w:ascii="Times New Roman" w:hAnsi="Times New Roman" w:cs="Times New Roman"/>
          <w:color w:val="222222"/>
          <w:sz w:val="24"/>
          <w:szCs w:val="24"/>
          <w:shd w:val="clear" w:color="auto" w:fill="FFFFFF"/>
        </w:rPr>
        <w:t xml:space="preserve">, M., </w:t>
      </w:r>
      <w:proofErr w:type="spellStart"/>
      <w:r w:rsidRPr="00432E0D">
        <w:rPr>
          <w:rFonts w:ascii="Times New Roman" w:hAnsi="Times New Roman" w:cs="Times New Roman"/>
          <w:color w:val="222222"/>
          <w:sz w:val="24"/>
          <w:szCs w:val="24"/>
          <w:shd w:val="clear" w:color="auto" w:fill="FFFFFF"/>
        </w:rPr>
        <w:t>Herath</w:t>
      </w:r>
      <w:proofErr w:type="spellEnd"/>
      <w:r w:rsidRPr="00432E0D">
        <w:rPr>
          <w:rFonts w:ascii="Times New Roman" w:hAnsi="Times New Roman" w:cs="Times New Roman"/>
          <w:color w:val="222222"/>
          <w:sz w:val="24"/>
          <w:szCs w:val="24"/>
          <w:shd w:val="clear" w:color="auto" w:fill="FFFFFF"/>
        </w:rPr>
        <w:t xml:space="preserve">, M. P., Hills, A. P., &amp; Ahuja, K. D. (2024). Postpartum versus postnatal period: Do the name and duration </w:t>
      </w:r>
      <w:proofErr w:type="gramStart"/>
      <w:r w:rsidRPr="00432E0D">
        <w:rPr>
          <w:rFonts w:ascii="Times New Roman" w:hAnsi="Times New Roman" w:cs="Times New Roman"/>
          <w:color w:val="222222"/>
          <w:sz w:val="24"/>
          <w:szCs w:val="24"/>
          <w:shd w:val="clear" w:color="auto" w:fill="FFFFFF"/>
        </w:rPr>
        <w:t>matter?.</w:t>
      </w:r>
      <w:proofErr w:type="gramEnd"/>
      <w:r w:rsidRPr="00432E0D">
        <w:rPr>
          <w:rFonts w:ascii="Times New Roman" w:hAnsi="Times New Roman" w:cs="Times New Roman"/>
          <w:color w:val="222222"/>
          <w:sz w:val="24"/>
          <w:szCs w:val="24"/>
          <w:shd w:val="clear" w:color="auto" w:fill="FFFFFF"/>
        </w:rPr>
        <w:t> </w:t>
      </w:r>
      <w:proofErr w:type="spellStart"/>
      <w:r w:rsidRPr="00432E0D">
        <w:rPr>
          <w:rFonts w:ascii="Times New Roman" w:hAnsi="Times New Roman" w:cs="Times New Roman"/>
          <w:i/>
          <w:iCs/>
          <w:color w:val="222222"/>
          <w:sz w:val="24"/>
          <w:szCs w:val="24"/>
          <w:shd w:val="clear" w:color="auto" w:fill="FFFFFF"/>
        </w:rPr>
        <w:t>PloS</w:t>
      </w:r>
      <w:proofErr w:type="spellEnd"/>
      <w:r w:rsidRPr="00432E0D">
        <w:rPr>
          <w:rFonts w:ascii="Times New Roman" w:hAnsi="Times New Roman" w:cs="Times New Roman"/>
          <w:i/>
          <w:iCs/>
          <w:color w:val="222222"/>
          <w:sz w:val="24"/>
          <w:szCs w:val="24"/>
          <w:shd w:val="clear" w:color="auto" w:fill="FFFFFF"/>
        </w:rPr>
        <w:t xml:space="preserve"> one</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19</w:t>
      </w:r>
      <w:r w:rsidRPr="00432E0D">
        <w:rPr>
          <w:rFonts w:ascii="Times New Roman" w:hAnsi="Times New Roman" w:cs="Times New Roman"/>
          <w:color w:val="222222"/>
          <w:sz w:val="24"/>
          <w:szCs w:val="24"/>
          <w:shd w:val="clear" w:color="auto" w:fill="FFFFFF"/>
        </w:rPr>
        <w:t>(4), e0300118.</w:t>
      </w:r>
    </w:p>
    <w:p w14:paraId="3EB791FC" w14:textId="77777777" w:rsidR="00432E0D" w:rsidRPr="00432E0D" w:rsidRDefault="00432E0D" w:rsidP="00432E0D">
      <w:pPr>
        <w:rPr>
          <w:rFonts w:ascii="Times New Roman" w:hAnsi="Times New Roman" w:cs="Times New Roman"/>
          <w:color w:val="222222"/>
          <w:sz w:val="24"/>
          <w:szCs w:val="24"/>
          <w:shd w:val="clear" w:color="auto" w:fill="FFFFFF"/>
        </w:rPr>
      </w:pPr>
      <w:bookmarkStart w:id="6" w:name="_Hlk217527243"/>
      <w:r w:rsidRPr="00432E0D">
        <w:rPr>
          <w:rFonts w:ascii="Times New Roman" w:hAnsi="Times New Roman" w:cs="Times New Roman"/>
          <w:color w:val="222222"/>
          <w:sz w:val="24"/>
          <w:szCs w:val="24"/>
          <w:shd w:val="clear" w:color="auto" w:fill="FFFFFF"/>
        </w:rPr>
        <w:t>Lozada-Martinez</w:t>
      </w:r>
      <w:bookmarkEnd w:id="6"/>
      <w:r w:rsidRPr="00432E0D">
        <w:rPr>
          <w:rFonts w:ascii="Times New Roman" w:hAnsi="Times New Roman" w:cs="Times New Roman"/>
          <w:color w:val="222222"/>
          <w:sz w:val="24"/>
          <w:szCs w:val="24"/>
          <w:shd w:val="clear" w:color="auto" w:fill="FFFFFF"/>
        </w:rPr>
        <w:t xml:space="preserve">, I. D., Hernandez-Paz, D. A., </w:t>
      </w:r>
      <w:proofErr w:type="spellStart"/>
      <w:r w:rsidRPr="00432E0D">
        <w:rPr>
          <w:rFonts w:ascii="Times New Roman" w:hAnsi="Times New Roman" w:cs="Times New Roman"/>
          <w:color w:val="222222"/>
          <w:sz w:val="24"/>
          <w:szCs w:val="24"/>
          <w:shd w:val="clear" w:color="auto" w:fill="FFFFFF"/>
        </w:rPr>
        <w:t>Fiorillo</w:t>
      </w:r>
      <w:proofErr w:type="spellEnd"/>
      <w:r w:rsidRPr="00432E0D">
        <w:rPr>
          <w:rFonts w:ascii="Times New Roman" w:hAnsi="Times New Roman" w:cs="Times New Roman"/>
          <w:color w:val="222222"/>
          <w:sz w:val="24"/>
          <w:szCs w:val="24"/>
          <w:shd w:val="clear" w:color="auto" w:fill="FFFFFF"/>
        </w:rPr>
        <w:t xml:space="preserve">-Moreno, O., </w:t>
      </w:r>
      <w:proofErr w:type="spellStart"/>
      <w:r w:rsidRPr="00432E0D">
        <w:rPr>
          <w:rFonts w:ascii="Times New Roman" w:hAnsi="Times New Roman" w:cs="Times New Roman"/>
          <w:color w:val="222222"/>
          <w:sz w:val="24"/>
          <w:szCs w:val="24"/>
          <w:shd w:val="clear" w:color="auto" w:fill="FFFFFF"/>
        </w:rPr>
        <w:t>Picón-Jaimes</w:t>
      </w:r>
      <w:proofErr w:type="spellEnd"/>
      <w:r w:rsidRPr="00432E0D">
        <w:rPr>
          <w:rFonts w:ascii="Times New Roman" w:hAnsi="Times New Roman" w:cs="Times New Roman"/>
          <w:color w:val="222222"/>
          <w:sz w:val="24"/>
          <w:szCs w:val="24"/>
          <w:shd w:val="clear" w:color="auto" w:fill="FFFFFF"/>
        </w:rPr>
        <w:t xml:space="preserve">, Y. A., &amp; </w:t>
      </w:r>
      <w:proofErr w:type="spellStart"/>
      <w:r w:rsidRPr="00432E0D">
        <w:rPr>
          <w:rFonts w:ascii="Times New Roman" w:hAnsi="Times New Roman" w:cs="Times New Roman"/>
          <w:color w:val="222222"/>
          <w:sz w:val="24"/>
          <w:szCs w:val="24"/>
          <w:shd w:val="clear" w:color="auto" w:fill="FFFFFF"/>
        </w:rPr>
        <w:t>Bermúdez</w:t>
      </w:r>
      <w:proofErr w:type="spellEnd"/>
      <w:r w:rsidRPr="00432E0D">
        <w:rPr>
          <w:rFonts w:ascii="Times New Roman" w:hAnsi="Times New Roman" w:cs="Times New Roman"/>
          <w:color w:val="222222"/>
          <w:sz w:val="24"/>
          <w:szCs w:val="24"/>
          <w:shd w:val="clear" w:color="auto" w:fill="FFFFFF"/>
        </w:rPr>
        <w:t>, V. (2025). Meta-research in biomedical investigation: gaps and opportunities based on meta-research publications and global indicators in health, science, and human development. </w:t>
      </w:r>
      <w:r w:rsidRPr="00432E0D">
        <w:rPr>
          <w:rFonts w:ascii="Times New Roman" w:hAnsi="Times New Roman" w:cs="Times New Roman"/>
          <w:i/>
          <w:iCs/>
          <w:color w:val="222222"/>
          <w:sz w:val="24"/>
          <w:szCs w:val="24"/>
          <w:shd w:val="clear" w:color="auto" w:fill="FFFFFF"/>
        </w:rPr>
        <w:t>Publications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13</w:t>
      </w:r>
      <w:r w:rsidRPr="00432E0D">
        <w:rPr>
          <w:rFonts w:ascii="Times New Roman" w:hAnsi="Times New Roman" w:cs="Times New Roman"/>
          <w:color w:val="222222"/>
          <w:sz w:val="24"/>
          <w:szCs w:val="24"/>
          <w:shd w:val="clear" w:color="auto" w:fill="FFFFFF"/>
        </w:rPr>
        <w:t>(1), 7.</w:t>
      </w:r>
    </w:p>
    <w:p w14:paraId="236847FE"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Mamo, D. N., </w:t>
      </w:r>
      <w:proofErr w:type="spellStart"/>
      <w:r w:rsidRPr="00432E0D">
        <w:rPr>
          <w:rFonts w:ascii="Times New Roman" w:hAnsi="Times New Roman" w:cs="Times New Roman"/>
          <w:color w:val="222222"/>
          <w:sz w:val="24"/>
          <w:szCs w:val="24"/>
          <w:shd w:val="clear" w:color="auto" w:fill="FFFFFF"/>
        </w:rPr>
        <w:t>Walle</w:t>
      </w:r>
      <w:proofErr w:type="spellEnd"/>
      <w:r w:rsidRPr="00432E0D">
        <w:rPr>
          <w:rFonts w:ascii="Times New Roman" w:hAnsi="Times New Roman" w:cs="Times New Roman"/>
          <w:color w:val="222222"/>
          <w:sz w:val="24"/>
          <w:szCs w:val="24"/>
          <w:shd w:val="clear" w:color="auto" w:fill="FFFFFF"/>
        </w:rPr>
        <w:t xml:space="preserve">, A. D., </w:t>
      </w:r>
      <w:proofErr w:type="spellStart"/>
      <w:r w:rsidRPr="00432E0D">
        <w:rPr>
          <w:rFonts w:ascii="Times New Roman" w:hAnsi="Times New Roman" w:cs="Times New Roman"/>
          <w:color w:val="222222"/>
          <w:sz w:val="24"/>
          <w:szCs w:val="24"/>
          <w:shd w:val="clear" w:color="auto" w:fill="FFFFFF"/>
        </w:rPr>
        <w:t>Woldekidan</w:t>
      </w:r>
      <w:proofErr w:type="spellEnd"/>
      <w:r w:rsidRPr="00432E0D">
        <w:rPr>
          <w:rFonts w:ascii="Times New Roman" w:hAnsi="Times New Roman" w:cs="Times New Roman"/>
          <w:color w:val="222222"/>
          <w:sz w:val="24"/>
          <w:szCs w:val="24"/>
          <w:shd w:val="clear" w:color="auto" w:fill="FFFFFF"/>
        </w:rPr>
        <w:t xml:space="preserve">, E. K., </w:t>
      </w:r>
      <w:proofErr w:type="spellStart"/>
      <w:r w:rsidRPr="00432E0D">
        <w:rPr>
          <w:rFonts w:ascii="Times New Roman" w:hAnsi="Times New Roman" w:cs="Times New Roman"/>
          <w:color w:val="222222"/>
          <w:sz w:val="24"/>
          <w:szCs w:val="24"/>
          <w:shd w:val="clear" w:color="auto" w:fill="FFFFFF"/>
        </w:rPr>
        <w:t>Adem</w:t>
      </w:r>
      <w:proofErr w:type="spellEnd"/>
      <w:r w:rsidRPr="00432E0D">
        <w:rPr>
          <w:rFonts w:ascii="Times New Roman" w:hAnsi="Times New Roman" w:cs="Times New Roman"/>
          <w:color w:val="222222"/>
          <w:sz w:val="24"/>
          <w:szCs w:val="24"/>
          <w:shd w:val="clear" w:color="auto" w:fill="FFFFFF"/>
        </w:rPr>
        <w:t xml:space="preserve">, J. B., </w:t>
      </w:r>
      <w:proofErr w:type="spellStart"/>
      <w:r w:rsidRPr="00432E0D">
        <w:rPr>
          <w:rFonts w:ascii="Times New Roman" w:hAnsi="Times New Roman" w:cs="Times New Roman"/>
          <w:color w:val="222222"/>
          <w:sz w:val="24"/>
          <w:szCs w:val="24"/>
          <w:shd w:val="clear" w:color="auto" w:fill="FFFFFF"/>
        </w:rPr>
        <w:t>Gebremariam</w:t>
      </w:r>
      <w:proofErr w:type="spellEnd"/>
      <w:r w:rsidRPr="00432E0D">
        <w:rPr>
          <w:rFonts w:ascii="Times New Roman" w:hAnsi="Times New Roman" w:cs="Times New Roman"/>
          <w:color w:val="222222"/>
          <w:sz w:val="24"/>
          <w:szCs w:val="24"/>
          <w:shd w:val="clear" w:color="auto" w:fill="FFFFFF"/>
        </w:rPr>
        <w:t xml:space="preserve">, Y. H., Alemayehu, M. A., ... &amp; Kebede, S. D. (2025). Performance evaluation and comparative analysis of different machine learning algorithms in predicting postnatal care utilization: Evidence from the </w:t>
      </w:r>
      <w:proofErr w:type="spellStart"/>
      <w:r w:rsidRPr="00432E0D">
        <w:rPr>
          <w:rFonts w:ascii="Times New Roman" w:hAnsi="Times New Roman" w:cs="Times New Roman"/>
          <w:color w:val="222222"/>
          <w:sz w:val="24"/>
          <w:szCs w:val="24"/>
          <w:shd w:val="clear" w:color="auto" w:fill="FFFFFF"/>
        </w:rPr>
        <w:t>ethiopian</w:t>
      </w:r>
      <w:proofErr w:type="spellEnd"/>
      <w:r w:rsidRPr="00432E0D">
        <w:rPr>
          <w:rFonts w:ascii="Times New Roman" w:hAnsi="Times New Roman" w:cs="Times New Roman"/>
          <w:color w:val="222222"/>
          <w:sz w:val="24"/>
          <w:szCs w:val="24"/>
          <w:shd w:val="clear" w:color="auto" w:fill="FFFFFF"/>
        </w:rPr>
        <w:t xml:space="preserve"> demographic and health survey 2016. </w:t>
      </w:r>
      <w:r w:rsidRPr="00432E0D">
        <w:rPr>
          <w:rFonts w:ascii="Times New Roman" w:hAnsi="Times New Roman" w:cs="Times New Roman"/>
          <w:i/>
          <w:iCs/>
          <w:color w:val="222222"/>
          <w:sz w:val="24"/>
          <w:szCs w:val="24"/>
          <w:shd w:val="clear" w:color="auto" w:fill="FFFFFF"/>
        </w:rPr>
        <w:t>PLOS Digital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4</w:t>
      </w:r>
      <w:r w:rsidRPr="00432E0D">
        <w:rPr>
          <w:rFonts w:ascii="Times New Roman" w:hAnsi="Times New Roman" w:cs="Times New Roman"/>
          <w:color w:val="222222"/>
          <w:sz w:val="24"/>
          <w:szCs w:val="24"/>
          <w:shd w:val="clear" w:color="auto" w:fill="FFFFFF"/>
        </w:rPr>
        <w:t>(1), e0000707.</w:t>
      </w:r>
    </w:p>
    <w:p w14:paraId="729E8DC6"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Murrin, E. M., Saad, A. F., Sullivan, S., &amp; </w:t>
      </w:r>
      <w:proofErr w:type="spellStart"/>
      <w:r w:rsidRPr="00432E0D">
        <w:rPr>
          <w:rFonts w:ascii="Times New Roman" w:hAnsi="Times New Roman" w:cs="Times New Roman"/>
          <w:color w:val="222222"/>
          <w:sz w:val="24"/>
          <w:szCs w:val="24"/>
          <w:shd w:val="clear" w:color="auto" w:fill="FFFFFF"/>
        </w:rPr>
        <w:t>Miodovnik</w:t>
      </w:r>
      <w:proofErr w:type="spellEnd"/>
      <w:r w:rsidRPr="00432E0D">
        <w:rPr>
          <w:rFonts w:ascii="Times New Roman" w:hAnsi="Times New Roman" w:cs="Times New Roman"/>
          <w:color w:val="222222"/>
          <w:sz w:val="24"/>
          <w:szCs w:val="24"/>
          <w:shd w:val="clear" w:color="auto" w:fill="FFFFFF"/>
        </w:rPr>
        <w:t xml:space="preserve">, M. (2025). The impact of </w:t>
      </w:r>
      <w:proofErr w:type="spellStart"/>
      <w:r w:rsidRPr="00432E0D">
        <w:rPr>
          <w:rFonts w:ascii="Times New Roman" w:hAnsi="Times New Roman" w:cs="Times New Roman"/>
          <w:color w:val="222222"/>
          <w:sz w:val="24"/>
          <w:szCs w:val="24"/>
          <w:shd w:val="clear" w:color="auto" w:fill="FFFFFF"/>
        </w:rPr>
        <w:t>pregestational</w:t>
      </w:r>
      <w:proofErr w:type="spellEnd"/>
      <w:r w:rsidRPr="00432E0D">
        <w:rPr>
          <w:rFonts w:ascii="Times New Roman" w:hAnsi="Times New Roman" w:cs="Times New Roman"/>
          <w:color w:val="222222"/>
          <w:sz w:val="24"/>
          <w:szCs w:val="24"/>
          <w:shd w:val="clear" w:color="auto" w:fill="FFFFFF"/>
        </w:rPr>
        <w:t xml:space="preserve"> diabetes on maternal morbidity and mortality: trends, challenges, and future directions. </w:t>
      </w:r>
      <w:r w:rsidRPr="00432E0D">
        <w:rPr>
          <w:rFonts w:ascii="Times New Roman" w:hAnsi="Times New Roman" w:cs="Times New Roman"/>
          <w:i/>
          <w:iCs/>
          <w:color w:val="222222"/>
          <w:sz w:val="24"/>
          <w:szCs w:val="24"/>
          <w:shd w:val="clear" w:color="auto" w:fill="FFFFFF"/>
        </w:rPr>
        <w:t>American Journal of Perinatology</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42</w:t>
      </w:r>
      <w:r w:rsidRPr="00432E0D">
        <w:rPr>
          <w:rFonts w:ascii="Times New Roman" w:hAnsi="Times New Roman" w:cs="Times New Roman"/>
          <w:color w:val="222222"/>
          <w:sz w:val="24"/>
          <w:szCs w:val="24"/>
          <w:shd w:val="clear" w:color="auto" w:fill="FFFFFF"/>
        </w:rPr>
        <w:t>(13), 1671-1680.</w:t>
      </w:r>
    </w:p>
    <w:p w14:paraId="47B1CF1A"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lastRenderedPageBreak/>
        <w:t>Negero</w:t>
      </w:r>
      <w:proofErr w:type="spellEnd"/>
      <w:r w:rsidRPr="00432E0D">
        <w:rPr>
          <w:rFonts w:ascii="Times New Roman" w:hAnsi="Times New Roman" w:cs="Times New Roman"/>
          <w:color w:val="222222"/>
          <w:sz w:val="24"/>
          <w:szCs w:val="24"/>
          <w:shd w:val="clear" w:color="auto" w:fill="FFFFFF"/>
        </w:rPr>
        <w:t xml:space="preserve">, M. G., </w:t>
      </w:r>
      <w:proofErr w:type="spellStart"/>
      <w:r w:rsidRPr="00432E0D">
        <w:rPr>
          <w:rFonts w:ascii="Times New Roman" w:hAnsi="Times New Roman" w:cs="Times New Roman"/>
          <w:color w:val="222222"/>
          <w:sz w:val="24"/>
          <w:szCs w:val="24"/>
          <w:shd w:val="clear" w:color="auto" w:fill="FFFFFF"/>
        </w:rPr>
        <w:t>Sibbritt</w:t>
      </w:r>
      <w:proofErr w:type="spellEnd"/>
      <w:r w:rsidRPr="00432E0D">
        <w:rPr>
          <w:rFonts w:ascii="Times New Roman" w:hAnsi="Times New Roman" w:cs="Times New Roman"/>
          <w:color w:val="222222"/>
          <w:sz w:val="24"/>
          <w:szCs w:val="24"/>
          <w:shd w:val="clear" w:color="auto" w:fill="FFFFFF"/>
        </w:rPr>
        <w:t>, D., &amp; Dawson, A. (2025). Trends and inequalities in women’s use of quality antenatal care, intrapartum care, and immediate postnatal care services in Ethiopia: multivariate decomposition, secondary data analyses of four demographic and health surveys over two decades (2001–2019). </w:t>
      </w:r>
      <w:r w:rsidRPr="00432E0D">
        <w:rPr>
          <w:rFonts w:ascii="Times New Roman" w:hAnsi="Times New Roman" w:cs="Times New Roman"/>
          <w:i/>
          <w:iCs/>
          <w:color w:val="222222"/>
          <w:sz w:val="24"/>
          <w:szCs w:val="24"/>
          <w:shd w:val="clear" w:color="auto" w:fill="FFFFFF"/>
        </w:rPr>
        <w:t>BMJ open</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15</w:t>
      </w:r>
      <w:r w:rsidRPr="00432E0D">
        <w:rPr>
          <w:rFonts w:ascii="Times New Roman" w:hAnsi="Times New Roman" w:cs="Times New Roman"/>
          <w:color w:val="222222"/>
          <w:sz w:val="24"/>
          <w:szCs w:val="24"/>
          <w:shd w:val="clear" w:color="auto" w:fill="FFFFFF"/>
        </w:rPr>
        <w:t>(3), e099309.</w:t>
      </w:r>
    </w:p>
    <w:p w14:paraId="702ED295"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Odikro</w:t>
      </w:r>
      <w:proofErr w:type="spellEnd"/>
      <w:r w:rsidRPr="00432E0D">
        <w:rPr>
          <w:rFonts w:ascii="Times New Roman" w:hAnsi="Times New Roman" w:cs="Times New Roman"/>
          <w:color w:val="222222"/>
          <w:sz w:val="24"/>
          <w:szCs w:val="24"/>
          <w:shd w:val="clear" w:color="auto" w:fill="FFFFFF"/>
        </w:rPr>
        <w:t xml:space="preserve">, M. A., </w:t>
      </w:r>
      <w:proofErr w:type="spellStart"/>
      <w:r w:rsidRPr="00432E0D">
        <w:rPr>
          <w:rFonts w:ascii="Times New Roman" w:hAnsi="Times New Roman" w:cs="Times New Roman"/>
          <w:color w:val="222222"/>
          <w:sz w:val="24"/>
          <w:szCs w:val="24"/>
          <w:shd w:val="clear" w:color="auto" w:fill="FFFFFF"/>
        </w:rPr>
        <w:t>Kenu</w:t>
      </w:r>
      <w:proofErr w:type="spellEnd"/>
      <w:r w:rsidRPr="00432E0D">
        <w:rPr>
          <w:rFonts w:ascii="Times New Roman" w:hAnsi="Times New Roman" w:cs="Times New Roman"/>
          <w:color w:val="222222"/>
          <w:sz w:val="24"/>
          <w:szCs w:val="24"/>
          <w:shd w:val="clear" w:color="auto" w:fill="FFFFFF"/>
        </w:rPr>
        <w:t xml:space="preserve">, E., </w:t>
      </w:r>
      <w:proofErr w:type="spellStart"/>
      <w:r w:rsidRPr="00432E0D">
        <w:rPr>
          <w:rFonts w:ascii="Times New Roman" w:hAnsi="Times New Roman" w:cs="Times New Roman"/>
          <w:color w:val="222222"/>
          <w:sz w:val="24"/>
          <w:szCs w:val="24"/>
          <w:shd w:val="clear" w:color="auto" w:fill="FFFFFF"/>
        </w:rPr>
        <w:t>Adanu</w:t>
      </w:r>
      <w:proofErr w:type="spellEnd"/>
      <w:r w:rsidRPr="00432E0D">
        <w:rPr>
          <w:rFonts w:ascii="Times New Roman" w:hAnsi="Times New Roman" w:cs="Times New Roman"/>
          <w:color w:val="222222"/>
          <w:sz w:val="24"/>
          <w:szCs w:val="24"/>
          <w:shd w:val="clear" w:color="auto" w:fill="FFFFFF"/>
        </w:rPr>
        <w:t xml:space="preserve">, R. M., </w:t>
      </w:r>
      <w:proofErr w:type="spellStart"/>
      <w:r w:rsidRPr="00432E0D">
        <w:rPr>
          <w:rFonts w:ascii="Times New Roman" w:hAnsi="Times New Roman" w:cs="Times New Roman"/>
          <w:color w:val="222222"/>
          <w:sz w:val="24"/>
          <w:szCs w:val="24"/>
          <w:shd w:val="clear" w:color="auto" w:fill="FFFFFF"/>
        </w:rPr>
        <w:t>Bandoh</w:t>
      </w:r>
      <w:proofErr w:type="spellEnd"/>
      <w:r w:rsidRPr="00432E0D">
        <w:rPr>
          <w:rFonts w:ascii="Times New Roman" w:hAnsi="Times New Roman" w:cs="Times New Roman"/>
          <w:color w:val="222222"/>
          <w:sz w:val="24"/>
          <w:szCs w:val="24"/>
          <w:shd w:val="clear" w:color="auto" w:fill="FFFFFF"/>
        </w:rPr>
        <w:t xml:space="preserve">, D. A., </w:t>
      </w:r>
      <w:proofErr w:type="spellStart"/>
      <w:r w:rsidRPr="00432E0D">
        <w:rPr>
          <w:rFonts w:ascii="Times New Roman" w:hAnsi="Times New Roman" w:cs="Times New Roman"/>
          <w:color w:val="222222"/>
          <w:sz w:val="24"/>
          <w:szCs w:val="24"/>
          <w:shd w:val="clear" w:color="auto" w:fill="FFFFFF"/>
        </w:rPr>
        <w:t>Berrueta</w:t>
      </w:r>
      <w:proofErr w:type="spellEnd"/>
      <w:r w:rsidRPr="00432E0D">
        <w:rPr>
          <w:rFonts w:ascii="Times New Roman" w:hAnsi="Times New Roman" w:cs="Times New Roman"/>
          <w:color w:val="222222"/>
          <w:sz w:val="24"/>
          <w:szCs w:val="24"/>
          <w:shd w:val="clear" w:color="auto" w:fill="FFFFFF"/>
        </w:rPr>
        <w:t>, M., Chakraborty, S., ... &amp; Jolivet, R. R. (2024). Validating the implementation of an indicator reporting policies and laws on free public maternal health-related services in the era of universal health coverage: A multi-country cross-sectional study. </w:t>
      </w:r>
      <w:proofErr w:type="spellStart"/>
      <w:r w:rsidRPr="00432E0D">
        <w:rPr>
          <w:rFonts w:ascii="Times New Roman" w:hAnsi="Times New Roman" w:cs="Times New Roman"/>
          <w:i/>
          <w:iCs/>
          <w:color w:val="222222"/>
          <w:sz w:val="24"/>
          <w:szCs w:val="24"/>
          <w:shd w:val="clear" w:color="auto" w:fill="FFFFFF"/>
        </w:rPr>
        <w:t>Plos</w:t>
      </w:r>
      <w:proofErr w:type="spellEnd"/>
      <w:r w:rsidRPr="00432E0D">
        <w:rPr>
          <w:rFonts w:ascii="Times New Roman" w:hAnsi="Times New Roman" w:cs="Times New Roman"/>
          <w:i/>
          <w:iCs/>
          <w:color w:val="222222"/>
          <w:sz w:val="24"/>
          <w:szCs w:val="24"/>
          <w:shd w:val="clear" w:color="auto" w:fill="FFFFFF"/>
        </w:rPr>
        <w:t xml:space="preserve"> one</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19</w:t>
      </w:r>
      <w:r w:rsidRPr="00432E0D">
        <w:rPr>
          <w:rFonts w:ascii="Times New Roman" w:hAnsi="Times New Roman" w:cs="Times New Roman"/>
          <w:color w:val="222222"/>
          <w:sz w:val="24"/>
          <w:szCs w:val="24"/>
          <w:shd w:val="clear" w:color="auto" w:fill="FFFFFF"/>
        </w:rPr>
        <w:t>(3), e0299249.</w:t>
      </w:r>
    </w:p>
    <w:p w14:paraId="4F51938A" w14:textId="77777777" w:rsidR="00432E0D" w:rsidRPr="00432E0D" w:rsidRDefault="00432E0D" w:rsidP="00432E0D">
      <w:pPr>
        <w:rPr>
          <w:rFonts w:ascii="Times New Roman" w:hAnsi="Times New Roman" w:cs="Times New Roman"/>
          <w:color w:val="222222"/>
          <w:sz w:val="24"/>
          <w:szCs w:val="24"/>
          <w:shd w:val="clear" w:color="auto" w:fill="FFFFFF"/>
        </w:rPr>
      </w:pPr>
      <w:bookmarkStart w:id="7" w:name="_Hlk217501059"/>
      <w:proofErr w:type="spellStart"/>
      <w:r w:rsidRPr="00432E0D">
        <w:rPr>
          <w:rFonts w:ascii="Times New Roman" w:hAnsi="Times New Roman" w:cs="Times New Roman"/>
          <w:color w:val="222222"/>
          <w:sz w:val="24"/>
          <w:szCs w:val="24"/>
          <w:shd w:val="clear" w:color="auto" w:fill="FFFFFF"/>
        </w:rPr>
        <w:t>Pawar</w:t>
      </w:r>
      <w:proofErr w:type="spellEnd"/>
      <w:r w:rsidRPr="00432E0D">
        <w:rPr>
          <w:rFonts w:ascii="Times New Roman" w:hAnsi="Times New Roman" w:cs="Times New Roman"/>
          <w:color w:val="222222"/>
          <w:sz w:val="24"/>
          <w:szCs w:val="24"/>
          <w:shd w:val="clear" w:color="auto" w:fill="FFFFFF"/>
        </w:rPr>
        <w:t>, A., &amp; Nadkarni</w:t>
      </w:r>
      <w:bookmarkEnd w:id="7"/>
      <w:r w:rsidRPr="00432E0D">
        <w:rPr>
          <w:rFonts w:ascii="Times New Roman" w:hAnsi="Times New Roman" w:cs="Times New Roman"/>
          <w:color w:val="222222"/>
          <w:sz w:val="24"/>
          <w:szCs w:val="24"/>
          <w:shd w:val="clear" w:color="auto" w:fill="FFFFFF"/>
        </w:rPr>
        <w:t>, T. (2024). 7 Identification and Antepartum High-Risk Surveillance of Pregnancy. </w:t>
      </w:r>
      <w:r w:rsidRPr="00432E0D">
        <w:rPr>
          <w:rFonts w:ascii="Times New Roman" w:hAnsi="Times New Roman" w:cs="Times New Roman"/>
          <w:i/>
          <w:iCs/>
          <w:color w:val="222222"/>
          <w:sz w:val="24"/>
          <w:szCs w:val="24"/>
          <w:shd w:val="clear" w:color="auto" w:fill="FFFFFF"/>
        </w:rPr>
        <w:t>Arias' Practical Guide to High Risk Pregnancy-E-Book</w:t>
      </w:r>
      <w:r w:rsidRPr="00432E0D">
        <w:rPr>
          <w:rFonts w:ascii="Times New Roman" w:hAnsi="Times New Roman" w:cs="Times New Roman"/>
          <w:color w:val="222222"/>
          <w:sz w:val="24"/>
          <w:szCs w:val="24"/>
          <w:shd w:val="clear" w:color="auto" w:fill="FFFFFF"/>
        </w:rPr>
        <w:t>, 115.</w:t>
      </w:r>
    </w:p>
    <w:p w14:paraId="07960741"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Saeed, S., Butt, H., &amp; </w:t>
      </w:r>
      <w:proofErr w:type="spellStart"/>
      <w:r w:rsidRPr="00432E0D">
        <w:rPr>
          <w:rFonts w:ascii="Times New Roman" w:hAnsi="Times New Roman" w:cs="Times New Roman"/>
          <w:color w:val="222222"/>
          <w:sz w:val="24"/>
          <w:szCs w:val="24"/>
          <w:shd w:val="clear" w:color="auto" w:fill="FFFFFF"/>
        </w:rPr>
        <w:t>Saif</w:t>
      </w:r>
      <w:proofErr w:type="spellEnd"/>
      <w:r w:rsidRPr="00432E0D">
        <w:rPr>
          <w:rFonts w:ascii="Times New Roman" w:hAnsi="Times New Roman" w:cs="Times New Roman"/>
          <w:color w:val="222222"/>
          <w:sz w:val="24"/>
          <w:szCs w:val="24"/>
          <w:shd w:val="clear" w:color="auto" w:fill="FFFFFF"/>
        </w:rPr>
        <w:t>, A. (2025). Uncovering the Lived Experiences and Prenatal Care Disparities Among Women in Rural Communities in Muzaffarabad (Azad Jammu and Kashmir). </w:t>
      </w:r>
      <w:r w:rsidRPr="00432E0D">
        <w:rPr>
          <w:rFonts w:ascii="Times New Roman" w:hAnsi="Times New Roman" w:cs="Times New Roman"/>
          <w:i/>
          <w:iCs/>
          <w:color w:val="222222"/>
          <w:sz w:val="24"/>
          <w:szCs w:val="24"/>
          <w:shd w:val="clear" w:color="auto" w:fill="FFFFFF"/>
        </w:rPr>
        <w:t>Journal of Asian Development Studies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14</w:t>
      </w:r>
      <w:r w:rsidRPr="00432E0D">
        <w:rPr>
          <w:rFonts w:ascii="Times New Roman" w:hAnsi="Times New Roman" w:cs="Times New Roman"/>
          <w:color w:val="222222"/>
          <w:sz w:val="24"/>
          <w:szCs w:val="24"/>
          <w:shd w:val="clear" w:color="auto" w:fill="FFFFFF"/>
        </w:rPr>
        <w:t>(2), 124-134.</w:t>
      </w:r>
    </w:p>
    <w:p w14:paraId="21A0EE3B"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Shabuz</w:t>
      </w:r>
      <w:proofErr w:type="spellEnd"/>
      <w:r w:rsidRPr="00432E0D">
        <w:rPr>
          <w:rFonts w:ascii="Times New Roman" w:hAnsi="Times New Roman" w:cs="Times New Roman"/>
          <w:color w:val="222222"/>
          <w:sz w:val="24"/>
          <w:szCs w:val="24"/>
          <w:shd w:val="clear" w:color="auto" w:fill="FFFFFF"/>
        </w:rPr>
        <w:t xml:space="preserve">, Z. R., Rabbani, M. G., </w:t>
      </w:r>
      <w:proofErr w:type="spellStart"/>
      <w:r w:rsidRPr="00432E0D">
        <w:rPr>
          <w:rFonts w:ascii="Times New Roman" w:hAnsi="Times New Roman" w:cs="Times New Roman"/>
          <w:color w:val="222222"/>
          <w:sz w:val="24"/>
          <w:szCs w:val="24"/>
          <w:shd w:val="clear" w:color="auto" w:fill="FFFFFF"/>
        </w:rPr>
        <w:t>Afroz</w:t>
      </w:r>
      <w:proofErr w:type="spellEnd"/>
      <w:r w:rsidRPr="00432E0D">
        <w:rPr>
          <w:rFonts w:ascii="Times New Roman" w:hAnsi="Times New Roman" w:cs="Times New Roman"/>
          <w:color w:val="222222"/>
          <w:sz w:val="24"/>
          <w:szCs w:val="24"/>
          <w:shd w:val="clear" w:color="auto" w:fill="FFFFFF"/>
        </w:rPr>
        <w:t>, F., &amp; Haque, M. E. (2025). Dominant predictors of postnatal care utilization among ever-married mothers of reproductive age in Bangladesh. </w:t>
      </w:r>
      <w:r w:rsidRPr="00432E0D">
        <w:rPr>
          <w:rFonts w:ascii="Times New Roman" w:hAnsi="Times New Roman" w:cs="Times New Roman"/>
          <w:i/>
          <w:iCs/>
          <w:color w:val="222222"/>
          <w:sz w:val="24"/>
          <w:szCs w:val="24"/>
          <w:shd w:val="clear" w:color="auto" w:fill="FFFFFF"/>
        </w:rPr>
        <w:t>BMC Pregnancy and Childbirth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509.</w:t>
      </w:r>
    </w:p>
    <w:p w14:paraId="35E007F4"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Stackhouse, M., Wallace, L., Simmons, H., Robertson, C., </w:t>
      </w:r>
      <w:proofErr w:type="spellStart"/>
      <w:r w:rsidRPr="00432E0D">
        <w:rPr>
          <w:rFonts w:ascii="Times New Roman" w:hAnsi="Times New Roman" w:cs="Times New Roman"/>
          <w:color w:val="222222"/>
          <w:sz w:val="24"/>
          <w:szCs w:val="24"/>
          <w:shd w:val="clear" w:color="auto" w:fill="FFFFFF"/>
        </w:rPr>
        <w:t>Caissie</w:t>
      </w:r>
      <w:proofErr w:type="spellEnd"/>
      <w:r w:rsidRPr="00432E0D">
        <w:rPr>
          <w:rFonts w:ascii="Times New Roman" w:hAnsi="Times New Roman" w:cs="Times New Roman"/>
          <w:color w:val="222222"/>
          <w:sz w:val="24"/>
          <w:szCs w:val="24"/>
          <w:shd w:val="clear" w:color="auto" w:fill="FFFFFF"/>
        </w:rPr>
        <w:t xml:space="preserve">, J., &amp; </w:t>
      </w:r>
      <w:proofErr w:type="spellStart"/>
      <w:r w:rsidRPr="00432E0D">
        <w:rPr>
          <w:rFonts w:ascii="Times New Roman" w:hAnsi="Times New Roman" w:cs="Times New Roman"/>
          <w:color w:val="222222"/>
          <w:sz w:val="24"/>
          <w:szCs w:val="24"/>
          <w:shd w:val="clear" w:color="auto" w:fill="FFFFFF"/>
        </w:rPr>
        <w:t>Magalhaes</w:t>
      </w:r>
      <w:proofErr w:type="spellEnd"/>
      <w:r w:rsidRPr="00432E0D">
        <w:rPr>
          <w:rFonts w:ascii="Times New Roman" w:hAnsi="Times New Roman" w:cs="Times New Roman"/>
          <w:color w:val="222222"/>
          <w:sz w:val="24"/>
          <w:szCs w:val="24"/>
          <w:shd w:val="clear" w:color="auto" w:fill="FFFFFF"/>
        </w:rPr>
        <w:t>, S. (2025). Prenatal care experiences of first-time mothers navigating socioeconomic challenges during pregnancy in New Brunswick: a qualitative descriptive study. </w:t>
      </w:r>
      <w:r w:rsidRPr="00432E0D">
        <w:rPr>
          <w:rFonts w:ascii="Times New Roman" w:hAnsi="Times New Roman" w:cs="Times New Roman"/>
          <w:i/>
          <w:iCs/>
          <w:color w:val="222222"/>
          <w:sz w:val="24"/>
          <w:szCs w:val="24"/>
          <w:shd w:val="clear" w:color="auto" w:fill="FFFFFF"/>
        </w:rPr>
        <w:t>BMC Pregnancy and Childbirth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993.</w:t>
      </w:r>
    </w:p>
    <w:p w14:paraId="6E9DF028" w14:textId="77777777" w:rsidR="00432E0D" w:rsidRPr="00432E0D" w:rsidRDefault="00432E0D" w:rsidP="00432E0D">
      <w:pPr>
        <w:rPr>
          <w:rFonts w:ascii="Times New Roman" w:hAnsi="Times New Roman" w:cs="Times New Roman"/>
          <w:color w:val="222222"/>
          <w:sz w:val="24"/>
          <w:szCs w:val="24"/>
          <w:shd w:val="clear" w:color="auto" w:fill="FFFFFF"/>
        </w:rPr>
      </w:pPr>
      <w:bookmarkStart w:id="8" w:name="_Hlk217503826"/>
      <w:proofErr w:type="spellStart"/>
      <w:r w:rsidRPr="00432E0D">
        <w:rPr>
          <w:rFonts w:ascii="Times New Roman" w:hAnsi="Times New Roman" w:cs="Times New Roman"/>
          <w:color w:val="222222"/>
          <w:sz w:val="24"/>
          <w:szCs w:val="24"/>
          <w:shd w:val="clear" w:color="auto" w:fill="FFFFFF"/>
        </w:rPr>
        <w:t>Tekeba</w:t>
      </w:r>
      <w:bookmarkEnd w:id="8"/>
      <w:proofErr w:type="spellEnd"/>
      <w:r w:rsidRPr="00432E0D">
        <w:rPr>
          <w:rFonts w:ascii="Times New Roman" w:hAnsi="Times New Roman" w:cs="Times New Roman"/>
          <w:color w:val="222222"/>
          <w:sz w:val="24"/>
          <w:szCs w:val="24"/>
          <w:shd w:val="clear" w:color="auto" w:fill="FFFFFF"/>
        </w:rPr>
        <w:t xml:space="preserve">, B., Tamir, T. T., &amp; </w:t>
      </w:r>
      <w:proofErr w:type="spellStart"/>
      <w:r w:rsidRPr="00432E0D">
        <w:rPr>
          <w:rFonts w:ascii="Times New Roman" w:hAnsi="Times New Roman" w:cs="Times New Roman"/>
          <w:color w:val="222222"/>
          <w:sz w:val="24"/>
          <w:szCs w:val="24"/>
          <w:shd w:val="clear" w:color="auto" w:fill="FFFFFF"/>
        </w:rPr>
        <w:t>Zegeye</w:t>
      </w:r>
      <w:proofErr w:type="spellEnd"/>
      <w:r w:rsidRPr="00432E0D">
        <w:rPr>
          <w:rFonts w:ascii="Times New Roman" w:hAnsi="Times New Roman" w:cs="Times New Roman"/>
          <w:color w:val="222222"/>
          <w:sz w:val="24"/>
          <w:szCs w:val="24"/>
          <w:shd w:val="clear" w:color="auto" w:fill="FFFFFF"/>
        </w:rPr>
        <w:t xml:space="preserve">, A. F. (2025). Non-utilization of selected </w:t>
      </w:r>
      <w:proofErr w:type="spellStart"/>
      <w:r w:rsidRPr="00432E0D">
        <w:rPr>
          <w:rFonts w:ascii="Times New Roman" w:hAnsi="Times New Roman" w:cs="Times New Roman"/>
          <w:color w:val="222222"/>
          <w:sz w:val="24"/>
          <w:szCs w:val="24"/>
          <w:shd w:val="clear" w:color="auto" w:fill="FFFFFF"/>
        </w:rPr>
        <w:t>newborn</w:t>
      </w:r>
      <w:proofErr w:type="spellEnd"/>
      <w:r w:rsidRPr="00432E0D">
        <w:rPr>
          <w:rFonts w:ascii="Times New Roman" w:hAnsi="Times New Roman" w:cs="Times New Roman"/>
          <w:color w:val="222222"/>
          <w:sz w:val="24"/>
          <w:szCs w:val="24"/>
          <w:shd w:val="clear" w:color="auto" w:fill="FFFFFF"/>
        </w:rPr>
        <w:t xml:space="preserve"> postnatal care and associated factors among postpartum women in East Africa: a multilevel mixed-effect analysis using the most recent DHS data 2016–2023. </w:t>
      </w:r>
      <w:r w:rsidRPr="00432E0D">
        <w:rPr>
          <w:rFonts w:ascii="Times New Roman" w:hAnsi="Times New Roman" w:cs="Times New Roman"/>
          <w:i/>
          <w:iCs/>
          <w:color w:val="222222"/>
          <w:sz w:val="24"/>
          <w:szCs w:val="24"/>
          <w:shd w:val="clear" w:color="auto" w:fill="FFFFFF"/>
        </w:rPr>
        <w:t>BMC Pregnancy and Childbirth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470.</w:t>
      </w:r>
    </w:p>
    <w:p w14:paraId="3C132A8A" w14:textId="7709AACD" w:rsidR="00432E0D" w:rsidRPr="00432E0D" w:rsidRDefault="00432E0D" w:rsidP="00432E0D">
      <w:pPr>
        <w:rPr>
          <w:rFonts w:ascii="Times New Roman" w:hAnsi="Times New Roman" w:cs="Times New Roman"/>
          <w:color w:val="222222"/>
          <w:sz w:val="24"/>
          <w:szCs w:val="24"/>
          <w:shd w:val="clear" w:color="auto" w:fill="FFFFFF"/>
        </w:rPr>
      </w:pPr>
      <w:bookmarkStart w:id="9" w:name="_Hlk217502467"/>
      <w:proofErr w:type="spellStart"/>
      <w:r w:rsidRPr="00432E0D">
        <w:rPr>
          <w:rFonts w:ascii="Times New Roman" w:hAnsi="Times New Roman" w:cs="Times New Roman"/>
          <w:color w:val="222222"/>
          <w:sz w:val="24"/>
          <w:szCs w:val="24"/>
          <w:shd w:val="clear" w:color="auto" w:fill="FFFFFF"/>
        </w:rPr>
        <w:t>Terefe</w:t>
      </w:r>
      <w:bookmarkEnd w:id="9"/>
      <w:proofErr w:type="spellEnd"/>
      <w:r w:rsidRPr="00432E0D">
        <w:rPr>
          <w:rFonts w:ascii="Times New Roman" w:hAnsi="Times New Roman" w:cs="Times New Roman"/>
          <w:color w:val="222222"/>
          <w:sz w:val="24"/>
          <w:szCs w:val="24"/>
          <w:shd w:val="clear" w:color="auto" w:fill="FFFFFF"/>
        </w:rPr>
        <w:t xml:space="preserve">, B., </w:t>
      </w:r>
      <w:proofErr w:type="spellStart"/>
      <w:r w:rsidRPr="00432E0D">
        <w:rPr>
          <w:rFonts w:ascii="Times New Roman" w:hAnsi="Times New Roman" w:cs="Times New Roman"/>
          <w:color w:val="222222"/>
          <w:sz w:val="24"/>
          <w:szCs w:val="24"/>
          <w:shd w:val="clear" w:color="auto" w:fill="FFFFFF"/>
        </w:rPr>
        <w:t>Asgedom</w:t>
      </w:r>
      <w:proofErr w:type="spellEnd"/>
      <w:r w:rsidRPr="00432E0D">
        <w:rPr>
          <w:rFonts w:ascii="Times New Roman" w:hAnsi="Times New Roman" w:cs="Times New Roman"/>
          <w:color w:val="222222"/>
          <w:sz w:val="24"/>
          <w:szCs w:val="24"/>
          <w:shd w:val="clear" w:color="auto" w:fill="FFFFFF"/>
        </w:rPr>
        <w:t xml:space="preserve">, D. K., </w:t>
      </w:r>
      <w:proofErr w:type="spellStart"/>
      <w:r w:rsidRPr="00432E0D">
        <w:rPr>
          <w:rFonts w:ascii="Times New Roman" w:hAnsi="Times New Roman" w:cs="Times New Roman"/>
          <w:color w:val="222222"/>
          <w:sz w:val="24"/>
          <w:szCs w:val="24"/>
          <w:shd w:val="clear" w:color="auto" w:fill="FFFFFF"/>
        </w:rPr>
        <w:t>Arage</w:t>
      </w:r>
      <w:proofErr w:type="spellEnd"/>
      <w:r w:rsidRPr="00432E0D">
        <w:rPr>
          <w:rFonts w:ascii="Times New Roman" w:hAnsi="Times New Roman" w:cs="Times New Roman"/>
          <w:color w:val="222222"/>
          <w:sz w:val="24"/>
          <w:szCs w:val="24"/>
          <w:shd w:val="clear" w:color="auto" w:fill="FFFFFF"/>
        </w:rPr>
        <w:t xml:space="preserve">, F. G., </w:t>
      </w:r>
      <w:proofErr w:type="spellStart"/>
      <w:r w:rsidRPr="00432E0D">
        <w:rPr>
          <w:rFonts w:ascii="Times New Roman" w:hAnsi="Times New Roman" w:cs="Times New Roman"/>
          <w:color w:val="222222"/>
          <w:sz w:val="24"/>
          <w:szCs w:val="24"/>
          <w:shd w:val="clear" w:color="auto" w:fill="FFFFFF"/>
        </w:rPr>
        <w:t>Aychiluhm</w:t>
      </w:r>
      <w:proofErr w:type="spellEnd"/>
      <w:r w:rsidRPr="00432E0D">
        <w:rPr>
          <w:rFonts w:ascii="Times New Roman" w:hAnsi="Times New Roman" w:cs="Times New Roman"/>
          <w:color w:val="222222"/>
          <w:sz w:val="24"/>
          <w:szCs w:val="24"/>
          <w:shd w:val="clear" w:color="auto" w:fill="FFFFFF"/>
        </w:rPr>
        <w:t xml:space="preserve">, S. B., &amp; </w:t>
      </w:r>
      <w:proofErr w:type="spellStart"/>
      <w:r w:rsidRPr="00432E0D">
        <w:rPr>
          <w:rFonts w:ascii="Times New Roman" w:hAnsi="Times New Roman" w:cs="Times New Roman"/>
          <w:color w:val="222222"/>
          <w:sz w:val="24"/>
          <w:szCs w:val="24"/>
          <w:shd w:val="clear" w:color="auto" w:fill="FFFFFF"/>
        </w:rPr>
        <w:t>Ayele</w:t>
      </w:r>
      <w:proofErr w:type="spellEnd"/>
      <w:r w:rsidRPr="00432E0D">
        <w:rPr>
          <w:rFonts w:ascii="Times New Roman" w:hAnsi="Times New Roman" w:cs="Times New Roman"/>
          <w:color w:val="222222"/>
          <w:sz w:val="24"/>
          <w:szCs w:val="24"/>
          <w:shd w:val="clear" w:color="auto" w:fill="FFFFFF"/>
        </w:rPr>
        <w:t>, T. A. (2024). Early postnatal care uptake and its associated factors following childbirth in East Africa</w:t>
      </w:r>
      <w:r w:rsidR="00D33732">
        <w:rPr>
          <w:rFonts w:ascii="Times New Roman" w:hAnsi="Times New Roman" w:cs="Times New Roman"/>
          <w:color w:val="222222"/>
          <w:sz w:val="24"/>
          <w:szCs w:val="24"/>
          <w:shd w:val="clear" w:color="auto" w:fill="FFFFFF"/>
        </w:rPr>
        <w:t>-</w:t>
      </w:r>
      <w:r w:rsidRPr="00432E0D">
        <w:rPr>
          <w:rFonts w:ascii="Times New Roman" w:hAnsi="Times New Roman" w:cs="Times New Roman"/>
          <w:color w:val="222222"/>
          <w:sz w:val="24"/>
          <w:szCs w:val="24"/>
          <w:shd w:val="clear" w:color="auto" w:fill="FFFFFF"/>
        </w:rPr>
        <w:t xml:space="preserve">a Bayesian hierarchical </w:t>
      </w:r>
      <w:proofErr w:type="spellStart"/>
      <w:r w:rsidRPr="00432E0D">
        <w:rPr>
          <w:rFonts w:ascii="Times New Roman" w:hAnsi="Times New Roman" w:cs="Times New Roman"/>
          <w:color w:val="222222"/>
          <w:sz w:val="24"/>
          <w:szCs w:val="24"/>
          <w:shd w:val="clear" w:color="auto" w:fill="FFFFFF"/>
        </w:rPr>
        <w:t>modeling</w:t>
      </w:r>
      <w:proofErr w:type="spellEnd"/>
      <w:r w:rsidRPr="00432E0D">
        <w:rPr>
          <w:rFonts w:ascii="Times New Roman" w:hAnsi="Times New Roman" w:cs="Times New Roman"/>
          <w:color w:val="222222"/>
          <w:sz w:val="24"/>
          <w:szCs w:val="24"/>
          <w:shd w:val="clear" w:color="auto" w:fill="FFFFFF"/>
        </w:rPr>
        <w:t xml:space="preserve"> approach. </w:t>
      </w:r>
      <w:r w:rsidRPr="00432E0D">
        <w:rPr>
          <w:rFonts w:ascii="Times New Roman" w:hAnsi="Times New Roman" w:cs="Times New Roman"/>
          <w:i/>
          <w:iCs/>
          <w:color w:val="222222"/>
          <w:sz w:val="24"/>
          <w:szCs w:val="24"/>
          <w:shd w:val="clear" w:color="auto" w:fill="FFFFFF"/>
        </w:rPr>
        <w:t>Frontiers in Public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12</w:t>
      </w:r>
      <w:r w:rsidRPr="00432E0D">
        <w:rPr>
          <w:rFonts w:ascii="Times New Roman" w:hAnsi="Times New Roman" w:cs="Times New Roman"/>
          <w:color w:val="222222"/>
          <w:sz w:val="24"/>
          <w:szCs w:val="24"/>
          <w:shd w:val="clear" w:color="auto" w:fill="FFFFFF"/>
        </w:rPr>
        <w:t>, 1439280.</w:t>
      </w:r>
    </w:p>
    <w:p w14:paraId="1544C07B" w14:textId="77777777" w:rsidR="00432E0D" w:rsidRPr="00432E0D" w:rsidRDefault="00432E0D" w:rsidP="00432E0D">
      <w:pPr>
        <w:rPr>
          <w:rFonts w:ascii="Times New Roman" w:hAnsi="Times New Roman" w:cs="Times New Roman"/>
          <w:color w:val="222222"/>
          <w:sz w:val="24"/>
          <w:szCs w:val="24"/>
          <w:shd w:val="clear" w:color="auto" w:fill="FFFFFF"/>
        </w:rPr>
      </w:pPr>
      <w:bookmarkStart w:id="10" w:name="_Hlk217503759"/>
      <w:proofErr w:type="spellStart"/>
      <w:r w:rsidRPr="00432E0D">
        <w:rPr>
          <w:rFonts w:ascii="Times New Roman" w:hAnsi="Times New Roman" w:cs="Times New Roman"/>
          <w:color w:val="222222"/>
          <w:sz w:val="24"/>
          <w:szCs w:val="24"/>
          <w:shd w:val="clear" w:color="auto" w:fill="FFFFFF"/>
        </w:rPr>
        <w:t>Terefe</w:t>
      </w:r>
      <w:bookmarkEnd w:id="10"/>
      <w:proofErr w:type="spellEnd"/>
      <w:r w:rsidRPr="00432E0D">
        <w:rPr>
          <w:rFonts w:ascii="Times New Roman" w:hAnsi="Times New Roman" w:cs="Times New Roman"/>
          <w:color w:val="222222"/>
          <w:sz w:val="24"/>
          <w:szCs w:val="24"/>
          <w:shd w:val="clear" w:color="auto" w:fill="FFFFFF"/>
        </w:rPr>
        <w:t xml:space="preserve">, B., </w:t>
      </w:r>
      <w:proofErr w:type="spellStart"/>
      <w:r w:rsidRPr="00432E0D">
        <w:rPr>
          <w:rFonts w:ascii="Times New Roman" w:hAnsi="Times New Roman" w:cs="Times New Roman"/>
          <w:color w:val="222222"/>
          <w:sz w:val="24"/>
          <w:szCs w:val="24"/>
          <w:shd w:val="clear" w:color="auto" w:fill="FFFFFF"/>
        </w:rPr>
        <w:t>Bikale</w:t>
      </w:r>
      <w:proofErr w:type="spellEnd"/>
      <w:r w:rsidRPr="00432E0D">
        <w:rPr>
          <w:rFonts w:ascii="Times New Roman" w:hAnsi="Times New Roman" w:cs="Times New Roman"/>
          <w:color w:val="222222"/>
          <w:sz w:val="24"/>
          <w:szCs w:val="24"/>
          <w:shd w:val="clear" w:color="auto" w:fill="FFFFFF"/>
        </w:rPr>
        <w:t xml:space="preserve"> Kebede, F., </w:t>
      </w:r>
      <w:proofErr w:type="spellStart"/>
      <w:r w:rsidRPr="00432E0D">
        <w:rPr>
          <w:rFonts w:ascii="Times New Roman" w:hAnsi="Times New Roman" w:cs="Times New Roman"/>
          <w:color w:val="222222"/>
          <w:sz w:val="24"/>
          <w:szCs w:val="24"/>
          <w:shd w:val="clear" w:color="auto" w:fill="FFFFFF"/>
        </w:rPr>
        <w:t>Nigussie</w:t>
      </w:r>
      <w:proofErr w:type="spellEnd"/>
      <w:r w:rsidRPr="00432E0D">
        <w:rPr>
          <w:rFonts w:ascii="Times New Roman" w:hAnsi="Times New Roman" w:cs="Times New Roman"/>
          <w:color w:val="222222"/>
          <w:sz w:val="24"/>
          <w:szCs w:val="24"/>
          <w:shd w:val="clear" w:color="auto" w:fill="FFFFFF"/>
        </w:rPr>
        <w:t xml:space="preserve"> </w:t>
      </w:r>
      <w:proofErr w:type="spellStart"/>
      <w:r w:rsidRPr="00432E0D">
        <w:rPr>
          <w:rFonts w:ascii="Times New Roman" w:hAnsi="Times New Roman" w:cs="Times New Roman"/>
          <w:color w:val="222222"/>
          <w:sz w:val="24"/>
          <w:szCs w:val="24"/>
          <w:shd w:val="clear" w:color="auto" w:fill="FFFFFF"/>
        </w:rPr>
        <w:t>Abrha</w:t>
      </w:r>
      <w:proofErr w:type="spellEnd"/>
      <w:r w:rsidRPr="00432E0D">
        <w:rPr>
          <w:rFonts w:ascii="Times New Roman" w:hAnsi="Times New Roman" w:cs="Times New Roman"/>
          <w:color w:val="222222"/>
          <w:sz w:val="24"/>
          <w:szCs w:val="24"/>
          <w:shd w:val="clear" w:color="auto" w:fill="FFFFFF"/>
        </w:rPr>
        <w:t xml:space="preserve">, N., </w:t>
      </w:r>
      <w:proofErr w:type="spellStart"/>
      <w:r w:rsidRPr="00432E0D">
        <w:rPr>
          <w:rFonts w:ascii="Times New Roman" w:hAnsi="Times New Roman" w:cs="Times New Roman"/>
          <w:color w:val="222222"/>
          <w:sz w:val="24"/>
          <w:szCs w:val="24"/>
          <w:shd w:val="clear" w:color="auto" w:fill="FFFFFF"/>
        </w:rPr>
        <w:t>Fentaw</w:t>
      </w:r>
      <w:proofErr w:type="spellEnd"/>
      <w:r w:rsidRPr="00432E0D">
        <w:rPr>
          <w:rFonts w:ascii="Times New Roman" w:hAnsi="Times New Roman" w:cs="Times New Roman"/>
          <w:color w:val="222222"/>
          <w:sz w:val="24"/>
          <w:szCs w:val="24"/>
          <w:shd w:val="clear" w:color="auto" w:fill="FFFFFF"/>
        </w:rPr>
        <w:t xml:space="preserve"> Shiferaw, Y., </w:t>
      </w:r>
      <w:proofErr w:type="spellStart"/>
      <w:r w:rsidRPr="00432E0D">
        <w:rPr>
          <w:rFonts w:ascii="Times New Roman" w:hAnsi="Times New Roman" w:cs="Times New Roman"/>
          <w:color w:val="222222"/>
          <w:sz w:val="24"/>
          <w:szCs w:val="24"/>
          <w:shd w:val="clear" w:color="auto" w:fill="FFFFFF"/>
        </w:rPr>
        <w:t>Kahsay</w:t>
      </w:r>
      <w:proofErr w:type="spellEnd"/>
      <w:r w:rsidRPr="00432E0D">
        <w:rPr>
          <w:rFonts w:ascii="Times New Roman" w:hAnsi="Times New Roman" w:cs="Times New Roman"/>
          <w:color w:val="222222"/>
          <w:sz w:val="24"/>
          <w:szCs w:val="24"/>
          <w:shd w:val="clear" w:color="auto" w:fill="FFFFFF"/>
        </w:rPr>
        <w:t xml:space="preserve"> </w:t>
      </w:r>
      <w:proofErr w:type="spellStart"/>
      <w:r w:rsidRPr="00432E0D">
        <w:rPr>
          <w:rFonts w:ascii="Times New Roman" w:hAnsi="Times New Roman" w:cs="Times New Roman"/>
          <w:color w:val="222222"/>
          <w:sz w:val="24"/>
          <w:szCs w:val="24"/>
          <w:shd w:val="clear" w:color="auto" w:fill="FFFFFF"/>
        </w:rPr>
        <w:t>Asgedom</w:t>
      </w:r>
      <w:proofErr w:type="spellEnd"/>
      <w:r w:rsidRPr="00432E0D">
        <w:rPr>
          <w:rFonts w:ascii="Times New Roman" w:hAnsi="Times New Roman" w:cs="Times New Roman"/>
          <w:color w:val="222222"/>
          <w:sz w:val="24"/>
          <w:szCs w:val="24"/>
          <w:shd w:val="clear" w:color="auto" w:fill="FFFFFF"/>
        </w:rPr>
        <w:t xml:space="preserve">, D., </w:t>
      </w:r>
      <w:proofErr w:type="spellStart"/>
      <w:r w:rsidRPr="00432E0D">
        <w:rPr>
          <w:rFonts w:ascii="Times New Roman" w:hAnsi="Times New Roman" w:cs="Times New Roman"/>
          <w:color w:val="222222"/>
          <w:sz w:val="24"/>
          <w:szCs w:val="24"/>
          <w:shd w:val="clear" w:color="auto" w:fill="FFFFFF"/>
        </w:rPr>
        <w:t>Keflie</w:t>
      </w:r>
      <w:proofErr w:type="spellEnd"/>
      <w:r w:rsidRPr="00432E0D">
        <w:rPr>
          <w:rFonts w:ascii="Times New Roman" w:hAnsi="Times New Roman" w:cs="Times New Roman"/>
          <w:color w:val="222222"/>
          <w:sz w:val="24"/>
          <w:szCs w:val="24"/>
          <w:shd w:val="clear" w:color="auto" w:fill="FFFFFF"/>
        </w:rPr>
        <w:t xml:space="preserve"> Assefa, S., &amp; </w:t>
      </w:r>
      <w:proofErr w:type="spellStart"/>
      <w:r w:rsidRPr="00432E0D">
        <w:rPr>
          <w:rFonts w:ascii="Times New Roman" w:hAnsi="Times New Roman" w:cs="Times New Roman"/>
          <w:color w:val="222222"/>
          <w:sz w:val="24"/>
          <w:szCs w:val="24"/>
          <w:shd w:val="clear" w:color="auto" w:fill="FFFFFF"/>
        </w:rPr>
        <w:t>Tezera</w:t>
      </w:r>
      <w:proofErr w:type="spellEnd"/>
      <w:r w:rsidRPr="00432E0D">
        <w:rPr>
          <w:rFonts w:ascii="Times New Roman" w:hAnsi="Times New Roman" w:cs="Times New Roman"/>
          <w:color w:val="222222"/>
          <w:sz w:val="24"/>
          <w:szCs w:val="24"/>
          <w:shd w:val="clear" w:color="auto" w:fill="FFFFFF"/>
        </w:rPr>
        <w:t xml:space="preserve"> </w:t>
      </w:r>
      <w:proofErr w:type="spellStart"/>
      <w:r w:rsidRPr="00432E0D">
        <w:rPr>
          <w:rFonts w:ascii="Times New Roman" w:hAnsi="Times New Roman" w:cs="Times New Roman"/>
          <w:color w:val="222222"/>
          <w:sz w:val="24"/>
          <w:szCs w:val="24"/>
          <w:shd w:val="clear" w:color="auto" w:fill="FFFFFF"/>
        </w:rPr>
        <w:t>Assimamaw</w:t>
      </w:r>
      <w:proofErr w:type="spellEnd"/>
      <w:r w:rsidRPr="00432E0D">
        <w:rPr>
          <w:rFonts w:ascii="Times New Roman" w:hAnsi="Times New Roman" w:cs="Times New Roman"/>
          <w:color w:val="222222"/>
          <w:sz w:val="24"/>
          <w:szCs w:val="24"/>
          <w:shd w:val="clear" w:color="auto" w:fill="FFFFFF"/>
        </w:rPr>
        <w:t>, N. (2025). Multilevel modelling of determinants of perinatal mortality in East Africa: a pooled analysis of National health survey data. </w:t>
      </w:r>
      <w:r w:rsidRPr="00432E0D">
        <w:rPr>
          <w:rFonts w:ascii="Times New Roman" w:hAnsi="Times New Roman" w:cs="Times New Roman"/>
          <w:i/>
          <w:iCs/>
          <w:color w:val="222222"/>
          <w:sz w:val="24"/>
          <w:szCs w:val="24"/>
          <w:shd w:val="clear" w:color="auto" w:fill="FFFFFF"/>
        </w:rPr>
        <w:t>BMC Public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25</w:t>
      </w:r>
      <w:r w:rsidRPr="00432E0D">
        <w:rPr>
          <w:rFonts w:ascii="Times New Roman" w:hAnsi="Times New Roman" w:cs="Times New Roman"/>
          <w:color w:val="222222"/>
          <w:sz w:val="24"/>
          <w:szCs w:val="24"/>
          <w:shd w:val="clear" w:color="auto" w:fill="FFFFFF"/>
        </w:rPr>
        <w:t>(1), 2003.</w:t>
      </w:r>
    </w:p>
    <w:p w14:paraId="0998E3D0" w14:textId="77777777" w:rsidR="00432E0D" w:rsidRPr="00432E0D" w:rsidRDefault="00432E0D" w:rsidP="00432E0D">
      <w:pPr>
        <w:rPr>
          <w:rFonts w:ascii="Times New Roman" w:hAnsi="Times New Roman" w:cs="Times New Roman"/>
          <w:color w:val="222222"/>
          <w:sz w:val="24"/>
          <w:szCs w:val="24"/>
          <w:shd w:val="clear" w:color="auto" w:fill="FFFFFF"/>
        </w:rPr>
      </w:pPr>
      <w:proofErr w:type="spellStart"/>
      <w:r w:rsidRPr="00432E0D">
        <w:rPr>
          <w:rFonts w:ascii="Times New Roman" w:hAnsi="Times New Roman" w:cs="Times New Roman"/>
          <w:color w:val="222222"/>
          <w:sz w:val="24"/>
          <w:szCs w:val="24"/>
          <w:shd w:val="clear" w:color="auto" w:fill="FFFFFF"/>
        </w:rPr>
        <w:t>Towongo</w:t>
      </w:r>
      <w:proofErr w:type="spellEnd"/>
      <w:r w:rsidRPr="00432E0D">
        <w:rPr>
          <w:rFonts w:ascii="Times New Roman" w:hAnsi="Times New Roman" w:cs="Times New Roman"/>
          <w:color w:val="222222"/>
          <w:sz w:val="24"/>
          <w:szCs w:val="24"/>
          <w:shd w:val="clear" w:color="auto" w:fill="FFFFFF"/>
        </w:rPr>
        <w:t xml:space="preserve">, M. F., </w:t>
      </w:r>
      <w:proofErr w:type="spellStart"/>
      <w:r w:rsidRPr="00432E0D">
        <w:rPr>
          <w:rFonts w:ascii="Times New Roman" w:hAnsi="Times New Roman" w:cs="Times New Roman"/>
          <w:color w:val="222222"/>
          <w:sz w:val="24"/>
          <w:szCs w:val="24"/>
          <w:shd w:val="clear" w:color="auto" w:fill="FFFFFF"/>
        </w:rPr>
        <w:t>Ngome</w:t>
      </w:r>
      <w:proofErr w:type="spellEnd"/>
      <w:r w:rsidRPr="00432E0D">
        <w:rPr>
          <w:rFonts w:ascii="Times New Roman" w:hAnsi="Times New Roman" w:cs="Times New Roman"/>
          <w:color w:val="222222"/>
          <w:sz w:val="24"/>
          <w:szCs w:val="24"/>
          <w:shd w:val="clear" w:color="auto" w:fill="FFFFFF"/>
        </w:rPr>
        <w:t xml:space="preserve">, E., </w:t>
      </w:r>
      <w:proofErr w:type="spellStart"/>
      <w:r w:rsidRPr="00432E0D">
        <w:rPr>
          <w:rFonts w:ascii="Times New Roman" w:hAnsi="Times New Roman" w:cs="Times New Roman"/>
          <w:color w:val="222222"/>
          <w:sz w:val="24"/>
          <w:szCs w:val="24"/>
          <w:shd w:val="clear" w:color="auto" w:fill="FFFFFF"/>
        </w:rPr>
        <w:t>Navaneetham</w:t>
      </w:r>
      <w:proofErr w:type="spellEnd"/>
      <w:r w:rsidRPr="00432E0D">
        <w:rPr>
          <w:rFonts w:ascii="Times New Roman" w:hAnsi="Times New Roman" w:cs="Times New Roman"/>
          <w:color w:val="222222"/>
          <w:sz w:val="24"/>
          <w:szCs w:val="24"/>
          <w:shd w:val="clear" w:color="auto" w:fill="FFFFFF"/>
        </w:rPr>
        <w:t xml:space="preserve">, K., &amp; </w:t>
      </w:r>
      <w:proofErr w:type="spellStart"/>
      <w:r w:rsidRPr="00432E0D">
        <w:rPr>
          <w:rFonts w:ascii="Times New Roman" w:hAnsi="Times New Roman" w:cs="Times New Roman"/>
          <w:color w:val="222222"/>
          <w:sz w:val="24"/>
          <w:szCs w:val="24"/>
          <w:shd w:val="clear" w:color="auto" w:fill="FFFFFF"/>
        </w:rPr>
        <w:t>Letamo</w:t>
      </w:r>
      <w:proofErr w:type="spellEnd"/>
      <w:r w:rsidRPr="00432E0D">
        <w:rPr>
          <w:rFonts w:ascii="Times New Roman" w:hAnsi="Times New Roman" w:cs="Times New Roman"/>
          <w:color w:val="222222"/>
          <w:sz w:val="24"/>
          <w:szCs w:val="24"/>
          <w:shd w:val="clear" w:color="auto" w:fill="FFFFFF"/>
        </w:rPr>
        <w:t>, G. (2024). Individual and community-level factors associated with women’s utilization of postnatal care services in Uganda, 2016: a multilevel and spatial analysis. </w:t>
      </w:r>
      <w:r w:rsidRPr="00432E0D">
        <w:rPr>
          <w:rFonts w:ascii="Times New Roman" w:hAnsi="Times New Roman" w:cs="Times New Roman"/>
          <w:i/>
          <w:iCs/>
          <w:color w:val="222222"/>
          <w:sz w:val="24"/>
          <w:szCs w:val="24"/>
          <w:shd w:val="clear" w:color="auto" w:fill="FFFFFF"/>
        </w:rPr>
        <w:t>BMC Health Services Research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185.</w:t>
      </w:r>
    </w:p>
    <w:p w14:paraId="417A7DA9" w14:textId="77777777" w:rsidR="00432E0D" w:rsidRPr="00432E0D" w:rsidRDefault="00432E0D" w:rsidP="00432E0D">
      <w:pPr>
        <w:rPr>
          <w:rFonts w:ascii="Times New Roman" w:hAnsi="Times New Roman" w:cs="Times New Roman"/>
          <w:color w:val="222222"/>
          <w:sz w:val="24"/>
          <w:szCs w:val="24"/>
          <w:shd w:val="clear" w:color="auto" w:fill="FFFFFF"/>
        </w:rPr>
      </w:pPr>
      <w:bookmarkStart w:id="11" w:name="_Hlk217502122"/>
      <w:r w:rsidRPr="00432E0D">
        <w:rPr>
          <w:rFonts w:ascii="Times New Roman" w:hAnsi="Times New Roman" w:cs="Times New Roman"/>
          <w:color w:val="222222"/>
          <w:sz w:val="24"/>
          <w:szCs w:val="24"/>
          <w:shd w:val="clear" w:color="auto" w:fill="FFFFFF"/>
        </w:rPr>
        <w:t>Tripathi</w:t>
      </w:r>
      <w:bookmarkEnd w:id="11"/>
      <w:r w:rsidRPr="00432E0D">
        <w:rPr>
          <w:rFonts w:ascii="Times New Roman" w:hAnsi="Times New Roman" w:cs="Times New Roman"/>
          <w:color w:val="222222"/>
          <w:sz w:val="24"/>
          <w:szCs w:val="24"/>
          <w:shd w:val="clear" w:color="auto" w:fill="FFFFFF"/>
        </w:rPr>
        <w:t xml:space="preserve">, P., Chakrabarty, M., Singh, A., &amp; Let, S. (2024). Geographic disparities and determinants of full utilization of the continuum of maternal and </w:t>
      </w:r>
      <w:proofErr w:type="spellStart"/>
      <w:r w:rsidRPr="00432E0D">
        <w:rPr>
          <w:rFonts w:ascii="Times New Roman" w:hAnsi="Times New Roman" w:cs="Times New Roman"/>
          <w:color w:val="222222"/>
          <w:sz w:val="24"/>
          <w:szCs w:val="24"/>
          <w:shd w:val="clear" w:color="auto" w:fill="FFFFFF"/>
        </w:rPr>
        <w:t>newborn</w:t>
      </w:r>
      <w:proofErr w:type="spellEnd"/>
      <w:r w:rsidRPr="00432E0D">
        <w:rPr>
          <w:rFonts w:ascii="Times New Roman" w:hAnsi="Times New Roman" w:cs="Times New Roman"/>
          <w:color w:val="222222"/>
          <w:sz w:val="24"/>
          <w:szCs w:val="24"/>
          <w:shd w:val="clear" w:color="auto" w:fill="FFFFFF"/>
        </w:rPr>
        <w:t xml:space="preserve"> healthcare services in rural India. </w:t>
      </w:r>
      <w:r w:rsidRPr="00432E0D">
        <w:rPr>
          <w:rFonts w:ascii="Times New Roman" w:hAnsi="Times New Roman" w:cs="Times New Roman"/>
          <w:i/>
          <w:iCs/>
          <w:color w:val="222222"/>
          <w:sz w:val="24"/>
          <w:szCs w:val="24"/>
          <w:shd w:val="clear" w:color="auto" w:fill="FFFFFF"/>
        </w:rPr>
        <w:t>BMC Public Health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3378.</w:t>
      </w:r>
    </w:p>
    <w:p w14:paraId="133392DD"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t xml:space="preserve">Wilson, E. B., Niehaus, L., </w:t>
      </w:r>
      <w:proofErr w:type="spellStart"/>
      <w:r w:rsidRPr="00432E0D">
        <w:rPr>
          <w:rFonts w:ascii="Times New Roman" w:hAnsi="Times New Roman" w:cs="Times New Roman"/>
          <w:color w:val="222222"/>
          <w:sz w:val="24"/>
          <w:szCs w:val="24"/>
          <w:shd w:val="clear" w:color="auto" w:fill="FFFFFF"/>
        </w:rPr>
        <w:t>Jiwani</w:t>
      </w:r>
      <w:proofErr w:type="spellEnd"/>
      <w:r w:rsidRPr="00432E0D">
        <w:rPr>
          <w:rFonts w:ascii="Times New Roman" w:hAnsi="Times New Roman" w:cs="Times New Roman"/>
          <w:color w:val="222222"/>
          <w:sz w:val="24"/>
          <w:szCs w:val="24"/>
          <w:shd w:val="clear" w:color="auto" w:fill="FFFFFF"/>
        </w:rPr>
        <w:t xml:space="preserve">, S. S., Hazel, E. A., </w:t>
      </w:r>
      <w:proofErr w:type="spellStart"/>
      <w:r w:rsidRPr="00432E0D">
        <w:rPr>
          <w:rFonts w:ascii="Times New Roman" w:hAnsi="Times New Roman" w:cs="Times New Roman"/>
          <w:color w:val="222222"/>
          <w:sz w:val="24"/>
          <w:szCs w:val="24"/>
          <w:shd w:val="clear" w:color="auto" w:fill="FFFFFF"/>
        </w:rPr>
        <w:t>Maïga</w:t>
      </w:r>
      <w:proofErr w:type="spellEnd"/>
      <w:r w:rsidRPr="00432E0D">
        <w:rPr>
          <w:rFonts w:ascii="Times New Roman" w:hAnsi="Times New Roman" w:cs="Times New Roman"/>
          <w:color w:val="222222"/>
          <w:sz w:val="24"/>
          <w:szCs w:val="24"/>
          <w:shd w:val="clear" w:color="auto" w:fill="FFFFFF"/>
        </w:rPr>
        <w:t xml:space="preserve">, A., &amp; </w:t>
      </w:r>
      <w:proofErr w:type="spellStart"/>
      <w:r w:rsidRPr="00432E0D">
        <w:rPr>
          <w:rFonts w:ascii="Times New Roman" w:hAnsi="Times New Roman" w:cs="Times New Roman"/>
          <w:color w:val="222222"/>
          <w:sz w:val="24"/>
          <w:szCs w:val="24"/>
          <w:shd w:val="clear" w:color="auto" w:fill="FFFFFF"/>
        </w:rPr>
        <w:t>Amouzou</w:t>
      </w:r>
      <w:proofErr w:type="spellEnd"/>
      <w:r w:rsidRPr="00432E0D">
        <w:rPr>
          <w:rFonts w:ascii="Times New Roman" w:hAnsi="Times New Roman" w:cs="Times New Roman"/>
          <w:color w:val="222222"/>
          <w:sz w:val="24"/>
          <w:szCs w:val="24"/>
          <w:shd w:val="clear" w:color="auto" w:fill="FFFFFF"/>
        </w:rPr>
        <w:t xml:space="preserve">, A. (2024). Delivery and postnatal care among women in 71 low-and middle-income countries: </w:t>
      </w:r>
      <w:proofErr w:type="spellStart"/>
      <w:r w:rsidRPr="00432E0D">
        <w:rPr>
          <w:rFonts w:ascii="Times New Roman" w:hAnsi="Times New Roman" w:cs="Times New Roman"/>
          <w:color w:val="222222"/>
          <w:sz w:val="24"/>
          <w:szCs w:val="24"/>
          <w:shd w:val="clear" w:color="auto" w:fill="FFFFFF"/>
        </w:rPr>
        <w:t>analyzing</w:t>
      </w:r>
      <w:proofErr w:type="spellEnd"/>
      <w:r w:rsidRPr="00432E0D">
        <w:rPr>
          <w:rFonts w:ascii="Times New Roman" w:hAnsi="Times New Roman" w:cs="Times New Roman"/>
          <w:color w:val="222222"/>
          <w:sz w:val="24"/>
          <w:szCs w:val="24"/>
          <w:shd w:val="clear" w:color="auto" w:fill="FFFFFF"/>
        </w:rPr>
        <w:t xml:space="preserve"> coverage gaps using household surveys. </w:t>
      </w:r>
      <w:r w:rsidRPr="00432E0D">
        <w:rPr>
          <w:rFonts w:ascii="Times New Roman" w:hAnsi="Times New Roman" w:cs="Times New Roman"/>
          <w:i/>
          <w:iCs/>
          <w:color w:val="222222"/>
          <w:sz w:val="24"/>
          <w:szCs w:val="24"/>
          <w:shd w:val="clear" w:color="auto" w:fill="FFFFFF"/>
        </w:rPr>
        <w:t>BMC pregnancy and childbirth</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505.</w:t>
      </w:r>
    </w:p>
    <w:p w14:paraId="3C95F34A" w14:textId="77777777" w:rsidR="00432E0D" w:rsidRPr="00432E0D" w:rsidRDefault="00432E0D" w:rsidP="00432E0D">
      <w:pPr>
        <w:rPr>
          <w:rFonts w:ascii="Times New Roman" w:hAnsi="Times New Roman" w:cs="Times New Roman"/>
          <w:color w:val="222222"/>
          <w:sz w:val="24"/>
          <w:szCs w:val="24"/>
          <w:shd w:val="clear" w:color="auto" w:fill="FFFFFF"/>
        </w:rPr>
      </w:pPr>
      <w:r w:rsidRPr="00432E0D">
        <w:rPr>
          <w:rFonts w:ascii="Times New Roman" w:hAnsi="Times New Roman" w:cs="Times New Roman"/>
          <w:color w:val="222222"/>
          <w:sz w:val="24"/>
          <w:szCs w:val="24"/>
          <w:shd w:val="clear" w:color="auto" w:fill="FFFFFF"/>
        </w:rPr>
        <w:lastRenderedPageBreak/>
        <w:t xml:space="preserve">Wolfson, C., Angelson, J. T., Atlas, R., </w:t>
      </w:r>
      <w:proofErr w:type="spellStart"/>
      <w:r w:rsidRPr="00432E0D">
        <w:rPr>
          <w:rFonts w:ascii="Times New Roman" w:hAnsi="Times New Roman" w:cs="Times New Roman"/>
          <w:color w:val="222222"/>
          <w:sz w:val="24"/>
          <w:szCs w:val="24"/>
          <w:shd w:val="clear" w:color="auto" w:fill="FFFFFF"/>
        </w:rPr>
        <w:t>Burd</w:t>
      </w:r>
      <w:proofErr w:type="spellEnd"/>
      <w:r w:rsidRPr="00432E0D">
        <w:rPr>
          <w:rFonts w:ascii="Times New Roman" w:hAnsi="Times New Roman" w:cs="Times New Roman"/>
          <w:color w:val="222222"/>
          <w:sz w:val="24"/>
          <w:szCs w:val="24"/>
          <w:shd w:val="clear" w:color="auto" w:fill="FFFFFF"/>
        </w:rPr>
        <w:t xml:space="preserve">, I., Chin, P., Downey, C., ... &amp; Group, R. (2025). Severe maternal morbidity contributed by obstetric </w:t>
      </w:r>
      <w:proofErr w:type="spellStart"/>
      <w:r w:rsidRPr="00432E0D">
        <w:rPr>
          <w:rFonts w:ascii="Times New Roman" w:hAnsi="Times New Roman" w:cs="Times New Roman"/>
          <w:color w:val="222222"/>
          <w:sz w:val="24"/>
          <w:szCs w:val="24"/>
          <w:shd w:val="clear" w:color="auto" w:fill="FFFFFF"/>
        </w:rPr>
        <w:t>hemorrhage</w:t>
      </w:r>
      <w:proofErr w:type="spellEnd"/>
      <w:r w:rsidRPr="00432E0D">
        <w:rPr>
          <w:rFonts w:ascii="Times New Roman" w:hAnsi="Times New Roman" w:cs="Times New Roman"/>
          <w:color w:val="222222"/>
          <w:sz w:val="24"/>
          <w:szCs w:val="24"/>
          <w:shd w:val="clear" w:color="auto" w:fill="FFFFFF"/>
        </w:rPr>
        <w:t>: Maryland, 2020-2022. </w:t>
      </w:r>
      <w:r w:rsidRPr="00432E0D">
        <w:rPr>
          <w:rFonts w:ascii="Times New Roman" w:hAnsi="Times New Roman" w:cs="Times New Roman"/>
          <w:i/>
          <w:iCs/>
          <w:color w:val="222222"/>
          <w:sz w:val="24"/>
          <w:szCs w:val="24"/>
          <w:shd w:val="clear" w:color="auto" w:fill="FFFFFF"/>
        </w:rPr>
        <w:t xml:space="preserve">American Journal of Obstetrics &amp; </w:t>
      </w:r>
      <w:proofErr w:type="spellStart"/>
      <w:r w:rsidRPr="00432E0D">
        <w:rPr>
          <w:rFonts w:ascii="Times New Roman" w:hAnsi="Times New Roman" w:cs="Times New Roman"/>
          <w:i/>
          <w:iCs/>
          <w:color w:val="222222"/>
          <w:sz w:val="24"/>
          <w:szCs w:val="24"/>
          <w:shd w:val="clear" w:color="auto" w:fill="FFFFFF"/>
        </w:rPr>
        <w:t>Gynecology</w:t>
      </w:r>
      <w:proofErr w:type="spellEnd"/>
      <w:r w:rsidRPr="00432E0D">
        <w:rPr>
          <w:rFonts w:ascii="Times New Roman" w:hAnsi="Times New Roman" w:cs="Times New Roman"/>
          <w:i/>
          <w:iCs/>
          <w:color w:val="222222"/>
          <w:sz w:val="24"/>
          <w:szCs w:val="24"/>
          <w:shd w:val="clear" w:color="auto" w:fill="FFFFFF"/>
        </w:rPr>
        <w:t xml:space="preserve"> MFM</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7</w:t>
      </w:r>
      <w:r w:rsidRPr="00432E0D">
        <w:rPr>
          <w:rFonts w:ascii="Times New Roman" w:hAnsi="Times New Roman" w:cs="Times New Roman"/>
          <w:color w:val="222222"/>
          <w:sz w:val="24"/>
          <w:szCs w:val="24"/>
          <w:shd w:val="clear" w:color="auto" w:fill="FFFFFF"/>
        </w:rPr>
        <w:t>(2), 101589.</w:t>
      </w:r>
    </w:p>
    <w:p w14:paraId="5FA330E7" w14:textId="77777777" w:rsidR="00432E0D" w:rsidRPr="00432E0D" w:rsidRDefault="00432E0D" w:rsidP="00432E0D">
      <w:pPr>
        <w:rPr>
          <w:rFonts w:ascii="Times New Roman" w:eastAsia="Times New Roman" w:hAnsi="Times New Roman" w:cs="Times New Roman"/>
          <w:sz w:val="24"/>
          <w:szCs w:val="24"/>
        </w:rPr>
      </w:pPr>
      <w:bookmarkStart w:id="12" w:name="_Hlk217527262"/>
      <w:proofErr w:type="spellStart"/>
      <w:r w:rsidRPr="00432E0D">
        <w:rPr>
          <w:rFonts w:ascii="Times New Roman" w:hAnsi="Times New Roman" w:cs="Times New Roman"/>
          <w:color w:val="222222"/>
          <w:sz w:val="24"/>
          <w:szCs w:val="24"/>
          <w:shd w:val="clear" w:color="auto" w:fill="FFFFFF"/>
        </w:rPr>
        <w:t>Yirdaw</w:t>
      </w:r>
      <w:bookmarkEnd w:id="12"/>
      <w:proofErr w:type="spellEnd"/>
      <w:r w:rsidRPr="00432E0D">
        <w:rPr>
          <w:rFonts w:ascii="Times New Roman" w:hAnsi="Times New Roman" w:cs="Times New Roman"/>
          <w:color w:val="222222"/>
          <w:sz w:val="24"/>
          <w:szCs w:val="24"/>
          <w:shd w:val="clear" w:color="auto" w:fill="FFFFFF"/>
        </w:rPr>
        <w:t xml:space="preserve">, B. E., </w:t>
      </w:r>
      <w:proofErr w:type="spellStart"/>
      <w:r w:rsidRPr="00432E0D">
        <w:rPr>
          <w:rFonts w:ascii="Times New Roman" w:hAnsi="Times New Roman" w:cs="Times New Roman"/>
          <w:color w:val="222222"/>
          <w:sz w:val="24"/>
          <w:szCs w:val="24"/>
          <w:shd w:val="clear" w:color="auto" w:fill="FFFFFF"/>
        </w:rPr>
        <w:t>Debusho</w:t>
      </w:r>
      <w:proofErr w:type="spellEnd"/>
      <w:r w:rsidRPr="00432E0D">
        <w:rPr>
          <w:rFonts w:ascii="Times New Roman" w:hAnsi="Times New Roman" w:cs="Times New Roman"/>
          <w:color w:val="222222"/>
          <w:sz w:val="24"/>
          <w:szCs w:val="24"/>
          <w:shd w:val="clear" w:color="auto" w:fill="FFFFFF"/>
        </w:rPr>
        <w:t xml:space="preserve">, L. K., &amp; Samuel, A. (2024). Application of longitudinal multilevel zero inflated Poisson regression in </w:t>
      </w:r>
      <w:proofErr w:type="spellStart"/>
      <w:r w:rsidRPr="00432E0D">
        <w:rPr>
          <w:rFonts w:ascii="Times New Roman" w:hAnsi="Times New Roman" w:cs="Times New Roman"/>
          <w:color w:val="222222"/>
          <w:sz w:val="24"/>
          <w:szCs w:val="24"/>
          <w:shd w:val="clear" w:color="auto" w:fill="FFFFFF"/>
        </w:rPr>
        <w:t>modeling</w:t>
      </w:r>
      <w:proofErr w:type="spellEnd"/>
      <w:r w:rsidRPr="00432E0D">
        <w:rPr>
          <w:rFonts w:ascii="Times New Roman" w:hAnsi="Times New Roman" w:cs="Times New Roman"/>
          <w:color w:val="222222"/>
          <w:sz w:val="24"/>
          <w:szCs w:val="24"/>
          <w:shd w:val="clear" w:color="auto" w:fill="FFFFFF"/>
        </w:rPr>
        <w:t xml:space="preserve"> of infectious diseases among infants in Ethiopia. </w:t>
      </w:r>
      <w:r w:rsidRPr="00432E0D">
        <w:rPr>
          <w:rFonts w:ascii="Times New Roman" w:hAnsi="Times New Roman" w:cs="Times New Roman"/>
          <w:i/>
          <w:iCs/>
          <w:color w:val="222222"/>
          <w:sz w:val="24"/>
          <w:szCs w:val="24"/>
          <w:shd w:val="clear" w:color="auto" w:fill="FFFFFF"/>
        </w:rPr>
        <w:t>BMC Infectious Diseases</w:t>
      </w:r>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24</w:t>
      </w:r>
      <w:r w:rsidRPr="00432E0D">
        <w:rPr>
          <w:rFonts w:ascii="Times New Roman" w:hAnsi="Times New Roman" w:cs="Times New Roman"/>
          <w:color w:val="222222"/>
          <w:sz w:val="24"/>
          <w:szCs w:val="24"/>
          <w:shd w:val="clear" w:color="auto" w:fill="FFFFFF"/>
        </w:rPr>
        <w:t>(1), 927.</w:t>
      </w:r>
    </w:p>
    <w:p w14:paraId="2BA99D24" w14:textId="72535288" w:rsidR="00432E0D" w:rsidRPr="003D4D36" w:rsidRDefault="00432E0D" w:rsidP="003D4D36">
      <w:pPr>
        <w:rPr>
          <w:rFonts w:ascii="Times New Roman" w:hAnsi="Times New Roman" w:cs="Times New Roman"/>
          <w:color w:val="222222"/>
          <w:sz w:val="24"/>
          <w:szCs w:val="24"/>
          <w:shd w:val="clear" w:color="auto" w:fill="FFFFFF"/>
        </w:rPr>
      </w:pPr>
      <w:bookmarkStart w:id="13" w:name="_Hlk217503784"/>
      <w:proofErr w:type="spellStart"/>
      <w:r w:rsidRPr="00432E0D">
        <w:rPr>
          <w:rFonts w:ascii="Times New Roman" w:hAnsi="Times New Roman" w:cs="Times New Roman"/>
          <w:color w:val="222222"/>
          <w:sz w:val="24"/>
          <w:szCs w:val="24"/>
          <w:shd w:val="clear" w:color="auto" w:fill="FFFFFF"/>
        </w:rPr>
        <w:t>Zegeye</w:t>
      </w:r>
      <w:bookmarkEnd w:id="13"/>
      <w:proofErr w:type="spellEnd"/>
      <w:r w:rsidRPr="00432E0D">
        <w:rPr>
          <w:rFonts w:ascii="Times New Roman" w:hAnsi="Times New Roman" w:cs="Times New Roman"/>
          <w:color w:val="222222"/>
          <w:sz w:val="24"/>
          <w:szCs w:val="24"/>
          <w:shd w:val="clear" w:color="auto" w:fill="FFFFFF"/>
        </w:rPr>
        <w:t xml:space="preserve">, A. F., </w:t>
      </w:r>
      <w:proofErr w:type="spellStart"/>
      <w:r w:rsidRPr="00432E0D">
        <w:rPr>
          <w:rFonts w:ascii="Times New Roman" w:hAnsi="Times New Roman" w:cs="Times New Roman"/>
          <w:color w:val="222222"/>
          <w:sz w:val="24"/>
          <w:szCs w:val="24"/>
          <w:shd w:val="clear" w:color="auto" w:fill="FFFFFF"/>
        </w:rPr>
        <w:t>Asmamaw</w:t>
      </w:r>
      <w:proofErr w:type="spellEnd"/>
      <w:r w:rsidRPr="00432E0D">
        <w:rPr>
          <w:rFonts w:ascii="Times New Roman" w:hAnsi="Times New Roman" w:cs="Times New Roman"/>
          <w:color w:val="222222"/>
          <w:sz w:val="24"/>
          <w:szCs w:val="24"/>
          <w:shd w:val="clear" w:color="auto" w:fill="FFFFFF"/>
        </w:rPr>
        <w:t xml:space="preserve">, D. B., </w:t>
      </w:r>
      <w:proofErr w:type="spellStart"/>
      <w:r w:rsidRPr="00432E0D">
        <w:rPr>
          <w:rFonts w:ascii="Times New Roman" w:hAnsi="Times New Roman" w:cs="Times New Roman"/>
          <w:color w:val="222222"/>
          <w:sz w:val="24"/>
          <w:szCs w:val="24"/>
          <w:shd w:val="clear" w:color="auto" w:fill="FFFFFF"/>
        </w:rPr>
        <w:t>Negash</w:t>
      </w:r>
      <w:proofErr w:type="spellEnd"/>
      <w:r w:rsidRPr="00432E0D">
        <w:rPr>
          <w:rFonts w:ascii="Times New Roman" w:hAnsi="Times New Roman" w:cs="Times New Roman"/>
          <w:color w:val="222222"/>
          <w:sz w:val="24"/>
          <w:szCs w:val="24"/>
          <w:shd w:val="clear" w:color="auto" w:fill="FFFFFF"/>
        </w:rPr>
        <w:t xml:space="preserve">, W. D., </w:t>
      </w:r>
      <w:proofErr w:type="spellStart"/>
      <w:r w:rsidRPr="00432E0D">
        <w:rPr>
          <w:rFonts w:ascii="Times New Roman" w:hAnsi="Times New Roman" w:cs="Times New Roman"/>
          <w:color w:val="222222"/>
          <w:sz w:val="24"/>
          <w:szCs w:val="24"/>
          <w:shd w:val="clear" w:color="auto" w:fill="FFFFFF"/>
        </w:rPr>
        <w:t>Belachew</w:t>
      </w:r>
      <w:proofErr w:type="spellEnd"/>
      <w:r w:rsidRPr="00432E0D">
        <w:rPr>
          <w:rFonts w:ascii="Times New Roman" w:hAnsi="Times New Roman" w:cs="Times New Roman"/>
          <w:color w:val="222222"/>
          <w:sz w:val="24"/>
          <w:szCs w:val="24"/>
          <w:shd w:val="clear" w:color="auto" w:fill="FFFFFF"/>
        </w:rPr>
        <w:t xml:space="preserve">, T. B., </w:t>
      </w:r>
      <w:proofErr w:type="spellStart"/>
      <w:r w:rsidRPr="00432E0D">
        <w:rPr>
          <w:rFonts w:ascii="Times New Roman" w:hAnsi="Times New Roman" w:cs="Times New Roman"/>
          <w:color w:val="222222"/>
          <w:sz w:val="24"/>
          <w:szCs w:val="24"/>
          <w:shd w:val="clear" w:color="auto" w:fill="FFFFFF"/>
        </w:rPr>
        <w:t>Fentie</w:t>
      </w:r>
      <w:proofErr w:type="spellEnd"/>
      <w:r w:rsidRPr="00432E0D">
        <w:rPr>
          <w:rFonts w:ascii="Times New Roman" w:hAnsi="Times New Roman" w:cs="Times New Roman"/>
          <w:color w:val="222222"/>
          <w:sz w:val="24"/>
          <w:szCs w:val="24"/>
          <w:shd w:val="clear" w:color="auto" w:fill="FFFFFF"/>
        </w:rPr>
        <w:t xml:space="preserve">, E. A., </w:t>
      </w:r>
      <w:proofErr w:type="spellStart"/>
      <w:r w:rsidRPr="00432E0D">
        <w:rPr>
          <w:rFonts w:ascii="Times New Roman" w:hAnsi="Times New Roman" w:cs="Times New Roman"/>
          <w:color w:val="222222"/>
          <w:sz w:val="24"/>
          <w:szCs w:val="24"/>
          <w:shd w:val="clear" w:color="auto" w:fill="FFFFFF"/>
        </w:rPr>
        <w:t>Kidie</w:t>
      </w:r>
      <w:proofErr w:type="spellEnd"/>
      <w:r w:rsidRPr="00432E0D">
        <w:rPr>
          <w:rFonts w:ascii="Times New Roman" w:hAnsi="Times New Roman" w:cs="Times New Roman"/>
          <w:color w:val="222222"/>
          <w:sz w:val="24"/>
          <w:szCs w:val="24"/>
          <w:shd w:val="clear" w:color="auto" w:fill="FFFFFF"/>
        </w:rPr>
        <w:t>, A. A., ... &amp; Tamir, T. T. (2025). Prevalence and determinants of post-neonatal mortality in East Africa: a multilevel analysis of the recent demographic and health survey. </w:t>
      </w:r>
      <w:r w:rsidRPr="00432E0D">
        <w:rPr>
          <w:rFonts w:ascii="Times New Roman" w:hAnsi="Times New Roman" w:cs="Times New Roman"/>
          <w:i/>
          <w:iCs/>
          <w:color w:val="222222"/>
          <w:sz w:val="24"/>
          <w:szCs w:val="24"/>
          <w:shd w:val="clear" w:color="auto" w:fill="FFFFFF"/>
        </w:rPr>
        <w:t xml:space="preserve">Frontiers in </w:t>
      </w:r>
      <w:proofErr w:type="spellStart"/>
      <w:r w:rsidRPr="00432E0D">
        <w:rPr>
          <w:rFonts w:ascii="Times New Roman" w:hAnsi="Times New Roman" w:cs="Times New Roman"/>
          <w:i/>
          <w:iCs/>
          <w:color w:val="222222"/>
          <w:sz w:val="24"/>
          <w:szCs w:val="24"/>
          <w:shd w:val="clear" w:color="auto" w:fill="FFFFFF"/>
        </w:rPr>
        <w:t>Pediatrics</w:t>
      </w:r>
      <w:proofErr w:type="spellEnd"/>
      <w:r w:rsidRPr="00432E0D">
        <w:rPr>
          <w:rFonts w:ascii="Times New Roman" w:hAnsi="Times New Roman" w:cs="Times New Roman"/>
          <w:color w:val="222222"/>
          <w:sz w:val="24"/>
          <w:szCs w:val="24"/>
          <w:shd w:val="clear" w:color="auto" w:fill="FFFFFF"/>
        </w:rPr>
        <w:t>, </w:t>
      </w:r>
      <w:r w:rsidRPr="00432E0D">
        <w:rPr>
          <w:rFonts w:ascii="Times New Roman" w:hAnsi="Times New Roman" w:cs="Times New Roman"/>
          <w:i/>
          <w:iCs/>
          <w:color w:val="222222"/>
          <w:sz w:val="24"/>
          <w:szCs w:val="24"/>
          <w:shd w:val="clear" w:color="auto" w:fill="FFFFFF"/>
        </w:rPr>
        <w:t>13</w:t>
      </w:r>
      <w:r w:rsidRPr="00432E0D">
        <w:rPr>
          <w:rFonts w:ascii="Times New Roman" w:hAnsi="Times New Roman" w:cs="Times New Roman"/>
          <w:color w:val="222222"/>
          <w:sz w:val="24"/>
          <w:szCs w:val="24"/>
          <w:shd w:val="clear" w:color="auto" w:fill="FFFFFF"/>
        </w:rPr>
        <w:t>, 1380913.</w:t>
      </w:r>
    </w:p>
    <w:sectPr w:rsidR="00432E0D" w:rsidRPr="003D4D36" w:rsidSect="0056576E">
      <w:footerReference w:type="default" r:id="rId13"/>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7096F" w14:textId="77777777" w:rsidR="00D579DB" w:rsidRDefault="00D579DB" w:rsidP="00F27138">
      <w:pPr>
        <w:spacing w:after="0" w:line="240" w:lineRule="auto"/>
      </w:pPr>
      <w:r>
        <w:separator/>
      </w:r>
    </w:p>
  </w:endnote>
  <w:endnote w:type="continuationSeparator" w:id="0">
    <w:p w14:paraId="05397505" w14:textId="77777777" w:rsidR="00D579DB" w:rsidRDefault="00D579DB" w:rsidP="00F2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Variable Text">
    <w:altName w:val="Segoe UI"/>
    <w:charset w:val="00"/>
    <w:family w:val="auto"/>
    <w:pitch w:val="variable"/>
    <w:sig w:usb0="A00002FF" w:usb1="0000000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4333562"/>
      <w:docPartObj>
        <w:docPartGallery w:val="Page Numbers (Bottom of Page)"/>
        <w:docPartUnique/>
      </w:docPartObj>
    </w:sdtPr>
    <w:sdtEndPr>
      <w:rPr>
        <w:noProof/>
      </w:rPr>
    </w:sdtEndPr>
    <w:sdtContent>
      <w:p w14:paraId="5B67E685" w14:textId="6BA7992D" w:rsidR="00F27138" w:rsidRDefault="00F271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A45D2" w14:textId="77777777" w:rsidR="00F27138" w:rsidRDefault="00F27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02BDA" w14:textId="77777777" w:rsidR="00D579DB" w:rsidRDefault="00D579DB" w:rsidP="00F27138">
      <w:pPr>
        <w:spacing w:after="0" w:line="240" w:lineRule="auto"/>
      </w:pPr>
      <w:r>
        <w:separator/>
      </w:r>
    </w:p>
  </w:footnote>
  <w:footnote w:type="continuationSeparator" w:id="0">
    <w:p w14:paraId="25B459BB" w14:textId="77777777" w:rsidR="00D579DB" w:rsidRDefault="00D579DB" w:rsidP="00F27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D663F"/>
    <w:multiLevelType w:val="multilevel"/>
    <w:tmpl w:val="A86A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81"/>
    <w:rsid w:val="00022A2B"/>
    <w:rsid w:val="000B0E36"/>
    <w:rsid w:val="000C7AFD"/>
    <w:rsid w:val="000E5B20"/>
    <w:rsid w:val="000F1282"/>
    <w:rsid w:val="001366DE"/>
    <w:rsid w:val="00156C2D"/>
    <w:rsid w:val="00160D7D"/>
    <w:rsid w:val="00171E0A"/>
    <w:rsid w:val="001B4C1C"/>
    <w:rsid w:val="001B66CB"/>
    <w:rsid w:val="001E44DA"/>
    <w:rsid w:val="001F64A9"/>
    <w:rsid w:val="001F7670"/>
    <w:rsid w:val="0022436E"/>
    <w:rsid w:val="002B6941"/>
    <w:rsid w:val="0031538E"/>
    <w:rsid w:val="00337A81"/>
    <w:rsid w:val="003775BC"/>
    <w:rsid w:val="003B71B5"/>
    <w:rsid w:val="003D4D36"/>
    <w:rsid w:val="00432E0D"/>
    <w:rsid w:val="004D45AC"/>
    <w:rsid w:val="004D638A"/>
    <w:rsid w:val="00520857"/>
    <w:rsid w:val="005264EF"/>
    <w:rsid w:val="00526509"/>
    <w:rsid w:val="005475BE"/>
    <w:rsid w:val="005652E8"/>
    <w:rsid w:val="0056576E"/>
    <w:rsid w:val="00573960"/>
    <w:rsid w:val="005C2773"/>
    <w:rsid w:val="0060502D"/>
    <w:rsid w:val="00620545"/>
    <w:rsid w:val="00624290"/>
    <w:rsid w:val="006F6AEF"/>
    <w:rsid w:val="00764947"/>
    <w:rsid w:val="007678F8"/>
    <w:rsid w:val="007B2C80"/>
    <w:rsid w:val="007E7E55"/>
    <w:rsid w:val="00805BFA"/>
    <w:rsid w:val="00811693"/>
    <w:rsid w:val="00812427"/>
    <w:rsid w:val="0089682B"/>
    <w:rsid w:val="008B6687"/>
    <w:rsid w:val="008D0AA9"/>
    <w:rsid w:val="0090132B"/>
    <w:rsid w:val="00920846"/>
    <w:rsid w:val="00945318"/>
    <w:rsid w:val="00992F04"/>
    <w:rsid w:val="009D26E5"/>
    <w:rsid w:val="009F39F6"/>
    <w:rsid w:val="00A2647E"/>
    <w:rsid w:val="00A617C7"/>
    <w:rsid w:val="00A70DA9"/>
    <w:rsid w:val="00AB435F"/>
    <w:rsid w:val="00AC3A1A"/>
    <w:rsid w:val="00AD57CE"/>
    <w:rsid w:val="00B81847"/>
    <w:rsid w:val="00BC3F60"/>
    <w:rsid w:val="00BC7AA3"/>
    <w:rsid w:val="00C00EE2"/>
    <w:rsid w:val="00C06B25"/>
    <w:rsid w:val="00C26574"/>
    <w:rsid w:val="00CA3544"/>
    <w:rsid w:val="00CE3397"/>
    <w:rsid w:val="00D07F6A"/>
    <w:rsid w:val="00D16316"/>
    <w:rsid w:val="00D33732"/>
    <w:rsid w:val="00D579DB"/>
    <w:rsid w:val="00D92720"/>
    <w:rsid w:val="00D97CE1"/>
    <w:rsid w:val="00DC3263"/>
    <w:rsid w:val="00DC5EA6"/>
    <w:rsid w:val="00DE071F"/>
    <w:rsid w:val="00DF6C77"/>
    <w:rsid w:val="00E02784"/>
    <w:rsid w:val="00E30C21"/>
    <w:rsid w:val="00E32942"/>
    <w:rsid w:val="00E32E20"/>
    <w:rsid w:val="00E44CB1"/>
    <w:rsid w:val="00E51524"/>
    <w:rsid w:val="00E60E6C"/>
    <w:rsid w:val="00E66DCD"/>
    <w:rsid w:val="00EC1C2A"/>
    <w:rsid w:val="00ED1486"/>
    <w:rsid w:val="00F27138"/>
    <w:rsid w:val="00F962BC"/>
    <w:rsid w:val="00FF1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77DA5"/>
  <w15:chartTrackingRefBased/>
  <w15:docId w15:val="{9211D57E-A14F-49A0-B7C6-6F072555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BodyText"/>
    <w:link w:val="Heading4Char"/>
    <w:uiPriority w:val="9"/>
    <w:semiHidden/>
    <w:unhideWhenUsed/>
    <w:qFormat/>
    <w:rsid w:val="00F962BC"/>
    <w:pPr>
      <w:keepNext/>
      <w:keepLines/>
      <w:spacing w:before="80" w:after="40" w:line="240" w:lineRule="auto"/>
      <w:outlineLvl w:val="3"/>
    </w:pPr>
    <w:rPr>
      <w:rFonts w:eastAsiaTheme="majorEastAsia" w:cstheme="majorBidi"/>
      <w:i/>
      <w:iCs/>
      <w:color w:val="2F5496" w:themeColor="accent1" w:themeShade="B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38"/>
  </w:style>
  <w:style w:type="paragraph" w:styleId="Footer">
    <w:name w:val="footer"/>
    <w:basedOn w:val="Normal"/>
    <w:link w:val="FooterChar"/>
    <w:uiPriority w:val="99"/>
    <w:unhideWhenUsed/>
    <w:rsid w:val="00F27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38"/>
  </w:style>
  <w:style w:type="table" w:customStyle="1" w:styleId="Table">
    <w:name w:val="Table"/>
    <w:semiHidden/>
    <w:unhideWhenUsed/>
    <w:qFormat/>
    <w:rsid w:val="00BC7AA3"/>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BC7AA3"/>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BC7AA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F962BC"/>
    <w:rPr>
      <w:rFonts w:eastAsiaTheme="majorEastAsia" w:cstheme="majorBidi"/>
      <w:i/>
      <w:iCs/>
      <w:color w:val="2F5496" w:themeColor="accent1" w:themeShade="BF"/>
      <w:sz w:val="24"/>
      <w:szCs w:val="24"/>
      <w:lang w:val="en"/>
    </w:rPr>
  </w:style>
  <w:style w:type="paragraph" w:styleId="BodyText">
    <w:name w:val="Body Text"/>
    <w:basedOn w:val="Normal"/>
    <w:link w:val="BodyTextChar"/>
    <w:qFormat/>
    <w:rsid w:val="00F962BC"/>
    <w:pPr>
      <w:spacing w:before="180" w:after="180" w:line="240" w:lineRule="auto"/>
    </w:pPr>
    <w:rPr>
      <w:sz w:val="24"/>
      <w:szCs w:val="24"/>
      <w:lang w:val="en"/>
    </w:rPr>
  </w:style>
  <w:style w:type="character" w:customStyle="1" w:styleId="BodyTextChar">
    <w:name w:val="Body Text Char"/>
    <w:basedOn w:val="DefaultParagraphFont"/>
    <w:link w:val="BodyText"/>
    <w:rsid w:val="00F962BC"/>
    <w:rPr>
      <w:sz w:val="24"/>
      <w:szCs w:val="24"/>
      <w:lang w:val="en"/>
    </w:rPr>
  </w:style>
  <w:style w:type="paragraph" w:customStyle="1" w:styleId="FirstParagraph">
    <w:name w:val="First Paragraph"/>
    <w:basedOn w:val="BodyText"/>
    <w:next w:val="BodyText"/>
    <w:qFormat/>
    <w:rsid w:val="00F96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6429</Words>
  <Characters>36646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1089</cp:lastModifiedBy>
  <cp:revision>75</cp:revision>
  <dcterms:created xsi:type="dcterms:W3CDTF">2025-12-25T04:31:00Z</dcterms:created>
  <dcterms:modified xsi:type="dcterms:W3CDTF">2026-01-30T06:25:00Z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5329581d-7174-46e6-a71e-e4eacf06e60d</vt:lpwstr>
  </property>
</Properties>
</file>