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56AB1" w14:textId="77777777" w:rsidR="00873A5C" w:rsidRPr="00AD31EB" w:rsidRDefault="008836A0" w:rsidP="008808B4">
      <w:pPr>
        <w:pStyle w:val="Heading3"/>
        <w:rPr>
          <w:rFonts w:eastAsia="Times New Roman"/>
          <w:noProof/>
          <w:sz w:val="8"/>
        </w:rPr>
      </w:pPr>
      <w:r w:rsidRPr="00AD31EB">
        <w:rPr>
          <w:rFonts w:eastAsia="Times New Roman"/>
          <w:noProof/>
        </w:rPr>
        <w:drawing>
          <wp:anchor distT="0" distB="0" distL="114300" distR="114300" simplePos="0" relativeHeight="251683840" behindDoc="1" locked="0" layoutInCell="1" allowOverlap="1" wp14:anchorId="725D684E" wp14:editId="360FD618">
            <wp:simplePos x="0" y="0"/>
            <wp:positionH relativeFrom="column">
              <wp:posOffset>10160</wp:posOffset>
            </wp:positionH>
            <wp:positionV relativeFrom="paragraph">
              <wp:posOffset>-187325</wp:posOffset>
            </wp:positionV>
            <wp:extent cx="711200" cy="1007745"/>
            <wp:effectExtent l="0" t="0" r="0" b="0"/>
            <wp:wrapTight wrapText="bothSides">
              <wp:wrapPolygon edited="0">
                <wp:start x="0" y="0"/>
                <wp:lineTo x="0" y="21233"/>
                <wp:lineTo x="20829" y="21233"/>
                <wp:lineTo x="208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1200" cy="1007745"/>
                    </a:xfrm>
                    <a:prstGeom prst="rect">
                      <a:avLst/>
                    </a:prstGeom>
                    <a:noFill/>
                    <a:ln w="9525">
                      <a:noFill/>
                      <a:miter lim="800000"/>
                      <a:headEnd/>
                      <a:tailEnd/>
                    </a:ln>
                  </pic:spPr>
                </pic:pic>
              </a:graphicData>
            </a:graphic>
            <wp14:sizeRelV relativeFrom="margin">
              <wp14:pctHeight>0</wp14:pctHeight>
            </wp14:sizeRelV>
          </wp:anchor>
        </w:drawing>
      </w:r>
      <w:r w:rsidR="00B00B01" w:rsidRPr="00AD31EB">
        <w:rPr>
          <w:rFonts w:eastAsia="Times New Roman"/>
          <w:noProof/>
          <w:lang w:eastAsia="zh-TW"/>
        </w:rPr>
        <w:t>International Journal of Research and Reports in Dentistry</w:t>
      </w:r>
    </w:p>
    <w:p w14:paraId="51AAFF70" w14:textId="77777777" w:rsidR="001A4A55" w:rsidRPr="00AD31EB" w:rsidRDefault="001A4A55" w:rsidP="001A4A55">
      <w:pPr>
        <w:spacing w:after="0" w:line="240" w:lineRule="auto"/>
        <w:ind w:left="2160"/>
        <w:contextualSpacing/>
        <w:rPr>
          <w:rFonts w:ascii="Arial" w:eastAsia="Times New Roman" w:hAnsi="Arial" w:cs="Arial"/>
          <w:b/>
          <w:i/>
          <w:noProof/>
          <w:sz w:val="24"/>
          <w:szCs w:val="16"/>
          <w:lang w:eastAsia="zh-TW"/>
        </w:rPr>
      </w:pPr>
    </w:p>
    <w:p w14:paraId="28163E56" w14:textId="401451C0" w:rsidR="00873A5C" w:rsidRPr="00AD31EB" w:rsidRDefault="00C165F9" w:rsidP="008808B4">
      <w:pPr>
        <w:pStyle w:val="Heading4"/>
        <w:rPr>
          <w:rFonts w:eastAsia="Times New Roman"/>
        </w:rPr>
      </w:pPr>
      <w:r w:rsidRPr="00AD31EB">
        <w:rPr>
          <w:rFonts w:eastAsia="Times New Roman"/>
        </w:rPr>
        <w:t>Volume XXX, Issue XX, Page XX-XX, 20YY</w:t>
      </w:r>
      <w:r w:rsidR="004E094F" w:rsidRPr="00AD31EB">
        <w:rPr>
          <w:rFonts w:eastAsia="Times New Roman"/>
        </w:rPr>
        <w:t>;</w:t>
      </w:r>
      <w:r w:rsidR="00873A5C" w:rsidRPr="00AD31EB">
        <w:rPr>
          <w:rFonts w:eastAsia="Times New Roman"/>
        </w:rPr>
        <w:t xml:space="preserve"> Article </w:t>
      </w:r>
      <w:proofErr w:type="gramStart"/>
      <w:r w:rsidR="00873A5C" w:rsidRPr="00AD31EB">
        <w:rPr>
          <w:rFonts w:eastAsia="Times New Roman"/>
        </w:rPr>
        <w:t>no.</w:t>
      </w:r>
      <w:r w:rsidR="00412C6C" w:rsidRPr="00AD31EB">
        <w:rPr>
          <w:rFonts w:eastAsia="Times New Roman"/>
        </w:rPr>
        <w:t>IJRRD</w:t>
      </w:r>
      <w:proofErr w:type="gramEnd"/>
      <w:r w:rsidR="004C093A" w:rsidRPr="00AD31EB">
        <w:rPr>
          <w:rFonts w:eastAsia="Times New Roman"/>
        </w:rPr>
        <w:t>.150775</w:t>
      </w:r>
    </w:p>
    <w:p w14:paraId="78622A21" w14:textId="77777777" w:rsidR="00873A5C" w:rsidRPr="00AD31EB" w:rsidRDefault="00873A5C" w:rsidP="00EB7881">
      <w:pPr>
        <w:spacing w:after="0" w:line="240" w:lineRule="auto"/>
        <w:ind w:left="2160"/>
        <w:contextualSpacing/>
        <w:rPr>
          <w:rFonts w:ascii="Arial" w:eastAsia="Times New Roman" w:hAnsi="Arial" w:cs="Arial"/>
          <w:b/>
          <w:i/>
          <w:sz w:val="18"/>
          <w:szCs w:val="20"/>
        </w:rPr>
      </w:pPr>
    </w:p>
    <w:p w14:paraId="68F7195D" w14:textId="77777777" w:rsidR="00AA0D41" w:rsidRPr="00AD31EB" w:rsidRDefault="00AA0D41" w:rsidP="00124A37">
      <w:pPr>
        <w:spacing w:after="0" w:line="240" w:lineRule="auto"/>
        <w:contextualSpacing/>
        <w:jc w:val="center"/>
        <w:rPr>
          <w:rFonts w:ascii="Arial" w:eastAsia="Times New Roman" w:hAnsi="Arial" w:cs="Arial"/>
          <w:b/>
          <w:i/>
          <w:sz w:val="14"/>
          <w:szCs w:val="20"/>
        </w:rPr>
      </w:pPr>
    </w:p>
    <w:p w14:paraId="6A94FBD8" w14:textId="77777777" w:rsidR="001A4A55" w:rsidRPr="00AD31EB" w:rsidRDefault="001A4A55" w:rsidP="00124A37">
      <w:pPr>
        <w:spacing w:after="0" w:line="240" w:lineRule="auto"/>
        <w:contextualSpacing/>
        <w:jc w:val="center"/>
        <w:rPr>
          <w:rFonts w:ascii="Arial" w:eastAsia="Times New Roman" w:hAnsi="Arial" w:cs="Arial"/>
          <w:b/>
          <w:i/>
          <w:sz w:val="14"/>
          <w:szCs w:val="20"/>
        </w:rPr>
      </w:pPr>
    </w:p>
    <w:p w14:paraId="708E7F5B" w14:textId="77777777" w:rsidR="00873A5C" w:rsidRPr="00AD31EB" w:rsidRDefault="00C50C7A"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34EF31F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5B8C9DC" w14:textId="77777777" w:rsidR="00E531CD" w:rsidRPr="00AD31EB" w:rsidRDefault="00E531CD" w:rsidP="00BD060A">
      <w:pPr>
        <w:spacing w:after="0" w:line="240" w:lineRule="auto"/>
        <w:contextualSpacing/>
        <w:jc w:val="right"/>
        <w:rPr>
          <w:rFonts w:ascii="Arial" w:eastAsia="Times New Roman" w:hAnsi="Arial" w:cs="Arial"/>
          <w:b/>
          <w:bCs/>
          <w:iCs/>
          <w:kern w:val="28"/>
          <w:sz w:val="20"/>
          <w:szCs w:val="20"/>
        </w:rPr>
      </w:pPr>
    </w:p>
    <w:p w14:paraId="3D24C3E1" w14:textId="53801C2D" w:rsidR="003F47A0" w:rsidRPr="00AD31EB" w:rsidRDefault="00CF1220" w:rsidP="008808B4">
      <w:pPr>
        <w:pStyle w:val="Heading1"/>
        <w:rPr>
          <w:rFonts w:eastAsia="Times New Roman"/>
          <w:kern w:val="28"/>
          <w:sz w:val="48"/>
          <w:szCs w:val="48"/>
        </w:rPr>
      </w:pPr>
      <w:r w:rsidRPr="00AD31EB">
        <w:rPr>
          <w:rFonts w:eastAsia="Times New Roman"/>
          <w:kern w:val="28"/>
          <w:sz w:val="48"/>
          <w:szCs w:val="48"/>
          <w:lang w:val="en-IN"/>
        </w:rPr>
        <w:t>Periodontitis and Circadian Rhythm Disruption: Unveiling the Neuro-Immuno-Metabolic Axis</w:t>
      </w:r>
    </w:p>
    <w:p w14:paraId="467B691A" w14:textId="77777777" w:rsidR="003F47A0" w:rsidRPr="00AD31EB" w:rsidRDefault="003F47A0" w:rsidP="003F47A0">
      <w:pPr>
        <w:spacing w:after="0" w:line="240" w:lineRule="auto"/>
        <w:contextualSpacing/>
        <w:jc w:val="right"/>
        <w:rPr>
          <w:rFonts w:ascii="Arial" w:eastAsia="Times New Roman" w:hAnsi="Arial" w:cs="Arial"/>
          <w:b/>
          <w:bCs/>
          <w:sz w:val="36"/>
          <w:szCs w:val="20"/>
        </w:rPr>
      </w:pPr>
    </w:p>
    <w:p w14:paraId="077BE689" w14:textId="77777777" w:rsidR="003F47A0" w:rsidRPr="00AD31EB" w:rsidRDefault="003F47A0" w:rsidP="00C165F9">
      <w:pPr>
        <w:spacing w:before="10" w:after="0" w:line="240" w:lineRule="auto"/>
        <w:jc w:val="right"/>
        <w:rPr>
          <w:rFonts w:ascii="Arial" w:eastAsia="Times New Roman" w:hAnsi="Arial" w:cs="Arial"/>
          <w:b/>
          <w:bCs/>
          <w:sz w:val="32"/>
          <w:szCs w:val="32"/>
        </w:rPr>
      </w:pPr>
      <w:r w:rsidRPr="00AD31EB">
        <w:rPr>
          <w:rFonts w:ascii="Arial" w:eastAsia="Times New Roman" w:hAnsi="Arial" w:cs="Arial"/>
          <w:b/>
          <w:bCs/>
          <w:sz w:val="32"/>
          <w:szCs w:val="32"/>
        </w:rPr>
        <w:t>Authors’ Name……………………………………………………</w:t>
      </w:r>
    </w:p>
    <w:p w14:paraId="3747D250" w14:textId="77777777" w:rsidR="003F47A0" w:rsidRPr="00AD31EB" w:rsidRDefault="003F47A0" w:rsidP="003F47A0">
      <w:pPr>
        <w:spacing w:after="0" w:line="280" w:lineRule="exact"/>
        <w:jc w:val="right"/>
        <w:rPr>
          <w:rFonts w:ascii="Arial" w:eastAsia="Times New Roman" w:hAnsi="Arial" w:cs="Arial"/>
          <w:b/>
          <w:bCs/>
          <w:sz w:val="24"/>
          <w:szCs w:val="20"/>
        </w:rPr>
      </w:pPr>
    </w:p>
    <w:p w14:paraId="595C17E9" w14:textId="77777777" w:rsidR="003F47A0" w:rsidRPr="00AD31EB" w:rsidRDefault="003F47A0" w:rsidP="003F47A0">
      <w:pPr>
        <w:spacing w:after="0" w:line="240" w:lineRule="auto"/>
        <w:jc w:val="right"/>
        <w:rPr>
          <w:rFonts w:ascii="Arial" w:eastAsia="Times New Roman" w:hAnsi="Arial" w:cs="Arial"/>
          <w:bCs/>
          <w:i/>
          <w:sz w:val="20"/>
          <w:szCs w:val="20"/>
        </w:rPr>
      </w:pPr>
      <w:r w:rsidRPr="00AD31EB">
        <w:rPr>
          <w:rFonts w:ascii="Arial" w:eastAsia="Times New Roman" w:hAnsi="Arial" w:cs="Arial"/>
          <w:bCs/>
          <w:i/>
          <w:sz w:val="20"/>
          <w:szCs w:val="20"/>
        </w:rPr>
        <w:t>Affiliations……………………………………………………….………………</w:t>
      </w:r>
    </w:p>
    <w:p w14:paraId="3D0E1F1C" w14:textId="77777777" w:rsidR="00D851AD" w:rsidRPr="00AD31EB" w:rsidRDefault="00D851AD" w:rsidP="00D851AD">
      <w:pPr>
        <w:spacing w:after="0" w:line="240" w:lineRule="auto"/>
        <w:jc w:val="right"/>
        <w:rPr>
          <w:rFonts w:ascii="Arial" w:eastAsia="Times New Roman" w:hAnsi="Arial" w:cs="Arial"/>
          <w:i/>
          <w:sz w:val="20"/>
          <w:szCs w:val="20"/>
        </w:rPr>
      </w:pPr>
    </w:p>
    <w:p w14:paraId="61CC4A5D" w14:textId="7B51D17B" w:rsidR="00A324F0" w:rsidRPr="00AD31EB" w:rsidRDefault="00A324F0" w:rsidP="00A324F0">
      <w:pPr>
        <w:spacing w:after="0" w:line="240" w:lineRule="auto"/>
        <w:jc w:val="right"/>
        <w:rPr>
          <w:rFonts w:ascii="Arial" w:eastAsia="Times New Roman" w:hAnsi="Arial" w:cs="Arial"/>
          <w:b/>
          <w:i/>
          <w:color w:val="FF0000"/>
          <w:sz w:val="20"/>
          <w:szCs w:val="20"/>
        </w:rPr>
      </w:pPr>
      <w:r w:rsidRPr="00AD31EB">
        <w:rPr>
          <w:rFonts w:ascii="Arial" w:eastAsia="Times New Roman" w:hAnsi="Arial" w:cs="Arial"/>
          <w:b/>
          <w:i/>
          <w:sz w:val="20"/>
          <w:szCs w:val="20"/>
        </w:rPr>
        <w:t>Authors’ contributions</w:t>
      </w:r>
    </w:p>
    <w:p w14:paraId="754DBFC7" w14:textId="77777777" w:rsidR="00D851AD" w:rsidRPr="00AD31EB" w:rsidRDefault="00D851AD" w:rsidP="00D851AD">
      <w:pPr>
        <w:spacing w:after="0" w:line="240" w:lineRule="auto"/>
        <w:jc w:val="right"/>
        <w:rPr>
          <w:rFonts w:ascii="Arial" w:eastAsia="Times New Roman" w:hAnsi="Arial" w:cs="Arial"/>
          <w:b/>
          <w:i/>
          <w:sz w:val="20"/>
          <w:szCs w:val="20"/>
        </w:rPr>
      </w:pPr>
    </w:p>
    <w:p w14:paraId="42C32802" w14:textId="0C928483" w:rsidR="00A72DD6" w:rsidRPr="00AD31EB" w:rsidRDefault="00A72DD6" w:rsidP="00A72DD6">
      <w:pPr>
        <w:spacing w:after="0" w:line="240" w:lineRule="auto"/>
        <w:jc w:val="right"/>
        <w:rPr>
          <w:rFonts w:ascii="Arial" w:eastAsia="Times New Roman" w:hAnsi="Arial" w:cs="Arial"/>
          <w:i/>
          <w:sz w:val="20"/>
          <w:szCs w:val="20"/>
        </w:rPr>
      </w:pPr>
      <w:r w:rsidRPr="00AD31EB">
        <w:rPr>
          <w:rFonts w:ascii="Arial" w:hAnsi="Arial" w:cs="Arial"/>
          <w:i/>
          <w:sz w:val="20"/>
        </w:rPr>
        <w:t>This work was carried out in collaboration among all authors.</w:t>
      </w:r>
      <w:r w:rsidR="003B4E54" w:rsidRPr="00AD31EB">
        <w:rPr>
          <w:rFonts w:ascii="Arial" w:hAnsi="Arial" w:cs="Arial"/>
          <w:i/>
          <w:sz w:val="20"/>
        </w:rPr>
        <w:t xml:space="preserve"> </w:t>
      </w:r>
      <w:r w:rsidRPr="00AD31EB">
        <w:rPr>
          <w:rFonts w:ascii="Arial" w:hAnsi="Arial" w:cs="Arial"/>
          <w:i/>
          <w:sz w:val="20"/>
        </w:rPr>
        <w:t xml:space="preserve">All authors read and </w:t>
      </w:r>
      <w:bookmarkStart w:id="0" w:name="_GoBack"/>
      <w:r w:rsidRPr="00AD31EB">
        <w:rPr>
          <w:rFonts w:ascii="Arial" w:hAnsi="Arial" w:cs="Arial"/>
          <w:i/>
          <w:sz w:val="20"/>
        </w:rPr>
        <w:t>approv</w:t>
      </w:r>
      <w:bookmarkEnd w:id="0"/>
      <w:r w:rsidRPr="00AD31EB">
        <w:rPr>
          <w:rFonts w:ascii="Arial" w:hAnsi="Arial" w:cs="Arial"/>
          <w:i/>
          <w:sz w:val="20"/>
        </w:rPr>
        <w:t>ed the final manuscript.</w:t>
      </w:r>
    </w:p>
    <w:p w14:paraId="53E2B229" w14:textId="77777777" w:rsidR="00D851AD" w:rsidRPr="00AD31EB" w:rsidRDefault="00D851AD" w:rsidP="00D851AD">
      <w:pPr>
        <w:spacing w:after="0" w:line="240" w:lineRule="auto"/>
        <w:jc w:val="right"/>
        <w:rPr>
          <w:rFonts w:ascii="Arial" w:eastAsia="Times New Roman" w:hAnsi="Arial" w:cs="Arial"/>
          <w:i/>
          <w:sz w:val="20"/>
          <w:szCs w:val="20"/>
        </w:rPr>
      </w:pPr>
    </w:p>
    <w:p w14:paraId="3AD9BC24" w14:textId="77777777" w:rsidR="00D851AD" w:rsidRPr="00AD31EB" w:rsidRDefault="00D851AD" w:rsidP="00D851AD">
      <w:pPr>
        <w:spacing w:after="0" w:line="240" w:lineRule="auto"/>
        <w:jc w:val="right"/>
        <w:rPr>
          <w:rFonts w:ascii="Arial" w:eastAsia="Times New Roman" w:hAnsi="Arial" w:cs="Arial"/>
          <w:b/>
          <w:i/>
          <w:sz w:val="20"/>
          <w:szCs w:val="20"/>
        </w:rPr>
      </w:pPr>
      <w:r w:rsidRPr="00AD31EB">
        <w:rPr>
          <w:rFonts w:ascii="Arial" w:eastAsia="Times New Roman" w:hAnsi="Arial" w:cs="Arial"/>
          <w:b/>
          <w:i/>
          <w:sz w:val="20"/>
          <w:szCs w:val="20"/>
        </w:rPr>
        <w:t>Article Information</w:t>
      </w:r>
    </w:p>
    <w:p w14:paraId="4E138479" w14:textId="77777777" w:rsidR="00D851AD" w:rsidRPr="00AD31EB" w:rsidRDefault="00D851AD" w:rsidP="00D851AD">
      <w:pPr>
        <w:spacing w:after="0" w:line="240" w:lineRule="auto"/>
        <w:jc w:val="right"/>
        <w:rPr>
          <w:rFonts w:ascii="Arial" w:eastAsia="Times New Roman" w:hAnsi="Arial" w:cs="Arial"/>
          <w:b/>
          <w:sz w:val="16"/>
          <w:szCs w:val="20"/>
        </w:rPr>
      </w:pPr>
    </w:p>
    <w:p w14:paraId="2275F92E" w14:textId="070FF758" w:rsidR="00E24690" w:rsidRPr="00AD31EB" w:rsidRDefault="00E24690" w:rsidP="00D851AD">
      <w:pPr>
        <w:spacing w:after="0" w:line="240" w:lineRule="auto"/>
        <w:jc w:val="right"/>
        <w:rPr>
          <w:rFonts w:ascii="Arial" w:eastAsia="Times New Roman" w:hAnsi="Arial" w:cs="Arial"/>
          <w:b/>
          <w:sz w:val="16"/>
          <w:szCs w:val="20"/>
        </w:rPr>
      </w:pPr>
      <w:r w:rsidRPr="00AD31EB">
        <w:rPr>
          <w:rFonts w:ascii="Arial" w:eastAsia="Times New Roman" w:hAnsi="Arial" w:cs="Arial"/>
          <w:sz w:val="16"/>
          <w:szCs w:val="16"/>
        </w:rPr>
        <w:t>DOI: 10.9734/IJRRD/202</w:t>
      </w:r>
      <w:r w:rsidR="0084277D" w:rsidRPr="00AD31EB">
        <w:rPr>
          <w:rFonts w:ascii="Arial" w:eastAsia="Times New Roman" w:hAnsi="Arial" w:cs="Arial"/>
          <w:sz w:val="16"/>
          <w:szCs w:val="16"/>
        </w:rPr>
        <w:t>5</w:t>
      </w:r>
      <w:r w:rsidRPr="00AD31EB">
        <w:rPr>
          <w:rFonts w:ascii="Arial" w:eastAsia="Times New Roman" w:hAnsi="Arial" w:cs="Arial"/>
          <w:sz w:val="16"/>
          <w:szCs w:val="16"/>
        </w:rPr>
        <w:t>/XXXXX</w:t>
      </w:r>
    </w:p>
    <w:p w14:paraId="4BC4133E" w14:textId="77777777" w:rsidR="00E24690" w:rsidRPr="00AD31EB" w:rsidRDefault="00E24690" w:rsidP="00D851AD">
      <w:pPr>
        <w:spacing w:after="0" w:line="240" w:lineRule="auto"/>
        <w:jc w:val="right"/>
        <w:rPr>
          <w:rFonts w:ascii="Arial" w:eastAsia="Times New Roman" w:hAnsi="Arial" w:cs="Arial"/>
          <w:b/>
          <w:sz w:val="16"/>
          <w:szCs w:val="20"/>
        </w:rPr>
      </w:pPr>
    </w:p>
    <w:p w14:paraId="5DCDF62A" w14:textId="77777777" w:rsidR="009F76E2" w:rsidRPr="00AD31EB" w:rsidRDefault="009F76E2" w:rsidP="009F76E2">
      <w:pPr>
        <w:spacing w:after="0" w:line="240" w:lineRule="auto"/>
        <w:jc w:val="right"/>
        <w:rPr>
          <w:rFonts w:ascii="Arial" w:eastAsia="Times New Roman" w:hAnsi="Arial" w:cs="Arial"/>
          <w:b/>
          <w:sz w:val="16"/>
          <w:szCs w:val="16"/>
        </w:rPr>
      </w:pPr>
      <w:r w:rsidRPr="00AD31EB">
        <w:rPr>
          <w:rFonts w:ascii="Arial" w:eastAsia="Times New Roman" w:hAnsi="Arial" w:cs="Arial"/>
          <w:b/>
          <w:sz w:val="16"/>
          <w:szCs w:val="16"/>
        </w:rPr>
        <w:t>Open Peer Review History:</w:t>
      </w:r>
    </w:p>
    <w:p w14:paraId="41698BCA" w14:textId="77777777" w:rsidR="009F76E2" w:rsidRPr="00AD31EB" w:rsidRDefault="009F76E2" w:rsidP="009F76E2">
      <w:pPr>
        <w:spacing w:after="0" w:line="240" w:lineRule="auto"/>
        <w:jc w:val="right"/>
        <w:rPr>
          <w:rFonts w:ascii="Arial" w:eastAsia="Times New Roman" w:hAnsi="Arial" w:cs="Arial"/>
          <w:sz w:val="16"/>
          <w:szCs w:val="16"/>
        </w:rPr>
      </w:pPr>
      <w:r w:rsidRPr="00AD31EB">
        <w:rPr>
          <w:rFonts w:ascii="Arial" w:eastAsia="Times New Roman" w:hAnsi="Arial" w:cs="Arial"/>
          <w:sz w:val="16"/>
          <w:szCs w:val="16"/>
        </w:rPr>
        <w:t xml:space="preserve">This journal follows the Advanced Open Peer Review policy. Identity of the Reviewers, Editor(s) and additional </w:t>
      </w:r>
      <w:proofErr w:type="gramStart"/>
      <w:r w:rsidRPr="00AD31EB">
        <w:rPr>
          <w:rFonts w:ascii="Arial" w:eastAsia="Times New Roman" w:hAnsi="Arial" w:cs="Arial"/>
          <w:sz w:val="16"/>
          <w:szCs w:val="16"/>
        </w:rPr>
        <w:t>Reviewers,  peer</w:t>
      </w:r>
      <w:proofErr w:type="gramEnd"/>
      <w:r w:rsidRPr="00AD31EB">
        <w:rPr>
          <w:rFonts w:ascii="Arial" w:eastAsia="Times New Roman" w:hAnsi="Arial" w:cs="Arial"/>
          <w:sz w:val="16"/>
          <w:szCs w:val="16"/>
        </w:rPr>
        <w:t xml:space="preserve"> review comments, different versions of the manuscript, comments of the editors, </w:t>
      </w:r>
      <w:proofErr w:type="spellStart"/>
      <w:r w:rsidRPr="00AD31EB">
        <w:rPr>
          <w:rFonts w:ascii="Arial" w:eastAsia="Times New Roman" w:hAnsi="Arial" w:cs="Arial"/>
          <w:sz w:val="16"/>
          <w:szCs w:val="16"/>
        </w:rPr>
        <w:t>etc</w:t>
      </w:r>
      <w:proofErr w:type="spellEnd"/>
      <w:r w:rsidRPr="00AD31EB">
        <w:rPr>
          <w:rFonts w:ascii="Arial" w:eastAsia="Times New Roman" w:hAnsi="Arial" w:cs="Arial"/>
          <w:sz w:val="16"/>
          <w:szCs w:val="16"/>
        </w:rPr>
        <w:t xml:space="preserve"> are available here:</w:t>
      </w:r>
    </w:p>
    <w:p w14:paraId="092498C1" w14:textId="77777777" w:rsidR="00BD060A" w:rsidRPr="00AD31EB" w:rsidRDefault="00BD060A" w:rsidP="002D6E70">
      <w:pPr>
        <w:keepNext/>
        <w:spacing w:after="0" w:line="240" w:lineRule="auto"/>
        <w:contextualSpacing/>
        <w:jc w:val="right"/>
        <w:rPr>
          <w:rFonts w:ascii="Arial" w:eastAsia="Times New Roman" w:hAnsi="Arial" w:cs="Arial"/>
          <w:sz w:val="16"/>
          <w:szCs w:val="20"/>
        </w:rPr>
      </w:pPr>
    </w:p>
    <w:p w14:paraId="43D7AA9C" w14:textId="77777777" w:rsidR="00D851AD" w:rsidRPr="00AD31EB" w:rsidRDefault="00D851AD" w:rsidP="002D6E70">
      <w:pPr>
        <w:keepNext/>
        <w:spacing w:after="0" w:line="240" w:lineRule="auto"/>
        <w:contextualSpacing/>
        <w:jc w:val="right"/>
        <w:rPr>
          <w:rFonts w:ascii="Arial" w:eastAsia="Times New Roman" w:hAnsi="Arial" w:cs="Arial"/>
          <w:sz w:val="20"/>
          <w:szCs w:val="20"/>
        </w:rPr>
      </w:pPr>
    </w:p>
    <w:p w14:paraId="43B8FBE9" w14:textId="6F8026EB" w:rsidR="00BD060A" w:rsidRPr="00AD31EB" w:rsidRDefault="00BD060A" w:rsidP="00BD060A">
      <w:pPr>
        <w:spacing w:after="0" w:line="240" w:lineRule="auto"/>
        <w:contextualSpacing/>
        <w:jc w:val="right"/>
        <w:rPr>
          <w:rFonts w:ascii="Arial" w:eastAsia="Times New Roman" w:hAnsi="Arial" w:cs="Arial"/>
          <w:bCs/>
          <w:iCs/>
          <w:sz w:val="20"/>
          <w:szCs w:val="20"/>
        </w:rPr>
      </w:pPr>
    </w:p>
    <w:p w14:paraId="1709379B" w14:textId="2261FB9C" w:rsidR="00BD060A" w:rsidRPr="00AD31EB" w:rsidRDefault="00C50C7A" w:rsidP="004C3267">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b/>
          <w:i/>
          <w:noProof/>
          <w:sz w:val="20"/>
          <w:szCs w:val="20"/>
        </w:rPr>
        <w:pict w14:anchorId="575DBE4E">
          <v:rect id="_x0000_s1053" style="position:absolute;left:0;text-align:left;margin-left:.3pt;margin-top:2.15pt;width:110.15pt;height:18.65pt;z-index:251666432;mso-position-horizontal-relative:text;mso-position-vertical-relative:text">
            <v:textbox style="mso-next-textbox:#_x0000_s1053" inset=",2.16pt,,2.16pt">
              <w:txbxContent>
                <w:p w14:paraId="76A5F0F5" w14:textId="544E70DF" w:rsidR="00682F1A" w:rsidRPr="00081439" w:rsidRDefault="00024583" w:rsidP="00682F1A">
                  <w:pPr>
                    <w:jc w:val="center"/>
                    <w:rPr>
                      <w:rFonts w:ascii="Arial" w:hAnsi="Arial" w:cs="Arial"/>
                      <w:b/>
                      <w:i/>
                      <w:sz w:val="20"/>
                    </w:rPr>
                  </w:pPr>
                  <w:r w:rsidRPr="00024583">
                    <w:rPr>
                      <w:rFonts w:ascii="Arial" w:hAnsi="Arial" w:cs="Arial"/>
                      <w:b/>
                      <w:i/>
                      <w:sz w:val="20"/>
                      <w:lang w:val="en-IN"/>
                    </w:rPr>
                    <w:t>Minireview Article</w:t>
                  </w:r>
                </w:p>
              </w:txbxContent>
            </v:textbox>
          </v:rect>
        </w:pict>
      </w:r>
      <w:r w:rsidR="00BD060A" w:rsidRPr="00AD31EB">
        <w:rPr>
          <w:rFonts w:ascii="Arial" w:eastAsia="Times New Roman" w:hAnsi="Arial" w:cs="Arial"/>
          <w:b/>
          <w:i/>
          <w:sz w:val="20"/>
          <w:szCs w:val="16"/>
        </w:rPr>
        <w:t>Received</w:t>
      </w:r>
      <w:r w:rsidR="00C165F9" w:rsidRPr="00AD31EB">
        <w:rPr>
          <w:rFonts w:ascii="Arial" w:eastAsia="Times New Roman" w:hAnsi="Arial" w:cs="Arial"/>
          <w:b/>
          <w:i/>
          <w:sz w:val="20"/>
          <w:szCs w:val="16"/>
        </w:rPr>
        <w:t>:</w:t>
      </w:r>
      <w:r w:rsidR="00BD060A" w:rsidRPr="00AD31EB">
        <w:rPr>
          <w:rFonts w:ascii="Arial" w:eastAsia="Times New Roman" w:hAnsi="Arial" w:cs="Arial"/>
          <w:b/>
          <w:i/>
          <w:sz w:val="20"/>
          <w:szCs w:val="16"/>
        </w:rPr>
        <w:t xml:space="preserve"> </w:t>
      </w:r>
      <w:r w:rsidR="004719C4" w:rsidRPr="00AD31EB">
        <w:rPr>
          <w:rFonts w:ascii="Arial" w:eastAsia="Times New Roman" w:hAnsi="Arial" w:cs="Arial"/>
          <w:b/>
          <w:i/>
          <w:sz w:val="20"/>
          <w:szCs w:val="16"/>
        </w:rPr>
        <w:t>DD/MM/20YY</w:t>
      </w:r>
    </w:p>
    <w:p w14:paraId="57A70089" w14:textId="77777777" w:rsidR="00BD060A" w:rsidRPr="00AD31EB"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AD31EB">
        <w:rPr>
          <w:rFonts w:ascii="Arial" w:eastAsia="Times New Roman" w:hAnsi="Arial" w:cs="Arial"/>
          <w:b/>
          <w:i/>
          <w:sz w:val="20"/>
          <w:szCs w:val="16"/>
        </w:rPr>
        <w:t>Published</w:t>
      </w:r>
      <w:r w:rsidR="00C165F9" w:rsidRPr="00AD31EB">
        <w:rPr>
          <w:rFonts w:ascii="Arial" w:eastAsia="Times New Roman" w:hAnsi="Arial" w:cs="Arial"/>
          <w:b/>
          <w:i/>
          <w:sz w:val="20"/>
          <w:szCs w:val="16"/>
        </w:rPr>
        <w:t>:</w:t>
      </w:r>
      <w:r w:rsidRPr="00AD31EB">
        <w:rPr>
          <w:rFonts w:ascii="Arial" w:eastAsia="Times New Roman" w:hAnsi="Arial" w:cs="Arial"/>
          <w:b/>
          <w:i/>
          <w:sz w:val="20"/>
          <w:szCs w:val="16"/>
        </w:rPr>
        <w:t xml:space="preserve"> </w:t>
      </w:r>
      <w:r w:rsidR="004719C4" w:rsidRPr="00AD31EB">
        <w:rPr>
          <w:rFonts w:ascii="Arial" w:eastAsia="Times New Roman" w:hAnsi="Arial" w:cs="Arial"/>
          <w:b/>
          <w:i/>
          <w:sz w:val="20"/>
          <w:szCs w:val="16"/>
        </w:rPr>
        <w:t>DD/MM/20YY</w:t>
      </w:r>
    </w:p>
    <w:p w14:paraId="3CCC6FB2" w14:textId="77777777" w:rsidR="00BD060A" w:rsidRPr="00AD31EB" w:rsidRDefault="00C50C7A"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28A47126">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9E5D709" w14:textId="77777777" w:rsidR="00BD060A" w:rsidRPr="00AD31EB" w:rsidRDefault="00BD060A" w:rsidP="00BD060A">
      <w:pPr>
        <w:keepNext/>
        <w:tabs>
          <w:tab w:val="left" w:pos="3870"/>
        </w:tabs>
        <w:spacing w:after="0" w:line="240" w:lineRule="auto"/>
        <w:contextualSpacing/>
        <w:rPr>
          <w:rFonts w:ascii="Arial" w:eastAsia="Times New Roman" w:hAnsi="Arial" w:cs="Arial"/>
          <w:b/>
          <w:caps/>
          <w:sz w:val="20"/>
          <w:szCs w:val="20"/>
        </w:rPr>
      </w:pPr>
    </w:p>
    <w:p w14:paraId="51771FCD" w14:textId="77777777" w:rsidR="00BD060A" w:rsidRPr="00AD31EB" w:rsidRDefault="00BD060A" w:rsidP="008808B4">
      <w:pPr>
        <w:pStyle w:val="Heading2"/>
        <w:rPr>
          <w:rFonts w:eastAsia="Times New Roman"/>
        </w:rPr>
      </w:pPr>
      <w:r w:rsidRPr="00AD31EB">
        <w:rPr>
          <w:rFonts w:eastAsia="Times New Roman"/>
        </w:rPr>
        <w:t>ABSTRACT</w:t>
      </w:r>
    </w:p>
    <w:p w14:paraId="620BE9C4" w14:textId="77777777" w:rsidR="00BD060A" w:rsidRPr="00AD31EB"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BD060A" w:rsidRPr="00AD31EB" w14:paraId="0A59FD40" w14:textId="77777777" w:rsidTr="00C165F9">
        <w:trPr>
          <w:jc w:val="center"/>
        </w:trPr>
        <w:tc>
          <w:tcPr>
            <w:tcW w:w="9108" w:type="dxa"/>
          </w:tcPr>
          <w:p w14:paraId="52EC1506" w14:textId="77777777" w:rsidR="00122551" w:rsidRPr="00122551" w:rsidRDefault="00122551" w:rsidP="00122551">
            <w:pPr>
              <w:spacing w:after="0" w:line="240" w:lineRule="auto"/>
              <w:contextualSpacing/>
              <w:jc w:val="both"/>
              <w:rPr>
                <w:rFonts w:ascii="Arial" w:eastAsia="Calibri" w:hAnsi="Arial" w:cs="Arial"/>
                <w:sz w:val="20"/>
                <w:lang w:val="en-IN"/>
              </w:rPr>
            </w:pPr>
            <w:r w:rsidRPr="00122551">
              <w:rPr>
                <w:rFonts w:ascii="Arial" w:eastAsia="Calibri" w:hAnsi="Arial" w:cs="Arial"/>
                <w:b/>
                <w:bCs/>
                <w:sz w:val="20"/>
                <w:lang w:val="en-IN"/>
              </w:rPr>
              <w:t>Background:</w:t>
            </w:r>
            <w:r w:rsidRPr="00122551">
              <w:rPr>
                <w:rFonts w:ascii="Arial" w:eastAsia="Calibri" w:hAnsi="Arial" w:cs="Arial"/>
                <w:sz w:val="20"/>
                <w:lang w:val="en-IN"/>
              </w:rPr>
              <w:t xml:space="preserve"> Periodontitis is a chronic inflammatory disease driven by dysregulated host immune responses. Emerging evidence suggests that </w:t>
            </w:r>
            <w:r w:rsidRPr="00122551">
              <w:rPr>
                <w:rFonts w:ascii="Arial" w:eastAsia="Calibri" w:hAnsi="Arial" w:cs="Arial"/>
                <w:bCs/>
                <w:sz w:val="20"/>
                <w:lang w:val="en-IN"/>
              </w:rPr>
              <w:t>circadian rhythm disruption</w:t>
            </w:r>
            <w:r w:rsidRPr="00122551">
              <w:rPr>
                <w:rFonts w:ascii="Arial" w:eastAsia="Calibri" w:hAnsi="Arial" w:cs="Arial"/>
                <w:sz w:val="20"/>
                <w:lang w:val="en-IN"/>
              </w:rPr>
              <w:t xml:space="preserve"> acts as a significant biological stressor that impairs tissue repair and immune function. This review aims to propose a novel </w:t>
            </w:r>
            <w:r w:rsidRPr="00122551">
              <w:rPr>
                <w:rFonts w:ascii="Arial" w:eastAsia="Calibri" w:hAnsi="Arial" w:cs="Arial"/>
                <w:bCs/>
                <w:sz w:val="20"/>
                <w:lang w:val="en-IN"/>
              </w:rPr>
              <w:t>"Neuro-Immuno-Metabolic Axis"</w:t>
            </w:r>
            <w:r w:rsidRPr="00122551">
              <w:rPr>
                <w:rFonts w:ascii="Arial" w:eastAsia="Calibri" w:hAnsi="Arial" w:cs="Arial"/>
                <w:sz w:val="20"/>
                <w:lang w:val="en-IN"/>
              </w:rPr>
              <w:t xml:space="preserve"> to explain the bidirectional relationship between periodontal inflammation and systemic chronobiological health.</w:t>
            </w:r>
          </w:p>
          <w:p w14:paraId="45EF7985" w14:textId="77777777" w:rsidR="00122551" w:rsidRPr="00122551" w:rsidRDefault="00122551" w:rsidP="00122551">
            <w:pPr>
              <w:spacing w:after="0" w:line="240" w:lineRule="auto"/>
              <w:contextualSpacing/>
              <w:jc w:val="both"/>
              <w:rPr>
                <w:rFonts w:ascii="Arial" w:eastAsia="Calibri" w:hAnsi="Arial" w:cs="Arial"/>
                <w:sz w:val="20"/>
                <w:lang w:val="en-IN"/>
              </w:rPr>
            </w:pPr>
            <w:r w:rsidRPr="00122551">
              <w:rPr>
                <w:rFonts w:ascii="Arial" w:eastAsia="Calibri" w:hAnsi="Arial" w:cs="Arial"/>
                <w:b/>
                <w:bCs/>
                <w:sz w:val="20"/>
                <w:lang w:val="en-IN"/>
              </w:rPr>
              <w:t>Methods:</w:t>
            </w:r>
            <w:r w:rsidRPr="00122551">
              <w:rPr>
                <w:rFonts w:ascii="Arial" w:eastAsia="Calibri" w:hAnsi="Arial" w:cs="Arial"/>
                <w:sz w:val="20"/>
                <w:lang w:val="en-IN"/>
              </w:rPr>
              <w:t xml:space="preserve"> A comprehensive literature search was conducted across </w:t>
            </w:r>
            <w:r w:rsidRPr="00122551">
              <w:rPr>
                <w:rFonts w:ascii="Arial" w:eastAsia="Calibri" w:hAnsi="Arial" w:cs="Arial"/>
                <w:bCs/>
                <w:sz w:val="20"/>
                <w:lang w:val="en-IN"/>
              </w:rPr>
              <w:t>PubMed, Scopus, and Google Scholar</w:t>
            </w:r>
            <w:r w:rsidRPr="00122551">
              <w:rPr>
                <w:rFonts w:ascii="Arial" w:eastAsia="Calibri" w:hAnsi="Arial" w:cs="Arial"/>
                <w:sz w:val="20"/>
                <w:lang w:val="en-IN"/>
              </w:rPr>
              <w:t xml:space="preserve"> to identify peer-reviewed research, systematic reviews, and meta analyses published up to the time of review. The search strategy focused on the intersection of periodontitis, clock genes such as </w:t>
            </w:r>
            <w:r w:rsidRPr="00122551">
              <w:rPr>
                <w:rFonts w:ascii="Arial" w:eastAsia="Calibri" w:hAnsi="Arial" w:cs="Arial"/>
                <w:bCs/>
                <w:sz w:val="20"/>
                <w:lang w:val="en-IN"/>
              </w:rPr>
              <w:t>Brain and Muscle ARNT-Like Protein-1 (BMAL1)</w:t>
            </w:r>
            <w:r w:rsidRPr="00122551">
              <w:rPr>
                <w:rFonts w:ascii="Arial" w:eastAsia="Calibri" w:hAnsi="Arial" w:cs="Arial"/>
                <w:sz w:val="20"/>
                <w:lang w:val="en-IN"/>
              </w:rPr>
              <w:t xml:space="preserve">, </w:t>
            </w:r>
            <w:r w:rsidRPr="00122551">
              <w:rPr>
                <w:rFonts w:ascii="Arial" w:eastAsia="Calibri" w:hAnsi="Arial" w:cs="Arial"/>
                <w:bCs/>
                <w:sz w:val="20"/>
                <w:lang w:val="en-IN"/>
              </w:rPr>
              <w:t>Period (PER)</w:t>
            </w:r>
            <w:r w:rsidRPr="00122551">
              <w:rPr>
                <w:rFonts w:ascii="Arial" w:eastAsia="Calibri" w:hAnsi="Arial" w:cs="Arial"/>
                <w:sz w:val="20"/>
                <w:lang w:val="en-IN"/>
              </w:rPr>
              <w:t xml:space="preserve">, and inflammatory markers including </w:t>
            </w:r>
            <w:r w:rsidRPr="00122551">
              <w:rPr>
                <w:rFonts w:ascii="Arial" w:eastAsia="Calibri" w:hAnsi="Arial" w:cs="Arial"/>
                <w:bCs/>
                <w:sz w:val="20"/>
                <w:lang w:val="en-IN"/>
              </w:rPr>
              <w:t>Interleukin-6</w:t>
            </w:r>
            <w:r w:rsidRPr="00122551">
              <w:rPr>
                <w:rFonts w:ascii="Arial" w:eastAsia="Calibri" w:hAnsi="Arial" w:cs="Arial"/>
                <w:sz w:val="20"/>
                <w:lang w:val="en-IN"/>
              </w:rPr>
              <w:t xml:space="preserve">, </w:t>
            </w:r>
            <w:proofErr w:type="spellStart"/>
            <w:r w:rsidRPr="00122551">
              <w:rPr>
                <w:rFonts w:ascii="Arial" w:eastAsia="Calibri" w:hAnsi="Arial" w:cs="Arial"/>
                <w:bCs/>
                <w:sz w:val="20"/>
                <w:lang w:val="en-IN"/>
              </w:rPr>
              <w:t>Tumor</w:t>
            </w:r>
            <w:proofErr w:type="spellEnd"/>
            <w:r w:rsidRPr="00122551">
              <w:rPr>
                <w:rFonts w:ascii="Arial" w:eastAsia="Calibri" w:hAnsi="Arial" w:cs="Arial"/>
                <w:bCs/>
                <w:sz w:val="20"/>
                <w:lang w:val="en-IN"/>
              </w:rPr>
              <w:t xml:space="preserve"> Necrosis Factor-Alpha</w:t>
            </w:r>
            <w:r w:rsidRPr="00122551">
              <w:rPr>
                <w:rFonts w:ascii="Arial" w:eastAsia="Calibri" w:hAnsi="Arial" w:cs="Arial"/>
                <w:sz w:val="20"/>
                <w:lang w:val="en-IN"/>
              </w:rPr>
              <w:t xml:space="preserve">, and the </w:t>
            </w:r>
            <w:r w:rsidRPr="00122551">
              <w:rPr>
                <w:rFonts w:ascii="Arial" w:eastAsia="Calibri" w:hAnsi="Arial" w:cs="Arial"/>
                <w:bCs/>
                <w:sz w:val="20"/>
                <w:lang w:val="en-IN"/>
              </w:rPr>
              <w:t xml:space="preserve">Receptor Activator of Nuclear Factor Kappa-B Ligand / </w:t>
            </w:r>
            <w:proofErr w:type="spellStart"/>
            <w:r w:rsidRPr="00122551">
              <w:rPr>
                <w:rFonts w:ascii="Arial" w:eastAsia="Calibri" w:hAnsi="Arial" w:cs="Arial"/>
                <w:bCs/>
                <w:sz w:val="20"/>
                <w:lang w:val="en-IN"/>
              </w:rPr>
              <w:t>Osteoprotegerin</w:t>
            </w:r>
            <w:proofErr w:type="spellEnd"/>
            <w:r w:rsidRPr="00122551">
              <w:rPr>
                <w:rFonts w:ascii="Arial" w:eastAsia="Calibri" w:hAnsi="Arial" w:cs="Arial"/>
                <w:sz w:val="20"/>
                <w:lang w:val="en-IN"/>
              </w:rPr>
              <w:t xml:space="preserve"> axis.</w:t>
            </w:r>
          </w:p>
          <w:p w14:paraId="0F15C434" w14:textId="77777777" w:rsidR="00122551" w:rsidRPr="00122551" w:rsidRDefault="00122551" w:rsidP="00122551">
            <w:pPr>
              <w:spacing w:after="0" w:line="240" w:lineRule="auto"/>
              <w:contextualSpacing/>
              <w:jc w:val="both"/>
              <w:rPr>
                <w:rFonts w:ascii="Arial" w:eastAsia="Calibri" w:hAnsi="Arial" w:cs="Arial"/>
                <w:sz w:val="20"/>
                <w:lang w:val="en-IN"/>
              </w:rPr>
            </w:pPr>
            <w:r w:rsidRPr="00122551">
              <w:rPr>
                <w:rFonts w:ascii="Arial" w:eastAsia="Calibri" w:hAnsi="Arial" w:cs="Arial"/>
                <w:b/>
                <w:bCs/>
                <w:sz w:val="20"/>
                <w:lang w:val="en-IN"/>
              </w:rPr>
              <w:t>Results:</w:t>
            </w:r>
            <w:r w:rsidRPr="00122551">
              <w:rPr>
                <w:rFonts w:ascii="Arial" w:eastAsia="Calibri" w:hAnsi="Arial" w:cs="Arial"/>
                <w:sz w:val="20"/>
                <w:lang w:val="en-IN"/>
              </w:rPr>
              <w:t xml:space="preserve"> Periodontal inflammation acts as a systemic stressor, where cytokines like </w:t>
            </w:r>
            <w:r w:rsidRPr="00122551">
              <w:rPr>
                <w:rFonts w:ascii="Arial" w:eastAsia="Calibri" w:hAnsi="Arial" w:cs="Arial"/>
                <w:bCs/>
                <w:sz w:val="20"/>
                <w:lang w:val="en-IN"/>
              </w:rPr>
              <w:t>Interleukin-6</w:t>
            </w:r>
            <w:r w:rsidRPr="00122551">
              <w:rPr>
                <w:rFonts w:ascii="Arial" w:eastAsia="Calibri" w:hAnsi="Arial" w:cs="Arial"/>
                <w:sz w:val="20"/>
                <w:lang w:val="en-IN"/>
              </w:rPr>
              <w:t xml:space="preserve"> and </w:t>
            </w:r>
            <w:proofErr w:type="spellStart"/>
            <w:r w:rsidRPr="00122551">
              <w:rPr>
                <w:rFonts w:ascii="Arial" w:eastAsia="Calibri" w:hAnsi="Arial" w:cs="Arial"/>
                <w:bCs/>
                <w:sz w:val="20"/>
                <w:lang w:val="en-IN"/>
              </w:rPr>
              <w:t>Tumor</w:t>
            </w:r>
            <w:proofErr w:type="spellEnd"/>
            <w:r w:rsidRPr="00122551">
              <w:rPr>
                <w:rFonts w:ascii="Arial" w:eastAsia="Calibri" w:hAnsi="Arial" w:cs="Arial"/>
                <w:bCs/>
                <w:sz w:val="20"/>
                <w:lang w:val="en-IN"/>
              </w:rPr>
              <w:t xml:space="preserve"> Necrosis Factor-alpha</w:t>
            </w:r>
            <w:r w:rsidRPr="00122551">
              <w:rPr>
                <w:rFonts w:ascii="Arial" w:eastAsia="Calibri" w:hAnsi="Arial" w:cs="Arial"/>
                <w:sz w:val="20"/>
                <w:lang w:val="en-IN"/>
              </w:rPr>
              <w:t xml:space="preserve"> dampen circadian amplitude and repress core clock genes like </w:t>
            </w:r>
            <w:r w:rsidRPr="00122551">
              <w:rPr>
                <w:rFonts w:ascii="Arial" w:eastAsia="Calibri" w:hAnsi="Arial" w:cs="Arial"/>
                <w:bCs/>
                <w:sz w:val="20"/>
                <w:lang w:val="en-IN"/>
              </w:rPr>
              <w:lastRenderedPageBreak/>
              <w:t>Brain and Muscle ARNT-Like Protein-1</w:t>
            </w:r>
            <w:r w:rsidRPr="00122551">
              <w:rPr>
                <w:rFonts w:ascii="Arial" w:eastAsia="Calibri" w:hAnsi="Arial" w:cs="Arial"/>
                <w:sz w:val="20"/>
                <w:lang w:val="en-IN"/>
              </w:rPr>
              <w:t xml:space="preserve">. Conversely, </w:t>
            </w:r>
            <w:r w:rsidRPr="00122551">
              <w:rPr>
                <w:rFonts w:ascii="Arial" w:eastAsia="Calibri" w:hAnsi="Arial" w:cs="Arial"/>
                <w:bCs/>
                <w:sz w:val="20"/>
                <w:lang w:val="en-IN"/>
              </w:rPr>
              <w:t>circadian rhythm disruption</w:t>
            </w:r>
            <w:r w:rsidRPr="00122551">
              <w:rPr>
                <w:rFonts w:ascii="Arial" w:eastAsia="Calibri" w:hAnsi="Arial" w:cs="Arial"/>
                <w:sz w:val="20"/>
                <w:lang w:val="en-IN"/>
              </w:rPr>
              <w:t xml:space="preserve"> exacerbates periodontitis by skewing macrophages toward a pro-inflammatory </w:t>
            </w:r>
            <w:r w:rsidRPr="00122551">
              <w:rPr>
                <w:rFonts w:ascii="Arial" w:eastAsia="Calibri" w:hAnsi="Arial" w:cs="Arial"/>
                <w:bCs/>
                <w:sz w:val="20"/>
                <w:lang w:val="en-IN"/>
              </w:rPr>
              <w:t>M1 phenotype</w:t>
            </w:r>
            <w:r w:rsidRPr="00122551">
              <w:rPr>
                <w:rFonts w:ascii="Arial" w:eastAsia="Calibri" w:hAnsi="Arial" w:cs="Arial"/>
                <w:sz w:val="20"/>
                <w:lang w:val="en-IN"/>
              </w:rPr>
              <w:t xml:space="preserve"> and dysregulating the </w:t>
            </w:r>
            <w:r w:rsidRPr="00122551">
              <w:rPr>
                <w:rFonts w:ascii="Arial" w:eastAsia="Calibri" w:hAnsi="Arial" w:cs="Arial"/>
                <w:bCs/>
                <w:sz w:val="20"/>
                <w:lang w:val="en-IN"/>
              </w:rPr>
              <w:t xml:space="preserve">Receptor Activator of Nuclear Factor Kappa-B Ligand / </w:t>
            </w:r>
            <w:proofErr w:type="spellStart"/>
            <w:r w:rsidRPr="00122551">
              <w:rPr>
                <w:rFonts w:ascii="Arial" w:eastAsia="Calibri" w:hAnsi="Arial" w:cs="Arial"/>
                <w:bCs/>
                <w:sz w:val="20"/>
                <w:lang w:val="en-IN"/>
              </w:rPr>
              <w:t>Osteoprotegerin</w:t>
            </w:r>
            <w:proofErr w:type="spellEnd"/>
            <w:r w:rsidRPr="00122551">
              <w:rPr>
                <w:rFonts w:ascii="Arial" w:eastAsia="Calibri" w:hAnsi="Arial" w:cs="Arial"/>
                <w:sz w:val="20"/>
                <w:lang w:val="en-IN"/>
              </w:rPr>
              <w:t xml:space="preserve"> ratio, leading to accelerated alveolar bone loss.</w:t>
            </w:r>
          </w:p>
          <w:p w14:paraId="3E8B8AD6" w14:textId="573D6B1C" w:rsidR="003F47A0" w:rsidRPr="00007326" w:rsidRDefault="00122551" w:rsidP="00007326">
            <w:pPr>
              <w:spacing w:after="0" w:line="240" w:lineRule="auto"/>
              <w:contextualSpacing/>
              <w:jc w:val="both"/>
              <w:rPr>
                <w:rFonts w:ascii="Arial" w:eastAsia="Calibri" w:hAnsi="Arial" w:cs="Arial"/>
                <w:sz w:val="20"/>
                <w:lang w:val="en-IN"/>
              </w:rPr>
            </w:pPr>
            <w:r w:rsidRPr="00122551">
              <w:rPr>
                <w:rFonts w:ascii="Arial" w:eastAsia="Calibri" w:hAnsi="Arial" w:cs="Arial"/>
                <w:b/>
                <w:bCs/>
                <w:sz w:val="20"/>
                <w:lang w:val="en-IN"/>
              </w:rPr>
              <w:t>Conclusion:</w:t>
            </w:r>
            <w:r w:rsidRPr="00122551">
              <w:rPr>
                <w:rFonts w:ascii="Arial" w:eastAsia="Calibri" w:hAnsi="Arial" w:cs="Arial"/>
                <w:sz w:val="20"/>
                <w:lang w:val="en-IN"/>
              </w:rPr>
              <w:t xml:space="preserve"> Periodontitis and </w:t>
            </w:r>
            <w:r w:rsidRPr="00122551">
              <w:rPr>
                <w:rFonts w:ascii="Arial" w:eastAsia="Calibri" w:hAnsi="Arial" w:cs="Arial"/>
                <w:bCs/>
                <w:sz w:val="20"/>
                <w:lang w:val="en-IN"/>
              </w:rPr>
              <w:t>circadian rhythm disruption</w:t>
            </w:r>
            <w:r w:rsidRPr="00122551">
              <w:rPr>
                <w:rFonts w:ascii="Arial" w:eastAsia="Calibri" w:hAnsi="Arial" w:cs="Arial"/>
                <w:sz w:val="20"/>
                <w:lang w:val="en-IN"/>
              </w:rPr>
              <w:t xml:space="preserve"> are linked through a self-perpetuating biological cycle. Recognizing this bidirectional axis allows for the development of chronotherapeutic strategies, such as timed melatonin supplementation or synchronized periodontal therapy, to improve clinical outcomes.</w:t>
            </w:r>
          </w:p>
        </w:tc>
      </w:tr>
    </w:tbl>
    <w:p w14:paraId="39553AFF" w14:textId="77777777" w:rsidR="00D851AD" w:rsidRPr="00AD31EB" w:rsidRDefault="00D851AD" w:rsidP="00BD060A">
      <w:pPr>
        <w:spacing w:after="0" w:line="240" w:lineRule="auto"/>
        <w:ind w:left="1080" w:hanging="1080"/>
        <w:contextualSpacing/>
        <w:jc w:val="both"/>
        <w:rPr>
          <w:rFonts w:ascii="Arial" w:eastAsia="Times New Roman" w:hAnsi="Arial" w:cs="Arial"/>
          <w:i/>
          <w:sz w:val="20"/>
          <w:szCs w:val="20"/>
        </w:rPr>
      </w:pPr>
    </w:p>
    <w:p w14:paraId="15C50BB3" w14:textId="43D2D516" w:rsidR="00BD060A" w:rsidRPr="00AD31EB" w:rsidRDefault="00BD060A" w:rsidP="00BD060A">
      <w:pPr>
        <w:spacing w:after="0" w:line="240" w:lineRule="auto"/>
        <w:ind w:left="1080" w:hanging="1080"/>
        <w:contextualSpacing/>
        <w:jc w:val="both"/>
        <w:rPr>
          <w:rFonts w:ascii="Arial" w:eastAsia="Times New Roman" w:hAnsi="Arial" w:cs="Arial"/>
          <w:bCs/>
          <w:i/>
          <w:iCs/>
          <w:sz w:val="20"/>
          <w:szCs w:val="20"/>
        </w:rPr>
      </w:pPr>
      <w:r w:rsidRPr="00AD31EB">
        <w:rPr>
          <w:rFonts w:ascii="Arial" w:eastAsia="Times New Roman" w:hAnsi="Arial" w:cs="Arial"/>
          <w:i/>
          <w:sz w:val="20"/>
          <w:szCs w:val="20"/>
        </w:rPr>
        <w:t xml:space="preserve">Keywords: </w:t>
      </w:r>
      <w:r w:rsidR="003A348C" w:rsidRPr="00AD31EB">
        <w:rPr>
          <w:rFonts w:ascii="Arial" w:eastAsia="Times New Roman" w:hAnsi="Arial" w:cs="Arial"/>
          <w:bCs/>
          <w:i/>
          <w:iCs/>
          <w:sz w:val="20"/>
          <w:szCs w:val="20"/>
          <w:lang w:val="en-IN"/>
        </w:rPr>
        <w:t>Periodontitis; circadian rhythm; cytokines; alveolar bone loss; chronotherapy; osteoimmunology.</w:t>
      </w:r>
    </w:p>
    <w:p w14:paraId="435E9B4F" w14:textId="77777777" w:rsidR="00BB5B87" w:rsidRPr="00AD31EB" w:rsidRDefault="00BB5B87" w:rsidP="00AA233D">
      <w:pPr>
        <w:pStyle w:val="ReferHead"/>
        <w:keepNext w:val="0"/>
        <w:spacing w:after="0"/>
        <w:rPr>
          <w:rFonts w:ascii="Arial" w:hAnsi="Arial" w:cs="Arial"/>
          <w:bCs/>
          <w:sz w:val="14"/>
          <w:szCs w:val="14"/>
        </w:rPr>
      </w:pPr>
    </w:p>
    <w:p w14:paraId="395976C4" w14:textId="77777777" w:rsidR="00D1458B" w:rsidRDefault="00D1458B" w:rsidP="003D2B39">
      <w:pPr>
        <w:pStyle w:val="Heading2"/>
        <w:rPr>
          <w:rFonts w:eastAsia="Calibri"/>
          <w:lang w:val="en-IN"/>
        </w:rPr>
        <w:sectPr w:rsidR="00D1458B" w:rsidSect="0035695E">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6D1BF741" w14:textId="1D54B7A6" w:rsidR="00E5532D" w:rsidRPr="00AD31EB" w:rsidRDefault="003D2B39" w:rsidP="00122551">
      <w:pPr>
        <w:pStyle w:val="Heading2"/>
        <w:keepNext w:val="0"/>
        <w:keepLines w:val="0"/>
        <w:rPr>
          <w:rFonts w:eastAsia="Calibri"/>
          <w:lang w:val="en-IN"/>
        </w:rPr>
      </w:pPr>
      <w:r w:rsidRPr="00AD31EB">
        <w:rPr>
          <w:rFonts w:eastAsia="Calibri"/>
          <w:lang w:val="en-IN"/>
        </w:rPr>
        <w:t>1. Introduction</w:t>
      </w:r>
    </w:p>
    <w:p w14:paraId="7B24B952" w14:textId="77777777" w:rsidR="003D2B39" w:rsidRPr="007F1E6C" w:rsidRDefault="003D2B39" w:rsidP="00122551">
      <w:pPr>
        <w:spacing w:after="0" w:line="240" w:lineRule="auto"/>
        <w:jc w:val="both"/>
        <w:rPr>
          <w:rFonts w:ascii="Arial" w:eastAsia="Times New Roman" w:hAnsi="Arial" w:cs="Arial"/>
          <w:lang w:val="en-IN" w:eastAsia="en-IN"/>
        </w:rPr>
      </w:pPr>
    </w:p>
    <w:p w14:paraId="64E971D8" w14:textId="036B95D6" w:rsidR="00E5532D" w:rsidRPr="00AD31EB"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Periodontitis is one of the most prevalent chronic inflammatory diseases worldwide and represents a major public health concern as a leading cause of adult tooth loss </w:t>
      </w:r>
      <w:r w:rsidR="00F64802" w:rsidRPr="00F64802">
        <w:rPr>
          <w:rFonts w:ascii="Arial" w:eastAsia="Times New Roman" w:hAnsi="Arial" w:cs="Arial"/>
          <w:sz w:val="20"/>
          <w:szCs w:val="20"/>
          <w:lang w:val="en-IN" w:eastAsia="en-IN"/>
        </w:rPr>
        <w:t>(Pihlstrom et al., 2005</w:t>
      </w:r>
      <w:r w:rsidR="00F64802">
        <w:rPr>
          <w:rFonts w:ascii="Arial" w:eastAsia="Times New Roman" w:hAnsi="Arial" w:cs="Arial"/>
          <w:sz w:val="20"/>
          <w:szCs w:val="20"/>
          <w:lang w:val="en-IN" w:eastAsia="en-IN"/>
        </w:rPr>
        <w:t xml:space="preserve">; </w:t>
      </w:r>
      <w:r w:rsidR="00F64802" w:rsidRPr="00F64802">
        <w:rPr>
          <w:rFonts w:ascii="Arial" w:eastAsia="Times New Roman" w:hAnsi="Arial" w:cs="Arial"/>
          <w:sz w:val="20"/>
          <w:szCs w:val="20"/>
          <w:lang w:eastAsia="en-IN"/>
        </w:rPr>
        <w:t>Kinane et al., 2017)</w:t>
      </w:r>
      <w:r w:rsidRPr="00E5532D">
        <w:rPr>
          <w:rFonts w:ascii="Arial" w:eastAsia="Times New Roman" w:hAnsi="Arial" w:cs="Arial"/>
          <w:sz w:val="20"/>
          <w:szCs w:val="20"/>
          <w:lang w:val="en-IN" w:eastAsia="en-IN"/>
        </w:rPr>
        <w:t xml:space="preserve">. Although initiated by a </w:t>
      </w:r>
      <w:proofErr w:type="spellStart"/>
      <w:r w:rsidRPr="00E5532D">
        <w:rPr>
          <w:rFonts w:ascii="Arial" w:eastAsia="Times New Roman" w:hAnsi="Arial" w:cs="Arial"/>
          <w:sz w:val="20"/>
          <w:szCs w:val="20"/>
          <w:lang w:val="en-IN" w:eastAsia="en-IN"/>
        </w:rPr>
        <w:t>dysbiotic</w:t>
      </w:r>
      <w:proofErr w:type="spellEnd"/>
      <w:r w:rsidRPr="00E5532D">
        <w:rPr>
          <w:rFonts w:ascii="Arial" w:eastAsia="Times New Roman" w:hAnsi="Arial" w:cs="Arial"/>
          <w:sz w:val="20"/>
          <w:szCs w:val="20"/>
          <w:lang w:val="en-IN" w:eastAsia="en-IN"/>
        </w:rPr>
        <w:t xml:space="preserve"> subgingival biofilm, disease progression is ultimately driven by an exaggerated and dysregulated host immune response </w:t>
      </w:r>
      <w:r w:rsidR="00704CE7" w:rsidRPr="00704CE7">
        <w:rPr>
          <w:rFonts w:ascii="Arial" w:eastAsia="Times New Roman" w:hAnsi="Arial" w:cs="Arial"/>
          <w:sz w:val="20"/>
          <w:szCs w:val="20"/>
          <w:lang w:val="en-IN" w:eastAsia="en-IN"/>
        </w:rPr>
        <w:t>(</w:t>
      </w:r>
      <w:proofErr w:type="spellStart"/>
      <w:r w:rsidR="00704CE7" w:rsidRPr="00704CE7">
        <w:rPr>
          <w:rFonts w:ascii="Arial" w:eastAsia="Times New Roman" w:hAnsi="Arial" w:cs="Arial"/>
          <w:sz w:val="20"/>
          <w:szCs w:val="20"/>
          <w:lang w:val="en-IN" w:eastAsia="en-IN"/>
        </w:rPr>
        <w:t>Hajishengallis</w:t>
      </w:r>
      <w:proofErr w:type="spellEnd"/>
      <w:r w:rsidR="00704CE7" w:rsidRPr="00704CE7">
        <w:rPr>
          <w:rFonts w:ascii="Arial" w:eastAsia="Times New Roman" w:hAnsi="Arial" w:cs="Arial"/>
          <w:sz w:val="20"/>
          <w:szCs w:val="20"/>
          <w:lang w:val="en-IN" w:eastAsia="en-IN"/>
        </w:rPr>
        <w:t>, 2015)</w:t>
      </w:r>
      <w:r w:rsidRPr="00E5532D">
        <w:rPr>
          <w:rFonts w:ascii="Arial" w:eastAsia="Times New Roman" w:hAnsi="Arial" w:cs="Arial"/>
          <w:sz w:val="20"/>
          <w:szCs w:val="20"/>
          <w:lang w:val="en-IN" w:eastAsia="en-IN"/>
        </w:rPr>
        <w:t xml:space="preserve">. This response is characterized by sustained release of inflammatory mediators, including interleukin-1β (IL-1β), interleukin-6 (IL-6), </w:t>
      </w:r>
      <w:proofErr w:type="spellStart"/>
      <w:r w:rsidRPr="00E5532D">
        <w:rPr>
          <w:rFonts w:ascii="Arial" w:eastAsia="Times New Roman" w:hAnsi="Arial" w:cs="Arial"/>
          <w:sz w:val="20"/>
          <w:szCs w:val="20"/>
          <w:lang w:val="en-IN" w:eastAsia="en-IN"/>
        </w:rPr>
        <w:t>tumor</w:t>
      </w:r>
      <w:proofErr w:type="spellEnd"/>
      <w:r w:rsidRPr="00E5532D">
        <w:rPr>
          <w:rFonts w:ascii="Arial" w:eastAsia="Times New Roman" w:hAnsi="Arial" w:cs="Arial"/>
          <w:sz w:val="20"/>
          <w:szCs w:val="20"/>
          <w:lang w:val="en-IN" w:eastAsia="en-IN"/>
        </w:rPr>
        <w:t xml:space="preserve"> necrosis factor-α (TNF-α), prostaglandins, and matrix metalloproteinases (MMPs), leading to progressive connective tissue degradation and alveolar bone loss </w:t>
      </w:r>
      <w:r w:rsidR="00704CE7" w:rsidRPr="00704CE7">
        <w:rPr>
          <w:rFonts w:ascii="Arial" w:eastAsia="Times New Roman" w:hAnsi="Arial" w:cs="Arial"/>
          <w:sz w:val="20"/>
          <w:szCs w:val="20"/>
          <w:lang w:val="en-IN" w:eastAsia="en-IN"/>
        </w:rPr>
        <w:t>(Graves et al., 2008</w:t>
      </w:r>
      <w:r w:rsidR="00704CE7">
        <w:rPr>
          <w:rFonts w:ascii="Arial" w:eastAsia="Times New Roman" w:hAnsi="Arial" w:cs="Arial"/>
          <w:sz w:val="20"/>
          <w:szCs w:val="20"/>
          <w:lang w:val="en-IN" w:eastAsia="en-IN"/>
        </w:rPr>
        <w:t xml:space="preserve">; </w:t>
      </w:r>
      <w:r w:rsidR="00704CE7" w:rsidRPr="00704CE7">
        <w:rPr>
          <w:rFonts w:ascii="Arial" w:eastAsia="Times New Roman" w:hAnsi="Arial" w:cs="Arial"/>
          <w:sz w:val="20"/>
          <w:szCs w:val="20"/>
          <w:lang w:eastAsia="en-IN"/>
        </w:rPr>
        <w:t>Sorsa et al., 2006)</w:t>
      </w:r>
      <w:r w:rsidRPr="00E5532D">
        <w:rPr>
          <w:rFonts w:ascii="Arial" w:eastAsia="Times New Roman" w:hAnsi="Arial" w:cs="Arial"/>
          <w:sz w:val="20"/>
          <w:szCs w:val="20"/>
          <w:lang w:val="en-IN" w:eastAsia="en-IN"/>
        </w:rPr>
        <w:t xml:space="preserve">. Beyond its local effects, periodontitis contributes significantly to systemic low-grade inflammation and has been epidemiologically linked to major non-communicable diseases such as cardiovascular disease and diabetes mellitus </w:t>
      </w:r>
      <w:r w:rsidR="00704CE7" w:rsidRPr="00704CE7">
        <w:rPr>
          <w:rFonts w:ascii="Arial" w:eastAsia="Times New Roman" w:hAnsi="Arial" w:cs="Arial"/>
          <w:sz w:val="20"/>
          <w:szCs w:val="20"/>
          <w:lang w:val="en-IN" w:eastAsia="en-IN"/>
        </w:rPr>
        <w:t>(Tonetti &amp; Van Dyke, 2013</w:t>
      </w:r>
      <w:r w:rsidR="00704CE7">
        <w:rPr>
          <w:rFonts w:ascii="Arial" w:eastAsia="Times New Roman" w:hAnsi="Arial" w:cs="Arial"/>
          <w:sz w:val="20"/>
          <w:szCs w:val="20"/>
          <w:lang w:val="en-IN" w:eastAsia="en-IN"/>
        </w:rPr>
        <w:t xml:space="preserve">; </w:t>
      </w:r>
      <w:r w:rsidR="00704CE7" w:rsidRPr="00704CE7">
        <w:rPr>
          <w:rFonts w:ascii="Arial" w:eastAsia="Times New Roman" w:hAnsi="Arial" w:cs="Arial"/>
          <w:sz w:val="20"/>
          <w:szCs w:val="20"/>
          <w:lang w:eastAsia="en-IN"/>
        </w:rPr>
        <w:t>Chapple et al., 2013)</w:t>
      </w:r>
      <w:r w:rsidRPr="00E5532D">
        <w:rPr>
          <w:rFonts w:ascii="Arial" w:eastAsia="Times New Roman" w:hAnsi="Arial" w:cs="Arial"/>
          <w:sz w:val="20"/>
          <w:szCs w:val="20"/>
          <w:lang w:val="en-IN" w:eastAsia="en-IN"/>
        </w:rPr>
        <w:t>.</w:t>
      </w:r>
    </w:p>
    <w:p w14:paraId="7F676D24" w14:textId="77777777" w:rsidR="007105F2" w:rsidRPr="007F1E6C" w:rsidRDefault="007105F2" w:rsidP="00122551">
      <w:pPr>
        <w:spacing w:after="0" w:line="240" w:lineRule="auto"/>
        <w:jc w:val="both"/>
        <w:rPr>
          <w:rFonts w:ascii="Arial" w:eastAsia="Times New Roman" w:hAnsi="Arial" w:cs="Arial"/>
          <w:lang w:val="en-IN" w:eastAsia="en-IN"/>
        </w:rPr>
      </w:pPr>
    </w:p>
    <w:p w14:paraId="6AC167C6" w14:textId="77777777" w:rsidR="00E5532D" w:rsidRPr="00AD31EB"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Recent evidence indicates that the subgingival microbiome itself may exhibit rhythmic fluctuations, with virulence factors of </w:t>
      </w:r>
      <w:proofErr w:type="spellStart"/>
      <w:r w:rsidRPr="00E5532D">
        <w:rPr>
          <w:rFonts w:ascii="Arial" w:eastAsia="Times New Roman" w:hAnsi="Arial" w:cs="Arial"/>
          <w:sz w:val="20"/>
          <w:szCs w:val="20"/>
          <w:lang w:val="en-IN" w:eastAsia="en-IN"/>
        </w:rPr>
        <w:t>periopathogens</w:t>
      </w:r>
      <w:proofErr w:type="spellEnd"/>
      <w:r w:rsidRPr="00E5532D">
        <w:rPr>
          <w:rFonts w:ascii="Arial" w:eastAsia="Times New Roman" w:hAnsi="Arial" w:cs="Arial"/>
          <w:sz w:val="20"/>
          <w:szCs w:val="20"/>
          <w:lang w:val="en-IN" w:eastAsia="en-IN"/>
        </w:rPr>
        <w:t xml:space="preserve"> such as </w:t>
      </w:r>
      <w:proofErr w:type="spellStart"/>
      <w:r w:rsidRPr="00E5532D">
        <w:rPr>
          <w:rFonts w:ascii="Arial" w:eastAsia="Times New Roman" w:hAnsi="Arial" w:cs="Arial"/>
          <w:i/>
          <w:iCs/>
          <w:sz w:val="20"/>
          <w:szCs w:val="20"/>
          <w:lang w:val="en-IN" w:eastAsia="en-IN"/>
        </w:rPr>
        <w:t>Porphyromonas</w:t>
      </w:r>
      <w:proofErr w:type="spellEnd"/>
      <w:r w:rsidRPr="00E5532D">
        <w:rPr>
          <w:rFonts w:ascii="Arial" w:eastAsia="Times New Roman" w:hAnsi="Arial" w:cs="Arial"/>
          <w:i/>
          <w:iCs/>
          <w:sz w:val="20"/>
          <w:szCs w:val="20"/>
          <w:lang w:val="en-IN" w:eastAsia="en-IN"/>
        </w:rPr>
        <w:t xml:space="preserve"> gingivalis</w:t>
      </w:r>
      <w:r w:rsidRPr="00E5532D">
        <w:rPr>
          <w:rFonts w:ascii="Arial" w:eastAsia="Times New Roman" w:hAnsi="Arial" w:cs="Arial"/>
          <w:sz w:val="20"/>
          <w:szCs w:val="20"/>
          <w:lang w:val="en-IN" w:eastAsia="en-IN"/>
        </w:rPr>
        <w:t xml:space="preserve"> interacting with the host’s daily metabolic cycles. This emerging concept of “microbial–circadian crosstalk” suggests that the transition from symbiosis to dysbiosis is influenced not only by bacterial burden but also by temporal misalignment between microbial activity and host defensive capacity.</w:t>
      </w:r>
    </w:p>
    <w:p w14:paraId="6101F274" w14:textId="77777777" w:rsidR="007105F2" w:rsidRPr="00E5532D" w:rsidRDefault="007105F2" w:rsidP="00122551">
      <w:pPr>
        <w:spacing w:after="0" w:line="240" w:lineRule="auto"/>
        <w:jc w:val="both"/>
        <w:rPr>
          <w:rFonts w:ascii="Arial" w:eastAsia="Times New Roman" w:hAnsi="Arial" w:cs="Arial"/>
          <w:sz w:val="14"/>
          <w:szCs w:val="14"/>
          <w:lang w:val="en-IN" w:eastAsia="en-IN"/>
        </w:rPr>
      </w:pPr>
    </w:p>
    <w:p w14:paraId="18B6FDE2" w14:textId="449E4BFF" w:rsidR="00E5532D" w:rsidRPr="00AD31EB"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Concurrently, circadian rhythm disruption (CRD) is increasingly recognized as a fundamental biological stressor in modern society. Factors such as shift work, sleep deprivation, and chronic psychological stress disturb the alignment between endogenous biological clocks and environmental cues </w:t>
      </w:r>
      <w:r w:rsidR="00612CCE" w:rsidRPr="00612CCE">
        <w:rPr>
          <w:rFonts w:ascii="Arial" w:eastAsia="Times New Roman" w:hAnsi="Arial" w:cs="Arial"/>
          <w:sz w:val="20"/>
          <w:szCs w:val="20"/>
          <w:lang w:val="en-IN" w:eastAsia="en-IN"/>
        </w:rPr>
        <w:t>(Takahashi, 2017)</w:t>
      </w:r>
      <w:r w:rsidRPr="00E5532D">
        <w:rPr>
          <w:rFonts w:ascii="Arial" w:eastAsia="Times New Roman" w:hAnsi="Arial" w:cs="Arial"/>
          <w:sz w:val="20"/>
          <w:szCs w:val="20"/>
          <w:lang w:val="en-IN" w:eastAsia="en-IN"/>
        </w:rPr>
        <w:t xml:space="preserve">. CRD is now firmly established as a driver of chronic </w:t>
      </w:r>
      <w:r w:rsidRPr="00E5532D">
        <w:rPr>
          <w:rFonts w:ascii="Arial" w:eastAsia="Times New Roman" w:hAnsi="Arial" w:cs="Arial"/>
          <w:sz w:val="20"/>
          <w:szCs w:val="20"/>
          <w:lang w:val="en-IN" w:eastAsia="en-IN"/>
        </w:rPr>
        <w:t xml:space="preserve">inflammation, immune dysfunction, and impaired tissue repair </w:t>
      </w:r>
      <w:r w:rsidR="00612CCE" w:rsidRPr="00612CCE">
        <w:rPr>
          <w:rFonts w:ascii="Arial" w:eastAsia="Times New Roman" w:hAnsi="Arial" w:cs="Arial"/>
          <w:sz w:val="20"/>
          <w:szCs w:val="20"/>
          <w:lang w:val="en-IN" w:eastAsia="en-IN"/>
        </w:rPr>
        <w:t>(Panda, 2016</w:t>
      </w:r>
      <w:r w:rsidR="00612CCE">
        <w:rPr>
          <w:rFonts w:ascii="Arial" w:eastAsia="Times New Roman" w:hAnsi="Arial" w:cs="Arial"/>
          <w:sz w:val="20"/>
          <w:szCs w:val="20"/>
          <w:lang w:val="en-IN" w:eastAsia="en-IN"/>
        </w:rPr>
        <w:t xml:space="preserve">; </w:t>
      </w:r>
      <w:proofErr w:type="spellStart"/>
      <w:r w:rsidR="00612CCE" w:rsidRPr="00612CCE">
        <w:rPr>
          <w:rFonts w:ascii="Arial" w:eastAsia="Times New Roman" w:hAnsi="Arial" w:cs="Arial"/>
          <w:sz w:val="20"/>
          <w:szCs w:val="20"/>
          <w:lang w:eastAsia="en-IN"/>
        </w:rPr>
        <w:t>Scheiermann</w:t>
      </w:r>
      <w:proofErr w:type="spellEnd"/>
      <w:r w:rsidR="00612CCE" w:rsidRPr="00612CCE">
        <w:rPr>
          <w:rFonts w:ascii="Arial" w:eastAsia="Times New Roman" w:hAnsi="Arial" w:cs="Arial"/>
          <w:sz w:val="20"/>
          <w:szCs w:val="20"/>
          <w:lang w:eastAsia="en-IN"/>
        </w:rPr>
        <w:t xml:space="preserve"> et al., 2018)</w:t>
      </w:r>
      <w:r w:rsidRPr="00E5532D">
        <w:rPr>
          <w:rFonts w:ascii="Arial" w:eastAsia="Times New Roman" w:hAnsi="Arial" w:cs="Arial"/>
          <w:sz w:val="20"/>
          <w:szCs w:val="20"/>
          <w:lang w:val="en-IN" w:eastAsia="en-IN"/>
        </w:rPr>
        <w:t xml:space="preserve">. Moreover, disease severity, biomarker expression, and therapeutic responsiveness in many inflammatory conditions exhibit circadian variation, highlighting the importance of chronobiology in disease pathogenesis </w:t>
      </w:r>
      <w:r w:rsidR="002F0CC8" w:rsidRPr="002F0CC8">
        <w:rPr>
          <w:rFonts w:ascii="Arial" w:eastAsia="Times New Roman" w:hAnsi="Arial" w:cs="Arial"/>
          <w:sz w:val="20"/>
          <w:szCs w:val="20"/>
          <w:lang w:val="en-IN" w:eastAsia="en-IN"/>
        </w:rPr>
        <w:t>(Curtis et al., 2014</w:t>
      </w:r>
      <w:r w:rsidR="002F0CC8">
        <w:rPr>
          <w:rFonts w:ascii="Arial" w:eastAsia="Times New Roman" w:hAnsi="Arial" w:cs="Arial"/>
          <w:sz w:val="20"/>
          <w:szCs w:val="20"/>
          <w:lang w:val="en-IN" w:eastAsia="en-IN"/>
        </w:rPr>
        <w:t xml:space="preserve">; </w:t>
      </w:r>
      <w:r w:rsidR="002F0CC8" w:rsidRPr="002F0CC8">
        <w:rPr>
          <w:rFonts w:ascii="Arial" w:eastAsia="Times New Roman" w:hAnsi="Arial" w:cs="Arial"/>
          <w:sz w:val="20"/>
          <w:szCs w:val="20"/>
          <w:lang w:eastAsia="en-IN"/>
        </w:rPr>
        <w:t>Spengler et al., 2012)</w:t>
      </w:r>
      <w:r w:rsidRPr="00E5532D">
        <w:rPr>
          <w:rFonts w:ascii="Arial" w:eastAsia="Times New Roman" w:hAnsi="Arial" w:cs="Arial"/>
          <w:sz w:val="20"/>
          <w:szCs w:val="20"/>
          <w:lang w:val="en-IN" w:eastAsia="en-IN"/>
        </w:rPr>
        <w:t>.</w:t>
      </w:r>
    </w:p>
    <w:p w14:paraId="1F6AC2F2" w14:textId="77777777" w:rsidR="007105F2" w:rsidRPr="00122551" w:rsidRDefault="007105F2" w:rsidP="00122551">
      <w:pPr>
        <w:spacing w:after="0" w:line="240" w:lineRule="auto"/>
        <w:jc w:val="both"/>
        <w:rPr>
          <w:rFonts w:ascii="Arial" w:eastAsia="Times New Roman" w:hAnsi="Arial" w:cs="Arial"/>
          <w:sz w:val="12"/>
          <w:szCs w:val="12"/>
          <w:lang w:val="en-IN" w:eastAsia="en-IN"/>
        </w:rPr>
      </w:pPr>
    </w:p>
    <w:p w14:paraId="3F36909B" w14:textId="44C73829" w:rsidR="00E5532D" w:rsidRPr="00AD31EB"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At the molecular level, circadian rhythms are governed by clock machinery </w:t>
      </w:r>
      <w:proofErr w:type="spellStart"/>
      <w:r w:rsidRPr="00E5532D">
        <w:rPr>
          <w:rFonts w:ascii="Arial" w:eastAsia="Times New Roman" w:hAnsi="Arial" w:cs="Arial"/>
          <w:sz w:val="20"/>
          <w:szCs w:val="20"/>
          <w:lang w:val="en-IN" w:eastAsia="en-IN"/>
        </w:rPr>
        <w:t>centered</w:t>
      </w:r>
      <w:proofErr w:type="spellEnd"/>
      <w:r w:rsidRPr="00E5532D">
        <w:rPr>
          <w:rFonts w:ascii="Arial" w:eastAsia="Times New Roman" w:hAnsi="Arial" w:cs="Arial"/>
          <w:sz w:val="20"/>
          <w:szCs w:val="20"/>
          <w:lang w:val="en-IN" w:eastAsia="en-IN"/>
        </w:rPr>
        <w:t xml:space="preserve"> on the CLOCK/BMAL1 heterodimer, which transcriptionally regulates genes involved in cell cycle control, metabolism, and oxidative stress responses. In the periodontium, disruption of these molecular oscillators promotes a pro-inflammatory priming of gingival tissues. Despite these mechanistic overlaps, periodontal inflammation has traditionally been viewed as a static or cumulative process, with limited consideration of temporal regulation. This represents a critical oversight, as key periodontal cell types including immune cells, fibroblasts, osteoblasts, and osteoclasts possess functional peripheral circadian clocks </w:t>
      </w:r>
      <w:r w:rsidR="00F10302" w:rsidRPr="00F10302">
        <w:rPr>
          <w:rFonts w:ascii="Arial" w:eastAsia="Times New Roman" w:hAnsi="Arial" w:cs="Arial"/>
          <w:sz w:val="20"/>
          <w:szCs w:val="20"/>
          <w:lang w:val="en-IN" w:eastAsia="en-IN"/>
        </w:rPr>
        <w:t>(Hong et al., 2018</w:t>
      </w:r>
      <w:r w:rsidR="00F10302">
        <w:rPr>
          <w:rFonts w:ascii="Arial" w:eastAsia="Times New Roman" w:hAnsi="Arial" w:cs="Arial"/>
          <w:sz w:val="20"/>
          <w:szCs w:val="20"/>
          <w:lang w:val="en-IN" w:eastAsia="en-IN"/>
        </w:rPr>
        <w:t xml:space="preserve">; </w:t>
      </w:r>
      <w:r w:rsidR="00F10302" w:rsidRPr="00F10302">
        <w:rPr>
          <w:rFonts w:ascii="Arial" w:eastAsia="Times New Roman" w:hAnsi="Arial" w:cs="Arial"/>
          <w:sz w:val="20"/>
          <w:szCs w:val="20"/>
          <w:lang w:eastAsia="en-IN"/>
        </w:rPr>
        <w:t>Masri &amp; Sassone-Corsi, 2018)</w:t>
      </w:r>
      <w:r w:rsidRPr="00E5532D">
        <w:rPr>
          <w:rFonts w:ascii="Arial" w:eastAsia="Times New Roman" w:hAnsi="Arial" w:cs="Arial"/>
          <w:sz w:val="20"/>
          <w:szCs w:val="20"/>
          <w:lang w:val="en-IN" w:eastAsia="en-IN"/>
        </w:rPr>
        <w:t>.</w:t>
      </w:r>
    </w:p>
    <w:p w14:paraId="7CDDA101" w14:textId="77777777" w:rsidR="007105F2" w:rsidRPr="00E5532D" w:rsidRDefault="007105F2" w:rsidP="00122551">
      <w:pPr>
        <w:spacing w:after="0" w:line="240" w:lineRule="auto"/>
        <w:jc w:val="both"/>
        <w:rPr>
          <w:rFonts w:ascii="Arial" w:eastAsia="Times New Roman" w:hAnsi="Arial" w:cs="Arial"/>
          <w:sz w:val="14"/>
          <w:szCs w:val="14"/>
          <w:lang w:val="en-IN" w:eastAsia="en-IN"/>
        </w:rPr>
      </w:pPr>
    </w:p>
    <w:p w14:paraId="2B566B6B" w14:textId="68875669" w:rsidR="00E5532D" w:rsidRPr="00AD31EB"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Experimental studies demonstrate that pro-inflammatory cytokines, particularly TNF-α, can directly interfere with clock gene transcription via nuclear factor kappa-light-chain-enhancer of activated B cells (NF-</w:t>
      </w:r>
      <w:proofErr w:type="spellStart"/>
      <w:r w:rsidRPr="00E5532D">
        <w:rPr>
          <w:rFonts w:ascii="Arial" w:eastAsia="Times New Roman" w:hAnsi="Arial" w:cs="Arial"/>
          <w:sz w:val="20"/>
          <w:szCs w:val="20"/>
          <w:lang w:val="en-IN" w:eastAsia="en-IN"/>
        </w:rPr>
        <w:t>κB</w:t>
      </w:r>
      <w:proofErr w:type="spellEnd"/>
      <w:r w:rsidRPr="00E5532D">
        <w:rPr>
          <w:rFonts w:ascii="Arial" w:eastAsia="Times New Roman" w:hAnsi="Arial" w:cs="Arial"/>
          <w:sz w:val="20"/>
          <w:szCs w:val="20"/>
          <w:lang w:val="en-IN" w:eastAsia="en-IN"/>
        </w:rPr>
        <w:t xml:space="preserve">) and mitogen-activated protein kinase (MAPK)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pathways, resulting in dampened circadian amplitude </w:t>
      </w:r>
      <w:r w:rsidR="00F10302" w:rsidRPr="00F10302">
        <w:rPr>
          <w:rFonts w:ascii="Arial" w:eastAsia="Times New Roman" w:hAnsi="Arial" w:cs="Arial"/>
          <w:sz w:val="20"/>
          <w:szCs w:val="20"/>
          <w:lang w:val="en-IN" w:eastAsia="en-IN"/>
        </w:rPr>
        <w:t>(Lightman et al., 2020)</w:t>
      </w:r>
      <w:r w:rsidRPr="00E5532D">
        <w:rPr>
          <w:rFonts w:ascii="Arial" w:eastAsia="Times New Roman" w:hAnsi="Arial" w:cs="Arial"/>
          <w:sz w:val="20"/>
          <w:szCs w:val="20"/>
          <w:lang w:val="en-IN" w:eastAsia="en-IN"/>
        </w:rPr>
        <w:t xml:space="preserve">. Collectively, these findings suggest that the periodontal pocket functions as a chronic source of inflammatory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capable of desynchronizing peripheral clocks in distant organs.</w:t>
      </w:r>
    </w:p>
    <w:p w14:paraId="27F58B76" w14:textId="77777777" w:rsidR="007105F2" w:rsidRPr="00E5532D" w:rsidRDefault="007105F2" w:rsidP="00AA233D">
      <w:pPr>
        <w:spacing w:after="0" w:line="240" w:lineRule="auto"/>
        <w:jc w:val="both"/>
        <w:rPr>
          <w:rFonts w:ascii="Arial" w:eastAsia="Times New Roman" w:hAnsi="Arial" w:cs="Arial"/>
          <w:sz w:val="14"/>
          <w:szCs w:val="14"/>
          <w:lang w:val="en-IN" w:eastAsia="en-IN"/>
        </w:rPr>
      </w:pPr>
    </w:p>
    <w:p w14:paraId="2D63AAEF" w14:textId="7360ABC0"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This narrative review addresses this knowledge gap by proposing a systematic biological framework </w:t>
      </w:r>
      <w:proofErr w:type="spellStart"/>
      <w:r w:rsidRPr="00E5532D">
        <w:rPr>
          <w:rFonts w:ascii="Arial" w:eastAsia="Times New Roman" w:hAnsi="Arial" w:cs="Arial"/>
          <w:sz w:val="20"/>
          <w:szCs w:val="20"/>
          <w:lang w:val="en-IN" w:eastAsia="en-IN"/>
        </w:rPr>
        <w:t>centered</w:t>
      </w:r>
      <w:proofErr w:type="spellEnd"/>
      <w:r w:rsidRPr="00E5532D">
        <w:rPr>
          <w:rFonts w:ascii="Arial" w:eastAsia="Times New Roman" w:hAnsi="Arial" w:cs="Arial"/>
          <w:sz w:val="20"/>
          <w:szCs w:val="20"/>
          <w:lang w:val="en-IN" w:eastAsia="en-IN"/>
        </w:rPr>
        <w:t xml:space="preserve"> on a Neuro-Immune-Metabolic (NIM) axis. We hypothesize that periodontitis and circadian rhythm disruption are bidirectionally linked through shared </w:t>
      </w:r>
      <w:r w:rsidRPr="00E5532D">
        <w:rPr>
          <w:rFonts w:ascii="Arial" w:eastAsia="Times New Roman" w:hAnsi="Arial" w:cs="Arial"/>
          <w:sz w:val="20"/>
          <w:szCs w:val="20"/>
          <w:lang w:val="en-IN" w:eastAsia="en-IN"/>
        </w:rPr>
        <w:lastRenderedPageBreak/>
        <w:t xml:space="preserve">inflammatory and neuroendocrine pathways, particularly involving hypothalamic–pituitary–adrenal (HPA) axis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and rhythmic cortisol and melatonin secretion </w:t>
      </w:r>
      <w:r w:rsidR="00F10302" w:rsidRPr="00F10302">
        <w:rPr>
          <w:rFonts w:ascii="Arial" w:eastAsia="Times New Roman" w:hAnsi="Arial" w:cs="Arial"/>
          <w:sz w:val="20"/>
          <w:szCs w:val="20"/>
          <w:lang w:val="en-IN" w:eastAsia="en-IN"/>
        </w:rPr>
        <w:t>(Reiter et al., 2017)</w:t>
      </w:r>
      <w:r w:rsidRPr="00E5532D">
        <w:rPr>
          <w:rFonts w:ascii="Arial" w:eastAsia="Times New Roman" w:hAnsi="Arial" w:cs="Arial"/>
          <w:sz w:val="20"/>
          <w:szCs w:val="20"/>
          <w:lang w:val="en-IN" w:eastAsia="en-IN"/>
        </w:rPr>
        <w:t>. By synthesizing current evidence, this review aims to elucidate how chronic periodontal inflammation disrupts circadian homeostasis and, conversely, how circadian misalignment exacerbates periodontal tissue destruction, thereby identifying novel diagnostic and chronotherapeutic opportunities.</w:t>
      </w:r>
    </w:p>
    <w:p w14:paraId="573ABA8F" w14:textId="77777777" w:rsidR="007105F2" w:rsidRPr="00E5532D" w:rsidRDefault="007105F2" w:rsidP="00AA233D">
      <w:pPr>
        <w:spacing w:after="0" w:line="240" w:lineRule="auto"/>
        <w:jc w:val="both"/>
        <w:rPr>
          <w:rFonts w:ascii="Arial" w:eastAsia="Times New Roman" w:hAnsi="Arial" w:cs="Arial"/>
          <w:sz w:val="14"/>
          <w:szCs w:val="14"/>
          <w:lang w:val="en-IN" w:eastAsia="en-IN"/>
        </w:rPr>
      </w:pPr>
    </w:p>
    <w:p w14:paraId="63A15C1A" w14:textId="4AE668B1" w:rsidR="00E5532D" w:rsidRPr="00AD31EB" w:rsidRDefault="007105F2" w:rsidP="007105F2">
      <w:pPr>
        <w:pStyle w:val="Heading2"/>
        <w:rPr>
          <w:rFonts w:eastAsia="Times New Roman"/>
          <w:lang w:val="en-IN"/>
        </w:rPr>
      </w:pPr>
      <w:r w:rsidRPr="00AD31EB">
        <w:rPr>
          <w:rFonts w:eastAsia="Times New Roman"/>
          <w:lang w:val="en-IN"/>
        </w:rPr>
        <w:t xml:space="preserve">2. Methodology </w:t>
      </w:r>
    </w:p>
    <w:p w14:paraId="40574403" w14:textId="77777777" w:rsidR="00E5532D" w:rsidRPr="00E5532D" w:rsidRDefault="00E5532D" w:rsidP="00AA233D">
      <w:pPr>
        <w:spacing w:after="0" w:line="240" w:lineRule="auto"/>
        <w:outlineLvl w:val="2"/>
        <w:rPr>
          <w:rFonts w:ascii="Arial" w:eastAsia="Times New Roman" w:hAnsi="Arial" w:cs="Arial"/>
          <w:b/>
          <w:sz w:val="14"/>
          <w:szCs w:val="14"/>
          <w:lang w:val="en-IN"/>
        </w:rPr>
      </w:pPr>
    </w:p>
    <w:p w14:paraId="6ED8F683" w14:textId="77777777" w:rsidR="00E5532D" w:rsidRPr="00AD31EB" w:rsidRDefault="00E5532D" w:rsidP="007105F2">
      <w:pPr>
        <w:pStyle w:val="Heading2"/>
        <w:rPr>
          <w:rFonts w:eastAsia="Times New Roman"/>
          <w:lang w:val="en-IN"/>
        </w:rPr>
      </w:pPr>
      <w:r w:rsidRPr="00AD31EB">
        <w:rPr>
          <w:rFonts w:eastAsia="Times New Roman"/>
          <w:lang w:val="en-IN"/>
        </w:rPr>
        <w:t>2.1 Study Design</w:t>
      </w:r>
    </w:p>
    <w:p w14:paraId="29E0D821" w14:textId="77777777" w:rsidR="007105F2" w:rsidRPr="00AD31EB" w:rsidRDefault="007105F2" w:rsidP="00AA233D">
      <w:pPr>
        <w:spacing w:after="0" w:line="240" w:lineRule="auto"/>
        <w:rPr>
          <w:rFonts w:ascii="Arial" w:eastAsia="Times New Roman" w:hAnsi="Arial" w:cs="Arial"/>
          <w:sz w:val="14"/>
          <w:szCs w:val="14"/>
          <w:lang w:val="en-IN" w:eastAsia="en-IN"/>
        </w:rPr>
      </w:pPr>
    </w:p>
    <w:p w14:paraId="1475EE1D" w14:textId="660D5E20" w:rsidR="00E5532D" w:rsidRPr="00E5532D" w:rsidRDefault="00E5532D" w:rsidP="007105F2">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This article was conducted as a </w:t>
      </w:r>
      <w:r w:rsidRPr="00E5532D">
        <w:rPr>
          <w:rFonts w:ascii="Arial" w:eastAsia="Times New Roman" w:hAnsi="Arial" w:cs="Arial"/>
          <w:bCs/>
          <w:sz w:val="20"/>
          <w:szCs w:val="20"/>
          <w:lang w:val="en-IN" w:eastAsia="en-IN"/>
        </w:rPr>
        <w:t>narrative review</w:t>
      </w:r>
      <w:r w:rsidRPr="00E5532D">
        <w:rPr>
          <w:rFonts w:ascii="Arial" w:eastAsia="Times New Roman" w:hAnsi="Arial" w:cs="Arial"/>
          <w:sz w:val="20"/>
          <w:szCs w:val="20"/>
          <w:lang w:val="en-IN" w:eastAsia="en-IN"/>
        </w:rPr>
        <w:t xml:space="preserve"> to synthesize and critically </w:t>
      </w:r>
      <w:proofErr w:type="spellStart"/>
      <w:r w:rsidRPr="00E5532D">
        <w:rPr>
          <w:rFonts w:ascii="Arial" w:eastAsia="Times New Roman" w:hAnsi="Arial" w:cs="Arial"/>
          <w:sz w:val="20"/>
          <w:szCs w:val="20"/>
          <w:lang w:val="en-IN" w:eastAsia="en-IN"/>
        </w:rPr>
        <w:t>analyze</w:t>
      </w:r>
      <w:proofErr w:type="spellEnd"/>
      <w:r w:rsidRPr="00E5532D">
        <w:rPr>
          <w:rFonts w:ascii="Arial" w:eastAsia="Times New Roman" w:hAnsi="Arial" w:cs="Arial"/>
          <w:sz w:val="20"/>
          <w:szCs w:val="20"/>
          <w:lang w:val="en-IN" w:eastAsia="en-IN"/>
        </w:rPr>
        <w:t xml:space="preserve"> published literature examining the intersection of periodontitis, systemic inflammation, and circadian rhythm biology. The objective was to develop a </w:t>
      </w:r>
      <w:r w:rsidRPr="00E5532D">
        <w:rPr>
          <w:rFonts w:ascii="Arial" w:eastAsia="Times New Roman" w:hAnsi="Arial" w:cs="Arial"/>
          <w:bCs/>
          <w:sz w:val="20"/>
          <w:szCs w:val="20"/>
          <w:lang w:val="en-IN" w:eastAsia="en-IN"/>
        </w:rPr>
        <w:t>mechanistic, bidirectional NIM axis</w:t>
      </w:r>
      <w:r w:rsidRPr="00E5532D">
        <w:rPr>
          <w:rFonts w:ascii="Arial" w:eastAsia="Times New Roman" w:hAnsi="Arial" w:cs="Arial"/>
          <w:b/>
          <w:sz w:val="20"/>
          <w:szCs w:val="20"/>
          <w:lang w:val="en-IN" w:eastAsia="en-IN"/>
        </w:rPr>
        <w:t xml:space="preserve"> </w:t>
      </w:r>
      <w:r w:rsidRPr="00E5532D">
        <w:rPr>
          <w:rFonts w:ascii="Arial" w:eastAsia="Times New Roman" w:hAnsi="Arial" w:cs="Arial"/>
          <w:sz w:val="20"/>
          <w:szCs w:val="20"/>
          <w:lang w:val="en-IN" w:eastAsia="en-IN"/>
        </w:rPr>
        <w:t>linking periodontal inflammation with circadian rhythm disruption.</w:t>
      </w:r>
    </w:p>
    <w:p w14:paraId="4799925D" w14:textId="77777777" w:rsidR="000F44AB" w:rsidRPr="00AD31EB" w:rsidRDefault="000F44AB" w:rsidP="00AA233D">
      <w:pPr>
        <w:spacing w:after="0" w:line="240" w:lineRule="auto"/>
        <w:jc w:val="both"/>
        <w:outlineLvl w:val="2"/>
        <w:rPr>
          <w:rFonts w:ascii="Arial" w:eastAsia="Times New Roman" w:hAnsi="Arial" w:cs="Arial"/>
          <w:b/>
          <w:sz w:val="20"/>
          <w:szCs w:val="20"/>
          <w:lang w:val="en-IN"/>
        </w:rPr>
      </w:pPr>
    </w:p>
    <w:p w14:paraId="0B3C7F04" w14:textId="2B6472EC" w:rsidR="00E5532D" w:rsidRPr="00AD31EB" w:rsidRDefault="00E5532D" w:rsidP="000F44AB">
      <w:pPr>
        <w:pStyle w:val="Heading2"/>
        <w:rPr>
          <w:rFonts w:eastAsia="Times New Roman"/>
          <w:lang w:val="en-IN"/>
        </w:rPr>
      </w:pPr>
      <w:r w:rsidRPr="00AD31EB">
        <w:rPr>
          <w:rFonts w:eastAsia="Times New Roman"/>
          <w:lang w:val="en-IN"/>
        </w:rPr>
        <w:t>2.2 Data Sources and Search Strategy</w:t>
      </w:r>
    </w:p>
    <w:p w14:paraId="7394F87C" w14:textId="77777777" w:rsidR="000F44AB" w:rsidRPr="00E5532D" w:rsidRDefault="000F44AB" w:rsidP="00AA233D">
      <w:pPr>
        <w:spacing w:after="0" w:line="240" w:lineRule="auto"/>
        <w:jc w:val="both"/>
        <w:outlineLvl w:val="2"/>
        <w:rPr>
          <w:rFonts w:ascii="Arial" w:eastAsia="Times New Roman" w:hAnsi="Arial" w:cs="Arial"/>
          <w:b/>
          <w:sz w:val="20"/>
          <w:szCs w:val="20"/>
          <w:lang w:val="en-IN"/>
        </w:rPr>
      </w:pPr>
    </w:p>
    <w:p w14:paraId="2AE183F0" w14:textId="77777777" w:rsidR="00E5532D" w:rsidRPr="00E5532D" w:rsidRDefault="00E5532D" w:rsidP="00AA233D">
      <w:pPr>
        <w:spacing w:after="0" w:line="240" w:lineRule="auto"/>
        <w:jc w:val="both"/>
        <w:outlineLvl w:val="2"/>
        <w:rPr>
          <w:rFonts w:ascii="Arial" w:eastAsia="Times New Roman" w:hAnsi="Arial" w:cs="Arial"/>
          <w:sz w:val="20"/>
          <w:szCs w:val="20"/>
          <w:bdr w:val="none" w:sz="0" w:space="0" w:color="auto" w:frame="1"/>
          <w:lang w:val="en-IN"/>
        </w:rPr>
      </w:pPr>
      <w:r w:rsidRPr="00E5532D">
        <w:rPr>
          <w:rFonts w:ascii="Arial" w:eastAsia="Times New Roman" w:hAnsi="Arial" w:cs="Arial"/>
          <w:sz w:val="20"/>
          <w:szCs w:val="20"/>
          <w:bdr w:val="none" w:sz="0" w:space="0" w:color="auto" w:frame="1"/>
          <w:lang w:val="en-IN"/>
        </w:rPr>
        <w:t xml:space="preserve">A comprehensive literature search was performed across major electronic databases, specifically </w:t>
      </w:r>
      <w:r w:rsidRPr="00E5532D">
        <w:rPr>
          <w:rFonts w:ascii="Arial" w:eastAsia="Times New Roman" w:hAnsi="Arial" w:cs="Arial"/>
          <w:bCs/>
          <w:sz w:val="20"/>
          <w:szCs w:val="20"/>
          <w:bdr w:val="none" w:sz="0" w:space="0" w:color="auto" w:frame="1"/>
          <w:lang w:val="en-IN"/>
        </w:rPr>
        <w:t>PubMed, Scopus, and Google Scholar</w:t>
      </w:r>
      <w:r w:rsidRPr="00E5532D">
        <w:rPr>
          <w:rFonts w:ascii="Arial" w:eastAsia="Times New Roman" w:hAnsi="Arial" w:cs="Arial"/>
          <w:sz w:val="20"/>
          <w:szCs w:val="20"/>
          <w:bdr w:val="none" w:sz="0" w:space="0" w:color="auto" w:frame="1"/>
          <w:lang w:val="en-IN"/>
        </w:rPr>
        <w:t xml:space="preserve">, to identify relevant studies published up to the time of review. The search was strategically focused on combining key terms related to the two primary disease states periodontitis and circadian rhythm disruption and the proposed mechanistic links. The search utilized terms categorized into three groups including, </w:t>
      </w:r>
      <w:r w:rsidRPr="00E5532D">
        <w:rPr>
          <w:rFonts w:ascii="Arial" w:eastAsia="Times New Roman" w:hAnsi="Arial" w:cs="Arial"/>
          <w:bCs/>
          <w:sz w:val="20"/>
          <w:szCs w:val="20"/>
          <w:bdr w:val="none" w:sz="0" w:space="0" w:color="auto" w:frame="1"/>
          <w:lang w:val="en-IN"/>
        </w:rPr>
        <w:t>Periodontitis terms</w:t>
      </w:r>
      <w:r w:rsidRPr="00E5532D">
        <w:rPr>
          <w:rFonts w:ascii="Arial" w:eastAsia="Times New Roman" w:hAnsi="Arial" w:cs="Arial"/>
          <w:sz w:val="20"/>
          <w:szCs w:val="20"/>
          <w:bdr w:val="none" w:sz="0" w:space="0" w:color="auto" w:frame="1"/>
          <w:lang w:val="en-IN"/>
        </w:rPr>
        <w:t xml:space="preserve"> ("Periodontitis," "Periodontal disease," "Alveolar bone loss," and "Gingival inflammation"); </w:t>
      </w:r>
      <w:r w:rsidRPr="00E5532D">
        <w:rPr>
          <w:rFonts w:ascii="Arial" w:eastAsia="Times New Roman" w:hAnsi="Arial" w:cs="Arial"/>
          <w:bCs/>
          <w:sz w:val="20"/>
          <w:szCs w:val="20"/>
          <w:bdr w:val="none" w:sz="0" w:space="0" w:color="auto" w:frame="1"/>
          <w:lang w:val="en-IN"/>
        </w:rPr>
        <w:t>Circadian Rhythm terms</w:t>
      </w:r>
      <w:r w:rsidRPr="00E5532D">
        <w:rPr>
          <w:rFonts w:ascii="Arial" w:eastAsia="Times New Roman" w:hAnsi="Arial" w:cs="Arial"/>
          <w:sz w:val="20"/>
          <w:szCs w:val="20"/>
          <w:bdr w:val="none" w:sz="0" w:space="0" w:color="auto" w:frame="1"/>
          <w:lang w:val="en-IN"/>
        </w:rPr>
        <w:t xml:space="preserve"> ("Circadian rhythm," "Circadian disruption" (CRD), "Biological clock," and "Chronobiology"); and </w:t>
      </w:r>
      <w:r w:rsidRPr="00E5532D">
        <w:rPr>
          <w:rFonts w:ascii="Arial" w:eastAsia="Times New Roman" w:hAnsi="Arial" w:cs="Arial"/>
          <w:bCs/>
          <w:sz w:val="20"/>
          <w:szCs w:val="20"/>
          <w:bdr w:val="none" w:sz="0" w:space="0" w:color="auto" w:frame="1"/>
          <w:lang w:val="en-IN"/>
        </w:rPr>
        <w:t>Mechanistic/Marker terms</w:t>
      </w:r>
      <w:r w:rsidRPr="00E5532D">
        <w:rPr>
          <w:rFonts w:ascii="Arial" w:eastAsia="Times New Roman" w:hAnsi="Arial" w:cs="Arial"/>
          <w:sz w:val="20"/>
          <w:szCs w:val="20"/>
          <w:bdr w:val="none" w:sz="0" w:space="0" w:color="auto" w:frame="1"/>
          <w:lang w:val="en-IN"/>
        </w:rPr>
        <w:t xml:space="preserve"> ("Inflammatory markers," "Interleukin-6" (IL-6), "</w:t>
      </w:r>
      <w:proofErr w:type="spellStart"/>
      <w:r w:rsidRPr="00E5532D">
        <w:rPr>
          <w:rFonts w:ascii="Arial" w:eastAsia="Times New Roman" w:hAnsi="Arial" w:cs="Arial"/>
          <w:sz w:val="20"/>
          <w:szCs w:val="20"/>
          <w:bdr w:val="none" w:sz="0" w:space="0" w:color="auto" w:frame="1"/>
          <w:lang w:val="en-IN"/>
        </w:rPr>
        <w:t>Tumor</w:t>
      </w:r>
      <w:proofErr w:type="spellEnd"/>
      <w:r w:rsidRPr="00E5532D">
        <w:rPr>
          <w:rFonts w:ascii="Arial" w:eastAsia="Times New Roman" w:hAnsi="Arial" w:cs="Arial"/>
          <w:sz w:val="20"/>
          <w:szCs w:val="20"/>
          <w:bdr w:val="none" w:sz="0" w:space="0" w:color="auto" w:frame="1"/>
          <w:lang w:val="en-IN"/>
        </w:rPr>
        <w:t xml:space="preserve"> necrosis factor-alpha" (</w:t>
      </w:r>
      <w:r w:rsidRPr="00E5532D">
        <w:rPr>
          <w:rFonts w:ascii="Arial" w:eastAsia="Times New Roman" w:hAnsi="Arial" w:cs="Arial"/>
          <w:sz w:val="20"/>
          <w:szCs w:val="20"/>
          <w:lang w:val="en-IN"/>
        </w:rPr>
        <w:t>TNF-α</w:t>
      </w:r>
      <w:r w:rsidRPr="00E5532D">
        <w:rPr>
          <w:rFonts w:ascii="Arial" w:eastAsia="Times New Roman" w:hAnsi="Arial" w:cs="Arial"/>
          <w:sz w:val="20"/>
          <w:szCs w:val="20"/>
          <w:bdr w:val="none" w:sz="0" w:space="0" w:color="auto" w:frame="1"/>
          <w:lang w:val="en-IN"/>
        </w:rPr>
        <w:t xml:space="preserve">), "Prostaglandin E2 (PGE2), "RANKL/OPG," "HPA axis," and "Clock genes" (BMAL1, PER). Search queries utilized </w:t>
      </w:r>
      <w:r w:rsidRPr="00E5532D">
        <w:rPr>
          <w:rFonts w:ascii="Arial" w:eastAsia="Times New Roman" w:hAnsi="Arial" w:cs="Arial"/>
          <w:bCs/>
          <w:sz w:val="20"/>
          <w:szCs w:val="20"/>
          <w:bdr w:val="none" w:sz="0" w:space="0" w:color="auto" w:frame="1"/>
          <w:lang w:val="en-IN"/>
        </w:rPr>
        <w:t>Boolean operators (AND, OR)</w:t>
      </w:r>
      <w:r w:rsidRPr="00E5532D">
        <w:rPr>
          <w:rFonts w:ascii="Arial" w:eastAsia="Times New Roman" w:hAnsi="Arial" w:cs="Arial"/>
          <w:sz w:val="20"/>
          <w:szCs w:val="20"/>
          <w:bdr w:val="none" w:sz="0" w:space="0" w:color="auto" w:frame="1"/>
          <w:lang w:val="en-IN"/>
        </w:rPr>
        <w:t xml:space="preserve"> to effectively combine these terms, with examples including: ("Periodontitis" AND "Circadian rhythm") OR ("Inflammation" AND "Clock genes").</w:t>
      </w:r>
    </w:p>
    <w:p w14:paraId="288F4C9B" w14:textId="77777777" w:rsidR="00E5532D" w:rsidRPr="00122551" w:rsidRDefault="00E5532D" w:rsidP="00AA233D">
      <w:pPr>
        <w:spacing w:after="0" w:line="240" w:lineRule="auto"/>
        <w:jc w:val="both"/>
        <w:rPr>
          <w:rFonts w:ascii="Arial" w:eastAsia="Calibri" w:hAnsi="Arial" w:cs="Arial"/>
          <w:sz w:val="12"/>
          <w:szCs w:val="12"/>
          <w:lang w:val="en-IN"/>
        </w:rPr>
      </w:pPr>
    </w:p>
    <w:p w14:paraId="1C7A958D" w14:textId="77777777" w:rsidR="00E5532D" w:rsidRPr="00AD31EB" w:rsidRDefault="00E5532D" w:rsidP="000F44AB">
      <w:pPr>
        <w:pStyle w:val="Heading2"/>
        <w:rPr>
          <w:rFonts w:eastAsia="Times New Roman"/>
          <w:lang w:val="en-IN"/>
        </w:rPr>
      </w:pPr>
      <w:r w:rsidRPr="00AD31EB">
        <w:rPr>
          <w:rFonts w:eastAsia="Times New Roman"/>
          <w:lang w:val="en-IN"/>
        </w:rPr>
        <w:t>2.3 Study Selection Criteria</w:t>
      </w:r>
    </w:p>
    <w:p w14:paraId="7EB88597" w14:textId="77777777" w:rsidR="000F44AB" w:rsidRPr="00122551" w:rsidRDefault="000F44AB" w:rsidP="00AA233D">
      <w:pPr>
        <w:spacing w:after="0" w:line="240" w:lineRule="auto"/>
        <w:outlineLvl w:val="2"/>
        <w:rPr>
          <w:rFonts w:ascii="Arial" w:eastAsia="Times New Roman" w:hAnsi="Arial" w:cs="Arial"/>
          <w:b/>
          <w:sz w:val="12"/>
          <w:szCs w:val="12"/>
          <w:lang w:val="en-IN"/>
        </w:rPr>
      </w:pPr>
    </w:p>
    <w:p w14:paraId="25C80164"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The selection process focused on identifying peer reviewed medical and biological research articles. Eligibility criteria for inclusion were:</w:t>
      </w:r>
    </w:p>
    <w:p w14:paraId="317FC33C"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04EA1187" w14:textId="77777777" w:rsidR="00E5532D" w:rsidRPr="00AD31EB" w:rsidRDefault="00E5532D" w:rsidP="000F44AB">
      <w:pPr>
        <w:pStyle w:val="Heading2"/>
        <w:rPr>
          <w:rFonts w:eastAsia="Times New Roman"/>
          <w:lang w:val="en-IN" w:eastAsia="en-IN"/>
        </w:rPr>
      </w:pPr>
      <w:r w:rsidRPr="00AD31EB">
        <w:rPr>
          <w:rFonts w:eastAsia="Times New Roman"/>
          <w:lang w:val="en-IN" w:eastAsia="en-IN"/>
        </w:rPr>
        <w:t>2.3.1 Type of Study</w:t>
      </w:r>
    </w:p>
    <w:p w14:paraId="5AA7B305"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22AF245D" w14:textId="77777777"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Original research articles, systematic reviews, and meta-analyses.</w:t>
      </w:r>
    </w:p>
    <w:p w14:paraId="7307D2CC"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3412BFBB" w14:textId="1B2845BB" w:rsidR="00E5532D" w:rsidRPr="00AD31EB" w:rsidRDefault="00E5532D" w:rsidP="000F44AB">
      <w:pPr>
        <w:pStyle w:val="Heading2"/>
        <w:rPr>
          <w:rFonts w:eastAsia="Times New Roman"/>
          <w:lang w:val="en-IN" w:eastAsia="en-IN"/>
        </w:rPr>
      </w:pPr>
      <w:r w:rsidRPr="00AD31EB">
        <w:rPr>
          <w:rFonts w:eastAsia="Times New Roman"/>
          <w:lang w:val="en-IN" w:eastAsia="en-IN"/>
        </w:rPr>
        <w:t>2.3.2 Relevance</w:t>
      </w:r>
    </w:p>
    <w:p w14:paraId="37875238"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4E522866"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Studies addressing the inflammatory pathways of periodontitis, the regulation of circadian rhythms, or specifically, the interaction between immune/inflammatory markers and chronobiology.</w:t>
      </w:r>
    </w:p>
    <w:p w14:paraId="0D08B247"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40E4A520" w14:textId="77777777" w:rsidR="00E5532D" w:rsidRPr="00AD31EB" w:rsidRDefault="00E5532D" w:rsidP="000F44AB">
      <w:pPr>
        <w:pStyle w:val="Heading2"/>
        <w:rPr>
          <w:rFonts w:eastAsia="Times New Roman"/>
          <w:lang w:val="en-IN" w:eastAsia="en-IN"/>
        </w:rPr>
      </w:pPr>
      <w:r w:rsidRPr="00AD31EB">
        <w:rPr>
          <w:rFonts w:eastAsia="Times New Roman"/>
          <w:lang w:val="en-IN" w:eastAsia="en-IN"/>
        </w:rPr>
        <w:t>2.3.3 Focus</w:t>
      </w:r>
    </w:p>
    <w:p w14:paraId="610C8AF7"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1E9F8ED3"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Mechanistic studies were prioritized, including those on cytokine rhythmicity, neuroendocrine signalling, immune cell trafficking and osteoimmunological regulation.</w:t>
      </w:r>
    </w:p>
    <w:p w14:paraId="7EBF5926"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6A36F217" w14:textId="77777777"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Studies were excluded if they were non-peer-reviewed content or if they were purely clinical reports that did not address underlying biological mechanisms.</w:t>
      </w:r>
    </w:p>
    <w:p w14:paraId="48D73DC4" w14:textId="77777777" w:rsidR="000F44AB" w:rsidRPr="00122551" w:rsidRDefault="000F44AB" w:rsidP="00AA233D">
      <w:pPr>
        <w:spacing w:after="0" w:line="240" w:lineRule="auto"/>
        <w:outlineLvl w:val="2"/>
        <w:rPr>
          <w:rFonts w:ascii="Arial" w:eastAsia="Times New Roman" w:hAnsi="Arial" w:cs="Arial"/>
          <w:b/>
          <w:sz w:val="12"/>
          <w:szCs w:val="12"/>
          <w:lang w:val="en-IN"/>
        </w:rPr>
      </w:pPr>
    </w:p>
    <w:p w14:paraId="58F25A75" w14:textId="4CF0B186" w:rsidR="00E5532D" w:rsidRPr="00AD31EB" w:rsidRDefault="00E5532D" w:rsidP="000F44AB">
      <w:pPr>
        <w:pStyle w:val="Heading2"/>
        <w:rPr>
          <w:rFonts w:eastAsia="Times New Roman"/>
          <w:lang w:val="en-IN"/>
        </w:rPr>
      </w:pPr>
      <w:r w:rsidRPr="00AD31EB">
        <w:rPr>
          <w:rFonts w:eastAsia="Times New Roman"/>
          <w:lang w:val="en-IN"/>
        </w:rPr>
        <w:t>2.4 Data Extraction and Synthesis</w:t>
      </w:r>
    </w:p>
    <w:p w14:paraId="5B3EE205" w14:textId="77777777" w:rsidR="000F44AB" w:rsidRPr="00122551" w:rsidRDefault="000F44AB" w:rsidP="00AA233D">
      <w:pPr>
        <w:spacing w:after="0" w:line="240" w:lineRule="auto"/>
        <w:outlineLvl w:val="2"/>
        <w:rPr>
          <w:rFonts w:ascii="Arial" w:eastAsia="Times New Roman" w:hAnsi="Arial" w:cs="Arial"/>
          <w:b/>
          <w:sz w:val="12"/>
          <w:szCs w:val="12"/>
          <w:lang w:val="en-IN"/>
        </w:rPr>
      </w:pPr>
    </w:p>
    <w:p w14:paraId="64852F3E"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The extracted data focused on identifying and detailing the molecular and physiological pathways shared by periodontitis and circadian biology. Information was categorized to build the proposed bidirectional model, focusing on the following mechanistic sections:</w:t>
      </w:r>
    </w:p>
    <w:p w14:paraId="64723736" w14:textId="77777777" w:rsidR="00E5532D" w:rsidRPr="00AD31EB" w:rsidRDefault="00E5532D" w:rsidP="000F44AB">
      <w:pPr>
        <w:pStyle w:val="Heading2"/>
        <w:rPr>
          <w:rFonts w:eastAsia="Times New Roman"/>
          <w:lang w:val="en-IN" w:eastAsia="en-IN"/>
        </w:rPr>
      </w:pPr>
      <w:r w:rsidRPr="00AD31EB">
        <w:rPr>
          <w:rFonts w:eastAsia="Times New Roman"/>
          <w:lang w:val="en-IN" w:eastAsia="en-IN"/>
        </w:rPr>
        <w:t>2.4.1 Periodontitis to CRD</w:t>
      </w:r>
    </w:p>
    <w:p w14:paraId="3B0A51DA"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0CBCFCB8" w14:textId="77777777"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Systemic effects of periodontal inflammation, including the roles of cytokines IL-6, TNF-α on clock gene dysregulation (BMAL1 repression), prostaglandin effects on HPA axis perturbation, and oxidative stress impact on melatonin.</w:t>
      </w:r>
    </w:p>
    <w:p w14:paraId="764B89EF" w14:textId="77777777" w:rsidR="000F44AB" w:rsidRPr="00122551" w:rsidRDefault="000F44AB" w:rsidP="00AA233D">
      <w:pPr>
        <w:spacing w:after="0" w:line="240" w:lineRule="auto"/>
        <w:rPr>
          <w:rFonts w:ascii="Arial" w:eastAsia="Times New Roman" w:hAnsi="Arial" w:cs="Arial"/>
          <w:b/>
          <w:sz w:val="12"/>
          <w:szCs w:val="12"/>
          <w:lang w:val="en-IN" w:eastAsia="en-IN"/>
        </w:rPr>
      </w:pPr>
    </w:p>
    <w:p w14:paraId="4937DA1D" w14:textId="45555931" w:rsidR="00E5532D" w:rsidRPr="00AD31EB" w:rsidRDefault="00E5532D" w:rsidP="000F44AB">
      <w:pPr>
        <w:pStyle w:val="Heading2"/>
        <w:rPr>
          <w:rFonts w:eastAsia="Times New Roman"/>
          <w:lang w:val="en-IN" w:eastAsia="en-IN"/>
        </w:rPr>
      </w:pPr>
      <w:r w:rsidRPr="00AD31EB">
        <w:rPr>
          <w:rFonts w:eastAsia="Times New Roman"/>
          <w:lang w:val="en-IN" w:eastAsia="en-IN"/>
        </w:rPr>
        <w:t>2.4.2 CRD to Periodontitis</w:t>
      </w:r>
    </w:p>
    <w:p w14:paraId="15FE8AFB" w14:textId="77777777" w:rsidR="000F44AB" w:rsidRPr="00122551" w:rsidRDefault="000F44AB" w:rsidP="00AA233D">
      <w:pPr>
        <w:spacing w:after="0" w:line="240" w:lineRule="auto"/>
        <w:rPr>
          <w:rFonts w:ascii="Arial" w:eastAsia="Times New Roman" w:hAnsi="Arial" w:cs="Arial"/>
          <w:b/>
          <w:bCs/>
          <w:sz w:val="12"/>
          <w:szCs w:val="12"/>
          <w:lang w:val="en-IN" w:eastAsia="en-IN"/>
        </w:rPr>
      </w:pPr>
    </w:p>
    <w:p w14:paraId="7EB75802" w14:textId="77777777" w:rsid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Effects of circadian misalignment on host </w:t>
      </w:r>
      <w:proofErr w:type="spellStart"/>
      <w:r w:rsidRPr="00E5532D">
        <w:rPr>
          <w:rFonts w:ascii="Arial" w:eastAsia="Times New Roman" w:hAnsi="Arial" w:cs="Arial"/>
          <w:sz w:val="20"/>
          <w:szCs w:val="20"/>
          <w:lang w:val="en-IN" w:eastAsia="en-IN"/>
        </w:rPr>
        <w:t>defense</w:t>
      </w:r>
      <w:proofErr w:type="spellEnd"/>
      <w:r w:rsidRPr="00E5532D">
        <w:rPr>
          <w:rFonts w:ascii="Arial" w:eastAsia="Times New Roman" w:hAnsi="Arial" w:cs="Arial"/>
          <w:sz w:val="20"/>
          <w:szCs w:val="20"/>
          <w:lang w:val="en-IN" w:eastAsia="en-IN"/>
        </w:rPr>
        <w:t xml:space="preserve">, including immune dysregulation (M1 macrophage skewing), failure of inflammatory resolution and dysregulation of the RANKL/OPG axis in bone </w:t>
      </w:r>
      <w:proofErr w:type="spellStart"/>
      <w:r w:rsidRPr="00E5532D">
        <w:rPr>
          <w:rFonts w:ascii="Arial" w:eastAsia="Times New Roman" w:hAnsi="Arial" w:cs="Arial"/>
          <w:sz w:val="20"/>
          <w:szCs w:val="20"/>
          <w:lang w:val="en-IN" w:eastAsia="en-IN"/>
        </w:rPr>
        <w:t>remodeling</w:t>
      </w:r>
      <w:proofErr w:type="spellEnd"/>
      <w:r w:rsidRPr="00E5532D">
        <w:rPr>
          <w:rFonts w:ascii="Arial" w:eastAsia="Times New Roman" w:hAnsi="Arial" w:cs="Arial"/>
          <w:sz w:val="20"/>
          <w:szCs w:val="20"/>
          <w:lang w:val="en-IN" w:eastAsia="en-IN"/>
        </w:rPr>
        <w:t>.</w:t>
      </w:r>
    </w:p>
    <w:p w14:paraId="0BEB197B" w14:textId="77777777" w:rsidR="00122551" w:rsidRPr="00122551" w:rsidRDefault="00122551" w:rsidP="00AA233D">
      <w:pPr>
        <w:spacing w:after="0" w:line="240" w:lineRule="auto"/>
        <w:jc w:val="both"/>
        <w:rPr>
          <w:rFonts w:ascii="Arial" w:eastAsia="Times New Roman" w:hAnsi="Arial" w:cs="Arial"/>
          <w:sz w:val="12"/>
          <w:szCs w:val="12"/>
          <w:lang w:val="en-IN" w:eastAsia="en-IN"/>
        </w:rPr>
      </w:pPr>
    </w:p>
    <w:p w14:paraId="5AB83DE2"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final section of the review synthesized these findings to propose a practical framework for </w:t>
      </w:r>
      <w:r w:rsidRPr="00E5532D">
        <w:rPr>
          <w:rFonts w:ascii="Arial" w:eastAsia="Times New Roman" w:hAnsi="Arial" w:cs="Arial"/>
          <w:bCs/>
          <w:sz w:val="20"/>
          <w:szCs w:val="20"/>
          <w:lang w:val="en-IN" w:eastAsia="en-IN"/>
        </w:rPr>
        <w:t>Chronotherapy</w:t>
      </w:r>
      <w:r w:rsidRPr="00E5532D">
        <w:rPr>
          <w:rFonts w:ascii="Arial" w:eastAsia="Times New Roman" w:hAnsi="Arial" w:cs="Arial"/>
          <w:sz w:val="20"/>
          <w:szCs w:val="20"/>
          <w:lang w:val="en-IN" w:eastAsia="en-IN"/>
        </w:rPr>
        <w:t xml:space="preserve"> and suggest avenues for future experimental validation namely, Gingival Crevicular Fluid (GCF) cytokine studies, clock gene profiling, and intervention studies.</w:t>
      </w:r>
    </w:p>
    <w:p w14:paraId="1EEB0210"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692AFC5D" w14:textId="0BB0684C" w:rsidR="00E5532D" w:rsidRPr="00AD31EB" w:rsidRDefault="00E5532D" w:rsidP="00122551">
      <w:pPr>
        <w:pStyle w:val="Heading2"/>
        <w:ind w:left="360" w:hanging="360"/>
        <w:rPr>
          <w:rFonts w:eastAsia="Times New Roman"/>
          <w:lang w:val="en-IN"/>
        </w:rPr>
      </w:pPr>
      <w:r w:rsidRPr="00AD31EB">
        <w:rPr>
          <w:rFonts w:eastAsia="Times New Roman"/>
          <w:lang w:val="en-IN"/>
        </w:rPr>
        <w:t>3.</w:t>
      </w:r>
      <w:r w:rsidR="00122551">
        <w:rPr>
          <w:rFonts w:eastAsia="Times New Roman"/>
          <w:lang w:val="en-IN"/>
        </w:rPr>
        <w:tab/>
      </w:r>
      <w:r w:rsidRPr="00AD31EB">
        <w:rPr>
          <w:rFonts w:eastAsia="Times New Roman"/>
          <w:lang w:val="en-IN"/>
        </w:rPr>
        <w:t>Circadian Rhythm Biology and Inflammatory Regulation</w:t>
      </w:r>
    </w:p>
    <w:p w14:paraId="76843ECC" w14:textId="77777777" w:rsidR="000F44AB" w:rsidRPr="00122551" w:rsidRDefault="000F44AB" w:rsidP="00AA233D">
      <w:pPr>
        <w:spacing w:after="0" w:line="240" w:lineRule="auto"/>
        <w:outlineLvl w:val="1"/>
        <w:rPr>
          <w:rFonts w:ascii="Arial" w:eastAsia="Times New Roman" w:hAnsi="Arial" w:cs="Arial"/>
          <w:b/>
          <w:sz w:val="12"/>
          <w:szCs w:val="12"/>
          <w:lang w:val="en-IN"/>
        </w:rPr>
      </w:pPr>
    </w:p>
    <w:p w14:paraId="31205FE4"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Effects of circadian misalignment on host </w:t>
      </w:r>
      <w:proofErr w:type="spellStart"/>
      <w:r w:rsidRPr="00E5532D">
        <w:rPr>
          <w:rFonts w:ascii="Arial" w:eastAsia="Times New Roman" w:hAnsi="Arial" w:cs="Arial"/>
          <w:sz w:val="20"/>
          <w:szCs w:val="20"/>
          <w:lang w:val="en-IN" w:eastAsia="en-IN"/>
        </w:rPr>
        <w:t>defense</w:t>
      </w:r>
      <w:proofErr w:type="spellEnd"/>
      <w:r w:rsidRPr="00E5532D">
        <w:rPr>
          <w:rFonts w:ascii="Arial" w:eastAsia="Times New Roman" w:hAnsi="Arial" w:cs="Arial"/>
          <w:sz w:val="20"/>
          <w:szCs w:val="20"/>
          <w:lang w:val="en-IN" w:eastAsia="en-IN"/>
        </w:rPr>
        <w:t xml:space="preserve">, including immune dysregulation (M1 macrophage skewing), impaired inflammatory </w:t>
      </w:r>
      <w:r w:rsidRPr="00E5532D">
        <w:rPr>
          <w:rFonts w:ascii="Arial" w:eastAsia="Times New Roman" w:hAnsi="Arial" w:cs="Arial"/>
          <w:sz w:val="20"/>
          <w:szCs w:val="20"/>
          <w:lang w:val="en-IN" w:eastAsia="en-IN"/>
        </w:rPr>
        <w:lastRenderedPageBreak/>
        <w:t xml:space="preserve">resolution, and dysregulation of the RANKL/OPG axis in alveolar bone </w:t>
      </w:r>
      <w:proofErr w:type="spellStart"/>
      <w:r w:rsidRPr="00E5532D">
        <w:rPr>
          <w:rFonts w:ascii="Arial" w:eastAsia="Times New Roman" w:hAnsi="Arial" w:cs="Arial"/>
          <w:sz w:val="20"/>
          <w:szCs w:val="20"/>
          <w:lang w:val="en-IN" w:eastAsia="en-IN"/>
        </w:rPr>
        <w:t>remodeling</w:t>
      </w:r>
      <w:proofErr w:type="spellEnd"/>
      <w:r w:rsidRPr="00E5532D">
        <w:rPr>
          <w:rFonts w:ascii="Arial" w:eastAsia="Times New Roman" w:hAnsi="Arial" w:cs="Arial"/>
          <w:sz w:val="20"/>
          <w:szCs w:val="20"/>
          <w:lang w:val="en-IN" w:eastAsia="en-IN"/>
        </w:rPr>
        <w:t>.</w:t>
      </w:r>
    </w:p>
    <w:p w14:paraId="3ECEAF39"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420B7B14"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synthesized evidence was subsequently used to propose a </w:t>
      </w:r>
      <w:r w:rsidRPr="00E5532D">
        <w:rPr>
          <w:rFonts w:ascii="Arial" w:eastAsia="Times New Roman" w:hAnsi="Arial" w:cs="Arial"/>
          <w:bCs/>
          <w:sz w:val="20"/>
          <w:szCs w:val="20"/>
          <w:lang w:val="en-IN" w:eastAsia="en-IN"/>
        </w:rPr>
        <w:t>chronotherapy-oriented</w:t>
      </w:r>
      <w:r w:rsidRPr="00E5532D">
        <w:rPr>
          <w:rFonts w:ascii="Arial" w:eastAsia="Times New Roman" w:hAnsi="Arial" w:cs="Arial"/>
          <w:b/>
          <w:bCs/>
          <w:sz w:val="20"/>
          <w:szCs w:val="20"/>
          <w:lang w:val="en-IN" w:eastAsia="en-IN"/>
        </w:rPr>
        <w:t xml:space="preserve"> </w:t>
      </w:r>
      <w:r w:rsidRPr="00E5532D">
        <w:rPr>
          <w:rFonts w:ascii="Arial" w:eastAsia="Times New Roman" w:hAnsi="Arial" w:cs="Arial"/>
          <w:bCs/>
          <w:sz w:val="20"/>
          <w:szCs w:val="20"/>
          <w:lang w:val="en-IN" w:eastAsia="en-IN"/>
        </w:rPr>
        <w:t>framework</w:t>
      </w:r>
      <w:r w:rsidRPr="00E5532D">
        <w:rPr>
          <w:rFonts w:ascii="Arial" w:eastAsia="Times New Roman" w:hAnsi="Arial" w:cs="Arial"/>
          <w:sz w:val="20"/>
          <w:szCs w:val="20"/>
          <w:lang w:val="en-IN" w:eastAsia="en-IN"/>
        </w:rPr>
        <w:t xml:space="preserve"> and identify priorities for future validation, including gingival crevicular fluid cytokine profiling, clock gene expression analysis, and intervention studies.</w:t>
      </w:r>
    </w:p>
    <w:p w14:paraId="19530F5A" w14:textId="77777777" w:rsidR="000F44AB" w:rsidRPr="00122551" w:rsidRDefault="000F44AB" w:rsidP="00AA233D">
      <w:pPr>
        <w:spacing w:after="0" w:line="240" w:lineRule="auto"/>
        <w:jc w:val="both"/>
        <w:rPr>
          <w:rFonts w:ascii="Arial" w:eastAsia="Times New Roman" w:hAnsi="Arial" w:cs="Arial"/>
          <w:sz w:val="14"/>
          <w:szCs w:val="14"/>
          <w:lang w:val="en-IN" w:eastAsia="en-IN"/>
        </w:rPr>
      </w:pPr>
    </w:p>
    <w:p w14:paraId="4D7D9285" w14:textId="61CF0C90"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Circadian rhythms are generated by an endogenous timing system </w:t>
      </w:r>
      <w:proofErr w:type="spellStart"/>
      <w:r w:rsidRPr="00E5532D">
        <w:rPr>
          <w:rFonts w:ascii="Arial" w:eastAsia="Times New Roman" w:hAnsi="Arial" w:cs="Arial"/>
          <w:sz w:val="20"/>
          <w:szCs w:val="20"/>
          <w:lang w:val="en-IN" w:eastAsia="en-IN"/>
        </w:rPr>
        <w:t>centered</w:t>
      </w:r>
      <w:proofErr w:type="spellEnd"/>
      <w:r w:rsidRPr="00E5532D">
        <w:rPr>
          <w:rFonts w:ascii="Arial" w:eastAsia="Times New Roman" w:hAnsi="Arial" w:cs="Arial"/>
          <w:sz w:val="20"/>
          <w:szCs w:val="20"/>
          <w:lang w:val="en-IN" w:eastAsia="en-IN"/>
        </w:rPr>
        <w:t xml:space="preserve"> in the suprachiasmatic nucleus (SCN) of the hypothalamus and synchronized to environmental light–dark cycles </w:t>
      </w:r>
      <w:r w:rsidR="00F10302" w:rsidRPr="00F10302">
        <w:rPr>
          <w:rFonts w:ascii="Arial" w:eastAsia="Times New Roman" w:hAnsi="Arial" w:cs="Arial"/>
          <w:sz w:val="20"/>
          <w:szCs w:val="20"/>
          <w:lang w:val="en-IN" w:eastAsia="en-IN"/>
        </w:rPr>
        <w:t>(Permuy et al., 2017)</w:t>
      </w:r>
      <w:r w:rsidRPr="00E5532D">
        <w:rPr>
          <w:rFonts w:ascii="Arial" w:eastAsia="Times New Roman" w:hAnsi="Arial" w:cs="Arial"/>
          <w:sz w:val="20"/>
          <w:szCs w:val="20"/>
          <w:lang w:val="en-IN" w:eastAsia="en-IN"/>
        </w:rPr>
        <w:t xml:space="preserve">. At the molecular level, circadian timing is governed by transcriptional–translational feedback loops involving core clock genes. The CLOCK and BMAL1 proteins form heterodimers that drive rhythmic expression of Period (PER) and Cryptochrome (CRY) genes. The protein products of these genes subsequently inhibit CLOCK–BMAL1 activity, generating approximately 24-hour oscillations </w:t>
      </w:r>
      <w:r w:rsidR="00F10302" w:rsidRPr="00F10302">
        <w:rPr>
          <w:rFonts w:ascii="Arial" w:eastAsia="Times New Roman" w:hAnsi="Arial" w:cs="Arial"/>
          <w:sz w:val="20"/>
          <w:szCs w:val="20"/>
          <w:lang w:val="en-IN" w:eastAsia="en-IN"/>
        </w:rPr>
        <w:t>(Bullon et al., 2025)</w:t>
      </w:r>
      <w:r w:rsidRPr="00E5532D">
        <w:rPr>
          <w:rFonts w:ascii="Arial" w:eastAsia="Times New Roman" w:hAnsi="Arial" w:cs="Arial"/>
          <w:sz w:val="20"/>
          <w:szCs w:val="20"/>
          <w:lang w:val="en-IN" w:eastAsia="en-IN"/>
        </w:rPr>
        <w:t>.</w:t>
      </w:r>
    </w:p>
    <w:p w14:paraId="3B6E0741" w14:textId="77777777" w:rsidR="000F44AB" w:rsidRPr="00122551" w:rsidRDefault="000F44AB" w:rsidP="00AA233D">
      <w:pPr>
        <w:spacing w:after="0" w:line="240" w:lineRule="auto"/>
        <w:jc w:val="both"/>
        <w:rPr>
          <w:rFonts w:ascii="Arial" w:eastAsia="Times New Roman" w:hAnsi="Arial" w:cs="Arial"/>
          <w:sz w:val="14"/>
          <w:szCs w:val="14"/>
          <w:lang w:val="en-IN" w:eastAsia="en-IN"/>
        </w:rPr>
      </w:pPr>
    </w:p>
    <w:p w14:paraId="656AD381" w14:textId="30421A5C"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Functional peripheral clocks are present in nearly all tissues, including immune cells, liver, adipose tissue, and bone. These peripheral clocks may become uncoupled from the central SCN during conditions of chronic inflammation or endocrine disturbance </w:t>
      </w:r>
      <w:r w:rsidR="00F10302" w:rsidRPr="00F10302">
        <w:rPr>
          <w:rFonts w:ascii="Arial" w:eastAsia="Times New Roman" w:hAnsi="Arial" w:cs="Arial"/>
          <w:sz w:val="20"/>
          <w:szCs w:val="20"/>
          <w:lang w:val="en-IN" w:eastAsia="en-IN"/>
        </w:rPr>
        <w:t>(Wright et al., 2013</w:t>
      </w:r>
      <w:r w:rsidR="00F10302">
        <w:rPr>
          <w:rFonts w:ascii="Arial" w:eastAsia="Times New Roman" w:hAnsi="Arial" w:cs="Arial"/>
          <w:sz w:val="20"/>
          <w:szCs w:val="20"/>
          <w:lang w:val="en-IN" w:eastAsia="en-IN"/>
        </w:rPr>
        <w:t xml:space="preserve">; </w:t>
      </w:r>
      <w:r w:rsidR="00F10302" w:rsidRPr="00F10302">
        <w:rPr>
          <w:rFonts w:ascii="Arial" w:eastAsia="Times New Roman" w:hAnsi="Arial" w:cs="Arial"/>
          <w:sz w:val="20"/>
          <w:szCs w:val="20"/>
          <w:lang w:eastAsia="en-IN"/>
        </w:rPr>
        <w:t>Han et al., 2013)</w:t>
      </w:r>
      <w:r w:rsidRPr="00E5532D">
        <w:rPr>
          <w:rFonts w:ascii="Arial" w:eastAsia="Times New Roman" w:hAnsi="Arial" w:cs="Arial"/>
          <w:sz w:val="20"/>
          <w:szCs w:val="20"/>
          <w:lang w:val="en-IN" w:eastAsia="en-IN"/>
        </w:rPr>
        <w:t xml:space="preserve">. Inflammation itself is a temporally regulated process. Cytokine production, leukocyte trafficking, cortisol secretion, and immune cell responsiveness all exhibit circadian oscillations </w:t>
      </w:r>
      <w:r w:rsidR="00F10302" w:rsidRPr="00F10302">
        <w:rPr>
          <w:rFonts w:ascii="Arial" w:eastAsia="Times New Roman" w:hAnsi="Arial" w:cs="Arial"/>
          <w:sz w:val="20"/>
          <w:szCs w:val="20"/>
          <w:lang w:val="en-IN" w:eastAsia="en-IN"/>
        </w:rPr>
        <w:t>(Serhan, 2014)</w:t>
      </w:r>
      <w:r w:rsidRPr="00E5532D">
        <w:rPr>
          <w:rFonts w:ascii="Arial" w:eastAsia="Times New Roman" w:hAnsi="Arial" w:cs="Arial"/>
          <w:sz w:val="20"/>
          <w:szCs w:val="20"/>
          <w:lang w:val="en-IN" w:eastAsia="en-IN"/>
        </w:rPr>
        <w:t xml:space="preserve">. Pro-inflammatory cytokines such as IL-6, TNF-α, and IL-1β typically peak during the active phase and decline during the rest phase, partly under glucocorticoid-mediated suppression </w:t>
      </w:r>
      <w:r w:rsidR="00F10302" w:rsidRPr="00F10302">
        <w:rPr>
          <w:rFonts w:ascii="Arial" w:eastAsia="Times New Roman" w:hAnsi="Arial" w:cs="Arial"/>
          <w:sz w:val="20"/>
          <w:szCs w:val="20"/>
          <w:lang w:val="en-IN" w:eastAsia="en-IN"/>
        </w:rPr>
        <w:t>(Bazyar et al., 2022)</w:t>
      </w:r>
      <w:r w:rsidRPr="00E5532D">
        <w:rPr>
          <w:rFonts w:ascii="Arial" w:eastAsia="Times New Roman" w:hAnsi="Arial" w:cs="Arial"/>
          <w:sz w:val="20"/>
          <w:szCs w:val="20"/>
          <w:lang w:val="en-IN" w:eastAsia="en-IN"/>
        </w:rPr>
        <w:t xml:space="preserve">. Cortisol, which peaks in the early morning, serves as a key anti-inflammatory signal that terminates nocturnal immune activation </w:t>
      </w:r>
      <w:r w:rsidR="00F10302" w:rsidRPr="00F10302">
        <w:rPr>
          <w:rFonts w:ascii="Arial" w:eastAsia="Times New Roman" w:hAnsi="Arial" w:cs="Arial"/>
          <w:sz w:val="20"/>
          <w:szCs w:val="20"/>
          <w:lang w:val="en-IN" w:eastAsia="en-IN"/>
        </w:rPr>
        <w:t>(</w:t>
      </w:r>
      <w:proofErr w:type="spellStart"/>
      <w:r w:rsidR="00F10302" w:rsidRPr="00F10302">
        <w:rPr>
          <w:rFonts w:ascii="Arial" w:eastAsia="Times New Roman" w:hAnsi="Arial" w:cs="Arial"/>
          <w:sz w:val="20"/>
          <w:szCs w:val="20"/>
          <w:lang w:val="en-IN" w:eastAsia="en-IN"/>
        </w:rPr>
        <w:t>Gajendrareddy</w:t>
      </w:r>
      <w:proofErr w:type="spellEnd"/>
      <w:r w:rsidR="00F10302" w:rsidRPr="00F10302">
        <w:rPr>
          <w:rFonts w:ascii="Arial" w:eastAsia="Times New Roman" w:hAnsi="Arial" w:cs="Arial"/>
          <w:sz w:val="20"/>
          <w:szCs w:val="20"/>
          <w:lang w:val="en-IN" w:eastAsia="en-IN"/>
        </w:rPr>
        <w:t xml:space="preserve"> et al., 2005)</w:t>
      </w:r>
      <w:r w:rsidRPr="00E5532D">
        <w:rPr>
          <w:rFonts w:ascii="Arial" w:eastAsia="Times New Roman" w:hAnsi="Arial" w:cs="Arial"/>
          <w:sz w:val="20"/>
          <w:szCs w:val="20"/>
          <w:lang w:val="en-IN" w:eastAsia="en-IN"/>
        </w:rPr>
        <w:t xml:space="preserve">. Disruption of this rhythm results in prolonged inflammatory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and impaired resolution </w:t>
      </w:r>
      <w:r w:rsidR="00F10302" w:rsidRPr="00F10302">
        <w:rPr>
          <w:rFonts w:ascii="Arial" w:eastAsia="Times New Roman" w:hAnsi="Arial" w:cs="Arial"/>
          <w:sz w:val="20"/>
          <w:szCs w:val="20"/>
          <w:lang w:val="en-IN" w:eastAsia="en-IN"/>
        </w:rPr>
        <w:t>(Fu et al., 2005)</w:t>
      </w:r>
      <w:r w:rsidRPr="00E5532D">
        <w:rPr>
          <w:rFonts w:ascii="Arial" w:eastAsia="Times New Roman" w:hAnsi="Arial" w:cs="Arial"/>
          <w:sz w:val="20"/>
          <w:szCs w:val="20"/>
          <w:lang w:val="en-IN" w:eastAsia="en-IN"/>
        </w:rPr>
        <w:t>.</w:t>
      </w:r>
    </w:p>
    <w:p w14:paraId="673AD11E"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4E40D7E0" w14:textId="58B216CB"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Importantly, inflammatory mediators can also directly modulate the molecular clock. TNF-α and IL-1β activate NF-</w:t>
      </w:r>
      <w:proofErr w:type="spellStart"/>
      <w:r w:rsidRPr="00E5532D">
        <w:rPr>
          <w:rFonts w:ascii="Arial" w:eastAsia="Times New Roman" w:hAnsi="Arial" w:cs="Arial"/>
          <w:sz w:val="20"/>
          <w:szCs w:val="20"/>
          <w:lang w:val="en-IN" w:eastAsia="en-IN"/>
        </w:rPr>
        <w:t>κB</w:t>
      </w:r>
      <w:proofErr w:type="spellEnd"/>
      <w:r w:rsidRPr="00E5532D">
        <w:rPr>
          <w:rFonts w:ascii="Arial" w:eastAsia="Times New Roman" w:hAnsi="Arial" w:cs="Arial"/>
          <w:sz w:val="20"/>
          <w:szCs w:val="20"/>
          <w:lang w:val="en-IN" w:eastAsia="en-IN"/>
        </w:rPr>
        <w:t xml:space="preserve">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which suppresses BMAL1 transcription and dampens circadian amplitude in peripheral tissues </w:t>
      </w:r>
      <w:r w:rsidR="00F10302" w:rsidRPr="00F10302">
        <w:rPr>
          <w:rFonts w:ascii="Arial" w:eastAsia="Times New Roman" w:hAnsi="Arial" w:cs="Arial"/>
          <w:sz w:val="20"/>
          <w:szCs w:val="20"/>
          <w:lang w:val="en-IN" w:eastAsia="en-IN"/>
        </w:rPr>
        <w:t>(Samsa et al., 2016)</w:t>
      </w:r>
      <w:r w:rsidRPr="00E5532D">
        <w:rPr>
          <w:rFonts w:ascii="Arial" w:eastAsia="Times New Roman" w:hAnsi="Arial" w:cs="Arial"/>
          <w:sz w:val="20"/>
          <w:szCs w:val="20"/>
          <w:lang w:val="en-IN" w:eastAsia="en-IN"/>
        </w:rPr>
        <w:t xml:space="preserve">. Thus, inflammation is not only regulated by circadian rhythms; it can actively reprogram them. Experimental evidence further demonstrates that clock gene expression in </w:t>
      </w:r>
      <w:r w:rsidRPr="00E5532D">
        <w:rPr>
          <w:rFonts w:ascii="Arial" w:eastAsia="Times New Roman" w:hAnsi="Arial" w:cs="Arial"/>
          <w:sz w:val="20"/>
          <w:szCs w:val="20"/>
          <w:lang w:val="en-IN" w:eastAsia="en-IN"/>
        </w:rPr>
        <w:t xml:space="preserve">macrophages regulates inflammatory gene transcription, immune cell recruitment, and glucocorticoid responsiveness </w:t>
      </w:r>
      <w:r w:rsidR="00F10302" w:rsidRPr="00F10302">
        <w:rPr>
          <w:rFonts w:ascii="Arial" w:eastAsia="Times New Roman" w:hAnsi="Arial" w:cs="Arial"/>
          <w:sz w:val="20"/>
          <w:szCs w:val="20"/>
          <w:lang w:val="en-IN" w:eastAsia="en-IN"/>
        </w:rPr>
        <w:t>(Itani et al., 2020)</w:t>
      </w:r>
      <w:r w:rsidRPr="00E5532D">
        <w:rPr>
          <w:rFonts w:ascii="Arial" w:eastAsia="Times New Roman" w:hAnsi="Arial" w:cs="Arial"/>
          <w:sz w:val="20"/>
          <w:szCs w:val="20"/>
          <w:lang w:val="en-IN" w:eastAsia="en-IN"/>
        </w:rPr>
        <w:t xml:space="preserve">. Loss of circadian regulation skews immune responses toward sustained pro-inflammatory phenotypes and disrupts the temporal coordination of inflammatory resolution </w:t>
      </w:r>
      <w:r w:rsidR="00F10302" w:rsidRPr="00F10302">
        <w:rPr>
          <w:rFonts w:ascii="Arial" w:eastAsia="Times New Roman" w:hAnsi="Arial" w:cs="Arial"/>
          <w:sz w:val="20"/>
          <w:szCs w:val="20"/>
          <w:lang w:val="en-IN" w:eastAsia="en-IN"/>
        </w:rPr>
        <w:t>(Smolensky et al., 2015)</w:t>
      </w:r>
      <w:r w:rsidRPr="00E5532D">
        <w:rPr>
          <w:rFonts w:ascii="Arial" w:eastAsia="Times New Roman" w:hAnsi="Arial" w:cs="Arial"/>
          <w:sz w:val="20"/>
          <w:szCs w:val="20"/>
          <w:lang w:val="en-IN" w:eastAsia="en-IN"/>
        </w:rPr>
        <w:t xml:space="preserve">. Collectively, these findings establish circadian regulation as a central determinant of inflammatory balance and provide a mechanistic basis for interactions between chronic inflammatory diseases and circadian rhythm disruption </w:t>
      </w:r>
      <w:r w:rsidR="00F10302" w:rsidRPr="00F10302">
        <w:rPr>
          <w:rFonts w:ascii="Arial" w:eastAsia="Times New Roman" w:hAnsi="Arial" w:cs="Arial"/>
          <w:sz w:val="20"/>
          <w:szCs w:val="20"/>
          <w:lang w:val="en-IN" w:eastAsia="en-IN"/>
        </w:rPr>
        <w:t>(Yuan et al., 2017)</w:t>
      </w:r>
      <w:r w:rsidRPr="00E5532D">
        <w:rPr>
          <w:rFonts w:ascii="Arial" w:eastAsia="Times New Roman" w:hAnsi="Arial" w:cs="Arial"/>
          <w:sz w:val="20"/>
          <w:szCs w:val="20"/>
          <w:lang w:val="en-IN" w:eastAsia="en-IN"/>
        </w:rPr>
        <w:t>.</w:t>
      </w:r>
    </w:p>
    <w:p w14:paraId="6DD00082"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28A68850" w14:textId="5F15CBDA" w:rsidR="00E5532D" w:rsidRPr="00AD31EB" w:rsidRDefault="00E5532D" w:rsidP="007947F4">
      <w:pPr>
        <w:pStyle w:val="Heading2"/>
        <w:ind w:left="360" w:hanging="360"/>
        <w:rPr>
          <w:rFonts w:eastAsia="Times New Roman"/>
          <w:lang w:val="en-IN"/>
        </w:rPr>
      </w:pPr>
      <w:r w:rsidRPr="00AD31EB">
        <w:rPr>
          <w:rFonts w:eastAsia="Times New Roman"/>
          <w:lang w:val="en-IN"/>
        </w:rPr>
        <w:t>4.</w:t>
      </w:r>
      <w:r w:rsidR="007947F4" w:rsidRPr="00AD31EB">
        <w:rPr>
          <w:rFonts w:eastAsia="Times New Roman"/>
          <w:lang w:val="en-IN"/>
        </w:rPr>
        <w:tab/>
      </w:r>
      <w:r w:rsidRPr="00AD31EB">
        <w:rPr>
          <w:rFonts w:eastAsia="Times New Roman"/>
          <w:lang w:val="en-IN"/>
        </w:rPr>
        <w:t>Periodontitis as a Chronically Desynchronizing Inflammatory State: The Markers of Systemic Interference</w:t>
      </w:r>
    </w:p>
    <w:p w14:paraId="0EB8B117" w14:textId="77777777" w:rsidR="000F44AB" w:rsidRPr="00122551" w:rsidRDefault="000F44AB" w:rsidP="00AA233D">
      <w:pPr>
        <w:spacing w:after="0" w:line="240" w:lineRule="auto"/>
        <w:outlineLvl w:val="2"/>
        <w:rPr>
          <w:rFonts w:ascii="Arial" w:eastAsia="Times New Roman" w:hAnsi="Arial" w:cs="Arial"/>
          <w:b/>
          <w:sz w:val="12"/>
          <w:szCs w:val="12"/>
          <w:lang w:val="en-IN"/>
        </w:rPr>
      </w:pPr>
    </w:p>
    <w:p w14:paraId="17C83A09" w14:textId="5267B8DF"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Periodontitis, even in its moderate form, is characterized by a persistent influx of inflammatory mediators into the systemic circulation, creating a low-grade chronic inflammatory milieu that challenges the rhythmicity of the body's clockwork </w:t>
      </w:r>
      <w:r w:rsidR="00F10302" w:rsidRPr="00F10302">
        <w:rPr>
          <w:rFonts w:ascii="Arial" w:eastAsia="Times New Roman" w:hAnsi="Arial" w:cs="Arial"/>
          <w:sz w:val="20"/>
          <w:szCs w:val="20"/>
          <w:lang w:val="en-IN" w:eastAsia="en-IN"/>
        </w:rPr>
        <w:t>(</w:t>
      </w:r>
      <w:proofErr w:type="spellStart"/>
      <w:r w:rsidR="00F10302" w:rsidRPr="00F10302">
        <w:rPr>
          <w:rFonts w:ascii="Arial" w:eastAsia="Times New Roman" w:hAnsi="Arial" w:cs="Arial"/>
          <w:sz w:val="20"/>
          <w:szCs w:val="20"/>
          <w:lang w:val="en-IN" w:eastAsia="en-IN"/>
        </w:rPr>
        <w:t>Cederroth</w:t>
      </w:r>
      <w:proofErr w:type="spellEnd"/>
      <w:r w:rsidR="00F10302" w:rsidRPr="00F10302">
        <w:rPr>
          <w:rFonts w:ascii="Arial" w:eastAsia="Times New Roman" w:hAnsi="Arial" w:cs="Arial"/>
          <w:sz w:val="20"/>
          <w:szCs w:val="20"/>
          <w:lang w:val="en-IN" w:eastAsia="en-IN"/>
        </w:rPr>
        <w:t xml:space="preserve"> et al., 2019)</w:t>
      </w:r>
      <w:r w:rsidRPr="00E5532D">
        <w:rPr>
          <w:rFonts w:ascii="Arial" w:eastAsia="Times New Roman" w:hAnsi="Arial" w:cs="Arial"/>
          <w:sz w:val="20"/>
          <w:szCs w:val="20"/>
          <w:lang w:val="en-IN" w:eastAsia="en-IN"/>
        </w:rPr>
        <w:t xml:space="preserve">. Clinical and experimental studies have consistently demonstrated that periodontal inflammation contributes to sustained elevations of systemic inflammatory markers, reinforcing its role as a systemic inflammatory stressor rather than a purely localized disease </w:t>
      </w:r>
      <w:r w:rsidR="00F10302" w:rsidRPr="00F10302">
        <w:rPr>
          <w:rFonts w:ascii="Arial" w:eastAsia="Times New Roman" w:hAnsi="Arial" w:cs="Arial"/>
          <w:sz w:val="20"/>
          <w:szCs w:val="20"/>
          <w:lang w:val="en-IN" w:eastAsia="en-IN"/>
        </w:rPr>
        <w:t>(Serhan et al., 2015</w:t>
      </w:r>
      <w:r w:rsidRPr="00E5532D">
        <w:rPr>
          <w:rFonts w:ascii="Arial" w:eastAsia="Times New Roman" w:hAnsi="Arial" w:cs="Arial"/>
          <w:sz w:val="20"/>
          <w:szCs w:val="20"/>
          <w:lang w:val="en-IN" w:eastAsia="en-IN"/>
        </w:rPr>
        <w:t>.</w:t>
      </w:r>
    </w:p>
    <w:p w14:paraId="77671DFE" w14:textId="59A5EDCE" w:rsidR="00E5532D" w:rsidRPr="00AD31EB" w:rsidRDefault="00E5532D" w:rsidP="00122551">
      <w:pPr>
        <w:pStyle w:val="Heading2"/>
        <w:ind w:left="360" w:hanging="360"/>
        <w:rPr>
          <w:rFonts w:eastAsia="Times New Roman"/>
          <w:lang w:val="en-IN" w:eastAsia="en-IN"/>
        </w:rPr>
      </w:pPr>
      <w:r w:rsidRPr="00AD31EB">
        <w:rPr>
          <w:rFonts w:eastAsia="Times New Roman"/>
          <w:lang w:val="en-IN" w:eastAsia="en-IN"/>
        </w:rPr>
        <w:t>4.1</w:t>
      </w:r>
      <w:r w:rsidR="00122551">
        <w:rPr>
          <w:rFonts w:eastAsia="Times New Roman"/>
          <w:lang w:val="en-IN" w:eastAsia="en-IN"/>
        </w:rPr>
        <w:tab/>
      </w:r>
      <w:r w:rsidRPr="00AD31EB">
        <w:rPr>
          <w:rFonts w:eastAsia="Times New Roman"/>
          <w:lang w:val="en-IN" w:eastAsia="en-IN"/>
        </w:rPr>
        <w:t>Cytokines as Primary Systemic Clock Modulators</w:t>
      </w:r>
    </w:p>
    <w:p w14:paraId="6491A030" w14:textId="77777777" w:rsidR="000F44AB" w:rsidRPr="00122551" w:rsidRDefault="000F44AB" w:rsidP="00AA233D">
      <w:pPr>
        <w:spacing w:after="0" w:line="240" w:lineRule="auto"/>
        <w:rPr>
          <w:rFonts w:ascii="Arial" w:eastAsia="Times New Roman" w:hAnsi="Arial" w:cs="Arial"/>
          <w:sz w:val="14"/>
          <w:szCs w:val="14"/>
          <w:lang w:val="en-IN" w:eastAsia="en-IN"/>
        </w:rPr>
      </w:pPr>
    </w:p>
    <w:p w14:paraId="49F6985A" w14:textId="26B38BF5"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destructive inflammatory milieu of periodontitis results in the sustained release of pro-inflammatory cytokines, principally IL-1β, IL-6, and TNF-α, from activated macrophages, lymphocytes, and gingival epithelial cells into the gingival crevicular fluid (GCF) </w:t>
      </w:r>
      <w:r w:rsidR="00B403D1" w:rsidRPr="00B403D1">
        <w:rPr>
          <w:rFonts w:ascii="Arial" w:eastAsia="Times New Roman" w:hAnsi="Arial" w:cs="Arial"/>
          <w:sz w:val="20"/>
          <w:szCs w:val="20"/>
          <w:lang w:val="en-IN" w:eastAsia="en-IN"/>
        </w:rPr>
        <w:t>(Loos, 2005)</w:t>
      </w:r>
      <w:r w:rsidRPr="00E5532D">
        <w:rPr>
          <w:rFonts w:ascii="Arial" w:eastAsia="Times New Roman" w:hAnsi="Arial" w:cs="Arial"/>
          <w:sz w:val="20"/>
          <w:szCs w:val="20"/>
          <w:lang w:val="en-IN" w:eastAsia="en-IN"/>
        </w:rPr>
        <w:t xml:space="preserve">. A significant proportion of these mediators, particularly IL-6, gains access to the systemic circulation, where it serves as a critical molecular link in the periodontitis–circadian rhythm disruption (CRD) axis </w:t>
      </w:r>
      <w:r w:rsidR="00B403D1" w:rsidRPr="00B403D1">
        <w:rPr>
          <w:rFonts w:ascii="Arial" w:eastAsia="Times New Roman" w:hAnsi="Arial" w:cs="Arial"/>
          <w:sz w:val="20"/>
          <w:szCs w:val="20"/>
          <w:lang w:val="en-IN" w:eastAsia="en-IN"/>
        </w:rPr>
        <w:t>(Bartold &amp; Van Dyke, 2013)</w:t>
      </w:r>
      <w:r w:rsidRPr="00E5532D">
        <w:rPr>
          <w:rFonts w:ascii="Arial" w:eastAsia="Times New Roman" w:hAnsi="Arial" w:cs="Arial"/>
          <w:sz w:val="20"/>
          <w:szCs w:val="20"/>
          <w:lang w:val="en-IN" w:eastAsia="en-IN"/>
        </w:rPr>
        <w:t xml:space="preserve">. Even at low but chronically elevated levels, systemic IL-6 induces hepatic acute-phase protein synthesis, notably C-reactive protein (CRP), and simultaneously functions as a non-photic zeitgeber. Persistent periodontal-derived IL-6 signals a continuous inflammatory state to the suprachiasmatic nucleus (SCN) and peripheral clocks, dampening circadian amplitude and inducing phase shifts </w:t>
      </w:r>
      <w:r w:rsidR="00B403D1" w:rsidRPr="00B403D1">
        <w:rPr>
          <w:rFonts w:ascii="Arial" w:eastAsia="Times New Roman" w:hAnsi="Arial" w:cs="Arial"/>
          <w:sz w:val="20"/>
          <w:szCs w:val="20"/>
          <w:lang w:val="en-IN" w:eastAsia="en-IN"/>
        </w:rPr>
        <w:t>(Early et al., 2018</w:t>
      </w:r>
      <w:r w:rsidR="00B403D1">
        <w:rPr>
          <w:rFonts w:ascii="Arial" w:eastAsia="Times New Roman" w:hAnsi="Arial" w:cs="Arial"/>
          <w:sz w:val="20"/>
          <w:szCs w:val="20"/>
          <w:lang w:val="en-IN" w:eastAsia="en-IN"/>
        </w:rPr>
        <w:t xml:space="preserve">; </w:t>
      </w:r>
      <w:r w:rsidR="00B403D1" w:rsidRPr="00B403D1">
        <w:rPr>
          <w:rFonts w:ascii="Arial" w:eastAsia="Times New Roman" w:hAnsi="Arial" w:cs="Arial"/>
          <w:sz w:val="20"/>
          <w:szCs w:val="20"/>
          <w:lang w:eastAsia="en-IN"/>
        </w:rPr>
        <w:t>Nguyen et al., 2013)</w:t>
      </w:r>
      <w:r w:rsidRPr="00E5532D">
        <w:rPr>
          <w:rFonts w:ascii="Arial" w:eastAsia="Times New Roman" w:hAnsi="Arial" w:cs="Arial"/>
          <w:sz w:val="20"/>
          <w:szCs w:val="20"/>
          <w:lang w:val="en-IN" w:eastAsia="en-IN"/>
        </w:rPr>
        <w:t>.</w:t>
      </w:r>
    </w:p>
    <w:p w14:paraId="779F79F2" w14:textId="77777777" w:rsidR="000F44AB" w:rsidRPr="00122551" w:rsidRDefault="000F44AB" w:rsidP="00AA233D">
      <w:pPr>
        <w:spacing w:after="0" w:line="240" w:lineRule="auto"/>
        <w:jc w:val="both"/>
        <w:rPr>
          <w:rFonts w:ascii="Arial" w:eastAsia="Times New Roman" w:hAnsi="Arial" w:cs="Arial"/>
          <w:sz w:val="14"/>
          <w:szCs w:val="14"/>
          <w:lang w:val="en-IN" w:eastAsia="en-IN"/>
        </w:rPr>
      </w:pPr>
    </w:p>
    <w:p w14:paraId="143F90EF" w14:textId="0D91D2C5"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In parallel, chronically elevated TNF-α sustains activation of the NF-</w:t>
      </w:r>
      <w:proofErr w:type="spellStart"/>
      <w:r w:rsidRPr="00E5532D">
        <w:rPr>
          <w:rFonts w:ascii="Arial" w:eastAsia="Times New Roman" w:hAnsi="Arial" w:cs="Arial"/>
          <w:sz w:val="20"/>
          <w:szCs w:val="20"/>
          <w:lang w:val="en-IN" w:eastAsia="en-IN"/>
        </w:rPr>
        <w:t>κB</w:t>
      </w:r>
      <w:proofErr w:type="spellEnd"/>
      <w:r w:rsidRPr="00E5532D">
        <w:rPr>
          <w:rFonts w:ascii="Arial" w:eastAsia="Times New Roman" w:hAnsi="Arial" w:cs="Arial"/>
          <w:sz w:val="20"/>
          <w:szCs w:val="20"/>
          <w:lang w:val="en-IN" w:eastAsia="en-IN"/>
        </w:rPr>
        <w:t xml:space="preserve"> pathway, which </w:t>
      </w:r>
      <w:r w:rsidRPr="00E5532D">
        <w:rPr>
          <w:rFonts w:ascii="Arial" w:eastAsia="Times New Roman" w:hAnsi="Arial" w:cs="Arial"/>
          <w:sz w:val="20"/>
          <w:szCs w:val="20"/>
          <w:lang w:val="en-IN" w:eastAsia="en-IN"/>
        </w:rPr>
        <w:lastRenderedPageBreak/>
        <w:t xml:space="preserve">transcriptionally represses </w:t>
      </w:r>
      <w:r w:rsidRPr="00E5532D">
        <w:rPr>
          <w:rFonts w:ascii="Arial" w:eastAsia="Times New Roman" w:hAnsi="Arial" w:cs="Arial"/>
          <w:bCs/>
          <w:sz w:val="20"/>
          <w:szCs w:val="20"/>
          <w:lang w:val="en-IN" w:eastAsia="en-IN"/>
        </w:rPr>
        <w:t>BMAL1</w:t>
      </w:r>
      <w:r w:rsidRPr="00E5532D">
        <w:rPr>
          <w:rFonts w:ascii="Arial" w:eastAsia="Times New Roman" w:hAnsi="Arial" w:cs="Arial"/>
          <w:sz w:val="20"/>
          <w:szCs w:val="20"/>
          <w:lang w:val="en-IN" w:eastAsia="en-IN"/>
        </w:rPr>
        <w:t xml:space="preserve">, a core component of the molecular clock </w:t>
      </w:r>
      <w:r w:rsidR="005374E7" w:rsidRPr="005374E7">
        <w:rPr>
          <w:rFonts w:ascii="Arial" w:eastAsia="Times New Roman" w:hAnsi="Arial" w:cs="Arial"/>
          <w:sz w:val="20"/>
          <w:szCs w:val="20"/>
          <w:lang w:val="en-IN" w:eastAsia="en-IN"/>
        </w:rPr>
        <w:t>(Serhan et al., 2015</w:t>
      </w:r>
      <w:r w:rsidR="005374E7">
        <w:rPr>
          <w:rFonts w:ascii="Arial" w:eastAsia="Times New Roman" w:hAnsi="Arial" w:cs="Arial"/>
          <w:sz w:val="20"/>
          <w:szCs w:val="20"/>
          <w:lang w:val="en-IN" w:eastAsia="en-IN"/>
        </w:rPr>
        <w:t xml:space="preserve">; </w:t>
      </w:r>
      <w:r w:rsidR="005374E7" w:rsidRPr="005374E7">
        <w:rPr>
          <w:rFonts w:ascii="Arial" w:eastAsia="Times New Roman" w:hAnsi="Arial" w:cs="Arial"/>
          <w:sz w:val="20"/>
          <w:szCs w:val="20"/>
          <w:lang w:eastAsia="en-IN"/>
        </w:rPr>
        <w:t>Takahashi et al., 2008)</w:t>
      </w:r>
      <w:r w:rsidRPr="00E5532D">
        <w:rPr>
          <w:rFonts w:ascii="Arial" w:eastAsia="Times New Roman" w:hAnsi="Arial" w:cs="Arial"/>
          <w:sz w:val="20"/>
          <w:szCs w:val="20"/>
          <w:lang w:val="en-IN" w:eastAsia="en-IN"/>
        </w:rPr>
        <w:t xml:space="preserve">. This mechanism promotes direct molecular desynchronization across peripheral tissues, including the liver, adipose tissue, and circulating immune cells. Importantly, human transcriptomic studies demonstrate that mucosal circadian rhythm pathway genes, including core clock components, are significantly altered in individuals with periodontitis, providing direct clinical evidence that periodontal inflammation is associated with circadian clock dysregulation at the tissue level </w:t>
      </w:r>
      <w:r w:rsidR="005374E7">
        <w:rPr>
          <w:rFonts w:ascii="Arial" w:eastAsia="Times New Roman" w:hAnsi="Arial" w:cs="Arial"/>
          <w:sz w:val="20"/>
          <w:szCs w:val="20"/>
          <w:lang w:val="en-IN" w:eastAsia="en-IN"/>
        </w:rPr>
        <w:t>(</w:t>
      </w:r>
      <w:r w:rsidRPr="00E5532D">
        <w:rPr>
          <w:rFonts w:ascii="Arial" w:eastAsia="Times New Roman" w:hAnsi="Arial" w:cs="Arial"/>
          <w:sz w:val="20"/>
          <w:szCs w:val="20"/>
          <w:lang w:val="en-IN" w:eastAsia="en-IN"/>
        </w:rPr>
        <w:t>Ebersole &amp; Gonzalez, 2022</w:t>
      </w:r>
      <w:r w:rsidR="005374E7">
        <w:rPr>
          <w:rFonts w:ascii="Arial" w:eastAsia="Times New Roman" w:hAnsi="Arial" w:cs="Arial"/>
          <w:sz w:val="20"/>
          <w:szCs w:val="20"/>
          <w:lang w:val="en-IN" w:eastAsia="en-IN"/>
        </w:rPr>
        <w:t>)</w:t>
      </w:r>
      <w:r w:rsidRPr="00E5532D">
        <w:rPr>
          <w:rFonts w:ascii="Arial" w:eastAsia="Times New Roman" w:hAnsi="Arial" w:cs="Arial"/>
          <w:sz w:val="20"/>
          <w:szCs w:val="20"/>
          <w:lang w:val="en-IN" w:eastAsia="en-IN"/>
        </w:rPr>
        <w:t>.</w:t>
      </w:r>
    </w:p>
    <w:p w14:paraId="3BD3830F"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65A7EB4D" w14:textId="05258345"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Clinically, persistently elevated high-sensitivity CRP (</w:t>
      </w:r>
      <w:proofErr w:type="spellStart"/>
      <w:r w:rsidRPr="00E5532D">
        <w:rPr>
          <w:rFonts w:ascii="Arial" w:eastAsia="Times New Roman" w:hAnsi="Arial" w:cs="Arial"/>
          <w:sz w:val="20"/>
          <w:szCs w:val="20"/>
          <w:lang w:val="en-IN" w:eastAsia="en-IN"/>
        </w:rPr>
        <w:t>hs</w:t>
      </w:r>
      <w:proofErr w:type="spellEnd"/>
      <w:r w:rsidRPr="00E5532D">
        <w:rPr>
          <w:rFonts w:ascii="Arial" w:eastAsia="Times New Roman" w:hAnsi="Arial" w:cs="Arial"/>
          <w:sz w:val="20"/>
          <w:szCs w:val="20"/>
          <w:lang w:val="en-IN" w:eastAsia="en-IN"/>
        </w:rPr>
        <w:t xml:space="preserve">-CRP), commonly observed in periodontitis patients, serves as a surrogate marker of this chronic cytokine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burden and reflects ongoing interference with systemic homeostasis and metabolic clock regulation </w:t>
      </w:r>
      <w:r w:rsidR="002A76DF" w:rsidRPr="002A76DF">
        <w:rPr>
          <w:rFonts w:ascii="Arial" w:eastAsia="Times New Roman" w:hAnsi="Arial" w:cs="Arial"/>
          <w:sz w:val="20"/>
          <w:szCs w:val="20"/>
          <w:lang w:val="en-IN" w:eastAsia="en-IN"/>
        </w:rPr>
        <w:t>(Serhan et al., 2015</w:t>
      </w:r>
      <w:r w:rsidR="002A76DF">
        <w:rPr>
          <w:rFonts w:ascii="Arial" w:eastAsia="Times New Roman" w:hAnsi="Arial" w:cs="Arial"/>
          <w:sz w:val="20"/>
          <w:szCs w:val="20"/>
          <w:lang w:val="en-IN" w:eastAsia="en-IN"/>
        </w:rPr>
        <w:t xml:space="preserve">; </w:t>
      </w:r>
      <w:r w:rsidR="002A76DF" w:rsidRPr="002A76DF">
        <w:rPr>
          <w:rFonts w:ascii="Arial" w:eastAsia="Times New Roman" w:hAnsi="Arial" w:cs="Arial"/>
          <w:sz w:val="20"/>
          <w:szCs w:val="20"/>
          <w:lang w:eastAsia="en-IN"/>
        </w:rPr>
        <w:t>Serhan et al., 2015)</w:t>
      </w:r>
      <w:r w:rsidRPr="00E5532D">
        <w:rPr>
          <w:rFonts w:ascii="Arial" w:eastAsia="Times New Roman" w:hAnsi="Arial" w:cs="Arial"/>
          <w:sz w:val="20"/>
          <w:szCs w:val="20"/>
          <w:lang w:val="en-IN" w:eastAsia="en-IN"/>
        </w:rPr>
        <w:t>.</w:t>
      </w:r>
    </w:p>
    <w:p w14:paraId="0B327723" w14:textId="77777777" w:rsidR="000F44AB" w:rsidRPr="00122551" w:rsidRDefault="000F44AB" w:rsidP="00AA233D">
      <w:pPr>
        <w:spacing w:after="0" w:line="240" w:lineRule="auto"/>
        <w:jc w:val="both"/>
        <w:rPr>
          <w:rFonts w:ascii="Arial" w:eastAsia="Times New Roman" w:hAnsi="Arial" w:cs="Arial"/>
          <w:sz w:val="20"/>
          <w:szCs w:val="20"/>
          <w:lang w:val="en-IN" w:eastAsia="en-IN"/>
        </w:rPr>
      </w:pPr>
    </w:p>
    <w:p w14:paraId="58B161A2" w14:textId="4202F728" w:rsidR="000F44AB" w:rsidRPr="00AD31EB" w:rsidRDefault="00E5532D" w:rsidP="00122551">
      <w:pPr>
        <w:pStyle w:val="Heading2"/>
        <w:ind w:left="360" w:hanging="360"/>
        <w:rPr>
          <w:rFonts w:eastAsia="Times New Roman"/>
          <w:lang w:val="en-IN" w:eastAsia="en-IN"/>
        </w:rPr>
      </w:pPr>
      <w:r w:rsidRPr="00AD31EB">
        <w:rPr>
          <w:rFonts w:eastAsia="Times New Roman"/>
          <w:lang w:val="en-IN" w:eastAsia="en-IN"/>
        </w:rPr>
        <w:t>4.2</w:t>
      </w:r>
      <w:r w:rsidR="00122551">
        <w:rPr>
          <w:rFonts w:eastAsia="Times New Roman"/>
          <w:lang w:val="en-IN" w:eastAsia="en-IN"/>
        </w:rPr>
        <w:tab/>
      </w:r>
      <w:r w:rsidRPr="00AD31EB">
        <w:rPr>
          <w:rFonts w:eastAsia="Times New Roman"/>
          <w:lang w:val="en-IN" w:eastAsia="en-IN"/>
        </w:rPr>
        <w:t>Prostaglandins and Perturbation of the HPA Axis</w:t>
      </w:r>
    </w:p>
    <w:p w14:paraId="71C1BB69" w14:textId="77777777" w:rsidR="000F44AB" w:rsidRPr="00122551" w:rsidRDefault="000F44AB" w:rsidP="000F44AB">
      <w:pPr>
        <w:spacing w:after="0" w:line="240" w:lineRule="auto"/>
        <w:rPr>
          <w:rFonts w:ascii="Arial" w:eastAsia="Times New Roman" w:hAnsi="Arial" w:cs="Arial"/>
          <w:sz w:val="20"/>
          <w:szCs w:val="20"/>
          <w:lang w:val="en-IN" w:eastAsia="en-IN"/>
        </w:rPr>
      </w:pPr>
    </w:p>
    <w:p w14:paraId="333B12C4" w14:textId="46A3606A" w:rsidR="00E5532D" w:rsidRPr="00E5532D" w:rsidRDefault="00E5532D" w:rsidP="000F44AB">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Periodontal inflammation is also characterized by increased synthesis of PGE2 via cyclooxygenase-2 (COX-2) activation </w:t>
      </w:r>
      <w:r w:rsidR="000C1CCF" w:rsidRPr="000C1CCF">
        <w:rPr>
          <w:rFonts w:ascii="Arial" w:eastAsia="Times New Roman" w:hAnsi="Arial" w:cs="Arial"/>
          <w:sz w:val="20"/>
          <w:szCs w:val="20"/>
          <w:lang w:val="en-IN" w:eastAsia="en-IN"/>
        </w:rPr>
        <w:t>(Keller et al., 2009)</w:t>
      </w:r>
      <w:r w:rsidRPr="00E5532D">
        <w:rPr>
          <w:rFonts w:ascii="Arial" w:eastAsia="Times New Roman" w:hAnsi="Arial" w:cs="Arial"/>
          <w:sz w:val="20"/>
          <w:szCs w:val="20"/>
          <w:lang w:val="en-IN" w:eastAsia="en-IN"/>
        </w:rPr>
        <w:t xml:space="preserve">. While PGE2 contributes locally to vasodilation and alveolar bone resorption, its systemic effects are equally significant, particularly in activating the hypothalamic–pituitary–adrenal (HPA) axis </w:t>
      </w:r>
      <w:r w:rsidR="000C1CCF" w:rsidRPr="000C1CCF">
        <w:rPr>
          <w:rFonts w:ascii="Arial" w:eastAsia="Times New Roman" w:hAnsi="Arial" w:cs="Arial"/>
          <w:sz w:val="20"/>
          <w:szCs w:val="20"/>
          <w:lang w:val="en-IN" w:eastAsia="en-IN"/>
        </w:rPr>
        <w:t>(Graves &amp; Cochran, 2003)</w:t>
      </w:r>
      <w:r w:rsidRPr="00E5532D">
        <w:rPr>
          <w:rFonts w:ascii="Arial" w:eastAsia="Times New Roman" w:hAnsi="Arial" w:cs="Arial"/>
          <w:sz w:val="20"/>
          <w:szCs w:val="20"/>
          <w:lang w:val="en-IN" w:eastAsia="en-IN"/>
        </w:rPr>
        <w:t xml:space="preserve">. Chronic overflow of PGE2 from periodontal lesions stimulates the hypothalamus, promoting sustained release of corticotropin-releasing hormone (CRH) and prolonged HPA axis activation. Over time, this persistent stimulation leads to glucocorticoid resistance and a flattened diurnal cortisol rhythm. Because the morning cortisol surge functions as a key zeitgeber for multiple peripheral clocks, including those governing immune cell activity, disruption of this rhythm results in the loss of a critical temporal cue. Consequently, chronic periodontal stress induced HPA axis dysregulation promotes widespread desynchronization of peripheral immune clocks and impairs the normal anti-inflammatory resolution of the nocturnal immune response </w:t>
      </w:r>
      <w:r w:rsidR="000C1CCF" w:rsidRPr="000C1CCF">
        <w:rPr>
          <w:rFonts w:ascii="Arial" w:eastAsia="Times New Roman" w:hAnsi="Arial" w:cs="Arial"/>
          <w:sz w:val="20"/>
          <w:szCs w:val="20"/>
          <w:lang w:val="en-IN" w:eastAsia="en-IN"/>
        </w:rPr>
        <w:t>(Cochran, 2008</w:t>
      </w:r>
      <w:r w:rsidR="000C1CCF">
        <w:rPr>
          <w:rFonts w:ascii="Arial" w:eastAsia="Times New Roman" w:hAnsi="Arial" w:cs="Arial"/>
          <w:sz w:val="20"/>
          <w:szCs w:val="20"/>
          <w:lang w:val="en-IN" w:eastAsia="en-IN"/>
        </w:rPr>
        <w:t xml:space="preserve">; </w:t>
      </w:r>
      <w:r w:rsidR="000C1CCF" w:rsidRPr="000C1CCF">
        <w:rPr>
          <w:rFonts w:ascii="Arial" w:eastAsia="Times New Roman" w:hAnsi="Arial" w:cs="Arial"/>
          <w:sz w:val="20"/>
          <w:szCs w:val="20"/>
          <w:lang w:val="en-IN" w:eastAsia="en-IN"/>
        </w:rPr>
        <w:t>D’Aiuto et al., 2004)</w:t>
      </w:r>
      <w:r w:rsidRPr="00E5532D">
        <w:rPr>
          <w:rFonts w:ascii="Arial" w:eastAsia="Times New Roman" w:hAnsi="Arial" w:cs="Arial"/>
          <w:sz w:val="20"/>
          <w:szCs w:val="20"/>
          <w:lang w:val="en-IN" w:eastAsia="en-IN"/>
        </w:rPr>
        <w:t>.</w:t>
      </w:r>
    </w:p>
    <w:p w14:paraId="009A879F" w14:textId="77777777" w:rsidR="000F44AB" w:rsidRPr="00122551" w:rsidRDefault="000F44AB" w:rsidP="00AA233D">
      <w:pPr>
        <w:spacing w:after="0" w:line="240" w:lineRule="auto"/>
        <w:outlineLvl w:val="3"/>
        <w:rPr>
          <w:rFonts w:ascii="Arial" w:eastAsia="Times New Roman" w:hAnsi="Arial" w:cs="Arial"/>
          <w:b/>
          <w:iCs/>
          <w:sz w:val="14"/>
          <w:szCs w:val="14"/>
          <w:lang w:val="en-IN"/>
        </w:rPr>
      </w:pPr>
    </w:p>
    <w:p w14:paraId="7C4BB75A" w14:textId="2CBCCD75" w:rsidR="00E5532D" w:rsidRPr="00AD31EB" w:rsidRDefault="00E5532D" w:rsidP="00122551">
      <w:pPr>
        <w:pStyle w:val="Heading2"/>
        <w:ind w:left="360" w:hanging="360"/>
        <w:rPr>
          <w:rFonts w:eastAsia="Times New Roman"/>
          <w:lang w:val="en-IN"/>
        </w:rPr>
      </w:pPr>
      <w:r w:rsidRPr="00AD31EB">
        <w:rPr>
          <w:rFonts w:eastAsia="Times New Roman"/>
          <w:lang w:val="en-IN"/>
        </w:rPr>
        <w:t>4.3</w:t>
      </w:r>
      <w:r w:rsidR="00122551">
        <w:rPr>
          <w:rFonts w:eastAsia="Times New Roman"/>
          <w:lang w:val="en-IN"/>
        </w:rPr>
        <w:tab/>
      </w:r>
      <w:r w:rsidRPr="00AD31EB">
        <w:rPr>
          <w:rFonts w:eastAsia="Times New Roman"/>
          <w:lang w:val="en-IN"/>
        </w:rPr>
        <w:t>Oxidative Stress and Melatonin Interference</w:t>
      </w:r>
    </w:p>
    <w:p w14:paraId="7FC5E2D7" w14:textId="77777777" w:rsidR="00E5532D" w:rsidRPr="00122551" w:rsidRDefault="00E5532D" w:rsidP="00AA233D">
      <w:pPr>
        <w:spacing w:after="0" w:line="240" w:lineRule="auto"/>
        <w:jc w:val="both"/>
        <w:outlineLvl w:val="3"/>
        <w:rPr>
          <w:rFonts w:ascii="Arial" w:eastAsia="Calibri" w:hAnsi="Arial" w:cs="Arial"/>
          <w:sz w:val="14"/>
          <w:szCs w:val="14"/>
          <w:lang w:val="en-IN"/>
        </w:rPr>
      </w:pPr>
    </w:p>
    <w:p w14:paraId="659C48B7" w14:textId="38DE295B" w:rsidR="00E5532D" w:rsidRPr="00AD31EB" w:rsidRDefault="00E5532D" w:rsidP="00AA233D">
      <w:pPr>
        <w:spacing w:after="0" w:line="240" w:lineRule="auto"/>
        <w:jc w:val="both"/>
        <w:outlineLvl w:val="3"/>
        <w:rPr>
          <w:rFonts w:ascii="Arial" w:eastAsia="Times New Roman" w:hAnsi="Arial" w:cs="Arial"/>
          <w:i/>
          <w:iCs/>
          <w:sz w:val="20"/>
          <w:szCs w:val="20"/>
          <w:lang w:val="en-IN"/>
        </w:rPr>
      </w:pPr>
      <w:r w:rsidRPr="00E5532D">
        <w:rPr>
          <w:rFonts w:ascii="Arial" w:eastAsia="Times New Roman" w:hAnsi="Arial" w:cs="Arial"/>
          <w:iCs/>
          <w:sz w:val="20"/>
          <w:szCs w:val="20"/>
          <w:lang w:val="en-IN"/>
        </w:rPr>
        <w:t xml:space="preserve">Periodontitis represents a site of pronounced oxidative stress generated by the combined effects of microbial virulence factors and host </w:t>
      </w:r>
      <w:r w:rsidRPr="00E5532D">
        <w:rPr>
          <w:rFonts w:ascii="Arial" w:eastAsia="Times New Roman" w:hAnsi="Arial" w:cs="Arial"/>
          <w:iCs/>
          <w:sz w:val="20"/>
          <w:szCs w:val="20"/>
          <w:lang w:val="en-IN"/>
        </w:rPr>
        <w:t xml:space="preserve">immune responses, particularly the release of reactive oxidant producing enzymes such as myeloperoxidase (MPO) from activated neutrophils </w:t>
      </w:r>
      <w:r w:rsidR="00194953" w:rsidRPr="00194953">
        <w:rPr>
          <w:rFonts w:ascii="Arial" w:eastAsia="Times New Roman" w:hAnsi="Arial" w:cs="Arial"/>
          <w:iCs/>
          <w:sz w:val="20"/>
          <w:szCs w:val="20"/>
          <w:lang w:val="en-IN"/>
        </w:rPr>
        <w:t>(Gibbs et al., 2014)</w:t>
      </w:r>
      <w:r w:rsidRPr="00E5532D">
        <w:rPr>
          <w:rFonts w:ascii="Arial" w:eastAsia="Times New Roman" w:hAnsi="Arial" w:cs="Arial"/>
          <w:iCs/>
          <w:sz w:val="20"/>
          <w:szCs w:val="20"/>
          <w:lang w:val="en-IN"/>
        </w:rPr>
        <w:t xml:space="preserve">. This sustained oxidative burden may exert systemic effects, including potential damage to the pineal gland, the principal organ responsible for melatonin synthesis </w:t>
      </w:r>
      <w:r w:rsidR="00194953" w:rsidRPr="00194953">
        <w:rPr>
          <w:rFonts w:ascii="Arial" w:eastAsia="Times New Roman" w:hAnsi="Arial" w:cs="Arial"/>
          <w:iCs/>
          <w:sz w:val="20"/>
          <w:szCs w:val="20"/>
          <w:lang w:val="en-IN"/>
        </w:rPr>
        <w:t>(</w:t>
      </w:r>
      <w:proofErr w:type="spellStart"/>
      <w:r w:rsidR="00194953" w:rsidRPr="00194953">
        <w:rPr>
          <w:rFonts w:ascii="Arial" w:eastAsia="Times New Roman" w:hAnsi="Arial" w:cs="Arial"/>
          <w:iCs/>
          <w:sz w:val="20"/>
          <w:szCs w:val="20"/>
          <w:lang w:val="en-IN"/>
        </w:rPr>
        <w:t>Labrecque</w:t>
      </w:r>
      <w:proofErr w:type="spellEnd"/>
      <w:r w:rsidR="00194953" w:rsidRPr="00194953">
        <w:rPr>
          <w:rFonts w:ascii="Arial" w:eastAsia="Times New Roman" w:hAnsi="Arial" w:cs="Arial"/>
          <w:iCs/>
          <w:sz w:val="20"/>
          <w:szCs w:val="20"/>
          <w:lang w:val="en-IN"/>
        </w:rPr>
        <w:t xml:space="preserve"> &amp; </w:t>
      </w:r>
      <w:proofErr w:type="spellStart"/>
      <w:r w:rsidR="00194953" w:rsidRPr="00194953">
        <w:rPr>
          <w:rFonts w:ascii="Arial" w:eastAsia="Times New Roman" w:hAnsi="Arial" w:cs="Arial"/>
          <w:iCs/>
          <w:sz w:val="20"/>
          <w:szCs w:val="20"/>
          <w:lang w:val="en-IN"/>
        </w:rPr>
        <w:t>Cermakian</w:t>
      </w:r>
      <w:proofErr w:type="spellEnd"/>
      <w:r w:rsidR="00194953" w:rsidRPr="00194953">
        <w:rPr>
          <w:rFonts w:ascii="Arial" w:eastAsia="Times New Roman" w:hAnsi="Arial" w:cs="Arial"/>
          <w:iCs/>
          <w:sz w:val="20"/>
          <w:szCs w:val="20"/>
          <w:lang w:val="en-IN"/>
        </w:rPr>
        <w:t>, 2015)</w:t>
      </w:r>
      <w:r w:rsidRPr="00E5532D">
        <w:rPr>
          <w:rFonts w:ascii="Arial" w:eastAsia="Times New Roman" w:hAnsi="Arial" w:cs="Arial"/>
          <w:iCs/>
          <w:sz w:val="20"/>
          <w:szCs w:val="20"/>
          <w:lang w:val="en-IN"/>
        </w:rPr>
        <w:t xml:space="preserve">. Melatonin, predominantly produced during the nocturnal phase, functions not only as a key chronobiological regulator but also as a potent antioxidant and anti-inflammatory molecule </w:t>
      </w:r>
      <w:r w:rsidR="00194953" w:rsidRPr="00194953">
        <w:rPr>
          <w:rFonts w:ascii="Arial" w:eastAsia="Times New Roman" w:hAnsi="Arial" w:cs="Arial"/>
          <w:iCs/>
          <w:sz w:val="20"/>
          <w:szCs w:val="20"/>
          <w:lang w:val="en-IN"/>
        </w:rPr>
        <w:t>(</w:t>
      </w:r>
      <w:proofErr w:type="spellStart"/>
      <w:r w:rsidR="00194953" w:rsidRPr="00194953">
        <w:rPr>
          <w:rFonts w:ascii="Arial" w:eastAsia="Times New Roman" w:hAnsi="Arial" w:cs="Arial"/>
          <w:iCs/>
          <w:sz w:val="20"/>
          <w:szCs w:val="20"/>
          <w:lang w:val="en-IN"/>
        </w:rPr>
        <w:t>Labrecque</w:t>
      </w:r>
      <w:proofErr w:type="spellEnd"/>
      <w:r w:rsidR="00194953" w:rsidRPr="00194953">
        <w:rPr>
          <w:rFonts w:ascii="Arial" w:eastAsia="Times New Roman" w:hAnsi="Arial" w:cs="Arial"/>
          <w:iCs/>
          <w:sz w:val="20"/>
          <w:szCs w:val="20"/>
          <w:lang w:val="en-IN"/>
        </w:rPr>
        <w:t xml:space="preserve"> &amp; </w:t>
      </w:r>
      <w:proofErr w:type="spellStart"/>
      <w:r w:rsidR="00194953" w:rsidRPr="00194953">
        <w:rPr>
          <w:rFonts w:ascii="Arial" w:eastAsia="Times New Roman" w:hAnsi="Arial" w:cs="Arial"/>
          <w:iCs/>
          <w:sz w:val="20"/>
          <w:szCs w:val="20"/>
          <w:lang w:val="en-IN"/>
        </w:rPr>
        <w:t>Cermakian</w:t>
      </w:r>
      <w:proofErr w:type="spellEnd"/>
      <w:r w:rsidR="00194953" w:rsidRPr="00194953">
        <w:rPr>
          <w:rFonts w:ascii="Arial" w:eastAsia="Times New Roman" w:hAnsi="Arial" w:cs="Arial"/>
          <w:iCs/>
          <w:sz w:val="20"/>
          <w:szCs w:val="20"/>
          <w:lang w:val="en-IN"/>
        </w:rPr>
        <w:t>, 2015</w:t>
      </w:r>
      <w:r w:rsidR="00194953">
        <w:rPr>
          <w:rFonts w:ascii="Arial" w:eastAsia="Times New Roman" w:hAnsi="Arial" w:cs="Arial"/>
          <w:iCs/>
          <w:sz w:val="20"/>
          <w:szCs w:val="20"/>
          <w:lang w:val="en-IN"/>
        </w:rPr>
        <w:t xml:space="preserve">; </w:t>
      </w:r>
      <w:r w:rsidR="00194953" w:rsidRPr="00194953">
        <w:rPr>
          <w:rFonts w:ascii="Arial" w:eastAsia="Times New Roman" w:hAnsi="Arial" w:cs="Arial"/>
          <w:iCs/>
          <w:sz w:val="20"/>
          <w:szCs w:val="20"/>
        </w:rPr>
        <w:t>Darveau, 2010)</w:t>
      </w:r>
      <w:r w:rsidRPr="00E5532D">
        <w:rPr>
          <w:rFonts w:ascii="Arial" w:eastAsia="Times New Roman" w:hAnsi="Arial" w:cs="Arial"/>
          <w:iCs/>
          <w:sz w:val="20"/>
          <w:szCs w:val="20"/>
          <w:lang w:val="en-IN"/>
        </w:rPr>
        <w:t xml:space="preserve">. Consequently, the systemic oxidative stress associated with periodontitis may impair nocturnal melatonin production. Reduced melatonin levels result in the loss of an essential circadian stabilizing signal and a diminished nightly antioxidant </w:t>
      </w:r>
      <w:proofErr w:type="spellStart"/>
      <w:r w:rsidRPr="00E5532D">
        <w:rPr>
          <w:rFonts w:ascii="Arial" w:eastAsia="Times New Roman" w:hAnsi="Arial" w:cs="Arial"/>
          <w:iCs/>
          <w:sz w:val="20"/>
          <w:szCs w:val="20"/>
          <w:lang w:val="en-IN"/>
        </w:rPr>
        <w:t>defense</w:t>
      </w:r>
      <w:proofErr w:type="spellEnd"/>
      <w:r w:rsidRPr="00E5532D">
        <w:rPr>
          <w:rFonts w:ascii="Arial" w:eastAsia="Times New Roman" w:hAnsi="Arial" w:cs="Arial"/>
          <w:iCs/>
          <w:sz w:val="20"/>
          <w:szCs w:val="20"/>
          <w:lang w:val="en-IN"/>
        </w:rPr>
        <w:t xml:space="preserve">, thereby rendering periodontal tissues more susceptible to oxidative injury and inflammatory damage during the subsequent active phase </w:t>
      </w:r>
      <w:r w:rsidR="00046A33" w:rsidRPr="00046A33">
        <w:rPr>
          <w:rFonts w:ascii="Arial" w:eastAsia="Times New Roman" w:hAnsi="Arial" w:cs="Arial"/>
          <w:iCs/>
          <w:sz w:val="20"/>
          <w:szCs w:val="20"/>
          <w:lang w:val="en-IN"/>
        </w:rPr>
        <w:t>(</w:t>
      </w:r>
      <w:proofErr w:type="spellStart"/>
      <w:r w:rsidR="00046A33" w:rsidRPr="00046A33">
        <w:rPr>
          <w:rFonts w:ascii="Arial" w:eastAsia="Times New Roman" w:hAnsi="Arial" w:cs="Arial"/>
          <w:iCs/>
          <w:sz w:val="20"/>
          <w:szCs w:val="20"/>
          <w:lang w:val="en-IN"/>
        </w:rPr>
        <w:t>Cermakian</w:t>
      </w:r>
      <w:proofErr w:type="spellEnd"/>
      <w:r w:rsidR="00046A33" w:rsidRPr="00046A33">
        <w:rPr>
          <w:rFonts w:ascii="Arial" w:eastAsia="Times New Roman" w:hAnsi="Arial" w:cs="Arial"/>
          <w:iCs/>
          <w:sz w:val="20"/>
          <w:szCs w:val="20"/>
          <w:lang w:val="en-IN"/>
        </w:rPr>
        <w:t xml:space="preserve"> et al., 2013)</w:t>
      </w:r>
      <w:r w:rsidRPr="00E5532D">
        <w:rPr>
          <w:rFonts w:ascii="Arial" w:eastAsia="Times New Roman" w:hAnsi="Arial" w:cs="Arial"/>
          <w:i/>
          <w:iCs/>
          <w:sz w:val="20"/>
          <w:szCs w:val="20"/>
          <w:lang w:val="en-IN"/>
        </w:rPr>
        <w:t>.</w:t>
      </w:r>
    </w:p>
    <w:p w14:paraId="1EA037D6" w14:textId="77777777" w:rsidR="000F44AB" w:rsidRPr="00E5532D" w:rsidRDefault="000F44AB" w:rsidP="00122551">
      <w:pPr>
        <w:spacing w:after="0" w:line="240" w:lineRule="auto"/>
        <w:jc w:val="both"/>
        <w:outlineLvl w:val="3"/>
        <w:rPr>
          <w:rFonts w:ascii="Arial" w:eastAsia="Times New Roman" w:hAnsi="Arial" w:cs="Arial"/>
          <w:b/>
          <w:iCs/>
          <w:sz w:val="14"/>
          <w:szCs w:val="14"/>
          <w:lang w:val="en-IN"/>
        </w:rPr>
      </w:pPr>
    </w:p>
    <w:p w14:paraId="379E8300" w14:textId="7BE77C17" w:rsidR="00E5532D" w:rsidRPr="00AD31EB" w:rsidRDefault="00E5532D" w:rsidP="00122551">
      <w:pPr>
        <w:pStyle w:val="Heading2"/>
        <w:keepNext w:val="0"/>
        <w:keepLines w:val="0"/>
        <w:ind w:left="360" w:hanging="360"/>
        <w:rPr>
          <w:rFonts w:eastAsia="Times New Roman"/>
          <w:lang w:val="en-IN" w:eastAsia="en-IN"/>
        </w:rPr>
      </w:pPr>
      <w:r w:rsidRPr="00AD31EB">
        <w:rPr>
          <w:rFonts w:eastAsia="Times New Roman"/>
          <w:lang w:val="en-IN" w:eastAsia="en-IN"/>
        </w:rPr>
        <w:t>5.</w:t>
      </w:r>
      <w:r w:rsidR="000B76CA" w:rsidRPr="00AD31EB">
        <w:rPr>
          <w:rFonts w:eastAsia="Times New Roman"/>
          <w:lang w:val="en-IN" w:eastAsia="en-IN"/>
        </w:rPr>
        <w:tab/>
      </w:r>
      <w:r w:rsidRPr="00AD31EB">
        <w:rPr>
          <w:rFonts w:eastAsia="Times New Roman"/>
          <w:lang w:val="en-IN" w:eastAsia="en-IN"/>
        </w:rPr>
        <w:t xml:space="preserve">CRD as a Risk Modifier for Periodontal Breakdown: Markers of Impaired Host </w:t>
      </w:r>
      <w:proofErr w:type="spellStart"/>
      <w:r w:rsidRPr="00AD31EB">
        <w:rPr>
          <w:rFonts w:eastAsia="Times New Roman"/>
          <w:lang w:val="en-IN" w:eastAsia="en-IN"/>
        </w:rPr>
        <w:t>Defense</w:t>
      </w:r>
      <w:proofErr w:type="spellEnd"/>
    </w:p>
    <w:p w14:paraId="0091ECC4" w14:textId="77777777" w:rsidR="000F44AB" w:rsidRPr="00AD31EB" w:rsidRDefault="000F44AB" w:rsidP="00122551">
      <w:pPr>
        <w:spacing w:after="0" w:line="240" w:lineRule="auto"/>
        <w:jc w:val="both"/>
        <w:rPr>
          <w:rFonts w:ascii="Arial" w:eastAsia="Times New Roman" w:hAnsi="Arial" w:cs="Arial"/>
          <w:sz w:val="14"/>
          <w:szCs w:val="14"/>
          <w:lang w:val="en-IN" w:eastAsia="en-IN"/>
        </w:rPr>
      </w:pPr>
    </w:p>
    <w:p w14:paraId="57146DC4" w14:textId="1EF36AF7" w:rsidR="00E5532D" w:rsidRPr="00E5532D" w:rsidRDefault="00E5532D" w:rsidP="0012255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second arm of the bidirectional model proposes that CRD itself acts as a potent risk modifier for periodontal disease by impairing host </w:t>
      </w:r>
      <w:proofErr w:type="spellStart"/>
      <w:r w:rsidRPr="00E5532D">
        <w:rPr>
          <w:rFonts w:ascii="Arial" w:eastAsia="Times New Roman" w:hAnsi="Arial" w:cs="Arial"/>
          <w:sz w:val="20"/>
          <w:szCs w:val="20"/>
          <w:lang w:val="en-IN" w:eastAsia="en-IN"/>
        </w:rPr>
        <w:t>defense</w:t>
      </w:r>
      <w:proofErr w:type="spellEnd"/>
      <w:r w:rsidRPr="00E5532D">
        <w:rPr>
          <w:rFonts w:ascii="Arial" w:eastAsia="Times New Roman" w:hAnsi="Arial" w:cs="Arial"/>
          <w:sz w:val="20"/>
          <w:szCs w:val="20"/>
          <w:lang w:val="en-IN" w:eastAsia="en-IN"/>
        </w:rPr>
        <w:t xml:space="preserve"> mechanisms and the resolution of inflammation, thereby accelerating periodontal tissue breakdown </w:t>
      </w:r>
      <w:r w:rsidR="00046A33" w:rsidRPr="00046A33">
        <w:rPr>
          <w:rFonts w:ascii="Arial" w:eastAsia="Times New Roman" w:hAnsi="Arial" w:cs="Arial"/>
          <w:sz w:val="20"/>
          <w:szCs w:val="20"/>
          <w:lang w:val="en-IN" w:eastAsia="en-IN"/>
        </w:rPr>
        <w:t>(Offenbacher et al., 1993)</w:t>
      </w:r>
      <w:r w:rsidRPr="00E5532D">
        <w:rPr>
          <w:rFonts w:ascii="Arial" w:eastAsia="Times New Roman" w:hAnsi="Arial" w:cs="Arial"/>
          <w:sz w:val="20"/>
          <w:szCs w:val="20"/>
          <w:lang w:val="en-IN" w:eastAsia="en-IN"/>
        </w:rPr>
        <w:t xml:space="preserve">. This effect is mediated through the loss of rhythmic regulation of immune responses and bone metabolism, both of which are essential for maintaining periodontal homeostasis </w:t>
      </w:r>
      <w:r w:rsidR="00046A33" w:rsidRPr="00046A33">
        <w:rPr>
          <w:rFonts w:ascii="Arial" w:eastAsia="Times New Roman" w:hAnsi="Arial" w:cs="Arial"/>
          <w:sz w:val="20"/>
          <w:szCs w:val="20"/>
          <w:lang w:val="en-IN" w:eastAsia="en-IN"/>
        </w:rPr>
        <w:t>(Smolensky &amp; Peppas, 2007)</w:t>
      </w:r>
      <w:r w:rsidRPr="00E5532D">
        <w:rPr>
          <w:rFonts w:ascii="Arial" w:eastAsia="Times New Roman" w:hAnsi="Arial" w:cs="Arial"/>
          <w:sz w:val="20"/>
          <w:szCs w:val="20"/>
          <w:lang w:val="en-IN" w:eastAsia="en-IN"/>
        </w:rPr>
        <w:t xml:space="preserve">. </w:t>
      </w:r>
      <w:r w:rsidRPr="00E5532D">
        <w:rPr>
          <w:rFonts w:ascii="Arial" w:eastAsia="Times New Roman" w:hAnsi="Arial" w:cs="Arial"/>
          <w:bCs/>
          <w:sz w:val="20"/>
          <w:szCs w:val="20"/>
          <w:lang w:val="en-IN" w:eastAsia="en-IN"/>
        </w:rPr>
        <w:t xml:space="preserve">Epidemiological evidence supports this association, as individuals exposed to chronic circadian misalignment, such as shift workers, exhibit a significantly higher prevalence and severity of periodontal disease independent of traditional </w:t>
      </w:r>
      <w:proofErr w:type="spellStart"/>
      <w:r w:rsidRPr="00E5532D">
        <w:rPr>
          <w:rFonts w:ascii="Arial" w:eastAsia="Times New Roman" w:hAnsi="Arial" w:cs="Arial"/>
          <w:bCs/>
          <w:sz w:val="20"/>
          <w:szCs w:val="20"/>
          <w:lang w:val="en-IN" w:eastAsia="en-IN"/>
        </w:rPr>
        <w:t>behavioral</w:t>
      </w:r>
      <w:proofErr w:type="spellEnd"/>
      <w:r w:rsidRPr="00E5532D">
        <w:rPr>
          <w:rFonts w:ascii="Arial" w:eastAsia="Times New Roman" w:hAnsi="Arial" w:cs="Arial"/>
          <w:bCs/>
          <w:sz w:val="20"/>
          <w:szCs w:val="20"/>
          <w:lang w:val="en-IN" w:eastAsia="en-IN"/>
        </w:rPr>
        <w:t xml:space="preserve"> risk factors, reinforcing CRD as an independent periodontal risk modifier</w:t>
      </w:r>
      <w:r w:rsidRPr="00E5532D">
        <w:rPr>
          <w:rFonts w:ascii="Arial" w:eastAsia="Times New Roman" w:hAnsi="Arial" w:cs="Arial"/>
          <w:sz w:val="20"/>
          <w:szCs w:val="20"/>
          <w:lang w:val="en-IN" w:eastAsia="en-IN"/>
        </w:rPr>
        <w:t xml:space="preserve"> </w:t>
      </w:r>
      <w:r w:rsidR="00046A33">
        <w:rPr>
          <w:rFonts w:ascii="Arial" w:eastAsia="Times New Roman" w:hAnsi="Arial" w:cs="Arial"/>
          <w:sz w:val="20"/>
          <w:szCs w:val="20"/>
          <w:lang w:val="en-IN" w:eastAsia="en-IN"/>
        </w:rPr>
        <w:t>(</w:t>
      </w:r>
      <w:r w:rsidRPr="00E5532D">
        <w:rPr>
          <w:rFonts w:ascii="Arial" w:eastAsia="Times New Roman" w:hAnsi="Arial" w:cs="Arial"/>
          <w:sz w:val="20"/>
          <w:szCs w:val="20"/>
          <w:lang w:val="en-IN" w:eastAsia="en-IN"/>
        </w:rPr>
        <w:t>Han et al., 2013</w:t>
      </w:r>
      <w:r w:rsidR="002B6154">
        <w:rPr>
          <w:rFonts w:ascii="Arial" w:eastAsia="Times New Roman" w:hAnsi="Arial" w:cs="Arial"/>
          <w:sz w:val="20"/>
          <w:szCs w:val="20"/>
          <w:lang w:val="en-IN" w:eastAsia="en-IN"/>
        </w:rPr>
        <w:t>)</w:t>
      </w:r>
      <w:r w:rsidRPr="00E5532D">
        <w:rPr>
          <w:rFonts w:ascii="Arial" w:eastAsia="Times New Roman" w:hAnsi="Arial" w:cs="Arial"/>
          <w:sz w:val="20"/>
          <w:szCs w:val="20"/>
          <w:lang w:val="en-IN" w:eastAsia="en-IN"/>
        </w:rPr>
        <w:t>.</w:t>
      </w:r>
    </w:p>
    <w:p w14:paraId="7FA98DA8" w14:textId="77777777" w:rsidR="000F44AB" w:rsidRPr="00122551" w:rsidRDefault="000F44AB" w:rsidP="00D1458B">
      <w:pPr>
        <w:spacing w:after="0" w:line="240" w:lineRule="auto"/>
        <w:rPr>
          <w:rFonts w:ascii="Arial" w:eastAsia="Times New Roman" w:hAnsi="Arial" w:cs="Arial"/>
          <w:b/>
          <w:bCs/>
          <w:sz w:val="12"/>
          <w:szCs w:val="12"/>
          <w:lang w:val="en-IN" w:eastAsia="en-IN"/>
        </w:rPr>
      </w:pPr>
    </w:p>
    <w:p w14:paraId="54D93517" w14:textId="77777777" w:rsidR="0002625B" w:rsidRPr="00AD31EB" w:rsidRDefault="00E5532D" w:rsidP="00D1458B">
      <w:pPr>
        <w:pStyle w:val="Heading2"/>
        <w:keepNext w:val="0"/>
        <w:keepLines w:val="0"/>
        <w:ind w:left="360" w:hanging="360"/>
        <w:rPr>
          <w:rFonts w:eastAsia="Times New Roman"/>
          <w:lang w:val="en-IN" w:eastAsia="en-IN"/>
        </w:rPr>
      </w:pPr>
      <w:r w:rsidRPr="00AD31EB">
        <w:rPr>
          <w:rFonts w:eastAsia="Times New Roman"/>
          <w:lang w:val="en-IN" w:eastAsia="en-IN"/>
        </w:rPr>
        <w:t>5.1</w:t>
      </w:r>
      <w:r w:rsidR="00F13EFD" w:rsidRPr="00AD31EB">
        <w:rPr>
          <w:rFonts w:eastAsia="Times New Roman"/>
          <w:lang w:val="en-IN" w:eastAsia="en-IN"/>
        </w:rPr>
        <w:tab/>
      </w:r>
      <w:r w:rsidRPr="00AD31EB">
        <w:rPr>
          <w:rFonts w:eastAsia="Times New Roman"/>
          <w:lang w:val="en-IN" w:eastAsia="en-IN"/>
        </w:rPr>
        <w:t>Immune Dysregulation and Failure of Inflammatory Resolution</w:t>
      </w:r>
    </w:p>
    <w:p w14:paraId="5FC89649" w14:textId="77777777" w:rsidR="0002625B" w:rsidRPr="00122551" w:rsidRDefault="0002625B" w:rsidP="00D1458B">
      <w:pPr>
        <w:pStyle w:val="Heading2"/>
        <w:keepNext w:val="0"/>
        <w:keepLines w:val="0"/>
        <w:ind w:left="360" w:hanging="360"/>
        <w:rPr>
          <w:rFonts w:eastAsia="Times New Roman"/>
          <w:sz w:val="12"/>
          <w:szCs w:val="12"/>
          <w:lang w:val="en-IN" w:eastAsia="en-IN"/>
        </w:rPr>
      </w:pPr>
    </w:p>
    <w:p w14:paraId="0651EB2B" w14:textId="6158E883" w:rsidR="00E5532D" w:rsidRPr="00AD31EB" w:rsidRDefault="00E5532D" w:rsidP="00D1458B">
      <w:pPr>
        <w:pStyle w:val="Heading2"/>
        <w:keepNext w:val="0"/>
        <w:keepLines w:val="0"/>
        <w:rPr>
          <w:rFonts w:eastAsia="Times New Roman"/>
          <w:b w:val="0"/>
          <w:bCs w:val="0"/>
          <w:lang w:val="en-IN" w:eastAsia="en-IN"/>
        </w:rPr>
      </w:pPr>
      <w:r w:rsidRPr="00E5532D">
        <w:rPr>
          <w:rFonts w:eastAsia="Times New Roman" w:cs="Arial"/>
          <w:b w:val="0"/>
          <w:bCs w:val="0"/>
          <w:sz w:val="20"/>
          <w:szCs w:val="20"/>
          <w:lang w:val="en-IN" w:eastAsia="en-IN"/>
        </w:rPr>
        <w:t xml:space="preserve">Circadian rhythm disruption disrupts the temporal organization of immune cell trafficking and function, directly compromising the host’s capacity to control and resolve periodontal inflammation </w:t>
      </w:r>
      <w:r w:rsidR="00E90381" w:rsidRPr="00E90381">
        <w:rPr>
          <w:rFonts w:eastAsia="Times New Roman" w:cs="Arial"/>
          <w:b w:val="0"/>
          <w:bCs w:val="0"/>
          <w:sz w:val="20"/>
          <w:szCs w:val="20"/>
          <w:lang w:val="en-IN" w:eastAsia="en-IN"/>
        </w:rPr>
        <w:t>(Lightman et al., 2020)</w:t>
      </w:r>
      <w:r w:rsidRPr="00E5532D">
        <w:rPr>
          <w:rFonts w:eastAsia="Times New Roman" w:cs="Arial"/>
          <w:b w:val="0"/>
          <w:bCs w:val="0"/>
          <w:sz w:val="20"/>
          <w:szCs w:val="20"/>
          <w:lang w:val="en-IN" w:eastAsia="en-IN"/>
        </w:rPr>
        <w:t xml:space="preserve">. Core clock genes such as BMAL1 and PER play a central role in regulating macrophage recruitment and inflammatory phenotype. When circadian </w:t>
      </w:r>
      <w:r w:rsidRPr="00E5532D">
        <w:rPr>
          <w:rFonts w:eastAsia="Times New Roman" w:cs="Arial"/>
          <w:b w:val="0"/>
          <w:bCs w:val="0"/>
          <w:sz w:val="20"/>
          <w:szCs w:val="20"/>
          <w:lang w:val="en-IN" w:eastAsia="en-IN"/>
        </w:rPr>
        <w:lastRenderedPageBreak/>
        <w:t xml:space="preserve">regulation is impaired, macrophages are skewed toward a sustained pro-inflammatory M1-like state, resulting in prolonged local production of tissue-destructive cytokines, including TNF-α and IL-1β within gingival tissues </w:t>
      </w:r>
      <w:r w:rsidR="00E90381" w:rsidRPr="00E90381">
        <w:rPr>
          <w:rFonts w:eastAsia="Times New Roman" w:cs="Arial"/>
          <w:b w:val="0"/>
          <w:bCs w:val="0"/>
          <w:sz w:val="20"/>
          <w:szCs w:val="20"/>
          <w:lang w:val="en-IN" w:eastAsia="en-IN"/>
        </w:rPr>
        <w:t>(Taubman et al., 2005)</w:t>
      </w:r>
      <w:r w:rsidRPr="00E5532D">
        <w:rPr>
          <w:rFonts w:eastAsia="Times New Roman" w:cs="Arial"/>
          <w:b w:val="0"/>
          <w:bCs w:val="0"/>
          <w:sz w:val="20"/>
          <w:szCs w:val="20"/>
          <w:lang w:val="en-IN" w:eastAsia="en-IN"/>
        </w:rPr>
        <w:t>, consistent with the cytokine-mediated clock suppression mechanisms outlined earlier.</w:t>
      </w:r>
    </w:p>
    <w:p w14:paraId="6BE2C7E8" w14:textId="77777777" w:rsidR="000F44AB" w:rsidRPr="00122551" w:rsidRDefault="000F44AB" w:rsidP="00AA233D">
      <w:pPr>
        <w:spacing w:after="0" w:line="240" w:lineRule="auto"/>
        <w:rPr>
          <w:rFonts w:ascii="Arial" w:eastAsia="Times New Roman" w:hAnsi="Arial" w:cs="Arial"/>
          <w:sz w:val="12"/>
          <w:szCs w:val="12"/>
          <w:lang w:val="en-IN" w:eastAsia="en-IN"/>
        </w:rPr>
      </w:pPr>
    </w:p>
    <w:p w14:paraId="0FB78F7D" w14:textId="0226F935"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This causal relationship has been experimentally validated, with circadian rhythm disorders shown to aggravate periodontal inflammation and alveolar bone loss through direct suppression of BMAL1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confirming clock gene dysregulation as a mechanistic driver of periodontal destruction </w:t>
      </w:r>
      <w:r w:rsidR="00E90381">
        <w:rPr>
          <w:rFonts w:ascii="Arial" w:eastAsia="Times New Roman" w:hAnsi="Arial" w:cs="Arial"/>
          <w:sz w:val="20"/>
          <w:szCs w:val="20"/>
          <w:lang w:val="en-IN" w:eastAsia="en-IN"/>
        </w:rPr>
        <w:t>(</w:t>
      </w:r>
      <w:r w:rsidRPr="00E5532D">
        <w:rPr>
          <w:rFonts w:ascii="Arial" w:eastAsia="Times New Roman" w:hAnsi="Arial" w:cs="Arial"/>
          <w:sz w:val="20"/>
          <w:szCs w:val="20"/>
          <w:lang w:val="en-IN" w:eastAsia="en-IN"/>
        </w:rPr>
        <w:t>Liu et al., 2022</w:t>
      </w:r>
      <w:r w:rsidR="00E90381">
        <w:rPr>
          <w:rFonts w:ascii="Arial" w:eastAsia="Times New Roman" w:hAnsi="Arial" w:cs="Arial"/>
          <w:sz w:val="20"/>
          <w:szCs w:val="20"/>
          <w:lang w:val="en-IN" w:eastAsia="en-IN"/>
        </w:rPr>
        <w:t>).</w:t>
      </w:r>
    </w:p>
    <w:p w14:paraId="2ACD795A"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10087119" w14:textId="77777777"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Furthermore, desynchronization of BMAL1 expression in periodontal ligament fibroblasts impairs rhythmic extracellular matrix deposition, weakening the structural barrier against oral pathogens. This effect is exacerbated by dysregulation of the RANKL/OPG ratio; under physiological circadian conditions this ratio is tightly controlled to balance bone </w:t>
      </w:r>
      <w:proofErr w:type="spellStart"/>
      <w:r w:rsidRPr="00E5532D">
        <w:rPr>
          <w:rFonts w:ascii="Arial" w:eastAsia="Times New Roman" w:hAnsi="Arial" w:cs="Arial"/>
          <w:sz w:val="20"/>
          <w:szCs w:val="20"/>
          <w:lang w:val="en-IN" w:eastAsia="en-IN"/>
        </w:rPr>
        <w:t>remodeling</w:t>
      </w:r>
      <w:proofErr w:type="spellEnd"/>
      <w:r w:rsidRPr="00E5532D">
        <w:rPr>
          <w:rFonts w:ascii="Arial" w:eastAsia="Times New Roman" w:hAnsi="Arial" w:cs="Arial"/>
          <w:sz w:val="20"/>
          <w:szCs w:val="20"/>
          <w:lang w:val="en-IN" w:eastAsia="en-IN"/>
        </w:rPr>
        <w:t xml:space="preserve">, whereas CRD drives a nocturnal surge in </w:t>
      </w:r>
      <w:proofErr w:type="spellStart"/>
      <w:r w:rsidRPr="00E5532D">
        <w:rPr>
          <w:rFonts w:ascii="Arial" w:eastAsia="Times New Roman" w:hAnsi="Arial" w:cs="Arial"/>
          <w:sz w:val="20"/>
          <w:szCs w:val="20"/>
          <w:lang w:val="en-IN" w:eastAsia="en-IN"/>
        </w:rPr>
        <w:t>osteoclastogenesis</w:t>
      </w:r>
      <w:proofErr w:type="spellEnd"/>
      <w:r w:rsidRPr="00E5532D">
        <w:rPr>
          <w:rFonts w:ascii="Arial" w:eastAsia="Times New Roman" w:hAnsi="Arial" w:cs="Arial"/>
          <w:sz w:val="20"/>
          <w:szCs w:val="20"/>
          <w:lang w:val="en-IN" w:eastAsia="en-IN"/>
        </w:rPr>
        <w:t>. Consequently, the loss of temporal rest phases for alveolar bone accelerates mineral density loss.</w:t>
      </w:r>
    </w:p>
    <w:p w14:paraId="6D93414E" w14:textId="77777777" w:rsidR="000F44AB" w:rsidRPr="00122551" w:rsidRDefault="000F44AB" w:rsidP="00AA233D">
      <w:pPr>
        <w:spacing w:after="0" w:line="240" w:lineRule="auto"/>
        <w:jc w:val="both"/>
        <w:rPr>
          <w:rFonts w:ascii="Arial" w:eastAsia="Times New Roman" w:hAnsi="Arial" w:cs="Arial"/>
          <w:sz w:val="12"/>
          <w:szCs w:val="12"/>
          <w:lang w:val="en-IN" w:eastAsia="en-IN"/>
        </w:rPr>
      </w:pPr>
    </w:p>
    <w:p w14:paraId="2EE798E3" w14:textId="4337FE32"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Beyond exaggerated inflammation, CRD critically interferes with the active resolution phase of the immune response. Resolution of inflammation is a tightly regulated, energy-dependent process mediated by specialized pro-resolving lipid mediators, such as </w:t>
      </w:r>
      <w:proofErr w:type="spellStart"/>
      <w:r w:rsidRPr="00E5532D">
        <w:rPr>
          <w:rFonts w:ascii="Arial" w:eastAsia="Times New Roman" w:hAnsi="Arial" w:cs="Arial"/>
          <w:sz w:val="20"/>
          <w:szCs w:val="20"/>
          <w:lang w:val="en-IN" w:eastAsia="en-IN"/>
        </w:rPr>
        <w:t>resolvins</w:t>
      </w:r>
      <w:proofErr w:type="spellEnd"/>
      <w:r w:rsidRPr="00E5532D">
        <w:rPr>
          <w:rFonts w:ascii="Arial" w:eastAsia="Times New Roman" w:hAnsi="Arial" w:cs="Arial"/>
          <w:sz w:val="20"/>
          <w:szCs w:val="20"/>
          <w:lang w:val="en-IN" w:eastAsia="en-IN"/>
        </w:rPr>
        <w:t xml:space="preserve"> and </w:t>
      </w:r>
      <w:proofErr w:type="spellStart"/>
      <w:r w:rsidRPr="00E5532D">
        <w:rPr>
          <w:rFonts w:ascii="Arial" w:eastAsia="Times New Roman" w:hAnsi="Arial" w:cs="Arial"/>
          <w:sz w:val="20"/>
          <w:szCs w:val="20"/>
          <w:lang w:val="en-IN" w:eastAsia="en-IN"/>
        </w:rPr>
        <w:t>protectins</w:t>
      </w:r>
      <w:proofErr w:type="spellEnd"/>
      <w:r w:rsidRPr="00E5532D">
        <w:rPr>
          <w:rFonts w:ascii="Arial" w:eastAsia="Times New Roman" w:hAnsi="Arial" w:cs="Arial"/>
          <w:sz w:val="20"/>
          <w:szCs w:val="20"/>
          <w:lang w:val="en-IN" w:eastAsia="en-IN"/>
        </w:rPr>
        <w:t xml:space="preserve">, whose biosynthesis follows a circadian pattern </w:t>
      </w:r>
      <w:r w:rsidR="00807041" w:rsidRPr="00807041">
        <w:rPr>
          <w:rFonts w:ascii="Arial" w:eastAsia="Times New Roman" w:hAnsi="Arial" w:cs="Arial"/>
          <w:sz w:val="20"/>
          <w:szCs w:val="20"/>
          <w:lang w:val="en-IN" w:eastAsia="en-IN"/>
        </w:rPr>
        <w:t>(Fu et al., 2005</w:t>
      </w:r>
      <w:r w:rsidR="00807041">
        <w:rPr>
          <w:rFonts w:ascii="Arial" w:eastAsia="Times New Roman" w:hAnsi="Arial" w:cs="Arial"/>
          <w:sz w:val="20"/>
          <w:szCs w:val="20"/>
          <w:lang w:val="en-IN" w:eastAsia="en-IN"/>
        </w:rPr>
        <w:t xml:space="preserve">; </w:t>
      </w:r>
      <w:r w:rsidR="00807041" w:rsidRPr="00807041">
        <w:rPr>
          <w:rFonts w:ascii="Arial" w:eastAsia="Times New Roman" w:hAnsi="Arial" w:cs="Arial"/>
          <w:sz w:val="20"/>
          <w:szCs w:val="20"/>
          <w:lang w:eastAsia="en-IN"/>
        </w:rPr>
        <w:t>Lévi et al., 2010)</w:t>
      </w:r>
      <w:r w:rsidRPr="00E5532D">
        <w:rPr>
          <w:rFonts w:ascii="Arial" w:eastAsia="Times New Roman" w:hAnsi="Arial" w:cs="Arial"/>
          <w:sz w:val="20"/>
          <w:szCs w:val="20"/>
          <w:lang w:val="en-IN" w:eastAsia="en-IN"/>
        </w:rPr>
        <w:t xml:space="preserve">. Disruption of circadian control impairs key enzymatic pathways involved in their synthesis, including lipoxygenase- and cyclooxygenase-dependent pathways, leading to ineffective termination of inflammation </w:t>
      </w:r>
      <w:r w:rsidR="00807041" w:rsidRPr="00807041">
        <w:rPr>
          <w:rFonts w:ascii="Arial" w:eastAsia="Times New Roman" w:hAnsi="Arial" w:cs="Arial"/>
          <w:sz w:val="20"/>
          <w:szCs w:val="20"/>
          <w:lang w:val="en-IN" w:eastAsia="en-IN"/>
        </w:rPr>
        <w:t>(Labrecque &amp; Bélanger, 1991)</w:t>
      </w:r>
      <w:r w:rsidRPr="00E5532D">
        <w:rPr>
          <w:rFonts w:ascii="Arial" w:eastAsia="Times New Roman" w:hAnsi="Arial" w:cs="Arial"/>
          <w:sz w:val="20"/>
          <w:szCs w:val="20"/>
          <w:lang w:val="en-IN" w:eastAsia="en-IN"/>
        </w:rPr>
        <w:t xml:space="preserve">. As a result, acute periodontal inflammation fails to resolve appropriately and instead progresses toward a chronic, self-perpetuating, tissue-destructive state characteristic of periodontitis </w:t>
      </w:r>
      <w:r w:rsidR="00807041" w:rsidRPr="00807041">
        <w:rPr>
          <w:rFonts w:ascii="Arial" w:eastAsia="Times New Roman" w:hAnsi="Arial" w:cs="Arial"/>
          <w:sz w:val="20"/>
          <w:szCs w:val="20"/>
          <w:lang w:val="en-IN" w:eastAsia="en-IN"/>
        </w:rPr>
        <w:t>(Srinath et al., 2010)</w:t>
      </w:r>
      <w:r w:rsidRPr="00E5532D">
        <w:rPr>
          <w:rFonts w:ascii="Arial" w:eastAsia="Times New Roman" w:hAnsi="Arial" w:cs="Arial"/>
          <w:sz w:val="20"/>
          <w:szCs w:val="20"/>
          <w:lang w:val="en-IN" w:eastAsia="en-IN"/>
        </w:rPr>
        <w:t>.</w:t>
      </w:r>
    </w:p>
    <w:p w14:paraId="5B72BD46" w14:textId="77777777" w:rsidR="000F44AB" w:rsidRPr="00122551" w:rsidRDefault="000F44AB" w:rsidP="00AA233D">
      <w:pPr>
        <w:spacing w:after="0" w:line="240" w:lineRule="auto"/>
        <w:jc w:val="both"/>
        <w:rPr>
          <w:rFonts w:ascii="Arial" w:eastAsia="Times New Roman" w:hAnsi="Arial" w:cs="Arial"/>
          <w:sz w:val="14"/>
          <w:szCs w:val="14"/>
          <w:lang w:val="en-IN" w:eastAsia="en-IN"/>
        </w:rPr>
      </w:pPr>
    </w:p>
    <w:p w14:paraId="22E60A77" w14:textId="1683B916" w:rsidR="000F44AB" w:rsidRPr="00AD31EB" w:rsidRDefault="00E5532D" w:rsidP="00393A86">
      <w:pPr>
        <w:pStyle w:val="Heading2"/>
        <w:ind w:left="360" w:hanging="360"/>
        <w:rPr>
          <w:rFonts w:eastAsia="Times New Roman"/>
          <w:lang w:val="en-IN" w:eastAsia="en-IN"/>
        </w:rPr>
      </w:pPr>
      <w:r w:rsidRPr="00AD31EB">
        <w:rPr>
          <w:rFonts w:eastAsia="Times New Roman"/>
          <w:lang w:val="en-IN" w:eastAsia="en-IN"/>
        </w:rPr>
        <w:t>5.2</w:t>
      </w:r>
      <w:r w:rsidR="00393A86" w:rsidRPr="00AD31EB">
        <w:rPr>
          <w:rFonts w:eastAsia="Times New Roman"/>
          <w:lang w:val="en-IN" w:eastAsia="en-IN"/>
        </w:rPr>
        <w:tab/>
      </w:r>
      <w:r w:rsidRPr="00AD31EB">
        <w:rPr>
          <w:rFonts w:eastAsia="Times New Roman"/>
          <w:lang w:val="en-IN" w:eastAsia="en-IN"/>
        </w:rPr>
        <w:t>Osteoimmunological Effects: Dysregulation of the RANKL/OPG Axis</w:t>
      </w:r>
    </w:p>
    <w:p w14:paraId="3171BC47" w14:textId="77777777" w:rsidR="000F44AB" w:rsidRPr="00122551" w:rsidRDefault="000F44AB" w:rsidP="000F44AB">
      <w:pPr>
        <w:spacing w:after="0" w:line="240" w:lineRule="auto"/>
        <w:rPr>
          <w:rFonts w:ascii="Arial" w:eastAsia="Times New Roman" w:hAnsi="Arial" w:cs="Arial"/>
          <w:sz w:val="14"/>
          <w:szCs w:val="14"/>
          <w:lang w:val="en-IN" w:eastAsia="en-IN"/>
        </w:rPr>
      </w:pPr>
    </w:p>
    <w:p w14:paraId="226D1633" w14:textId="60B2740F" w:rsidR="00E5532D" w:rsidRPr="00AD31EB" w:rsidRDefault="00E5532D" w:rsidP="000F44AB">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Alveolar bone loss, the defining pathological feature of periodontitis, is governed by the balance between osteoclast-mediated bone resorption and osteoblast-driven bone formation, a process collectively described as osteoimmunology </w:t>
      </w:r>
      <w:r w:rsidR="00807041" w:rsidRPr="00807041">
        <w:rPr>
          <w:rFonts w:ascii="Arial" w:eastAsia="Times New Roman" w:hAnsi="Arial" w:cs="Arial"/>
          <w:sz w:val="20"/>
          <w:szCs w:val="20"/>
          <w:lang w:val="en-IN" w:eastAsia="en-IN"/>
        </w:rPr>
        <w:t>(Hardeland, 2018)</w:t>
      </w:r>
      <w:r w:rsidRPr="00E5532D">
        <w:rPr>
          <w:rFonts w:ascii="Arial" w:eastAsia="Times New Roman" w:hAnsi="Arial" w:cs="Arial"/>
          <w:sz w:val="20"/>
          <w:szCs w:val="20"/>
          <w:lang w:val="en-IN" w:eastAsia="en-IN"/>
        </w:rPr>
        <w:t xml:space="preserve">. This </w:t>
      </w:r>
      <w:r w:rsidRPr="00E5532D">
        <w:rPr>
          <w:rFonts w:ascii="Arial" w:eastAsia="Times New Roman" w:hAnsi="Arial" w:cs="Arial"/>
          <w:sz w:val="20"/>
          <w:szCs w:val="20"/>
          <w:lang w:val="en-IN" w:eastAsia="en-IN"/>
        </w:rPr>
        <w:t>balance is under strong circadian control. Bone resorption is regulated primarily by the interaction of NF-</w:t>
      </w:r>
      <w:proofErr w:type="spellStart"/>
      <w:r w:rsidRPr="00E5532D">
        <w:rPr>
          <w:rFonts w:ascii="Arial" w:eastAsia="Times New Roman" w:hAnsi="Arial" w:cs="Arial"/>
          <w:sz w:val="20"/>
          <w:szCs w:val="20"/>
          <w:lang w:val="en-IN" w:eastAsia="en-IN"/>
        </w:rPr>
        <w:t>κB</w:t>
      </w:r>
      <w:proofErr w:type="spellEnd"/>
      <w:r w:rsidRPr="00E5532D">
        <w:rPr>
          <w:rFonts w:ascii="Arial" w:eastAsia="Times New Roman" w:hAnsi="Arial" w:cs="Arial"/>
          <w:sz w:val="20"/>
          <w:szCs w:val="20"/>
          <w:lang w:val="en-IN" w:eastAsia="en-IN"/>
        </w:rPr>
        <w:t xml:space="preserve"> with its receptor on osteoclast precursors, while </w:t>
      </w:r>
      <w:proofErr w:type="spellStart"/>
      <w:r w:rsidRPr="00E5532D">
        <w:rPr>
          <w:rFonts w:ascii="Arial" w:eastAsia="Times New Roman" w:hAnsi="Arial" w:cs="Arial"/>
          <w:sz w:val="20"/>
          <w:szCs w:val="20"/>
          <w:lang w:val="en-IN" w:eastAsia="en-IN"/>
        </w:rPr>
        <w:t>osteoprotegerin</w:t>
      </w:r>
      <w:proofErr w:type="spellEnd"/>
      <w:r w:rsidRPr="00E5532D">
        <w:rPr>
          <w:rFonts w:ascii="Arial" w:eastAsia="Times New Roman" w:hAnsi="Arial" w:cs="Arial"/>
          <w:sz w:val="20"/>
          <w:szCs w:val="20"/>
          <w:lang w:val="en-IN" w:eastAsia="en-IN"/>
        </w:rPr>
        <w:t xml:space="preserve"> functions as a decoy receptor that limits </w:t>
      </w:r>
      <w:proofErr w:type="spellStart"/>
      <w:r w:rsidRPr="00E5532D">
        <w:rPr>
          <w:rFonts w:ascii="Arial" w:eastAsia="Times New Roman" w:hAnsi="Arial" w:cs="Arial"/>
          <w:sz w:val="20"/>
          <w:szCs w:val="20"/>
          <w:lang w:val="en-IN" w:eastAsia="en-IN"/>
        </w:rPr>
        <w:t>osteoclastogenesis</w:t>
      </w:r>
      <w:proofErr w:type="spellEnd"/>
      <w:r w:rsidRPr="00E5532D">
        <w:rPr>
          <w:rFonts w:ascii="Arial" w:eastAsia="Times New Roman" w:hAnsi="Arial" w:cs="Arial"/>
          <w:sz w:val="20"/>
          <w:szCs w:val="20"/>
          <w:lang w:val="en-IN" w:eastAsia="en-IN"/>
        </w:rPr>
        <w:t xml:space="preserve"> </w:t>
      </w:r>
      <w:r w:rsidR="00807041" w:rsidRPr="00807041">
        <w:rPr>
          <w:rFonts w:ascii="Arial" w:eastAsia="Times New Roman" w:hAnsi="Arial" w:cs="Arial"/>
          <w:sz w:val="20"/>
          <w:szCs w:val="20"/>
          <w:lang w:val="en-IN" w:eastAsia="en-IN"/>
        </w:rPr>
        <w:t>(Nicolaides et al., 2015)</w:t>
      </w:r>
      <w:r w:rsidRPr="00E5532D">
        <w:rPr>
          <w:rFonts w:ascii="Arial" w:eastAsia="Times New Roman" w:hAnsi="Arial" w:cs="Arial"/>
          <w:sz w:val="20"/>
          <w:szCs w:val="20"/>
          <w:lang w:val="en-IN" w:eastAsia="en-IN"/>
        </w:rPr>
        <w:t>.</w:t>
      </w:r>
    </w:p>
    <w:p w14:paraId="0EE01F4A" w14:textId="77777777" w:rsidR="000F44AB" w:rsidRPr="00122551" w:rsidRDefault="000F44AB" w:rsidP="000F44AB">
      <w:pPr>
        <w:spacing w:after="0" w:line="240" w:lineRule="auto"/>
        <w:jc w:val="both"/>
        <w:rPr>
          <w:rFonts w:ascii="Arial" w:eastAsia="Times New Roman" w:hAnsi="Arial" w:cs="Arial"/>
          <w:sz w:val="14"/>
          <w:szCs w:val="14"/>
          <w:lang w:val="en-IN" w:eastAsia="en-IN"/>
        </w:rPr>
      </w:pPr>
    </w:p>
    <w:p w14:paraId="4DF955ED" w14:textId="4E798BE4"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Both osteoblasts and osteoclasts possess functional peripheral circadian clocks, and experimental studies demonstrate that disruption of core clock genes, including BMAL1, enhances osteoclast differentiation and bone resorption </w:t>
      </w:r>
      <w:r w:rsidR="00D33D92" w:rsidRPr="00D33D92">
        <w:rPr>
          <w:rFonts w:ascii="Arial" w:eastAsia="Times New Roman" w:hAnsi="Arial" w:cs="Arial"/>
          <w:sz w:val="20"/>
          <w:szCs w:val="20"/>
          <w:lang w:val="en-IN" w:eastAsia="en-IN"/>
        </w:rPr>
        <w:t>(Buttgereit et al., 2008</w:t>
      </w:r>
      <w:r w:rsidR="00D33D92">
        <w:rPr>
          <w:rFonts w:ascii="Arial" w:eastAsia="Times New Roman" w:hAnsi="Arial" w:cs="Arial"/>
          <w:sz w:val="20"/>
          <w:szCs w:val="20"/>
          <w:lang w:val="en-IN" w:eastAsia="en-IN"/>
        </w:rPr>
        <w:t xml:space="preserve">; </w:t>
      </w:r>
      <w:r w:rsidR="00D33D92" w:rsidRPr="00D33D92">
        <w:rPr>
          <w:rFonts w:ascii="Arial" w:eastAsia="Times New Roman" w:hAnsi="Arial" w:cs="Arial"/>
          <w:sz w:val="20"/>
          <w:szCs w:val="20"/>
          <w:lang w:eastAsia="en-IN"/>
        </w:rPr>
        <w:t>Calder, 2010)</w:t>
      </w:r>
      <w:r w:rsidRPr="00E5532D">
        <w:rPr>
          <w:rFonts w:ascii="Arial" w:eastAsia="Times New Roman" w:hAnsi="Arial" w:cs="Arial"/>
          <w:sz w:val="20"/>
          <w:szCs w:val="20"/>
          <w:lang w:val="en-IN" w:eastAsia="en-IN"/>
        </w:rPr>
        <w:t>. In the context of circadian rhythm disruption, dysregulation of clock gene expression in gingival fibroblasts and alveolar bone cells is hypothesized to shift the rhythmic balance toward increased expression of NF-</w:t>
      </w:r>
      <w:proofErr w:type="spellStart"/>
      <w:r w:rsidRPr="00E5532D">
        <w:rPr>
          <w:rFonts w:ascii="Arial" w:eastAsia="Times New Roman" w:hAnsi="Arial" w:cs="Arial"/>
          <w:sz w:val="20"/>
          <w:szCs w:val="20"/>
          <w:lang w:val="en-IN" w:eastAsia="en-IN"/>
        </w:rPr>
        <w:t>κB</w:t>
      </w:r>
      <w:proofErr w:type="spellEnd"/>
      <w:r w:rsidRPr="00E5532D">
        <w:rPr>
          <w:rFonts w:ascii="Arial" w:eastAsia="Times New Roman" w:hAnsi="Arial" w:cs="Arial"/>
          <w:sz w:val="20"/>
          <w:szCs w:val="20"/>
          <w:lang w:val="en-IN" w:eastAsia="en-IN"/>
        </w:rPr>
        <w:t xml:space="preserve"> relative to </w:t>
      </w:r>
      <w:proofErr w:type="spellStart"/>
      <w:r w:rsidRPr="00E5532D">
        <w:rPr>
          <w:rFonts w:ascii="Arial" w:eastAsia="Times New Roman" w:hAnsi="Arial" w:cs="Arial"/>
          <w:sz w:val="20"/>
          <w:szCs w:val="20"/>
          <w:lang w:val="en-IN" w:eastAsia="en-IN"/>
        </w:rPr>
        <w:t>osteoprotegerin</w:t>
      </w:r>
      <w:proofErr w:type="spellEnd"/>
      <w:r w:rsidRPr="00E5532D">
        <w:rPr>
          <w:rFonts w:ascii="Arial" w:eastAsia="Times New Roman" w:hAnsi="Arial" w:cs="Arial"/>
          <w:sz w:val="20"/>
          <w:szCs w:val="20"/>
          <w:lang w:val="en-IN" w:eastAsia="en-IN"/>
        </w:rPr>
        <w:t xml:space="preserve">, thereby </w:t>
      </w:r>
      <w:proofErr w:type="spellStart"/>
      <w:r w:rsidRPr="00E5532D">
        <w:rPr>
          <w:rFonts w:ascii="Arial" w:eastAsia="Times New Roman" w:hAnsi="Arial" w:cs="Arial"/>
          <w:sz w:val="20"/>
          <w:szCs w:val="20"/>
          <w:lang w:val="en-IN" w:eastAsia="en-IN"/>
        </w:rPr>
        <w:t>favoring</w:t>
      </w:r>
      <w:proofErr w:type="spellEnd"/>
      <w:r w:rsidRPr="00E5532D">
        <w:rPr>
          <w:rFonts w:ascii="Arial" w:eastAsia="Times New Roman" w:hAnsi="Arial" w:cs="Arial"/>
          <w:sz w:val="20"/>
          <w:szCs w:val="20"/>
          <w:lang w:val="en-IN" w:eastAsia="en-IN"/>
        </w:rPr>
        <w:t xml:space="preserve"> pathological bone loss </w:t>
      </w:r>
      <w:r w:rsidR="00D9212F" w:rsidRPr="00D9212F">
        <w:rPr>
          <w:rFonts w:ascii="Arial" w:eastAsia="Times New Roman" w:hAnsi="Arial" w:cs="Arial"/>
          <w:sz w:val="20"/>
          <w:szCs w:val="20"/>
          <w:lang w:val="en-IN" w:eastAsia="en-IN"/>
        </w:rPr>
        <w:t>(El-</w:t>
      </w:r>
      <w:proofErr w:type="spellStart"/>
      <w:r w:rsidR="00D9212F" w:rsidRPr="00D9212F">
        <w:rPr>
          <w:rFonts w:ascii="Arial" w:eastAsia="Times New Roman" w:hAnsi="Arial" w:cs="Arial"/>
          <w:sz w:val="20"/>
          <w:szCs w:val="20"/>
          <w:lang w:val="en-IN" w:eastAsia="en-IN"/>
        </w:rPr>
        <w:t>Sharkawy</w:t>
      </w:r>
      <w:proofErr w:type="spellEnd"/>
      <w:r w:rsidR="00D9212F" w:rsidRPr="00D9212F">
        <w:rPr>
          <w:rFonts w:ascii="Arial" w:eastAsia="Times New Roman" w:hAnsi="Arial" w:cs="Arial"/>
          <w:sz w:val="20"/>
          <w:szCs w:val="20"/>
          <w:lang w:val="en-IN" w:eastAsia="en-IN"/>
        </w:rPr>
        <w:t xml:space="preserve"> et al., 2010)</w:t>
      </w:r>
      <w:r w:rsidRPr="00E5532D">
        <w:rPr>
          <w:rFonts w:ascii="Arial" w:eastAsia="Times New Roman" w:hAnsi="Arial" w:cs="Arial"/>
          <w:sz w:val="20"/>
          <w:szCs w:val="20"/>
          <w:lang w:val="en-IN" w:eastAsia="en-IN"/>
        </w:rPr>
        <w:t>.</w:t>
      </w:r>
    </w:p>
    <w:p w14:paraId="41F22472" w14:textId="77777777" w:rsidR="000F44AB" w:rsidRPr="00122551" w:rsidRDefault="000F44AB" w:rsidP="00AA233D">
      <w:pPr>
        <w:spacing w:after="0" w:line="240" w:lineRule="auto"/>
        <w:jc w:val="both"/>
        <w:rPr>
          <w:rFonts w:ascii="Arial" w:eastAsia="Times New Roman" w:hAnsi="Arial" w:cs="Arial"/>
          <w:sz w:val="14"/>
          <w:szCs w:val="14"/>
          <w:lang w:val="en-IN" w:eastAsia="en-IN"/>
        </w:rPr>
      </w:pPr>
    </w:p>
    <w:p w14:paraId="71625629" w14:textId="022219D0" w:rsidR="00E5532D" w:rsidRPr="00AD31EB" w:rsidRDefault="00E5532D" w:rsidP="00AA233D">
      <w:pPr>
        <w:spacing w:after="0" w:line="240" w:lineRule="auto"/>
        <w:jc w:val="both"/>
        <w:rPr>
          <w:rFonts w:ascii="Arial" w:eastAsia="Calibri" w:hAnsi="Arial" w:cs="Arial"/>
          <w:b/>
          <w:sz w:val="20"/>
          <w:szCs w:val="20"/>
          <w:lang w:val="en-IN"/>
        </w:rPr>
      </w:pPr>
      <w:r w:rsidRPr="00E5532D">
        <w:rPr>
          <w:rFonts w:ascii="Arial" w:eastAsia="Calibri" w:hAnsi="Arial" w:cs="Arial"/>
          <w:sz w:val="20"/>
          <w:szCs w:val="20"/>
          <w:lang w:val="en-IN"/>
        </w:rPr>
        <w:t xml:space="preserve">Collectively, these immune and osteoimmunological alterations position circadian rhythm disruption as a critical modifier of periodontal disease severity and progression </w:t>
      </w:r>
      <w:r w:rsidR="00D9212F" w:rsidRPr="00D9212F">
        <w:rPr>
          <w:rFonts w:ascii="Arial" w:eastAsia="Calibri" w:hAnsi="Arial" w:cs="Arial"/>
          <w:sz w:val="20"/>
          <w:szCs w:val="20"/>
          <w:lang w:val="en-IN"/>
        </w:rPr>
        <w:t>(Yang et al., 2016)</w:t>
      </w:r>
      <w:r w:rsidRPr="00E5532D">
        <w:rPr>
          <w:rFonts w:ascii="Arial" w:eastAsia="Calibri" w:hAnsi="Arial" w:cs="Arial"/>
          <w:sz w:val="20"/>
          <w:szCs w:val="20"/>
          <w:lang w:val="en-IN"/>
        </w:rPr>
        <w:t xml:space="preserve">. </w:t>
      </w:r>
      <w:r w:rsidRPr="00E5532D">
        <w:rPr>
          <w:rFonts w:ascii="Arial" w:eastAsia="Calibri" w:hAnsi="Arial" w:cs="Arial"/>
          <w:bCs/>
          <w:sz w:val="20"/>
          <w:szCs w:val="20"/>
          <w:lang w:val="en-IN"/>
        </w:rPr>
        <w:t>Rather than reiterating individual molecular pathways, the key inflammatory mediators, their roles in periodontal pathology, and their hypothesized links to circadian rhythm disruption are summarized in Table 1</w:t>
      </w:r>
      <w:r w:rsidRPr="00E5532D">
        <w:rPr>
          <w:rFonts w:ascii="Arial" w:eastAsia="Calibri" w:hAnsi="Arial" w:cs="Arial"/>
          <w:b/>
          <w:sz w:val="20"/>
          <w:szCs w:val="20"/>
          <w:lang w:val="en-IN"/>
        </w:rPr>
        <w:t>,</w:t>
      </w:r>
      <w:r w:rsidRPr="00E5532D">
        <w:rPr>
          <w:rFonts w:ascii="Arial" w:eastAsia="Calibri" w:hAnsi="Arial" w:cs="Arial"/>
          <w:sz w:val="20"/>
          <w:szCs w:val="20"/>
          <w:lang w:val="en-IN"/>
        </w:rPr>
        <w:t xml:space="preserve"> providing an integrated overview of the bidirectional Periodontitis–CRD axis.</w:t>
      </w:r>
    </w:p>
    <w:p w14:paraId="382E1D43" w14:textId="77777777" w:rsidR="00D1458B" w:rsidRDefault="00D1458B" w:rsidP="00AA233D">
      <w:pPr>
        <w:spacing w:after="0" w:line="240" w:lineRule="auto"/>
        <w:jc w:val="both"/>
        <w:rPr>
          <w:rFonts w:ascii="Arial" w:eastAsia="Calibri" w:hAnsi="Arial" w:cs="Arial"/>
          <w:b/>
          <w:lang w:val="en-IN"/>
        </w:rPr>
        <w:sectPr w:rsidR="00D1458B" w:rsidSect="00DF2673">
          <w:type w:val="continuous"/>
          <w:pgSz w:w="11909" w:h="16834" w:code="9"/>
          <w:pgMar w:top="1440" w:right="1440" w:bottom="1440" w:left="1440" w:header="720" w:footer="864" w:gutter="0"/>
          <w:pgNumType w:start="2"/>
          <w:cols w:num="2" w:space="288"/>
          <w:titlePg/>
          <w:docGrid w:linePitch="360"/>
        </w:sectPr>
      </w:pPr>
    </w:p>
    <w:p w14:paraId="649066C4" w14:textId="72EFAEEB" w:rsidR="00E5532D" w:rsidRPr="00AD31EB" w:rsidRDefault="00E5532D" w:rsidP="000F44AB">
      <w:pPr>
        <w:spacing w:after="0" w:line="240" w:lineRule="auto"/>
        <w:jc w:val="center"/>
        <w:rPr>
          <w:rFonts w:ascii="Arial" w:eastAsia="Calibri" w:hAnsi="Arial" w:cs="Arial"/>
          <w:b/>
          <w:sz w:val="20"/>
          <w:szCs w:val="20"/>
          <w:lang w:val="en-IN"/>
        </w:rPr>
      </w:pPr>
      <w:r w:rsidRPr="00E5532D">
        <w:rPr>
          <w:rFonts w:ascii="Arial" w:eastAsia="Calibri" w:hAnsi="Arial" w:cs="Arial"/>
          <w:b/>
          <w:sz w:val="20"/>
          <w:szCs w:val="20"/>
          <w:lang w:val="en-IN"/>
        </w:rPr>
        <w:lastRenderedPageBreak/>
        <w:t>Table 1. Inflammatory Markers as Mediators of the Periodontitis CRD Axis</w:t>
      </w:r>
    </w:p>
    <w:p w14:paraId="27D6B522" w14:textId="77777777" w:rsidR="000F44AB" w:rsidRPr="00E5532D" w:rsidRDefault="000F44AB" w:rsidP="00AA233D">
      <w:pPr>
        <w:spacing w:after="0" w:line="240" w:lineRule="auto"/>
        <w:jc w:val="both"/>
        <w:rPr>
          <w:rFonts w:ascii="Arial" w:eastAsia="Calibri" w:hAnsi="Arial" w:cs="Arial"/>
          <w:b/>
          <w:sz w:val="16"/>
          <w:szCs w:val="16"/>
          <w:lang w:val="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3940"/>
        <w:gridCol w:w="3833"/>
        <w:gridCol w:w="3357"/>
      </w:tblGrid>
      <w:tr w:rsidR="00E5532D" w:rsidRPr="00E5532D" w14:paraId="4EC0F615" w14:textId="77777777" w:rsidTr="00122551">
        <w:trPr>
          <w:trHeight w:val="404"/>
          <w:jc w:val="center"/>
        </w:trPr>
        <w:tc>
          <w:tcPr>
            <w:tcW w:w="2757" w:type="dxa"/>
            <w:tcBorders>
              <w:top w:val="single" w:sz="4" w:space="0" w:color="auto"/>
              <w:bottom w:val="single" w:sz="4" w:space="0" w:color="auto"/>
            </w:tcBorders>
          </w:tcPr>
          <w:p w14:paraId="6C7D1525"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Inflammatory Marker</w:t>
            </w:r>
          </w:p>
        </w:tc>
        <w:tc>
          <w:tcPr>
            <w:tcW w:w="3940" w:type="dxa"/>
            <w:tcBorders>
              <w:top w:val="single" w:sz="4" w:space="0" w:color="auto"/>
              <w:bottom w:val="single" w:sz="4" w:space="0" w:color="auto"/>
            </w:tcBorders>
          </w:tcPr>
          <w:p w14:paraId="5E7D7E43"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Role in Periodontitis Pathology</w:t>
            </w:r>
          </w:p>
        </w:tc>
        <w:tc>
          <w:tcPr>
            <w:tcW w:w="3833" w:type="dxa"/>
            <w:tcBorders>
              <w:top w:val="single" w:sz="4" w:space="0" w:color="auto"/>
              <w:bottom w:val="single" w:sz="4" w:space="0" w:color="auto"/>
            </w:tcBorders>
          </w:tcPr>
          <w:p w14:paraId="33AD3726"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Hypothesized Role in CRD Link</w:t>
            </w:r>
          </w:p>
        </w:tc>
        <w:tc>
          <w:tcPr>
            <w:tcW w:w="3357" w:type="dxa"/>
            <w:tcBorders>
              <w:top w:val="single" w:sz="4" w:space="0" w:color="auto"/>
              <w:bottom w:val="single" w:sz="4" w:space="0" w:color="auto"/>
            </w:tcBorders>
          </w:tcPr>
          <w:p w14:paraId="2B90029C"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Biological Effect of Dysregulation</w:t>
            </w:r>
          </w:p>
        </w:tc>
      </w:tr>
      <w:tr w:rsidR="00E5532D" w:rsidRPr="00E5532D" w14:paraId="336C46A0" w14:textId="77777777" w:rsidTr="00122551">
        <w:trPr>
          <w:trHeight w:val="1196"/>
          <w:jc w:val="center"/>
        </w:trPr>
        <w:tc>
          <w:tcPr>
            <w:tcW w:w="2757" w:type="dxa"/>
            <w:tcBorders>
              <w:top w:val="single" w:sz="4" w:space="0" w:color="auto"/>
            </w:tcBorders>
          </w:tcPr>
          <w:p w14:paraId="285CEE6F"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Interleukin-6 (IL-6) </w:t>
            </w:r>
          </w:p>
        </w:tc>
        <w:tc>
          <w:tcPr>
            <w:tcW w:w="3940" w:type="dxa"/>
            <w:tcBorders>
              <w:top w:val="single" w:sz="4" w:space="0" w:color="auto"/>
            </w:tcBorders>
          </w:tcPr>
          <w:p w14:paraId="334E4D66" w14:textId="2E785D4B"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Local bone resorption, systemic and acute phase proteins induction </w:t>
            </w:r>
            <w:r w:rsidR="00D9212F" w:rsidRPr="00D9212F">
              <w:rPr>
                <w:rFonts w:ascii="Arial" w:hAnsi="Arial" w:cs="Arial"/>
                <w:sz w:val="18"/>
                <w:szCs w:val="18"/>
              </w:rPr>
              <w:t>(Feyen et al., 1989)</w:t>
            </w:r>
            <w:r w:rsidRPr="00E5532D">
              <w:rPr>
                <w:rFonts w:ascii="Arial" w:hAnsi="Arial" w:cs="Arial"/>
                <w:sz w:val="18"/>
                <w:szCs w:val="18"/>
              </w:rPr>
              <w:t>.</w:t>
            </w:r>
          </w:p>
        </w:tc>
        <w:tc>
          <w:tcPr>
            <w:tcW w:w="3833" w:type="dxa"/>
            <w:tcBorders>
              <w:top w:val="single" w:sz="4" w:space="0" w:color="auto"/>
            </w:tcBorders>
          </w:tcPr>
          <w:p w14:paraId="28181C49" w14:textId="5C309987" w:rsidR="00E5532D" w:rsidRPr="00E5532D" w:rsidRDefault="00E5532D" w:rsidP="00AA233D">
            <w:pPr>
              <w:jc w:val="both"/>
              <w:rPr>
                <w:rFonts w:ascii="Arial" w:hAnsi="Arial" w:cs="Arial"/>
                <w:sz w:val="18"/>
                <w:szCs w:val="18"/>
              </w:rPr>
            </w:pPr>
            <w:r w:rsidRPr="00E5532D">
              <w:rPr>
                <w:rFonts w:ascii="Arial" w:hAnsi="Arial" w:cs="Arial"/>
                <w:bCs/>
                <w:sz w:val="18"/>
                <w:szCs w:val="18"/>
              </w:rPr>
              <w:t>Chronic Systemic Signal:</w:t>
            </w:r>
            <w:r w:rsidRPr="00E5532D">
              <w:rPr>
                <w:rFonts w:ascii="Arial" w:hAnsi="Arial" w:cs="Arial"/>
                <w:sz w:val="18"/>
                <w:szCs w:val="18"/>
              </w:rPr>
              <w:t xml:space="preserve"> Acts as a non-photic </w:t>
            </w:r>
            <w:r w:rsidRPr="00E5532D">
              <w:rPr>
                <w:rFonts w:ascii="Arial" w:hAnsi="Arial" w:cs="Arial"/>
                <w:iCs/>
                <w:sz w:val="18"/>
                <w:szCs w:val="18"/>
              </w:rPr>
              <w:t>zeitgeber</w:t>
            </w:r>
            <w:r w:rsidRPr="00E5532D">
              <w:rPr>
                <w:rFonts w:ascii="Arial" w:hAnsi="Arial" w:cs="Arial"/>
                <w:sz w:val="18"/>
                <w:szCs w:val="18"/>
              </w:rPr>
              <w:t xml:space="preserve">, dampens the amplitude of central and peripheral clocks </w:t>
            </w:r>
            <w:r w:rsidR="00D9212F" w:rsidRPr="00D9212F">
              <w:rPr>
                <w:rFonts w:ascii="Arial" w:hAnsi="Arial" w:cs="Arial"/>
                <w:sz w:val="18"/>
                <w:szCs w:val="18"/>
              </w:rPr>
              <w:t>(Heinrich et al., 1990</w:t>
            </w:r>
            <w:r w:rsidR="00D9212F">
              <w:rPr>
                <w:rFonts w:ascii="Arial" w:hAnsi="Arial" w:cs="Arial"/>
                <w:sz w:val="18"/>
                <w:szCs w:val="18"/>
              </w:rPr>
              <w:t xml:space="preserve">; </w:t>
            </w:r>
            <w:r w:rsidR="00D9212F" w:rsidRPr="00D9212F">
              <w:rPr>
                <w:rFonts w:ascii="Arial" w:hAnsi="Arial" w:cs="Arial"/>
                <w:sz w:val="18"/>
                <w:szCs w:val="18"/>
                <w:lang w:val="en-US"/>
              </w:rPr>
              <w:t>Coogan &amp; Wyse, 2008)</w:t>
            </w:r>
            <w:r w:rsidRPr="00E5532D">
              <w:rPr>
                <w:rFonts w:ascii="Arial" w:hAnsi="Arial" w:cs="Arial"/>
                <w:sz w:val="18"/>
                <w:szCs w:val="18"/>
              </w:rPr>
              <w:t>.</w:t>
            </w:r>
          </w:p>
        </w:tc>
        <w:tc>
          <w:tcPr>
            <w:tcW w:w="3357" w:type="dxa"/>
            <w:tcBorders>
              <w:top w:val="single" w:sz="4" w:space="0" w:color="auto"/>
            </w:tcBorders>
          </w:tcPr>
          <w:p w14:paraId="21DCEC91" w14:textId="18D1B5CC"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Loss of temporal coordination in immune cell function and metabolic pathways </w:t>
            </w:r>
            <w:r w:rsidR="00D9212F" w:rsidRPr="00D9212F">
              <w:rPr>
                <w:rFonts w:ascii="Arial" w:hAnsi="Arial" w:cs="Arial"/>
                <w:sz w:val="18"/>
                <w:szCs w:val="18"/>
              </w:rPr>
              <w:t>(Buttgereit et al., 2015)</w:t>
            </w:r>
            <w:r w:rsidRPr="00E5532D">
              <w:rPr>
                <w:rFonts w:ascii="Arial" w:hAnsi="Arial" w:cs="Arial"/>
                <w:sz w:val="18"/>
                <w:szCs w:val="18"/>
              </w:rPr>
              <w:t>.</w:t>
            </w:r>
          </w:p>
        </w:tc>
      </w:tr>
      <w:tr w:rsidR="00E5532D" w:rsidRPr="00E5532D" w14:paraId="48F1B72F" w14:textId="77777777" w:rsidTr="00122551">
        <w:trPr>
          <w:trHeight w:val="1160"/>
          <w:jc w:val="center"/>
        </w:trPr>
        <w:tc>
          <w:tcPr>
            <w:tcW w:w="2757" w:type="dxa"/>
          </w:tcPr>
          <w:p w14:paraId="777E9EF2" w14:textId="58AF9204" w:rsidR="00E5532D" w:rsidRPr="00E5532D" w:rsidRDefault="00E5532D" w:rsidP="00AA233D">
            <w:pPr>
              <w:jc w:val="both"/>
              <w:rPr>
                <w:rFonts w:ascii="Arial" w:hAnsi="Arial" w:cs="Arial"/>
                <w:sz w:val="18"/>
                <w:szCs w:val="18"/>
              </w:rPr>
            </w:pPr>
            <w:proofErr w:type="spellStart"/>
            <w:r w:rsidRPr="00E5532D">
              <w:rPr>
                <w:rFonts w:ascii="Arial" w:hAnsi="Arial" w:cs="Arial"/>
                <w:sz w:val="18"/>
                <w:szCs w:val="18"/>
              </w:rPr>
              <w:t>Tumor</w:t>
            </w:r>
            <w:proofErr w:type="spellEnd"/>
            <w:r w:rsidRPr="00E5532D">
              <w:rPr>
                <w:rFonts w:ascii="Arial" w:hAnsi="Arial" w:cs="Arial"/>
                <w:sz w:val="18"/>
                <w:szCs w:val="18"/>
              </w:rPr>
              <w:t xml:space="preserve"> necrosis factor-α (TNF-α) and Interleukin-1β (IL-1β)</w:t>
            </w:r>
          </w:p>
        </w:tc>
        <w:tc>
          <w:tcPr>
            <w:tcW w:w="3940" w:type="dxa"/>
          </w:tcPr>
          <w:p w14:paraId="77B819C1" w14:textId="142E0082" w:rsidR="00E5532D" w:rsidRPr="00E5532D" w:rsidRDefault="00E5532D" w:rsidP="00AA233D">
            <w:pPr>
              <w:jc w:val="both"/>
              <w:rPr>
                <w:rFonts w:ascii="Arial" w:hAnsi="Arial" w:cs="Arial"/>
                <w:sz w:val="18"/>
                <w:szCs w:val="18"/>
              </w:rPr>
            </w:pPr>
            <w:r w:rsidRPr="00E5532D">
              <w:rPr>
                <w:rFonts w:ascii="Arial" w:eastAsia="Times New Roman" w:hAnsi="Arial" w:cs="Arial"/>
                <w:sz w:val="18"/>
                <w:szCs w:val="18"/>
                <w:lang w:eastAsia="en-IN"/>
              </w:rPr>
              <w:t xml:space="preserve">Local tissue destruction, major driver of inflammation </w:t>
            </w:r>
            <w:r w:rsidR="00D9212F" w:rsidRPr="00D9212F">
              <w:rPr>
                <w:rFonts w:ascii="Arial" w:eastAsia="Times New Roman" w:hAnsi="Arial" w:cs="Arial"/>
                <w:sz w:val="18"/>
                <w:szCs w:val="18"/>
                <w:lang w:eastAsia="en-IN"/>
              </w:rPr>
              <w:t>(Vassalli, 1992)</w:t>
            </w:r>
            <w:r w:rsidRPr="00E5532D">
              <w:rPr>
                <w:rFonts w:ascii="Arial" w:eastAsia="Times New Roman" w:hAnsi="Arial" w:cs="Arial"/>
                <w:sz w:val="18"/>
                <w:szCs w:val="18"/>
                <w:lang w:eastAsia="en-IN"/>
              </w:rPr>
              <w:t>.</w:t>
            </w:r>
          </w:p>
        </w:tc>
        <w:tc>
          <w:tcPr>
            <w:tcW w:w="3833" w:type="dxa"/>
          </w:tcPr>
          <w:p w14:paraId="40B310E6" w14:textId="7CD91DAF" w:rsidR="00E5532D" w:rsidRPr="00E5532D" w:rsidRDefault="00E5532D" w:rsidP="00AA233D">
            <w:pPr>
              <w:jc w:val="both"/>
              <w:rPr>
                <w:rFonts w:ascii="Arial" w:hAnsi="Arial" w:cs="Arial"/>
                <w:sz w:val="18"/>
                <w:szCs w:val="18"/>
              </w:rPr>
            </w:pPr>
            <w:r w:rsidRPr="00E5532D">
              <w:rPr>
                <w:rFonts w:ascii="Arial" w:eastAsia="Times New Roman" w:hAnsi="Arial" w:cs="Arial"/>
                <w:bCs/>
                <w:sz w:val="18"/>
                <w:szCs w:val="18"/>
                <w:lang w:eastAsia="en-IN"/>
              </w:rPr>
              <w:t>Molecular Repressor:</w:t>
            </w:r>
            <w:r w:rsidRPr="00E5532D">
              <w:rPr>
                <w:rFonts w:ascii="Arial" w:eastAsia="Times New Roman" w:hAnsi="Arial" w:cs="Arial"/>
                <w:sz w:val="18"/>
                <w:szCs w:val="18"/>
                <w:lang w:eastAsia="en-IN"/>
              </w:rPr>
              <w:t xml:space="preserve"> Drives </w:t>
            </w:r>
            <w:r w:rsidRPr="00E5532D">
              <w:rPr>
                <w:rFonts w:ascii="Arial" w:hAnsi="Arial" w:cs="Arial"/>
                <w:sz w:val="18"/>
                <w:szCs w:val="18"/>
              </w:rPr>
              <w:t>NF-</w:t>
            </w:r>
            <w:proofErr w:type="spellStart"/>
            <w:r w:rsidRPr="00E5532D">
              <w:rPr>
                <w:rFonts w:ascii="Arial" w:hAnsi="Arial" w:cs="Arial"/>
                <w:sz w:val="18"/>
                <w:szCs w:val="18"/>
              </w:rPr>
              <w:t>κB</w:t>
            </w:r>
            <w:proofErr w:type="spellEnd"/>
            <w:r w:rsidRPr="00E5532D">
              <w:rPr>
                <w:rFonts w:ascii="Arial" w:hAnsi="Arial" w:cs="Arial"/>
                <w:sz w:val="18"/>
                <w:szCs w:val="18"/>
              </w:rPr>
              <w:t xml:space="preserve"> </w:t>
            </w:r>
            <w:r w:rsidRPr="00E5532D">
              <w:rPr>
                <w:rFonts w:ascii="Arial" w:eastAsia="Times New Roman" w:hAnsi="Arial" w:cs="Arial"/>
                <w:sz w:val="18"/>
                <w:szCs w:val="18"/>
                <w:lang w:eastAsia="en-IN"/>
              </w:rPr>
              <w:t xml:space="preserve">activation, which directly suppresses the transcription of the core clock gene BMAL1 </w:t>
            </w:r>
            <w:r w:rsidR="00D9212F" w:rsidRPr="00D9212F">
              <w:rPr>
                <w:rFonts w:ascii="Arial" w:eastAsia="Times New Roman" w:hAnsi="Arial" w:cs="Arial"/>
                <w:sz w:val="18"/>
                <w:szCs w:val="18"/>
                <w:lang w:eastAsia="en-IN"/>
              </w:rPr>
              <w:t>(Shen et al., 2021)</w:t>
            </w:r>
            <w:r w:rsidRPr="00E5532D">
              <w:rPr>
                <w:rFonts w:ascii="Arial" w:eastAsia="Times New Roman" w:hAnsi="Arial" w:cs="Arial"/>
                <w:sz w:val="18"/>
                <w:szCs w:val="18"/>
                <w:lang w:eastAsia="en-IN"/>
              </w:rPr>
              <w:t>.</w:t>
            </w:r>
          </w:p>
        </w:tc>
        <w:tc>
          <w:tcPr>
            <w:tcW w:w="3357" w:type="dxa"/>
          </w:tcPr>
          <w:p w14:paraId="4E05A0AC" w14:textId="6B222DCC" w:rsidR="00E5532D" w:rsidRPr="00D9212F"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 xml:space="preserve">Flattening of circadian oscillations in immune cells and epithelial barriers </w:t>
            </w:r>
            <w:r w:rsidR="00D9212F" w:rsidRPr="00D9212F">
              <w:rPr>
                <w:rFonts w:ascii="Arial" w:hAnsi="Arial" w:cs="Arial"/>
                <w:sz w:val="18"/>
                <w:szCs w:val="18"/>
              </w:rPr>
              <w:t>(Gibbs &amp; Ray, 2013)</w:t>
            </w:r>
            <w:r w:rsidRPr="00E5532D">
              <w:rPr>
                <w:rFonts w:ascii="Arial" w:eastAsia="Times New Roman" w:hAnsi="Arial" w:cs="Arial"/>
                <w:sz w:val="18"/>
                <w:szCs w:val="18"/>
                <w:lang w:eastAsia="en-IN"/>
              </w:rPr>
              <w:t>.</w:t>
            </w:r>
          </w:p>
        </w:tc>
      </w:tr>
      <w:tr w:rsidR="00E5532D" w:rsidRPr="00E5532D" w14:paraId="7BC4360A" w14:textId="77777777" w:rsidTr="00122551">
        <w:trPr>
          <w:trHeight w:val="1124"/>
          <w:jc w:val="center"/>
        </w:trPr>
        <w:tc>
          <w:tcPr>
            <w:tcW w:w="2757" w:type="dxa"/>
          </w:tcPr>
          <w:p w14:paraId="77319C8E" w14:textId="6DEEE186"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Prostaglandin</w:t>
            </w:r>
            <w:r w:rsidR="000F44AB" w:rsidRPr="00AD31EB">
              <w:rPr>
                <w:rFonts w:ascii="Arial" w:eastAsia="Times New Roman" w:hAnsi="Arial" w:cs="Arial"/>
                <w:sz w:val="18"/>
                <w:szCs w:val="18"/>
                <w:lang w:eastAsia="en-IN"/>
              </w:rPr>
              <w:t xml:space="preserve"> </w:t>
            </w:r>
            <w:r w:rsidRPr="00E5532D">
              <w:rPr>
                <w:rFonts w:ascii="Arial" w:eastAsia="Times New Roman" w:hAnsi="Arial" w:cs="Arial"/>
                <w:sz w:val="18"/>
                <w:szCs w:val="18"/>
                <w:lang w:eastAsia="en-IN"/>
              </w:rPr>
              <w:t>E2 (PGE2)</w:t>
            </w:r>
          </w:p>
        </w:tc>
        <w:tc>
          <w:tcPr>
            <w:tcW w:w="3940" w:type="dxa"/>
          </w:tcPr>
          <w:p w14:paraId="275C7D4D" w14:textId="52347E23" w:rsidR="00E5532D" w:rsidRPr="00E5532D" w:rsidRDefault="00E5532D" w:rsidP="00AA233D">
            <w:pPr>
              <w:jc w:val="both"/>
              <w:rPr>
                <w:rFonts w:ascii="Arial" w:hAnsi="Arial" w:cs="Arial"/>
                <w:sz w:val="18"/>
                <w:szCs w:val="18"/>
              </w:rPr>
            </w:pPr>
            <w:r w:rsidRPr="00E5532D">
              <w:rPr>
                <w:rFonts w:ascii="Arial" w:eastAsia="Times New Roman" w:hAnsi="Arial" w:cs="Arial"/>
                <w:sz w:val="18"/>
                <w:szCs w:val="18"/>
                <w:lang w:eastAsia="en-IN"/>
              </w:rPr>
              <w:t xml:space="preserve">Local vasodilation, pain, osteoclast activation </w:t>
            </w:r>
            <w:r w:rsidR="00D9212F" w:rsidRPr="00D9212F">
              <w:rPr>
                <w:rFonts w:ascii="Arial" w:eastAsia="Times New Roman" w:hAnsi="Arial" w:cs="Arial"/>
                <w:sz w:val="18"/>
                <w:szCs w:val="18"/>
                <w:lang w:eastAsia="en-IN"/>
              </w:rPr>
              <w:t>(</w:t>
            </w:r>
            <w:proofErr w:type="spellStart"/>
            <w:r w:rsidR="00D9212F" w:rsidRPr="00D9212F">
              <w:rPr>
                <w:rFonts w:ascii="Arial" w:eastAsia="Times New Roman" w:hAnsi="Arial" w:cs="Arial"/>
                <w:sz w:val="18"/>
                <w:szCs w:val="18"/>
                <w:lang w:eastAsia="en-IN"/>
              </w:rPr>
              <w:t>Besedovsky</w:t>
            </w:r>
            <w:proofErr w:type="spellEnd"/>
            <w:r w:rsidR="00D9212F" w:rsidRPr="00D9212F">
              <w:rPr>
                <w:rFonts w:ascii="Arial" w:eastAsia="Times New Roman" w:hAnsi="Arial" w:cs="Arial"/>
                <w:sz w:val="18"/>
                <w:szCs w:val="18"/>
                <w:lang w:eastAsia="en-IN"/>
              </w:rPr>
              <w:t xml:space="preserve"> et al., 2012)</w:t>
            </w:r>
            <w:r w:rsidRPr="00E5532D">
              <w:rPr>
                <w:rFonts w:ascii="Arial" w:eastAsia="Times New Roman" w:hAnsi="Arial" w:cs="Arial"/>
                <w:sz w:val="18"/>
                <w:szCs w:val="18"/>
                <w:lang w:eastAsia="en-IN"/>
              </w:rPr>
              <w:t>.</w:t>
            </w:r>
          </w:p>
        </w:tc>
        <w:tc>
          <w:tcPr>
            <w:tcW w:w="3833" w:type="dxa"/>
          </w:tcPr>
          <w:p w14:paraId="0253D3C0" w14:textId="467108CF" w:rsidR="00E5532D" w:rsidRPr="00E5532D" w:rsidRDefault="00E5532D" w:rsidP="00AA233D">
            <w:pPr>
              <w:jc w:val="both"/>
              <w:rPr>
                <w:rFonts w:ascii="Arial" w:hAnsi="Arial" w:cs="Arial"/>
                <w:sz w:val="18"/>
                <w:szCs w:val="18"/>
              </w:rPr>
            </w:pPr>
            <w:r w:rsidRPr="00E5532D">
              <w:rPr>
                <w:rFonts w:ascii="Arial" w:eastAsia="Times New Roman" w:hAnsi="Arial" w:cs="Arial"/>
                <w:bCs/>
                <w:sz w:val="18"/>
                <w:szCs w:val="18"/>
                <w:lang w:eastAsia="en-IN"/>
              </w:rPr>
              <w:t>HPA Axis Activator:</w:t>
            </w:r>
            <w:r w:rsidRPr="00E5532D">
              <w:rPr>
                <w:rFonts w:ascii="Arial" w:eastAsia="Times New Roman" w:hAnsi="Arial" w:cs="Arial"/>
                <w:sz w:val="18"/>
                <w:szCs w:val="18"/>
                <w:lang w:eastAsia="en-IN"/>
              </w:rPr>
              <w:t xml:space="preserve"> Sustained systemic PGE2 causes chronic HPA activation, leading to a flattened diurnal cortisol rhythm </w:t>
            </w:r>
            <w:r w:rsidR="00D9212F" w:rsidRPr="00D9212F">
              <w:rPr>
                <w:rFonts w:ascii="Arial" w:eastAsia="Times New Roman" w:hAnsi="Arial" w:cs="Arial"/>
                <w:sz w:val="18"/>
                <w:szCs w:val="18"/>
                <w:lang w:eastAsia="en-IN"/>
              </w:rPr>
              <w:t>(Raison &amp; Miller, 2013)</w:t>
            </w:r>
            <w:r w:rsidRPr="00E5532D">
              <w:rPr>
                <w:rFonts w:ascii="Arial" w:eastAsia="Times New Roman" w:hAnsi="Arial" w:cs="Arial"/>
                <w:sz w:val="18"/>
                <w:szCs w:val="18"/>
                <w:lang w:eastAsia="en-IN"/>
              </w:rPr>
              <w:t>.</w:t>
            </w:r>
          </w:p>
        </w:tc>
        <w:tc>
          <w:tcPr>
            <w:tcW w:w="3357" w:type="dxa"/>
          </w:tcPr>
          <w:p w14:paraId="7505D4DE" w14:textId="7F247D56"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 xml:space="preserve">Loss of the critical morning anti-inflammatory signal, promoting chronic tissue damage </w:t>
            </w:r>
            <w:r w:rsidR="00D9212F" w:rsidRPr="00D9212F">
              <w:rPr>
                <w:rFonts w:ascii="Arial" w:hAnsi="Arial" w:cs="Arial"/>
                <w:sz w:val="18"/>
                <w:szCs w:val="18"/>
              </w:rPr>
              <w:t>(Park et al., 2021)</w:t>
            </w:r>
            <w:r w:rsidRPr="00E5532D">
              <w:rPr>
                <w:rFonts w:ascii="Arial" w:eastAsia="Times New Roman" w:hAnsi="Arial" w:cs="Arial"/>
                <w:sz w:val="18"/>
                <w:szCs w:val="18"/>
                <w:lang w:eastAsia="en-IN"/>
              </w:rPr>
              <w:t>.</w:t>
            </w:r>
          </w:p>
        </w:tc>
      </w:tr>
      <w:tr w:rsidR="00E5532D" w:rsidRPr="00E5532D" w14:paraId="350D0BB6" w14:textId="77777777" w:rsidTr="00122551">
        <w:trPr>
          <w:trHeight w:val="1619"/>
          <w:jc w:val="center"/>
        </w:trPr>
        <w:tc>
          <w:tcPr>
            <w:tcW w:w="2757" w:type="dxa"/>
          </w:tcPr>
          <w:p w14:paraId="6A56DF8E" w14:textId="77777777" w:rsidR="00E5532D" w:rsidRPr="00E5532D" w:rsidRDefault="00E5532D" w:rsidP="00AA233D">
            <w:pPr>
              <w:jc w:val="both"/>
              <w:rPr>
                <w:rFonts w:ascii="Arial" w:hAnsi="Arial" w:cs="Arial"/>
                <w:b/>
                <w:sz w:val="18"/>
                <w:szCs w:val="18"/>
              </w:rPr>
            </w:pPr>
            <w:r w:rsidRPr="00E5532D">
              <w:rPr>
                <w:rFonts w:ascii="Arial" w:eastAsia="Times New Roman" w:hAnsi="Arial" w:cs="Arial"/>
                <w:sz w:val="18"/>
                <w:szCs w:val="18"/>
                <w:lang w:eastAsia="en-IN"/>
              </w:rPr>
              <w:t>RANKL/OPG Ratio</w:t>
            </w:r>
            <w:r w:rsidRPr="00E5532D">
              <w:rPr>
                <w:rFonts w:ascii="Arial" w:eastAsia="Times New Roman" w:hAnsi="Arial" w:cs="Arial"/>
                <w:b/>
                <w:sz w:val="18"/>
                <w:szCs w:val="18"/>
                <w:lang w:eastAsia="en-IN"/>
              </w:rPr>
              <w:t xml:space="preserve"> </w:t>
            </w:r>
            <w:r w:rsidRPr="00E5532D">
              <w:rPr>
                <w:rFonts w:ascii="Arial" w:eastAsia="Times New Roman" w:hAnsi="Arial" w:cs="Arial"/>
                <w:sz w:val="18"/>
                <w:szCs w:val="18"/>
                <w:lang w:eastAsia="en-IN"/>
              </w:rPr>
              <w:t>(</w:t>
            </w:r>
            <w:r w:rsidRPr="00E5532D">
              <w:rPr>
                <w:rFonts w:ascii="Arial" w:hAnsi="Arial" w:cs="Arial"/>
                <w:bCs/>
                <w:sz w:val="18"/>
                <w:szCs w:val="18"/>
                <w:shd w:val="clear" w:color="auto" w:fill="FFFFFF"/>
              </w:rPr>
              <w:t>Receptor Activator of Nuclear Factor-</w:t>
            </w:r>
            <w:proofErr w:type="spellStart"/>
            <w:r w:rsidRPr="00E5532D">
              <w:rPr>
                <w:rFonts w:ascii="Arial" w:hAnsi="Arial" w:cs="Arial"/>
                <w:bCs/>
                <w:sz w:val="18"/>
                <w:szCs w:val="18"/>
                <w:shd w:val="clear" w:color="auto" w:fill="FFFFFF"/>
              </w:rPr>
              <w:t>κB</w:t>
            </w:r>
            <w:proofErr w:type="spellEnd"/>
            <w:r w:rsidRPr="00E5532D">
              <w:rPr>
                <w:rFonts w:ascii="Arial" w:hAnsi="Arial" w:cs="Arial"/>
                <w:bCs/>
                <w:sz w:val="18"/>
                <w:szCs w:val="18"/>
                <w:shd w:val="clear" w:color="auto" w:fill="FFFFFF"/>
              </w:rPr>
              <w:t xml:space="preserve"> Ligand to </w:t>
            </w:r>
            <w:proofErr w:type="spellStart"/>
            <w:r w:rsidRPr="00E5532D">
              <w:rPr>
                <w:rFonts w:ascii="Arial" w:hAnsi="Arial" w:cs="Arial"/>
                <w:bCs/>
                <w:sz w:val="18"/>
                <w:szCs w:val="18"/>
                <w:shd w:val="clear" w:color="auto" w:fill="FFFFFF"/>
              </w:rPr>
              <w:t>Osteoprotegerin</w:t>
            </w:r>
            <w:proofErr w:type="spellEnd"/>
            <w:r w:rsidRPr="00E5532D">
              <w:rPr>
                <w:rFonts w:ascii="Arial" w:hAnsi="Arial" w:cs="Arial"/>
                <w:bCs/>
                <w:sz w:val="18"/>
                <w:szCs w:val="18"/>
                <w:shd w:val="clear" w:color="auto" w:fill="FFFFFF"/>
              </w:rPr>
              <w:t>)</w:t>
            </w:r>
          </w:p>
        </w:tc>
        <w:tc>
          <w:tcPr>
            <w:tcW w:w="3940" w:type="dxa"/>
          </w:tcPr>
          <w:p w14:paraId="0BB6BEF3" w14:textId="40B76772" w:rsidR="00E5532D" w:rsidRPr="00E5532D" w:rsidRDefault="00E5532D" w:rsidP="00AA233D">
            <w:pPr>
              <w:jc w:val="both"/>
              <w:rPr>
                <w:rFonts w:ascii="Arial" w:hAnsi="Arial" w:cs="Arial"/>
                <w:sz w:val="18"/>
                <w:szCs w:val="18"/>
              </w:rPr>
            </w:pPr>
            <w:r w:rsidRPr="00E5532D">
              <w:rPr>
                <w:rFonts w:ascii="Arial" w:eastAsia="Times New Roman" w:hAnsi="Arial" w:cs="Arial"/>
                <w:sz w:val="18"/>
                <w:szCs w:val="18"/>
                <w:lang w:eastAsia="en-IN"/>
              </w:rPr>
              <w:t xml:space="preserve">Direct driver of alveolar bone resorption (Increase in RANKL) </w:t>
            </w:r>
            <w:r w:rsidR="00D9212F" w:rsidRPr="00D9212F">
              <w:rPr>
                <w:rFonts w:ascii="Arial" w:eastAsia="Times New Roman" w:hAnsi="Arial" w:cs="Arial"/>
                <w:sz w:val="18"/>
                <w:szCs w:val="18"/>
                <w:lang w:eastAsia="en-IN"/>
              </w:rPr>
              <w:t>(</w:t>
            </w:r>
            <w:proofErr w:type="spellStart"/>
            <w:r w:rsidR="00D9212F" w:rsidRPr="00D9212F">
              <w:rPr>
                <w:rFonts w:ascii="Arial" w:eastAsia="Times New Roman" w:hAnsi="Arial" w:cs="Arial"/>
                <w:sz w:val="18"/>
                <w:szCs w:val="18"/>
                <w:lang w:eastAsia="en-IN"/>
              </w:rPr>
              <w:t>Takarada</w:t>
            </w:r>
            <w:proofErr w:type="spellEnd"/>
            <w:r w:rsidR="00D9212F" w:rsidRPr="00D9212F">
              <w:rPr>
                <w:rFonts w:ascii="Arial" w:eastAsia="Times New Roman" w:hAnsi="Arial" w:cs="Arial"/>
                <w:sz w:val="18"/>
                <w:szCs w:val="18"/>
                <w:lang w:eastAsia="en-IN"/>
              </w:rPr>
              <w:t xml:space="preserve"> et al., 2017)</w:t>
            </w:r>
          </w:p>
        </w:tc>
        <w:tc>
          <w:tcPr>
            <w:tcW w:w="3833" w:type="dxa"/>
          </w:tcPr>
          <w:p w14:paraId="27B9B623" w14:textId="498CE39D" w:rsidR="00E5532D" w:rsidRPr="00E5532D" w:rsidRDefault="00E5532D" w:rsidP="00AA233D">
            <w:pPr>
              <w:jc w:val="both"/>
              <w:rPr>
                <w:rFonts w:ascii="Arial" w:hAnsi="Arial" w:cs="Arial"/>
                <w:sz w:val="18"/>
                <w:szCs w:val="18"/>
              </w:rPr>
            </w:pPr>
            <w:r w:rsidRPr="00E5532D">
              <w:rPr>
                <w:rFonts w:ascii="Arial" w:eastAsia="Times New Roman" w:hAnsi="Arial" w:cs="Arial"/>
                <w:bCs/>
                <w:sz w:val="18"/>
                <w:szCs w:val="18"/>
                <w:lang w:eastAsia="en-IN"/>
              </w:rPr>
              <w:t>Peripheral Clock Target:</w:t>
            </w:r>
            <w:r w:rsidRPr="00E5532D">
              <w:rPr>
                <w:rFonts w:ascii="Arial" w:eastAsia="Times New Roman" w:hAnsi="Arial" w:cs="Arial"/>
                <w:sz w:val="18"/>
                <w:szCs w:val="18"/>
                <w:lang w:eastAsia="en-IN"/>
              </w:rPr>
              <w:t xml:space="preserve"> Clock genes in osteoblasts/osteoclasts regulate RANKL expression rhythmically. CRD increases the destructive RANKL/OPG ratio </w:t>
            </w:r>
            <w:r w:rsidR="00D9212F" w:rsidRPr="00D9212F">
              <w:rPr>
                <w:rFonts w:ascii="Arial" w:eastAsia="Times New Roman" w:hAnsi="Arial" w:cs="Arial"/>
                <w:sz w:val="18"/>
                <w:szCs w:val="18"/>
                <w:lang w:eastAsia="en-IN"/>
              </w:rPr>
              <w:t>(Sato et al., 2006)</w:t>
            </w:r>
            <w:r w:rsidRPr="00E5532D">
              <w:rPr>
                <w:rFonts w:ascii="Arial" w:eastAsia="Times New Roman" w:hAnsi="Arial" w:cs="Arial"/>
                <w:sz w:val="18"/>
                <w:szCs w:val="18"/>
                <w:lang w:eastAsia="en-IN"/>
              </w:rPr>
              <w:t>.</w:t>
            </w:r>
          </w:p>
        </w:tc>
        <w:tc>
          <w:tcPr>
            <w:tcW w:w="3357" w:type="dxa"/>
          </w:tcPr>
          <w:p w14:paraId="07E9F29C" w14:textId="093A841C"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 xml:space="preserve">Accelerated, rhythmic alveolar bone loss leading to attachment loss </w:t>
            </w:r>
            <w:r w:rsidR="00D9212F" w:rsidRPr="00D9212F">
              <w:rPr>
                <w:rFonts w:ascii="Arial" w:hAnsi="Arial" w:cs="Arial"/>
                <w:sz w:val="18"/>
                <w:szCs w:val="18"/>
              </w:rPr>
              <w:t>(Song et al., 2018)</w:t>
            </w:r>
            <w:r w:rsidRPr="00E5532D">
              <w:rPr>
                <w:rFonts w:ascii="Arial" w:eastAsia="Times New Roman" w:hAnsi="Arial" w:cs="Arial"/>
                <w:sz w:val="18"/>
                <w:szCs w:val="18"/>
                <w:lang w:eastAsia="en-IN"/>
              </w:rPr>
              <w:t>.</w:t>
            </w:r>
          </w:p>
        </w:tc>
      </w:tr>
      <w:tr w:rsidR="00E5532D" w:rsidRPr="00E5532D" w14:paraId="3C13889C" w14:textId="77777777" w:rsidTr="00122551">
        <w:trPr>
          <w:trHeight w:val="1295"/>
          <w:jc w:val="center"/>
        </w:trPr>
        <w:tc>
          <w:tcPr>
            <w:tcW w:w="2757" w:type="dxa"/>
          </w:tcPr>
          <w:p w14:paraId="68CD04EB" w14:textId="77777777" w:rsidR="00E5532D" w:rsidRPr="00E5532D" w:rsidRDefault="00E5532D" w:rsidP="00AA233D">
            <w:pPr>
              <w:jc w:val="both"/>
              <w:rPr>
                <w:rFonts w:ascii="Arial" w:hAnsi="Arial" w:cs="Arial"/>
                <w:b/>
                <w:sz w:val="18"/>
                <w:szCs w:val="18"/>
              </w:rPr>
            </w:pPr>
            <w:r w:rsidRPr="00E5532D">
              <w:rPr>
                <w:rFonts w:ascii="Arial" w:hAnsi="Arial" w:cs="Arial"/>
                <w:sz w:val="18"/>
                <w:szCs w:val="18"/>
              </w:rPr>
              <w:t xml:space="preserve">Matrix Metalloproteinases (MMPs) </w:t>
            </w:r>
          </w:p>
        </w:tc>
        <w:tc>
          <w:tcPr>
            <w:tcW w:w="3940" w:type="dxa"/>
          </w:tcPr>
          <w:p w14:paraId="41A95B82" w14:textId="7DCC393F"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Degradation of connective tissue collagen </w:t>
            </w:r>
            <w:r w:rsidR="00D9212F" w:rsidRPr="00D9212F">
              <w:rPr>
                <w:rFonts w:ascii="Arial" w:hAnsi="Arial" w:cs="Arial"/>
                <w:sz w:val="18"/>
                <w:szCs w:val="18"/>
              </w:rPr>
              <w:t>(Chang et al., 2020)</w:t>
            </w:r>
            <w:r w:rsidRPr="00E5532D">
              <w:rPr>
                <w:rFonts w:ascii="Arial" w:hAnsi="Arial" w:cs="Arial"/>
                <w:sz w:val="18"/>
                <w:szCs w:val="18"/>
              </w:rPr>
              <w:t>.</w:t>
            </w:r>
          </w:p>
        </w:tc>
        <w:tc>
          <w:tcPr>
            <w:tcW w:w="3833" w:type="dxa"/>
          </w:tcPr>
          <w:p w14:paraId="400095EA" w14:textId="3820C5E4" w:rsidR="00E5532D" w:rsidRPr="00E5532D" w:rsidRDefault="00E5532D" w:rsidP="00AA233D">
            <w:pPr>
              <w:jc w:val="both"/>
              <w:rPr>
                <w:rFonts w:ascii="Arial" w:hAnsi="Arial" w:cs="Arial"/>
                <w:sz w:val="18"/>
                <w:szCs w:val="18"/>
              </w:rPr>
            </w:pPr>
            <w:r w:rsidRPr="00E5532D">
              <w:rPr>
                <w:rFonts w:ascii="Arial" w:hAnsi="Arial" w:cs="Arial"/>
                <w:bCs/>
                <w:sz w:val="18"/>
                <w:szCs w:val="18"/>
              </w:rPr>
              <w:t>Rhythmic Degradation:</w:t>
            </w:r>
            <w:r w:rsidRPr="00E5532D">
              <w:rPr>
                <w:rFonts w:ascii="Arial" w:hAnsi="Arial" w:cs="Arial"/>
                <w:sz w:val="18"/>
                <w:szCs w:val="18"/>
              </w:rPr>
              <w:t xml:space="preserve"> Circadian control over MMP/TIMP balance. CRD shifts balance toward sustained collagen breakdown </w:t>
            </w:r>
            <w:r w:rsidR="00D9212F" w:rsidRPr="00D9212F">
              <w:rPr>
                <w:rFonts w:ascii="Arial" w:hAnsi="Arial" w:cs="Arial"/>
                <w:sz w:val="18"/>
                <w:szCs w:val="18"/>
              </w:rPr>
              <w:t>(Gossan et al., 2013)</w:t>
            </w:r>
            <w:r w:rsidRPr="00E5532D">
              <w:rPr>
                <w:rFonts w:ascii="Arial" w:hAnsi="Arial" w:cs="Arial"/>
                <w:sz w:val="18"/>
                <w:szCs w:val="18"/>
              </w:rPr>
              <w:t>.</w:t>
            </w:r>
          </w:p>
        </w:tc>
        <w:tc>
          <w:tcPr>
            <w:tcW w:w="3357" w:type="dxa"/>
          </w:tcPr>
          <w:p w14:paraId="24E68F48" w14:textId="6F5C19C1"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Accelerated periodontal ligament and gingival tissue destruction </w:t>
            </w:r>
            <w:r w:rsidR="00D9212F" w:rsidRPr="00D9212F">
              <w:rPr>
                <w:rFonts w:ascii="Arial" w:hAnsi="Arial" w:cs="Arial"/>
                <w:sz w:val="18"/>
                <w:szCs w:val="18"/>
              </w:rPr>
              <w:t>(Anafi et al., 2019)</w:t>
            </w:r>
            <w:r w:rsidRPr="00E5532D">
              <w:rPr>
                <w:rFonts w:ascii="Arial" w:hAnsi="Arial" w:cs="Arial"/>
                <w:sz w:val="18"/>
                <w:szCs w:val="18"/>
              </w:rPr>
              <w:t>.</w:t>
            </w:r>
          </w:p>
        </w:tc>
      </w:tr>
    </w:tbl>
    <w:p w14:paraId="546C9F23" w14:textId="77777777" w:rsidR="00E5532D" w:rsidRPr="00E5532D" w:rsidRDefault="00E5532D" w:rsidP="00AA233D">
      <w:pPr>
        <w:spacing w:after="0" w:line="240" w:lineRule="auto"/>
        <w:jc w:val="both"/>
        <w:rPr>
          <w:rFonts w:ascii="Arial" w:eastAsia="Times New Roman" w:hAnsi="Arial" w:cs="Arial"/>
          <w:sz w:val="16"/>
          <w:szCs w:val="16"/>
          <w:lang w:val="en-IN" w:eastAsia="en-IN"/>
        </w:rPr>
      </w:pPr>
    </w:p>
    <w:p w14:paraId="3B884A24" w14:textId="77777777" w:rsidR="00122551" w:rsidRDefault="00122551" w:rsidP="000F44AB">
      <w:pPr>
        <w:pStyle w:val="Heading2"/>
        <w:rPr>
          <w:rFonts w:eastAsia="Times New Roman"/>
          <w:lang w:val="en-IN"/>
        </w:rPr>
        <w:sectPr w:rsidR="00122551" w:rsidSect="00DF2673">
          <w:pgSz w:w="16834" w:h="11909" w:orient="landscape" w:code="9"/>
          <w:pgMar w:top="1440" w:right="1440" w:bottom="1440" w:left="1440" w:header="720" w:footer="864" w:gutter="0"/>
          <w:pgNumType w:start="7"/>
          <w:cols w:space="720"/>
          <w:docGrid w:linePitch="360"/>
        </w:sectPr>
      </w:pPr>
    </w:p>
    <w:p w14:paraId="6621F314" w14:textId="290B49C2" w:rsidR="00E5532D" w:rsidRPr="00AD31EB" w:rsidRDefault="00E5532D" w:rsidP="00122551">
      <w:pPr>
        <w:pStyle w:val="Heading2"/>
        <w:ind w:left="360" w:hanging="360"/>
        <w:rPr>
          <w:rFonts w:eastAsia="Times New Roman"/>
          <w:lang w:val="en-IN"/>
        </w:rPr>
      </w:pPr>
      <w:r w:rsidRPr="00AD31EB">
        <w:rPr>
          <w:rFonts w:eastAsia="Times New Roman"/>
          <w:lang w:val="en-IN"/>
        </w:rPr>
        <w:lastRenderedPageBreak/>
        <w:t>6.</w:t>
      </w:r>
      <w:r w:rsidR="00122551">
        <w:rPr>
          <w:rFonts w:eastAsia="Times New Roman"/>
          <w:lang w:val="en-IN"/>
        </w:rPr>
        <w:tab/>
      </w:r>
      <w:r w:rsidRPr="00AD31EB">
        <w:rPr>
          <w:rFonts w:eastAsia="Times New Roman"/>
          <w:lang w:val="en-IN"/>
        </w:rPr>
        <w:t xml:space="preserve">The Proposed Bidirectional Neuro </w:t>
      </w:r>
      <w:proofErr w:type="spellStart"/>
      <w:r w:rsidRPr="00AD31EB">
        <w:rPr>
          <w:rFonts w:eastAsia="Times New Roman"/>
          <w:lang w:val="en-IN"/>
        </w:rPr>
        <w:t>Immuno</w:t>
      </w:r>
      <w:proofErr w:type="spellEnd"/>
      <w:r w:rsidRPr="00AD31EB">
        <w:rPr>
          <w:rFonts w:eastAsia="Times New Roman"/>
          <w:lang w:val="en-IN"/>
        </w:rPr>
        <w:t xml:space="preserve"> Metabolic Model</w:t>
      </w:r>
    </w:p>
    <w:p w14:paraId="4D01BE41" w14:textId="77777777" w:rsidR="000F44AB" w:rsidRPr="00AD31EB" w:rsidRDefault="000F44AB" w:rsidP="00AA233D">
      <w:pPr>
        <w:spacing w:after="0" w:line="240" w:lineRule="auto"/>
        <w:jc w:val="both"/>
        <w:rPr>
          <w:rFonts w:ascii="Arial" w:eastAsia="Times New Roman" w:hAnsi="Arial" w:cs="Arial"/>
          <w:sz w:val="16"/>
          <w:szCs w:val="16"/>
          <w:lang w:val="en-IN" w:eastAsia="en-IN"/>
        </w:rPr>
      </w:pPr>
    </w:p>
    <w:p w14:paraId="3F773FA6" w14:textId="15AE33A8"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integration of systemic inflammatory mediators, molecular clock machinery, and neuroendocrine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defines a self-perpetuating biological cycle that links periodontitis with CRD </w:t>
      </w:r>
      <w:r w:rsidR="00D9212F" w:rsidRPr="00D9212F">
        <w:rPr>
          <w:rFonts w:ascii="Arial" w:eastAsia="Times New Roman" w:hAnsi="Arial" w:cs="Arial"/>
          <w:sz w:val="20"/>
          <w:szCs w:val="20"/>
          <w:lang w:val="en-IN" w:eastAsia="en-IN"/>
        </w:rPr>
        <w:t>(Ebersole &amp; Gonzalez, 2022)</w:t>
      </w:r>
      <w:r w:rsidRPr="00E5532D">
        <w:rPr>
          <w:rFonts w:ascii="Arial" w:eastAsia="Times New Roman" w:hAnsi="Arial" w:cs="Arial"/>
          <w:sz w:val="20"/>
          <w:szCs w:val="20"/>
          <w:lang w:val="en-IN" w:eastAsia="en-IN"/>
        </w:rPr>
        <w:t xml:space="preserve">. This conceptual framework establishes a bidirectional feedback loop: chronic periodontal inflammation acts as a persistent stressor that triggers systemic circadian desynchronization, while reciprocal circadian misalignment accelerates the destruction of periodontal tissues via profound immune and metabolic dysregulation </w:t>
      </w:r>
      <w:r w:rsidR="00D9212F" w:rsidRPr="00D9212F">
        <w:rPr>
          <w:rFonts w:ascii="Arial" w:eastAsia="Times New Roman" w:hAnsi="Arial" w:cs="Arial"/>
          <w:sz w:val="20"/>
          <w:szCs w:val="20"/>
          <w:lang w:val="en-IN" w:eastAsia="en-IN"/>
        </w:rPr>
        <w:t>(Liu et al., 2022)</w:t>
      </w:r>
      <w:r w:rsidRPr="00E5532D">
        <w:rPr>
          <w:rFonts w:ascii="Arial" w:eastAsia="Times New Roman" w:hAnsi="Arial" w:cs="Arial"/>
          <w:sz w:val="20"/>
          <w:szCs w:val="20"/>
          <w:lang w:val="en-IN" w:eastAsia="en-IN"/>
        </w:rPr>
        <w:t>.</w:t>
      </w:r>
    </w:p>
    <w:p w14:paraId="7D565830" w14:textId="77777777" w:rsidR="000F44AB" w:rsidRPr="00AD31EB" w:rsidRDefault="000F44AB" w:rsidP="00AA233D">
      <w:pPr>
        <w:spacing w:after="0" w:line="240" w:lineRule="auto"/>
        <w:rPr>
          <w:rFonts w:ascii="Arial" w:eastAsia="Times New Roman" w:hAnsi="Arial" w:cs="Arial"/>
          <w:b/>
          <w:sz w:val="16"/>
          <w:szCs w:val="16"/>
          <w:lang w:val="en-IN" w:eastAsia="en-IN"/>
        </w:rPr>
      </w:pPr>
    </w:p>
    <w:p w14:paraId="5CD1A708" w14:textId="79FEAF59" w:rsidR="00E5532D" w:rsidRPr="00AD31EB" w:rsidRDefault="00E5532D" w:rsidP="00122551">
      <w:pPr>
        <w:pStyle w:val="Heading2"/>
        <w:ind w:left="360" w:hanging="360"/>
        <w:rPr>
          <w:rFonts w:eastAsia="Times New Roman"/>
          <w:lang w:val="en-IN" w:eastAsia="en-IN"/>
        </w:rPr>
      </w:pPr>
      <w:r w:rsidRPr="00AD31EB">
        <w:rPr>
          <w:rFonts w:eastAsia="Times New Roman"/>
          <w:lang w:val="en-IN" w:eastAsia="en-IN"/>
        </w:rPr>
        <w:t>6.1</w:t>
      </w:r>
      <w:r w:rsidR="00122551">
        <w:rPr>
          <w:rFonts w:eastAsia="Times New Roman"/>
          <w:lang w:val="en-IN" w:eastAsia="en-IN"/>
        </w:rPr>
        <w:tab/>
      </w:r>
      <w:r w:rsidRPr="00AD31EB">
        <w:rPr>
          <w:rFonts w:eastAsia="Times New Roman"/>
          <w:lang w:val="en-IN" w:eastAsia="en-IN"/>
        </w:rPr>
        <w:t xml:space="preserve">Periodontitis Drives </w:t>
      </w:r>
      <w:proofErr w:type="spellStart"/>
      <w:r w:rsidRPr="00AD31EB">
        <w:rPr>
          <w:rFonts w:eastAsia="Times New Roman"/>
          <w:lang w:val="en-IN" w:eastAsia="en-IN"/>
        </w:rPr>
        <w:t>Desynchro</w:t>
      </w:r>
      <w:r w:rsidR="00122551">
        <w:rPr>
          <w:rFonts w:eastAsia="Times New Roman"/>
          <w:lang w:val="en-IN" w:eastAsia="en-IN"/>
        </w:rPr>
        <w:t>-</w:t>
      </w:r>
      <w:r w:rsidRPr="00AD31EB">
        <w:rPr>
          <w:rFonts w:eastAsia="Times New Roman"/>
          <w:lang w:val="en-IN" w:eastAsia="en-IN"/>
        </w:rPr>
        <w:t>nization</w:t>
      </w:r>
      <w:proofErr w:type="spellEnd"/>
    </w:p>
    <w:p w14:paraId="3E2E653A" w14:textId="77777777" w:rsidR="000F44AB" w:rsidRPr="00AD31EB" w:rsidRDefault="000F44AB" w:rsidP="00AA233D">
      <w:pPr>
        <w:spacing w:after="0" w:line="240" w:lineRule="auto"/>
        <w:jc w:val="both"/>
        <w:rPr>
          <w:rFonts w:ascii="Arial" w:eastAsia="Times New Roman" w:hAnsi="Arial" w:cs="Arial"/>
          <w:sz w:val="16"/>
          <w:szCs w:val="16"/>
          <w:lang w:val="en-IN" w:eastAsia="en-IN"/>
        </w:rPr>
      </w:pPr>
    </w:p>
    <w:p w14:paraId="7201D50A" w14:textId="1A9C95D4"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Chronic periodontal infection and sustained microbial challenge result in persistently elevated levels of gingival crevicular fluid and systemic inflammatory mediators, including IL-6, </w:t>
      </w:r>
      <w:r w:rsidRPr="00E5532D">
        <w:rPr>
          <w:rFonts w:ascii="Arial" w:eastAsia="Calibri" w:hAnsi="Arial" w:cs="Arial"/>
          <w:sz w:val="20"/>
          <w:szCs w:val="20"/>
          <w:lang w:val="en-IN"/>
        </w:rPr>
        <w:t>TNF-α</w:t>
      </w:r>
      <w:r w:rsidRPr="00E5532D">
        <w:rPr>
          <w:rFonts w:ascii="Arial" w:eastAsia="Times New Roman" w:hAnsi="Arial" w:cs="Arial"/>
          <w:sz w:val="20"/>
          <w:szCs w:val="20"/>
          <w:lang w:val="en-IN" w:eastAsia="en-IN"/>
        </w:rPr>
        <w:t xml:space="preserve"> and PGE</w:t>
      </w:r>
      <w:r w:rsidRPr="00E5532D">
        <w:rPr>
          <w:rFonts w:ascii="Cambria Math" w:eastAsia="Times New Roman" w:hAnsi="Cambria Math" w:cs="Cambria Math"/>
          <w:sz w:val="20"/>
          <w:szCs w:val="20"/>
          <w:lang w:val="en-IN" w:eastAsia="en-IN"/>
        </w:rPr>
        <w:t>₂</w:t>
      </w:r>
      <w:r w:rsidRPr="00E5532D">
        <w:rPr>
          <w:rFonts w:ascii="Arial" w:eastAsia="Times New Roman" w:hAnsi="Arial" w:cs="Arial"/>
          <w:sz w:val="20"/>
          <w:szCs w:val="20"/>
          <w:lang w:val="en-IN" w:eastAsia="en-IN"/>
        </w:rPr>
        <w:t xml:space="preserve"> </w:t>
      </w:r>
      <w:r w:rsidR="00D9212F" w:rsidRPr="00D9212F">
        <w:rPr>
          <w:rFonts w:ascii="Arial" w:eastAsia="Times New Roman" w:hAnsi="Arial" w:cs="Arial"/>
          <w:sz w:val="20"/>
          <w:szCs w:val="20"/>
          <w:lang w:val="en-IN" w:eastAsia="en-IN"/>
        </w:rPr>
        <w:t>(Uhr et al., 2019)</w:t>
      </w:r>
      <w:r w:rsidRPr="00E5532D">
        <w:rPr>
          <w:rFonts w:ascii="Arial" w:eastAsia="Times New Roman" w:hAnsi="Arial" w:cs="Arial"/>
          <w:sz w:val="20"/>
          <w:szCs w:val="20"/>
          <w:lang w:val="en-IN" w:eastAsia="en-IN"/>
        </w:rPr>
        <w:t xml:space="preserve">. These mediators </w:t>
      </w:r>
      <w:r w:rsidRPr="00E5532D">
        <w:rPr>
          <w:rFonts w:ascii="Arial" w:eastAsia="Times New Roman" w:hAnsi="Arial" w:cs="Arial"/>
          <w:sz w:val="20"/>
          <w:szCs w:val="20"/>
          <w:lang w:val="en-IN" w:eastAsia="en-IN"/>
        </w:rPr>
        <w:t xml:space="preserve">exert direct and indirect effects on both central and peripheral circadian clocks. Systemic cytokine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dampens clock gene amplitude, disrupts phase coherence, and promotes desynchronization between the central pacemaker and peripheral tissues </w:t>
      </w:r>
      <w:r w:rsidR="00D9212F" w:rsidRPr="00D9212F">
        <w:rPr>
          <w:rFonts w:ascii="Arial" w:eastAsia="Times New Roman" w:hAnsi="Arial" w:cs="Arial"/>
          <w:sz w:val="20"/>
          <w:szCs w:val="20"/>
          <w:lang w:val="en-IN" w:eastAsia="en-IN"/>
        </w:rPr>
        <w:t>(</w:t>
      </w:r>
      <w:proofErr w:type="spellStart"/>
      <w:r w:rsidR="00D9212F" w:rsidRPr="00D9212F">
        <w:rPr>
          <w:rFonts w:ascii="Arial" w:eastAsia="Times New Roman" w:hAnsi="Arial" w:cs="Arial"/>
          <w:sz w:val="20"/>
          <w:szCs w:val="20"/>
          <w:lang w:val="en-IN" w:eastAsia="en-IN"/>
        </w:rPr>
        <w:t>Kervezee</w:t>
      </w:r>
      <w:proofErr w:type="spellEnd"/>
      <w:r w:rsidR="00D9212F" w:rsidRPr="00D9212F">
        <w:rPr>
          <w:rFonts w:ascii="Arial" w:eastAsia="Times New Roman" w:hAnsi="Arial" w:cs="Arial"/>
          <w:sz w:val="20"/>
          <w:szCs w:val="20"/>
          <w:lang w:val="en-IN" w:eastAsia="en-IN"/>
        </w:rPr>
        <w:t xml:space="preserve"> et al., 2018)</w:t>
      </w:r>
      <w:r w:rsidRPr="00E5532D">
        <w:rPr>
          <w:rFonts w:ascii="Arial" w:eastAsia="Times New Roman" w:hAnsi="Arial" w:cs="Arial"/>
          <w:sz w:val="20"/>
          <w:szCs w:val="20"/>
          <w:lang w:val="en-IN" w:eastAsia="en-IN"/>
        </w:rPr>
        <w:t xml:space="preserve">. Pro-inflammatory cytokines, particularly </w:t>
      </w:r>
      <w:r w:rsidRPr="00E5532D">
        <w:rPr>
          <w:rFonts w:ascii="Arial" w:eastAsia="Calibri" w:hAnsi="Arial" w:cs="Arial"/>
          <w:sz w:val="20"/>
          <w:szCs w:val="20"/>
          <w:lang w:val="en-IN"/>
        </w:rPr>
        <w:t>TNF-α</w:t>
      </w:r>
      <w:r w:rsidRPr="00E5532D">
        <w:rPr>
          <w:rFonts w:ascii="Arial" w:eastAsia="Times New Roman" w:hAnsi="Arial" w:cs="Arial"/>
          <w:sz w:val="20"/>
          <w:szCs w:val="20"/>
          <w:lang w:val="en-IN" w:eastAsia="en-IN"/>
        </w:rPr>
        <w:t xml:space="preserve">, activate </w:t>
      </w:r>
      <w:r w:rsidRPr="00E5532D">
        <w:rPr>
          <w:rFonts w:ascii="Arial" w:eastAsia="Calibri" w:hAnsi="Arial" w:cs="Arial"/>
          <w:sz w:val="20"/>
          <w:szCs w:val="20"/>
          <w:lang w:val="en-IN"/>
        </w:rPr>
        <w:t>NF-</w:t>
      </w:r>
      <w:proofErr w:type="spellStart"/>
      <w:r w:rsidRPr="00E5532D">
        <w:rPr>
          <w:rFonts w:ascii="Arial" w:eastAsia="Calibri" w:hAnsi="Arial" w:cs="Arial"/>
          <w:sz w:val="20"/>
          <w:szCs w:val="20"/>
          <w:lang w:val="en-IN"/>
        </w:rPr>
        <w:t>κB</w:t>
      </w:r>
      <w:proofErr w:type="spellEnd"/>
      <w:r w:rsidRPr="00E5532D">
        <w:rPr>
          <w:rFonts w:ascii="Arial" w:eastAsia="Calibri" w:hAnsi="Arial" w:cs="Arial"/>
          <w:sz w:val="20"/>
          <w:szCs w:val="20"/>
          <w:lang w:val="en-IN"/>
        </w:rPr>
        <w:t xml:space="preserve"> </w:t>
      </w:r>
      <w:proofErr w:type="spellStart"/>
      <w:r w:rsidRPr="00E5532D">
        <w:rPr>
          <w:rFonts w:ascii="Arial" w:eastAsia="Times New Roman" w:hAnsi="Arial" w:cs="Arial"/>
          <w:sz w:val="20"/>
          <w:szCs w:val="20"/>
          <w:lang w:val="en-IN" w:eastAsia="en-IN"/>
        </w:rPr>
        <w:t>signaling</w:t>
      </w:r>
      <w:proofErr w:type="spellEnd"/>
      <w:r w:rsidRPr="00E5532D">
        <w:rPr>
          <w:rFonts w:ascii="Arial" w:eastAsia="Times New Roman" w:hAnsi="Arial" w:cs="Arial"/>
          <w:sz w:val="20"/>
          <w:szCs w:val="20"/>
          <w:lang w:val="en-IN" w:eastAsia="en-IN"/>
        </w:rPr>
        <w:t xml:space="preserve">, which directly represses transcription of the core clock gene BMAL1, leading to molecular clock suppression in immune and metabolic tissues </w:t>
      </w:r>
      <w:r w:rsidR="00D9212F" w:rsidRPr="00D9212F">
        <w:rPr>
          <w:rFonts w:ascii="Arial" w:eastAsia="Times New Roman" w:hAnsi="Arial" w:cs="Arial"/>
          <w:sz w:val="20"/>
          <w:szCs w:val="20"/>
          <w:lang w:val="en-IN" w:eastAsia="en-IN"/>
        </w:rPr>
        <w:t>(</w:t>
      </w:r>
      <w:proofErr w:type="spellStart"/>
      <w:r w:rsidR="00D9212F" w:rsidRPr="00D9212F">
        <w:rPr>
          <w:rFonts w:ascii="Arial" w:eastAsia="Times New Roman" w:hAnsi="Arial" w:cs="Arial"/>
          <w:sz w:val="20"/>
          <w:szCs w:val="20"/>
          <w:lang w:val="en-IN" w:eastAsia="en-IN"/>
        </w:rPr>
        <w:t>Papagiannakopoulos</w:t>
      </w:r>
      <w:proofErr w:type="spellEnd"/>
      <w:r w:rsidR="00D9212F" w:rsidRPr="00D9212F">
        <w:rPr>
          <w:rFonts w:ascii="Arial" w:eastAsia="Times New Roman" w:hAnsi="Arial" w:cs="Arial"/>
          <w:sz w:val="20"/>
          <w:szCs w:val="20"/>
          <w:lang w:val="en-IN" w:eastAsia="en-IN"/>
        </w:rPr>
        <w:t xml:space="preserve"> et al., 2016)</w:t>
      </w:r>
      <w:r w:rsidRPr="00E5532D">
        <w:rPr>
          <w:rFonts w:ascii="Arial" w:eastAsia="Times New Roman" w:hAnsi="Arial" w:cs="Arial"/>
          <w:sz w:val="20"/>
          <w:szCs w:val="20"/>
          <w:lang w:val="en-IN" w:eastAsia="en-IN"/>
        </w:rPr>
        <w:t>. In parallel, PGE</w:t>
      </w:r>
      <w:r w:rsidRPr="00E5532D">
        <w:rPr>
          <w:rFonts w:ascii="Cambria Math" w:eastAsia="Times New Roman" w:hAnsi="Cambria Math" w:cs="Cambria Math"/>
          <w:sz w:val="20"/>
          <w:szCs w:val="20"/>
          <w:lang w:val="en-IN" w:eastAsia="en-IN"/>
        </w:rPr>
        <w:t>₂</w:t>
      </w:r>
      <w:r w:rsidRPr="00E5532D">
        <w:rPr>
          <w:rFonts w:ascii="Arial" w:eastAsia="Times New Roman" w:hAnsi="Arial" w:cs="Arial"/>
          <w:sz w:val="20"/>
          <w:szCs w:val="20"/>
          <w:lang w:val="en-IN" w:eastAsia="en-IN"/>
        </w:rPr>
        <w:t xml:space="preserve"> mediated activation of the HPA results in chronic stimulation and eventual flattening of the diurnal cortisol rhythm </w:t>
      </w:r>
      <w:r w:rsidR="00D9212F" w:rsidRPr="00D9212F">
        <w:rPr>
          <w:rFonts w:ascii="Arial" w:eastAsia="Times New Roman" w:hAnsi="Arial" w:cs="Arial"/>
          <w:sz w:val="20"/>
          <w:szCs w:val="20"/>
          <w:lang w:val="en-IN" w:eastAsia="en-IN"/>
        </w:rPr>
        <w:t>(</w:t>
      </w:r>
      <w:proofErr w:type="spellStart"/>
      <w:r w:rsidR="00D9212F" w:rsidRPr="00D9212F">
        <w:rPr>
          <w:rFonts w:ascii="Arial" w:eastAsia="Times New Roman" w:hAnsi="Arial" w:cs="Arial"/>
          <w:sz w:val="20"/>
          <w:szCs w:val="20"/>
          <w:lang w:val="en-IN" w:eastAsia="en-IN"/>
        </w:rPr>
        <w:t>Chrousos</w:t>
      </w:r>
      <w:proofErr w:type="spellEnd"/>
      <w:r w:rsidR="00D9212F" w:rsidRPr="00D9212F">
        <w:rPr>
          <w:rFonts w:ascii="Arial" w:eastAsia="Times New Roman" w:hAnsi="Arial" w:cs="Arial"/>
          <w:sz w:val="20"/>
          <w:szCs w:val="20"/>
          <w:lang w:val="en-IN" w:eastAsia="en-IN"/>
        </w:rPr>
        <w:t>, 1995)</w:t>
      </w:r>
      <w:r w:rsidRPr="00E5532D">
        <w:rPr>
          <w:rFonts w:ascii="Arial" w:eastAsia="Times New Roman" w:hAnsi="Arial" w:cs="Arial"/>
          <w:sz w:val="20"/>
          <w:szCs w:val="20"/>
          <w:lang w:val="en-IN" w:eastAsia="en-IN"/>
        </w:rPr>
        <w:t xml:space="preserve">. Because the morning cortisol surge serves as a critical zeitgeber for immune and metabolic clocks, disruption of this signal promotes widespread circadian misalignment. Collectively, chronic periodontal inflammation acts as a persistent systemic stressor that erodes temporal organization across neuroendocrine, immune, and metabolic pathways, culminating in circadian desynchronization </w:t>
      </w:r>
      <w:r w:rsidR="00D9212F" w:rsidRPr="00D9212F">
        <w:rPr>
          <w:rFonts w:ascii="Arial" w:eastAsia="Times New Roman" w:hAnsi="Arial" w:cs="Arial"/>
          <w:sz w:val="20"/>
          <w:szCs w:val="20"/>
          <w:lang w:val="en-IN" w:eastAsia="en-IN"/>
        </w:rPr>
        <w:t>(Partch et al., 2014)</w:t>
      </w:r>
      <w:r w:rsidRPr="00E5532D">
        <w:rPr>
          <w:rFonts w:ascii="Arial" w:eastAsia="Times New Roman" w:hAnsi="Arial" w:cs="Arial"/>
          <w:sz w:val="20"/>
          <w:szCs w:val="20"/>
          <w:lang w:val="en-IN" w:eastAsia="en-IN"/>
        </w:rPr>
        <w:t>.</w:t>
      </w:r>
    </w:p>
    <w:p w14:paraId="7691299B" w14:textId="1CE10230" w:rsidR="00122551" w:rsidRDefault="00122551" w:rsidP="00AA233D">
      <w:pPr>
        <w:spacing w:after="0" w:line="240" w:lineRule="auto"/>
        <w:jc w:val="both"/>
        <w:rPr>
          <w:rFonts w:ascii="Arial" w:eastAsia="Times New Roman" w:hAnsi="Arial" w:cs="Arial"/>
          <w:sz w:val="20"/>
          <w:szCs w:val="20"/>
          <w:lang w:val="en-IN" w:eastAsia="en-IN"/>
        </w:rPr>
        <w:sectPr w:rsidR="00122551" w:rsidSect="00DF2673">
          <w:pgSz w:w="11909" w:h="16834" w:code="9"/>
          <w:pgMar w:top="1440" w:right="1440" w:bottom="1440" w:left="1440" w:header="720" w:footer="864" w:gutter="0"/>
          <w:pgNumType w:start="8"/>
          <w:cols w:num="2" w:space="288"/>
          <w:docGrid w:linePitch="360"/>
        </w:sectPr>
      </w:pPr>
    </w:p>
    <w:p w14:paraId="5DE29029" w14:textId="65E61894" w:rsidR="00E5532D" w:rsidRPr="00E5532D" w:rsidRDefault="00E5532D" w:rsidP="00AA233D">
      <w:pPr>
        <w:spacing w:after="0" w:line="240" w:lineRule="auto"/>
        <w:jc w:val="both"/>
        <w:rPr>
          <w:rFonts w:ascii="Arial" w:eastAsia="Times New Roman" w:hAnsi="Arial" w:cs="Arial"/>
          <w:sz w:val="20"/>
          <w:szCs w:val="20"/>
          <w:lang w:val="en-IN" w:eastAsia="en-IN"/>
        </w:rPr>
      </w:pPr>
    </w:p>
    <w:p w14:paraId="16A20503" w14:textId="77777777" w:rsidR="007C402A" w:rsidRPr="00AD31EB" w:rsidRDefault="007C402A" w:rsidP="00F36CED">
      <w:pPr>
        <w:spacing w:after="0" w:line="240" w:lineRule="auto"/>
        <w:jc w:val="center"/>
        <w:rPr>
          <w:rFonts w:ascii="Arial" w:eastAsia="Calibri" w:hAnsi="Arial" w:cs="Arial"/>
          <w:sz w:val="20"/>
          <w:szCs w:val="20"/>
          <w:lang w:val="en-IN"/>
        </w:rPr>
      </w:pPr>
      <w:r w:rsidRPr="00E5532D">
        <w:rPr>
          <w:rFonts w:ascii="Arial" w:eastAsia="Calibri" w:hAnsi="Arial" w:cs="Arial"/>
          <w:noProof/>
          <w:sz w:val="20"/>
          <w:szCs w:val="20"/>
          <w:lang w:val="en-IN" w:eastAsia="en-IN"/>
        </w:rPr>
        <w:drawing>
          <wp:inline distT="0" distB="0" distL="0" distR="0" wp14:anchorId="7FBADFB0" wp14:editId="7FB92097">
            <wp:extent cx="5080127"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ectional model.jpe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7122" cy="2878309"/>
                    </a:xfrm>
                    <a:prstGeom prst="rect">
                      <a:avLst/>
                    </a:prstGeom>
                  </pic:spPr>
                </pic:pic>
              </a:graphicData>
            </a:graphic>
          </wp:inline>
        </w:drawing>
      </w:r>
    </w:p>
    <w:p w14:paraId="5E6EDC16" w14:textId="77777777" w:rsidR="007C402A" w:rsidRPr="00AD31EB" w:rsidRDefault="007C402A" w:rsidP="007C402A">
      <w:pPr>
        <w:spacing w:after="0" w:line="240" w:lineRule="auto"/>
        <w:rPr>
          <w:rFonts w:ascii="Arial" w:eastAsia="Calibri" w:hAnsi="Arial" w:cs="Arial"/>
          <w:sz w:val="20"/>
          <w:szCs w:val="20"/>
          <w:lang w:val="en-IN"/>
        </w:rPr>
      </w:pPr>
    </w:p>
    <w:p w14:paraId="47639E54" w14:textId="26A82878" w:rsidR="007C402A" w:rsidRPr="00E5532D" w:rsidRDefault="007C402A" w:rsidP="007C402A">
      <w:pPr>
        <w:spacing w:after="0" w:line="240" w:lineRule="auto"/>
        <w:jc w:val="center"/>
        <w:rPr>
          <w:rFonts w:ascii="Arial" w:eastAsia="Calibri" w:hAnsi="Arial" w:cs="Arial"/>
          <w:b/>
          <w:sz w:val="20"/>
          <w:szCs w:val="20"/>
          <w:lang w:val="en-IN"/>
        </w:rPr>
      </w:pPr>
      <w:r w:rsidRPr="00E5532D">
        <w:rPr>
          <w:rFonts w:ascii="Arial" w:eastAsia="Times New Roman" w:hAnsi="Arial" w:cs="Arial"/>
          <w:b/>
          <w:sz w:val="20"/>
          <w:szCs w:val="20"/>
          <w:lang w:val="en-IN" w:eastAsia="en-IN"/>
        </w:rPr>
        <w:t>Fig</w:t>
      </w:r>
      <w:r w:rsidRPr="00AD31EB">
        <w:rPr>
          <w:rFonts w:ascii="Arial" w:eastAsia="Times New Roman" w:hAnsi="Arial" w:cs="Arial"/>
          <w:b/>
          <w:sz w:val="20"/>
          <w:szCs w:val="20"/>
          <w:lang w:val="en-IN" w:eastAsia="en-IN"/>
        </w:rPr>
        <w:t xml:space="preserve">. </w:t>
      </w:r>
      <w:r w:rsidRPr="00E5532D">
        <w:rPr>
          <w:rFonts w:ascii="Arial" w:eastAsia="Times New Roman" w:hAnsi="Arial" w:cs="Arial"/>
          <w:b/>
          <w:sz w:val="20"/>
          <w:szCs w:val="20"/>
          <w:lang w:val="en-IN" w:eastAsia="en-IN"/>
        </w:rPr>
        <w:t xml:space="preserve">1. </w:t>
      </w:r>
      <w:r w:rsidRPr="00E5532D">
        <w:rPr>
          <w:rFonts w:ascii="Arial" w:eastAsia="Calibri" w:hAnsi="Arial" w:cs="Arial"/>
          <w:b/>
          <w:sz w:val="20"/>
          <w:szCs w:val="20"/>
          <w:lang w:val="en-IN"/>
        </w:rPr>
        <w:t>The Bidirectional Neuro-Immuno-Metabolic Axis in Periodontal Pathogenesis</w:t>
      </w:r>
    </w:p>
    <w:p w14:paraId="26364AD5" w14:textId="77777777" w:rsidR="007C402A" w:rsidRPr="00AD31EB" w:rsidRDefault="007C402A" w:rsidP="007C402A">
      <w:pPr>
        <w:spacing w:after="0" w:line="240" w:lineRule="auto"/>
        <w:jc w:val="both"/>
        <w:rPr>
          <w:rFonts w:ascii="Arial" w:eastAsia="Times New Roman" w:hAnsi="Arial" w:cs="Arial"/>
          <w:b/>
          <w:sz w:val="20"/>
          <w:szCs w:val="20"/>
          <w:lang w:val="en-IN" w:eastAsia="en-IN"/>
        </w:rPr>
      </w:pPr>
    </w:p>
    <w:p w14:paraId="60A6F2BB" w14:textId="6EA0B46A" w:rsidR="007C402A" w:rsidRPr="00E5532D" w:rsidRDefault="007C402A" w:rsidP="007C402A">
      <w:pPr>
        <w:spacing w:after="0" w:line="240" w:lineRule="auto"/>
        <w:jc w:val="both"/>
        <w:rPr>
          <w:rFonts w:ascii="Arial" w:eastAsia="Times New Roman" w:hAnsi="Arial" w:cs="Arial"/>
          <w:bCs/>
          <w:sz w:val="20"/>
          <w:szCs w:val="20"/>
          <w:lang w:val="en-IN" w:eastAsia="en-IN"/>
        </w:rPr>
      </w:pPr>
      <w:r w:rsidRPr="00E5532D">
        <w:rPr>
          <w:rFonts w:ascii="Arial" w:eastAsia="Times New Roman" w:hAnsi="Arial" w:cs="Arial"/>
          <w:b/>
          <w:sz w:val="20"/>
          <w:szCs w:val="20"/>
          <w:lang w:val="en-IN" w:eastAsia="en-IN"/>
        </w:rPr>
        <w:t>Description:</w:t>
      </w:r>
      <w:r w:rsidRPr="00E5532D">
        <w:rPr>
          <w:rFonts w:ascii="Arial" w:eastAsia="Times New Roman" w:hAnsi="Arial" w:cs="Arial"/>
          <w:bCs/>
          <w:sz w:val="20"/>
          <w:szCs w:val="20"/>
          <w:lang w:val="en-IN" w:eastAsia="en-IN"/>
        </w:rPr>
        <w:t xml:space="preserve"> </w:t>
      </w:r>
      <w:r w:rsidRPr="00E5532D">
        <w:rPr>
          <w:rFonts w:ascii="Arial" w:eastAsia="Times New Roman" w:hAnsi="Arial" w:cs="Arial"/>
          <w:bCs/>
          <w:sz w:val="20"/>
          <w:szCs w:val="20"/>
          <w:bdr w:val="none" w:sz="0" w:space="0" w:color="auto" w:frame="1"/>
          <w:lang w:val="en-IN" w:eastAsia="en-IN"/>
        </w:rPr>
        <w:t>The proposed Neuro-Immuno-Metabolic Model illustrates a self-perpetuating cycle where chronic periodontitis acts as a systemic stressor, releasing pro-inflammatory mediators like TNF-α, IL-6, and PGE</w:t>
      </w:r>
      <w:r w:rsidRPr="00E5532D">
        <w:rPr>
          <w:rFonts w:ascii="Arial" w:eastAsia="Times New Roman" w:hAnsi="Arial" w:cs="Arial"/>
          <w:bCs/>
          <w:sz w:val="20"/>
          <w:szCs w:val="20"/>
          <w:bdr w:val="none" w:sz="0" w:space="0" w:color="auto" w:frame="1"/>
          <w:vertAlign w:val="subscript"/>
          <w:lang w:val="en-IN" w:eastAsia="en-IN"/>
        </w:rPr>
        <w:t>2</w:t>
      </w:r>
      <w:r w:rsidRPr="00E5532D">
        <w:rPr>
          <w:rFonts w:ascii="Arial" w:eastAsia="Times New Roman" w:hAnsi="Arial" w:cs="Arial"/>
          <w:bCs/>
          <w:sz w:val="20"/>
          <w:szCs w:val="20"/>
          <w:bdr w:val="none" w:sz="0" w:space="0" w:color="auto" w:frame="1"/>
          <w:lang w:val="en-IN" w:eastAsia="en-IN"/>
        </w:rPr>
        <w:t xml:space="preserve"> into the circulation. These markers induce Circadian Desynchronization by dampening clock amplitude and flattening the diurnal cortisol slope, which strips the body of its natural anti-inflammatory rhythm. Reciprocally, this desynchronization leads to a loss of immune organization and reduced levels of Specialized Pro-resolving Lipid Mediators (SPMs), skewing the host response toward a persistent pro-inflammatory state. Ultimately, this axis elevates the RANKL/OPG ratio, </w:t>
      </w:r>
      <w:proofErr w:type="spellStart"/>
      <w:r w:rsidRPr="00E5532D">
        <w:rPr>
          <w:rFonts w:ascii="Arial" w:eastAsia="Times New Roman" w:hAnsi="Arial" w:cs="Arial"/>
          <w:bCs/>
          <w:sz w:val="20"/>
          <w:szCs w:val="20"/>
          <w:bdr w:val="none" w:sz="0" w:space="0" w:color="auto" w:frame="1"/>
          <w:lang w:val="en-IN" w:eastAsia="en-IN"/>
        </w:rPr>
        <w:t>fueling</w:t>
      </w:r>
      <w:proofErr w:type="spellEnd"/>
      <w:r w:rsidRPr="00E5532D">
        <w:rPr>
          <w:rFonts w:ascii="Arial" w:eastAsia="Times New Roman" w:hAnsi="Arial" w:cs="Arial"/>
          <w:bCs/>
          <w:sz w:val="20"/>
          <w:szCs w:val="20"/>
          <w:bdr w:val="none" w:sz="0" w:space="0" w:color="auto" w:frame="1"/>
          <w:lang w:val="en-IN" w:eastAsia="en-IN"/>
        </w:rPr>
        <w:t xml:space="preserve"> Accelerated Periodontal Destruction through sustained alveolar bone loss and connective tissue degradation.</w:t>
      </w:r>
    </w:p>
    <w:p w14:paraId="45D7CF10" w14:textId="77777777" w:rsidR="004376B1" w:rsidRDefault="004376B1" w:rsidP="00122551">
      <w:pPr>
        <w:pStyle w:val="Heading2"/>
        <w:ind w:left="360" w:hanging="360"/>
        <w:rPr>
          <w:rFonts w:eastAsia="Times New Roman"/>
          <w:lang w:val="en-IN" w:eastAsia="en-IN"/>
        </w:rPr>
        <w:sectPr w:rsidR="004376B1" w:rsidSect="00122551">
          <w:type w:val="continuous"/>
          <w:pgSz w:w="11909" w:h="16834" w:code="9"/>
          <w:pgMar w:top="1440" w:right="1440" w:bottom="1440" w:left="1440" w:header="720" w:footer="864" w:gutter="0"/>
          <w:pgNumType w:start="1"/>
          <w:cols w:space="720"/>
          <w:docGrid w:linePitch="360"/>
        </w:sectPr>
      </w:pPr>
    </w:p>
    <w:p w14:paraId="6E145162" w14:textId="77777777" w:rsidR="00122551" w:rsidRPr="00AD31EB" w:rsidRDefault="00122551" w:rsidP="00122551">
      <w:pPr>
        <w:pStyle w:val="Heading2"/>
        <w:ind w:left="360" w:hanging="360"/>
        <w:rPr>
          <w:rFonts w:eastAsia="Times New Roman"/>
          <w:lang w:val="en-IN" w:eastAsia="en-IN"/>
        </w:rPr>
      </w:pPr>
      <w:r w:rsidRPr="00AD31EB">
        <w:rPr>
          <w:rFonts w:eastAsia="Times New Roman"/>
          <w:lang w:val="en-IN" w:eastAsia="en-IN"/>
        </w:rPr>
        <w:lastRenderedPageBreak/>
        <w:t>6.2</w:t>
      </w:r>
      <w:r>
        <w:rPr>
          <w:rFonts w:eastAsia="Times New Roman"/>
          <w:lang w:val="en-IN" w:eastAsia="en-IN"/>
        </w:rPr>
        <w:tab/>
      </w:r>
      <w:r w:rsidRPr="00AD31EB">
        <w:rPr>
          <w:rFonts w:eastAsia="Times New Roman"/>
          <w:lang w:val="en-IN" w:eastAsia="en-IN"/>
        </w:rPr>
        <w:t xml:space="preserve">Desynchronization Drives </w:t>
      </w:r>
      <w:proofErr w:type="spellStart"/>
      <w:r w:rsidRPr="00AD31EB">
        <w:rPr>
          <w:rFonts w:eastAsia="Times New Roman"/>
          <w:lang w:val="en-IN" w:eastAsia="en-IN"/>
        </w:rPr>
        <w:t>Periodo</w:t>
      </w:r>
      <w:r>
        <w:rPr>
          <w:rFonts w:eastAsia="Times New Roman"/>
          <w:lang w:val="en-IN" w:eastAsia="en-IN"/>
        </w:rPr>
        <w:t>-</w:t>
      </w:r>
      <w:r w:rsidRPr="00AD31EB">
        <w:rPr>
          <w:rFonts w:eastAsia="Times New Roman"/>
          <w:lang w:val="en-IN" w:eastAsia="en-IN"/>
        </w:rPr>
        <w:t>ntitis</w:t>
      </w:r>
      <w:proofErr w:type="spellEnd"/>
    </w:p>
    <w:p w14:paraId="1C82FBD7" w14:textId="77777777" w:rsidR="00122551" w:rsidRPr="004376B1" w:rsidRDefault="00122551" w:rsidP="00122551">
      <w:pPr>
        <w:spacing w:after="0" w:line="240" w:lineRule="auto"/>
        <w:rPr>
          <w:rFonts w:ascii="Arial" w:eastAsia="Times New Roman" w:hAnsi="Arial" w:cs="Arial"/>
          <w:b/>
          <w:bCs/>
          <w:lang w:val="en-IN" w:eastAsia="en-IN"/>
        </w:rPr>
      </w:pPr>
    </w:p>
    <w:p w14:paraId="5E5AF718" w14:textId="733AF191" w:rsidR="00122551" w:rsidRPr="00122551" w:rsidRDefault="00122551" w:rsidP="00122551">
      <w:pPr>
        <w:pStyle w:val="Heading2"/>
        <w:keepNext w:val="0"/>
        <w:keepLines w:val="0"/>
        <w:rPr>
          <w:rFonts w:eastAsia="Times New Roman"/>
          <w:b w:val="0"/>
          <w:bCs w:val="0"/>
          <w:lang w:val="en-IN" w:eastAsia="en-IN"/>
        </w:rPr>
      </w:pPr>
      <w:r w:rsidRPr="00122551">
        <w:rPr>
          <w:rFonts w:eastAsia="Times New Roman" w:cs="Arial"/>
          <w:b w:val="0"/>
          <w:bCs w:val="0"/>
          <w:sz w:val="20"/>
          <w:szCs w:val="20"/>
          <w:lang w:val="en-IN" w:eastAsia="en-IN"/>
        </w:rPr>
        <w:t xml:space="preserve">Conversely, circadian rhythm disruption exacerbates periodontal disease progression by impairing host </w:t>
      </w:r>
      <w:proofErr w:type="spellStart"/>
      <w:r w:rsidRPr="00122551">
        <w:rPr>
          <w:rFonts w:eastAsia="Times New Roman" w:cs="Arial"/>
          <w:b w:val="0"/>
          <w:bCs w:val="0"/>
          <w:sz w:val="20"/>
          <w:szCs w:val="20"/>
          <w:lang w:val="en-IN" w:eastAsia="en-IN"/>
        </w:rPr>
        <w:t>defense</w:t>
      </w:r>
      <w:proofErr w:type="spellEnd"/>
      <w:r w:rsidRPr="00122551">
        <w:rPr>
          <w:rFonts w:eastAsia="Times New Roman" w:cs="Arial"/>
          <w:b w:val="0"/>
          <w:bCs w:val="0"/>
          <w:sz w:val="20"/>
          <w:szCs w:val="20"/>
          <w:lang w:val="en-IN" w:eastAsia="en-IN"/>
        </w:rPr>
        <w:t xml:space="preserve"> mechanisms and the resolution of inflammation (</w:t>
      </w:r>
      <w:proofErr w:type="spellStart"/>
      <w:r w:rsidRPr="00122551">
        <w:rPr>
          <w:rFonts w:eastAsia="Times New Roman" w:cs="Arial"/>
          <w:b w:val="0"/>
          <w:bCs w:val="0"/>
          <w:sz w:val="20"/>
          <w:szCs w:val="20"/>
          <w:lang w:val="en-IN" w:eastAsia="en-IN"/>
        </w:rPr>
        <w:t>Scheiermann</w:t>
      </w:r>
      <w:proofErr w:type="spellEnd"/>
      <w:r w:rsidRPr="00122551">
        <w:rPr>
          <w:rFonts w:eastAsia="Times New Roman" w:cs="Arial"/>
          <w:b w:val="0"/>
          <w:bCs w:val="0"/>
          <w:sz w:val="20"/>
          <w:szCs w:val="20"/>
          <w:lang w:val="en-IN" w:eastAsia="en-IN"/>
        </w:rPr>
        <w:t xml:space="preserve"> et al., 2013). Loss of circadian control disrupts the timing of immune cell migration, skews macrophage polarization toward a sustained pro-inflammatory phenotype, and suppresses the synthesis of specialized pro-resolving lipid mediators required for termination of inflammation (Serhan, 2014). Circadian misalignment also disrupts osteoimmunological regulation within the periodontium (Yu et al., 2013). Clock genes expressed in osteoblasts and osteoclasts regulate rhythmic expression of receptor activator of </w:t>
      </w:r>
      <w:r w:rsidRPr="00122551">
        <w:rPr>
          <w:rFonts w:eastAsia="Calibri" w:cs="Arial"/>
          <w:b w:val="0"/>
          <w:bCs w:val="0"/>
          <w:sz w:val="20"/>
          <w:szCs w:val="20"/>
          <w:lang w:val="en-IN"/>
        </w:rPr>
        <w:t>NF-</w:t>
      </w:r>
      <w:proofErr w:type="spellStart"/>
      <w:r w:rsidRPr="00122551">
        <w:rPr>
          <w:rFonts w:eastAsia="Calibri" w:cs="Arial"/>
          <w:b w:val="0"/>
          <w:bCs w:val="0"/>
          <w:sz w:val="20"/>
          <w:szCs w:val="20"/>
          <w:lang w:val="en-IN"/>
        </w:rPr>
        <w:t>κB</w:t>
      </w:r>
      <w:proofErr w:type="spellEnd"/>
      <w:r w:rsidRPr="00122551">
        <w:rPr>
          <w:rFonts w:eastAsia="Calibri" w:cs="Arial"/>
          <w:b w:val="0"/>
          <w:bCs w:val="0"/>
          <w:sz w:val="20"/>
          <w:szCs w:val="20"/>
          <w:lang w:val="en-IN"/>
        </w:rPr>
        <w:t xml:space="preserve"> </w:t>
      </w:r>
      <w:r w:rsidRPr="00122551">
        <w:rPr>
          <w:rFonts w:eastAsia="Times New Roman" w:cs="Arial"/>
          <w:b w:val="0"/>
          <w:bCs w:val="0"/>
          <w:sz w:val="20"/>
          <w:szCs w:val="20"/>
          <w:lang w:val="en-IN" w:eastAsia="en-IN"/>
        </w:rPr>
        <w:t xml:space="preserve">and </w:t>
      </w:r>
      <w:proofErr w:type="spellStart"/>
      <w:r w:rsidRPr="00122551">
        <w:rPr>
          <w:rFonts w:eastAsia="Times New Roman" w:cs="Arial"/>
          <w:b w:val="0"/>
          <w:bCs w:val="0"/>
          <w:sz w:val="20"/>
          <w:szCs w:val="20"/>
          <w:lang w:val="en-IN" w:eastAsia="en-IN"/>
        </w:rPr>
        <w:t>osteoprotegerin</w:t>
      </w:r>
      <w:proofErr w:type="spellEnd"/>
      <w:r w:rsidRPr="00122551">
        <w:rPr>
          <w:rFonts w:eastAsia="Times New Roman" w:cs="Arial"/>
          <w:b w:val="0"/>
          <w:bCs w:val="0"/>
          <w:sz w:val="20"/>
          <w:szCs w:val="20"/>
          <w:lang w:val="en-IN" w:eastAsia="en-IN"/>
        </w:rPr>
        <w:t xml:space="preserve">, thereby maintaining balanced bone remodelling. Disruption of clock gene function shifts this balance toward increased RANKL expression and reduced </w:t>
      </w:r>
      <w:proofErr w:type="spellStart"/>
      <w:r w:rsidRPr="00122551">
        <w:rPr>
          <w:rFonts w:eastAsia="Times New Roman" w:cs="Arial"/>
          <w:b w:val="0"/>
          <w:bCs w:val="0"/>
          <w:sz w:val="20"/>
          <w:szCs w:val="20"/>
          <w:lang w:val="en-IN" w:eastAsia="en-IN"/>
        </w:rPr>
        <w:t>osteoprotegerin</w:t>
      </w:r>
      <w:proofErr w:type="spellEnd"/>
      <w:r w:rsidRPr="00122551">
        <w:rPr>
          <w:rFonts w:eastAsia="Times New Roman" w:cs="Arial"/>
          <w:b w:val="0"/>
          <w:bCs w:val="0"/>
          <w:sz w:val="20"/>
          <w:szCs w:val="20"/>
          <w:lang w:val="en-IN" w:eastAsia="en-IN"/>
        </w:rPr>
        <w:t xml:space="preserve"> activity, </w:t>
      </w:r>
      <w:proofErr w:type="spellStart"/>
      <w:r w:rsidRPr="00122551">
        <w:rPr>
          <w:rFonts w:eastAsia="Times New Roman" w:cs="Arial"/>
          <w:b w:val="0"/>
          <w:bCs w:val="0"/>
          <w:sz w:val="20"/>
          <w:szCs w:val="20"/>
          <w:lang w:val="en-IN" w:eastAsia="en-IN"/>
        </w:rPr>
        <w:t>favoring</w:t>
      </w:r>
      <w:proofErr w:type="spellEnd"/>
      <w:r w:rsidRPr="00122551">
        <w:rPr>
          <w:rFonts w:eastAsia="Times New Roman" w:cs="Arial"/>
          <w:b w:val="0"/>
          <w:bCs w:val="0"/>
          <w:sz w:val="20"/>
          <w:szCs w:val="20"/>
          <w:lang w:val="en-IN" w:eastAsia="en-IN"/>
        </w:rPr>
        <w:t xml:space="preserve"> excessive </w:t>
      </w:r>
      <w:proofErr w:type="spellStart"/>
      <w:r w:rsidRPr="00122551">
        <w:rPr>
          <w:rFonts w:eastAsia="Times New Roman" w:cs="Arial"/>
          <w:b w:val="0"/>
          <w:bCs w:val="0"/>
          <w:sz w:val="20"/>
          <w:szCs w:val="20"/>
          <w:lang w:val="en-IN" w:eastAsia="en-IN"/>
        </w:rPr>
        <w:t>osteoclastogenesis</w:t>
      </w:r>
      <w:proofErr w:type="spellEnd"/>
      <w:r w:rsidRPr="00122551">
        <w:rPr>
          <w:rFonts w:eastAsia="Times New Roman" w:cs="Arial"/>
          <w:b w:val="0"/>
          <w:bCs w:val="0"/>
          <w:sz w:val="20"/>
          <w:szCs w:val="20"/>
          <w:lang w:val="en-IN" w:eastAsia="en-IN"/>
        </w:rPr>
        <w:t xml:space="preserve"> and pathological alveolar bone loss. In parallel, circadian disruption alters the rhythmic regulation of matrix metalloproteinases and their inhibitors, leading to sustained extracellular matrix degradation within periodontal connective tissues (Deng et al., 2022). These combined immune, bone, and connective tissue effects establish circadian disruption as a potent amplifier of periodontal tissue destruction independent of microbial burden (Gibbs et al., 2012). Together, these reciprocal pathways form a </w:t>
      </w:r>
      <w:r w:rsidR="004376B1">
        <w:rPr>
          <w:rFonts w:eastAsia="Times New Roman" w:cs="Arial"/>
          <w:b w:val="0"/>
          <w:bCs w:val="0"/>
          <w:sz w:val="20"/>
          <w:szCs w:val="20"/>
          <w:lang w:val="en-IN" w:eastAsia="en-IN"/>
        </w:rPr>
        <w:t xml:space="preserve">                                          </w:t>
      </w:r>
      <w:r w:rsidRPr="00122551">
        <w:rPr>
          <w:rFonts w:eastAsia="Times New Roman" w:cs="Arial"/>
          <w:b w:val="0"/>
          <w:bCs w:val="0"/>
          <w:sz w:val="20"/>
          <w:szCs w:val="20"/>
          <w:lang w:val="en-IN" w:eastAsia="en-IN"/>
        </w:rPr>
        <w:t xml:space="preserve">self-reinforcing neuro-immuno-metabolic loop, as depicted in Fig. 1, suggesting that treating only the local microbial component of periodontitis may be insufficient in individuals with underlying circadian misalignment, just as </w:t>
      </w:r>
      <w:r w:rsidR="004376B1">
        <w:rPr>
          <w:rFonts w:eastAsia="Times New Roman" w:cs="Arial"/>
          <w:b w:val="0"/>
          <w:bCs w:val="0"/>
          <w:sz w:val="20"/>
          <w:szCs w:val="20"/>
          <w:lang w:val="en-IN" w:eastAsia="en-IN"/>
        </w:rPr>
        <w:t xml:space="preserve">                         </w:t>
      </w:r>
      <w:r w:rsidRPr="00122551">
        <w:rPr>
          <w:rFonts w:eastAsia="Times New Roman" w:cs="Arial"/>
          <w:b w:val="0"/>
          <w:bCs w:val="0"/>
          <w:sz w:val="20"/>
          <w:szCs w:val="20"/>
          <w:lang w:val="en-IN" w:eastAsia="en-IN"/>
        </w:rPr>
        <w:t xml:space="preserve">correction of sleep or circadian disturbances alone may not resolve the source of chronic periodontal inflammation (Serhan, 2014; </w:t>
      </w:r>
      <w:r w:rsidRPr="00122551">
        <w:rPr>
          <w:rFonts w:eastAsia="Times New Roman" w:cs="Arial"/>
          <w:b w:val="0"/>
          <w:bCs w:val="0"/>
          <w:sz w:val="20"/>
          <w:szCs w:val="20"/>
          <w:lang w:eastAsia="en-IN"/>
        </w:rPr>
        <w:t>Yu et al., 2013; Deng et al., 2022; Gibbs et al.,</w:t>
      </w:r>
      <w:r w:rsidR="004376B1">
        <w:rPr>
          <w:rFonts w:eastAsia="Times New Roman" w:cs="Arial"/>
          <w:b w:val="0"/>
          <w:bCs w:val="0"/>
          <w:sz w:val="20"/>
          <w:szCs w:val="20"/>
          <w:lang w:eastAsia="en-IN"/>
        </w:rPr>
        <w:t xml:space="preserve">               </w:t>
      </w:r>
      <w:r w:rsidRPr="00122551">
        <w:rPr>
          <w:rFonts w:eastAsia="Times New Roman" w:cs="Arial"/>
          <w:b w:val="0"/>
          <w:bCs w:val="0"/>
          <w:sz w:val="20"/>
          <w:szCs w:val="20"/>
          <w:lang w:eastAsia="en-IN"/>
        </w:rPr>
        <w:t xml:space="preserve"> 2012)</w:t>
      </w:r>
      <w:r w:rsidRPr="00122551">
        <w:rPr>
          <w:rFonts w:eastAsia="Times New Roman" w:cs="Arial"/>
          <w:b w:val="0"/>
          <w:bCs w:val="0"/>
          <w:sz w:val="20"/>
          <w:szCs w:val="20"/>
          <w:lang w:val="en-IN" w:eastAsia="en-IN"/>
        </w:rPr>
        <w:t>.</w:t>
      </w:r>
    </w:p>
    <w:p w14:paraId="672ABFFE" w14:textId="77777777" w:rsidR="00122551" w:rsidRPr="004376B1" w:rsidRDefault="00122551" w:rsidP="00F36CED">
      <w:pPr>
        <w:pStyle w:val="Heading2"/>
        <w:keepNext w:val="0"/>
        <w:keepLines w:val="0"/>
        <w:rPr>
          <w:rFonts w:eastAsia="Times New Roman"/>
          <w:szCs w:val="28"/>
          <w:lang w:val="en-IN" w:eastAsia="en-IN"/>
        </w:rPr>
      </w:pPr>
    </w:p>
    <w:p w14:paraId="57C1697B" w14:textId="62C62949" w:rsidR="00E5532D" w:rsidRPr="00AD31EB" w:rsidRDefault="00E5532D" w:rsidP="00F36CED">
      <w:pPr>
        <w:pStyle w:val="Heading2"/>
        <w:keepNext w:val="0"/>
        <w:keepLines w:val="0"/>
        <w:rPr>
          <w:rFonts w:eastAsia="Times New Roman"/>
          <w:lang w:val="en-IN" w:eastAsia="en-IN"/>
        </w:rPr>
      </w:pPr>
      <w:r w:rsidRPr="00AD31EB">
        <w:rPr>
          <w:rFonts w:eastAsia="Times New Roman"/>
          <w:lang w:val="en-IN" w:eastAsia="en-IN"/>
        </w:rPr>
        <w:t>7. Clinical and Research Implications</w:t>
      </w:r>
    </w:p>
    <w:p w14:paraId="09E4FE42" w14:textId="77777777" w:rsidR="000F44AB" w:rsidRPr="004376B1" w:rsidRDefault="000F44AB" w:rsidP="00F36CED">
      <w:pPr>
        <w:spacing w:after="0" w:line="240" w:lineRule="auto"/>
        <w:jc w:val="both"/>
        <w:rPr>
          <w:rFonts w:ascii="Arial" w:eastAsia="Times New Roman" w:hAnsi="Arial" w:cs="Arial"/>
          <w:lang w:val="en-IN" w:eastAsia="en-IN"/>
        </w:rPr>
      </w:pPr>
    </w:p>
    <w:p w14:paraId="31F885CD" w14:textId="09161541" w:rsidR="00E5532D" w:rsidRPr="00E5532D" w:rsidRDefault="00E5532D" w:rsidP="004376B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Recognition of the bidirectional interaction between periodontitis and circadian rhythm disruption provides a strong conceptual foundation for the application of </w:t>
      </w:r>
      <w:r w:rsidR="004376B1">
        <w:rPr>
          <w:rFonts w:ascii="Arial" w:eastAsia="Times New Roman" w:hAnsi="Arial" w:cs="Arial"/>
          <w:sz w:val="20"/>
          <w:szCs w:val="20"/>
          <w:lang w:val="en-IN" w:eastAsia="en-IN"/>
        </w:rPr>
        <w:t xml:space="preserve">                  </w:t>
      </w:r>
      <w:r w:rsidRPr="00E5532D">
        <w:rPr>
          <w:rFonts w:ascii="Arial" w:eastAsia="Times New Roman" w:hAnsi="Arial" w:cs="Arial"/>
          <w:sz w:val="20"/>
          <w:szCs w:val="20"/>
          <w:lang w:val="en-IN" w:eastAsia="en-IN"/>
        </w:rPr>
        <w:t>chronobiology to periodontal care. Integrating circadian principles into diagnostics and therapy offers opportunities to refine risk</w:t>
      </w:r>
      <w:r w:rsidR="004376B1">
        <w:rPr>
          <w:rFonts w:ascii="Arial" w:eastAsia="Times New Roman" w:hAnsi="Arial" w:cs="Arial"/>
          <w:sz w:val="20"/>
          <w:szCs w:val="20"/>
          <w:lang w:val="en-IN" w:eastAsia="en-IN"/>
        </w:rPr>
        <w:t xml:space="preserve">                       </w:t>
      </w:r>
      <w:r w:rsidRPr="00E5532D">
        <w:rPr>
          <w:rFonts w:ascii="Arial" w:eastAsia="Times New Roman" w:hAnsi="Arial" w:cs="Arial"/>
          <w:sz w:val="20"/>
          <w:szCs w:val="20"/>
          <w:lang w:val="en-IN" w:eastAsia="en-IN"/>
        </w:rPr>
        <w:t xml:space="preserve"> stratification, personalize treatment timing, and </w:t>
      </w:r>
      <w:r w:rsidRPr="00E5532D">
        <w:rPr>
          <w:rFonts w:ascii="Arial" w:eastAsia="Times New Roman" w:hAnsi="Arial" w:cs="Arial"/>
          <w:sz w:val="20"/>
          <w:szCs w:val="20"/>
          <w:lang w:val="en-IN" w:eastAsia="en-IN"/>
        </w:rPr>
        <w:t>improve clinical outcomes in chronic periodontal inflammation.</w:t>
      </w:r>
    </w:p>
    <w:p w14:paraId="77DB4A34" w14:textId="77777777" w:rsidR="004376B1" w:rsidRPr="004376B1" w:rsidRDefault="004376B1" w:rsidP="004376B1">
      <w:pPr>
        <w:pStyle w:val="Heading2"/>
        <w:keepNext w:val="0"/>
        <w:keepLines w:val="0"/>
        <w:ind w:left="360" w:hanging="360"/>
        <w:rPr>
          <w:rFonts w:eastAsia="Times New Roman"/>
          <w:sz w:val="20"/>
          <w:szCs w:val="24"/>
          <w:lang w:val="en-IN" w:eastAsia="en-IN"/>
        </w:rPr>
      </w:pPr>
    </w:p>
    <w:p w14:paraId="2631D574" w14:textId="4DDECFEB" w:rsidR="00E5532D" w:rsidRPr="00AD31EB" w:rsidRDefault="00E5532D" w:rsidP="004376B1">
      <w:pPr>
        <w:pStyle w:val="Heading2"/>
        <w:keepNext w:val="0"/>
        <w:keepLines w:val="0"/>
        <w:ind w:left="360" w:hanging="360"/>
        <w:rPr>
          <w:rFonts w:eastAsia="Times New Roman"/>
          <w:lang w:val="en-IN" w:eastAsia="en-IN"/>
        </w:rPr>
      </w:pPr>
      <w:r w:rsidRPr="00AD31EB">
        <w:rPr>
          <w:rFonts w:eastAsia="Times New Roman"/>
          <w:lang w:val="en-IN" w:eastAsia="en-IN"/>
        </w:rPr>
        <w:t>7.1</w:t>
      </w:r>
      <w:r w:rsidR="004376B1">
        <w:rPr>
          <w:rFonts w:eastAsia="Times New Roman"/>
          <w:lang w:val="en-IN" w:eastAsia="en-IN"/>
        </w:rPr>
        <w:tab/>
      </w:r>
      <w:r w:rsidRPr="00AD31EB">
        <w:rPr>
          <w:rFonts w:eastAsia="Times New Roman"/>
          <w:lang w:val="en-IN" w:eastAsia="en-IN"/>
        </w:rPr>
        <w:t>Chronobiology- Informed Periodontal Risk Assessment</w:t>
      </w:r>
    </w:p>
    <w:p w14:paraId="7D893B27" w14:textId="77777777" w:rsidR="000F44AB" w:rsidRPr="004376B1" w:rsidRDefault="000F44AB" w:rsidP="004376B1">
      <w:pPr>
        <w:spacing w:after="0" w:line="240" w:lineRule="auto"/>
        <w:jc w:val="both"/>
        <w:rPr>
          <w:rFonts w:ascii="Arial" w:eastAsia="Times New Roman" w:hAnsi="Arial" w:cs="Arial"/>
          <w:sz w:val="20"/>
          <w:szCs w:val="20"/>
          <w:lang w:val="en-IN" w:eastAsia="en-IN"/>
        </w:rPr>
      </w:pPr>
    </w:p>
    <w:p w14:paraId="60D67DA8" w14:textId="7C8E2F07" w:rsidR="00E5532D" w:rsidRPr="00E5532D" w:rsidRDefault="00E5532D" w:rsidP="004376B1">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Circadian rhythm disruption can be objectively assessed using validated chronobiological biomarkers and incorporated into periodontal risk evaluation. Clinical assessment may include analysis of the diurnal cortisol slope, nocturnal melatonin peak or trough levels, and characterization of sleep wake phase using actigraphy or validated sleep questionnaires. Flattening of the diurnal cortisol rhythm and reduced nocturnal melatonin production are increasingly recognized as systemic indicators of chronic inflammatory and circadian stress states </w:t>
      </w:r>
      <w:r w:rsidR="00D9212F" w:rsidRPr="00D9212F">
        <w:rPr>
          <w:rFonts w:ascii="Arial" w:eastAsia="Times New Roman" w:hAnsi="Arial" w:cs="Arial"/>
          <w:bCs/>
          <w:sz w:val="20"/>
          <w:szCs w:val="20"/>
          <w:lang w:val="en-IN" w:eastAsia="en-IN"/>
        </w:rPr>
        <w:t>(Wang et al., 2024)</w:t>
      </w:r>
      <w:r w:rsidRPr="00E5532D">
        <w:rPr>
          <w:rFonts w:ascii="Arial" w:eastAsia="Times New Roman" w:hAnsi="Arial" w:cs="Arial"/>
          <w:sz w:val="20"/>
          <w:szCs w:val="20"/>
          <w:lang w:val="en-IN" w:eastAsia="en-IN"/>
        </w:rPr>
        <w:t xml:space="preserve">. Beyond systemic markers, future diagnostic strategies may integrate inflammatory and clock-related biomarkers to define a periodontitis associated inflammatory chronotype. For example, profiling core clock gene expression, such as BMAL1 and PER2, in peripheral blood mononuclear cells or gingival fibroblasts, alongside established GCF inflammatory markers including IL-6 and MMP-8, may provide a dynamic molecular signature linking inflammatory burden with circadian misalignment </w:t>
      </w:r>
      <w:r w:rsidR="00D9212F" w:rsidRPr="00D9212F">
        <w:rPr>
          <w:rFonts w:ascii="Arial" w:eastAsia="Times New Roman" w:hAnsi="Arial" w:cs="Arial"/>
          <w:bCs/>
          <w:sz w:val="20"/>
          <w:szCs w:val="20"/>
          <w:lang w:val="en-IN" w:eastAsia="en-IN"/>
        </w:rPr>
        <w:t>(Ruben et al., 2019)</w:t>
      </w:r>
      <w:r w:rsidRPr="00E5532D">
        <w:rPr>
          <w:rFonts w:ascii="Arial" w:eastAsia="Times New Roman" w:hAnsi="Arial" w:cs="Arial"/>
          <w:sz w:val="20"/>
          <w:szCs w:val="20"/>
          <w:lang w:val="en-IN" w:eastAsia="en-IN"/>
        </w:rPr>
        <w:t>. Such integrated biomarker panels could enhance early identification of patients at risk for rapid periodontal breakdown and poor therapeutic response.</w:t>
      </w:r>
    </w:p>
    <w:p w14:paraId="12679490" w14:textId="77777777" w:rsidR="000F44AB" w:rsidRPr="004376B1" w:rsidRDefault="000F44AB" w:rsidP="00AA233D">
      <w:pPr>
        <w:spacing w:after="0" w:line="240" w:lineRule="auto"/>
        <w:rPr>
          <w:rFonts w:ascii="Arial" w:eastAsia="Times New Roman" w:hAnsi="Arial" w:cs="Arial"/>
          <w:b/>
          <w:bCs/>
          <w:sz w:val="20"/>
          <w:szCs w:val="20"/>
          <w:lang w:val="en-IN" w:eastAsia="en-IN"/>
        </w:rPr>
      </w:pPr>
    </w:p>
    <w:p w14:paraId="754F6E3B" w14:textId="77777777" w:rsidR="000F44AB" w:rsidRPr="00AD31EB" w:rsidRDefault="00E5532D" w:rsidP="000F44AB">
      <w:pPr>
        <w:pStyle w:val="Heading2"/>
        <w:rPr>
          <w:rFonts w:eastAsia="Times New Roman"/>
          <w:lang w:val="en-IN" w:eastAsia="en-IN"/>
        </w:rPr>
      </w:pPr>
      <w:r w:rsidRPr="00AD31EB">
        <w:rPr>
          <w:rFonts w:eastAsia="Times New Roman"/>
          <w:lang w:val="en-IN" w:eastAsia="en-IN"/>
        </w:rPr>
        <w:t>7.2 Timing of Periodontal Therapy</w:t>
      </w:r>
    </w:p>
    <w:p w14:paraId="7E197FFF" w14:textId="77777777" w:rsidR="000F44AB" w:rsidRPr="004376B1" w:rsidRDefault="000F44AB" w:rsidP="000F44AB">
      <w:pPr>
        <w:spacing w:after="0" w:line="240" w:lineRule="auto"/>
        <w:rPr>
          <w:rFonts w:ascii="Arial" w:eastAsia="Times New Roman" w:hAnsi="Arial" w:cs="Arial"/>
          <w:sz w:val="20"/>
          <w:szCs w:val="20"/>
          <w:lang w:val="en-IN" w:eastAsia="en-IN"/>
        </w:rPr>
      </w:pPr>
    </w:p>
    <w:p w14:paraId="478736A7" w14:textId="0344B67D" w:rsidR="00E5532D" w:rsidRPr="00AD31EB" w:rsidRDefault="00E5532D" w:rsidP="000F44AB">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success of periodontal interventions both surgical and non-surgical depends on the host innate capacity for inflammation control and tissue repair, both of which are inherently rhythmic. Outcomes may be optimized by aligning therapy with periods of peak anti-inflammatory activity, such as the </w:t>
      </w:r>
      <w:r w:rsidRPr="00E5532D">
        <w:rPr>
          <w:rFonts w:ascii="Arial" w:eastAsia="Times New Roman" w:hAnsi="Arial" w:cs="Arial"/>
          <w:bCs/>
          <w:sz w:val="20"/>
          <w:szCs w:val="20"/>
          <w:lang w:val="en-IN" w:eastAsia="en-IN"/>
        </w:rPr>
        <w:t>morning cortisol surge</w:t>
      </w:r>
      <w:r w:rsidRPr="00E5532D">
        <w:rPr>
          <w:rFonts w:ascii="Arial" w:eastAsia="Times New Roman" w:hAnsi="Arial" w:cs="Arial"/>
          <w:sz w:val="20"/>
          <w:szCs w:val="20"/>
          <w:lang w:val="en-IN" w:eastAsia="en-IN"/>
        </w:rPr>
        <w:t xml:space="preserve"> or the </w:t>
      </w:r>
      <w:r w:rsidRPr="00E5532D">
        <w:rPr>
          <w:rFonts w:ascii="Arial" w:eastAsia="Times New Roman" w:hAnsi="Arial" w:cs="Arial"/>
          <w:bCs/>
          <w:sz w:val="20"/>
          <w:szCs w:val="20"/>
          <w:lang w:val="en-IN" w:eastAsia="en-IN"/>
        </w:rPr>
        <w:t>rest phase synthesis of pro resolving lipid mediators</w:t>
      </w:r>
      <w:r w:rsidRPr="00E5532D">
        <w:rPr>
          <w:rFonts w:ascii="Arial" w:eastAsia="Times New Roman" w:hAnsi="Arial" w:cs="Arial"/>
          <w:sz w:val="20"/>
          <w:szCs w:val="20"/>
          <w:lang w:val="en-IN" w:eastAsia="en-IN"/>
        </w:rPr>
        <w:t>.</w:t>
      </w:r>
    </w:p>
    <w:p w14:paraId="1C4B3D80" w14:textId="77777777" w:rsidR="000F44AB" w:rsidRPr="004376B1" w:rsidRDefault="000F44AB" w:rsidP="000F44AB">
      <w:pPr>
        <w:spacing w:after="0" w:line="240" w:lineRule="auto"/>
        <w:jc w:val="both"/>
        <w:rPr>
          <w:rFonts w:ascii="Arial" w:eastAsia="Times New Roman" w:hAnsi="Arial" w:cs="Arial"/>
          <w:sz w:val="20"/>
          <w:szCs w:val="20"/>
          <w:lang w:val="en-IN" w:eastAsia="en-IN"/>
        </w:rPr>
      </w:pPr>
    </w:p>
    <w:p w14:paraId="29486FBF" w14:textId="0AC3489F" w:rsidR="00E5532D" w:rsidRPr="00AD31EB" w:rsidRDefault="00E5532D" w:rsidP="00AA233D">
      <w:pPr>
        <w:spacing w:after="0" w:line="240" w:lineRule="auto"/>
        <w:jc w:val="both"/>
        <w:rPr>
          <w:rFonts w:ascii="Arial" w:eastAsia="Times New Roman" w:hAnsi="Arial" w:cs="Arial"/>
          <w:bCs/>
          <w:sz w:val="20"/>
          <w:szCs w:val="20"/>
          <w:lang w:val="en-IN" w:eastAsia="en-IN"/>
        </w:rPr>
      </w:pPr>
      <w:r w:rsidRPr="00E5532D">
        <w:rPr>
          <w:rFonts w:ascii="Arial" w:eastAsia="Times New Roman" w:hAnsi="Arial" w:cs="Arial"/>
          <w:sz w:val="20"/>
          <w:szCs w:val="20"/>
          <w:lang w:val="en-IN" w:eastAsia="en-IN"/>
        </w:rPr>
        <w:t xml:space="preserve">By synchronizing scaling, root </w:t>
      </w:r>
      <w:proofErr w:type="spellStart"/>
      <w:r w:rsidRPr="00E5532D">
        <w:rPr>
          <w:rFonts w:ascii="Arial" w:eastAsia="Times New Roman" w:hAnsi="Arial" w:cs="Arial"/>
          <w:sz w:val="20"/>
          <w:szCs w:val="20"/>
          <w:lang w:val="en-IN" w:eastAsia="en-IN"/>
        </w:rPr>
        <w:t>planing</w:t>
      </w:r>
      <w:proofErr w:type="spellEnd"/>
      <w:r w:rsidRPr="00E5532D">
        <w:rPr>
          <w:rFonts w:ascii="Arial" w:eastAsia="Times New Roman" w:hAnsi="Arial" w:cs="Arial"/>
          <w:sz w:val="20"/>
          <w:szCs w:val="20"/>
          <w:lang w:val="en-IN" w:eastAsia="en-IN"/>
        </w:rPr>
        <w:t xml:space="preserve">, and pharmacological adjuncts with these endogenous cycles, clinicians can reduce inflammatory overshoot and enhance wound healing. This shift toward </w:t>
      </w:r>
      <w:r w:rsidRPr="00E5532D">
        <w:rPr>
          <w:rFonts w:ascii="Arial" w:eastAsia="Times New Roman" w:hAnsi="Arial" w:cs="Arial"/>
          <w:bCs/>
          <w:sz w:val="20"/>
          <w:szCs w:val="20"/>
          <w:lang w:val="en-IN" w:eastAsia="en-IN"/>
        </w:rPr>
        <w:t>chronotherapy</w:t>
      </w:r>
      <w:r w:rsidRPr="00E5532D">
        <w:rPr>
          <w:rFonts w:ascii="Arial" w:eastAsia="Times New Roman" w:hAnsi="Arial" w:cs="Arial"/>
          <w:sz w:val="20"/>
          <w:szCs w:val="20"/>
          <w:lang w:val="en-IN" w:eastAsia="en-IN"/>
        </w:rPr>
        <w:t xml:space="preserve"> emphasizes that </w:t>
      </w:r>
      <w:r w:rsidRPr="00E5532D">
        <w:rPr>
          <w:rFonts w:ascii="Arial" w:eastAsia="Times New Roman" w:hAnsi="Arial" w:cs="Arial"/>
          <w:iCs/>
          <w:sz w:val="20"/>
          <w:szCs w:val="20"/>
          <w:lang w:val="en-IN" w:eastAsia="en-IN"/>
        </w:rPr>
        <w:t>when</w:t>
      </w:r>
      <w:r w:rsidRPr="00E5532D">
        <w:rPr>
          <w:rFonts w:ascii="Arial" w:eastAsia="Times New Roman" w:hAnsi="Arial" w:cs="Arial"/>
          <w:sz w:val="20"/>
          <w:szCs w:val="20"/>
          <w:lang w:val="en-IN" w:eastAsia="en-IN"/>
        </w:rPr>
        <w:t xml:space="preserve"> a treatment is delivered is as critical as </w:t>
      </w:r>
      <w:r w:rsidRPr="00E5532D">
        <w:rPr>
          <w:rFonts w:ascii="Arial" w:eastAsia="Times New Roman" w:hAnsi="Arial" w:cs="Arial"/>
          <w:iCs/>
          <w:sz w:val="20"/>
          <w:szCs w:val="20"/>
          <w:lang w:val="en-IN" w:eastAsia="en-IN"/>
        </w:rPr>
        <w:t>what</w:t>
      </w:r>
      <w:r w:rsidRPr="00E5532D">
        <w:rPr>
          <w:rFonts w:ascii="Arial" w:eastAsia="Times New Roman" w:hAnsi="Arial" w:cs="Arial"/>
          <w:sz w:val="20"/>
          <w:szCs w:val="20"/>
          <w:lang w:val="en-IN" w:eastAsia="en-IN"/>
        </w:rPr>
        <w:t xml:space="preserve"> is administered to minimize chronic inflammatory burden </w:t>
      </w:r>
      <w:r w:rsidR="00D9212F" w:rsidRPr="00D9212F">
        <w:rPr>
          <w:rFonts w:ascii="Arial" w:eastAsia="Times New Roman" w:hAnsi="Arial" w:cs="Arial"/>
          <w:sz w:val="20"/>
          <w:szCs w:val="20"/>
          <w:lang w:val="en-IN" w:eastAsia="en-IN"/>
        </w:rPr>
        <w:t>(Wang et al., 2024</w:t>
      </w:r>
      <w:r w:rsidR="00D9212F">
        <w:rPr>
          <w:rFonts w:ascii="Arial" w:eastAsia="Times New Roman" w:hAnsi="Arial" w:cs="Arial"/>
          <w:sz w:val="20"/>
          <w:szCs w:val="20"/>
          <w:lang w:val="en-IN" w:eastAsia="en-IN"/>
        </w:rPr>
        <w:t xml:space="preserve">; </w:t>
      </w:r>
      <w:r w:rsidR="00D9212F" w:rsidRPr="00D9212F">
        <w:rPr>
          <w:rFonts w:ascii="Arial" w:eastAsia="Times New Roman" w:hAnsi="Arial" w:cs="Arial"/>
          <w:sz w:val="20"/>
          <w:szCs w:val="20"/>
          <w:lang w:eastAsia="en-IN"/>
        </w:rPr>
        <w:t>Ruben et al., 2019)</w:t>
      </w:r>
      <w:r w:rsidRPr="00E5532D">
        <w:rPr>
          <w:rFonts w:ascii="Arial" w:eastAsia="Times New Roman" w:hAnsi="Arial" w:cs="Arial"/>
          <w:sz w:val="20"/>
          <w:szCs w:val="20"/>
          <w:lang w:val="en-IN" w:eastAsia="en-IN"/>
        </w:rPr>
        <w:t>. S</w:t>
      </w:r>
      <w:r w:rsidRPr="00E5532D">
        <w:rPr>
          <w:rFonts w:ascii="Arial" w:eastAsia="Times New Roman" w:hAnsi="Arial" w:cs="Arial"/>
          <w:bCs/>
          <w:sz w:val="20"/>
          <w:szCs w:val="20"/>
          <w:lang w:val="en-IN" w:eastAsia="en-IN"/>
        </w:rPr>
        <w:t>pecific therapeutic strategies and their biological targets are detailed in the Table 2.</w:t>
      </w:r>
    </w:p>
    <w:p w14:paraId="032F61B9" w14:textId="77777777" w:rsidR="004376B1" w:rsidRDefault="004376B1" w:rsidP="00AA233D">
      <w:pPr>
        <w:spacing w:after="0" w:line="240" w:lineRule="auto"/>
        <w:jc w:val="both"/>
        <w:rPr>
          <w:rFonts w:ascii="Arial" w:eastAsia="Times New Roman" w:hAnsi="Arial" w:cs="Arial"/>
          <w:sz w:val="12"/>
          <w:szCs w:val="12"/>
          <w:lang w:val="en-IN" w:eastAsia="en-IN"/>
        </w:rPr>
        <w:sectPr w:rsidR="004376B1" w:rsidSect="00DF2673">
          <w:type w:val="continuous"/>
          <w:pgSz w:w="11909" w:h="16834" w:code="9"/>
          <w:pgMar w:top="1440" w:right="1440" w:bottom="1440" w:left="1440" w:header="720" w:footer="864" w:gutter="0"/>
          <w:pgNumType w:start="9"/>
          <w:cols w:num="2" w:space="288"/>
          <w:docGrid w:linePitch="360"/>
        </w:sectPr>
      </w:pPr>
    </w:p>
    <w:p w14:paraId="5AF3CC60" w14:textId="77777777" w:rsidR="00E5532D" w:rsidRPr="00AD31EB" w:rsidRDefault="00E5532D" w:rsidP="000F44AB">
      <w:pPr>
        <w:spacing w:after="0" w:line="240" w:lineRule="auto"/>
        <w:jc w:val="center"/>
        <w:rPr>
          <w:rFonts w:ascii="Arial" w:eastAsia="Times New Roman" w:hAnsi="Arial" w:cs="Arial"/>
          <w:b/>
          <w:sz w:val="20"/>
          <w:szCs w:val="20"/>
          <w:lang w:val="en-IN" w:eastAsia="en-IN"/>
        </w:rPr>
      </w:pPr>
      <w:r w:rsidRPr="00E5532D">
        <w:rPr>
          <w:rFonts w:ascii="Arial" w:eastAsia="Times New Roman" w:hAnsi="Arial" w:cs="Arial"/>
          <w:b/>
          <w:sz w:val="20"/>
          <w:szCs w:val="20"/>
          <w:lang w:val="en-IN" w:eastAsia="en-IN"/>
        </w:rPr>
        <w:lastRenderedPageBreak/>
        <w:t>Table 2. Chronobiological Targets for Periodontitis Therapy</w:t>
      </w:r>
    </w:p>
    <w:p w14:paraId="3AE639C4" w14:textId="77777777" w:rsidR="000F44AB" w:rsidRPr="00DF218D" w:rsidRDefault="000F44AB" w:rsidP="00AA233D">
      <w:pPr>
        <w:spacing w:after="0" w:line="240" w:lineRule="auto"/>
        <w:jc w:val="both"/>
        <w:rPr>
          <w:rFonts w:ascii="Arial" w:eastAsia="Times New Roman" w:hAnsi="Arial" w:cs="Arial"/>
          <w:b/>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4140"/>
        <w:gridCol w:w="3788"/>
        <w:gridCol w:w="3472"/>
      </w:tblGrid>
      <w:tr w:rsidR="00E5532D" w:rsidRPr="00E5532D" w14:paraId="35432484" w14:textId="77777777" w:rsidTr="004376B1">
        <w:trPr>
          <w:trHeight w:val="647"/>
          <w:jc w:val="center"/>
        </w:trPr>
        <w:tc>
          <w:tcPr>
            <w:tcW w:w="2487" w:type="dxa"/>
            <w:tcBorders>
              <w:top w:val="single" w:sz="4" w:space="0" w:color="auto"/>
              <w:bottom w:val="single" w:sz="4" w:space="0" w:color="auto"/>
            </w:tcBorders>
          </w:tcPr>
          <w:p w14:paraId="55F45E7C"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 xml:space="preserve">Strategy </w:t>
            </w:r>
          </w:p>
        </w:tc>
        <w:tc>
          <w:tcPr>
            <w:tcW w:w="4140" w:type="dxa"/>
            <w:tcBorders>
              <w:top w:val="single" w:sz="4" w:space="0" w:color="auto"/>
              <w:bottom w:val="single" w:sz="4" w:space="0" w:color="auto"/>
            </w:tcBorders>
          </w:tcPr>
          <w:p w14:paraId="1AD98C32"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Rationale Based on CRD/Inflammation Link</w:t>
            </w:r>
          </w:p>
        </w:tc>
        <w:tc>
          <w:tcPr>
            <w:tcW w:w="3788" w:type="dxa"/>
            <w:tcBorders>
              <w:top w:val="single" w:sz="4" w:space="0" w:color="auto"/>
              <w:bottom w:val="single" w:sz="4" w:space="0" w:color="auto"/>
            </w:tcBorders>
          </w:tcPr>
          <w:p w14:paraId="26E42924"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Specific Chronobiological Target/Action</w:t>
            </w:r>
          </w:p>
        </w:tc>
        <w:tc>
          <w:tcPr>
            <w:tcW w:w="3472" w:type="dxa"/>
            <w:tcBorders>
              <w:top w:val="single" w:sz="4" w:space="0" w:color="auto"/>
              <w:bottom w:val="single" w:sz="4" w:space="0" w:color="auto"/>
            </w:tcBorders>
          </w:tcPr>
          <w:p w14:paraId="1A0B0ECA" w14:textId="77777777" w:rsidR="00E5532D" w:rsidRPr="00E5532D" w:rsidRDefault="00E5532D" w:rsidP="00AA233D">
            <w:pPr>
              <w:jc w:val="both"/>
              <w:rPr>
                <w:rFonts w:ascii="Arial" w:hAnsi="Arial" w:cs="Arial"/>
                <w:b/>
                <w:bCs/>
                <w:sz w:val="18"/>
                <w:szCs w:val="18"/>
              </w:rPr>
            </w:pPr>
            <w:r w:rsidRPr="00E5532D">
              <w:rPr>
                <w:rFonts w:ascii="Arial" w:hAnsi="Arial" w:cs="Arial"/>
                <w:b/>
                <w:bCs/>
                <w:sz w:val="18"/>
                <w:szCs w:val="18"/>
              </w:rPr>
              <w:t>Potential Clinical Outcome</w:t>
            </w:r>
          </w:p>
        </w:tc>
      </w:tr>
      <w:tr w:rsidR="00E5532D" w:rsidRPr="00E5532D" w14:paraId="53E33343" w14:textId="77777777" w:rsidTr="004376B1">
        <w:trPr>
          <w:trHeight w:val="899"/>
          <w:jc w:val="center"/>
        </w:trPr>
        <w:tc>
          <w:tcPr>
            <w:tcW w:w="2487" w:type="dxa"/>
            <w:tcBorders>
              <w:top w:val="single" w:sz="4" w:space="0" w:color="auto"/>
            </w:tcBorders>
          </w:tcPr>
          <w:p w14:paraId="0C92F0A6" w14:textId="06B6A91B" w:rsidR="00E5532D" w:rsidRPr="00E5532D" w:rsidRDefault="00E5532D" w:rsidP="000F44AB">
            <w:pPr>
              <w:jc w:val="both"/>
              <w:rPr>
                <w:rFonts w:ascii="Arial" w:hAnsi="Arial" w:cs="Arial"/>
                <w:b/>
                <w:bCs/>
                <w:sz w:val="18"/>
                <w:szCs w:val="18"/>
              </w:rPr>
            </w:pPr>
            <w:r w:rsidRPr="00E5532D">
              <w:rPr>
                <w:rFonts w:ascii="Arial" w:hAnsi="Arial" w:cs="Arial"/>
                <w:bCs/>
                <w:sz w:val="18"/>
                <w:szCs w:val="18"/>
              </w:rPr>
              <w:t>Melatonin Supplementation</w:t>
            </w:r>
          </w:p>
        </w:tc>
        <w:tc>
          <w:tcPr>
            <w:tcW w:w="4140" w:type="dxa"/>
            <w:tcBorders>
              <w:top w:val="single" w:sz="4" w:space="0" w:color="auto"/>
            </w:tcBorders>
          </w:tcPr>
          <w:p w14:paraId="78E0A26B"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Melatonin stabilizes the clock, is a potent antioxidant, and has anti-inflammatory properties.</w:t>
            </w:r>
          </w:p>
        </w:tc>
        <w:tc>
          <w:tcPr>
            <w:tcW w:w="3788" w:type="dxa"/>
            <w:tcBorders>
              <w:top w:val="single" w:sz="4" w:space="0" w:color="auto"/>
            </w:tcBorders>
          </w:tcPr>
          <w:p w14:paraId="5DFD0EE9" w14:textId="182C2A6D" w:rsidR="00E5532D" w:rsidRPr="00E5532D" w:rsidRDefault="00E5532D" w:rsidP="00AA233D">
            <w:pPr>
              <w:jc w:val="both"/>
              <w:rPr>
                <w:rFonts w:ascii="Arial" w:hAnsi="Arial" w:cs="Arial"/>
                <w:sz w:val="18"/>
                <w:szCs w:val="18"/>
              </w:rPr>
            </w:pPr>
            <w:r w:rsidRPr="00E5532D">
              <w:rPr>
                <w:rFonts w:ascii="Arial" w:hAnsi="Arial" w:cs="Arial"/>
                <w:sz w:val="18"/>
                <w:szCs w:val="18"/>
              </w:rPr>
              <w:t>Restarting a robust nocturnal melatonin peak and increasing local antioxidant capacity.</w:t>
            </w:r>
          </w:p>
        </w:tc>
        <w:tc>
          <w:tcPr>
            <w:tcW w:w="3472" w:type="dxa"/>
            <w:tcBorders>
              <w:top w:val="single" w:sz="4" w:space="0" w:color="auto"/>
            </w:tcBorders>
          </w:tcPr>
          <w:p w14:paraId="280145E5" w14:textId="5CBD4E10"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Reduced oxidative stress in the periodontium and stabilized osteoblast and osteoclast rhythm </w:t>
            </w:r>
            <w:r w:rsidR="00EA018A" w:rsidRPr="00EA018A">
              <w:rPr>
                <w:rFonts w:ascii="Arial" w:hAnsi="Arial" w:cs="Arial"/>
                <w:sz w:val="18"/>
                <w:szCs w:val="18"/>
              </w:rPr>
              <w:t>(Cipolla-Neto &amp; Amaral, 2018)</w:t>
            </w:r>
            <w:r w:rsidRPr="00E5532D">
              <w:rPr>
                <w:rFonts w:ascii="Arial" w:hAnsi="Arial" w:cs="Arial"/>
                <w:sz w:val="18"/>
                <w:szCs w:val="18"/>
              </w:rPr>
              <w:t>.</w:t>
            </w:r>
          </w:p>
        </w:tc>
      </w:tr>
      <w:tr w:rsidR="00E5532D" w:rsidRPr="00E5532D" w14:paraId="017D373F" w14:textId="77777777" w:rsidTr="004376B1">
        <w:trPr>
          <w:trHeight w:val="1061"/>
          <w:jc w:val="center"/>
        </w:trPr>
        <w:tc>
          <w:tcPr>
            <w:tcW w:w="2487" w:type="dxa"/>
          </w:tcPr>
          <w:p w14:paraId="025A31F4" w14:textId="77777777" w:rsidR="00E5532D" w:rsidRPr="00E5532D" w:rsidRDefault="00E5532D" w:rsidP="00AA233D">
            <w:pPr>
              <w:jc w:val="both"/>
              <w:rPr>
                <w:rFonts w:ascii="Arial" w:hAnsi="Arial" w:cs="Arial"/>
                <w:sz w:val="18"/>
                <w:szCs w:val="18"/>
              </w:rPr>
            </w:pPr>
            <w:r w:rsidRPr="00E5532D">
              <w:rPr>
                <w:rFonts w:ascii="Arial" w:hAnsi="Arial" w:cs="Arial"/>
                <w:bCs/>
                <w:sz w:val="18"/>
                <w:szCs w:val="18"/>
              </w:rPr>
              <w:t xml:space="preserve">Glucocorticoid Timing </w:t>
            </w:r>
          </w:p>
        </w:tc>
        <w:tc>
          <w:tcPr>
            <w:tcW w:w="4140" w:type="dxa"/>
          </w:tcPr>
          <w:p w14:paraId="477D1B0F"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Correcting the flattened diurnal cortisol slope to restore the anti-inflammatory termination signal</w:t>
            </w:r>
          </w:p>
        </w:tc>
        <w:tc>
          <w:tcPr>
            <w:tcW w:w="3788" w:type="dxa"/>
          </w:tcPr>
          <w:p w14:paraId="50E90B40"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Low dose, timed glucocorticoid or cortisol synthesis modulator delivery (morning or late evening).</w:t>
            </w:r>
          </w:p>
        </w:tc>
        <w:tc>
          <w:tcPr>
            <w:tcW w:w="3472" w:type="dxa"/>
          </w:tcPr>
          <w:p w14:paraId="13716D5D" w14:textId="3F7EB873" w:rsidR="00E5532D" w:rsidRPr="00E5532D" w:rsidRDefault="00E5532D" w:rsidP="00AA233D">
            <w:pPr>
              <w:jc w:val="both"/>
              <w:rPr>
                <w:rFonts w:ascii="Arial" w:hAnsi="Arial" w:cs="Arial"/>
                <w:sz w:val="18"/>
                <w:szCs w:val="18"/>
              </w:rPr>
            </w:pPr>
            <w:r w:rsidRPr="00E5532D">
              <w:rPr>
                <w:rFonts w:ascii="Arial" w:hAnsi="Arial" w:cs="Arial"/>
                <w:sz w:val="18"/>
                <w:szCs w:val="18"/>
              </w:rPr>
              <w:t xml:space="preserve">Enhanced resolution of chronic inflammation and reduced systemic inflammatory overflow </w:t>
            </w:r>
            <w:r w:rsidR="00EA018A" w:rsidRPr="00EA018A">
              <w:rPr>
                <w:rFonts w:ascii="Arial" w:hAnsi="Arial" w:cs="Arial"/>
                <w:sz w:val="18"/>
                <w:szCs w:val="18"/>
              </w:rPr>
              <w:t>(Buttgereit et al., 2008)</w:t>
            </w:r>
            <w:r w:rsidRPr="00E5532D">
              <w:rPr>
                <w:rFonts w:ascii="Arial" w:hAnsi="Arial" w:cs="Arial"/>
                <w:sz w:val="18"/>
                <w:szCs w:val="18"/>
              </w:rPr>
              <w:t>.</w:t>
            </w:r>
          </w:p>
        </w:tc>
      </w:tr>
      <w:tr w:rsidR="00E5532D" w:rsidRPr="00E5532D" w14:paraId="1FEAA925" w14:textId="77777777" w:rsidTr="004376B1">
        <w:trPr>
          <w:jc w:val="center"/>
        </w:trPr>
        <w:tc>
          <w:tcPr>
            <w:tcW w:w="2487" w:type="dxa"/>
          </w:tcPr>
          <w:p w14:paraId="5F359DCE" w14:textId="77777777" w:rsidR="00E5532D" w:rsidRPr="00E5532D" w:rsidRDefault="00E5532D" w:rsidP="00AA233D">
            <w:pPr>
              <w:jc w:val="both"/>
              <w:rPr>
                <w:rFonts w:ascii="Arial" w:hAnsi="Arial" w:cs="Arial"/>
                <w:sz w:val="18"/>
                <w:szCs w:val="18"/>
              </w:rPr>
            </w:pPr>
            <w:r w:rsidRPr="00E5532D">
              <w:rPr>
                <w:rFonts w:ascii="Arial" w:hAnsi="Arial" w:cs="Arial"/>
                <w:bCs/>
                <w:sz w:val="18"/>
                <w:szCs w:val="18"/>
              </w:rPr>
              <w:t xml:space="preserve">Omega-3 Fatty Acids </w:t>
            </w:r>
          </w:p>
        </w:tc>
        <w:tc>
          <w:tcPr>
            <w:tcW w:w="4140" w:type="dxa"/>
          </w:tcPr>
          <w:p w14:paraId="7250E4E2"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Omega-3 metabolites (</w:t>
            </w:r>
            <w:proofErr w:type="spellStart"/>
            <w:r w:rsidRPr="00E5532D">
              <w:rPr>
                <w:rFonts w:ascii="Arial" w:hAnsi="Arial" w:cs="Arial"/>
                <w:sz w:val="18"/>
                <w:szCs w:val="18"/>
              </w:rPr>
              <w:t>Resolvins</w:t>
            </w:r>
            <w:proofErr w:type="spellEnd"/>
            <w:r w:rsidRPr="00E5532D">
              <w:rPr>
                <w:rFonts w:ascii="Arial" w:hAnsi="Arial" w:cs="Arial"/>
                <w:sz w:val="18"/>
                <w:szCs w:val="18"/>
              </w:rPr>
              <w:t xml:space="preserve">) are required for the </w:t>
            </w:r>
            <w:r w:rsidRPr="00E5532D">
              <w:rPr>
                <w:rFonts w:ascii="Arial" w:hAnsi="Arial" w:cs="Arial"/>
                <w:iCs/>
                <w:sz w:val="18"/>
                <w:szCs w:val="18"/>
              </w:rPr>
              <w:t>active</w:t>
            </w:r>
            <w:r w:rsidRPr="00E5532D">
              <w:rPr>
                <w:rFonts w:ascii="Arial" w:hAnsi="Arial" w:cs="Arial"/>
                <w:sz w:val="18"/>
                <w:szCs w:val="18"/>
              </w:rPr>
              <w:t xml:space="preserve"> resolution of inflammation, which is a rhythmic process.</w:t>
            </w:r>
          </w:p>
        </w:tc>
        <w:tc>
          <w:tcPr>
            <w:tcW w:w="3788" w:type="dxa"/>
          </w:tcPr>
          <w:p w14:paraId="0700FF78"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Supplementation timed to enhance nocturnal and rest-phase peak of resolution mediators.</w:t>
            </w:r>
          </w:p>
        </w:tc>
        <w:tc>
          <w:tcPr>
            <w:tcW w:w="3472" w:type="dxa"/>
          </w:tcPr>
          <w:p w14:paraId="250DDD2C" w14:textId="2BDD1652"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 xml:space="preserve">Improved immune cell clearance of inflammation, reduction in destructive cytokine </w:t>
            </w:r>
            <w:r w:rsidRPr="00E5532D">
              <w:rPr>
                <w:rFonts w:ascii="Arial" w:hAnsi="Arial" w:cs="Arial"/>
                <w:sz w:val="18"/>
                <w:szCs w:val="18"/>
              </w:rPr>
              <w:t>TNF-α</w:t>
            </w:r>
            <w:r w:rsidRPr="00E5532D">
              <w:rPr>
                <w:rFonts w:ascii="Arial" w:eastAsia="Times New Roman" w:hAnsi="Arial" w:cs="Arial"/>
                <w:sz w:val="18"/>
                <w:szCs w:val="18"/>
                <w:lang w:eastAsia="en-IN"/>
              </w:rPr>
              <w:t xml:space="preserve"> levels </w:t>
            </w:r>
            <w:r w:rsidR="00EA018A" w:rsidRPr="00EA018A">
              <w:rPr>
                <w:rFonts w:ascii="Arial" w:hAnsi="Arial" w:cs="Arial"/>
                <w:sz w:val="18"/>
                <w:szCs w:val="18"/>
              </w:rPr>
              <w:t>(Buckley et al., 2014)</w:t>
            </w:r>
            <w:r w:rsidRPr="00E5532D">
              <w:rPr>
                <w:rFonts w:ascii="Arial" w:eastAsia="Times New Roman" w:hAnsi="Arial" w:cs="Arial"/>
                <w:sz w:val="18"/>
                <w:szCs w:val="18"/>
                <w:lang w:eastAsia="en-IN"/>
              </w:rPr>
              <w:t>.</w:t>
            </w:r>
          </w:p>
        </w:tc>
      </w:tr>
      <w:tr w:rsidR="00E5532D" w:rsidRPr="00E5532D" w14:paraId="390C55F9" w14:textId="77777777" w:rsidTr="004376B1">
        <w:trPr>
          <w:jc w:val="center"/>
        </w:trPr>
        <w:tc>
          <w:tcPr>
            <w:tcW w:w="2487" w:type="dxa"/>
          </w:tcPr>
          <w:p w14:paraId="0A926559" w14:textId="77777777" w:rsidR="00E5532D" w:rsidRPr="00E5532D" w:rsidRDefault="00E5532D" w:rsidP="00AA233D">
            <w:pPr>
              <w:jc w:val="both"/>
              <w:rPr>
                <w:rFonts w:ascii="Arial" w:hAnsi="Arial" w:cs="Arial"/>
                <w:sz w:val="18"/>
                <w:szCs w:val="18"/>
              </w:rPr>
            </w:pPr>
            <w:r w:rsidRPr="00E5532D">
              <w:rPr>
                <w:rFonts w:ascii="Arial" w:hAnsi="Arial" w:cs="Arial"/>
                <w:bCs/>
                <w:sz w:val="18"/>
                <w:szCs w:val="18"/>
              </w:rPr>
              <w:t xml:space="preserve">Clock Gene Modulators </w:t>
            </w:r>
          </w:p>
        </w:tc>
        <w:tc>
          <w:tcPr>
            <w:tcW w:w="4140" w:type="dxa"/>
          </w:tcPr>
          <w:p w14:paraId="0FBB2EE1" w14:textId="77777777" w:rsidR="00E5532D" w:rsidRPr="00E5532D" w:rsidRDefault="00E5532D" w:rsidP="00AA233D">
            <w:pPr>
              <w:jc w:val="both"/>
              <w:rPr>
                <w:rFonts w:ascii="Arial" w:hAnsi="Arial" w:cs="Arial"/>
                <w:sz w:val="18"/>
                <w:szCs w:val="18"/>
              </w:rPr>
            </w:pPr>
            <w:r w:rsidRPr="00E5532D">
              <w:rPr>
                <w:rFonts w:ascii="Arial" w:hAnsi="Arial" w:cs="Arial"/>
                <w:sz w:val="18"/>
                <w:szCs w:val="18"/>
              </w:rPr>
              <w:t>Directly restore the amplitude and phase of the peripheral clock machinery.</w:t>
            </w:r>
          </w:p>
        </w:tc>
        <w:tc>
          <w:tcPr>
            <w:tcW w:w="3788" w:type="dxa"/>
          </w:tcPr>
          <w:p w14:paraId="69E533DC" w14:textId="4E37AFE8"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Future therapeutic agents that specifically upregulate BMAL1 expression in immune/bone cells.</w:t>
            </w:r>
          </w:p>
        </w:tc>
        <w:tc>
          <w:tcPr>
            <w:tcW w:w="3472" w:type="dxa"/>
          </w:tcPr>
          <w:p w14:paraId="623226EE" w14:textId="11142707" w:rsidR="00E5532D" w:rsidRPr="00E5532D" w:rsidRDefault="00E5532D" w:rsidP="00AA233D">
            <w:pPr>
              <w:jc w:val="both"/>
              <w:rPr>
                <w:rFonts w:ascii="Arial" w:eastAsia="Times New Roman" w:hAnsi="Arial" w:cs="Arial"/>
                <w:sz w:val="18"/>
                <w:szCs w:val="18"/>
                <w:lang w:eastAsia="en-IN"/>
              </w:rPr>
            </w:pPr>
            <w:r w:rsidRPr="00E5532D">
              <w:rPr>
                <w:rFonts w:ascii="Arial" w:eastAsia="Times New Roman" w:hAnsi="Arial" w:cs="Arial"/>
                <w:sz w:val="18"/>
                <w:szCs w:val="18"/>
                <w:lang w:eastAsia="en-IN"/>
              </w:rPr>
              <w:t xml:space="preserve">Resynchronization of immune cell trafficking and RANKL/OPG rhythmicity </w:t>
            </w:r>
            <w:r w:rsidR="00EA018A" w:rsidRPr="00EA018A">
              <w:rPr>
                <w:rFonts w:ascii="Arial" w:hAnsi="Arial" w:cs="Arial"/>
                <w:sz w:val="18"/>
                <w:szCs w:val="18"/>
              </w:rPr>
              <w:t>(Solt et al., 2012)</w:t>
            </w:r>
            <w:r w:rsidRPr="00E5532D">
              <w:rPr>
                <w:rFonts w:ascii="Arial" w:eastAsia="Times New Roman" w:hAnsi="Arial" w:cs="Arial"/>
                <w:sz w:val="18"/>
                <w:szCs w:val="18"/>
                <w:lang w:eastAsia="en-IN"/>
              </w:rPr>
              <w:t>.</w:t>
            </w:r>
          </w:p>
        </w:tc>
      </w:tr>
    </w:tbl>
    <w:p w14:paraId="2F3A1A55" w14:textId="77777777" w:rsidR="004376B1" w:rsidRDefault="004376B1" w:rsidP="000F44AB">
      <w:pPr>
        <w:pStyle w:val="Heading2"/>
        <w:rPr>
          <w:rFonts w:eastAsia="Times New Roman"/>
          <w:lang w:val="en-IN"/>
        </w:rPr>
        <w:sectPr w:rsidR="004376B1" w:rsidSect="00DF2673">
          <w:pgSz w:w="16834" w:h="11909" w:orient="landscape" w:code="9"/>
          <w:pgMar w:top="1440" w:right="1440" w:bottom="1440" w:left="1440" w:header="720" w:footer="864" w:gutter="0"/>
          <w:pgNumType w:start="10"/>
          <w:cols w:space="720"/>
          <w:docGrid w:linePitch="360"/>
        </w:sectPr>
      </w:pPr>
    </w:p>
    <w:p w14:paraId="3D3148F9" w14:textId="52141D90" w:rsidR="00E5532D" w:rsidRPr="00AD31EB" w:rsidRDefault="00E5532D" w:rsidP="000F44AB">
      <w:pPr>
        <w:pStyle w:val="Heading2"/>
        <w:rPr>
          <w:rFonts w:eastAsia="Times New Roman"/>
          <w:lang w:val="en-IN"/>
        </w:rPr>
      </w:pPr>
      <w:r w:rsidRPr="00AD31EB">
        <w:rPr>
          <w:rFonts w:eastAsia="Times New Roman"/>
          <w:lang w:val="en-IN"/>
        </w:rPr>
        <w:lastRenderedPageBreak/>
        <w:t xml:space="preserve">8. </w:t>
      </w:r>
      <w:r w:rsidR="000F44AB" w:rsidRPr="00AD31EB">
        <w:rPr>
          <w:rFonts w:eastAsia="Times New Roman"/>
          <w:lang w:val="en-IN"/>
        </w:rPr>
        <w:t>Discussion</w:t>
      </w:r>
    </w:p>
    <w:p w14:paraId="212BC37C" w14:textId="77777777" w:rsidR="000F44AB" w:rsidRPr="00E5532D" w:rsidRDefault="000F44AB" w:rsidP="00AA233D">
      <w:pPr>
        <w:spacing w:after="0" w:line="240" w:lineRule="auto"/>
        <w:jc w:val="both"/>
        <w:outlineLvl w:val="1"/>
        <w:rPr>
          <w:rFonts w:ascii="Arial" w:eastAsia="Times New Roman" w:hAnsi="Arial" w:cs="Arial"/>
          <w:b/>
          <w:sz w:val="20"/>
          <w:szCs w:val="20"/>
          <w:lang w:val="en-IN"/>
        </w:rPr>
      </w:pPr>
    </w:p>
    <w:p w14:paraId="26C9590B" w14:textId="6B7A0CE4"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This narrative review synthesizes emerging evidence supporting a previously underexplored bidirectional neuro-immuno-metabolic axis linking periodontitis and circadian rhythm disruption. The central interpretation is that periodontitis should no longer be regarded as a purely localized oral inflammatory condition but rather as a chronically desynchronizing systemic inflammatory state capable of perturbing central and peripheral circadian regulation </w:t>
      </w:r>
      <w:r w:rsidR="00EA018A" w:rsidRPr="00EA018A">
        <w:rPr>
          <w:rFonts w:ascii="Arial" w:eastAsia="Times New Roman" w:hAnsi="Arial" w:cs="Arial"/>
          <w:sz w:val="20"/>
          <w:szCs w:val="20"/>
          <w:lang w:val="en-IN" w:eastAsia="en-IN"/>
        </w:rPr>
        <w:t>(Itani et al., 2020</w:t>
      </w:r>
      <w:r w:rsidR="00EA018A">
        <w:rPr>
          <w:rFonts w:ascii="Arial" w:eastAsia="Times New Roman" w:hAnsi="Arial" w:cs="Arial"/>
          <w:sz w:val="20"/>
          <w:szCs w:val="20"/>
          <w:lang w:val="en-IN" w:eastAsia="en-IN"/>
        </w:rPr>
        <w:t xml:space="preserve">; </w:t>
      </w:r>
      <w:proofErr w:type="spellStart"/>
      <w:r w:rsidR="00EA018A" w:rsidRPr="00EA018A">
        <w:rPr>
          <w:rFonts w:ascii="Arial" w:eastAsia="Times New Roman" w:hAnsi="Arial" w:cs="Arial"/>
          <w:sz w:val="20"/>
          <w:szCs w:val="20"/>
          <w:lang w:eastAsia="en-IN"/>
        </w:rPr>
        <w:t>Cederroth</w:t>
      </w:r>
      <w:proofErr w:type="spellEnd"/>
      <w:r w:rsidR="00EA018A" w:rsidRPr="00EA018A">
        <w:rPr>
          <w:rFonts w:ascii="Arial" w:eastAsia="Times New Roman" w:hAnsi="Arial" w:cs="Arial"/>
          <w:sz w:val="20"/>
          <w:szCs w:val="20"/>
          <w:lang w:eastAsia="en-IN"/>
        </w:rPr>
        <w:t xml:space="preserve"> et al., 2019</w:t>
      </w:r>
      <w:r w:rsidR="00EA018A">
        <w:rPr>
          <w:rFonts w:ascii="Arial" w:eastAsia="Times New Roman" w:hAnsi="Arial" w:cs="Arial"/>
          <w:sz w:val="20"/>
          <w:szCs w:val="20"/>
          <w:lang w:eastAsia="en-IN"/>
        </w:rPr>
        <w:t xml:space="preserve">; </w:t>
      </w:r>
      <w:r w:rsidR="00EA018A" w:rsidRPr="00EA018A">
        <w:rPr>
          <w:rFonts w:ascii="Arial" w:eastAsia="Times New Roman" w:hAnsi="Arial" w:cs="Arial"/>
          <w:sz w:val="20"/>
          <w:szCs w:val="20"/>
          <w:lang w:eastAsia="en-IN"/>
        </w:rPr>
        <w:t>Park et al., 2021)</w:t>
      </w:r>
      <w:r w:rsidRPr="00E5532D">
        <w:rPr>
          <w:rFonts w:ascii="Arial" w:eastAsia="Times New Roman" w:hAnsi="Arial" w:cs="Arial"/>
          <w:sz w:val="20"/>
          <w:szCs w:val="20"/>
          <w:lang w:val="en-IN" w:eastAsia="en-IN"/>
        </w:rPr>
        <w:t xml:space="preserve">. This systemic perturbation occurs via the cytokine brain axis where oral-derived inflammatory mediators reach the hypothalamus, potentially altering the master pacemaker in the suprachiasmatic nucleus (SCN). Such findings align with broader literature demonstrating that chronic inflammatory diseases, including rheumatoid arthritis, metabolic syndrome and inflammatory bowel disease exhibit strong circadian dependence in disease severity, cytokine expression and therapeutic responsiveness </w:t>
      </w:r>
      <w:r w:rsidR="006B779F" w:rsidRPr="006B779F">
        <w:rPr>
          <w:rFonts w:ascii="Arial" w:eastAsia="Times New Roman" w:hAnsi="Arial" w:cs="Arial"/>
          <w:sz w:val="20"/>
          <w:szCs w:val="20"/>
          <w:lang w:val="en-IN" w:eastAsia="en-IN"/>
        </w:rPr>
        <w:t>(</w:t>
      </w:r>
      <w:proofErr w:type="spellStart"/>
      <w:r w:rsidR="006B779F" w:rsidRPr="006B779F">
        <w:rPr>
          <w:rFonts w:ascii="Arial" w:eastAsia="Times New Roman" w:hAnsi="Arial" w:cs="Arial"/>
          <w:sz w:val="20"/>
          <w:szCs w:val="20"/>
          <w:lang w:val="en-IN" w:eastAsia="en-IN"/>
        </w:rPr>
        <w:t>Besedovsky</w:t>
      </w:r>
      <w:proofErr w:type="spellEnd"/>
      <w:r w:rsidR="006B779F" w:rsidRPr="006B779F">
        <w:rPr>
          <w:rFonts w:ascii="Arial" w:eastAsia="Times New Roman" w:hAnsi="Arial" w:cs="Arial"/>
          <w:sz w:val="20"/>
          <w:szCs w:val="20"/>
          <w:lang w:val="en-IN" w:eastAsia="en-IN"/>
        </w:rPr>
        <w:t xml:space="preserve"> et al., 2012</w:t>
      </w:r>
      <w:r w:rsidR="006B779F">
        <w:rPr>
          <w:rFonts w:ascii="Arial" w:eastAsia="Times New Roman" w:hAnsi="Arial" w:cs="Arial"/>
          <w:sz w:val="20"/>
          <w:szCs w:val="20"/>
          <w:lang w:val="en-IN" w:eastAsia="en-IN"/>
        </w:rPr>
        <w:t xml:space="preserve">; </w:t>
      </w:r>
      <w:r w:rsidR="006B779F" w:rsidRPr="006B779F">
        <w:rPr>
          <w:rFonts w:ascii="Arial" w:eastAsia="Times New Roman" w:hAnsi="Arial" w:cs="Arial"/>
          <w:sz w:val="20"/>
          <w:szCs w:val="20"/>
          <w:lang w:eastAsia="en-IN"/>
        </w:rPr>
        <w:t>Solt et al., 2012)</w:t>
      </w:r>
      <w:r w:rsidRPr="00E5532D">
        <w:rPr>
          <w:rFonts w:ascii="Arial" w:eastAsia="Times New Roman" w:hAnsi="Arial" w:cs="Arial"/>
          <w:sz w:val="20"/>
          <w:szCs w:val="20"/>
          <w:lang w:val="en-IN" w:eastAsia="en-IN"/>
        </w:rPr>
        <w:t xml:space="preserve">. Similar to these conditions, periodontitis is characterized by sustained elevations of IL-6, </w:t>
      </w:r>
      <w:r w:rsidRPr="00E5532D">
        <w:rPr>
          <w:rFonts w:ascii="Arial" w:eastAsia="Calibri" w:hAnsi="Arial" w:cs="Arial"/>
          <w:sz w:val="20"/>
          <w:szCs w:val="20"/>
          <w:lang w:val="en-IN"/>
        </w:rPr>
        <w:t>TNF-α</w:t>
      </w:r>
      <w:r w:rsidRPr="00E5532D">
        <w:rPr>
          <w:rFonts w:ascii="Arial" w:eastAsia="Times New Roman" w:hAnsi="Arial" w:cs="Arial"/>
          <w:sz w:val="20"/>
          <w:szCs w:val="20"/>
          <w:lang w:val="en-IN" w:eastAsia="en-IN"/>
        </w:rPr>
        <w:t>, PGE</w:t>
      </w:r>
      <w:r w:rsidRPr="00E5532D">
        <w:rPr>
          <w:rFonts w:ascii="Cambria Math" w:eastAsia="Times New Roman" w:hAnsi="Cambria Math" w:cs="Cambria Math"/>
          <w:sz w:val="20"/>
          <w:szCs w:val="20"/>
          <w:lang w:val="en-IN" w:eastAsia="en-IN"/>
        </w:rPr>
        <w:t>₂</w:t>
      </w:r>
      <w:r w:rsidRPr="00E5532D">
        <w:rPr>
          <w:rFonts w:ascii="Arial" w:eastAsia="Times New Roman" w:hAnsi="Arial" w:cs="Arial"/>
          <w:sz w:val="20"/>
          <w:szCs w:val="20"/>
          <w:lang w:val="en-IN" w:eastAsia="en-IN"/>
        </w:rPr>
        <w:t xml:space="preserve"> and MMP mediators known to suppress core clock gene expression and dampen circadian amplitude </w:t>
      </w:r>
      <w:r w:rsidR="00A25363" w:rsidRPr="00A25363">
        <w:rPr>
          <w:rFonts w:ascii="Arial" w:eastAsia="Times New Roman" w:hAnsi="Arial" w:cs="Arial"/>
          <w:sz w:val="20"/>
          <w:szCs w:val="20"/>
          <w:lang w:val="en-IN" w:eastAsia="en-IN"/>
        </w:rPr>
        <w:t>(Spengler et al., 2012</w:t>
      </w:r>
      <w:r w:rsidR="00A25363">
        <w:rPr>
          <w:rFonts w:ascii="Arial" w:eastAsia="Times New Roman" w:hAnsi="Arial" w:cs="Arial"/>
          <w:sz w:val="20"/>
          <w:szCs w:val="20"/>
          <w:lang w:val="en-IN" w:eastAsia="en-IN"/>
        </w:rPr>
        <w:t xml:space="preserve">; </w:t>
      </w:r>
      <w:r w:rsidR="00A25363" w:rsidRPr="00A25363">
        <w:rPr>
          <w:rFonts w:ascii="Arial" w:eastAsia="Times New Roman" w:hAnsi="Arial" w:cs="Arial"/>
          <w:sz w:val="20"/>
          <w:szCs w:val="20"/>
          <w:lang w:eastAsia="en-IN"/>
        </w:rPr>
        <w:t>Lightman et al., 2020</w:t>
      </w:r>
      <w:r w:rsidR="00A25363">
        <w:rPr>
          <w:rFonts w:ascii="Arial" w:eastAsia="Times New Roman" w:hAnsi="Arial" w:cs="Arial"/>
          <w:sz w:val="20"/>
          <w:szCs w:val="20"/>
          <w:lang w:eastAsia="en-IN"/>
        </w:rPr>
        <w:t xml:space="preserve">; </w:t>
      </w:r>
      <w:r w:rsidR="00A25363" w:rsidRPr="00A25363">
        <w:rPr>
          <w:rFonts w:ascii="Arial" w:eastAsia="Times New Roman" w:hAnsi="Arial" w:cs="Arial"/>
          <w:sz w:val="20"/>
          <w:szCs w:val="20"/>
          <w:lang w:eastAsia="en-IN"/>
        </w:rPr>
        <w:t>Keller et al., 2009)</w:t>
      </w:r>
      <w:r w:rsidRPr="00E5532D">
        <w:rPr>
          <w:rFonts w:ascii="Arial" w:eastAsia="Times New Roman" w:hAnsi="Arial" w:cs="Arial"/>
          <w:sz w:val="20"/>
          <w:szCs w:val="20"/>
          <w:lang w:val="en-IN" w:eastAsia="en-IN"/>
        </w:rPr>
        <w:t xml:space="preserve">. At the molecular level, this clock blunting effect creates a vicious cycle, chronic inflammation weakens the molecular clock and a weakened clock loses its ability to suppress </w:t>
      </w:r>
      <w:r w:rsidRPr="00E5532D">
        <w:rPr>
          <w:rFonts w:ascii="Arial" w:eastAsia="Calibri" w:hAnsi="Arial" w:cs="Arial"/>
          <w:sz w:val="20"/>
          <w:szCs w:val="20"/>
          <w:lang w:val="en-IN"/>
        </w:rPr>
        <w:t>NF-</w:t>
      </w:r>
      <w:proofErr w:type="spellStart"/>
      <w:r w:rsidRPr="00E5532D">
        <w:rPr>
          <w:rFonts w:ascii="Arial" w:eastAsia="Calibri" w:hAnsi="Arial" w:cs="Arial"/>
          <w:sz w:val="20"/>
          <w:szCs w:val="20"/>
          <w:lang w:val="en-IN"/>
        </w:rPr>
        <w:t>κB</w:t>
      </w:r>
      <w:proofErr w:type="spellEnd"/>
      <w:r w:rsidRPr="00E5532D">
        <w:rPr>
          <w:rFonts w:ascii="Arial" w:eastAsia="Calibri" w:hAnsi="Arial" w:cs="Arial"/>
          <w:sz w:val="20"/>
          <w:szCs w:val="20"/>
          <w:lang w:val="en-IN"/>
        </w:rPr>
        <w:t xml:space="preserve"> </w:t>
      </w:r>
      <w:r w:rsidRPr="00E5532D">
        <w:rPr>
          <w:rFonts w:ascii="Arial" w:eastAsia="Times New Roman" w:hAnsi="Arial" w:cs="Arial"/>
          <w:sz w:val="20"/>
          <w:szCs w:val="20"/>
          <w:lang w:val="en-IN" w:eastAsia="en-IN"/>
        </w:rPr>
        <w:t xml:space="preserve">activation, leading to a state of hyper-inflammation. Experimental studies have shown that </w:t>
      </w:r>
      <w:r w:rsidRPr="00E5532D">
        <w:rPr>
          <w:rFonts w:ascii="Arial" w:eastAsia="Calibri" w:hAnsi="Arial" w:cs="Arial"/>
          <w:sz w:val="20"/>
          <w:szCs w:val="20"/>
          <w:lang w:val="en-IN"/>
        </w:rPr>
        <w:t>TNF-α</w:t>
      </w:r>
      <w:r w:rsidRPr="00E5532D">
        <w:rPr>
          <w:rFonts w:ascii="Arial" w:eastAsia="Times New Roman" w:hAnsi="Arial" w:cs="Arial"/>
          <w:sz w:val="20"/>
          <w:szCs w:val="20"/>
          <w:lang w:val="en-IN" w:eastAsia="en-IN"/>
        </w:rPr>
        <w:t xml:space="preserve"> mediated activation of </w:t>
      </w:r>
      <w:r w:rsidRPr="00E5532D">
        <w:rPr>
          <w:rFonts w:ascii="Arial" w:eastAsia="Calibri" w:hAnsi="Arial" w:cs="Arial"/>
          <w:sz w:val="20"/>
          <w:szCs w:val="20"/>
          <w:lang w:val="en-IN"/>
        </w:rPr>
        <w:t>NF-</w:t>
      </w:r>
      <w:proofErr w:type="spellStart"/>
      <w:r w:rsidRPr="00E5532D">
        <w:rPr>
          <w:rFonts w:ascii="Arial" w:eastAsia="Calibri" w:hAnsi="Arial" w:cs="Arial"/>
          <w:sz w:val="20"/>
          <w:szCs w:val="20"/>
          <w:lang w:val="en-IN"/>
        </w:rPr>
        <w:t>κB</w:t>
      </w:r>
      <w:proofErr w:type="spellEnd"/>
      <w:r w:rsidRPr="00E5532D">
        <w:rPr>
          <w:rFonts w:ascii="Arial" w:eastAsia="Calibri" w:hAnsi="Arial" w:cs="Arial"/>
          <w:sz w:val="20"/>
          <w:szCs w:val="20"/>
          <w:lang w:val="en-IN"/>
        </w:rPr>
        <w:t xml:space="preserve"> </w:t>
      </w:r>
      <w:r w:rsidRPr="00E5532D">
        <w:rPr>
          <w:rFonts w:ascii="Arial" w:eastAsia="Times New Roman" w:hAnsi="Arial" w:cs="Arial"/>
          <w:sz w:val="20"/>
          <w:szCs w:val="20"/>
          <w:lang w:val="en-IN" w:eastAsia="en-IN"/>
        </w:rPr>
        <w:t xml:space="preserve">directly represses BMAL1 transcription a mechanism consistent with the inflammatory milieu observed in periodontitis </w:t>
      </w:r>
      <w:r w:rsidR="00A25363" w:rsidRPr="00A25363">
        <w:rPr>
          <w:rFonts w:ascii="Arial" w:eastAsia="Times New Roman" w:hAnsi="Arial" w:cs="Arial"/>
          <w:sz w:val="20"/>
          <w:szCs w:val="20"/>
          <w:lang w:val="en-IN" w:eastAsia="en-IN"/>
        </w:rPr>
        <w:t>(Lightman et al., 2020</w:t>
      </w:r>
      <w:r w:rsidR="00A25363">
        <w:rPr>
          <w:rFonts w:ascii="Arial" w:eastAsia="Times New Roman" w:hAnsi="Arial" w:cs="Arial"/>
          <w:sz w:val="20"/>
          <w:szCs w:val="20"/>
          <w:lang w:val="en-IN" w:eastAsia="en-IN"/>
        </w:rPr>
        <w:t xml:space="preserve">; </w:t>
      </w:r>
      <w:r w:rsidR="00A25363" w:rsidRPr="00A25363">
        <w:rPr>
          <w:rFonts w:ascii="Arial" w:eastAsia="Times New Roman" w:hAnsi="Arial" w:cs="Arial"/>
          <w:sz w:val="20"/>
          <w:szCs w:val="20"/>
          <w:lang w:eastAsia="en-IN"/>
        </w:rPr>
        <w:t>Keller et al., 2009)</w:t>
      </w:r>
      <w:r w:rsidRPr="00E5532D">
        <w:rPr>
          <w:rFonts w:ascii="Arial" w:eastAsia="Times New Roman" w:hAnsi="Arial" w:cs="Arial"/>
          <w:sz w:val="20"/>
          <w:szCs w:val="20"/>
          <w:lang w:val="en-IN" w:eastAsia="en-IN"/>
        </w:rPr>
        <w:t xml:space="preserve">. Epidemiological data further support this framework, as shift workers and individuals with sleep disorders demonstrate higher prevalence and severity of periodontal disease, even after adjustment for </w:t>
      </w:r>
      <w:proofErr w:type="spellStart"/>
      <w:r w:rsidRPr="00E5532D">
        <w:rPr>
          <w:rFonts w:ascii="Arial" w:eastAsia="Times New Roman" w:hAnsi="Arial" w:cs="Arial"/>
          <w:sz w:val="20"/>
          <w:szCs w:val="20"/>
          <w:lang w:val="en-IN" w:eastAsia="en-IN"/>
        </w:rPr>
        <w:t>behavioral</w:t>
      </w:r>
      <w:proofErr w:type="spellEnd"/>
      <w:r w:rsidRPr="00E5532D">
        <w:rPr>
          <w:rFonts w:ascii="Arial" w:eastAsia="Times New Roman" w:hAnsi="Arial" w:cs="Arial"/>
          <w:sz w:val="20"/>
          <w:szCs w:val="20"/>
          <w:lang w:val="en-IN" w:eastAsia="en-IN"/>
        </w:rPr>
        <w:t xml:space="preserve"> confounders </w:t>
      </w:r>
      <w:r w:rsidR="00A25363" w:rsidRPr="00A25363">
        <w:rPr>
          <w:rFonts w:ascii="Arial" w:eastAsia="Times New Roman" w:hAnsi="Arial" w:cs="Arial"/>
          <w:sz w:val="20"/>
          <w:szCs w:val="20"/>
          <w:lang w:val="en-IN" w:eastAsia="en-IN"/>
        </w:rPr>
        <w:t>(Wright et al., 2013)</w:t>
      </w:r>
      <w:r w:rsidRPr="00E5532D">
        <w:rPr>
          <w:rFonts w:ascii="Arial" w:eastAsia="Times New Roman" w:hAnsi="Arial" w:cs="Arial"/>
          <w:sz w:val="20"/>
          <w:szCs w:val="20"/>
          <w:lang w:val="en-IN" w:eastAsia="en-IN"/>
        </w:rPr>
        <w:t xml:space="preserve">. This association is likely mediated by the dysregulation of the HPA axis, chronic CRD leads to flattened cortisol rhythms, stripping the periodontium of its natural morning anti-inflammatory pulse. Circadian disruption also compromises host </w:t>
      </w:r>
      <w:proofErr w:type="spellStart"/>
      <w:r w:rsidRPr="00E5532D">
        <w:rPr>
          <w:rFonts w:ascii="Arial" w:eastAsia="Times New Roman" w:hAnsi="Arial" w:cs="Arial"/>
          <w:sz w:val="20"/>
          <w:szCs w:val="20"/>
          <w:lang w:val="en-IN" w:eastAsia="en-IN"/>
        </w:rPr>
        <w:t>defense</w:t>
      </w:r>
      <w:proofErr w:type="spellEnd"/>
      <w:r w:rsidRPr="00E5532D">
        <w:rPr>
          <w:rFonts w:ascii="Arial" w:eastAsia="Times New Roman" w:hAnsi="Arial" w:cs="Arial"/>
          <w:sz w:val="20"/>
          <w:szCs w:val="20"/>
          <w:lang w:val="en-IN" w:eastAsia="en-IN"/>
        </w:rPr>
        <w:t xml:space="preserve"> by skewing macrophage polarization toward a sustained pro-inflammatory M1 phenotype and impairing the synthesis of specialized pro-resolving lipid mediators (SPMs), thereby preventing effective termination of inflammation </w:t>
      </w:r>
      <w:r w:rsidR="00A25363" w:rsidRPr="00A25363">
        <w:rPr>
          <w:rFonts w:ascii="Arial" w:eastAsia="Times New Roman" w:hAnsi="Arial" w:cs="Arial"/>
          <w:sz w:val="20"/>
          <w:szCs w:val="20"/>
          <w:lang w:val="en-IN" w:eastAsia="en-IN"/>
        </w:rPr>
        <w:t xml:space="preserve">(Taubman et al., </w:t>
      </w:r>
      <w:r w:rsidR="00A25363" w:rsidRPr="00A25363">
        <w:rPr>
          <w:rFonts w:ascii="Arial" w:eastAsia="Times New Roman" w:hAnsi="Arial" w:cs="Arial"/>
          <w:sz w:val="20"/>
          <w:szCs w:val="20"/>
          <w:lang w:val="en-IN" w:eastAsia="en-IN"/>
        </w:rPr>
        <w:t>2005</w:t>
      </w:r>
      <w:r w:rsidR="00A25363">
        <w:rPr>
          <w:rFonts w:ascii="Arial" w:eastAsia="Times New Roman" w:hAnsi="Arial" w:cs="Arial"/>
          <w:sz w:val="20"/>
          <w:szCs w:val="20"/>
          <w:lang w:val="en-IN" w:eastAsia="en-IN"/>
        </w:rPr>
        <w:t xml:space="preserve">; </w:t>
      </w:r>
      <w:proofErr w:type="spellStart"/>
      <w:r w:rsidR="00A25363" w:rsidRPr="00A25363">
        <w:rPr>
          <w:rFonts w:ascii="Arial" w:eastAsia="Times New Roman" w:hAnsi="Arial" w:cs="Arial"/>
          <w:sz w:val="20"/>
          <w:szCs w:val="20"/>
          <w:lang w:eastAsia="en-IN"/>
        </w:rPr>
        <w:t>Kondratov</w:t>
      </w:r>
      <w:proofErr w:type="spellEnd"/>
      <w:r w:rsidR="00A25363" w:rsidRPr="00A25363">
        <w:rPr>
          <w:rFonts w:ascii="Arial" w:eastAsia="Times New Roman" w:hAnsi="Arial" w:cs="Arial"/>
          <w:sz w:val="20"/>
          <w:szCs w:val="20"/>
          <w:lang w:eastAsia="en-IN"/>
        </w:rPr>
        <w:t xml:space="preserve"> et al., 2006</w:t>
      </w:r>
      <w:r w:rsidR="00A25363">
        <w:rPr>
          <w:rFonts w:ascii="Arial" w:eastAsia="Times New Roman" w:hAnsi="Arial" w:cs="Arial"/>
          <w:sz w:val="20"/>
          <w:szCs w:val="20"/>
          <w:lang w:eastAsia="en-IN"/>
        </w:rPr>
        <w:t xml:space="preserve">; </w:t>
      </w:r>
      <w:r w:rsidR="00A25363" w:rsidRPr="00A25363">
        <w:rPr>
          <w:rFonts w:ascii="Arial" w:eastAsia="Times New Roman" w:hAnsi="Arial" w:cs="Arial"/>
          <w:sz w:val="20"/>
          <w:szCs w:val="20"/>
          <w:lang w:eastAsia="en-IN"/>
        </w:rPr>
        <w:t>Fu et al., 2005</w:t>
      </w:r>
      <w:r w:rsidR="00A25363">
        <w:rPr>
          <w:rFonts w:ascii="Arial" w:eastAsia="Times New Roman" w:hAnsi="Arial" w:cs="Arial"/>
          <w:sz w:val="20"/>
          <w:szCs w:val="20"/>
          <w:lang w:eastAsia="en-IN"/>
        </w:rPr>
        <w:t xml:space="preserve">; </w:t>
      </w:r>
      <w:r w:rsidR="00A25363" w:rsidRPr="00A25363">
        <w:rPr>
          <w:rFonts w:ascii="Arial" w:eastAsia="Times New Roman" w:hAnsi="Arial" w:cs="Arial"/>
          <w:sz w:val="20"/>
          <w:szCs w:val="20"/>
          <w:lang w:eastAsia="en-IN"/>
        </w:rPr>
        <w:t>Lévi et al., 2010</w:t>
      </w:r>
      <w:r w:rsidR="00A25363">
        <w:rPr>
          <w:rFonts w:ascii="Arial" w:eastAsia="Times New Roman" w:hAnsi="Arial" w:cs="Arial"/>
          <w:sz w:val="20"/>
          <w:szCs w:val="20"/>
          <w:lang w:eastAsia="en-IN"/>
        </w:rPr>
        <w:t xml:space="preserve">; </w:t>
      </w:r>
      <w:r w:rsidR="00A25363" w:rsidRPr="00A25363">
        <w:rPr>
          <w:rFonts w:ascii="Arial" w:eastAsia="Times New Roman" w:hAnsi="Arial" w:cs="Arial"/>
          <w:sz w:val="20"/>
          <w:szCs w:val="20"/>
          <w:lang w:eastAsia="en-IN"/>
        </w:rPr>
        <w:t>Labrecque &amp; Bélanger, 1991)</w:t>
      </w:r>
      <w:r w:rsidRPr="00E5532D">
        <w:rPr>
          <w:rFonts w:ascii="Arial" w:eastAsia="Times New Roman" w:hAnsi="Arial" w:cs="Arial"/>
          <w:sz w:val="20"/>
          <w:szCs w:val="20"/>
          <w:lang w:val="en-IN" w:eastAsia="en-IN"/>
        </w:rPr>
        <w:t xml:space="preserve">. Without the rhythmic rise and fall of these lipoxins and </w:t>
      </w:r>
      <w:proofErr w:type="spellStart"/>
      <w:r w:rsidRPr="00E5532D">
        <w:rPr>
          <w:rFonts w:ascii="Arial" w:eastAsia="Times New Roman" w:hAnsi="Arial" w:cs="Arial"/>
          <w:sz w:val="20"/>
          <w:szCs w:val="20"/>
          <w:lang w:val="en-IN" w:eastAsia="en-IN"/>
        </w:rPr>
        <w:t>resolvins</w:t>
      </w:r>
      <w:proofErr w:type="spellEnd"/>
      <w:r w:rsidRPr="00E5532D">
        <w:rPr>
          <w:rFonts w:ascii="Arial" w:eastAsia="Times New Roman" w:hAnsi="Arial" w:cs="Arial"/>
          <w:sz w:val="20"/>
          <w:szCs w:val="20"/>
          <w:lang w:val="en-IN" w:eastAsia="en-IN"/>
        </w:rPr>
        <w:t xml:space="preserve">, the periodontium remains in a state of catastrophic chronicity. In parallel, dysregulation of clock-controlled bone </w:t>
      </w:r>
      <w:proofErr w:type="spellStart"/>
      <w:r w:rsidRPr="00E5532D">
        <w:rPr>
          <w:rFonts w:ascii="Arial" w:eastAsia="Times New Roman" w:hAnsi="Arial" w:cs="Arial"/>
          <w:sz w:val="20"/>
          <w:szCs w:val="20"/>
          <w:lang w:val="en-IN" w:eastAsia="en-IN"/>
        </w:rPr>
        <w:t>remodeling</w:t>
      </w:r>
      <w:proofErr w:type="spellEnd"/>
      <w:r w:rsidRPr="00E5532D">
        <w:rPr>
          <w:rFonts w:ascii="Arial" w:eastAsia="Times New Roman" w:hAnsi="Arial" w:cs="Arial"/>
          <w:sz w:val="20"/>
          <w:szCs w:val="20"/>
          <w:lang w:val="en-IN" w:eastAsia="en-IN"/>
        </w:rPr>
        <w:t xml:space="preserve"> pathways amplifies alveolar bone loss through disruption of the RANKL/OPG axis </w:t>
      </w:r>
      <w:r w:rsidR="00A140B3" w:rsidRPr="00A140B3">
        <w:rPr>
          <w:rFonts w:ascii="Arial" w:eastAsia="Times New Roman" w:hAnsi="Arial" w:cs="Arial"/>
          <w:sz w:val="20"/>
          <w:szCs w:val="20"/>
          <w:lang w:val="en-IN" w:eastAsia="en-IN"/>
        </w:rPr>
        <w:t>(Nicolaides et al., 2015</w:t>
      </w:r>
      <w:r w:rsidR="00A140B3">
        <w:rPr>
          <w:rFonts w:ascii="Arial" w:eastAsia="Times New Roman" w:hAnsi="Arial" w:cs="Arial"/>
          <w:sz w:val="20"/>
          <w:szCs w:val="20"/>
          <w:lang w:val="en-IN" w:eastAsia="en-IN"/>
        </w:rPr>
        <w:t xml:space="preserve">; </w:t>
      </w:r>
      <w:r w:rsidR="00A140B3" w:rsidRPr="00A140B3">
        <w:rPr>
          <w:rFonts w:ascii="Arial" w:eastAsia="Times New Roman" w:hAnsi="Arial" w:cs="Arial"/>
          <w:sz w:val="20"/>
          <w:szCs w:val="20"/>
          <w:lang w:eastAsia="en-IN"/>
        </w:rPr>
        <w:t>Buttgereit et al., 2008</w:t>
      </w:r>
      <w:r w:rsidR="00A140B3">
        <w:rPr>
          <w:rFonts w:ascii="Arial" w:eastAsia="Times New Roman" w:hAnsi="Arial" w:cs="Arial"/>
          <w:sz w:val="20"/>
          <w:szCs w:val="20"/>
          <w:lang w:eastAsia="en-IN"/>
        </w:rPr>
        <w:t xml:space="preserve">; </w:t>
      </w:r>
      <w:r w:rsidR="00A140B3" w:rsidRPr="00A140B3">
        <w:rPr>
          <w:rFonts w:ascii="Arial" w:eastAsia="Times New Roman" w:hAnsi="Arial" w:cs="Arial"/>
          <w:sz w:val="20"/>
          <w:szCs w:val="20"/>
          <w:lang w:eastAsia="en-IN"/>
        </w:rPr>
        <w:t>Calder, 2010</w:t>
      </w:r>
      <w:r w:rsidR="00A140B3">
        <w:rPr>
          <w:rFonts w:ascii="Arial" w:eastAsia="Times New Roman" w:hAnsi="Arial" w:cs="Arial"/>
          <w:sz w:val="20"/>
          <w:szCs w:val="20"/>
          <w:lang w:eastAsia="en-IN"/>
        </w:rPr>
        <w:t xml:space="preserve">; </w:t>
      </w:r>
      <w:r w:rsidR="00A140B3" w:rsidRPr="00A140B3">
        <w:rPr>
          <w:rFonts w:ascii="Arial" w:eastAsia="Times New Roman" w:hAnsi="Arial" w:cs="Arial"/>
          <w:sz w:val="20"/>
          <w:szCs w:val="20"/>
          <w:lang w:eastAsia="en-IN"/>
        </w:rPr>
        <w:t>El-</w:t>
      </w:r>
      <w:proofErr w:type="spellStart"/>
      <w:r w:rsidR="00A140B3" w:rsidRPr="00A140B3">
        <w:rPr>
          <w:rFonts w:ascii="Arial" w:eastAsia="Times New Roman" w:hAnsi="Arial" w:cs="Arial"/>
          <w:sz w:val="20"/>
          <w:szCs w:val="20"/>
          <w:lang w:eastAsia="en-IN"/>
        </w:rPr>
        <w:t>Sharkawy</w:t>
      </w:r>
      <w:proofErr w:type="spellEnd"/>
      <w:r w:rsidR="00A140B3" w:rsidRPr="00A140B3">
        <w:rPr>
          <w:rFonts w:ascii="Arial" w:eastAsia="Times New Roman" w:hAnsi="Arial" w:cs="Arial"/>
          <w:sz w:val="20"/>
          <w:szCs w:val="20"/>
          <w:lang w:eastAsia="en-IN"/>
        </w:rPr>
        <w:t xml:space="preserve"> et al., 2010)</w:t>
      </w:r>
      <w:r w:rsidRPr="00E5532D">
        <w:rPr>
          <w:rFonts w:ascii="Arial" w:eastAsia="Times New Roman" w:hAnsi="Arial" w:cs="Arial"/>
          <w:sz w:val="20"/>
          <w:szCs w:val="20"/>
          <w:lang w:val="en-IN" w:eastAsia="en-IN"/>
        </w:rPr>
        <w:t>. Under normal conditions, BMAL1 restricts osteoclast activity. However, its repression in periodontitis allows for uncoupled bone resorption. Together, these findings challenge the traditional linear model of periodontal pathogenesis and introduce temporal biology as a critical determinant of disease progression and therapeutic response. This paradigm shift suggests that chronotherapeutic interventions such as timing SRP or the administration of host modulation agents to coincide with specific circadian windows may significantly enhance clinical outcomes.</w:t>
      </w:r>
    </w:p>
    <w:p w14:paraId="035B4AFB" w14:textId="77777777" w:rsidR="000F44AB" w:rsidRPr="00BA48B7" w:rsidRDefault="000F44AB" w:rsidP="00AA233D">
      <w:pPr>
        <w:spacing w:after="0" w:line="240" w:lineRule="auto"/>
        <w:jc w:val="both"/>
        <w:rPr>
          <w:rFonts w:ascii="Arial" w:eastAsia="Times New Roman" w:hAnsi="Arial" w:cs="Arial"/>
          <w:sz w:val="16"/>
          <w:szCs w:val="16"/>
          <w:lang w:val="en-IN" w:eastAsia="en-IN"/>
        </w:rPr>
      </w:pPr>
    </w:p>
    <w:p w14:paraId="1569B3A5" w14:textId="10C70B9C" w:rsidR="00E5532D" w:rsidRPr="00AD31EB" w:rsidRDefault="00E5532D" w:rsidP="00BA48B7">
      <w:pPr>
        <w:pStyle w:val="Heading2"/>
        <w:ind w:left="360" w:hanging="360"/>
        <w:rPr>
          <w:rFonts w:eastAsia="Times New Roman"/>
          <w:lang w:val="en-IN"/>
        </w:rPr>
      </w:pPr>
      <w:r w:rsidRPr="00AD31EB">
        <w:rPr>
          <w:rFonts w:eastAsia="Times New Roman"/>
          <w:lang w:val="en-IN"/>
        </w:rPr>
        <w:t>9.</w:t>
      </w:r>
      <w:r w:rsidR="00BA48B7">
        <w:rPr>
          <w:rFonts w:eastAsia="Times New Roman"/>
          <w:lang w:val="en-IN"/>
        </w:rPr>
        <w:tab/>
      </w:r>
      <w:r w:rsidRPr="00AD31EB">
        <w:rPr>
          <w:rFonts w:eastAsia="Times New Roman"/>
          <w:lang w:val="en-IN"/>
        </w:rPr>
        <w:t>Future Perspectives and Clinical Directions</w:t>
      </w:r>
    </w:p>
    <w:p w14:paraId="2FC22FEB" w14:textId="77777777" w:rsidR="000F44AB" w:rsidRPr="00BA48B7" w:rsidRDefault="000F44AB" w:rsidP="00AA233D">
      <w:pPr>
        <w:spacing w:after="0" w:line="240" w:lineRule="auto"/>
        <w:outlineLvl w:val="2"/>
        <w:rPr>
          <w:rFonts w:ascii="Arial" w:eastAsia="Times New Roman" w:hAnsi="Arial" w:cs="Arial"/>
          <w:b/>
          <w:sz w:val="16"/>
          <w:szCs w:val="16"/>
          <w:lang w:val="en-IN"/>
        </w:rPr>
      </w:pPr>
    </w:p>
    <w:p w14:paraId="131D80B5" w14:textId="77777777"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The identification of the </w:t>
      </w:r>
      <w:r w:rsidRPr="00E5532D">
        <w:rPr>
          <w:rFonts w:ascii="Arial" w:eastAsia="Times New Roman" w:hAnsi="Arial" w:cs="Arial"/>
          <w:bCs/>
          <w:sz w:val="20"/>
          <w:szCs w:val="20"/>
          <w:lang w:val="en-IN" w:eastAsia="en-IN"/>
        </w:rPr>
        <w:t>neuro-immuno-metabolic axis</w:t>
      </w:r>
      <w:r w:rsidRPr="00E5532D">
        <w:rPr>
          <w:rFonts w:ascii="Arial" w:eastAsia="Times New Roman" w:hAnsi="Arial" w:cs="Arial"/>
          <w:sz w:val="20"/>
          <w:szCs w:val="20"/>
          <w:lang w:val="en-IN" w:eastAsia="en-IN"/>
        </w:rPr>
        <w:t xml:space="preserve"> shifts the view of periodontitis from a localized infection to a temporally regulated systemic condition. To translate this framework into clinical practice, the following research priorities are proposed:</w:t>
      </w:r>
    </w:p>
    <w:p w14:paraId="64C0E9CD" w14:textId="77777777" w:rsidR="000F44AB" w:rsidRPr="00BA48B7" w:rsidRDefault="000F44AB" w:rsidP="00AA233D">
      <w:pPr>
        <w:spacing w:after="0" w:line="240" w:lineRule="auto"/>
        <w:rPr>
          <w:rFonts w:ascii="Arial" w:eastAsia="Times New Roman" w:hAnsi="Arial" w:cs="Arial"/>
          <w:b/>
          <w:bCs/>
          <w:sz w:val="16"/>
          <w:szCs w:val="16"/>
          <w:lang w:val="en-IN" w:eastAsia="en-IN"/>
        </w:rPr>
      </w:pPr>
    </w:p>
    <w:p w14:paraId="6DDF6955" w14:textId="1CCFA385" w:rsidR="00E5532D" w:rsidRPr="00AD31EB" w:rsidRDefault="00E5532D" w:rsidP="000F44AB">
      <w:pPr>
        <w:pStyle w:val="Heading2"/>
        <w:rPr>
          <w:rFonts w:eastAsia="Times New Roman"/>
          <w:lang w:val="en-IN" w:eastAsia="en-IN"/>
        </w:rPr>
      </w:pPr>
      <w:r w:rsidRPr="00AD31EB">
        <w:rPr>
          <w:rFonts w:eastAsia="Times New Roman"/>
          <w:lang w:val="en-IN" w:eastAsia="en-IN"/>
        </w:rPr>
        <w:t xml:space="preserve">9.1 Diagnostic </w:t>
      </w:r>
      <w:proofErr w:type="spellStart"/>
      <w:r w:rsidRPr="00AD31EB">
        <w:rPr>
          <w:rFonts w:eastAsia="Times New Roman"/>
          <w:lang w:val="en-IN" w:eastAsia="en-IN"/>
        </w:rPr>
        <w:t>Chronotyping</w:t>
      </w:r>
      <w:proofErr w:type="spellEnd"/>
    </w:p>
    <w:p w14:paraId="5594D37E" w14:textId="77777777" w:rsidR="000F44AB" w:rsidRPr="00BA48B7" w:rsidRDefault="000F44AB" w:rsidP="00AA233D">
      <w:pPr>
        <w:spacing w:after="0" w:line="240" w:lineRule="auto"/>
        <w:rPr>
          <w:rFonts w:ascii="Arial" w:eastAsia="Times New Roman" w:hAnsi="Arial" w:cs="Arial"/>
          <w:sz w:val="16"/>
          <w:szCs w:val="16"/>
          <w:lang w:val="en-IN" w:eastAsia="en-IN"/>
        </w:rPr>
      </w:pPr>
    </w:p>
    <w:p w14:paraId="2ED8C9F5" w14:textId="77777777" w:rsidR="00E5532D" w:rsidRPr="00E5532D"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Research should focus on establishing inflammatory chronotypes by profiling core clock genes like BMAL1 and PER2 in GCF alongside traditional markers like IL-6.</w:t>
      </w:r>
    </w:p>
    <w:p w14:paraId="30E89AD5" w14:textId="77777777" w:rsidR="007A0B06" w:rsidRPr="0026565D" w:rsidRDefault="007A0B06" w:rsidP="000F44AB">
      <w:pPr>
        <w:pStyle w:val="Heading2"/>
        <w:rPr>
          <w:rFonts w:eastAsia="Times New Roman"/>
          <w:sz w:val="12"/>
          <w:szCs w:val="12"/>
          <w:lang w:val="en-IN" w:eastAsia="en-IN"/>
        </w:rPr>
      </w:pPr>
    </w:p>
    <w:p w14:paraId="4DC87B05" w14:textId="7164539D" w:rsidR="00E5532D" w:rsidRPr="00AD31EB" w:rsidRDefault="00E5532D" w:rsidP="000F44AB">
      <w:pPr>
        <w:pStyle w:val="Heading2"/>
        <w:rPr>
          <w:rFonts w:eastAsia="Times New Roman"/>
          <w:lang w:val="en-IN" w:eastAsia="en-IN"/>
        </w:rPr>
      </w:pPr>
      <w:r w:rsidRPr="00AD31EB">
        <w:rPr>
          <w:rFonts w:eastAsia="Times New Roman"/>
          <w:lang w:val="en-IN" w:eastAsia="en-IN"/>
        </w:rPr>
        <w:t>9.2 Temporal Biomarker Mapping</w:t>
      </w:r>
    </w:p>
    <w:p w14:paraId="7A61DDBB" w14:textId="77777777" w:rsidR="000F44AB" w:rsidRPr="0026565D" w:rsidRDefault="000F44AB" w:rsidP="00AA233D">
      <w:pPr>
        <w:spacing w:after="0" w:line="240" w:lineRule="auto"/>
        <w:jc w:val="both"/>
        <w:rPr>
          <w:rFonts w:ascii="Arial" w:eastAsia="Times New Roman" w:hAnsi="Arial" w:cs="Arial"/>
          <w:sz w:val="12"/>
          <w:szCs w:val="12"/>
          <w:lang w:val="en-IN" w:eastAsia="en-IN"/>
        </w:rPr>
      </w:pPr>
    </w:p>
    <w:p w14:paraId="1F243F71" w14:textId="2D2B8A35" w:rsidR="00E5532D" w:rsidRPr="00AD31EB" w:rsidRDefault="00E5532D" w:rsidP="00AA233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Studies must characterize the 24-hour rhythmic oscillations of MMP-8 and the RANKL/OPG ratio to determine if peak destruction occurs at specific diurnal intervals.</w:t>
      </w:r>
    </w:p>
    <w:p w14:paraId="4747A135" w14:textId="77777777" w:rsidR="000F44AB" w:rsidRPr="00BA48B7" w:rsidRDefault="000F44AB" w:rsidP="00AA233D">
      <w:pPr>
        <w:spacing w:after="0" w:line="240" w:lineRule="auto"/>
        <w:jc w:val="both"/>
        <w:rPr>
          <w:rFonts w:ascii="Arial" w:eastAsia="Times New Roman" w:hAnsi="Arial" w:cs="Arial"/>
          <w:sz w:val="16"/>
          <w:szCs w:val="16"/>
          <w:lang w:val="en-IN" w:eastAsia="en-IN"/>
        </w:rPr>
      </w:pPr>
    </w:p>
    <w:p w14:paraId="4CA2969C" w14:textId="77777777" w:rsidR="00E5532D" w:rsidRPr="00AD31EB" w:rsidRDefault="00E5532D" w:rsidP="000F44AB">
      <w:pPr>
        <w:pStyle w:val="Heading2"/>
        <w:rPr>
          <w:rFonts w:eastAsia="Times New Roman"/>
          <w:lang w:val="en-IN" w:eastAsia="en-IN"/>
        </w:rPr>
      </w:pPr>
      <w:r w:rsidRPr="00AD31EB">
        <w:rPr>
          <w:rFonts w:eastAsia="Times New Roman"/>
          <w:lang w:val="en-IN" w:eastAsia="en-IN"/>
        </w:rPr>
        <w:t>9.3 Chronotherapeutic Validation</w:t>
      </w:r>
    </w:p>
    <w:p w14:paraId="7F257A89" w14:textId="77777777" w:rsidR="000F44AB" w:rsidRPr="00BA48B7" w:rsidRDefault="000F44AB" w:rsidP="00AA233D">
      <w:pPr>
        <w:spacing w:after="0" w:line="240" w:lineRule="auto"/>
        <w:rPr>
          <w:rFonts w:ascii="Arial" w:eastAsia="Times New Roman" w:hAnsi="Arial" w:cs="Arial"/>
          <w:b/>
          <w:bCs/>
          <w:sz w:val="16"/>
          <w:szCs w:val="16"/>
          <w:lang w:val="en-IN" w:eastAsia="en-IN"/>
        </w:rPr>
      </w:pPr>
    </w:p>
    <w:p w14:paraId="1478C03B" w14:textId="77777777" w:rsidR="00E5532D" w:rsidRPr="00E5532D" w:rsidRDefault="00E5532D" w:rsidP="00BA48B7">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Clinical trials are needed to evaluate if aligning SRP with the morning cortisol surge or rest-phase lipid mediator synthesis significantly improves healing outcomes.</w:t>
      </w:r>
    </w:p>
    <w:p w14:paraId="27F1F5FD" w14:textId="77777777" w:rsidR="00BA48B7" w:rsidRPr="0026565D" w:rsidRDefault="00BA48B7" w:rsidP="000F44AB">
      <w:pPr>
        <w:pStyle w:val="Heading2"/>
        <w:rPr>
          <w:rFonts w:eastAsia="Times New Roman"/>
          <w:sz w:val="16"/>
          <w:szCs w:val="20"/>
          <w:lang w:val="en-IN" w:eastAsia="en-IN"/>
        </w:rPr>
      </w:pPr>
    </w:p>
    <w:p w14:paraId="77735DF0" w14:textId="4296A2D7" w:rsidR="00E5532D" w:rsidRPr="00AD31EB" w:rsidRDefault="00E5532D" w:rsidP="000F44AB">
      <w:pPr>
        <w:pStyle w:val="Heading2"/>
        <w:rPr>
          <w:rFonts w:eastAsia="Times New Roman"/>
          <w:lang w:val="en-IN" w:eastAsia="en-IN"/>
        </w:rPr>
      </w:pPr>
      <w:r w:rsidRPr="00AD31EB">
        <w:rPr>
          <w:rFonts w:eastAsia="Times New Roman"/>
          <w:lang w:val="en-IN" w:eastAsia="en-IN"/>
        </w:rPr>
        <w:t xml:space="preserve">9.4 Adjuvant </w:t>
      </w:r>
      <w:proofErr w:type="spellStart"/>
      <w:r w:rsidRPr="00AD31EB">
        <w:rPr>
          <w:rFonts w:eastAsia="Times New Roman"/>
          <w:lang w:val="en-IN" w:eastAsia="en-IN"/>
        </w:rPr>
        <w:t>Chronomedicine</w:t>
      </w:r>
      <w:proofErr w:type="spellEnd"/>
    </w:p>
    <w:p w14:paraId="42BCC84A" w14:textId="77777777" w:rsidR="000F44AB" w:rsidRPr="0026565D" w:rsidRDefault="000F44AB" w:rsidP="00AA233D">
      <w:pPr>
        <w:spacing w:after="0" w:line="240" w:lineRule="auto"/>
        <w:rPr>
          <w:rFonts w:ascii="Arial" w:eastAsia="Times New Roman" w:hAnsi="Arial" w:cs="Arial"/>
          <w:b/>
          <w:bCs/>
          <w:sz w:val="14"/>
          <w:szCs w:val="14"/>
          <w:lang w:val="en-IN" w:eastAsia="en-IN"/>
        </w:rPr>
      </w:pPr>
    </w:p>
    <w:p w14:paraId="1FE7BD78" w14:textId="77777777" w:rsidR="00E5532D" w:rsidRPr="00E5532D" w:rsidRDefault="00E5532D" w:rsidP="0026565D">
      <w:pPr>
        <w:spacing w:after="0" w:line="240" w:lineRule="auto"/>
        <w:jc w:val="both"/>
        <w:rPr>
          <w:rFonts w:ascii="Arial" w:eastAsia="Times New Roman" w:hAnsi="Arial" w:cs="Arial"/>
          <w:sz w:val="20"/>
          <w:szCs w:val="20"/>
          <w:lang w:val="en-IN" w:eastAsia="en-IN"/>
        </w:rPr>
      </w:pPr>
      <w:r w:rsidRPr="00E5532D">
        <w:rPr>
          <w:rFonts w:ascii="Arial" w:eastAsia="Times New Roman" w:hAnsi="Arial" w:cs="Arial"/>
          <w:sz w:val="20"/>
          <w:szCs w:val="20"/>
          <w:lang w:val="en-IN" w:eastAsia="en-IN"/>
        </w:rPr>
        <w:t xml:space="preserve">Investigating the efficacy of timed melatonin supplementation or specific clock gene </w:t>
      </w:r>
      <w:r w:rsidRPr="00E5532D">
        <w:rPr>
          <w:rFonts w:ascii="Arial" w:eastAsia="Times New Roman" w:hAnsi="Arial" w:cs="Arial"/>
          <w:sz w:val="20"/>
          <w:szCs w:val="20"/>
          <w:lang w:val="en-IN" w:eastAsia="en-IN"/>
        </w:rPr>
        <w:lastRenderedPageBreak/>
        <w:t>modulators as adjuncts to conventional therapy could provide a new dimension of personalized periodontal care.</w:t>
      </w:r>
    </w:p>
    <w:p w14:paraId="5681A0A2" w14:textId="77777777" w:rsidR="000F44AB" w:rsidRPr="00AD31EB" w:rsidRDefault="000F44AB" w:rsidP="00AA233D">
      <w:pPr>
        <w:spacing w:after="0" w:line="240" w:lineRule="auto"/>
        <w:outlineLvl w:val="2"/>
        <w:rPr>
          <w:rFonts w:ascii="Arial" w:eastAsia="Times New Roman" w:hAnsi="Arial" w:cs="Arial"/>
          <w:b/>
          <w:sz w:val="20"/>
          <w:szCs w:val="20"/>
          <w:lang w:val="en-IN"/>
        </w:rPr>
      </w:pPr>
    </w:p>
    <w:p w14:paraId="6708A6C3" w14:textId="0765C341" w:rsidR="000F44AB" w:rsidRPr="00AD31EB" w:rsidRDefault="000F44AB" w:rsidP="000F44AB">
      <w:pPr>
        <w:pStyle w:val="Heading2"/>
        <w:rPr>
          <w:rFonts w:eastAsia="Times New Roman"/>
          <w:lang w:val="en-IN"/>
        </w:rPr>
      </w:pPr>
      <w:r w:rsidRPr="00AD31EB">
        <w:rPr>
          <w:rFonts w:eastAsia="Times New Roman"/>
          <w:lang w:val="en-IN"/>
        </w:rPr>
        <w:t>10. Conclusion</w:t>
      </w:r>
    </w:p>
    <w:p w14:paraId="5D4DE408" w14:textId="77777777" w:rsidR="000F44AB" w:rsidRPr="00AD31EB" w:rsidRDefault="000F44AB" w:rsidP="000F44AB">
      <w:pPr>
        <w:spacing w:after="0" w:line="240" w:lineRule="auto"/>
        <w:outlineLvl w:val="2"/>
        <w:rPr>
          <w:rFonts w:ascii="Arial" w:eastAsia="Times New Roman" w:hAnsi="Arial" w:cs="Arial"/>
          <w:b/>
          <w:sz w:val="20"/>
          <w:szCs w:val="20"/>
          <w:lang w:val="en-IN"/>
        </w:rPr>
      </w:pPr>
    </w:p>
    <w:p w14:paraId="2DB64DA8" w14:textId="6A42E3F7" w:rsidR="00E5532D" w:rsidRDefault="00E5532D" w:rsidP="000F44AB">
      <w:pPr>
        <w:spacing w:after="0" w:line="240" w:lineRule="auto"/>
        <w:jc w:val="both"/>
        <w:outlineLvl w:val="2"/>
        <w:rPr>
          <w:rFonts w:ascii="Arial" w:eastAsia="Times New Roman" w:hAnsi="Arial" w:cs="Arial"/>
          <w:sz w:val="20"/>
          <w:szCs w:val="20"/>
          <w:lang w:val="en-IN"/>
        </w:rPr>
      </w:pPr>
      <w:r w:rsidRPr="00E5532D">
        <w:rPr>
          <w:rFonts w:ascii="Arial" w:eastAsia="Times New Roman" w:hAnsi="Arial" w:cs="Arial"/>
          <w:sz w:val="20"/>
          <w:szCs w:val="20"/>
          <w:lang w:val="en-IN"/>
        </w:rPr>
        <w:t xml:space="preserve">Periodontitis and circadian rhythm disruption share fundamental inflammatory, neuroendocrine, and osteoimmunological mechanisms mediated by common molecular pathways, including IL-6, and TNF-α dysregulation of the RANKL/OPG axis. Recognizing periodontitis as both a contributor to and a consequence of circadian misalignment introduces a novel oral systemic paradigm in which chronic periodontal inflammation functions as a biologically desynchronizing </w:t>
      </w:r>
      <w:r w:rsidR="0026565D">
        <w:rPr>
          <w:rFonts w:ascii="Arial" w:eastAsia="Times New Roman" w:hAnsi="Arial" w:cs="Arial"/>
          <w:sz w:val="20"/>
          <w:szCs w:val="20"/>
          <w:lang w:val="en-IN"/>
        </w:rPr>
        <w:t xml:space="preserve">                         </w:t>
      </w:r>
      <w:r w:rsidRPr="00E5532D">
        <w:rPr>
          <w:rFonts w:ascii="Arial" w:eastAsia="Times New Roman" w:hAnsi="Arial" w:cs="Arial"/>
          <w:sz w:val="20"/>
          <w:szCs w:val="20"/>
          <w:lang w:val="en-IN"/>
        </w:rPr>
        <w:t>state rather than a purely localized disease. This previously underexplored neuro-immuno-metabolic axis warrants focused experimental and clinical investigation and holds</w:t>
      </w:r>
      <w:r w:rsidR="0026565D">
        <w:rPr>
          <w:rFonts w:ascii="Arial" w:eastAsia="Times New Roman" w:hAnsi="Arial" w:cs="Arial"/>
          <w:sz w:val="20"/>
          <w:szCs w:val="20"/>
          <w:lang w:val="en-IN"/>
        </w:rPr>
        <w:t xml:space="preserve">                      </w:t>
      </w:r>
      <w:r w:rsidRPr="00E5532D">
        <w:rPr>
          <w:rFonts w:ascii="Arial" w:eastAsia="Times New Roman" w:hAnsi="Arial" w:cs="Arial"/>
          <w:sz w:val="20"/>
          <w:szCs w:val="20"/>
          <w:lang w:val="en-IN"/>
        </w:rPr>
        <w:t xml:space="preserve"> promise for the development of chronobiology informed diagnostic and therapeutic strategies to manage this highly prevalent chronic inflammatory disease and its systemic </w:t>
      </w:r>
      <w:r w:rsidR="0026565D">
        <w:rPr>
          <w:rFonts w:ascii="Arial" w:eastAsia="Times New Roman" w:hAnsi="Arial" w:cs="Arial"/>
          <w:sz w:val="20"/>
          <w:szCs w:val="20"/>
          <w:lang w:val="en-IN"/>
        </w:rPr>
        <w:t xml:space="preserve">          </w:t>
      </w:r>
      <w:r w:rsidRPr="00E5532D">
        <w:rPr>
          <w:rFonts w:ascii="Arial" w:eastAsia="Times New Roman" w:hAnsi="Arial" w:cs="Arial"/>
          <w:sz w:val="20"/>
          <w:szCs w:val="20"/>
          <w:lang w:val="en-IN"/>
        </w:rPr>
        <w:t>sequelae.</w:t>
      </w:r>
    </w:p>
    <w:p w14:paraId="23306FEC" w14:textId="14426783" w:rsidR="00007326" w:rsidRDefault="00007326" w:rsidP="000F44AB">
      <w:pPr>
        <w:spacing w:after="0" w:line="240" w:lineRule="auto"/>
        <w:jc w:val="both"/>
        <w:outlineLvl w:val="2"/>
        <w:rPr>
          <w:rFonts w:ascii="Arial" w:eastAsia="Times New Roman" w:hAnsi="Arial" w:cs="Arial"/>
          <w:b/>
          <w:sz w:val="20"/>
          <w:szCs w:val="20"/>
          <w:lang w:val="en-IN"/>
        </w:rPr>
      </w:pPr>
    </w:p>
    <w:p w14:paraId="6B802289" w14:textId="77777777" w:rsidR="00007326" w:rsidRDefault="00007326" w:rsidP="00007326">
      <w:pPr>
        <w:spacing w:after="0" w:line="240" w:lineRule="auto"/>
        <w:contextualSpacing/>
        <w:jc w:val="both"/>
        <w:rPr>
          <w:rFonts w:ascii="Arial" w:eastAsia="Calibri" w:hAnsi="Arial" w:cs="Arial"/>
          <w:b/>
          <w:sz w:val="20"/>
          <w:lang w:val="en-IN"/>
        </w:rPr>
      </w:pPr>
      <w:r w:rsidRPr="00122551">
        <w:rPr>
          <w:rFonts w:ascii="Arial" w:eastAsia="Calibri" w:hAnsi="Arial" w:cs="Arial"/>
          <w:b/>
          <w:sz w:val="20"/>
          <w:lang w:val="en-IN"/>
        </w:rPr>
        <w:t>Featured Prospective Highlight</w:t>
      </w:r>
    </w:p>
    <w:p w14:paraId="2DB9C19B" w14:textId="77777777" w:rsidR="00007326" w:rsidRPr="00122551" w:rsidRDefault="00007326" w:rsidP="00007326">
      <w:pPr>
        <w:spacing w:after="0" w:line="240" w:lineRule="auto"/>
        <w:contextualSpacing/>
        <w:jc w:val="both"/>
        <w:rPr>
          <w:rFonts w:ascii="Arial" w:eastAsia="Calibri" w:hAnsi="Arial" w:cs="Arial"/>
          <w:b/>
          <w:sz w:val="20"/>
          <w:lang w:val="en-IN"/>
        </w:rPr>
      </w:pPr>
    </w:p>
    <w:p w14:paraId="4A451713" w14:textId="77777777" w:rsidR="00007326" w:rsidRPr="00122551" w:rsidRDefault="00007326" w:rsidP="00007326">
      <w:pPr>
        <w:numPr>
          <w:ilvl w:val="0"/>
          <w:numId w:val="6"/>
        </w:numPr>
        <w:spacing w:after="0" w:line="240" w:lineRule="auto"/>
        <w:ind w:left="380"/>
        <w:contextualSpacing/>
        <w:jc w:val="both"/>
        <w:rPr>
          <w:rFonts w:ascii="Arial" w:eastAsia="Calibri" w:hAnsi="Arial" w:cs="Arial"/>
          <w:sz w:val="20"/>
          <w:lang w:val="en-IN"/>
        </w:rPr>
      </w:pPr>
      <w:r w:rsidRPr="00122551">
        <w:rPr>
          <w:rFonts w:ascii="Arial" w:eastAsia="Calibri" w:hAnsi="Arial" w:cs="Arial"/>
          <w:b/>
          <w:bCs/>
          <w:sz w:val="20"/>
          <w:lang w:val="en-IN"/>
        </w:rPr>
        <w:t>Neuro-Immuno-Metabolic Axis:</w:t>
      </w:r>
      <w:r w:rsidRPr="00122551">
        <w:rPr>
          <w:rFonts w:ascii="Arial" w:eastAsia="Calibri" w:hAnsi="Arial" w:cs="Arial"/>
          <w:sz w:val="20"/>
          <w:lang w:val="en-IN"/>
        </w:rPr>
        <w:t xml:space="preserve"> The review redefines periodontitis as a systemic, biologically desynchronizing state rather than just a local infection.</w:t>
      </w:r>
    </w:p>
    <w:p w14:paraId="5792FD7B" w14:textId="77777777" w:rsidR="00007326" w:rsidRPr="00122551" w:rsidRDefault="00007326" w:rsidP="00007326">
      <w:pPr>
        <w:numPr>
          <w:ilvl w:val="0"/>
          <w:numId w:val="6"/>
        </w:numPr>
        <w:spacing w:after="0" w:line="240" w:lineRule="auto"/>
        <w:ind w:left="380"/>
        <w:contextualSpacing/>
        <w:jc w:val="both"/>
        <w:rPr>
          <w:rFonts w:ascii="Arial" w:eastAsia="Calibri" w:hAnsi="Arial" w:cs="Arial"/>
          <w:sz w:val="20"/>
          <w:lang w:val="en-IN"/>
        </w:rPr>
      </w:pPr>
      <w:r w:rsidRPr="00122551">
        <w:rPr>
          <w:rFonts w:ascii="Arial" w:eastAsia="Calibri" w:hAnsi="Arial" w:cs="Arial"/>
          <w:b/>
          <w:bCs/>
          <w:sz w:val="20"/>
          <w:lang w:val="en-IN"/>
        </w:rPr>
        <w:t>Molecular Clock Blunting:</w:t>
      </w:r>
      <w:r w:rsidRPr="00122551">
        <w:rPr>
          <w:rFonts w:ascii="Arial" w:eastAsia="Calibri" w:hAnsi="Arial" w:cs="Arial"/>
          <w:sz w:val="20"/>
          <w:lang w:val="en-IN"/>
        </w:rPr>
        <w:t xml:space="preserve"> Inflammatory cytokines (IL-6, TNF-α) dampen circadian amplitude and directly repress core clock genes like </w:t>
      </w:r>
      <w:r w:rsidRPr="00122551">
        <w:rPr>
          <w:rFonts w:ascii="Arial" w:eastAsia="Calibri" w:hAnsi="Arial" w:cs="Arial"/>
          <w:bCs/>
          <w:sz w:val="20"/>
          <w:lang w:val="en-IN"/>
        </w:rPr>
        <w:t>BMAL1</w:t>
      </w:r>
      <w:r w:rsidRPr="00122551">
        <w:rPr>
          <w:rFonts w:ascii="Arial" w:eastAsia="Calibri" w:hAnsi="Arial" w:cs="Arial"/>
          <w:sz w:val="20"/>
          <w:lang w:val="en-IN"/>
        </w:rPr>
        <w:t>.</w:t>
      </w:r>
    </w:p>
    <w:p w14:paraId="3D133FC2" w14:textId="77777777" w:rsidR="00007326" w:rsidRPr="00122551" w:rsidRDefault="00007326" w:rsidP="00007326">
      <w:pPr>
        <w:numPr>
          <w:ilvl w:val="0"/>
          <w:numId w:val="6"/>
        </w:numPr>
        <w:spacing w:after="0" w:line="240" w:lineRule="auto"/>
        <w:ind w:left="380"/>
        <w:contextualSpacing/>
        <w:jc w:val="both"/>
        <w:rPr>
          <w:rFonts w:ascii="Arial" w:eastAsia="Calibri" w:hAnsi="Arial" w:cs="Arial"/>
          <w:sz w:val="20"/>
          <w:lang w:val="en-IN"/>
        </w:rPr>
      </w:pPr>
      <w:r w:rsidRPr="00122551">
        <w:rPr>
          <w:rFonts w:ascii="Arial" w:eastAsia="Calibri" w:hAnsi="Arial" w:cs="Arial"/>
          <w:b/>
          <w:bCs/>
          <w:sz w:val="20"/>
          <w:lang w:val="en-IN"/>
        </w:rPr>
        <w:t>Immune Dysregulation:</w:t>
      </w:r>
      <w:r w:rsidRPr="00122551">
        <w:rPr>
          <w:rFonts w:ascii="Arial" w:eastAsia="Calibri" w:hAnsi="Arial" w:cs="Arial"/>
          <w:sz w:val="20"/>
          <w:lang w:val="en-IN"/>
        </w:rPr>
        <w:t xml:space="preserve"> Circadian rhythm disruption (CRD) skews macrophages toward a pro-inflammatory M1 phenotype and prevents the resolution of inflammation.</w:t>
      </w:r>
    </w:p>
    <w:p w14:paraId="2681DAC8" w14:textId="77777777" w:rsidR="00007326" w:rsidRDefault="00007326" w:rsidP="00007326">
      <w:pPr>
        <w:numPr>
          <w:ilvl w:val="0"/>
          <w:numId w:val="6"/>
        </w:numPr>
        <w:spacing w:after="0" w:line="240" w:lineRule="auto"/>
        <w:ind w:left="380"/>
        <w:contextualSpacing/>
        <w:jc w:val="both"/>
        <w:rPr>
          <w:rFonts w:ascii="Arial" w:eastAsia="Calibri" w:hAnsi="Arial" w:cs="Arial"/>
          <w:sz w:val="20"/>
          <w:lang w:val="en-IN"/>
        </w:rPr>
      </w:pPr>
      <w:r w:rsidRPr="00122551">
        <w:rPr>
          <w:rFonts w:ascii="Arial" w:eastAsia="Calibri" w:hAnsi="Arial" w:cs="Arial"/>
          <w:b/>
          <w:bCs/>
          <w:sz w:val="20"/>
          <w:lang w:val="en-IN"/>
        </w:rPr>
        <w:t>Accelerated Bone Loss:</w:t>
      </w:r>
      <w:r w:rsidRPr="00122551">
        <w:rPr>
          <w:rFonts w:ascii="Arial" w:eastAsia="Calibri" w:hAnsi="Arial" w:cs="Arial"/>
          <w:sz w:val="20"/>
          <w:lang w:val="en-IN"/>
        </w:rPr>
        <w:t xml:space="preserve"> Temporal misalignment disrupts the </w:t>
      </w:r>
      <w:r w:rsidRPr="00122551">
        <w:rPr>
          <w:rFonts w:ascii="Arial" w:eastAsia="Calibri" w:hAnsi="Arial" w:cs="Arial"/>
          <w:bCs/>
          <w:sz w:val="20"/>
          <w:lang w:val="en-IN"/>
        </w:rPr>
        <w:t>RANKL/OPG ratio</w:t>
      </w:r>
      <w:r w:rsidRPr="00122551">
        <w:rPr>
          <w:rFonts w:ascii="Arial" w:eastAsia="Calibri" w:hAnsi="Arial" w:cs="Arial"/>
          <w:sz w:val="20"/>
          <w:lang w:val="en-IN"/>
        </w:rPr>
        <w:t>, leading to increased osteoclast activity and faster alveolar bone destruction.</w:t>
      </w:r>
    </w:p>
    <w:p w14:paraId="5EB2F44F" w14:textId="77777777" w:rsidR="00007326" w:rsidRPr="00122551" w:rsidRDefault="00007326" w:rsidP="00007326">
      <w:pPr>
        <w:numPr>
          <w:ilvl w:val="0"/>
          <w:numId w:val="6"/>
        </w:numPr>
        <w:spacing w:after="0" w:line="240" w:lineRule="auto"/>
        <w:ind w:left="380"/>
        <w:contextualSpacing/>
        <w:jc w:val="both"/>
        <w:rPr>
          <w:rFonts w:ascii="Arial" w:eastAsia="Calibri" w:hAnsi="Arial" w:cs="Arial"/>
          <w:sz w:val="20"/>
          <w:lang w:val="en-IN"/>
        </w:rPr>
      </w:pPr>
      <w:r w:rsidRPr="00122551">
        <w:rPr>
          <w:rFonts w:ascii="Arial" w:eastAsia="Calibri" w:hAnsi="Arial" w:cs="Arial"/>
          <w:b/>
          <w:bCs/>
          <w:sz w:val="20"/>
          <w:lang w:val="en-IN"/>
        </w:rPr>
        <w:t>Chronotherapeutic Potential:</w:t>
      </w:r>
      <w:r w:rsidRPr="00122551">
        <w:rPr>
          <w:rFonts w:ascii="Arial" w:eastAsia="Calibri" w:hAnsi="Arial" w:cs="Arial"/>
          <w:sz w:val="20"/>
          <w:lang w:val="en-IN"/>
        </w:rPr>
        <w:t xml:space="preserve"> These findings enable "timed" periodontal therapies and the use of circadian stabilizers like melatonin to optimize healing and tissue repair.</w:t>
      </w:r>
    </w:p>
    <w:p w14:paraId="5289B799" w14:textId="77777777" w:rsidR="00007326" w:rsidRPr="00E5532D" w:rsidRDefault="00007326" w:rsidP="000F44AB">
      <w:pPr>
        <w:spacing w:after="0" w:line="240" w:lineRule="auto"/>
        <w:jc w:val="both"/>
        <w:outlineLvl w:val="2"/>
        <w:rPr>
          <w:rFonts w:ascii="Arial" w:eastAsia="Times New Roman" w:hAnsi="Arial" w:cs="Arial"/>
          <w:b/>
          <w:sz w:val="20"/>
          <w:szCs w:val="20"/>
          <w:lang w:val="en-IN"/>
        </w:rPr>
      </w:pPr>
    </w:p>
    <w:p w14:paraId="45CDE5A5" w14:textId="77777777" w:rsidR="00E5532D" w:rsidRPr="00E5532D" w:rsidRDefault="00E5532D" w:rsidP="00AA233D">
      <w:pPr>
        <w:spacing w:after="0" w:line="240" w:lineRule="auto"/>
        <w:jc w:val="both"/>
        <w:rPr>
          <w:rFonts w:ascii="Arial" w:eastAsia="Times New Roman" w:hAnsi="Arial" w:cs="Arial"/>
          <w:b/>
          <w:caps/>
          <w:sz w:val="20"/>
          <w:szCs w:val="20"/>
        </w:rPr>
      </w:pPr>
    </w:p>
    <w:p w14:paraId="2216CE3A" w14:textId="77777777" w:rsidR="000F44AB" w:rsidRPr="00E5532D" w:rsidRDefault="000F44AB" w:rsidP="00AA233D">
      <w:pPr>
        <w:spacing w:after="0" w:line="240" w:lineRule="auto"/>
        <w:jc w:val="both"/>
        <w:rPr>
          <w:rFonts w:ascii="Arial" w:eastAsia="Calibri" w:hAnsi="Arial" w:cs="Arial"/>
          <w:sz w:val="20"/>
          <w:szCs w:val="20"/>
          <w:lang w:val="en-IN"/>
        </w:rPr>
      </w:pPr>
    </w:p>
    <w:p w14:paraId="6C480C93" w14:textId="77777777" w:rsidR="000F44AB" w:rsidRPr="00E5532D" w:rsidRDefault="000F44AB" w:rsidP="00AA233D">
      <w:pPr>
        <w:spacing w:after="0" w:line="240" w:lineRule="auto"/>
        <w:jc w:val="both"/>
        <w:rPr>
          <w:rFonts w:ascii="Arial" w:eastAsia="Calibri" w:hAnsi="Arial" w:cs="Arial"/>
          <w:sz w:val="20"/>
          <w:szCs w:val="20"/>
          <w:lang w:val="en-IN"/>
        </w:rPr>
      </w:pPr>
    </w:p>
    <w:p w14:paraId="51BC2146" w14:textId="78E717EC" w:rsidR="00E5532D" w:rsidRPr="00AD31EB" w:rsidRDefault="000F44AB" w:rsidP="000F44AB">
      <w:pPr>
        <w:pStyle w:val="Heading2"/>
        <w:rPr>
          <w:rFonts w:eastAsia="Calibri"/>
          <w:shd w:val="clear" w:color="auto" w:fill="FFFFFF"/>
          <w:lang w:val="en-IN"/>
        </w:rPr>
      </w:pPr>
      <w:r w:rsidRPr="00AD31EB">
        <w:rPr>
          <w:rFonts w:eastAsia="Calibri"/>
          <w:shd w:val="clear" w:color="auto" w:fill="FFFFFF"/>
          <w:lang w:val="en-IN"/>
        </w:rPr>
        <w:t>Disclaimer (Artificial Intelligence)</w:t>
      </w:r>
    </w:p>
    <w:p w14:paraId="7ADEDE45" w14:textId="77777777" w:rsidR="000F44AB" w:rsidRPr="00E5532D" w:rsidRDefault="000F44AB" w:rsidP="00AA233D">
      <w:pPr>
        <w:spacing w:after="0" w:line="240" w:lineRule="auto"/>
        <w:jc w:val="both"/>
        <w:rPr>
          <w:rFonts w:ascii="Arial" w:eastAsia="Calibri" w:hAnsi="Arial" w:cs="Arial"/>
          <w:sz w:val="20"/>
          <w:szCs w:val="20"/>
          <w:shd w:val="clear" w:color="auto" w:fill="FFFFFF"/>
          <w:lang w:val="en-IN"/>
        </w:rPr>
      </w:pPr>
    </w:p>
    <w:p w14:paraId="39555ED6" w14:textId="52496FDA" w:rsidR="00E5532D" w:rsidRPr="00AD31EB" w:rsidRDefault="00E5532D" w:rsidP="00AA233D">
      <w:pPr>
        <w:spacing w:after="0" w:line="240" w:lineRule="auto"/>
        <w:jc w:val="both"/>
        <w:rPr>
          <w:rFonts w:ascii="Arial" w:eastAsia="Calibri" w:hAnsi="Arial" w:cs="Arial"/>
          <w:sz w:val="20"/>
          <w:szCs w:val="20"/>
          <w:shd w:val="clear" w:color="auto" w:fill="FFFFFF"/>
          <w:lang w:val="en-IN"/>
        </w:rPr>
      </w:pPr>
      <w:r w:rsidRPr="00E5532D">
        <w:rPr>
          <w:rFonts w:ascii="Arial" w:eastAsia="Calibri" w:hAnsi="Arial" w:cs="Arial"/>
          <w:sz w:val="20"/>
          <w:szCs w:val="20"/>
          <w:shd w:val="clear" w:color="auto" w:fill="FFFFFF"/>
          <w:lang w:val="en-IN"/>
        </w:rPr>
        <w:t xml:space="preserve">Author hereby declares that </w:t>
      </w:r>
      <w:r w:rsidR="00CD3CD2" w:rsidRPr="00AD31EB">
        <w:rPr>
          <w:rFonts w:ascii="Arial" w:eastAsia="Calibri" w:hAnsi="Arial" w:cs="Arial"/>
          <w:sz w:val="20"/>
          <w:szCs w:val="20"/>
          <w:shd w:val="clear" w:color="auto" w:fill="FFFFFF"/>
          <w:lang w:val="en-IN"/>
        </w:rPr>
        <w:t xml:space="preserve">no </w:t>
      </w:r>
      <w:r w:rsidRPr="00E5532D">
        <w:rPr>
          <w:rFonts w:ascii="Arial" w:eastAsia="Calibri" w:hAnsi="Arial" w:cs="Arial"/>
          <w:sz w:val="20"/>
          <w:szCs w:val="20"/>
          <w:shd w:val="clear" w:color="auto" w:fill="FFFFFF"/>
          <w:lang w:val="en-IN"/>
        </w:rPr>
        <w:t>generative AI technologies such as Large Language Models</w:t>
      </w:r>
      <w:r w:rsidR="000F44AB" w:rsidRPr="00AD31EB">
        <w:rPr>
          <w:rFonts w:ascii="Arial" w:eastAsia="Calibri" w:hAnsi="Arial" w:cs="Arial"/>
          <w:sz w:val="20"/>
          <w:szCs w:val="20"/>
          <w:shd w:val="clear" w:color="auto" w:fill="FFFFFF"/>
          <w:lang w:val="en-IN"/>
        </w:rPr>
        <w:t xml:space="preserve"> </w:t>
      </w:r>
      <w:r w:rsidRPr="00E5532D">
        <w:rPr>
          <w:rFonts w:ascii="Arial" w:eastAsia="Calibri" w:hAnsi="Arial" w:cs="Arial"/>
          <w:sz w:val="20"/>
          <w:szCs w:val="20"/>
          <w:shd w:val="clear" w:color="auto" w:fill="FFFFFF"/>
          <w:lang w:val="en-IN"/>
        </w:rPr>
        <w:t xml:space="preserve">(ChatGPT, COPILOT, etc) and </w:t>
      </w:r>
      <w:r w:rsidR="0026565D">
        <w:rPr>
          <w:rFonts w:ascii="Arial" w:eastAsia="Calibri" w:hAnsi="Arial" w:cs="Arial"/>
          <w:sz w:val="20"/>
          <w:szCs w:val="20"/>
          <w:shd w:val="clear" w:color="auto" w:fill="FFFFFF"/>
          <w:lang w:val="en-IN"/>
        </w:rPr>
        <w:t xml:space="preserve">                         </w:t>
      </w:r>
      <w:r w:rsidRPr="00E5532D">
        <w:rPr>
          <w:rFonts w:ascii="Arial" w:eastAsia="Calibri" w:hAnsi="Arial" w:cs="Arial"/>
          <w:sz w:val="20"/>
          <w:szCs w:val="20"/>
          <w:shd w:val="clear" w:color="auto" w:fill="FFFFFF"/>
          <w:lang w:val="en-IN"/>
        </w:rPr>
        <w:t xml:space="preserve">text-to-image generators have been </w:t>
      </w:r>
      <w:r w:rsidR="0026565D">
        <w:rPr>
          <w:rFonts w:ascii="Arial" w:eastAsia="Calibri" w:hAnsi="Arial" w:cs="Arial"/>
          <w:sz w:val="20"/>
          <w:szCs w:val="20"/>
          <w:shd w:val="clear" w:color="auto" w:fill="FFFFFF"/>
          <w:lang w:val="en-IN"/>
        </w:rPr>
        <w:t xml:space="preserve">                       </w:t>
      </w:r>
      <w:r w:rsidRPr="00E5532D">
        <w:rPr>
          <w:rFonts w:ascii="Arial" w:eastAsia="Calibri" w:hAnsi="Arial" w:cs="Arial"/>
          <w:sz w:val="20"/>
          <w:szCs w:val="20"/>
          <w:shd w:val="clear" w:color="auto" w:fill="FFFFFF"/>
          <w:lang w:val="en-IN"/>
        </w:rPr>
        <w:t xml:space="preserve">used during writing or editing of this </w:t>
      </w:r>
      <w:r w:rsidR="0026565D">
        <w:rPr>
          <w:rFonts w:ascii="Arial" w:eastAsia="Calibri" w:hAnsi="Arial" w:cs="Arial"/>
          <w:sz w:val="20"/>
          <w:szCs w:val="20"/>
          <w:shd w:val="clear" w:color="auto" w:fill="FFFFFF"/>
          <w:lang w:val="en-IN"/>
        </w:rPr>
        <w:t xml:space="preserve">              </w:t>
      </w:r>
      <w:r w:rsidRPr="00E5532D">
        <w:rPr>
          <w:rFonts w:ascii="Arial" w:eastAsia="Calibri" w:hAnsi="Arial" w:cs="Arial"/>
          <w:sz w:val="20"/>
          <w:szCs w:val="20"/>
          <w:shd w:val="clear" w:color="auto" w:fill="FFFFFF"/>
          <w:lang w:val="en-IN"/>
        </w:rPr>
        <w:t>manuscript.</w:t>
      </w:r>
    </w:p>
    <w:p w14:paraId="1034355F" w14:textId="77777777" w:rsidR="000F44AB" w:rsidRPr="00AD31EB" w:rsidRDefault="000F44AB" w:rsidP="00AA233D">
      <w:pPr>
        <w:spacing w:after="0" w:line="240" w:lineRule="auto"/>
        <w:jc w:val="both"/>
        <w:rPr>
          <w:rFonts w:ascii="Arial" w:eastAsia="Times New Roman" w:hAnsi="Arial" w:cs="Arial"/>
          <w:sz w:val="20"/>
          <w:szCs w:val="20"/>
          <w:lang w:val="en-IN" w:eastAsia="en-IN"/>
        </w:rPr>
      </w:pPr>
    </w:p>
    <w:p w14:paraId="7BA03EE1" w14:textId="77777777" w:rsidR="00022CD0" w:rsidRPr="00E5532D" w:rsidRDefault="00022CD0" w:rsidP="00AA233D">
      <w:pPr>
        <w:spacing w:after="0" w:line="240" w:lineRule="auto"/>
        <w:jc w:val="both"/>
        <w:rPr>
          <w:rFonts w:ascii="Arial" w:eastAsia="Times New Roman" w:hAnsi="Arial" w:cs="Arial"/>
          <w:sz w:val="20"/>
          <w:szCs w:val="20"/>
          <w:lang w:val="en-IN" w:eastAsia="en-IN"/>
        </w:rPr>
      </w:pPr>
    </w:p>
    <w:p w14:paraId="1B23FA82" w14:textId="3DF02B25" w:rsidR="00E5532D" w:rsidRPr="00AD31EB" w:rsidRDefault="00E5532D" w:rsidP="004168F5">
      <w:pPr>
        <w:pStyle w:val="Heading2"/>
        <w:rPr>
          <w:rFonts w:eastAsia="Calibri"/>
          <w:lang w:val="en-IN"/>
        </w:rPr>
      </w:pPr>
      <w:r w:rsidRPr="00AD31EB">
        <w:rPr>
          <w:rFonts w:eastAsia="Calibri"/>
          <w:lang w:val="en-IN"/>
        </w:rPr>
        <w:t>REFERENCES</w:t>
      </w:r>
    </w:p>
    <w:p w14:paraId="2FE4890C" w14:textId="77777777" w:rsidR="000F44AB" w:rsidRPr="00E5532D" w:rsidRDefault="000F44AB" w:rsidP="00AA233D">
      <w:pPr>
        <w:spacing w:after="0" w:line="240" w:lineRule="auto"/>
        <w:jc w:val="both"/>
        <w:rPr>
          <w:rFonts w:ascii="Arial" w:eastAsia="Calibri" w:hAnsi="Arial" w:cs="Arial"/>
          <w:b/>
          <w:sz w:val="20"/>
          <w:szCs w:val="20"/>
          <w:lang w:val="en-IN"/>
        </w:rPr>
      </w:pPr>
    </w:p>
    <w:p w14:paraId="3E3B4F62"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Anafi, R. C., Kayser, M. S., &amp; Raizen, D. M. (2019). </w:t>
      </w:r>
      <w:r w:rsidRPr="001933CE">
        <w:rPr>
          <w:rFonts w:ascii="Arial" w:eastAsia="Times New Roman" w:hAnsi="Arial" w:cs="Arial"/>
          <w:sz w:val="20"/>
          <w:szCs w:val="20"/>
        </w:rPr>
        <w:t xml:space="preserve">Exploring phylogeny to find the function of sleep. </w:t>
      </w:r>
      <w:r w:rsidRPr="001933CE">
        <w:rPr>
          <w:rFonts w:ascii="Arial" w:eastAsia="Times New Roman" w:hAnsi="Arial" w:cs="Arial"/>
          <w:i/>
          <w:iCs/>
          <w:sz w:val="20"/>
          <w:szCs w:val="20"/>
        </w:rPr>
        <w:t>Nature Reviews Neuroscience, 20</w:t>
      </w:r>
      <w:r w:rsidRPr="001933CE">
        <w:rPr>
          <w:rFonts w:ascii="Arial" w:eastAsia="Times New Roman" w:hAnsi="Arial" w:cs="Arial"/>
          <w:sz w:val="20"/>
          <w:szCs w:val="20"/>
        </w:rPr>
        <w:t xml:space="preserve">(2), 109–116. </w:t>
      </w:r>
      <w:hyperlink r:id="rId16" w:tgtFrame="_new" w:history="1">
        <w:r w:rsidRPr="001933CE">
          <w:rPr>
            <w:rStyle w:val="Hyperlink"/>
            <w:rFonts w:ascii="Arial" w:eastAsia="Times New Roman" w:hAnsi="Arial" w:cs="Arial"/>
            <w:color w:val="auto"/>
            <w:sz w:val="20"/>
            <w:szCs w:val="20"/>
            <w:u w:val="none"/>
          </w:rPr>
          <w:t>https://doi.org/10.1038/s41583-018-0098-9</w:t>
        </w:r>
      </w:hyperlink>
    </w:p>
    <w:p w14:paraId="04614789" w14:textId="744FEF29"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Bartold, P. M., &amp; Van Dyke, T. E. (2013). Periodontitis: A host-mediated disruption of microbial homeostasis. Unlearning </w:t>
      </w:r>
      <w:r w:rsidR="0026565D">
        <w:rPr>
          <w:rFonts w:ascii="Arial" w:eastAsia="Times New Roman" w:hAnsi="Arial" w:cs="Arial"/>
          <w:sz w:val="20"/>
          <w:szCs w:val="20"/>
        </w:rPr>
        <w:t xml:space="preserve">   </w:t>
      </w:r>
      <w:r w:rsidRPr="001933CE">
        <w:rPr>
          <w:rFonts w:ascii="Arial" w:eastAsia="Times New Roman" w:hAnsi="Arial" w:cs="Arial"/>
          <w:sz w:val="20"/>
          <w:szCs w:val="20"/>
        </w:rPr>
        <w:t xml:space="preserve">learned concepts. </w:t>
      </w:r>
      <w:r w:rsidRPr="001933CE">
        <w:rPr>
          <w:rFonts w:ascii="Arial" w:eastAsia="Times New Roman" w:hAnsi="Arial" w:cs="Arial"/>
          <w:i/>
          <w:iCs/>
          <w:sz w:val="20"/>
          <w:szCs w:val="20"/>
        </w:rPr>
        <w:t>Periodontology 2000, 62</w:t>
      </w:r>
      <w:r w:rsidRPr="001933CE">
        <w:rPr>
          <w:rFonts w:ascii="Arial" w:eastAsia="Times New Roman" w:hAnsi="Arial" w:cs="Arial"/>
          <w:sz w:val="20"/>
          <w:szCs w:val="20"/>
        </w:rPr>
        <w:t xml:space="preserve">(1), 203–217. </w:t>
      </w:r>
      <w:hyperlink r:id="rId17" w:tgtFrame="_new" w:history="1">
        <w:r w:rsidRPr="001933CE">
          <w:rPr>
            <w:rStyle w:val="Hyperlink"/>
            <w:rFonts w:ascii="Arial" w:eastAsia="Times New Roman" w:hAnsi="Arial" w:cs="Arial"/>
            <w:color w:val="auto"/>
            <w:sz w:val="20"/>
            <w:szCs w:val="20"/>
            <w:u w:val="none"/>
          </w:rPr>
          <w:t>https://doi.org/10.1111/j.1600-0757.2012.00450.x</w:t>
        </w:r>
      </w:hyperlink>
    </w:p>
    <w:p w14:paraId="2301F996" w14:textId="17D70EF3"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Bass, J., &amp; Takahashi, J. S. (2010). Circadian integration of metabolism and energetics. </w:t>
      </w:r>
      <w:r w:rsidRPr="001933CE">
        <w:rPr>
          <w:rFonts w:ascii="Arial" w:eastAsia="Times New Roman" w:hAnsi="Arial" w:cs="Arial"/>
          <w:i/>
          <w:iCs/>
          <w:sz w:val="20"/>
          <w:szCs w:val="20"/>
        </w:rPr>
        <w:t>Science, 330</w:t>
      </w:r>
      <w:r w:rsidRPr="001933CE">
        <w:rPr>
          <w:rFonts w:ascii="Arial" w:eastAsia="Times New Roman" w:hAnsi="Arial" w:cs="Arial"/>
          <w:sz w:val="20"/>
          <w:szCs w:val="20"/>
        </w:rPr>
        <w:t>(6009), 1349–</w:t>
      </w:r>
      <w:r w:rsidR="0026565D">
        <w:rPr>
          <w:rFonts w:ascii="Arial" w:eastAsia="Times New Roman" w:hAnsi="Arial" w:cs="Arial"/>
          <w:sz w:val="20"/>
          <w:szCs w:val="20"/>
        </w:rPr>
        <w:t xml:space="preserve">                          </w:t>
      </w:r>
      <w:r w:rsidRPr="001933CE">
        <w:rPr>
          <w:rFonts w:ascii="Arial" w:eastAsia="Times New Roman" w:hAnsi="Arial" w:cs="Arial"/>
          <w:sz w:val="20"/>
          <w:szCs w:val="20"/>
        </w:rPr>
        <w:t xml:space="preserve">1354. </w:t>
      </w:r>
      <w:hyperlink r:id="rId18" w:tgtFrame="_new" w:history="1">
        <w:r w:rsidRPr="001933CE">
          <w:rPr>
            <w:rStyle w:val="Hyperlink"/>
            <w:rFonts w:ascii="Arial" w:eastAsia="Times New Roman" w:hAnsi="Arial" w:cs="Arial"/>
            <w:color w:val="auto"/>
            <w:sz w:val="20"/>
            <w:szCs w:val="20"/>
            <w:u w:val="none"/>
          </w:rPr>
          <w:t>https://doi.org/10.1126/science.1195027</w:t>
        </w:r>
      </w:hyperlink>
    </w:p>
    <w:p w14:paraId="1DD0A66B" w14:textId="09AAB442"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Bazyar, H., Zare Javid, A., </w:t>
      </w:r>
      <w:proofErr w:type="spellStart"/>
      <w:r w:rsidRPr="001933CE">
        <w:rPr>
          <w:rFonts w:ascii="Arial" w:eastAsia="Times New Roman" w:hAnsi="Arial" w:cs="Arial"/>
          <w:sz w:val="20"/>
          <w:szCs w:val="20"/>
        </w:rPr>
        <w:t>Zakerkish</w:t>
      </w:r>
      <w:proofErr w:type="spellEnd"/>
      <w:r w:rsidRPr="001933CE">
        <w:rPr>
          <w:rFonts w:ascii="Arial" w:eastAsia="Times New Roman" w:hAnsi="Arial" w:cs="Arial"/>
          <w:sz w:val="20"/>
          <w:szCs w:val="20"/>
        </w:rPr>
        <w:t xml:space="preserve">, M., </w:t>
      </w:r>
      <w:proofErr w:type="spellStart"/>
      <w:r w:rsidRPr="001933CE">
        <w:rPr>
          <w:rFonts w:ascii="Arial" w:eastAsia="Times New Roman" w:hAnsi="Arial" w:cs="Arial"/>
          <w:sz w:val="20"/>
          <w:szCs w:val="20"/>
        </w:rPr>
        <w:t>Yousefimanesh</w:t>
      </w:r>
      <w:proofErr w:type="spellEnd"/>
      <w:r w:rsidRPr="001933CE">
        <w:rPr>
          <w:rFonts w:ascii="Arial" w:eastAsia="Times New Roman" w:hAnsi="Arial" w:cs="Arial"/>
          <w:sz w:val="20"/>
          <w:szCs w:val="20"/>
        </w:rPr>
        <w:t xml:space="preserve">, H. A., &amp; Haghighi-Zadeh, M. H. (2022). Effects of melatonin supplementation in patients with type 2 diabetes mellitus and chronic periodontitis under nonsurgical periodontal </w:t>
      </w:r>
      <w:r w:rsidR="0026565D">
        <w:rPr>
          <w:rFonts w:ascii="Arial" w:eastAsia="Times New Roman" w:hAnsi="Arial" w:cs="Arial"/>
          <w:sz w:val="20"/>
          <w:szCs w:val="20"/>
        </w:rPr>
        <w:t xml:space="preserve">                </w:t>
      </w:r>
      <w:r w:rsidRPr="001933CE">
        <w:rPr>
          <w:rFonts w:ascii="Arial" w:eastAsia="Times New Roman" w:hAnsi="Arial" w:cs="Arial"/>
          <w:sz w:val="20"/>
          <w:szCs w:val="20"/>
        </w:rPr>
        <w:t xml:space="preserve">therapy: A double-blind randomized controlled trial. </w:t>
      </w:r>
      <w:r w:rsidRPr="001933CE">
        <w:rPr>
          <w:rFonts w:ascii="Arial" w:eastAsia="Times New Roman" w:hAnsi="Arial" w:cs="Arial"/>
          <w:i/>
          <w:iCs/>
          <w:sz w:val="20"/>
          <w:szCs w:val="20"/>
        </w:rPr>
        <w:t>Journal of Research in Medical Sciences: The Official Journal of Isfahan University of Medical Sciences, 27</w:t>
      </w:r>
      <w:r w:rsidRPr="001933CE">
        <w:rPr>
          <w:rFonts w:ascii="Arial" w:eastAsia="Times New Roman" w:hAnsi="Arial" w:cs="Arial"/>
          <w:sz w:val="20"/>
          <w:szCs w:val="20"/>
        </w:rPr>
        <w:t xml:space="preserve">, 52. </w:t>
      </w:r>
      <w:hyperlink r:id="rId19" w:tgtFrame="_new" w:history="1">
        <w:r w:rsidRPr="001933CE">
          <w:rPr>
            <w:rStyle w:val="Hyperlink"/>
            <w:rFonts w:ascii="Arial" w:eastAsia="Times New Roman" w:hAnsi="Arial" w:cs="Arial"/>
            <w:color w:val="auto"/>
            <w:sz w:val="20"/>
            <w:szCs w:val="20"/>
            <w:u w:val="none"/>
          </w:rPr>
          <w:t>https://doi.org/10.4103/jrms.JRMS_927_19</w:t>
        </w:r>
      </w:hyperlink>
    </w:p>
    <w:p w14:paraId="688D0FD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Besedovsky, L., Lange, T., &amp; Born, J. (2012). </w:t>
      </w:r>
      <w:r w:rsidRPr="001933CE">
        <w:rPr>
          <w:rFonts w:ascii="Arial" w:eastAsia="Times New Roman" w:hAnsi="Arial" w:cs="Arial"/>
          <w:sz w:val="20"/>
          <w:szCs w:val="20"/>
        </w:rPr>
        <w:t xml:space="preserve">Sleep and immune function. </w:t>
      </w:r>
      <w:proofErr w:type="spellStart"/>
      <w:r w:rsidRPr="001933CE">
        <w:rPr>
          <w:rFonts w:ascii="Arial" w:eastAsia="Times New Roman" w:hAnsi="Arial" w:cs="Arial"/>
          <w:i/>
          <w:iCs/>
          <w:sz w:val="20"/>
          <w:szCs w:val="20"/>
        </w:rPr>
        <w:t>Pflügers</w:t>
      </w:r>
      <w:proofErr w:type="spellEnd"/>
      <w:r w:rsidRPr="001933CE">
        <w:rPr>
          <w:rFonts w:ascii="Arial" w:eastAsia="Times New Roman" w:hAnsi="Arial" w:cs="Arial"/>
          <w:i/>
          <w:iCs/>
          <w:sz w:val="20"/>
          <w:szCs w:val="20"/>
        </w:rPr>
        <w:t xml:space="preserve"> </w:t>
      </w:r>
      <w:proofErr w:type="spellStart"/>
      <w:r w:rsidRPr="001933CE">
        <w:rPr>
          <w:rFonts w:ascii="Arial" w:eastAsia="Times New Roman" w:hAnsi="Arial" w:cs="Arial"/>
          <w:i/>
          <w:iCs/>
          <w:sz w:val="20"/>
          <w:szCs w:val="20"/>
        </w:rPr>
        <w:t>Archiv</w:t>
      </w:r>
      <w:proofErr w:type="spellEnd"/>
      <w:r w:rsidRPr="001933CE">
        <w:rPr>
          <w:rFonts w:ascii="Arial" w:eastAsia="Times New Roman" w:hAnsi="Arial" w:cs="Arial"/>
          <w:i/>
          <w:iCs/>
          <w:sz w:val="20"/>
          <w:szCs w:val="20"/>
        </w:rPr>
        <w:t>: European Journal of Physiology, 463</w:t>
      </w:r>
      <w:r w:rsidRPr="001933CE">
        <w:rPr>
          <w:rFonts w:ascii="Arial" w:eastAsia="Times New Roman" w:hAnsi="Arial" w:cs="Arial"/>
          <w:sz w:val="20"/>
          <w:szCs w:val="20"/>
        </w:rPr>
        <w:t xml:space="preserve">(1), 121–137. </w:t>
      </w:r>
      <w:hyperlink r:id="rId20" w:tgtFrame="_new" w:history="1">
        <w:r w:rsidRPr="001933CE">
          <w:rPr>
            <w:rStyle w:val="Hyperlink"/>
            <w:rFonts w:ascii="Arial" w:eastAsia="Times New Roman" w:hAnsi="Arial" w:cs="Arial"/>
            <w:color w:val="auto"/>
            <w:sz w:val="20"/>
            <w:szCs w:val="20"/>
            <w:u w:val="none"/>
          </w:rPr>
          <w:t>https://doi.org/10.1007/s00424-011-1044-0</w:t>
        </w:r>
      </w:hyperlink>
    </w:p>
    <w:p w14:paraId="06A4A09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Buckley, C. D., Gilroy, D. W., &amp; Serhan, C. N. (2014). </w:t>
      </w:r>
      <w:proofErr w:type="spellStart"/>
      <w:r w:rsidRPr="001933CE">
        <w:rPr>
          <w:rFonts w:ascii="Arial" w:eastAsia="Times New Roman" w:hAnsi="Arial" w:cs="Arial"/>
          <w:sz w:val="20"/>
          <w:szCs w:val="20"/>
        </w:rPr>
        <w:t>Proresolving</w:t>
      </w:r>
      <w:proofErr w:type="spellEnd"/>
      <w:r w:rsidRPr="001933CE">
        <w:rPr>
          <w:rFonts w:ascii="Arial" w:eastAsia="Times New Roman" w:hAnsi="Arial" w:cs="Arial"/>
          <w:sz w:val="20"/>
          <w:szCs w:val="20"/>
        </w:rPr>
        <w:t xml:space="preserve"> lipid mediators and mechanisms in the resolution of acute inflammation. </w:t>
      </w:r>
      <w:r w:rsidRPr="001933CE">
        <w:rPr>
          <w:rFonts w:ascii="Arial" w:eastAsia="Times New Roman" w:hAnsi="Arial" w:cs="Arial"/>
          <w:i/>
          <w:iCs/>
          <w:sz w:val="20"/>
          <w:szCs w:val="20"/>
        </w:rPr>
        <w:t>Immunity</w:t>
      </w:r>
      <w:r w:rsidRPr="001933CE">
        <w:rPr>
          <w:rFonts w:ascii="Arial" w:eastAsia="Times New Roman" w:hAnsi="Arial" w:cs="Arial"/>
          <w:sz w:val="20"/>
          <w:szCs w:val="20"/>
        </w:rPr>
        <w:t xml:space="preserve">. </w:t>
      </w:r>
      <w:hyperlink r:id="rId21" w:tgtFrame="_new" w:history="1">
        <w:r w:rsidRPr="001933CE">
          <w:rPr>
            <w:rStyle w:val="Hyperlink"/>
            <w:rFonts w:ascii="Arial" w:eastAsia="Times New Roman" w:hAnsi="Arial" w:cs="Arial"/>
            <w:color w:val="auto"/>
            <w:sz w:val="20"/>
            <w:szCs w:val="20"/>
            <w:u w:val="none"/>
          </w:rPr>
          <w:t>https://doi.org/10.1016/j.immuni.2014.02.009</w:t>
        </w:r>
      </w:hyperlink>
    </w:p>
    <w:p w14:paraId="74B093C5"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Bullon, P., </w:t>
      </w:r>
      <w:proofErr w:type="spellStart"/>
      <w:r w:rsidRPr="001933CE">
        <w:rPr>
          <w:rFonts w:ascii="Arial" w:eastAsia="Times New Roman" w:hAnsi="Arial" w:cs="Arial"/>
          <w:sz w:val="20"/>
          <w:szCs w:val="20"/>
        </w:rPr>
        <w:t>Giampieri</w:t>
      </w:r>
      <w:proofErr w:type="spellEnd"/>
      <w:r w:rsidRPr="001933CE">
        <w:rPr>
          <w:rFonts w:ascii="Arial" w:eastAsia="Times New Roman" w:hAnsi="Arial" w:cs="Arial"/>
          <w:sz w:val="20"/>
          <w:szCs w:val="20"/>
        </w:rPr>
        <w:t xml:space="preserve">, F., Bullon, B., &amp; Battino, M. (2025). The role of oxidative stress in periodontitis. </w:t>
      </w:r>
      <w:r w:rsidRPr="001933CE">
        <w:rPr>
          <w:rFonts w:ascii="Arial" w:eastAsia="Times New Roman" w:hAnsi="Arial" w:cs="Arial"/>
          <w:i/>
          <w:iCs/>
          <w:sz w:val="20"/>
          <w:szCs w:val="20"/>
        </w:rPr>
        <w:t>Journal of Periodontal Research</w:t>
      </w:r>
      <w:r w:rsidRPr="001933CE">
        <w:rPr>
          <w:rFonts w:ascii="Arial" w:eastAsia="Times New Roman" w:hAnsi="Arial" w:cs="Arial"/>
          <w:sz w:val="20"/>
          <w:szCs w:val="20"/>
        </w:rPr>
        <w:t xml:space="preserve">. </w:t>
      </w:r>
      <w:hyperlink r:id="rId22" w:tgtFrame="_new" w:history="1">
        <w:r w:rsidRPr="001933CE">
          <w:rPr>
            <w:rStyle w:val="Hyperlink"/>
            <w:rFonts w:ascii="Arial" w:eastAsia="Times New Roman" w:hAnsi="Arial" w:cs="Arial"/>
            <w:color w:val="auto"/>
            <w:sz w:val="20"/>
            <w:szCs w:val="20"/>
            <w:u w:val="none"/>
          </w:rPr>
          <w:t>https://doi.org/10.1111/jre.70016</w:t>
        </w:r>
      </w:hyperlink>
    </w:p>
    <w:p w14:paraId="3521D624" w14:textId="7D81CC3F"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Buttgereit, F., Doering, G., Schaeffler, A., Witte, S., Sierakowski, S., </w:t>
      </w:r>
      <w:proofErr w:type="spellStart"/>
      <w:r w:rsidRPr="001933CE">
        <w:rPr>
          <w:rFonts w:ascii="Arial" w:eastAsia="Times New Roman" w:hAnsi="Arial" w:cs="Arial"/>
          <w:sz w:val="20"/>
          <w:szCs w:val="20"/>
        </w:rPr>
        <w:t>Gromnica-Ihle</w:t>
      </w:r>
      <w:proofErr w:type="spellEnd"/>
      <w:r w:rsidRPr="001933CE">
        <w:rPr>
          <w:rFonts w:ascii="Arial" w:eastAsia="Times New Roman" w:hAnsi="Arial" w:cs="Arial"/>
          <w:sz w:val="20"/>
          <w:szCs w:val="20"/>
        </w:rPr>
        <w:t xml:space="preserve">, E., </w:t>
      </w:r>
      <w:r w:rsidRPr="001933CE">
        <w:rPr>
          <w:rFonts w:ascii="Arial" w:eastAsia="Times New Roman" w:hAnsi="Arial" w:cs="Arial"/>
          <w:sz w:val="20"/>
          <w:szCs w:val="20"/>
        </w:rPr>
        <w:lastRenderedPageBreak/>
        <w:t xml:space="preserve">Jeka, S., Krueger, K., Szechinski, J., &amp; </w:t>
      </w:r>
      <w:proofErr w:type="spellStart"/>
      <w:r w:rsidRPr="001933CE">
        <w:rPr>
          <w:rFonts w:ascii="Arial" w:eastAsia="Times New Roman" w:hAnsi="Arial" w:cs="Arial"/>
          <w:sz w:val="20"/>
          <w:szCs w:val="20"/>
        </w:rPr>
        <w:t>Alten</w:t>
      </w:r>
      <w:proofErr w:type="spellEnd"/>
      <w:r w:rsidRPr="001933CE">
        <w:rPr>
          <w:rFonts w:ascii="Arial" w:eastAsia="Times New Roman" w:hAnsi="Arial" w:cs="Arial"/>
          <w:sz w:val="20"/>
          <w:szCs w:val="20"/>
        </w:rPr>
        <w:t xml:space="preserve">, R. (2008). Efficacy of modified-release versus standard prednisone to reduce duration of morning stiffness of the joints in rheumatoid arthritis </w:t>
      </w:r>
      <w:r w:rsidR="0026565D">
        <w:rPr>
          <w:rFonts w:ascii="Arial" w:eastAsia="Times New Roman" w:hAnsi="Arial" w:cs="Arial"/>
          <w:sz w:val="20"/>
          <w:szCs w:val="20"/>
        </w:rPr>
        <w:t xml:space="preserve">                  </w:t>
      </w:r>
      <w:proofErr w:type="gramStart"/>
      <w:r w:rsidR="0026565D">
        <w:rPr>
          <w:rFonts w:ascii="Arial" w:eastAsia="Times New Roman" w:hAnsi="Arial" w:cs="Arial"/>
          <w:sz w:val="20"/>
          <w:szCs w:val="20"/>
        </w:rPr>
        <w:t xml:space="preserve">   </w:t>
      </w:r>
      <w:r w:rsidRPr="001933CE">
        <w:rPr>
          <w:rFonts w:ascii="Arial" w:eastAsia="Times New Roman" w:hAnsi="Arial" w:cs="Arial"/>
          <w:sz w:val="20"/>
          <w:szCs w:val="20"/>
        </w:rPr>
        <w:t>(</w:t>
      </w:r>
      <w:proofErr w:type="gramEnd"/>
      <w:r w:rsidRPr="001933CE">
        <w:rPr>
          <w:rFonts w:ascii="Arial" w:eastAsia="Times New Roman" w:hAnsi="Arial" w:cs="Arial"/>
          <w:sz w:val="20"/>
          <w:szCs w:val="20"/>
        </w:rPr>
        <w:t xml:space="preserve">CAPRA-1): A double-blind, </w:t>
      </w:r>
      <w:proofErr w:type="spellStart"/>
      <w:r w:rsidRPr="001933CE">
        <w:rPr>
          <w:rFonts w:ascii="Arial" w:eastAsia="Times New Roman" w:hAnsi="Arial" w:cs="Arial"/>
          <w:sz w:val="20"/>
          <w:szCs w:val="20"/>
        </w:rPr>
        <w:t>randomised</w:t>
      </w:r>
      <w:proofErr w:type="spellEnd"/>
      <w:r w:rsidRPr="001933CE">
        <w:rPr>
          <w:rFonts w:ascii="Arial" w:eastAsia="Times New Roman" w:hAnsi="Arial" w:cs="Arial"/>
          <w:sz w:val="20"/>
          <w:szCs w:val="20"/>
        </w:rPr>
        <w:t xml:space="preserve"> controlled trial. </w:t>
      </w:r>
      <w:r w:rsidRPr="001933CE">
        <w:rPr>
          <w:rFonts w:ascii="Arial" w:eastAsia="Times New Roman" w:hAnsi="Arial" w:cs="Arial"/>
          <w:i/>
          <w:iCs/>
          <w:sz w:val="20"/>
          <w:szCs w:val="20"/>
        </w:rPr>
        <w:t>The Lancet, 371</w:t>
      </w:r>
      <w:r w:rsidR="0026565D">
        <w:rPr>
          <w:rFonts w:ascii="Arial" w:eastAsia="Times New Roman" w:hAnsi="Arial" w:cs="Arial"/>
          <w:i/>
          <w:iCs/>
          <w:sz w:val="20"/>
          <w:szCs w:val="20"/>
        </w:rPr>
        <w:t xml:space="preserve">                </w:t>
      </w:r>
      <w:proofErr w:type="gramStart"/>
      <w:r w:rsidR="0026565D">
        <w:rPr>
          <w:rFonts w:ascii="Arial" w:eastAsia="Times New Roman" w:hAnsi="Arial" w:cs="Arial"/>
          <w:i/>
          <w:iCs/>
          <w:sz w:val="20"/>
          <w:szCs w:val="20"/>
        </w:rPr>
        <w:t xml:space="preserve">   </w:t>
      </w:r>
      <w:r w:rsidRPr="001933CE">
        <w:rPr>
          <w:rFonts w:ascii="Arial" w:eastAsia="Times New Roman" w:hAnsi="Arial" w:cs="Arial"/>
          <w:sz w:val="20"/>
          <w:szCs w:val="20"/>
        </w:rPr>
        <w:t>(</w:t>
      </w:r>
      <w:proofErr w:type="gramEnd"/>
      <w:r w:rsidRPr="001933CE">
        <w:rPr>
          <w:rFonts w:ascii="Arial" w:eastAsia="Times New Roman" w:hAnsi="Arial" w:cs="Arial"/>
          <w:sz w:val="20"/>
          <w:szCs w:val="20"/>
        </w:rPr>
        <w:t xml:space="preserve">9608), 205–214. </w:t>
      </w:r>
      <w:hyperlink r:id="rId23" w:tgtFrame="_new" w:history="1">
        <w:r w:rsidRPr="001933CE">
          <w:rPr>
            <w:rStyle w:val="Hyperlink"/>
            <w:rFonts w:ascii="Arial" w:eastAsia="Times New Roman" w:hAnsi="Arial" w:cs="Arial"/>
            <w:color w:val="auto"/>
            <w:sz w:val="20"/>
            <w:szCs w:val="20"/>
            <w:u w:val="none"/>
          </w:rPr>
          <w:t>https://doi.org/10.1016/S0140-6736(08)60132-4</w:t>
        </w:r>
      </w:hyperlink>
    </w:p>
    <w:p w14:paraId="6E20FA5E"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Buttgereit, F., Doering, G., Schaeffler, A., Witte, S., Sierakowski, S., </w:t>
      </w:r>
      <w:proofErr w:type="spellStart"/>
      <w:r w:rsidRPr="001933CE">
        <w:rPr>
          <w:rFonts w:ascii="Arial" w:eastAsia="Times New Roman" w:hAnsi="Arial" w:cs="Arial"/>
          <w:sz w:val="20"/>
          <w:szCs w:val="20"/>
        </w:rPr>
        <w:t>Gromnica-Ihle</w:t>
      </w:r>
      <w:proofErr w:type="spellEnd"/>
      <w:r w:rsidRPr="001933CE">
        <w:rPr>
          <w:rFonts w:ascii="Arial" w:eastAsia="Times New Roman" w:hAnsi="Arial" w:cs="Arial"/>
          <w:sz w:val="20"/>
          <w:szCs w:val="20"/>
        </w:rPr>
        <w:t xml:space="preserve">, E., Jeka, S., Krueger, K., Szechinski, J., &amp; </w:t>
      </w:r>
      <w:proofErr w:type="spellStart"/>
      <w:r w:rsidRPr="001933CE">
        <w:rPr>
          <w:rFonts w:ascii="Arial" w:eastAsia="Times New Roman" w:hAnsi="Arial" w:cs="Arial"/>
          <w:sz w:val="20"/>
          <w:szCs w:val="20"/>
        </w:rPr>
        <w:t>Alten</w:t>
      </w:r>
      <w:proofErr w:type="spellEnd"/>
      <w:r w:rsidRPr="001933CE">
        <w:rPr>
          <w:rFonts w:ascii="Arial" w:eastAsia="Times New Roman" w:hAnsi="Arial" w:cs="Arial"/>
          <w:sz w:val="20"/>
          <w:szCs w:val="20"/>
        </w:rPr>
        <w:t xml:space="preserve">, R. (2008). Efficacy of modified-release versus standard prednisone to reduce duration of morning stiffness of the joints in rheumatoid arthritis (CAPRA-1): A double-blind, </w:t>
      </w:r>
      <w:proofErr w:type="spellStart"/>
      <w:r w:rsidRPr="001933CE">
        <w:rPr>
          <w:rFonts w:ascii="Arial" w:eastAsia="Times New Roman" w:hAnsi="Arial" w:cs="Arial"/>
          <w:sz w:val="20"/>
          <w:szCs w:val="20"/>
        </w:rPr>
        <w:t>randomised</w:t>
      </w:r>
      <w:proofErr w:type="spellEnd"/>
      <w:r w:rsidRPr="001933CE">
        <w:rPr>
          <w:rFonts w:ascii="Arial" w:eastAsia="Times New Roman" w:hAnsi="Arial" w:cs="Arial"/>
          <w:sz w:val="20"/>
          <w:szCs w:val="20"/>
        </w:rPr>
        <w:t xml:space="preserve"> controlled trial. </w:t>
      </w:r>
      <w:r w:rsidRPr="001933CE">
        <w:rPr>
          <w:rFonts w:ascii="Arial" w:eastAsia="Times New Roman" w:hAnsi="Arial" w:cs="Arial"/>
          <w:i/>
          <w:iCs/>
          <w:sz w:val="20"/>
          <w:szCs w:val="20"/>
        </w:rPr>
        <w:t>The Lancet, 371</w:t>
      </w:r>
      <w:r w:rsidRPr="001933CE">
        <w:rPr>
          <w:rFonts w:ascii="Arial" w:eastAsia="Times New Roman" w:hAnsi="Arial" w:cs="Arial"/>
          <w:sz w:val="20"/>
          <w:szCs w:val="20"/>
        </w:rPr>
        <w:t xml:space="preserve">(9608), 205–214. </w:t>
      </w:r>
      <w:hyperlink r:id="rId24" w:tgtFrame="_new" w:history="1">
        <w:r w:rsidRPr="001933CE">
          <w:rPr>
            <w:rStyle w:val="Hyperlink"/>
            <w:rFonts w:ascii="Arial" w:eastAsia="Times New Roman" w:hAnsi="Arial" w:cs="Arial"/>
            <w:color w:val="auto"/>
            <w:sz w:val="20"/>
            <w:szCs w:val="20"/>
            <w:u w:val="none"/>
          </w:rPr>
          <w:t>https://doi.org/10.1016/S0140-6736(08)60132-4</w:t>
        </w:r>
      </w:hyperlink>
    </w:p>
    <w:p w14:paraId="0231D972"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Buttgereit, F., Smolen, J. S., Coogan, A. N., &amp; </w:t>
      </w:r>
      <w:proofErr w:type="spellStart"/>
      <w:r w:rsidRPr="001933CE">
        <w:rPr>
          <w:rFonts w:ascii="Arial" w:eastAsia="Times New Roman" w:hAnsi="Arial" w:cs="Arial"/>
          <w:sz w:val="20"/>
          <w:szCs w:val="20"/>
        </w:rPr>
        <w:t>Cajochen</w:t>
      </w:r>
      <w:proofErr w:type="spellEnd"/>
      <w:r w:rsidRPr="001933CE">
        <w:rPr>
          <w:rFonts w:ascii="Arial" w:eastAsia="Times New Roman" w:hAnsi="Arial" w:cs="Arial"/>
          <w:sz w:val="20"/>
          <w:szCs w:val="20"/>
        </w:rPr>
        <w:t xml:space="preserve">, C. (2015). Clocking in: Chronobiology in rheumatoid arthritis. </w:t>
      </w:r>
      <w:r w:rsidRPr="001933CE">
        <w:rPr>
          <w:rFonts w:ascii="Arial" w:eastAsia="Times New Roman" w:hAnsi="Arial" w:cs="Arial"/>
          <w:i/>
          <w:iCs/>
          <w:sz w:val="20"/>
          <w:szCs w:val="20"/>
        </w:rPr>
        <w:t>Nature Reviews Rheumatology, 11</w:t>
      </w:r>
      <w:r w:rsidRPr="001933CE">
        <w:rPr>
          <w:rFonts w:ascii="Arial" w:eastAsia="Times New Roman" w:hAnsi="Arial" w:cs="Arial"/>
          <w:sz w:val="20"/>
          <w:szCs w:val="20"/>
        </w:rPr>
        <w:t xml:space="preserve">(6), 349–356. </w:t>
      </w:r>
      <w:hyperlink r:id="rId25" w:tgtFrame="_new" w:history="1">
        <w:r w:rsidRPr="001933CE">
          <w:rPr>
            <w:rStyle w:val="Hyperlink"/>
            <w:rFonts w:ascii="Arial" w:eastAsia="Times New Roman" w:hAnsi="Arial" w:cs="Arial"/>
            <w:color w:val="auto"/>
            <w:sz w:val="20"/>
            <w:szCs w:val="20"/>
            <w:u w:val="none"/>
          </w:rPr>
          <w:t>https://doi.org/10.1038/nrrheum.2015.31</w:t>
        </w:r>
      </w:hyperlink>
    </w:p>
    <w:p w14:paraId="4D6F901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Calder, P. C. (2010). Omega-3 fatty acids and inflammatory processes. </w:t>
      </w:r>
      <w:r w:rsidRPr="001933CE">
        <w:rPr>
          <w:rFonts w:ascii="Arial" w:eastAsia="Times New Roman" w:hAnsi="Arial" w:cs="Arial"/>
          <w:i/>
          <w:iCs/>
          <w:sz w:val="20"/>
          <w:szCs w:val="20"/>
        </w:rPr>
        <w:t>Nutrients, 2</w:t>
      </w:r>
      <w:r w:rsidRPr="001933CE">
        <w:rPr>
          <w:rFonts w:ascii="Arial" w:eastAsia="Times New Roman" w:hAnsi="Arial" w:cs="Arial"/>
          <w:sz w:val="20"/>
          <w:szCs w:val="20"/>
        </w:rPr>
        <w:t xml:space="preserve">(3), 355–374. </w:t>
      </w:r>
      <w:hyperlink r:id="rId26" w:tgtFrame="_new" w:history="1">
        <w:r w:rsidRPr="001933CE">
          <w:rPr>
            <w:rStyle w:val="Hyperlink"/>
            <w:rFonts w:ascii="Arial" w:eastAsia="Times New Roman" w:hAnsi="Arial" w:cs="Arial"/>
            <w:color w:val="auto"/>
            <w:sz w:val="20"/>
            <w:szCs w:val="20"/>
            <w:u w:val="none"/>
          </w:rPr>
          <w:t>https://doi.org/10.3390/nu2030355</w:t>
        </w:r>
      </w:hyperlink>
    </w:p>
    <w:p w14:paraId="4BF81D4C" w14:textId="55510B12"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Cederroth</w:t>
      </w:r>
      <w:proofErr w:type="spellEnd"/>
      <w:r w:rsidRPr="001933CE">
        <w:rPr>
          <w:rFonts w:ascii="Arial" w:eastAsia="Times New Roman" w:hAnsi="Arial" w:cs="Arial"/>
          <w:sz w:val="20"/>
          <w:szCs w:val="20"/>
        </w:rPr>
        <w:t xml:space="preserve">, C. R., Albrecht, U., Bass, J., Brown, S. A., Dyhrfjeld-Johnsen, J., </w:t>
      </w:r>
      <w:proofErr w:type="spellStart"/>
      <w:r w:rsidRPr="001933CE">
        <w:rPr>
          <w:rFonts w:ascii="Arial" w:eastAsia="Times New Roman" w:hAnsi="Arial" w:cs="Arial"/>
          <w:sz w:val="20"/>
          <w:szCs w:val="20"/>
        </w:rPr>
        <w:t>Gachon</w:t>
      </w:r>
      <w:proofErr w:type="spellEnd"/>
      <w:r w:rsidRPr="001933CE">
        <w:rPr>
          <w:rFonts w:ascii="Arial" w:eastAsia="Times New Roman" w:hAnsi="Arial" w:cs="Arial"/>
          <w:sz w:val="20"/>
          <w:szCs w:val="20"/>
        </w:rPr>
        <w:t xml:space="preserve">, F., Green, C. B., </w:t>
      </w:r>
      <w:r w:rsidR="0026565D">
        <w:rPr>
          <w:rFonts w:ascii="Arial" w:eastAsia="Times New Roman" w:hAnsi="Arial" w:cs="Arial"/>
          <w:sz w:val="20"/>
          <w:szCs w:val="20"/>
        </w:rPr>
        <w:t xml:space="preserve">et al. </w:t>
      </w:r>
      <w:r w:rsidRPr="001933CE">
        <w:rPr>
          <w:rFonts w:ascii="Arial" w:eastAsia="Times New Roman" w:hAnsi="Arial" w:cs="Arial"/>
          <w:sz w:val="20"/>
          <w:szCs w:val="20"/>
        </w:rPr>
        <w:t xml:space="preserve">(2019). Medicine in the fourth dimension. </w:t>
      </w:r>
      <w:r w:rsidRPr="001933CE">
        <w:rPr>
          <w:rFonts w:ascii="Arial" w:eastAsia="Times New Roman" w:hAnsi="Arial" w:cs="Arial"/>
          <w:i/>
          <w:iCs/>
          <w:sz w:val="20"/>
          <w:szCs w:val="20"/>
        </w:rPr>
        <w:t>Cell Metabolism, 30</w:t>
      </w:r>
      <w:r w:rsidRPr="001933CE">
        <w:rPr>
          <w:rFonts w:ascii="Arial" w:eastAsia="Times New Roman" w:hAnsi="Arial" w:cs="Arial"/>
          <w:sz w:val="20"/>
          <w:szCs w:val="20"/>
        </w:rPr>
        <w:t xml:space="preserve">(2), 238–250. </w:t>
      </w:r>
      <w:hyperlink r:id="rId27" w:tgtFrame="_new" w:history="1">
        <w:r w:rsidRPr="001933CE">
          <w:rPr>
            <w:rStyle w:val="Hyperlink"/>
            <w:rFonts w:ascii="Arial" w:eastAsia="Times New Roman" w:hAnsi="Arial" w:cs="Arial"/>
            <w:color w:val="auto"/>
            <w:sz w:val="20"/>
            <w:szCs w:val="20"/>
            <w:u w:val="none"/>
          </w:rPr>
          <w:t>https://doi.org/10.1016/j.cmet.2019.06.019</w:t>
        </w:r>
      </w:hyperlink>
    </w:p>
    <w:p w14:paraId="0888D404"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Cermakian</w:t>
      </w:r>
      <w:proofErr w:type="spellEnd"/>
      <w:r w:rsidRPr="001933CE">
        <w:rPr>
          <w:rFonts w:ascii="Arial" w:eastAsia="Times New Roman" w:hAnsi="Arial" w:cs="Arial"/>
          <w:sz w:val="20"/>
          <w:szCs w:val="20"/>
        </w:rPr>
        <w:t xml:space="preserve">, N., Lange, T., Golombek, D., Sarkar, D., Nakao, A., Shibata, S., &amp; Mazzoccoli, G. (2013). Crosstalk between the circadian clock circuitry and the immune system. </w:t>
      </w:r>
      <w:r w:rsidRPr="001933CE">
        <w:rPr>
          <w:rFonts w:ascii="Arial" w:eastAsia="Times New Roman" w:hAnsi="Arial" w:cs="Arial"/>
          <w:i/>
          <w:iCs/>
          <w:sz w:val="20"/>
          <w:szCs w:val="20"/>
        </w:rPr>
        <w:t>Chronobiology International, 30</w:t>
      </w:r>
      <w:r w:rsidRPr="001933CE">
        <w:rPr>
          <w:rFonts w:ascii="Arial" w:eastAsia="Times New Roman" w:hAnsi="Arial" w:cs="Arial"/>
          <w:sz w:val="20"/>
          <w:szCs w:val="20"/>
        </w:rPr>
        <w:t xml:space="preserve">(7), 870–888. </w:t>
      </w:r>
      <w:hyperlink r:id="rId28" w:tgtFrame="_new" w:history="1">
        <w:r w:rsidRPr="001933CE">
          <w:rPr>
            <w:rStyle w:val="Hyperlink"/>
            <w:rFonts w:ascii="Arial" w:eastAsia="Times New Roman" w:hAnsi="Arial" w:cs="Arial"/>
            <w:color w:val="auto"/>
            <w:sz w:val="20"/>
            <w:szCs w:val="20"/>
            <w:u w:val="none"/>
          </w:rPr>
          <w:t>https://doi.org/10.3109/07420528.2013.782315</w:t>
        </w:r>
      </w:hyperlink>
    </w:p>
    <w:p w14:paraId="043A440C" w14:textId="6C246E66"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Chang, J., Garva, R., Pickard, A., Yeung, C. C., Mallikarjun, V., Swift, J., Holmes, D. F., </w:t>
      </w:r>
      <w:proofErr w:type="gramStart"/>
      <w:r w:rsidR="00DF58C2">
        <w:rPr>
          <w:rFonts w:ascii="Arial" w:eastAsia="Times New Roman" w:hAnsi="Arial" w:cs="Arial"/>
          <w:sz w:val="20"/>
          <w:szCs w:val="20"/>
        </w:rPr>
        <w:t>et al.</w:t>
      </w:r>
      <w:r w:rsidRPr="001933CE">
        <w:rPr>
          <w:rFonts w:ascii="Arial" w:eastAsia="Times New Roman" w:hAnsi="Arial" w:cs="Arial"/>
          <w:sz w:val="20"/>
          <w:szCs w:val="20"/>
        </w:rPr>
        <w:t>.</w:t>
      </w:r>
      <w:proofErr w:type="gramEnd"/>
      <w:r w:rsidRPr="001933CE">
        <w:rPr>
          <w:rFonts w:ascii="Arial" w:eastAsia="Times New Roman" w:hAnsi="Arial" w:cs="Arial"/>
          <w:sz w:val="20"/>
          <w:szCs w:val="20"/>
        </w:rPr>
        <w:t xml:space="preserve"> (2020). Circadian control of the secretory pathway maintains collagen homeostasis. </w:t>
      </w:r>
      <w:r w:rsidRPr="001933CE">
        <w:rPr>
          <w:rFonts w:ascii="Arial" w:eastAsia="Times New Roman" w:hAnsi="Arial" w:cs="Arial"/>
          <w:i/>
          <w:iCs/>
          <w:sz w:val="20"/>
          <w:szCs w:val="20"/>
        </w:rPr>
        <w:t>Nature Cell Biology, 22</w:t>
      </w:r>
      <w:r w:rsidRPr="001933CE">
        <w:rPr>
          <w:rFonts w:ascii="Arial" w:eastAsia="Times New Roman" w:hAnsi="Arial" w:cs="Arial"/>
          <w:sz w:val="20"/>
          <w:szCs w:val="20"/>
        </w:rPr>
        <w:t xml:space="preserve">(1), 74–86. </w:t>
      </w:r>
      <w:hyperlink r:id="rId29" w:tgtFrame="_new" w:history="1">
        <w:r w:rsidRPr="001933CE">
          <w:rPr>
            <w:rStyle w:val="Hyperlink"/>
            <w:rFonts w:ascii="Arial" w:eastAsia="Times New Roman" w:hAnsi="Arial" w:cs="Arial"/>
            <w:color w:val="auto"/>
            <w:sz w:val="20"/>
            <w:szCs w:val="20"/>
            <w:u w:val="none"/>
          </w:rPr>
          <w:t>https://doi.org/10.1038/s41556-019-0441-z</w:t>
        </w:r>
      </w:hyperlink>
    </w:p>
    <w:p w14:paraId="4A51226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Chapple, I. L. C., Genco, R., &amp; Working Group 2 of the Joint EFP/AAP Workshop. (2013). Diabetes and periodontal diseases: Consensus report of the Joint EFP/AAP Workshop on Periodontitis and Systemic </w:t>
      </w:r>
      <w:r w:rsidRPr="001933CE">
        <w:rPr>
          <w:rFonts w:ascii="Arial" w:eastAsia="Times New Roman" w:hAnsi="Arial" w:cs="Arial"/>
          <w:sz w:val="20"/>
          <w:szCs w:val="20"/>
        </w:rPr>
        <w:t xml:space="preserve">Diseases. </w:t>
      </w:r>
      <w:r w:rsidRPr="001933CE">
        <w:rPr>
          <w:rFonts w:ascii="Arial" w:eastAsia="Times New Roman" w:hAnsi="Arial" w:cs="Arial"/>
          <w:i/>
          <w:iCs/>
          <w:sz w:val="20"/>
          <w:szCs w:val="20"/>
        </w:rPr>
        <w:t>Journal of Clinical Periodontology, 40</w:t>
      </w:r>
      <w:r w:rsidRPr="001933CE">
        <w:rPr>
          <w:rFonts w:ascii="Arial" w:eastAsia="Times New Roman" w:hAnsi="Arial" w:cs="Arial"/>
          <w:sz w:val="20"/>
          <w:szCs w:val="20"/>
        </w:rPr>
        <w:t xml:space="preserve">(Suppl 14), S106–S112. </w:t>
      </w:r>
      <w:hyperlink r:id="rId30" w:tgtFrame="_new" w:history="1">
        <w:r w:rsidRPr="001933CE">
          <w:rPr>
            <w:rStyle w:val="Hyperlink"/>
            <w:rFonts w:ascii="Arial" w:eastAsia="Times New Roman" w:hAnsi="Arial" w:cs="Arial"/>
            <w:color w:val="auto"/>
            <w:sz w:val="20"/>
            <w:szCs w:val="20"/>
            <w:u w:val="none"/>
          </w:rPr>
          <w:t>https://doi.org/10.1111/jcpe.12077</w:t>
        </w:r>
      </w:hyperlink>
    </w:p>
    <w:p w14:paraId="25A0A88D"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Chrousos</w:t>
      </w:r>
      <w:proofErr w:type="spellEnd"/>
      <w:r w:rsidRPr="001933CE">
        <w:rPr>
          <w:rFonts w:ascii="Arial" w:eastAsia="Times New Roman" w:hAnsi="Arial" w:cs="Arial"/>
          <w:sz w:val="20"/>
          <w:szCs w:val="20"/>
        </w:rPr>
        <w:t xml:space="preserve">, G. P. (1995). The hypothalamic–pituitary–adrenal axis and immune-mediated inflammation. </w:t>
      </w:r>
      <w:r w:rsidRPr="001933CE">
        <w:rPr>
          <w:rFonts w:ascii="Arial" w:eastAsia="Times New Roman" w:hAnsi="Arial" w:cs="Arial"/>
          <w:i/>
          <w:iCs/>
          <w:sz w:val="20"/>
          <w:szCs w:val="20"/>
        </w:rPr>
        <w:t>New England Journal of Medicine</w:t>
      </w:r>
      <w:r w:rsidRPr="001933CE">
        <w:rPr>
          <w:rFonts w:ascii="Arial" w:eastAsia="Times New Roman" w:hAnsi="Arial" w:cs="Arial"/>
          <w:sz w:val="20"/>
          <w:szCs w:val="20"/>
        </w:rPr>
        <w:t xml:space="preserve">. </w:t>
      </w:r>
      <w:hyperlink r:id="rId31" w:tgtFrame="_new" w:history="1">
        <w:r w:rsidRPr="001933CE">
          <w:rPr>
            <w:rStyle w:val="Hyperlink"/>
            <w:rFonts w:ascii="Arial" w:eastAsia="Times New Roman" w:hAnsi="Arial" w:cs="Arial"/>
            <w:color w:val="auto"/>
            <w:sz w:val="20"/>
            <w:szCs w:val="20"/>
            <w:u w:val="none"/>
          </w:rPr>
          <w:t>https://doi.org/10.1056/NEJM199505183322008</w:t>
        </w:r>
      </w:hyperlink>
    </w:p>
    <w:p w14:paraId="1F6EDD6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Cipolla-Neto, J., &amp; Amaral, F. G. (2018). Melatonin as a hormone: New physiological and clinical insights. </w:t>
      </w:r>
      <w:r w:rsidRPr="001933CE">
        <w:rPr>
          <w:rFonts w:ascii="Arial" w:eastAsia="Times New Roman" w:hAnsi="Arial" w:cs="Arial"/>
          <w:i/>
          <w:iCs/>
          <w:sz w:val="20"/>
          <w:szCs w:val="20"/>
        </w:rPr>
        <w:t>Endocrine Reviews, 39</w:t>
      </w:r>
      <w:r w:rsidRPr="001933CE">
        <w:rPr>
          <w:rFonts w:ascii="Arial" w:eastAsia="Times New Roman" w:hAnsi="Arial" w:cs="Arial"/>
          <w:sz w:val="20"/>
          <w:szCs w:val="20"/>
        </w:rPr>
        <w:t xml:space="preserve">(6), 990–1028. </w:t>
      </w:r>
      <w:hyperlink r:id="rId32" w:tgtFrame="_new" w:history="1">
        <w:r w:rsidRPr="001933CE">
          <w:rPr>
            <w:rStyle w:val="Hyperlink"/>
            <w:rFonts w:ascii="Arial" w:eastAsia="Times New Roman" w:hAnsi="Arial" w:cs="Arial"/>
            <w:color w:val="auto"/>
            <w:sz w:val="20"/>
            <w:szCs w:val="20"/>
            <w:u w:val="none"/>
          </w:rPr>
          <w:t>https://doi.org/10.1210/er.2018-00084</w:t>
        </w:r>
      </w:hyperlink>
    </w:p>
    <w:p w14:paraId="7B2F6F88"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Cochran, D. L. (2008). Inflammation and bone loss in periodontal disease. </w:t>
      </w:r>
      <w:r w:rsidRPr="001933CE">
        <w:rPr>
          <w:rFonts w:ascii="Arial" w:eastAsia="Times New Roman" w:hAnsi="Arial" w:cs="Arial"/>
          <w:i/>
          <w:iCs/>
          <w:sz w:val="20"/>
          <w:szCs w:val="20"/>
        </w:rPr>
        <w:t>Journal of Periodontology, 79</w:t>
      </w:r>
      <w:r w:rsidRPr="001933CE">
        <w:rPr>
          <w:rFonts w:ascii="Arial" w:eastAsia="Times New Roman" w:hAnsi="Arial" w:cs="Arial"/>
          <w:sz w:val="20"/>
          <w:szCs w:val="20"/>
        </w:rPr>
        <w:t xml:space="preserve">(8 Suppl), 1569–1576. </w:t>
      </w:r>
      <w:hyperlink r:id="rId33" w:tgtFrame="_new" w:history="1">
        <w:r w:rsidRPr="001933CE">
          <w:rPr>
            <w:rStyle w:val="Hyperlink"/>
            <w:rFonts w:ascii="Arial" w:eastAsia="Times New Roman" w:hAnsi="Arial" w:cs="Arial"/>
            <w:color w:val="auto"/>
            <w:sz w:val="20"/>
            <w:szCs w:val="20"/>
            <w:u w:val="none"/>
          </w:rPr>
          <w:t>https://doi.org/10.1902/jop.2008.080233</w:t>
        </w:r>
      </w:hyperlink>
    </w:p>
    <w:p w14:paraId="65D6B56E"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Coogan, A. N., &amp; Wyse, C. A. (2008). Neuroimmunology of the circadian clock. </w:t>
      </w:r>
      <w:r w:rsidRPr="001933CE">
        <w:rPr>
          <w:rFonts w:ascii="Arial" w:eastAsia="Times New Roman" w:hAnsi="Arial" w:cs="Arial"/>
          <w:i/>
          <w:iCs/>
          <w:sz w:val="20"/>
          <w:szCs w:val="20"/>
        </w:rPr>
        <w:t>Brain Research</w:t>
      </w:r>
      <w:r w:rsidRPr="001933CE">
        <w:rPr>
          <w:rFonts w:ascii="Arial" w:eastAsia="Times New Roman" w:hAnsi="Arial" w:cs="Arial"/>
          <w:sz w:val="20"/>
          <w:szCs w:val="20"/>
        </w:rPr>
        <w:t xml:space="preserve">. </w:t>
      </w:r>
      <w:hyperlink r:id="rId34" w:tgtFrame="_new" w:history="1">
        <w:r w:rsidRPr="001933CE">
          <w:rPr>
            <w:rStyle w:val="Hyperlink"/>
            <w:rFonts w:ascii="Arial" w:eastAsia="Times New Roman" w:hAnsi="Arial" w:cs="Arial"/>
            <w:color w:val="auto"/>
            <w:sz w:val="20"/>
            <w:szCs w:val="20"/>
            <w:u w:val="none"/>
          </w:rPr>
          <w:t>https://doi.org/10.1016/j.brainres.2008.07.087</w:t>
        </w:r>
      </w:hyperlink>
    </w:p>
    <w:p w14:paraId="78FB351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Curtis, A. M., Bellet, M. M., Sassone-Corsi, P., &amp; O’Neill, L. A. J. (2014). Circadian clock proteins and immunity. </w:t>
      </w:r>
      <w:r w:rsidRPr="001933CE">
        <w:rPr>
          <w:rFonts w:ascii="Arial" w:eastAsia="Times New Roman" w:hAnsi="Arial" w:cs="Arial"/>
          <w:i/>
          <w:iCs/>
          <w:sz w:val="20"/>
          <w:szCs w:val="20"/>
        </w:rPr>
        <w:t>Immunity</w:t>
      </w:r>
      <w:r w:rsidRPr="001933CE">
        <w:rPr>
          <w:rFonts w:ascii="Arial" w:eastAsia="Times New Roman" w:hAnsi="Arial" w:cs="Arial"/>
          <w:sz w:val="20"/>
          <w:szCs w:val="20"/>
        </w:rPr>
        <w:t xml:space="preserve">. </w:t>
      </w:r>
      <w:hyperlink r:id="rId35" w:tgtFrame="_new" w:history="1">
        <w:r w:rsidRPr="001933CE">
          <w:rPr>
            <w:rStyle w:val="Hyperlink"/>
            <w:rFonts w:ascii="Arial" w:eastAsia="Times New Roman" w:hAnsi="Arial" w:cs="Arial"/>
            <w:color w:val="auto"/>
            <w:sz w:val="20"/>
            <w:szCs w:val="20"/>
            <w:u w:val="none"/>
          </w:rPr>
          <w:t>https://doi.org/10.1016/j.immuni.2014.02.002</w:t>
        </w:r>
      </w:hyperlink>
    </w:p>
    <w:p w14:paraId="582FD3E5"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D’Aiuto, F., Parkar, M., Andreou, G., Suvan, J., Brett, P. M., Ready, D., &amp; Tonetti, M. S. (2004). Periodontitis and systemic inflammation: Control of the local infection is associated with a reduction in serum inflammatory markers. </w:t>
      </w:r>
      <w:r w:rsidRPr="001933CE">
        <w:rPr>
          <w:rFonts w:ascii="Arial" w:eastAsia="Times New Roman" w:hAnsi="Arial" w:cs="Arial"/>
          <w:i/>
          <w:iCs/>
          <w:sz w:val="20"/>
          <w:szCs w:val="20"/>
        </w:rPr>
        <w:t>Journal of Dental Research, 83</w:t>
      </w:r>
      <w:r w:rsidRPr="001933CE">
        <w:rPr>
          <w:rFonts w:ascii="Arial" w:eastAsia="Times New Roman" w:hAnsi="Arial" w:cs="Arial"/>
          <w:sz w:val="20"/>
          <w:szCs w:val="20"/>
        </w:rPr>
        <w:t xml:space="preserve">(2), 156–160. </w:t>
      </w:r>
      <w:hyperlink r:id="rId36" w:tgtFrame="_new" w:history="1">
        <w:r w:rsidRPr="001933CE">
          <w:rPr>
            <w:rStyle w:val="Hyperlink"/>
            <w:rFonts w:ascii="Arial" w:eastAsia="Times New Roman" w:hAnsi="Arial" w:cs="Arial"/>
            <w:color w:val="auto"/>
            <w:sz w:val="20"/>
            <w:szCs w:val="20"/>
            <w:u w:val="none"/>
          </w:rPr>
          <w:t>https://doi.org/10.1177/154405910408300214</w:t>
        </w:r>
      </w:hyperlink>
    </w:p>
    <w:p w14:paraId="3DE0E8C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Darveau, R. P. (2010). Periodontitis: A polymicrobial disruption of host homeostasis. </w:t>
      </w:r>
      <w:r w:rsidRPr="001933CE">
        <w:rPr>
          <w:rFonts w:ascii="Arial" w:eastAsia="Times New Roman" w:hAnsi="Arial" w:cs="Arial"/>
          <w:i/>
          <w:iCs/>
          <w:sz w:val="20"/>
          <w:szCs w:val="20"/>
        </w:rPr>
        <w:t>Nature Reviews Microbiology</w:t>
      </w:r>
      <w:r w:rsidRPr="001933CE">
        <w:rPr>
          <w:rFonts w:ascii="Arial" w:eastAsia="Times New Roman" w:hAnsi="Arial" w:cs="Arial"/>
          <w:sz w:val="20"/>
          <w:szCs w:val="20"/>
        </w:rPr>
        <w:t xml:space="preserve">. </w:t>
      </w:r>
      <w:hyperlink r:id="rId37" w:tgtFrame="_new" w:history="1">
        <w:r w:rsidRPr="001933CE">
          <w:rPr>
            <w:rStyle w:val="Hyperlink"/>
            <w:rFonts w:ascii="Arial" w:eastAsia="Times New Roman" w:hAnsi="Arial" w:cs="Arial"/>
            <w:color w:val="auto"/>
            <w:sz w:val="20"/>
            <w:szCs w:val="20"/>
            <w:u w:val="none"/>
          </w:rPr>
          <w:t>https://doi.org/10.1038/nrmicro2337</w:t>
        </w:r>
      </w:hyperlink>
    </w:p>
    <w:p w14:paraId="78502743"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Deng, S., Qi, M., Gong, P., &amp; Tan, Z. (2022). The circadian clock component </w:t>
      </w:r>
      <w:r w:rsidRPr="001933CE">
        <w:rPr>
          <w:rFonts w:ascii="Arial" w:eastAsia="Times New Roman" w:hAnsi="Arial" w:cs="Arial"/>
          <w:i/>
          <w:iCs/>
          <w:sz w:val="20"/>
          <w:szCs w:val="20"/>
        </w:rPr>
        <w:t>BMAL1</w:t>
      </w:r>
      <w:r w:rsidRPr="001933CE">
        <w:rPr>
          <w:rFonts w:ascii="Arial" w:eastAsia="Times New Roman" w:hAnsi="Arial" w:cs="Arial"/>
          <w:sz w:val="20"/>
          <w:szCs w:val="20"/>
        </w:rPr>
        <w:t xml:space="preserve"> regulates osteogenesis in osseointegration. </w:t>
      </w:r>
      <w:r w:rsidRPr="001933CE">
        <w:rPr>
          <w:rFonts w:ascii="Arial" w:eastAsia="Times New Roman" w:hAnsi="Arial" w:cs="Arial"/>
          <w:i/>
          <w:iCs/>
          <w:sz w:val="20"/>
          <w:szCs w:val="20"/>
        </w:rPr>
        <w:t>Frontiers in Pediatrics</w:t>
      </w:r>
      <w:r w:rsidRPr="001933CE">
        <w:rPr>
          <w:rFonts w:ascii="Arial" w:eastAsia="Times New Roman" w:hAnsi="Arial" w:cs="Arial"/>
          <w:sz w:val="20"/>
          <w:szCs w:val="20"/>
        </w:rPr>
        <w:t xml:space="preserve">. </w:t>
      </w:r>
      <w:hyperlink r:id="rId38" w:tgtFrame="_new" w:history="1">
        <w:r w:rsidRPr="001933CE">
          <w:rPr>
            <w:rStyle w:val="Hyperlink"/>
            <w:rFonts w:ascii="Arial" w:eastAsia="Times New Roman" w:hAnsi="Arial" w:cs="Arial"/>
            <w:color w:val="auto"/>
            <w:sz w:val="20"/>
            <w:szCs w:val="20"/>
            <w:u w:val="none"/>
          </w:rPr>
          <w:t>https://doi.org/10.3389/fped.2022.1091296</w:t>
        </w:r>
      </w:hyperlink>
    </w:p>
    <w:p w14:paraId="35FF1BEB"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Early, J. O., Menon, D., Wyse, C. A., Cervantes-Silva, M. P., Zaslona, Z., Carroll, R. G., Palsson-McDermott, E. M., </w:t>
      </w:r>
      <w:proofErr w:type="spellStart"/>
      <w:r w:rsidRPr="001933CE">
        <w:rPr>
          <w:rFonts w:ascii="Arial" w:eastAsia="Times New Roman" w:hAnsi="Arial" w:cs="Arial"/>
          <w:sz w:val="20"/>
          <w:szCs w:val="20"/>
        </w:rPr>
        <w:t>Angiari</w:t>
      </w:r>
      <w:proofErr w:type="spellEnd"/>
      <w:r w:rsidRPr="001933CE">
        <w:rPr>
          <w:rFonts w:ascii="Arial" w:eastAsia="Times New Roman" w:hAnsi="Arial" w:cs="Arial"/>
          <w:sz w:val="20"/>
          <w:szCs w:val="20"/>
        </w:rPr>
        <w:t xml:space="preserve">, S., Ryan, D. G., Corcoran, S. E., Timmons, G., Geiger, S. S., Fitzpatrick, D. J., O’Connell, D., Xavier, R. J., Hokamp, K., O’Neill, L. A. J., &amp; Curtis, A. M. (2018). Circadian clock protein BMAL1 regulates IL-1β in macrophages via NRF2. </w:t>
      </w:r>
      <w:r w:rsidRPr="001933CE">
        <w:rPr>
          <w:rFonts w:ascii="Arial" w:eastAsia="Times New Roman" w:hAnsi="Arial" w:cs="Arial"/>
          <w:i/>
          <w:iCs/>
          <w:sz w:val="20"/>
          <w:szCs w:val="20"/>
        </w:rPr>
        <w:t xml:space="preserve">Proceedings of the National Academy of </w:t>
      </w:r>
      <w:r w:rsidRPr="001933CE">
        <w:rPr>
          <w:rFonts w:ascii="Arial" w:eastAsia="Times New Roman" w:hAnsi="Arial" w:cs="Arial"/>
          <w:i/>
          <w:iCs/>
          <w:sz w:val="20"/>
          <w:szCs w:val="20"/>
        </w:rPr>
        <w:lastRenderedPageBreak/>
        <w:t>Sciences</w:t>
      </w:r>
      <w:r w:rsidRPr="001933CE">
        <w:rPr>
          <w:rFonts w:ascii="Arial" w:eastAsia="Times New Roman" w:hAnsi="Arial" w:cs="Arial"/>
          <w:sz w:val="20"/>
          <w:szCs w:val="20"/>
        </w:rPr>
        <w:t xml:space="preserve">. </w:t>
      </w:r>
      <w:hyperlink r:id="rId39" w:tgtFrame="_new" w:history="1">
        <w:r w:rsidRPr="001933CE">
          <w:rPr>
            <w:rStyle w:val="Hyperlink"/>
            <w:rFonts w:ascii="Arial" w:eastAsia="Times New Roman" w:hAnsi="Arial" w:cs="Arial"/>
            <w:color w:val="auto"/>
            <w:sz w:val="20"/>
            <w:szCs w:val="20"/>
            <w:u w:val="none"/>
          </w:rPr>
          <w:t>https://doi.org/10.1073/pnas.1800431115</w:t>
        </w:r>
      </w:hyperlink>
    </w:p>
    <w:p w14:paraId="16DED37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Ebersole, J. L., &amp; Gonzalez, O. A. (2022). Mucosal circadian rhythm pathway genes altered by aging and periodontitis. </w:t>
      </w:r>
      <w:proofErr w:type="spellStart"/>
      <w:r w:rsidRPr="001933CE">
        <w:rPr>
          <w:rFonts w:ascii="Arial" w:eastAsia="Times New Roman" w:hAnsi="Arial" w:cs="Arial"/>
          <w:i/>
          <w:iCs/>
          <w:sz w:val="20"/>
          <w:szCs w:val="20"/>
        </w:rPr>
        <w:t>PLoS</w:t>
      </w:r>
      <w:proofErr w:type="spellEnd"/>
      <w:r w:rsidRPr="001933CE">
        <w:rPr>
          <w:rFonts w:ascii="Arial" w:eastAsia="Times New Roman" w:hAnsi="Arial" w:cs="Arial"/>
          <w:i/>
          <w:iCs/>
          <w:sz w:val="20"/>
          <w:szCs w:val="20"/>
        </w:rPr>
        <w:t xml:space="preserve"> One</w:t>
      </w:r>
      <w:r w:rsidRPr="001933CE">
        <w:rPr>
          <w:rFonts w:ascii="Arial" w:eastAsia="Times New Roman" w:hAnsi="Arial" w:cs="Arial"/>
          <w:sz w:val="20"/>
          <w:szCs w:val="20"/>
        </w:rPr>
        <w:t xml:space="preserve">. </w:t>
      </w:r>
      <w:hyperlink r:id="rId40" w:tgtFrame="_new" w:history="1">
        <w:r w:rsidRPr="001933CE">
          <w:rPr>
            <w:rStyle w:val="Hyperlink"/>
            <w:rFonts w:ascii="Arial" w:eastAsia="Times New Roman" w:hAnsi="Arial" w:cs="Arial"/>
            <w:color w:val="auto"/>
            <w:sz w:val="20"/>
            <w:szCs w:val="20"/>
            <w:u w:val="none"/>
          </w:rPr>
          <w:t>https://doi.org/10.1371/journal.pone.0275199</w:t>
        </w:r>
      </w:hyperlink>
    </w:p>
    <w:p w14:paraId="7D639F45"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Ebersole, J. L., &amp; Gonzalez, O. A. (2022). Mucosal circadian rhythm pathway genes altered by aging and periodontitis. </w:t>
      </w:r>
      <w:r w:rsidRPr="001933CE">
        <w:rPr>
          <w:rFonts w:ascii="Arial" w:eastAsia="Times New Roman" w:hAnsi="Arial" w:cs="Arial"/>
          <w:i/>
          <w:iCs/>
          <w:sz w:val="20"/>
          <w:szCs w:val="20"/>
        </w:rPr>
        <w:t>PLOS ONE</w:t>
      </w:r>
      <w:r w:rsidRPr="001933CE">
        <w:rPr>
          <w:rFonts w:ascii="Arial" w:eastAsia="Times New Roman" w:hAnsi="Arial" w:cs="Arial"/>
          <w:sz w:val="20"/>
          <w:szCs w:val="20"/>
        </w:rPr>
        <w:t xml:space="preserve">. </w:t>
      </w:r>
      <w:hyperlink r:id="rId41" w:tgtFrame="_new" w:history="1">
        <w:r w:rsidRPr="001933CE">
          <w:rPr>
            <w:rStyle w:val="Hyperlink"/>
            <w:rFonts w:ascii="Arial" w:eastAsia="Times New Roman" w:hAnsi="Arial" w:cs="Arial"/>
            <w:color w:val="auto"/>
            <w:sz w:val="20"/>
            <w:szCs w:val="20"/>
            <w:u w:val="none"/>
          </w:rPr>
          <w:t>https://doi.org/10.1371/journal.pone.0275199</w:t>
        </w:r>
      </w:hyperlink>
    </w:p>
    <w:p w14:paraId="71E223DB"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El-</w:t>
      </w:r>
      <w:proofErr w:type="spellStart"/>
      <w:r w:rsidRPr="001933CE">
        <w:rPr>
          <w:rFonts w:ascii="Arial" w:eastAsia="Times New Roman" w:hAnsi="Arial" w:cs="Arial"/>
          <w:sz w:val="20"/>
          <w:szCs w:val="20"/>
        </w:rPr>
        <w:t>Sharkawy</w:t>
      </w:r>
      <w:proofErr w:type="spellEnd"/>
      <w:r w:rsidRPr="001933CE">
        <w:rPr>
          <w:rFonts w:ascii="Arial" w:eastAsia="Times New Roman" w:hAnsi="Arial" w:cs="Arial"/>
          <w:sz w:val="20"/>
          <w:szCs w:val="20"/>
        </w:rPr>
        <w:t xml:space="preserve">, H., </w:t>
      </w:r>
      <w:proofErr w:type="spellStart"/>
      <w:r w:rsidRPr="001933CE">
        <w:rPr>
          <w:rFonts w:ascii="Arial" w:eastAsia="Times New Roman" w:hAnsi="Arial" w:cs="Arial"/>
          <w:sz w:val="20"/>
          <w:szCs w:val="20"/>
        </w:rPr>
        <w:t>Aboelsaad</w:t>
      </w:r>
      <w:proofErr w:type="spellEnd"/>
      <w:r w:rsidRPr="001933CE">
        <w:rPr>
          <w:rFonts w:ascii="Arial" w:eastAsia="Times New Roman" w:hAnsi="Arial" w:cs="Arial"/>
          <w:sz w:val="20"/>
          <w:szCs w:val="20"/>
        </w:rPr>
        <w:t xml:space="preserve">, N., </w:t>
      </w:r>
      <w:proofErr w:type="spellStart"/>
      <w:r w:rsidRPr="001933CE">
        <w:rPr>
          <w:rFonts w:ascii="Arial" w:eastAsia="Times New Roman" w:hAnsi="Arial" w:cs="Arial"/>
          <w:sz w:val="20"/>
          <w:szCs w:val="20"/>
        </w:rPr>
        <w:t>Eliwa</w:t>
      </w:r>
      <w:proofErr w:type="spellEnd"/>
      <w:r w:rsidRPr="001933CE">
        <w:rPr>
          <w:rFonts w:ascii="Arial" w:eastAsia="Times New Roman" w:hAnsi="Arial" w:cs="Arial"/>
          <w:sz w:val="20"/>
          <w:szCs w:val="20"/>
        </w:rPr>
        <w:t xml:space="preserve">, M., </w:t>
      </w:r>
      <w:proofErr w:type="spellStart"/>
      <w:r w:rsidRPr="001933CE">
        <w:rPr>
          <w:rFonts w:ascii="Arial" w:eastAsia="Times New Roman" w:hAnsi="Arial" w:cs="Arial"/>
          <w:sz w:val="20"/>
          <w:szCs w:val="20"/>
        </w:rPr>
        <w:t>Darweesh</w:t>
      </w:r>
      <w:proofErr w:type="spellEnd"/>
      <w:r w:rsidRPr="001933CE">
        <w:rPr>
          <w:rFonts w:ascii="Arial" w:eastAsia="Times New Roman" w:hAnsi="Arial" w:cs="Arial"/>
          <w:sz w:val="20"/>
          <w:szCs w:val="20"/>
        </w:rPr>
        <w:t xml:space="preserve">, M., </w:t>
      </w:r>
      <w:proofErr w:type="spellStart"/>
      <w:r w:rsidRPr="001933CE">
        <w:rPr>
          <w:rFonts w:ascii="Arial" w:eastAsia="Times New Roman" w:hAnsi="Arial" w:cs="Arial"/>
          <w:sz w:val="20"/>
          <w:szCs w:val="20"/>
        </w:rPr>
        <w:t>Alshahat</w:t>
      </w:r>
      <w:proofErr w:type="spellEnd"/>
      <w:r w:rsidRPr="001933CE">
        <w:rPr>
          <w:rFonts w:ascii="Arial" w:eastAsia="Times New Roman" w:hAnsi="Arial" w:cs="Arial"/>
          <w:sz w:val="20"/>
          <w:szCs w:val="20"/>
        </w:rPr>
        <w:t xml:space="preserve">, M., </w:t>
      </w:r>
      <w:proofErr w:type="spellStart"/>
      <w:r w:rsidRPr="001933CE">
        <w:rPr>
          <w:rFonts w:ascii="Arial" w:eastAsia="Times New Roman" w:hAnsi="Arial" w:cs="Arial"/>
          <w:sz w:val="20"/>
          <w:szCs w:val="20"/>
        </w:rPr>
        <w:t>Kantarci</w:t>
      </w:r>
      <w:proofErr w:type="spellEnd"/>
      <w:r w:rsidRPr="001933CE">
        <w:rPr>
          <w:rFonts w:ascii="Arial" w:eastAsia="Times New Roman" w:hAnsi="Arial" w:cs="Arial"/>
          <w:sz w:val="20"/>
          <w:szCs w:val="20"/>
        </w:rPr>
        <w:t xml:space="preserve">, A., </w:t>
      </w:r>
      <w:proofErr w:type="spellStart"/>
      <w:r w:rsidRPr="001933CE">
        <w:rPr>
          <w:rFonts w:ascii="Arial" w:eastAsia="Times New Roman" w:hAnsi="Arial" w:cs="Arial"/>
          <w:sz w:val="20"/>
          <w:szCs w:val="20"/>
        </w:rPr>
        <w:t>Hasturk</w:t>
      </w:r>
      <w:proofErr w:type="spellEnd"/>
      <w:r w:rsidRPr="001933CE">
        <w:rPr>
          <w:rFonts w:ascii="Arial" w:eastAsia="Times New Roman" w:hAnsi="Arial" w:cs="Arial"/>
          <w:sz w:val="20"/>
          <w:szCs w:val="20"/>
        </w:rPr>
        <w:t xml:space="preserve">, H., &amp; Van Dyke, T. E. (2010). Adjunctive treatment of chronic periodontitis with daily dietary supplementation with omega-3 fatty acids and low-dose aspirin. </w:t>
      </w:r>
      <w:r w:rsidRPr="001933CE">
        <w:rPr>
          <w:rFonts w:ascii="Arial" w:eastAsia="Times New Roman" w:hAnsi="Arial" w:cs="Arial"/>
          <w:i/>
          <w:iCs/>
          <w:sz w:val="20"/>
          <w:szCs w:val="20"/>
        </w:rPr>
        <w:t>Journal of Periodontology, 81</w:t>
      </w:r>
      <w:r w:rsidRPr="001933CE">
        <w:rPr>
          <w:rFonts w:ascii="Arial" w:eastAsia="Times New Roman" w:hAnsi="Arial" w:cs="Arial"/>
          <w:sz w:val="20"/>
          <w:szCs w:val="20"/>
        </w:rPr>
        <w:t xml:space="preserve">(11), 1635–1643. </w:t>
      </w:r>
      <w:hyperlink r:id="rId42" w:tgtFrame="_new" w:history="1">
        <w:r w:rsidRPr="001933CE">
          <w:rPr>
            <w:rStyle w:val="Hyperlink"/>
            <w:rFonts w:ascii="Arial" w:eastAsia="Times New Roman" w:hAnsi="Arial" w:cs="Arial"/>
            <w:color w:val="auto"/>
            <w:sz w:val="20"/>
            <w:szCs w:val="20"/>
            <w:u w:val="none"/>
          </w:rPr>
          <w:t>https://doi.org/10.1902/jop.2010.090628</w:t>
        </w:r>
      </w:hyperlink>
    </w:p>
    <w:p w14:paraId="0B868A43"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Feyen, J. H., Elford, P., Di Padova, F. E., &amp; </w:t>
      </w:r>
      <w:proofErr w:type="spellStart"/>
      <w:r w:rsidRPr="001933CE">
        <w:rPr>
          <w:rFonts w:ascii="Arial" w:eastAsia="Times New Roman" w:hAnsi="Arial" w:cs="Arial"/>
          <w:sz w:val="20"/>
          <w:szCs w:val="20"/>
        </w:rPr>
        <w:t>Trechsel</w:t>
      </w:r>
      <w:proofErr w:type="spellEnd"/>
      <w:r w:rsidRPr="001933CE">
        <w:rPr>
          <w:rFonts w:ascii="Arial" w:eastAsia="Times New Roman" w:hAnsi="Arial" w:cs="Arial"/>
          <w:sz w:val="20"/>
          <w:szCs w:val="20"/>
        </w:rPr>
        <w:t xml:space="preserve">, U. (1989). Interleukin-6 is produced by bone and modulated by parathyroid hormone. </w:t>
      </w:r>
      <w:r w:rsidRPr="001933CE">
        <w:rPr>
          <w:rFonts w:ascii="Arial" w:eastAsia="Times New Roman" w:hAnsi="Arial" w:cs="Arial"/>
          <w:i/>
          <w:iCs/>
          <w:sz w:val="20"/>
          <w:szCs w:val="20"/>
        </w:rPr>
        <w:t>Journal of Bone and Mineral Research, 4</w:t>
      </w:r>
      <w:r w:rsidRPr="001933CE">
        <w:rPr>
          <w:rFonts w:ascii="Arial" w:eastAsia="Times New Roman" w:hAnsi="Arial" w:cs="Arial"/>
          <w:sz w:val="20"/>
          <w:szCs w:val="20"/>
        </w:rPr>
        <w:t xml:space="preserve">(4), 633–638. </w:t>
      </w:r>
      <w:hyperlink r:id="rId43" w:tgtFrame="_new" w:history="1">
        <w:r w:rsidRPr="001933CE">
          <w:rPr>
            <w:rStyle w:val="Hyperlink"/>
            <w:rFonts w:ascii="Arial" w:eastAsia="Times New Roman" w:hAnsi="Arial" w:cs="Arial"/>
            <w:color w:val="auto"/>
            <w:sz w:val="20"/>
            <w:szCs w:val="20"/>
            <w:u w:val="none"/>
          </w:rPr>
          <w:t>https://doi.org/10.1002/jbmr.5650040422</w:t>
        </w:r>
      </w:hyperlink>
    </w:p>
    <w:p w14:paraId="4372F00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Fu, L., Patel, M. S., Bradley, A., Wagner, E. F., &amp; </w:t>
      </w:r>
      <w:proofErr w:type="spellStart"/>
      <w:r w:rsidRPr="001933CE">
        <w:rPr>
          <w:rFonts w:ascii="Arial" w:eastAsia="Times New Roman" w:hAnsi="Arial" w:cs="Arial"/>
          <w:sz w:val="20"/>
          <w:szCs w:val="20"/>
        </w:rPr>
        <w:t>Karsenty</w:t>
      </w:r>
      <w:proofErr w:type="spellEnd"/>
      <w:r w:rsidRPr="001933CE">
        <w:rPr>
          <w:rFonts w:ascii="Arial" w:eastAsia="Times New Roman" w:hAnsi="Arial" w:cs="Arial"/>
          <w:sz w:val="20"/>
          <w:szCs w:val="20"/>
        </w:rPr>
        <w:t xml:space="preserve">, G. (2005). The molecular clock mediates leptin-regulated bone formation. </w:t>
      </w:r>
      <w:r w:rsidRPr="001933CE">
        <w:rPr>
          <w:rFonts w:ascii="Arial" w:eastAsia="Times New Roman" w:hAnsi="Arial" w:cs="Arial"/>
          <w:i/>
          <w:iCs/>
          <w:sz w:val="20"/>
          <w:szCs w:val="20"/>
        </w:rPr>
        <w:t>Cell, 122</w:t>
      </w:r>
      <w:r w:rsidRPr="001933CE">
        <w:rPr>
          <w:rFonts w:ascii="Arial" w:eastAsia="Times New Roman" w:hAnsi="Arial" w:cs="Arial"/>
          <w:sz w:val="20"/>
          <w:szCs w:val="20"/>
        </w:rPr>
        <w:t xml:space="preserve">(5), 803–815. </w:t>
      </w:r>
      <w:hyperlink r:id="rId44" w:tgtFrame="_new" w:history="1">
        <w:r w:rsidRPr="001933CE">
          <w:rPr>
            <w:rStyle w:val="Hyperlink"/>
            <w:rFonts w:ascii="Arial" w:eastAsia="Times New Roman" w:hAnsi="Arial" w:cs="Arial"/>
            <w:color w:val="auto"/>
            <w:sz w:val="20"/>
            <w:szCs w:val="20"/>
            <w:u w:val="none"/>
          </w:rPr>
          <w:t>https://doi.org/10.1016/j.cell.2005.06.028</w:t>
        </w:r>
      </w:hyperlink>
    </w:p>
    <w:p w14:paraId="379BED5B"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Gajendrareddy</w:t>
      </w:r>
      <w:proofErr w:type="spellEnd"/>
      <w:r w:rsidRPr="001933CE">
        <w:rPr>
          <w:rFonts w:ascii="Arial" w:eastAsia="Times New Roman" w:hAnsi="Arial" w:cs="Arial"/>
          <w:sz w:val="20"/>
          <w:szCs w:val="20"/>
        </w:rPr>
        <w:t xml:space="preserve">, P. K., Sen, C. K., Horan, M. P., &amp; </w:t>
      </w:r>
      <w:proofErr w:type="spellStart"/>
      <w:r w:rsidRPr="001933CE">
        <w:rPr>
          <w:rFonts w:ascii="Arial" w:eastAsia="Times New Roman" w:hAnsi="Arial" w:cs="Arial"/>
          <w:sz w:val="20"/>
          <w:szCs w:val="20"/>
        </w:rPr>
        <w:t>Marucha</w:t>
      </w:r>
      <w:proofErr w:type="spellEnd"/>
      <w:r w:rsidRPr="001933CE">
        <w:rPr>
          <w:rFonts w:ascii="Arial" w:eastAsia="Times New Roman" w:hAnsi="Arial" w:cs="Arial"/>
          <w:sz w:val="20"/>
          <w:szCs w:val="20"/>
        </w:rPr>
        <w:t xml:space="preserve">, P. T. (2005). Hyperbaric oxygen therapy ameliorates stress-impaired dermal wound healing. </w:t>
      </w:r>
      <w:r w:rsidRPr="001933CE">
        <w:rPr>
          <w:rFonts w:ascii="Arial" w:eastAsia="Times New Roman" w:hAnsi="Arial" w:cs="Arial"/>
          <w:i/>
          <w:iCs/>
          <w:sz w:val="20"/>
          <w:szCs w:val="20"/>
        </w:rPr>
        <w:t>Brain, Behavior, and Immunity, 19</w:t>
      </w:r>
      <w:r w:rsidRPr="001933CE">
        <w:rPr>
          <w:rFonts w:ascii="Arial" w:eastAsia="Times New Roman" w:hAnsi="Arial" w:cs="Arial"/>
          <w:sz w:val="20"/>
          <w:szCs w:val="20"/>
        </w:rPr>
        <w:t xml:space="preserve">(3), 217–222. </w:t>
      </w:r>
      <w:hyperlink r:id="rId45" w:tgtFrame="_new" w:history="1">
        <w:r w:rsidRPr="001933CE">
          <w:rPr>
            <w:rStyle w:val="Hyperlink"/>
            <w:rFonts w:ascii="Arial" w:eastAsia="Times New Roman" w:hAnsi="Arial" w:cs="Arial"/>
            <w:color w:val="auto"/>
            <w:sz w:val="20"/>
            <w:szCs w:val="20"/>
            <w:u w:val="none"/>
          </w:rPr>
          <w:t>https://doi.org/10.1016/j.bbi.2004.09.003</w:t>
        </w:r>
      </w:hyperlink>
    </w:p>
    <w:p w14:paraId="73ED8E7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Gibbs, J. E., &amp; Ray, D. W. (2013). The role of the circadian clock in rheumatoid arthritis. </w:t>
      </w:r>
      <w:r w:rsidRPr="001933CE">
        <w:rPr>
          <w:rFonts w:ascii="Arial" w:eastAsia="Times New Roman" w:hAnsi="Arial" w:cs="Arial"/>
          <w:i/>
          <w:iCs/>
          <w:sz w:val="20"/>
          <w:szCs w:val="20"/>
        </w:rPr>
        <w:t>Arthritis Research &amp; Therapy, 15</w:t>
      </w:r>
      <w:r w:rsidRPr="001933CE">
        <w:rPr>
          <w:rFonts w:ascii="Arial" w:eastAsia="Times New Roman" w:hAnsi="Arial" w:cs="Arial"/>
          <w:sz w:val="20"/>
          <w:szCs w:val="20"/>
        </w:rPr>
        <w:t xml:space="preserve">(1), 205. </w:t>
      </w:r>
      <w:hyperlink r:id="rId46" w:tgtFrame="_new" w:history="1">
        <w:r w:rsidRPr="001933CE">
          <w:rPr>
            <w:rStyle w:val="Hyperlink"/>
            <w:rFonts w:ascii="Arial" w:eastAsia="Times New Roman" w:hAnsi="Arial" w:cs="Arial"/>
            <w:color w:val="auto"/>
            <w:sz w:val="20"/>
            <w:szCs w:val="20"/>
            <w:u w:val="none"/>
          </w:rPr>
          <w:t>https://doi.org/10.1186/ar4146</w:t>
        </w:r>
      </w:hyperlink>
    </w:p>
    <w:p w14:paraId="7B7FD707" w14:textId="56F218B8"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Gibbs, J. E., Blaikley, J., Beesley, S., Matthews, L., Simpson, K. D., Boyce, S. H., Farrow, S. N., Else, K. J.</w:t>
      </w:r>
      <w:r w:rsidR="00DF58C2">
        <w:rPr>
          <w:rFonts w:ascii="Arial" w:eastAsia="Times New Roman" w:hAnsi="Arial" w:cs="Arial"/>
          <w:sz w:val="20"/>
          <w:szCs w:val="20"/>
        </w:rPr>
        <w:t xml:space="preserve"> et al. </w:t>
      </w:r>
      <w:r w:rsidRPr="001933CE">
        <w:rPr>
          <w:rFonts w:ascii="Arial" w:eastAsia="Times New Roman" w:hAnsi="Arial" w:cs="Arial"/>
          <w:sz w:val="20"/>
          <w:szCs w:val="20"/>
        </w:rPr>
        <w:t xml:space="preserve">(2012). The nuclear receptor REV-ERBα mediates circadian regulation of innate immunity through selective regulation of inflammatory cytokines. </w:t>
      </w:r>
      <w:r w:rsidRPr="001933CE">
        <w:rPr>
          <w:rFonts w:ascii="Arial" w:eastAsia="Times New Roman" w:hAnsi="Arial" w:cs="Arial"/>
          <w:i/>
          <w:iCs/>
          <w:sz w:val="20"/>
          <w:szCs w:val="20"/>
        </w:rPr>
        <w:t>Proceedings of the National Academy of Sciences of the United States of America, 109</w:t>
      </w:r>
      <w:r w:rsidRPr="001933CE">
        <w:rPr>
          <w:rFonts w:ascii="Arial" w:eastAsia="Times New Roman" w:hAnsi="Arial" w:cs="Arial"/>
          <w:sz w:val="20"/>
          <w:szCs w:val="20"/>
        </w:rPr>
        <w:t xml:space="preserve">(2), 582–587. </w:t>
      </w:r>
      <w:hyperlink r:id="rId47" w:tgtFrame="_new" w:history="1">
        <w:r w:rsidRPr="001933CE">
          <w:rPr>
            <w:rStyle w:val="Hyperlink"/>
            <w:rFonts w:ascii="Arial" w:eastAsia="Times New Roman" w:hAnsi="Arial" w:cs="Arial"/>
            <w:color w:val="auto"/>
            <w:sz w:val="20"/>
            <w:szCs w:val="20"/>
            <w:u w:val="none"/>
          </w:rPr>
          <w:t>https://doi.org/10.1073/pnas.1106750109</w:t>
        </w:r>
      </w:hyperlink>
    </w:p>
    <w:p w14:paraId="7269195B"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Gibbs, J. E., Ince, L. M., Matthews, L. C., Christian, M., Bellingham, J., Chen, W., Ray, D. W., Loudon, A. S. I., &amp; Blaikley, J. </w:t>
      </w:r>
      <w:r w:rsidRPr="001933CE">
        <w:rPr>
          <w:rFonts w:ascii="Arial" w:eastAsia="Times New Roman" w:hAnsi="Arial" w:cs="Arial"/>
          <w:sz w:val="20"/>
          <w:szCs w:val="20"/>
        </w:rPr>
        <w:t xml:space="preserve">(2014). An epithelial circadian clock controls pulmonary inflammation and glucocorticoid action. </w:t>
      </w:r>
      <w:r w:rsidRPr="001933CE">
        <w:rPr>
          <w:rFonts w:ascii="Arial" w:eastAsia="Times New Roman" w:hAnsi="Arial" w:cs="Arial"/>
          <w:i/>
          <w:iCs/>
          <w:sz w:val="20"/>
          <w:szCs w:val="20"/>
        </w:rPr>
        <w:t>Nature Medicine</w:t>
      </w:r>
      <w:r w:rsidRPr="001933CE">
        <w:rPr>
          <w:rFonts w:ascii="Arial" w:eastAsia="Times New Roman" w:hAnsi="Arial" w:cs="Arial"/>
          <w:sz w:val="20"/>
          <w:szCs w:val="20"/>
        </w:rPr>
        <w:t xml:space="preserve">. </w:t>
      </w:r>
      <w:hyperlink r:id="rId48" w:tgtFrame="_new" w:history="1">
        <w:r w:rsidRPr="001933CE">
          <w:rPr>
            <w:rStyle w:val="Hyperlink"/>
            <w:rFonts w:ascii="Arial" w:eastAsia="Times New Roman" w:hAnsi="Arial" w:cs="Arial"/>
            <w:color w:val="auto"/>
            <w:sz w:val="20"/>
            <w:szCs w:val="20"/>
            <w:u w:val="none"/>
          </w:rPr>
          <w:t>https://doi.org/10.1038/nm.3599</w:t>
        </w:r>
      </w:hyperlink>
    </w:p>
    <w:p w14:paraId="44FEB4F7"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Gossan, N., </w:t>
      </w:r>
      <w:proofErr w:type="spellStart"/>
      <w:r w:rsidRPr="001933CE">
        <w:rPr>
          <w:rFonts w:ascii="Arial" w:eastAsia="Times New Roman" w:hAnsi="Arial" w:cs="Arial"/>
          <w:sz w:val="20"/>
          <w:szCs w:val="20"/>
        </w:rPr>
        <w:t>Zeef</w:t>
      </w:r>
      <w:proofErr w:type="spellEnd"/>
      <w:r w:rsidRPr="001933CE">
        <w:rPr>
          <w:rFonts w:ascii="Arial" w:eastAsia="Times New Roman" w:hAnsi="Arial" w:cs="Arial"/>
          <w:sz w:val="20"/>
          <w:szCs w:val="20"/>
        </w:rPr>
        <w:t xml:space="preserve">, L., Hensman, J., Hughes, A., Bateman, J. F., Rowley, L., Little, C. B., Piggins, H. D., Rattray, M., Boot-Handford, R. P., &amp; Meng, Q. J. (2013). The circadian clock in murine chondrocytes regulates genes controlling key aspects of cartilage homeostasis. </w:t>
      </w:r>
      <w:r w:rsidRPr="001933CE">
        <w:rPr>
          <w:rFonts w:ascii="Arial" w:eastAsia="Times New Roman" w:hAnsi="Arial" w:cs="Arial"/>
          <w:i/>
          <w:iCs/>
          <w:sz w:val="20"/>
          <w:szCs w:val="20"/>
        </w:rPr>
        <w:t>Arthritis and Rheumatism, 65</w:t>
      </w:r>
      <w:r w:rsidRPr="001933CE">
        <w:rPr>
          <w:rFonts w:ascii="Arial" w:eastAsia="Times New Roman" w:hAnsi="Arial" w:cs="Arial"/>
          <w:sz w:val="20"/>
          <w:szCs w:val="20"/>
        </w:rPr>
        <w:t xml:space="preserve">(9), 2334–2345. </w:t>
      </w:r>
      <w:hyperlink r:id="rId49" w:tgtFrame="_new" w:history="1">
        <w:r w:rsidRPr="001933CE">
          <w:rPr>
            <w:rStyle w:val="Hyperlink"/>
            <w:rFonts w:ascii="Arial" w:eastAsia="Times New Roman" w:hAnsi="Arial" w:cs="Arial"/>
            <w:color w:val="auto"/>
            <w:sz w:val="20"/>
            <w:szCs w:val="20"/>
            <w:u w:val="none"/>
          </w:rPr>
          <w:t>https://doi.org/10.1002/art.38035</w:t>
        </w:r>
      </w:hyperlink>
    </w:p>
    <w:p w14:paraId="7A7139C6"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Graves, D. T., &amp; Cochran, D. (2003). The contribution of interleukin-1 and tumor necrosis factor to periodontal tissue destruction. </w:t>
      </w:r>
      <w:r w:rsidRPr="001933CE">
        <w:rPr>
          <w:rFonts w:ascii="Arial" w:eastAsia="Times New Roman" w:hAnsi="Arial" w:cs="Arial"/>
          <w:i/>
          <w:iCs/>
          <w:sz w:val="20"/>
          <w:szCs w:val="20"/>
        </w:rPr>
        <w:t>Journal of Periodontology, 74</w:t>
      </w:r>
      <w:r w:rsidRPr="001933CE">
        <w:rPr>
          <w:rFonts w:ascii="Arial" w:eastAsia="Times New Roman" w:hAnsi="Arial" w:cs="Arial"/>
          <w:sz w:val="20"/>
          <w:szCs w:val="20"/>
        </w:rPr>
        <w:t xml:space="preserve">(3), 391–401. </w:t>
      </w:r>
      <w:hyperlink r:id="rId50" w:tgtFrame="_new" w:history="1">
        <w:r w:rsidRPr="001933CE">
          <w:rPr>
            <w:rStyle w:val="Hyperlink"/>
            <w:rFonts w:ascii="Arial" w:eastAsia="Times New Roman" w:hAnsi="Arial" w:cs="Arial"/>
            <w:color w:val="auto"/>
            <w:sz w:val="20"/>
            <w:szCs w:val="20"/>
            <w:u w:val="none"/>
          </w:rPr>
          <w:t>https://doi.org/10.1902/jop.2003.74.3.391</w:t>
        </w:r>
      </w:hyperlink>
    </w:p>
    <w:p w14:paraId="64C25D29"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Graves, D. T., Li, J., &amp; Cochran, D. L. (2008). Inflammation and bone loss in periodontal disease. </w:t>
      </w:r>
      <w:r w:rsidRPr="001933CE">
        <w:rPr>
          <w:rFonts w:ascii="Arial" w:eastAsia="Times New Roman" w:hAnsi="Arial" w:cs="Arial"/>
          <w:i/>
          <w:iCs/>
          <w:sz w:val="20"/>
          <w:szCs w:val="20"/>
        </w:rPr>
        <w:t>Journal of Periodontology, 79</w:t>
      </w:r>
      <w:r w:rsidRPr="001933CE">
        <w:rPr>
          <w:rFonts w:ascii="Arial" w:eastAsia="Times New Roman" w:hAnsi="Arial" w:cs="Arial"/>
          <w:sz w:val="20"/>
          <w:szCs w:val="20"/>
        </w:rPr>
        <w:t xml:space="preserve">(8 Suppl), 1569–1576. </w:t>
      </w:r>
      <w:hyperlink r:id="rId51" w:tgtFrame="_new" w:history="1">
        <w:r w:rsidRPr="001933CE">
          <w:rPr>
            <w:rStyle w:val="Hyperlink"/>
            <w:rFonts w:ascii="Arial" w:eastAsia="Times New Roman" w:hAnsi="Arial" w:cs="Arial"/>
            <w:color w:val="auto"/>
            <w:sz w:val="20"/>
            <w:szCs w:val="20"/>
            <w:u w:val="none"/>
          </w:rPr>
          <w:t>https://doi.org/10.1902/jop.2008.080233</w:t>
        </w:r>
      </w:hyperlink>
    </w:p>
    <w:p w14:paraId="0F7CCE08"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Hajishengallis</w:t>
      </w:r>
      <w:proofErr w:type="spellEnd"/>
      <w:r w:rsidRPr="001933CE">
        <w:rPr>
          <w:rFonts w:ascii="Arial" w:eastAsia="Times New Roman" w:hAnsi="Arial" w:cs="Arial"/>
          <w:sz w:val="20"/>
          <w:szCs w:val="20"/>
        </w:rPr>
        <w:t xml:space="preserve">, G. (2015). Periodontitis: From microbial immune subversion to systemic inflammation. </w:t>
      </w:r>
      <w:r w:rsidRPr="001933CE">
        <w:rPr>
          <w:rFonts w:ascii="Arial" w:eastAsia="Times New Roman" w:hAnsi="Arial" w:cs="Arial"/>
          <w:i/>
          <w:iCs/>
          <w:sz w:val="20"/>
          <w:szCs w:val="20"/>
        </w:rPr>
        <w:t>Nature Reviews Immunology, 15</w:t>
      </w:r>
      <w:r w:rsidRPr="001933CE">
        <w:rPr>
          <w:rFonts w:ascii="Arial" w:eastAsia="Times New Roman" w:hAnsi="Arial" w:cs="Arial"/>
          <w:sz w:val="20"/>
          <w:szCs w:val="20"/>
        </w:rPr>
        <w:t xml:space="preserve">(1), 30–44. </w:t>
      </w:r>
      <w:hyperlink r:id="rId52" w:tgtFrame="_new" w:history="1">
        <w:r w:rsidRPr="001933CE">
          <w:rPr>
            <w:rStyle w:val="Hyperlink"/>
            <w:rFonts w:ascii="Arial" w:eastAsia="Times New Roman" w:hAnsi="Arial" w:cs="Arial"/>
            <w:color w:val="auto"/>
            <w:sz w:val="20"/>
            <w:szCs w:val="20"/>
            <w:u w:val="none"/>
          </w:rPr>
          <w:t>https://doi.org/10.1038/nri3785</w:t>
        </w:r>
      </w:hyperlink>
    </w:p>
    <w:p w14:paraId="41F8BE1B"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Han, D. H., Khang, Y. H., Jung-Choi, K., &amp; Lim, S. (2013). Association between shift work and periodontal health in a representative sample of an Asian population. </w:t>
      </w:r>
      <w:r w:rsidRPr="001933CE">
        <w:rPr>
          <w:rFonts w:ascii="Arial" w:eastAsia="Times New Roman" w:hAnsi="Arial" w:cs="Arial"/>
          <w:i/>
          <w:iCs/>
          <w:sz w:val="20"/>
          <w:szCs w:val="20"/>
        </w:rPr>
        <w:t>Scandinavian Journal of Work, Environment &amp; Health</w:t>
      </w:r>
      <w:r w:rsidRPr="001933CE">
        <w:rPr>
          <w:rFonts w:ascii="Arial" w:eastAsia="Times New Roman" w:hAnsi="Arial" w:cs="Arial"/>
          <w:sz w:val="20"/>
          <w:szCs w:val="20"/>
        </w:rPr>
        <w:t xml:space="preserve">. </w:t>
      </w:r>
      <w:hyperlink r:id="rId53" w:tgtFrame="_new" w:history="1">
        <w:r w:rsidRPr="001933CE">
          <w:rPr>
            <w:rStyle w:val="Hyperlink"/>
            <w:rFonts w:ascii="Arial" w:eastAsia="Times New Roman" w:hAnsi="Arial" w:cs="Arial"/>
            <w:color w:val="auto"/>
            <w:sz w:val="20"/>
            <w:szCs w:val="20"/>
            <w:u w:val="none"/>
          </w:rPr>
          <w:t>https://doi.org/10.5271/sjweh.3370</w:t>
        </w:r>
      </w:hyperlink>
    </w:p>
    <w:p w14:paraId="7EA1EA4C" w14:textId="49DAB9F6"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Han, D. H., Khang, Y. H., Jung-Choi, K., &amp; Lim, S. (2013). Association between shift work and periodontal health in a representative sample of an Asian population. </w:t>
      </w:r>
      <w:r w:rsidRPr="001933CE">
        <w:rPr>
          <w:rFonts w:ascii="Arial" w:eastAsia="Times New Roman" w:hAnsi="Arial" w:cs="Arial"/>
          <w:i/>
          <w:iCs/>
          <w:sz w:val="20"/>
          <w:szCs w:val="20"/>
        </w:rPr>
        <w:t>Scandinavian Journal of Work, Environment &amp; Health, 39</w:t>
      </w:r>
      <w:r w:rsidRPr="001933CE">
        <w:rPr>
          <w:rFonts w:ascii="Arial" w:eastAsia="Times New Roman" w:hAnsi="Arial" w:cs="Arial"/>
          <w:sz w:val="20"/>
          <w:szCs w:val="20"/>
        </w:rPr>
        <w:t>(6), 559–</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567. </w:t>
      </w:r>
      <w:hyperlink r:id="rId54" w:tgtFrame="_new" w:history="1">
        <w:r w:rsidRPr="001933CE">
          <w:rPr>
            <w:rStyle w:val="Hyperlink"/>
            <w:rFonts w:ascii="Arial" w:eastAsia="Times New Roman" w:hAnsi="Arial" w:cs="Arial"/>
            <w:color w:val="auto"/>
            <w:sz w:val="20"/>
            <w:szCs w:val="20"/>
            <w:u w:val="none"/>
          </w:rPr>
          <w:t>https://doi.org/10.5271/sjweh.3370</w:t>
        </w:r>
      </w:hyperlink>
    </w:p>
    <w:p w14:paraId="24A6534E" w14:textId="324155F0"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Hardeland, R. (2018). Melatonin and inflammation—Story of a double-edged blade. </w:t>
      </w:r>
      <w:r w:rsidRPr="001933CE">
        <w:rPr>
          <w:rFonts w:ascii="Arial" w:eastAsia="Times New Roman" w:hAnsi="Arial" w:cs="Arial"/>
          <w:i/>
          <w:iCs/>
          <w:sz w:val="20"/>
          <w:szCs w:val="20"/>
        </w:rPr>
        <w:t xml:space="preserve">Journal of Pineal </w:t>
      </w:r>
      <w:proofErr w:type="gramStart"/>
      <w:r w:rsidRPr="001933CE">
        <w:rPr>
          <w:rFonts w:ascii="Arial" w:eastAsia="Times New Roman" w:hAnsi="Arial" w:cs="Arial"/>
          <w:i/>
          <w:iCs/>
          <w:sz w:val="20"/>
          <w:szCs w:val="20"/>
        </w:rPr>
        <w:t>Research,</w:t>
      </w:r>
      <w:r w:rsidR="00DF58C2">
        <w:rPr>
          <w:rFonts w:ascii="Arial" w:eastAsia="Times New Roman" w:hAnsi="Arial" w:cs="Arial"/>
          <w:i/>
          <w:iCs/>
          <w:sz w:val="20"/>
          <w:szCs w:val="20"/>
        </w:rPr>
        <w:t xml:space="preserve">   </w:t>
      </w:r>
      <w:proofErr w:type="gramEnd"/>
      <w:r w:rsidR="00DF58C2">
        <w:rPr>
          <w:rFonts w:ascii="Arial" w:eastAsia="Times New Roman" w:hAnsi="Arial" w:cs="Arial"/>
          <w:i/>
          <w:iCs/>
          <w:sz w:val="20"/>
          <w:szCs w:val="20"/>
        </w:rPr>
        <w:t xml:space="preserve">           </w:t>
      </w:r>
      <w:r w:rsidRPr="001933CE">
        <w:rPr>
          <w:rFonts w:ascii="Arial" w:eastAsia="Times New Roman" w:hAnsi="Arial" w:cs="Arial"/>
          <w:i/>
          <w:iCs/>
          <w:sz w:val="20"/>
          <w:szCs w:val="20"/>
        </w:rPr>
        <w:t xml:space="preserve"> 65</w:t>
      </w:r>
      <w:r w:rsidRPr="001933CE">
        <w:rPr>
          <w:rFonts w:ascii="Arial" w:eastAsia="Times New Roman" w:hAnsi="Arial" w:cs="Arial"/>
          <w:sz w:val="20"/>
          <w:szCs w:val="20"/>
        </w:rPr>
        <w:t xml:space="preserve">(4), e12525. </w:t>
      </w:r>
      <w:hyperlink r:id="rId55" w:tgtFrame="_new" w:history="1">
        <w:r w:rsidRPr="001933CE">
          <w:rPr>
            <w:rStyle w:val="Hyperlink"/>
            <w:rFonts w:ascii="Arial" w:eastAsia="Times New Roman" w:hAnsi="Arial" w:cs="Arial"/>
            <w:color w:val="auto"/>
            <w:sz w:val="20"/>
            <w:szCs w:val="20"/>
            <w:u w:val="none"/>
          </w:rPr>
          <w:t>https://doi.org/10.1111/jpi.12525</w:t>
        </w:r>
      </w:hyperlink>
    </w:p>
    <w:p w14:paraId="1BD6AE2E"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Heinrich, P. C., Castell, J. V., &amp; </w:t>
      </w:r>
      <w:proofErr w:type="spellStart"/>
      <w:r w:rsidRPr="001933CE">
        <w:rPr>
          <w:rFonts w:ascii="Arial" w:eastAsia="Times New Roman" w:hAnsi="Arial" w:cs="Arial"/>
          <w:sz w:val="20"/>
          <w:szCs w:val="20"/>
        </w:rPr>
        <w:t>Andus</w:t>
      </w:r>
      <w:proofErr w:type="spellEnd"/>
      <w:r w:rsidRPr="001933CE">
        <w:rPr>
          <w:rFonts w:ascii="Arial" w:eastAsia="Times New Roman" w:hAnsi="Arial" w:cs="Arial"/>
          <w:sz w:val="20"/>
          <w:szCs w:val="20"/>
        </w:rPr>
        <w:t xml:space="preserve">, T. (1990). Interleukin-6 and the acute phase response. </w:t>
      </w:r>
      <w:r w:rsidRPr="001933CE">
        <w:rPr>
          <w:rFonts w:ascii="Arial" w:eastAsia="Times New Roman" w:hAnsi="Arial" w:cs="Arial"/>
          <w:i/>
          <w:iCs/>
          <w:sz w:val="20"/>
          <w:szCs w:val="20"/>
        </w:rPr>
        <w:t>Biochemical Journal, 265</w:t>
      </w:r>
      <w:r w:rsidRPr="001933CE">
        <w:rPr>
          <w:rFonts w:ascii="Arial" w:eastAsia="Times New Roman" w:hAnsi="Arial" w:cs="Arial"/>
          <w:sz w:val="20"/>
          <w:szCs w:val="20"/>
        </w:rPr>
        <w:t xml:space="preserve">(3), 621–636. </w:t>
      </w:r>
      <w:hyperlink r:id="rId56" w:tgtFrame="_new" w:history="1">
        <w:r w:rsidRPr="001933CE">
          <w:rPr>
            <w:rStyle w:val="Hyperlink"/>
            <w:rFonts w:ascii="Arial" w:eastAsia="Times New Roman" w:hAnsi="Arial" w:cs="Arial"/>
            <w:color w:val="auto"/>
            <w:sz w:val="20"/>
            <w:szCs w:val="20"/>
            <w:u w:val="none"/>
          </w:rPr>
          <w:t>https://doi.org/10.1042/bj2650621</w:t>
        </w:r>
      </w:hyperlink>
    </w:p>
    <w:p w14:paraId="15E4E232" w14:textId="309C6B0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Hong, H. K., Maury, E., Ramsey, K. M., </w:t>
      </w:r>
      <w:proofErr w:type="spellStart"/>
      <w:r w:rsidRPr="001933CE">
        <w:rPr>
          <w:rFonts w:ascii="Arial" w:eastAsia="Times New Roman" w:hAnsi="Arial" w:cs="Arial"/>
          <w:sz w:val="20"/>
          <w:szCs w:val="20"/>
        </w:rPr>
        <w:t>Perelis</w:t>
      </w:r>
      <w:proofErr w:type="spellEnd"/>
      <w:r w:rsidRPr="001933CE">
        <w:rPr>
          <w:rFonts w:ascii="Arial" w:eastAsia="Times New Roman" w:hAnsi="Arial" w:cs="Arial"/>
          <w:sz w:val="20"/>
          <w:szCs w:val="20"/>
        </w:rPr>
        <w:t>, M., Marcheva, B., Omura, C., Kobayashi, Y., Guttridge, D. C., Barish, G. D., &amp; Bass, J. (2018). Requirement for NF-</w:t>
      </w:r>
      <w:proofErr w:type="spellStart"/>
      <w:r w:rsidRPr="001933CE">
        <w:rPr>
          <w:rFonts w:ascii="Arial" w:eastAsia="Times New Roman" w:hAnsi="Arial" w:cs="Arial"/>
          <w:sz w:val="20"/>
          <w:szCs w:val="20"/>
        </w:rPr>
        <w:t>κB</w:t>
      </w:r>
      <w:proofErr w:type="spellEnd"/>
      <w:r w:rsidRPr="001933CE">
        <w:rPr>
          <w:rFonts w:ascii="Arial" w:eastAsia="Times New Roman" w:hAnsi="Arial" w:cs="Arial"/>
          <w:sz w:val="20"/>
          <w:szCs w:val="20"/>
        </w:rPr>
        <w:t xml:space="preserve"> in </w:t>
      </w:r>
      <w:r w:rsidRPr="001933CE">
        <w:rPr>
          <w:rFonts w:ascii="Arial" w:eastAsia="Times New Roman" w:hAnsi="Arial" w:cs="Arial"/>
          <w:sz w:val="20"/>
          <w:szCs w:val="20"/>
        </w:rPr>
        <w:lastRenderedPageBreak/>
        <w:t xml:space="preserve">maintenance of molecular and behavioral circadian rhythms in mice. </w:t>
      </w:r>
      <w:r w:rsidRPr="001933CE">
        <w:rPr>
          <w:rFonts w:ascii="Arial" w:eastAsia="Times New Roman" w:hAnsi="Arial" w:cs="Arial"/>
          <w:i/>
          <w:iCs/>
          <w:sz w:val="20"/>
          <w:szCs w:val="20"/>
        </w:rPr>
        <w:t>Genes &amp; Development, 32</w:t>
      </w:r>
      <w:r w:rsidRPr="001933CE">
        <w:rPr>
          <w:rFonts w:ascii="Arial" w:eastAsia="Times New Roman" w:hAnsi="Arial" w:cs="Arial"/>
          <w:sz w:val="20"/>
          <w:szCs w:val="20"/>
        </w:rPr>
        <w:t>(21–22), 1367–</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1379. </w:t>
      </w:r>
      <w:hyperlink r:id="rId57" w:tgtFrame="_new" w:history="1">
        <w:r w:rsidRPr="001933CE">
          <w:rPr>
            <w:rStyle w:val="Hyperlink"/>
            <w:rFonts w:ascii="Arial" w:eastAsia="Times New Roman" w:hAnsi="Arial" w:cs="Arial"/>
            <w:color w:val="auto"/>
            <w:sz w:val="20"/>
            <w:szCs w:val="20"/>
            <w:u w:val="none"/>
          </w:rPr>
          <w:t>https://doi.org/10.1101/gad.319228.118</w:t>
        </w:r>
      </w:hyperlink>
    </w:p>
    <w:p w14:paraId="08C65695"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Itani, N., Skeffington, K. L., Beck, C., Niu, Y., </w:t>
      </w:r>
      <w:proofErr w:type="spellStart"/>
      <w:r w:rsidRPr="001933CE">
        <w:rPr>
          <w:rFonts w:ascii="Arial" w:eastAsia="Times New Roman" w:hAnsi="Arial" w:cs="Arial"/>
          <w:sz w:val="20"/>
          <w:szCs w:val="20"/>
        </w:rPr>
        <w:t>Katzilieris</w:t>
      </w:r>
      <w:r w:rsidRPr="001933CE">
        <w:rPr>
          <w:rFonts w:ascii="Cambria Math" w:eastAsia="Times New Roman" w:hAnsi="Cambria Math" w:cs="Cambria Math"/>
          <w:sz w:val="20"/>
          <w:szCs w:val="20"/>
        </w:rPr>
        <w:t>‐</w:t>
      </w:r>
      <w:r w:rsidRPr="001933CE">
        <w:rPr>
          <w:rFonts w:ascii="Arial" w:eastAsia="Times New Roman" w:hAnsi="Arial" w:cs="Arial"/>
          <w:sz w:val="20"/>
          <w:szCs w:val="20"/>
        </w:rPr>
        <w:t>Petras</w:t>
      </w:r>
      <w:proofErr w:type="spellEnd"/>
      <w:r w:rsidRPr="001933CE">
        <w:rPr>
          <w:rFonts w:ascii="Arial" w:eastAsia="Times New Roman" w:hAnsi="Arial" w:cs="Arial"/>
          <w:sz w:val="20"/>
          <w:szCs w:val="20"/>
        </w:rPr>
        <w:t xml:space="preserve">, G., Smith, N., &amp; Giussani, D. A. (2020). Protective effects of pravastatin on the embryonic cardiovascular system during hypoxic development. </w:t>
      </w:r>
      <w:r w:rsidRPr="001933CE">
        <w:rPr>
          <w:rFonts w:ascii="Arial" w:eastAsia="Times New Roman" w:hAnsi="Arial" w:cs="Arial"/>
          <w:i/>
          <w:iCs/>
          <w:sz w:val="20"/>
          <w:szCs w:val="20"/>
        </w:rPr>
        <w:t>The FASEB Journal, 34</w:t>
      </w:r>
      <w:r w:rsidRPr="001933CE">
        <w:rPr>
          <w:rFonts w:ascii="Arial" w:eastAsia="Times New Roman" w:hAnsi="Arial" w:cs="Arial"/>
          <w:sz w:val="20"/>
          <w:szCs w:val="20"/>
        </w:rPr>
        <w:t xml:space="preserve">(12), 16504–16515. </w:t>
      </w:r>
      <w:hyperlink r:id="rId58" w:tgtFrame="_new" w:history="1">
        <w:r w:rsidRPr="001933CE">
          <w:rPr>
            <w:rStyle w:val="Hyperlink"/>
            <w:rFonts w:ascii="Arial" w:eastAsia="Times New Roman" w:hAnsi="Arial" w:cs="Arial"/>
            <w:color w:val="auto"/>
            <w:sz w:val="20"/>
            <w:szCs w:val="20"/>
            <w:u w:val="none"/>
          </w:rPr>
          <w:t>https://doi.org/10.1096/fj.202001743R</w:t>
        </w:r>
      </w:hyperlink>
    </w:p>
    <w:p w14:paraId="3BF4515E"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Keller, M., Mazuch, J., Abraham, U., Eom, G. D., Herzog, E. D., Volk, H. D., Kramer, A., &amp; Maier, B. (2009). A circadian clock in macrophages controls inflammatory immune responses. </w:t>
      </w:r>
      <w:r w:rsidRPr="001933CE">
        <w:rPr>
          <w:rFonts w:ascii="Arial" w:eastAsia="Times New Roman" w:hAnsi="Arial" w:cs="Arial"/>
          <w:i/>
          <w:iCs/>
          <w:sz w:val="20"/>
          <w:szCs w:val="20"/>
        </w:rPr>
        <w:t>Proceedings of the National Academy of Sciences of the United States of America, 106</w:t>
      </w:r>
      <w:r w:rsidRPr="001933CE">
        <w:rPr>
          <w:rFonts w:ascii="Arial" w:eastAsia="Times New Roman" w:hAnsi="Arial" w:cs="Arial"/>
          <w:sz w:val="20"/>
          <w:szCs w:val="20"/>
        </w:rPr>
        <w:t xml:space="preserve">(50), 21407–21412. </w:t>
      </w:r>
      <w:hyperlink r:id="rId59" w:tgtFrame="_new" w:history="1">
        <w:r w:rsidRPr="001933CE">
          <w:rPr>
            <w:rStyle w:val="Hyperlink"/>
            <w:rFonts w:ascii="Arial" w:eastAsia="Times New Roman" w:hAnsi="Arial" w:cs="Arial"/>
            <w:color w:val="auto"/>
            <w:sz w:val="20"/>
            <w:szCs w:val="20"/>
            <w:u w:val="none"/>
          </w:rPr>
          <w:t>https://doi.org/10.1073/pnas.0906361106</w:t>
        </w:r>
      </w:hyperlink>
    </w:p>
    <w:p w14:paraId="26E268AE" w14:textId="56B15F89" w:rsidR="001933CE" w:rsidRPr="001933CE" w:rsidRDefault="001933CE" w:rsidP="001933CE">
      <w:pPr>
        <w:spacing w:after="0" w:line="240" w:lineRule="auto"/>
        <w:ind w:left="540" w:hanging="540"/>
        <w:jc w:val="both"/>
        <w:rPr>
          <w:rFonts w:ascii="Arial" w:eastAsia="Times New Roman" w:hAnsi="Arial" w:cs="Arial"/>
          <w:sz w:val="20"/>
          <w:szCs w:val="20"/>
          <w:lang w:val="pt-BR"/>
        </w:rPr>
      </w:pPr>
      <w:proofErr w:type="spellStart"/>
      <w:r w:rsidRPr="001933CE">
        <w:rPr>
          <w:rFonts w:ascii="Arial" w:eastAsia="Times New Roman" w:hAnsi="Arial" w:cs="Arial"/>
          <w:sz w:val="20"/>
          <w:szCs w:val="20"/>
        </w:rPr>
        <w:t>Kervezee</w:t>
      </w:r>
      <w:proofErr w:type="spellEnd"/>
      <w:r w:rsidRPr="001933CE">
        <w:rPr>
          <w:rFonts w:ascii="Arial" w:eastAsia="Times New Roman" w:hAnsi="Arial" w:cs="Arial"/>
          <w:sz w:val="20"/>
          <w:szCs w:val="20"/>
        </w:rPr>
        <w:t xml:space="preserve">, L., Cuesta, M., </w:t>
      </w:r>
      <w:proofErr w:type="spellStart"/>
      <w:r w:rsidRPr="001933CE">
        <w:rPr>
          <w:rFonts w:ascii="Arial" w:eastAsia="Times New Roman" w:hAnsi="Arial" w:cs="Arial"/>
          <w:sz w:val="20"/>
          <w:szCs w:val="20"/>
        </w:rPr>
        <w:t>Cermakian</w:t>
      </w:r>
      <w:proofErr w:type="spellEnd"/>
      <w:r w:rsidRPr="001933CE">
        <w:rPr>
          <w:rFonts w:ascii="Arial" w:eastAsia="Times New Roman" w:hAnsi="Arial" w:cs="Arial"/>
          <w:sz w:val="20"/>
          <w:szCs w:val="20"/>
        </w:rPr>
        <w:t xml:space="preserve">, N., &amp; Boivin, D. B. (2018). Simulated night shift work induces circadian misalignment of the human peripheral blood mononuclear cell transcriptome. </w:t>
      </w:r>
      <w:r w:rsidRPr="001933CE">
        <w:rPr>
          <w:rFonts w:ascii="Arial" w:eastAsia="Times New Roman" w:hAnsi="Arial" w:cs="Arial"/>
          <w:i/>
          <w:iCs/>
          <w:sz w:val="20"/>
          <w:szCs w:val="20"/>
        </w:rPr>
        <w:t>Proceedings of the National Academy of Sciences of the United States of America, 115</w:t>
      </w:r>
      <w:r w:rsidRPr="001933CE">
        <w:rPr>
          <w:rFonts w:ascii="Arial" w:eastAsia="Times New Roman" w:hAnsi="Arial" w:cs="Arial"/>
          <w:sz w:val="20"/>
          <w:szCs w:val="20"/>
        </w:rPr>
        <w:t>(21), 5540–</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5545. </w:t>
      </w:r>
      <w:hyperlink r:id="rId60" w:tgtFrame="_new" w:history="1">
        <w:r w:rsidRPr="001933CE">
          <w:rPr>
            <w:rStyle w:val="Hyperlink"/>
            <w:rFonts w:ascii="Arial" w:eastAsia="Times New Roman" w:hAnsi="Arial" w:cs="Arial"/>
            <w:color w:val="auto"/>
            <w:sz w:val="20"/>
            <w:szCs w:val="20"/>
            <w:u w:val="none"/>
            <w:lang w:val="pt-BR"/>
          </w:rPr>
          <w:t>https://doi.org/10.1073/pnas.1720719115</w:t>
        </w:r>
      </w:hyperlink>
    </w:p>
    <w:p w14:paraId="56D69368"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pt-BR"/>
        </w:rPr>
        <w:t xml:space="preserve">Kinane, D. F., Stathopoulou, P. G., &amp; Papapanou, P. N. (2017). </w:t>
      </w:r>
      <w:r w:rsidRPr="001933CE">
        <w:rPr>
          <w:rFonts w:ascii="Arial" w:eastAsia="Times New Roman" w:hAnsi="Arial" w:cs="Arial"/>
          <w:sz w:val="20"/>
          <w:szCs w:val="20"/>
        </w:rPr>
        <w:t xml:space="preserve">Periodontal diseases. </w:t>
      </w:r>
      <w:r w:rsidRPr="001933CE">
        <w:rPr>
          <w:rFonts w:ascii="Arial" w:eastAsia="Times New Roman" w:hAnsi="Arial" w:cs="Arial"/>
          <w:i/>
          <w:iCs/>
          <w:sz w:val="20"/>
          <w:szCs w:val="20"/>
        </w:rPr>
        <w:t>Nature Reviews Disease Primers</w:t>
      </w:r>
      <w:r w:rsidRPr="001933CE">
        <w:rPr>
          <w:rFonts w:ascii="Arial" w:eastAsia="Times New Roman" w:hAnsi="Arial" w:cs="Arial"/>
          <w:sz w:val="20"/>
          <w:szCs w:val="20"/>
        </w:rPr>
        <w:t xml:space="preserve">. </w:t>
      </w:r>
      <w:hyperlink r:id="rId61" w:tgtFrame="_new" w:history="1">
        <w:r w:rsidRPr="001933CE">
          <w:rPr>
            <w:rStyle w:val="Hyperlink"/>
            <w:rFonts w:ascii="Arial" w:eastAsia="Times New Roman" w:hAnsi="Arial" w:cs="Arial"/>
            <w:color w:val="auto"/>
            <w:sz w:val="20"/>
            <w:szCs w:val="20"/>
            <w:u w:val="none"/>
          </w:rPr>
          <w:t>https://doi.org/10.1038/nrdp.2017.38</w:t>
        </w:r>
      </w:hyperlink>
    </w:p>
    <w:p w14:paraId="00E1DF77"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Kondratov</w:t>
      </w:r>
      <w:proofErr w:type="spellEnd"/>
      <w:r w:rsidRPr="001933CE">
        <w:rPr>
          <w:rFonts w:ascii="Arial" w:eastAsia="Times New Roman" w:hAnsi="Arial" w:cs="Arial"/>
          <w:sz w:val="20"/>
          <w:szCs w:val="20"/>
        </w:rPr>
        <w:t xml:space="preserve">, R. V., Kondratova, A. A., Gorbacheva, V. Y., </w:t>
      </w:r>
      <w:proofErr w:type="spellStart"/>
      <w:r w:rsidRPr="001933CE">
        <w:rPr>
          <w:rFonts w:ascii="Arial" w:eastAsia="Times New Roman" w:hAnsi="Arial" w:cs="Arial"/>
          <w:sz w:val="20"/>
          <w:szCs w:val="20"/>
        </w:rPr>
        <w:t>Vykhovanets</w:t>
      </w:r>
      <w:proofErr w:type="spellEnd"/>
      <w:r w:rsidRPr="001933CE">
        <w:rPr>
          <w:rFonts w:ascii="Arial" w:eastAsia="Times New Roman" w:hAnsi="Arial" w:cs="Arial"/>
          <w:sz w:val="20"/>
          <w:szCs w:val="20"/>
        </w:rPr>
        <w:t xml:space="preserve">, O. V., &amp; </w:t>
      </w:r>
      <w:proofErr w:type="spellStart"/>
      <w:r w:rsidRPr="001933CE">
        <w:rPr>
          <w:rFonts w:ascii="Arial" w:eastAsia="Times New Roman" w:hAnsi="Arial" w:cs="Arial"/>
          <w:sz w:val="20"/>
          <w:szCs w:val="20"/>
        </w:rPr>
        <w:t>Antoch</w:t>
      </w:r>
      <w:proofErr w:type="spellEnd"/>
      <w:r w:rsidRPr="001933CE">
        <w:rPr>
          <w:rFonts w:ascii="Arial" w:eastAsia="Times New Roman" w:hAnsi="Arial" w:cs="Arial"/>
          <w:sz w:val="20"/>
          <w:szCs w:val="20"/>
        </w:rPr>
        <w:t xml:space="preserve">, M. P. (2006). Early aging and age-related pathologies in mice deficient in BMAL1, the core component of the circadian clock. </w:t>
      </w:r>
      <w:r w:rsidRPr="001933CE">
        <w:rPr>
          <w:rFonts w:ascii="Arial" w:eastAsia="Times New Roman" w:hAnsi="Arial" w:cs="Arial"/>
          <w:i/>
          <w:iCs/>
          <w:sz w:val="20"/>
          <w:szCs w:val="20"/>
        </w:rPr>
        <w:t>Genes &amp; Development, 20</w:t>
      </w:r>
      <w:r w:rsidRPr="001933CE">
        <w:rPr>
          <w:rFonts w:ascii="Arial" w:eastAsia="Times New Roman" w:hAnsi="Arial" w:cs="Arial"/>
          <w:sz w:val="20"/>
          <w:szCs w:val="20"/>
        </w:rPr>
        <w:t xml:space="preserve">(14), 1868–1873. </w:t>
      </w:r>
      <w:hyperlink r:id="rId62" w:tgtFrame="_new" w:history="1">
        <w:r w:rsidRPr="001933CE">
          <w:rPr>
            <w:rStyle w:val="Hyperlink"/>
            <w:rFonts w:ascii="Arial" w:eastAsia="Times New Roman" w:hAnsi="Arial" w:cs="Arial"/>
            <w:color w:val="auto"/>
            <w:sz w:val="20"/>
            <w:szCs w:val="20"/>
            <w:u w:val="none"/>
          </w:rPr>
          <w:t>https://doi.org/10.1101/gad.1432206</w:t>
        </w:r>
      </w:hyperlink>
    </w:p>
    <w:p w14:paraId="7446942C"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Labrecque, G., &amp; Bélanger, P. M. (1991). Biological rhythms in the absorption, distribution, metabolism and excretion of drugs. </w:t>
      </w:r>
      <w:r w:rsidRPr="001933CE">
        <w:rPr>
          <w:rFonts w:ascii="Arial" w:eastAsia="Times New Roman" w:hAnsi="Arial" w:cs="Arial"/>
          <w:i/>
          <w:iCs/>
          <w:sz w:val="20"/>
          <w:szCs w:val="20"/>
        </w:rPr>
        <w:t>Pharmacology &amp; Therapeutics, 52</w:t>
      </w:r>
      <w:r w:rsidRPr="001933CE">
        <w:rPr>
          <w:rFonts w:ascii="Arial" w:eastAsia="Times New Roman" w:hAnsi="Arial" w:cs="Arial"/>
          <w:sz w:val="20"/>
          <w:szCs w:val="20"/>
        </w:rPr>
        <w:t xml:space="preserve">(1), 95–107. </w:t>
      </w:r>
      <w:hyperlink r:id="rId63" w:tgtFrame="_new" w:history="1">
        <w:r w:rsidRPr="001933CE">
          <w:rPr>
            <w:rStyle w:val="Hyperlink"/>
            <w:rFonts w:ascii="Arial" w:eastAsia="Times New Roman" w:hAnsi="Arial" w:cs="Arial"/>
            <w:color w:val="auto"/>
            <w:sz w:val="20"/>
            <w:szCs w:val="20"/>
            <w:u w:val="none"/>
          </w:rPr>
          <w:t>https://doi.org/10.1016/0163-7258(91)90088-4</w:t>
        </w:r>
      </w:hyperlink>
    </w:p>
    <w:p w14:paraId="52AF41D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Labrecque, N., &amp; </w:t>
      </w:r>
      <w:proofErr w:type="spellStart"/>
      <w:r w:rsidRPr="001933CE">
        <w:rPr>
          <w:rFonts w:ascii="Arial" w:eastAsia="Times New Roman" w:hAnsi="Arial" w:cs="Arial"/>
          <w:sz w:val="20"/>
          <w:szCs w:val="20"/>
        </w:rPr>
        <w:t>Cermakian</w:t>
      </w:r>
      <w:proofErr w:type="spellEnd"/>
      <w:r w:rsidRPr="001933CE">
        <w:rPr>
          <w:rFonts w:ascii="Arial" w:eastAsia="Times New Roman" w:hAnsi="Arial" w:cs="Arial"/>
          <w:sz w:val="20"/>
          <w:szCs w:val="20"/>
        </w:rPr>
        <w:t xml:space="preserve">, N. (2015). Circadian clocks in the immune system. </w:t>
      </w:r>
      <w:r w:rsidRPr="001933CE">
        <w:rPr>
          <w:rFonts w:ascii="Arial" w:eastAsia="Times New Roman" w:hAnsi="Arial" w:cs="Arial"/>
          <w:i/>
          <w:iCs/>
          <w:sz w:val="20"/>
          <w:szCs w:val="20"/>
        </w:rPr>
        <w:t>Journal of Biological Rhythms</w:t>
      </w:r>
      <w:r w:rsidRPr="001933CE">
        <w:rPr>
          <w:rFonts w:ascii="Arial" w:eastAsia="Times New Roman" w:hAnsi="Arial" w:cs="Arial"/>
          <w:sz w:val="20"/>
          <w:szCs w:val="20"/>
        </w:rPr>
        <w:t xml:space="preserve">. </w:t>
      </w:r>
      <w:hyperlink r:id="rId64" w:tgtFrame="_new" w:history="1">
        <w:r w:rsidRPr="001933CE">
          <w:rPr>
            <w:rStyle w:val="Hyperlink"/>
            <w:rFonts w:ascii="Arial" w:eastAsia="Times New Roman" w:hAnsi="Arial" w:cs="Arial"/>
            <w:color w:val="auto"/>
            <w:sz w:val="20"/>
            <w:szCs w:val="20"/>
            <w:u w:val="none"/>
          </w:rPr>
          <w:t>https://doi.org/10.1177/0748730415577723</w:t>
        </w:r>
      </w:hyperlink>
    </w:p>
    <w:p w14:paraId="287CA83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Lévi, F., </w:t>
      </w:r>
      <w:proofErr w:type="spellStart"/>
      <w:r w:rsidRPr="001933CE">
        <w:rPr>
          <w:rFonts w:ascii="Arial" w:eastAsia="Times New Roman" w:hAnsi="Arial" w:cs="Arial"/>
          <w:sz w:val="20"/>
          <w:szCs w:val="20"/>
        </w:rPr>
        <w:t>Okyar</w:t>
      </w:r>
      <w:proofErr w:type="spellEnd"/>
      <w:r w:rsidRPr="001933CE">
        <w:rPr>
          <w:rFonts w:ascii="Arial" w:eastAsia="Times New Roman" w:hAnsi="Arial" w:cs="Arial"/>
          <w:sz w:val="20"/>
          <w:szCs w:val="20"/>
        </w:rPr>
        <w:t xml:space="preserve">, A., Dulong, S., </w:t>
      </w:r>
      <w:proofErr w:type="spellStart"/>
      <w:r w:rsidRPr="001933CE">
        <w:rPr>
          <w:rFonts w:ascii="Arial" w:eastAsia="Times New Roman" w:hAnsi="Arial" w:cs="Arial"/>
          <w:sz w:val="20"/>
          <w:szCs w:val="20"/>
        </w:rPr>
        <w:t>Innominato</w:t>
      </w:r>
      <w:proofErr w:type="spellEnd"/>
      <w:r w:rsidRPr="001933CE">
        <w:rPr>
          <w:rFonts w:ascii="Arial" w:eastAsia="Times New Roman" w:hAnsi="Arial" w:cs="Arial"/>
          <w:sz w:val="20"/>
          <w:szCs w:val="20"/>
        </w:rPr>
        <w:t xml:space="preserve">, P. F., &amp; </w:t>
      </w:r>
      <w:proofErr w:type="spellStart"/>
      <w:r w:rsidRPr="001933CE">
        <w:rPr>
          <w:rFonts w:ascii="Arial" w:eastAsia="Times New Roman" w:hAnsi="Arial" w:cs="Arial"/>
          <w:sz w:val="20"/>
          <w:szCs w:val="20"/>
        </w:rPr>
        <w:t>Clairambault</w:t>
      </w:r>
      <w:proofErr w:type="spellEnd"/>
      <w:r w:rsidRPr="001933CE">
        <w:rPr>
          <w:rFonts w:ascii="Arial" w:eastAsia="Times New Roman" w:hAnsi="Arial" w:cs="Arial"/>
          <w:sz w:val="20"/>
          <w:szCs w:val="20"/>
        </w:rPr>
        <w:t xml:space="preserve">, J. (2010). Circadian timing </w:t>
      </w:r>
      <w:r w:rsidRPr="001933CE">
        <w:rPr>
          <w:rFonts w:ascii="Arial" w:eastAsia="Times New Roman" w:hAnsi="Arial" w:cs="Arial"/>
          <w:sz w:val="20"/>
          <w:szCs w:val="20"/>
        </w:rPr>
        <w:t xml:space="preserve">in cancer treatments. </w:t>
      </w:r>
      <w:r w:rsidRPr="001933CE">
        <w:rPr>
          <w:rFonts w:ascii="Arial" w:eastAsia="Times New Roman" w:hAnsi="Arial" w:cs="Arial"/>
          <w:i/>
          <w:iCs/>
          <w:sz w:val="20"/>
          <w:szCs w:val="20"/>
        </w:rPr>
        <w:t>Annual Review of Pharmacology and Toxicology</w:t>
      </w:r>
      <w:r w:rsidRPr="001933CE">
        <w:rPr>
          <w:rFonts w:ascii="Arial" w:eastAsia="Times New Roman" w:hAnsi="Arial" w:cs="Arial"/>
          <w:sz w:val="20"/>
          <w:szCs w:val="20"/>
        </w:rPr>
        <w:t xml:space="preserve">. </w:t>
      </w:r>
      <w:hyperlink r:id="rId65" w:tgtFrame="_new" w:history="1">
        <w:r w:rsidRPr="001933CE">
          <w:rPr>
            <w:rStyle w:val="Hyperlink"/>
            <w:rFonts w:ascii="Arial" w:eastAsia="Times New Roman" w:hAnsi="Arial" w:cs="Arial"/>
            <w:color w:val="auto"/>
            <w:sz w:val="20"/>
            <w:szCs w:val="20"/>
            <w:u w:val="none"/>
          </w:rPr>
          <w:t>https://doi.org/10.1146/annurev.pharmtox.48.113006.094626</w:t>
        </w:r>
      </w:hyperlink>
    </w:p>
    <w:p w14:paraId="514F510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Lightman, S. L., Birnie, M. T., &amp; Conway-Campbell, B. L. (2020). Dynamics of ACTH and cortisol secretion and implications for disease. </w:t>
      </w:r>
      <w:r w:rsidRPr="001933CE">
        <w:rPr>
          <w:rFonts w:ascii="Arial" w:eastAsia="Times New Roman" w:hAnsi="Arial" w:cs="Arial"/>
          <w:i/>
          <w:iCs/>
          <w:sz w:val="20"/>
          <w:szCs w:val="20"/>
        </w:rPr>
        <w:t>Endocrine Reviews</w:t>
      </w:r>
      <w:r w:rsidRPr="001933CE">
        <w:rPr>
          <w:rFonts w:ascii="Arial" w:eastAsia="Times New Roman" w:hAnsi="Arial" w:cs="Arial"/>
          <w:sz w:val="20"/>
          <w:szCs w:val="20"/>
        </w:rPr>
        <w:t xml:space="preserve">. </w:t>
      </w:r>
      <w:hyperlink r:id="rId66" w:tgtFrame="_new" w:history="1">
        <w:r w:rsidRPr="001933CE">
          <w:rPr>
            <w:rStyle w:val="Hyperlink"/>
            <w:rFonts w:ascii="Arial" w:eastAsia="Times New Roman" w:hAnsi="Arial" w:cs="Arial"/>
            <w:color w:val="auto"/>
            <w:sz w:val="20"/>
            <w:szCs w:val="20"/>
            <w:u w:val="none"/>
          </w:rPr>
          <w:t>https://doi.org/10.1210/endrev/bnaa002</w:t>
        </w:r>
      </w:hyperlink>
    </w:p>
    <w:p w14:paraId="6AE35E37"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Lightman, S. L., Birnie, M. T., &amp; Conway-Campbell, B. L. (2020). Dynamics of ACTH and cortisol secretion and implications for disease. </w:t>
      </w:r>
      <w:r w:rsidRPr="001933CE">
        <w:rPr>
          <w:rFonts w:ascii="Arial" w:eastAsia="Times New Roman" w:hAnsi="Arial" w:cs="Arial"/>
          <w:i/>
          <w:iCs/>
          <w:sz w:val="20"/>
          <w:szCs w:val="20"/>
        </w:rPr>
        <w:t>Endocrine Reviews</w:t>
      </w:r>
      <w:r w:rsidRPr="001933CE">
        <w:rPr>
          <w:rFonts w:ascii="Arial" w:eastAsia="Times New Roman" w:hAnsi="Arial" w:cs="Arial"/>
          <w:sz w:val="20"/>
          <w:szCs w:val="20"/>
        </w:rPr>
        <w:t xml:space="preserve">. </w:t>
      </w:r>
      <w:hyperlink r:id="rId67" w:tgtFrame="_new" w:history="1">
        <w:r w:rsidRPr="001933CE">
          <w:rPr>
            <w:rStyle w:val="Hyperlink"/>
            <w:rFonts w:ascii="Arial" w:eastAsia="Times New Roman" w:hAnsi="Arial" w:cs="Arial"/>
            <w:color w:val="auto"/>
            <w:sz w:val="20"/>
            <w:szCs w:val="20"/>
            <w:u w:val="none"/>
          </w:rPr>
          <w:t>https://doi.org/10.1210/endrev/bnaa002</w:t>
        </w:r>
      </w:hyperlink>
    </w:p>
    <w:p w14:paraId="2FA24F6E" w14:textId="5EA459DC"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Liu, X., Cao, N., Liu, X., Deng, Y., Xin, Y., Fu, R., &amp; Wang, Y. (2022). Circadian rhythm disorders aggravate </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periodontitis by modulating </w:t>
      </w:r>
      <w:r w:rsidRPr="001933CE">
        <w:rPr>
          <w:rFonts w:ascii="Arial" w:eastAsia="Times New Roman" w:hAnsi="Arial" w:cs="Arial"/>
          <w:i/>
          <w:iCs/>
          <w:sz w:val="20"/>
          <w:szCs w:val="20"/>
        </w:rPr>
        <w:t>BMAL1</w:t>
      </w:r>
      <w:r w:rsidRPr="001933CE">
        <w:rPr>
          <w:rFonts w:ascii="Arial" w:eastAsia="Times New Roman" w:hAnsi="Arial" w:cs="Arial"/>
          <w:sz w:val="20"/>
          <w:szCs w:val="20"/>
        </w:rPr>
        <w:t xml:space="preserve">. </w:t>
      </w:r>
      <w:r w:rsidRPr="001933CE">
        <w:rPr>
          <w:rFonts w:ascii="Arial" w:eastAsia="Times New Roman" w:hAnsi="Arial" w:cs="Arial"/>
          <w:i/>
          <w:iCs/>
          <w:sz w:val="20"/>
          <w:szCs w:val="20"/>
        </w:rPr>
        <w:t>International Journal of Molecular Sciences, 24</w:t>
      </w:r>
      <w:r w:rsidRPr="001933CE">
        <w:rPr>
          <w:rFonts w:ascii="Arial" w:eastAsia="Times New Roman" w:hAnsi="Arial" w:cs="Arial"/>
          <w:sz w:val="20"/>
          <w:szCs w:val="20"/>
        </w:rPr>
        <w:t xml:space="preserve">(1), 374. </w:t>
      </w:r>
      <w:hyperlink r:id="rId68" w:tgtFrame="_new" w:history="1">
        <w:r w:rsidRPr="001933CE">
          <w:rPr>
            <w:rStyle w:val="Hyperlink"/>
            <w:rFonts w:ascii="Arial" w:eastAsia="Times New Roman" w:hAnsi="Arial" w:cs="Arial"/>
            <w:color w:val="auto"/>
            <w:sz w:val="20"/>
            <w:szCs w:val="20"/>
            <w:u w:val="none"/>
          </w:rPr>
          <w:t>https://doi.org/10.3390/ijms24010374</w:t>
        </w:r>
      </w:hyperlink>
    </w:p>
    <w:p w14:paraId="00CDF4B9"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Liu, X., Cao, N., Liu, X., Deng, Y., Xin, Y., Fu, R., Xin, X., Hou, Y., &amp; Yu, W. (2022). Circadian rhythm disorders aggravate periodontitis by modulating </w:t>
      </w:r>
      <w:r w:rsidRPr="001933CE">
        <w:rPr>
          <w:rFonts w:ascii="Arial" w:eastAsia="Times New Roman" w:hAnsi="Arial" w:cs="Arial"/>
          <w:i/>
          <w:iCs/>
          <w:sz w:val="20"/>
          <w:szCs w:val="20"/>
        </w:rPr>
        <w:t>BMAL1</w:t>
      </w:r>
      <w:r w:rsidRPr="001933CE">
        <w:rPr>
          <w:rFonts w:ascii="Arial" w:eastAsia="Times New Roman" w:hAnsi="Arial" w:cs="Arial"/>
          <w:sz w:val="20"/>
          <w:szCs w:val="20"/>
        </w:rPr>
        <w:t xml:space="preserve">. </w:t>
      </w:r>
      <w:r w:rsidRPr="001933CE">
        <w:rPr>
          <w:rFonts w:ascii="Arial" w:eastAsia="Times New Roman" w:hAnsi="Arial" w:cs="Arial"/>
          <w:i/>
          <w:iCs/>
          <w:sz w:val="20"/>
          <w:szCs w:val="20"/>
        </w:rPr>
        <w:t>International Journal of Molecular Sciences, 24</w:t>
      </w:r>
      <w:r w:rsidRPr="001933CE">
        <w:rPr>
          <w:rFonts w:ascii="Arial" w:eastAsia="Times New Roman" w:hAnsi="Arial" w:cs="Arial"/>
          <w:sz w:val="20"/>
          <w:szCs w:val="20"/>
        </w:rPr>
        <w:t xml:space="preserve">(1), 374. </w:t>
      </w:r>
      <w:hyperlink r:id="rId69" w:tgtFrame="_new" w:history="1">
        <w:r w:rsidRPr="001933CE">
          <w:rPr>
            <w:rStyle w:val="Hyperlink"/>
            <w:rFonts w:ascii="Arial" w:eastAsia="Times New Roman" w:hAnsi="Arial" w:cs="Arial"/>
            <w:color w:val="auto"/>
            <w:sz w:val="20"/>
            <w:szCs w:val="20"/>
            <w:u w:val="none"/>
          </w:rPr>
          <w:t>https://doi.org/10.3390/ijms24010374</w:t>
        </w:r>
      </w:hyperlink>
    </w:p>
    <w:p w14:paraId="783214CD" w14:textId="5D202434"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Loos, B. G. (2005). Systemic markers of inflammation in periodontitis. </w:t>
      </w:r>
      <w:r w:rsidRPr="001933CE">
        <w:rPr>
          <w:rFonts w:ascii="Arial" w:eastAsia="Times New Roman" w:hAnsi="Arial" w:cs="Arial"/>
          <w:i/>
          <w:iCs/>
          <w:sz w:val="20"/>
          <w:szCs w:val="20"/>
        </w:rPr>
        <w:t>Journal of Periodontology, 76</w:t>
      </w:r>
      <w:r w:rsidRPr="001933CE">
        <w:rPr>
          <w:rFonts w:ascii="Arial" w:eastAsia="Times New Roman" w:hAnsi="Arial" w:cs="Arial"/>
          <w:sz w:val="20"/>
          <w:szCs w:val="20"/>
        </w:rPr>
        <w:t>(11 Suppl), 2106–</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2115. </w:t>
      </w:r>
      <w:hyperlink r:id="rId70" w:tgtFrame="_new" w:history="1">
        <w:r w:rsidRPr="001933CE">
          <w:rPr>
            <w:rStyle w:val="Hyperlink"/>
            <w:rFonts w:ascii="Arial" w:eastAsia="Times New Roman" w:hAnsi="Arial" w:cs="Arial"/>
            <w:color w:val="auto"/>
            <w:sz w:val="20"/>
            <w:szCs w:val="20"/>
            <w:u w:val="none"/>
          </w:rPr>
          <w:t>https://doi.org/10.1902/jop.2005.76.11-S.2106</w:t>
        </w:r>
      </w:hyperlink>
    </w:p>
    <w:p w14:paraId="3454F423"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Masri, S., &amp; Sassone-Corsi, P. (2018). The emerging link between cancer, metabolism, and circadian rhythms. </w:t>
      </w:r>
      <w:r w:rsidRPr="001933CE">
        <w:rPr>
          <w:rFonts w:ascii="Arial" w:eastAsia="Times New Roman" w:hAnsi="Arial" w:cs="Arial"/>
          <w:i/>
          <w:iCs/>
          <w:sz w:val="20"/>
          <w:szCs w:val="20"/>
        </w:rPr>
        <w:t>Nature Medicine</w:t>
      </w:r>
      <w:r w:rsidRPr="001933CE">
        <w:rPr>
          <w:rFonts w:ascii="Arial" w:eastAsia="Times New Roman" w:hAnsi="Arial" w:cs="Arial"/>
          <w:sz w:val="20"/>
          <w:szCs w:val="20"/>
        </w:rPr>
        <w:t xml:space="preserve">. </w:t>
      </w:r>
      <w:hyperlink r:id="rId71" w:tgtFrame="_new" w:history="1">
        <w:r w:rsidRPr="001933CE">
          <w:rPr>
            <w:rStyle w:val="Hyperlink"/>
            <w:rFonts w:ascii="Arial" w:eastAsia="Times New Roman" w:hAnsi="Arial" w:cs="Arial"/>
            <w:color w:val="auto"/>
            <w:sz w:val="20"/>
            <w:szCs w:val="20"/>
            <w:u w:val="none"/>
          </w:rPr>
          <w:t>https://doi.org/10.1038/s41591-018-0271-8</w:t>
        </w:r>
      </w:hyperlink>
    </w:p>
    <w:p w14:paraId="3A26A4E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Nguyen, K. D., Fentress, S. J., Qiu, Y., Yun, K., Cox, J. S., &amp; Chawla, A. (2013). Circadian gene Bmal1 regulates diurnal oscillations of Ly6C(hi) inflammatory monocytes. </w:t>
      </w:r>
      <w:r w:rsidRPr="001933CE">
        <w:rPr>
          <w:rFonts w:ascii="Arial" w:eastAsia="Times New Roman" w:hAnsi="Arial" w:cs="Arial"/>
          <w:i/>
          <w:iCs/>
          <w:sz w:val="20"/>
          <w:szCs w:val="20"/>
        </w:rPr>
        <w:t>Science</w:t>
      </w:r>
      <w:r w:rsidRPr="001933CE">
        <w:rPr>
          <w:rFonts w:ascii="Arial" w:eastAsia="Times New Roman" w:hAnsi="Arial" w:cs="Arial"/>
          <w:sz w:val="20"/>
          <w:szCs w:val="20"/>
        </w:rPr>
        <w:t xml:space="preserve">. </w:t>
      </w:r>
      <w:hyperlink r:id="rId72" w:tgtFrame="_new" w:history="1">
        <w:r w:rsidRPr="001933CE">
          <w:rPr>
            <w:rStyle w:val="Hyperlink"/>
            <w:rFonts w:ascii="Arial" w:eastAsia="Times New Roman" w:hAnsi="Arial" w:cs="Arial"/>
            <w:color w:val="auto"/>
            <w:sz w:val="20"/>
            <w:szCs w:val="20"/>
            <w:u w:val="none"/>
          </w:rPr>
          <w:t>https://doi.org/10.1126/science.1240636</w:t>
        </w:r>
      </w:hyperlink>
    </w:p>
    <w:p w14:paraId="77900E1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Nicolaides, N. C., Kyratzi, E., </w:t>
      </w:r>
      <w:proofErr w:type="spellStart"/>
      <w:r w:rsidRPr="001933CE">
        <w:rPr>
          <w:rFonts w:ascii="Arial" w:eastAsia="Times New Roman" w:hAnsi="Arial" w:cs="Arial"/>
          <w:sz w:val="20"/>
          <w:szCs w:val="20"/>
        </w:rPr>
        <w:t>Lamprokostopoulou</w:t>
      </w:r>
      <w:proofErr w:type="spellEnd"/>
      <w:r w:rsidRPr="001933CE">
        <w:rPr>
          <w:rFonts w:ascii="Arial" w:eastAsia="Times New Roman" w:hAnsi="Arial" w:cs="Arial"/>
          <w:sz w:val="20"/>
          <w:szCs w:val="20"/>
        </w:rPr>
        <w:t xml:space="preserve">, A., </w:t>
      </w:r>
      <w:proofErr w:type="spellStart"/>
      <w:r w:rsidRPr="001933CE">
        <w:rPr>
          <w:rFonts w:ascii="Arial" w:eastAsia="Times New Roman" w:hAnsi="Arial" w:cs="Arial"/>
          <w:sz w:val="20"/>
          <w:szCs w:val="20"/>
        </w:rPr>
        <w:t>Chrousos</w:t>
      </w:r>
      <w:proofErr w:type="spellEnd"/>
      <w:r w:rsidRPr="001933CE">
        <w:rPr>
          <w:rFonts w:ascii="Arial" w:eastAsia="Times New Roman" w:hAnsi="Arial" w:cs="Arial"/>
          <w:sz w:val="20"/>
          <w:szCs w:val="20"/>
        </w:rPr>
        <w:t xml:space="preserve">, G. P., &amp; </w:t>
      </w:r>
      <w:proofErr w:type="spellStart"/>
      <w:r w:rsidRPr="001933CE">
        <w:rPr>
          <w:rFonts w:ascii="Arial" w:eastAsia="Times New Roman" w:hAnsi="Arial" w:cs="Arial"/>
          <w:sz w:val="20"/>
          <w:szCs w:val="20"/>
        </w:rPr>
        <w:t>Charmandari</w:t>
      </w:r>
      <w:proofErr w:type="spellEnd"/>
      <w:r w:rsidRPr="001933CE">
        <w:rPr>
          <w:rFonts w:ascii="Arial" w:eastAsia="Times New Roman" w:hAnsi="Arial" w:cs="Arial"/>
          <w:sz w:val="20"/>
          <w:szCs w:val="20"/>
        </w:rPr>
        <w:t xml:space="preserve">, E. (2015). Stress, the stress system and the role of glucocorticoids. </w:t>
      </w:r>
      <w:r w:rsidRPr="001933CE">
        <w:rPr>
          <w:rFonts w:ascii="Arial" w:eastAsia="Times New Roman" w:hAnsi="Arial" w:cs="Arial"/>
          <w:i/>
          <w:iCs/>
          <w:sz w:val="20"/>
          <w:szCs w:val="20"/>
        </w:rPr>
        <w:t>Neuroimmunomodulation, 22</w:t>
      </w:r>
      <w:r w:rsidRPr="001933CE">
        <w:rPr>
          <w:rFonts w:ascii="Arial" w:eastAsia="Times New Roman" w:hAnsi="Arial" w:cs="Arial"/>
          <w:sz w:val="20"/>
          <w:szCs w:val="20"/>
        </w:rPr>
        <w:t xml:space="preserve">(1–2), 6–19. </w:t>
      </w:r>
      <w:hyperlink r:id="rId73" w:tgtFrame="_new" w:history="1">
        <w:r w:rsidRPr="001933CE">
          <w:rPr>
            <w:rStyle w:val="Hyperlink"/>
            <w:rFonts w:ascii="Arial" w:eastAsia="Times New Roman" w:hAnsi="Arial" w:cs="Arial"/>
            <w:color w:val="auto"/>
            <w:sz w:val="20"/>
            <w:szCs w:val="20"/>
            <w:u w:val="none"/>
          </w:rPr>
          <w:t>https://doi.org/10.1159/000362736</w:t>
        </w:r>
      </w:hyperlink>
    </w:p>
    <w:p w14:paraId="6C7AB8EA" w14:textId="7D2638B4"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Offenbacher, S., Heasman, P. A., &amp; Collins, J. G. (1993). Modulation of host PGE</w:t>
      </w:r>
      <w:r w:rsidRPr="001933CE">
        <w:rPr>
          <w:rFonts w:ascii="Cambria Math" w:eastAsia="Times New Roman" w:hAnsi="Cambria Math" w:cs="Cambria Math"/>
          <w:sz w:val="20"/>
          <w:szCs w:val="20"/>
        </w:rPr>
        <w:t>₂</w:t>
      </w:r>
      <w:r w:rsidRPr="001933CE">
        <w:rPr>
          <w:rFonts w:ascii="Arial" w:eastAsia="Times New Roman" w:hAnsi="Arial" w:cs="Arial"/>
          <w:sz w:val="20"/>
          <w:szCs w:val="20"/>
        </w:rPr>
        <w:t xml:space="preserve"> secretion as a determinant of periodontal disease expression. </w:t>
      </w:r>
      <w:r w:rsidRPr="001933CE">
        <w:rPr>
          <w:rFonts w:ascii="Arial" w:eastAsia="Times New Roman" w:hAnsi="Arial" w:cs="Arial"/>
          <w:i/>
          <w:iCs/>
          <w:sz w:val="20"/>
          <w:szCs w:val="20"/>
        </w:rPr>
        <w:t>Journal of Periodontology, 64</w:t>
      </w:r>
      <w:r w:rsidRPr="001933CE">
        <w:rPr>
          <w:rFonts w:ascii="Arial" w:eastAsia="Times New Roman" w:hAnsi="Arial" w:cs="Arial"/>
          <w:sz w:val="20"/>
          <w:szCs w:val="20"/>
        </w:rPr>
        <w:t>(5 Suppl), 432–</w:t>
      </w:r>
      <w:r w:rsidR="00DF58C2">
        <w:rPr>
          <w:rFonts w:ascii="Arial" w:eastAsia="Times New Roman" w:hAnsi="Arial" w:cs="Arial"/>
          <w:sz w:val="20"/>
          <w:szCs w:val="20"/>
        </w:rPr>
        <w:t xml:space="preserve">                                         </w:t>
      </w:r>
      <w:r w:rsidRPr="001933CE">
        <w:rPr>
          <w:rFonts w:ascii="Arial" w:eastAsia="Times New Roman" w:hAnsi="Arial" w:cs="Arial"/>
          <w:sz w:val="20"/>
          <w:szCs w:val="20"/>
        </w:rPr>
        <w:lastRenderedPageBreak/>
        <w:t xml:space="preserve">444. </w:t>
      </w:r>
      <w:hyperlink r:id="rId74" w:tgtFrame="_new" w:history="1">
        <w:r w:rsidRPr="001933CE">
          <w:rPr>
            <w:rStyle w:val="Hyperlink"/>
            <w:rFonts w:ascii="Arial" w:eastAsia="Times New Roman" w:hAnsi="Arial" w:cs="Arial"/>
            <w:color w:val="auto"/>
            <w:sz w:val="20"/>
            <w:szCs w:val="20"/>
            <w:u w:val="none"/>
          </w:rPr>
          <w:t>https://doi.org/10.1902/jop.1993.64.5s.432</w:t>
        </w:r>
      </w:hyperlink>
    </w:p>
    <w:p w14:paraId="3B14DA60"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Panda, S. (2016). Circadian physiology of metabolism. </w:t>
      </w:r>
      <w:r w:rsidRPr="001933CE">
        <w:rPr>
          <w:rFonts w:ascii="Arial" w:eastAsia="Times New Roman" w:hAnsi="Arial" w:cs="Arial"/>
          <w:i/>
          <w:iCs/>
          <w:sz w:val="20"/>
          <w:szCs w:val="20"/>
        </w:rPr>
        <w:t>Science, 354</w:t>
      </w:r>
      <w:r w:rsidRPr="001933CE">
        <w:rPr>
          <w:rFonts w:ascii="Arial" w:eastAsia="Times New Roman" w:hAnsi="Arial" w:cs="Arial"/>
          <w:sz w:val="20"/>
          <w:szCs w:val="20"/>
        </w:rPr>
        <w:t xml:space="preserve">(6315), 1008–1015. </w:t>
      </w:r>
      <w:hyperlink r:id="rId75" w:tgtFrame="_new" w:history="1">
        <w:r w:rsidRPr="001933CE">
          <w:rPr>
            <w:rStyle w:val="Hyperlink"/>
            <w:rFonts w:ascii="Arial" w:eastAsia="Times New Roman" w:hAnsi="Arial" w:cs="Arial"/>
            <w:color w:val="auto"/>
            <w:sz w:val="20"/>
            <w:szCs w:val="20"/>
            <w:u w:val="none"/>
          </w:rPr>
          <w:t>https://doi.org/10.1126/science.aah4967</w:t>
        </w:r>
      </w:hyperlink>
    </w:p>
    <w:p w14:paraId="2A0A67F9" w14:textId="77777777" w:rsidR="001933CE" w:rsidRPr="001933CE" w:rsidRDefault="001933CE" w:rsidP="001933CE">
      <w:pPr>
        <w:spacing w:after="0" w:line="240" w:lineRule="auto"/>
        <w:ind w:left="540" w:hanging="540"/>
        <w:jc w:val="both"/>
        <w:rPr>
          <w:rFonts w:ascii="Arial" w:eastAsia="Times New Roman" w:hAnsi="Arial" w:cs="Arial"/>
          <w:sz w:val="20"/>
          <w:szCs w:val="20"/>
        </w:rPr>
      </w:pPr>
      <w:proofErr w:type="spellStart"/>
      <w:r w:rsidRPr="001933CE">
        <w:rPr>
          <w:rFonts w:ascii="Arial" w:eastAsia="Times New Roman" w:hAnsi="Arial" w:cs="Arial"/>
          <w:sz w:val="20"/>
          <w:szCs w:val="20"/>
        </w:rPr>
        <w:t>Papagiannakopoulos</w:t>
      </w:r>
      <w:proofErr w:type="spellEnd"/>
      <w:r w:rsidRPr="001933CE">
        <w:rPr>
          <w:rFonts w:ascii="Arial" w:eastAsia="Times New Roman" w:hAnsi="Arial" w:cs="Arial"/>
          <w:sz w:val="20"/>
          <w:szCs w:val="20"/>
        </w:rPr>
        <w:t xml:space="preserve">, T., Bauer, M. R., Davidson, S. M., Heimann, M., Subbaraj, L., Bhutkar, A., Bartlebaugh, J., Vander Heiden, M. G., &amp; Jacks, T. (2016). Circadian rhythm disruption promotes lung tumorigenesis. </w:t>
      </w:r>
      <w:r w:rsidRPr="001933CE">
        <w:rPr>
          <w:rFonts w:ascii="Arial" w:eastAsia="Times New Roman" w:hAnsi="Arial" w:cs="Arial"/>
          <w:i/>
          <w:iCs/>
          <w:sz w:val="20"/>
          <w:szCs w:val="20"/>
        </w:rPr>
        <w:t>Cell Metabolism, 24</w:t>
      </w:r>
      <w:r w:rsidRPr="001933CE">
        <w:rPr>
          <w:rFonts w:ascii="Arial" w:eastAsia="Times New Roman" w:hAnsi="Arial" w:cs="Arial"/>
          <w:sz w:val="20"/>
          <w:szCs w:val="20"/>
        </w:rPr>
        <w:t xml:space="preserve">(2), 324–331. </w:t>
      </w:r>
      <w:hyperlink r:id="rId76" w:tgtFrame="_new" w:history="1">
        <w:r w:rsidRPr="001933CE">
          <w:rPr>
            <w:rStyle w:val="Hyperlink"/>
            <w:rFonts w:ascii="Arial" w:eastAsia="Times New Roman" w:hAnsi="Arial" w:cs="Arial"/>
            <w:color w:val="auto"/>
            <w:sz w:val="20"/>
            <w:szCs w:val="20"/>
            <w:u w:val="none"/>
          </w:rPr>
          <w:t>https://doi.org/10.1016/j.cmet.2016.07.001</w:t>
        </w:r>
      </w:hyperlink>
    </w:p>
    <w:p w14:paraId="6C437FC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Park, J. S., Jeong, Y., Jung, J., Ryu, J. J., Lim, H. K., Jung, S. K., &amp; Song, I. S. (2021). Shift work sleep disorder is closely associated with an increased risk for periodontal disease. </w:t>
      </w:r>
      <w:r w:rsidRPr="001933CE">
        <w:rPr>
          <w:rFonts w:ascii="Arial" w:eastAsia="Times New Roman" w:hAnsi="Arial" w:cs="Arial"/>
          <w:i/>
          <w:iCs/>
          <w:sz w:val="20"/>
          <w:szCs w:val="20"/>
        </w:rPr>
        <w:t>Journal of Clinical Periodontology, 48</w:t>
      </w:r>
      <w:r w:rsidRPr="001933CE">
        <w:rPr>
          <w:rFonts w:ascii="Arial" w:eastAsia="Times New Roman" w:hAnsi="Arial" w:cs="Arial"/>
          <w:sz w:val="20"/>
          <w:szCs w:val="20"/>
        </w:rPr>
        <w:t xml:space="preserve">(8), 1066–1075. </w:t>
      </w:r>
      <w:hyperlink r:id="rId77" w:tgtFrame="_new" w:history="1">
        <w:r w:rsidRPr="001933CE">
          <w:rPr>
            <w:rStyle w:val="Hyperlink"/>
            <w:rFonts w:ascii="Arial" w:eastAsia="Times New Roman" w:hAnsi="Arial" w:cs="Arial"/>
            <w:color w:val="auto"/>
            <w:sz w:val="20"/>
            <w:szCs w:val="20"/>
            <w:u w:val="none"/>
          </w:rPr>
          <w:t>https://doi.org/10.1111/jcpe.13508</w:t>
        </w:r>
      </w:hyperlink>
    </w:p>
    <w:p w14:paraId="748A5B65"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Partch, C. L., Green, C. B., &amp; Takahashi, J. S. (2014). Molecular architecture of the mammalian circadian clock. </w:t>
      </w:r>
      <w:r w:rsidRPr="001933CE">
        <w:rPr>
          <w:rFonts w:ascii="Arial" w:eastAsia="Times New Roman" w:hAnsi="Arial" w:cs="Arial"/>
          <w:i/>
          <w:iCs/>
          <w:sz w:val="20"/>
          <w:szCs w:val="20"/>
        </w:rPr>
        <w:t>Trends in Cell Biology, 24</w:t>
      </w:r>
      <w:r w:rsidRPr="001933CE">
        <w:rPr>
          <w:rFonts w:ascii="Arial" w:eastAsia="Times New Roman" w:hAnsi="Arial" w:cs="Arial"/>
          <w:sz w:val="20"/>
          <w:szCs w:val="20"/>
        </w:rPr>
        <w:t xml:space="preserve">(2), 90–99. </w:t>
      </w:r>
      <w:hyperlink r:id="rId78" w:tgtFrame="_new" w:history="1">
        <w:r w:rsidRPr="001933CE">
          <w:rPr>
            <w:rStyle w:val="Hyperlink"/>
            <w:rFonts w:ascii="Arial" w:eastAsia="Times New Roman" w:hAnsi="Arial" w:cs="Arial"/>
            <w:color w:val="auto"/>
            <w:sz w:val="20"/>
            <w:szCs w:val="20"/>
            <w:u w:val="none"/>
          </w:rPr>
          <w:t>https://doi.org/10.1016/j.tcb.2013.07.002</w:t>
        </w:r>
      </w:hyperlink>
    </w:p>
    <w:p w14:paraId="7AE12AF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Permuy, M., López-Peña, M., González-</w:t>
      </w:r>
      <w:proofErr w:type="spellStart"/>
      <w:r w:rsidRPr="001933CE">
        <w:rPr>
          <w:rFonts w:ascii="Arial" w:eastAsia="Times New Roman" w:hAnsi="Arial" w:cs="Arial"/>
          <w:sz w:val="20"/>
          <w:szCs w:val="20"/>
        </w:rPr>
        <w:t>Cantalapiedra</w:t>
      </w:r>
      <w:proofErr w:type="spellEnd"/>
      <w:r w:rsidRPr="001933CE">
        <w:rPr>
          <w:rFonts w:ascii="Arial" w:eastAsia="Times New Roman" w:hAnsi="Arial" w:cs="Arial"/>
          <w:sz w:val="20"/>
          <w:szCs w:val="20"/>
        </w:rPr>
        <w:t xml:space="preserve">, A., &amp; Muñoz, F. (2017). Melatonin: A review of its potential functions and effects on dental diseases. </w:t>
      </w:r>
      <w:r w:rsidRPr="001933CE">
        <w:rPr>
          <w:rFonts w:ascii="Arial" w:eastAsia="Times New Roman" w:hAnsi="Arial" w:cs="Arial"/>
          <w:i/>
          <w:iCs/>
          <w:sz w:val="20"/>
          <w:szCs w:val="20"/>
        </w:rPr>
        <w:t>International Journal of Molecular Sciences</w:t>
      </w:r>
      <w:r w:rsidRPr="001933CE">
        <w:rPr>
          <w:rFonts w:ascii="Arial" w:eastAsia="Times New Roman" w:hAnsi="Arial" w:cs="Arial"/>
          <w:sz w:val="20"/>
          <w:szCs w:val="20"/>
        </w:rPr>
        <w:t xml:space="preserve">. </w:t>
      </w:r>
      <w:hyperlink r:id="rId79" w:tgtFrame="_new" w:history="1">
        <w:r w:rsidRPr="001933CE">
          <w:rPr>
            <w:rStyle w:val="Hyperlink"/>
            <w:rFonts w:ascii="Arial" w:eastAsia="Times New Roman" w:hAnsi="Arial" w:cs="Arial"/>
            <w:color w:val="auto"/>
            <w:sz w:val="20"/>
            <w:szCs w:val="20"/>
            <w:u w:val="none"/>
          </w:rPr>
          <w:t>https://doi.org/10.3390/ijms18040865</w:t>
        </w:r>
      </w:hyperlink>
    </w:p>
    <w:p w14:paraId="2B3B7BD6"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Pihlstrom, B. L., Michalowicz, B. S., &amp; Johnson, N. W. (2005). Periodontal diseases. </w:t>
      </w:r>
      <w:r w:rsidRPr="001933CE">
        <w:rPr>
          <w:rFonts w:ascii="Arial" w:eastAsia="Times New Roman" w:hAnsi="Arial" w:cs="Arial"/>
          <w:i/>
          <w:iCs/>
          <w:sz w:val="20"/>
          <w:szCs w:val="20"/>
        </w:rPr>
        <w:t>The Lancet</w:t>
      </w:r>
      <w:r w:rsidRPr="001933CE">
        <w:rPr>
          <w:rFonts w:ascii="Arial" w:eastAsia="Times New Roman" w:hAnsi="Arial" w:cs="Arial"/>
          <w:sz w:val="20"/>
          <w:szCs w:val="20"/>
        </w:rPr>
        <w:t xml:space="preserve">. </w:t>
      </w:r>
      <w:hyperlink r:id="rId80" w:tgtFrame="_new" w:history="1">
        <w:r w:rsidRPr="001933CE">
          <w:rPr>
            <w:rStyle w:val="Hyperlink"/>
            <w:rFonts w:ascii="Arial" w:eastAsia="Times New Roman" w:hAnsi="Arial" w:cs="Arial"/>
            <w:color w:val="auto"/>
            <w:sz w:val="20"/>
            <w:szCs w:val="20"/>
            <w:u w:val="none"/>
          </w:rPr>
          <w:t>https://doi.org/10.1016/S0140-6736(05)67728-8</w:t>
        </w:r>
      </w:hyperlink>
    </w:p>
    <w:p w14:paraId="240A9CAE" w14:textId="77777777" w:rsidR="001933CE" w:rsidRPr="001933CE" w:rsidRDefault="001933CE" w:rsidP="001933CE">
      <w:pPr>
        <w:spacing w:after="0" w:line="240" w:lineRule="auto"/>
        <w:ind w:left="540" w:hanging="540"/>
        <w:jc w:val="both"/>
        <w:rPr>
          <w:rFonts w:ascii="Arial" w:eastAsia="Times New Roman" w:hAnsi="Arial" w:cs="Arial"/>
          <w:sz w:val="20"/>
          <w:szCs w:val="20"/>
          <w:lang w:val="pt-BR"/>
        </w:rPr>
      </w:pPr>
      <w:r w:rsidRPr="001933CE">
        <w:rPr>
          <w:rFonts w:ascii="Arial" w:eastAsia="Times New Roman" w:hAnsi="Arial" w:cs="Arial"/>
          <w:sz w:val="20"/>
          <w:szCs w:val="20"/>
        </w:rPr>
        <w:t xml:space="preserve">Raison, C. L., &amp; Miller, A. H. (2013). The evolutionary significance of depression in pathogen host defense (PATHOS-D). </w:t>
      </w:r>
      <w:r w:rsidRPr="001933CE">
        <w:rPr>
          <w:rFonts w:ascii="Arial" w:eastAsia="Times New Roman" w:hAnsi="Arial" w:cs="Arial"/>
          <w:i/>
          <w:iCs/>
          <w:sz w:val="20"/>
          <w:szCs w:val="20"/>
          <w:lang w:val="pt-BR"/>
        </w:rPr>
        <w:t>Molecular Psychiatry, 18</w:t>
      </w:r>
      <w:r w:rsidRPr="001933CE">
        <w:rPr>
          <w:rFonts w:ascii="Arial" w:eastAsia="Times New Roman" w:hAnsi="Arial" w:cs="Arial"/>
          <w:sz w:val="20"/>
          <w:szCs w:val="20"/>
          <w:lang w:val="pt-BR"/>
        </w:rPr>
        <w:t xml:space="preserve">(1), 15–37. </w:t>
      </w:r>
      <w:hyperlink r:id="rId81" w:tgtFrame="_new" w:history="1">
        <w:r w:rsidRPr="001933CE">
          <w:rPr>
            <w:rStyle w:val="Hyperlink"/>
            <w:rFonts w:ascii="Arial" w:eastAsia="Times New Roman" w:hAnsi="Arial" w:cs="Arial"/>
            <w:color w:val="auto"/>
            <w:sz w:val="20"/>
            <w:szCs w:val="20"/>
            <w:u w:val="none"/>
            <w:lang w:val="pt-BR"/>
          </w:rPr>
          <w:t>https://doi.org/10.1038/mp.2012.2</w:t>
        </w:r>
      </w:hyperlink>
    </w:p>
    <w:p w14:paraId="4629942E" w14:textId="5DF552CE"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pt-BR"/>
        </w:rPr>
        <w:t xml:space="preserve">Reiter, R. J., Tan, D. X., Rosales-Corral, S., Jou, M. J., Galano, A., &amp; Xu, B. </w:t>
      </w:r>
      <w:r w:rsidR="00DF58C2">
        <w:rPr>
          <w:rFonts w:ascii="Arial" w:eastAsia="Times New Roman" w:hAnsi="Arial" w:cs="Arial"/>
          <w:sz w:val="20"/>
          <w:szCs w:val="20"/>
          <w:lang w:val="pt-BR"/>
        </w:rPr>
        <w:t xml:space="preserve">                        </w:t>
      </w:r>
      <w:r w:rsidRPr="001933CE">
        <w:rPr>
          <w:rFonts w:ascii="Arial" w:eastAsia="Times New Roman" w:hAnsi="Arial" w:cs="Arial"/>
          <w:sz w:val="20"/>
          <w:szCs w:val="20"/>
          <w:lang w:val="pt-BR"/>
        </w:rPr>
        <w:t xml:space="preserve">(2017). </w:t>
      </w:r>
      <w:r w:rsidRPr="001933CE">
        <w:rPr>
          <w:rFonts w:ascii="Arial" w:eastAsia="Times New Roman" w:hAnsi="Arial" w:cs="Arial"/>
          <w:sz w:val="20"/>
          <w:szCs w:val="20"/>
        </w:rPr>
        <w:t xml:space="preserve">Melatonin as a mitochondria-targeted antioxidant: One of evolution’s best ideas. </w:t>
      </w:r>
      <w:r w:rsidRPr="001933CE">
        <w:rPr>
          <w:rFonts w:ascii="Arial" w:eastAsia="Times New Roman" w:hAnsi="Arial" w:cs="Arial"/>
          <w:i/>
          <w:iCs/>
          <w:sz w:val="20"/>
          <w:szCs w:val="20"/>
        </w:rPr>
        <w:t>Cellular and Molecular Life Sciences</w:t>
      </w:r>
      <w:r w:rsidRPr="001933CE">
        <w:rPr>
          <w:rFonts w:ascii="Arial" w:eastAsia="Times New Roman" w:hAnsi="Arial" w:cs="Arial"/>
          <w:sz w:val="20"/>
          <w:szCs w:val="20"/>
        </w:rPr>
        <w:t xml:space="preserve">. </w:t>
      </w:r>
      <w:hyperlink r:id="rId82" w:tgtFrame="_new" w:history="1">
        <w:r w:rsidRPr="001933CE">
          <w:rPr>
            <w:rStyle w:val="Hyperlink"/>
            <w:rFonts w:ascii="Arial" w:eastAsia="Times New Roman" w:hAnsi="Arial" w:cs="Arial"/>
            <w:color w:val="auto"/>
            <w:sz w:val="20"/>
            <w:szCs w:val="20"/>
            <w:u w:val="none"/>
          </w:rPr>
          <w:t>https://doi.org/10.1007/s00018-017-2609-7</w:t>
        </w:r>
      </w:hyperlink>
    </w:p>
    <w:p w14:paraId="442681CD" w14:textId="1AB43521"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Ruben, M. D., Smith, D. F., FitzGerald, G. A., &amp; </w:t>
      </w:r>
      <w:proofErr w:type="spellStart"/>
      <w:r w:rsidRPr="001933CE">
        <w:rPr>
          <w:rFonts w:ascii="Arial" w:eastAsia="Times New Roman" w:hAnsi="Arial" w:cs="Arial"/>
          <w:sz w:val="20"/>
          <w:szCs w:val="20"/>
        </w:rPr>
        <w:t>Hogenesch</w:t>
      </w:r>
      <w:proofErr w:type="spellEnd"/>
      <w:r w:rsidRPr="001933CE">
        <w:rPr>
          <w:rFonts w:ascii="Arial" w:eastAsia="Times New Roman" w:hAnsi="Arial" w:cs="Arial"/>
          <w:sz w:val="20"/>
          <w:szCs w:val="20"/>
        </w:rPr>
        <w:t xml:space="preserve">, J. B. (2019). Dosing time matters. </w:t>
      </w:r>
      <w:r w:rsidRPr="001933CE">
        <w:rPr>
          <w:rFonts w:ascii="Arial" w:eastAsia="Times New Roman" w:hAnsi="Arial" w:cs="Arial"/>
          <w:i/>
          <w:iCs/>
          <w:sz w:val="20"/>
          <w:szCs w:val="20"/>
        </w:rPr>
        <w:t>Science, 365</w:t>
      </w:r>
      <w:r w:rsidRPr="001933CE">
        <w:rPr>
          <w:rFonts w:ascii="Arial" w:eastAsia="Times New Roman" w:hAnsi="Arial" w:cs="Arial"/>
          <w:sz w:val="20"/>
          <w:szCs w:val="20"/>
        </w:rPr>
        <w:t>(6453), 547</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–549. </w:t>
      </w:r>
      <w:hyperlink r:id="rId83" w:tgtFrame="_new" w:history="1">
        <w:r w:rsidRPr="001933CE">
          <w:rPr>
            <w:rStyle w:val="Hyperlink"/>
            <w:rFonts w:ascii="Arial" w:eastAsia="Times New Roman" w:hAnsi="Arial" w:cs="Arial"/>
            <w:color w:val="auto"/>
            <w:sz w:val="20"/>
            <w:szCs w:val="20"/>
            <w:u w:val="none"/>
          </w:rPr>
          <w:t>https://doi.org/10.1126/science.aax7621</w:t>
        </w:r>
      </w:hyperlink>
    </w:p>
    <w:p w14:paraId="144E6E3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Samsa, W. E., Vasanji, A., Midura, R. J., &amp; Kondratov, R. V. (2016). </w:t>
      </w:r>
      <w:r w:rsidRPr="001933CE">
        <w:rPr>
          <w:rFonts w:ascii="Arial" w:eastAsia="Times New Roman" w:hAnsi="Arial" w:cs="Arial"/>
          <w:sz w:val="20"/>
          <w:szCs w:val="20"/>
        </w:rPr>
        <w:t xml:space="preserve">Deficiency of circadian clock protein BMAL1 in mice </w:t>
      </w:r>
      <w:r w:rsidRPr="001933CE">
        <w:rPr>
          <w:rFonts w:ascii="Arial" w:eastAsia="Times New Roman" w:hAnsi="Arial" w:cs="Arial"/>
          <w:sz w:val="20"/>
          <w:szCs w:val="20"/>
        </w:rPr>
        <w:t xml:space="preserve">results in a low bone mass phenotype. </w:t>
      </w:r>
      <w:r w:rsidRPr="001933CE">
        <w:rPr>
          <w:rFonts w:ascii="Arial" w:eastAsia="Times New Roman" w:hAnsi="Arial" w:cs="Arial"/>
          <w:i/>
          <w:iCs/>
          <w:sz w:val="20"/>
          <w:szCs w:val="20"/>
        </w:rPr>
        <w:t>Bone</w:t>
      </w:r>
      <w:r w:rsidRPr="001933CE">
        <w:rPr>
          <w:rFonts w:ascii="Arial" w:eastAsia="Times New Roman" w:hAnsi="Arial" w:cs="Arial"/>
          <w:sz w:val="20"/>
          <w:szCs w:val="20"/>
        </w:rPr>
        <w:t xml:space="preserve">. </w:t>
      </w:r>
      <w:hyperlink r:id="rId84" w:tgtFrame="_new" w:history="1">
        <w:r w:rsidRPr="001933CE">
          <w:rPr>
            <w:rStyle w:val="Hyperlink"/>
            <w:rFonts w:ascii="Arial" w:eastAsia="Times New Roman" w:hAnsi="Arial" w:cs="Arial"/>
            <w:color w:val="auto"/>
            <w:sz w:val="20"/>
            <w:szCs w:val="20"/>
            <w:u w:val="none"/>
          </w:rPr>
          <w:t>https://doi.org/10.1016/j.bone.2016.01.006</w:t>
        </w:r>
      </w:hyperlink>
    </w:p>
    <w:p w14:paraId="1FE603AD"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Sato, K., Suematsu, A., Nakashima, T., Takemoto-Kimura, S., Aoki, K., Morishita, Y., Asahara, H., </w:t>
      </w:r>
      <w:proofErr w:type="spellStart"/>
      <w:r w:rsidRPr="001933CE">
        <w:rPr>
          <w:rFonts w:ascii="Arial" w:eastAsia="Times New Roman" w:hAnsi="Arial" w:cs="Arial"/>
          <w:sz w:val="20"/>
          <w:szCs w:val="20"/>
        </w:rPr>
        <w:t>Ohya</w:t>
      </w:r>
      <w:proofErr w:type="spellEnd"/>
      <w:r w:rsidRPr="001933CE">
        <w:rPr>
          <w:rFonts w:ascii="Arial" w:eastAsia="Times New Roman" w:hAnsi="Arial" w:cs="Arial"/>
          <w:sz w:val="20"/>
          <w:szCs w:val="20"/>
        </w:rPr>
        <w:t xml:space="preserve">, K., Yamaguchi, A., Takai, T., Kodama, T., Chatila, T. A., Bito, H., &amp; Takayanagi, H. (2006). Regulation of osteoclast differentiation and function by the </w:t>
      </w:r>
      <w:proofErr w:type="spellStart"/>
      <w:r w:rsidRPr="001933CE">
        <w:rPr>
          <w:rFonts w:ascii="Arial" w:eastAsia="Times New Roman" w:hAnsi="Arial" w:cs="Arial"/>
          <w:sz w:val="20"/>
          <w:szCs w:val="20"/>
        </w:rPr>
        <w:t>CaMK</w:t>
      </w:r>
      <w:proofErr w:type="spellEnd"/>
      <w:r w:rsidRPr="001933CE">
        <w:rPr>
          <w:rFonts w:ascii="Arial" w:eastAsia="Times New Roman" w:hAnsi="Arial" w:cs="Arial"/>
          <w:sz w:val="20"/>
          <w:szCs w:val="20"/>
        </w:rPr>
        <w:t xml:space="preserve">–CREB pathway. </w:t>
      </w:r>
      <w:r w:rsidRPr="001933CE">
        <w:rPr>
          <w:rFonts w:ascii="Arial" w:eastAsia="Times New Roman" w:hAnsi="Arial" w:cs="Arial"/>
          <w:i/>
          <w:iCs/>
          <w:sz w:val="20"/>
          <w:szCs w:val="20"/>
        </w:rPr>
        <w:t>Nature Medicine, 12</w:t>
      </w:r>
      <w:r w:rsidRPr="001933CE">
        <w:rPr>
          <w:rFonts w:ascii="Arial" w:eastAsia="Times New Roman" w:hAnsi="Arial" w:cs="Arial"/>
          <w:sz w:val="20"/>
          <w:szCs w:val="20"/>
        </w:rPr>
        <w:t xml:space="preserve">(12), 1410–1416. </w:t>
      </w:r>
      <w:hyperlink r:id="rId85" w:tgtFrame="_new" w:history="1">
        <w:r w:rsidRPr="001933CE">
          <w:rPr>
            <w:rStyle w:val="Hyperlink"/>
            <w:rFonts w:ascii="Arial" w:eastAsia="Times New Roman" w:hAnsi="Arial" w:cs="Arial"/>
            <w:color w:val="auto"/>
            <w:sz w:val="20"/>
            <w:szCs w:val="20"/>
            <w:u w:val="none"/>
          </w:rPr>
          <w:t>https://doi.org/10.1038/nm1515</w:t>
        </w:r>
      </w:hyperlink>
    </w:p>
    <w:p w14:paraId="5627CE53" w14:textId="64F3262D" w:rsidR="001933CE" w:rsidRPr="001933CE" w:rsidRDefault="001933CE" w:rsidP="001933CE">
      <w:pPr>
        <w:spacing w:after="0" w:line="240" w:lineRule="auto"/>
        <w:ind w:left="540" w:hanging="540"/>
        <w:jc w:val="both"/>
        <w:rPr>
          <w:rFonts w:ascii="Arial" w:eastAsia="Times New Roman" w:hAnsi="Arial" w:cs="Arial"/>
          <w:sz w:val="20"/>
          <w:szCs w:val="20"/>
          <w:lang w:val="nb-NO"/>
        </w:rPr>
      </w:pPr>
      <w:r w:rsidRPr="001933CE">
        <w:rPr>
          <w:rFonts w:ascii="Arial" w:eastAsia="Times New Roman" w:hAnsi="Arial" w:cs="Arial"/>
          <w:sz w:val="20"/>
          <w:szCs w:val="20"/>
        </w:rPr>
        <w:t xml:space="preserve">Scheiermann, C., Gibbs, J., Ince, L., &amp; Loudon, A. (2018). Clocking in to immunity. </w:t>
      </w:r>
      <w:r w:rsidRPr="001933CE">
        <w:rPr>
          <w:rFonts w:ascii="Arial" w:eastAsia="Times New Roman" w:hAnsi="Arial" w:cs="Arial"/>
          <w:i/>
          <w:iCs/>
          <w:sz w:val="20"/>
          <w:szCs w:val="20"/>
        </w:rPr>
        <w:t>Nature Reviews Immunology, 18</w:t>
      </w:r>
      <w:r w:rsidRPr="001933CE">
        <w:rPr>
          <w:rFonts w:ascii="Arial" w:eastAsia="Times New Roman" w:hAnsi="Arial" w:cs="Arial"/>
          <w:sz w:val="20"/>
          <w:szCs w:val="20"/>
        </w:rPr>
        <w:t>(7), 423–</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437. </w:t>
      </w:r>
      <w:hyperlink r:id="rId86" w:tgtFrame="_new" w:history="1">
        <w:r w:rsidRPr="001933CE">
          <w:rPr>
            <w:rStyle w:val="Hyperlink"/>
            <w:rFonts w:ascii="Arial" w:eastAsia="Times New Roman" w:hAnsi="Arial" w:cs="Arial"/>
            <w:color w:val="auto"/>
            <w:sz w:val="20"/>
            <w:szCs w:val="20"/>
            <w:u w:val="none"/>
            <w:lang w:val="nb-NO"/>
          </w:rPr>
          <w:t>https://doi.org/10.1038/s41577-018-0008-4</w:t>
        </w:r>
      </w:hyperlink>
    </w:p>
    <w:p w14:paraId="5023351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Scheiermann, C., Kunisaki, Y., &amp; Frenette, P. S. (2013). </w:t>
      </w:r>
      <w:r w:rsidRPr="001933CE">
        <w:rPr>
          <w:rFonts w:ascii="Arial" w:eastAsia="Times New Roman" w:hAnsi="Arial" w:cs="Arial"/>
          <w:sz w:val="20"/>
          <w:szCs w:val="20"/>
        </w:rPr>
        <w:t xml:space="preserve">Circadian control of the immune system. </w:t>
      </w:r>
      <w:r w:rsidRPr="001933CE">
        <w:rPr>
          <w:rFonts w:ascii="Arial" w:eastAsia="Times New Roman" w:hAnsi="Arial" w:cs="Arial"/>
          <w:i/>
          <w:iCs/>
          <w:sz w:val="20"/>
          <w:szCs w:val="20"/>
        </w:rPr>
        <w:t>Nature Reviews Immunology, 13</w:t>
      </w:r>
      <w:r w:rsidRPr="001933CE">
        <w:rPr>
          <w:rFonts w:ascii="Arial" w:eastAsia="Times New Roman" w:hAnsi="Arial" w:cs="Arial"/>
          <w:sz w:val="20"/>
          <w:szCs w:val="20"/>
        </w:rPr>
        <w:t xml:space="preserve">(3), 190–198. </w:t>
      </w:r>
      <w:hyperlink r:id="rId87" w:tgtFrame="_new" w:history="1">
        <w:r w:rsidRPr="001933CE">
          <w:rPr>
            <w:rStyle w:val="Hyperlink"/>
            <w:rFonts w:ascii="Arial" w:eastAsia="Times New Roman" w:hAnsi="Arial" w:cs="Arial"/>
            <w:color w:val="auto"/>
            <w:sz w:val="20"/>
            <w:szCs w:val="20"/>
            <w:u w:val="none"/>
          </w:rPr>
          <w:t>https://doi.org/10.1038/nri3386</w:t>
        </w:r>
      </w:hyperlink>
    </w:p>
    <w:p w14:paraId="71B9C079"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Serhan, C. N. (2014). Pro-resolving lipid mediators are leads for resolution physiology. </w:t>
      </w:r>
      <w:r w:rsidRPr="001933CE">
        <w:rPr>
          <w:rFonts w:ascii="Arial" w:eastAsia="Times New Roman" w:hAnsi="Arial" w:cs="Arial"/>
          <w:i/>
          <w:iCs/>
          <w:sz w:val="20"/>
          <w:szCs w:val="20"/>
        </w:rPr>
        <w:t>Nature</w:t>
      </w:r>
      <w:r w:rsidRPr="001933CE">
        <w:rPr>
          <w:rFonts w:ascii="Arial" w:eastAsia="Times New Roman" w:hAnsi="Arial" w:cs="Arial"/>
          <w:sz w:val="20"/>
          <w:szCs w:val="20"/>
        </w:rPr>
        <w:t xml:space="preserve">. </w:t>
      </w:r>
      <w:hyperlink r:id="rId88" w:tgtFrame="_new" w:history="1">
        <w:r w:rsidRPr="001933CE">
          <w:rPr>
            <w:rStyle w:val="Hyperlink"/>
            <w:rFonts w:ascii="Arial" w:eastAsia="Times New Roman" w:hAnsi="Arial" w:cs="Arial"/>
            <w:color w:val="auto"/>
            <w:sz w:val="20"/>
            <w:szCs w:val="20"/>
            <w:u w:val="none"/>
          </w:rPr>
          <w:t>https://doi.org/10.1038/nature13479</w:t>
        </w:r>
      </w:hyperlink>
    </w:p>
    <w:p w14:paraId="7E19D678" w14:textId="0B65F3DD"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Serhan, C. N. (2014). Pro-resolving lipid mediators are leads for resolution physiology. </w:t>
      </w:r>
      <w:r w:rsidRPr="001933CE">
        <w:rPr>
          <w:rFonts w:ascii="Arial" w:eastAsia="Times New Roman" w:hAnsi="Arial" w:cs="Arial"/>
          <w:i/>
          <w:iCs/>
          <w:sz w:val="20"/>
          <w:szCs w:val="20"/>
        </w:rPr>
        <w:t>Nature, 510</w:t>
      </w:r>
      <w:r w:rsidRPr="001933CE">
        <w:rPr>
          <w:rFonts w:ascii="Arial" w:eastAsia="Times New Roman" w:hAnsi="Arial" w:cs="Arial"/>
          <w:sz w:val="20"/>
          <w:szCs w:val="20"/>
        </w:rPr>
        <w:t>(7503), 92–</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101. </w:t>
      </w:r>
      <w:hyperlink r:id="rId89" w:tgtFrame="_new" w:history="1">
        <w:r w:rsidRPr="001933CE">
          <w:rPr>
            <w:rStyle w:val="Hyperlink"/>
            <w:rFonts w:ascii="Arial" w:eastAsia="Times New Roman" w:hAnsi="Arial" w:cs="Arial"/>
            <w:color w:val="auto"/>
            <w:sz w:val="20"/>
            <w:szCs w:val="20"/>
            <w:u w:val="none"/>
          </w:rPr>
          <w:t>https://doi.org/10.1038/nature13479</w:t>
        </w:r>
      </w:hyperlink>
    </w:p>
    <w:p w14:paraId="4045A4D1" w14:textId="3983E806"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Serhan, C. N., Chiang, N., &amp; Dalli, J. (2015). The resolution code of acute inflammation: Novel pro-resolving lipid </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mediators in resolution. </w:t>
      </w:r>
      <w:r w:rsidRPr="001933CE">
        <w:rPr>
          <w:rFonts w:ascii="Arial" w:eastAsia="Times New Roman" w:hAnsi="Arial" w:cs="Arial"/>
          <w:i/>
          <w:iCs/>
          <w:sz w:val="20"/>
          <w:szCs w:val="20"/>
        </w:rPr>
        <w:t>Seminars in Immunology</w:t>
      </w:r>
      <w:r w:rsidRPr="001933CE">
        <w:rPr>
          <w:rFonts w:ascii="Arial" w:eastAsia="Times New Roman" w:hAnsi="Arial" w:cs="Arial"/>
          <w:sz w:val="20"/>
          <w:szCs w:val="20"/>
        </w:rPr>
        <w:t xml:space="preserve">. </w:t>
      </w:r>
      <w:hyperlink r:id="rId90" w:tgtFrame="_new" w:history="1">
        <w:r w:rsidRPr="001933CE">
          <w:rPr>
            <w:rStyle w:val="Hyperlink"/>
            <w:rFonts w:ascii="Arial" w:eastAsia="Times New Roman" w:hAnsi="Arial" w:cs="Arial"/>
            <w:color w:val="auto"/>
            <w:sz w:val="20"/>
            <w:szCs w:val="20"/>
            <w:u w:val="none"/>
          </w:rPr>
          <w:t>https://doi.org/10.1016/j.smim.2015.03.004</w:t>
        </w:r>
      </w:hyperlink>
    </w:p>
    <w:p w14:paraId="4AD0BD1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Serhan, C. N., Chiang, N., &amp; Dalli, J. (2015). The resolution code of acute inflammation: Novel pro-resolving lipid mediators in resolution. </w:t>
      </w:r>
      <w:r w:rsidRPr="001933CE">
        <w:rPr>
          <w:rFonts w:ascii="Arial" w:eastAsia="Times New Roman" w:hAnsi="Arial" w:cs="Arial"/>
          <w:i/>
          <w:iCs/>
          <w:sz w:val="20"/>
          <w:szCs w:val="20"/>
        </w:rPr>
        <w:t>Seminars in Immunology</w:t>
      </w:r>
      <w:r w:rsidRPr="001933CE">
        <w:rPr>
          <w:rFonts w:ascii="Arial" w:eastAsia="Times New Roman" w:hAnsi="Arial" w:cs="Arial"/>
          <w:sz w:val="20"/>
          <w:szCs w:val="20"/>
        </w:rPr>
        <w:t xml:space="preserve">. </w:t>
      </w:r>
      <w:hyperlink r:id="rId91" w:tgtFrame="_new" w:history="1">
        <w:r w:rsidRPr="001933CE">
          <w:rPr>
            <w:rStyle w:val="Hyperlink"/>
            <w:rFonts w:ascii="Arial" w:eastAsia="Times New Roman" w:hAnsi="Arial" w:cs="Arial"/>
            <w:color w:val="auto"/>
            <w:sz w:val="20"/>
            <w:szCs w:val="20"/>
            <w:u w:val="none"/>
          </w:rPr>
          <w:t>https://doi.org/10.1016/j.smim.2015.03.004</w:t>
        </w:r>
      </w:hyperlink>
    </w:p>
    <w:p w14:paraId="44F21888"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Shen, Y., Endale, M., Wang, W., Morris, A. R., Francey, L. J., Harold, R. L., Hammers, D. W., Huo, Z., Partch, C. L., </w:t>
      </w:r>
      <w:proofErr w:type="spellStart"/>
      <w:r w:rsidRPr="001933CE">
        <w:rPr>
          <w:rFonts w:ascii="Arial" w:eastAsia="Times New Roman" w:hAnsi="Arial" w:cs="Arial"/>
          <w:sz w:val="20"/>
          <w:szCs w:val="20"/>
        </w:rPr>
        <w:t>Hogenesch</w:t>
      </w:r>
      <w:proofErr w:type="spellEnd"/>
      <w:r w:rsidRPr="001933CE">
        <w:rPr>
          <w:rFonts w:ascii="Arial" w:eastAsia="Times New Roman" w:hAnsi="Arial" w:cs="Arial"/>
          <w:sz w:val="20"/>
          <w:szCs w:val="20"/>
        </w:rPr>
        <w:t>, J. B., Wu, Z.-H., &amp; Liu, A. C. (2021). NF-</w:t>
      </w:r>
      <w:proofErr w:type="spellStart"/>
      <w:r w:rsidRPr="001933CE">
        <w:rPr>
          <w:rFonts w:ascii="Arial" w:eastAsia="Times New Roman" w:hAnsi="Arial" w:cs="Arial"/>
          <w:sz w:val="20"/>
          <w:szCs w:val="20"/>
        </w:rPr>
        <w:t>κB</w:t>
      </w:r>
      <w:proofErr w:type="spellEnd"/>
      <w:r w:rsidRPr="001933CE">
        <w:rPr>
          <w:rFonts w:ascii="Arial" w:eastAsia="Times New Roman" w:hAnsi="Arial" w:cs="Arial"/>
          <w:sz w:val="20"/>
          <w:szCs w:val="20"/>
        </w:rPr>
        <w:t xml:space="preserve"> modifies the mammalian circadian clock through interaction with the core clock protein </w:t>
      </w:r>
      <w:r w:rsidRPr="001933CE">
        <w:rPr>
          <w:rFonts w:ascii="Arial" w:eastAsia="Times New Roman" w:hAnsi="Arial" w:cs="Arial"/>
          <w:i/>
          <w:iCs/>
          <w:sz w:val="20"/>
          <w:szCs w:val="20"/>
        </w:rPr>
        <w:t>BMAL1</w:t>
      </w:r>
      <w:r w:rsidRPr="001933CE">
        <w:rPr>
          <w:rFonts w:ascii="Arial" w:eastAsia="Times New Roman" w:hAnsi="Arial" w:cs="Arial"/>
          <w:sz w:val="20"/>
          <w:szCs w:val="20"/>
        </w:rPr>
        <w:t xml:space="preserve">. </w:t>
      </w:r>
      <w:proofErr w:type="spellStart"/>
      <w:r w:rsidRPr="001933CE">
        <w:rPr>
          <w:rFonts w:ascii="Arial" w:eastAsia="Times New Roman" w:hAnsi="Arial" w:cs="Arial"/>
          <w:i/>
          <w:iCs/>
          <w:sz w:val="20"/>
          <w:szCs w:val="20"/>
        </w:rPr>
        <w:t>PLoS</w:t>
      </w:r>
      <w:proofErr w:type="spellEnd"/>
      <w:r w:rsidRPr="001933CE">
        <w:rPr>
          <w:rFonts w:ascii="Arial" w:eastAsia="Times New Roman" w:hAnsi="Arial" w:cs="Arial"/>
          <w:i/>
          <w:iCs/>
          <w:sz w:val="20"/>
          <w:szCs w:val="20"/>
        </w:rPr>
        <w:t xml:space="preserve"> Genetics</w:t>
      </w:r>
      <w:r w:rsidRPr="001933CE">
        <w:rPr>
          <w:rFonts w:ascii="Arial" w:eastAsia="Times New Roman" w:hAnsi="Arial" w:cs="Arial"/>
          <w:sz w:val="20"/>
          <w:szCs w:val="20"/>
        </w:rPr>
        <w:t xml:space="preserve">. </w:t>
      </w:r>
      <w:hyperlink r:id="rId92" w:tgtFrame="_new" w:history="1">
        <w:r w:rsidRPr="001933CE">
          <w:rPr>
            <w:rStyle w:val="Hyperlink"/>
            <w:rFonts w:ascii="Arial" w:eastAsia="Times New Roman" w:hAnsi="Arial" w:cs="Arial"/>
            <w:color w:val="auto"/>
            <w:sz w:val="20"/>
            <w:szCs w:val="20"/>
            <w:u w:val="none"/>
          </w:rPr>
          <w:t>https://doi.org/10.1371/journal.pgen.1009933</w:t>
        </w:r>
      </w:hyperlink>
    </w:p>
    <w:p w14:paraId="16A3EDB4"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Smolensky, M. H., &amp; Peppas, N. A. (2007). Chronobiology, drug delivery, and </w:t>
      </w:r>
      <w:proofErr w:type="spellStart"/>
      <w:r w:rsidRPr="001933CE">
        <w:rPr>
          <w:rFonts w:ascii="Arial" w:eastAsia="Times New Roman" w:hAnsi="Arial" w:cs="Arial"/>
          <w:sz w:val="20"/>
          <w:szCs w:val="20"/>
        </w:rPr>
        <w:t>chronotherapeutics</w:t>
      </w:r>
      <w:proofErr w:type="spellEnd"/>
      <w:r w:rsidRPr="001933CE">
        <w:rPr>
          <w:rFonts w:ascii="Arial" w:eastAsia="Times New Roman" w:hAnsi="Arial" w:cs="Arial"/>
          <w:sz w:val="20"/>
          <w:szCs w:val="20"/>
        </w:rPr>
        <w:t xml:space="preserve">. </w:t>
      </w:r>
      <w:r w:rsidRPr="001933CE">
        <w:rPr>
          <w:rFonts w:ascii="Arial" w:eastAsia="Times New Roman" w:hAnsi="Arial" w:cs="Arial"/>
          <w:i/>
          <w:iCs/>
          <w:sz w:val="20"/>
          <w:szCs w:val="20"/>
        </w:rPr>
        <w:t>Advanced Drug Delivery Reviews</w:t>
      </w:r>
      <w:r w:rsidRPr="001933CE">
        <w:rPr>
          <w:rFonts w:ascii="Arial" w:eastAsia="Times New Roman" w:hAnsi="Arial" w:cs="Arial"/>
          <w:sz w:val="20"/>
          <w:szCs w:val="20"/>
        </w:rPr>
        <w:t xml:space="preserve">. </w:t>
      </w:r>
      <w:hyperlink r:id="rId93" w:tgtFrame="_new" w:history="1">
        <w:r w:rsidRPr="001933CE">
          <w:rPr>
            <w:rStyle w:val="Hyperlink"/>
            <w:rFonts w:ascii="Arial" w:eastAsia="Times New Roman" w:hAnsi="Arial" w:cs="Arial"/>
            <w:color w:val="auto"/>
            <w:sz w:val="20"/>
            <w:szCs w:val="20"/>
            <w:u w:val="none"/>
          </w:rPr>
          <w:t>https://doi.org/10.1016/j.addr.2007.07.001</w:t>
        </w:r>
      </w:hyperlink>
    </w:p>
    <w:p w14:paraId="29E2D321"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Smolensky, M. H., Hermida, R. C., &amp; </w:t>
      </w:r>
      <w:proofErr w:type="spellStart"/>
      <w:r w:rsidRPr="001933CE">
        <w:rPr>
          <w:rFonts w:ascii="Arial" w:eastAsia="Times New Roman" w:hAnsi="Arial" w:cs="Arial"/>
          <w:sz w:val="20"/>
          <w:szCs w:val="20"/>
        </w:rPr>
        <w:t>Portaluppi</w:t>
      </w:r>
      <w:proofErr w:type="spellEnd"/>
      <w:r w:rsidRPr="001933CE">
        <w:rPr>
          <w:rFonts w:ascii="Arial" w:eastAsia="Times New Roman" w:hAnsi="Arial" w:cs="Arial"/>
          <w:sz w:val="20"/>
          <w:szCs w:val="20"/>
        </w:rPr>
        <w:t xml:space="preserve">, F. (2015). Circadian mechanisms of </w:t>
      </w:r>
      <w:r w:rsidRPr="001933CE">
        <w:rPr>
          <w:rFonts w:ascii="Arial" w:eastAsia="Times New Roman" w:hAnsi="Arial" w:cs="Arial"/>
          <w:sz w:val="20"/>
          <w:szCs w:val="20"/>
        </w:rPr>
        <w:lastRenderedPageBreak/>
        <w:t xml:space="preserve">chronotherapy. </w:t>
      </w:r>
      <w:r w:rsidRPr="001933CE">
        <w:rPr>
          <w:rFonts w:ascii="Arial" w:eastAsia="Times New Roman" w:hAnsi="Arial" w:cs="Arial"/>
          <w:i/>
          <w:iCs/>
          <w:sz w:val="20"/>
          <w:szCs w:val="20"/>
        </w:rPr>
        <w:t>Chronobiology International, 32</w:t>
      </w:r>
      <w:r w:rsidRPr="001933CE">
        <w:rPr>
          <w:rFonts w:ascii="Arial" w:eastAsia="Times New Roman" w:hAnsi="Arial" w:cs="Arial"/>
          <w:sz w:val="20"/>
          <w:szCs w:val="20"/>
        </w:rPr>
        <w:t>(2), 283–303.</w:t>
      </w:r>
    </w:p>
    <w:p w14:paraId="7DCA706D" w14:textId="4393FECA" w:rsidR="001933CE" w:rsidRPr="001933CE" w:rsidRDefault="001933CE" w:rsidP="001933CE">
      <w:pPr>
        <w:spacing w:after="0" w:line="240" w:lineRule="auto"/>
        <w:ind w:left="540" w:hanging="540"/>
        <w:jc w:val="both"/>
        <w:rPr>
          <w:rFonts w:ascii="Arial" w:eastAsia="Times New Roman" w:hAnsi="Arial" w:cs="Arial"/>
          <w:sz w:val="20"/>
          <w:szCs w:val="20"/>
          <w:lang w:val="nb-NO"/>
        </w:rPr>
      </w:pPr>
      <w:r w:rsidRPr="001933CE">
        <w:rPr>
          <w:rFonts w:ascii="Arial" w:eastAsia="Times New Roman" w:hAnsi="Arial" w:cs="Arial"/>
          <w:sz w:val="20"/>
          <w:szCs w:val="20"/>
        </w:rPr>
        <w:t xml:space="preserve">Solt, L. A., Wang, Y., Banerjee, S., Hughes, T., Kojetin, D. J., </w:t>
      </w:r>
      <w:proofErr w:type="spellStart"/>
      <w:r w:rsidRPr="001933CE">
        <w:rPr>
          <w:rFonts w:ascii="Arial" w:eastAsia="Times New Roman" w:hAnsi="Arial" w:cs="Arial"/>
          <w:sz w:val="20"/>
          <w:szCs w:val="20"/>
        </w:rPr>
        <w:t>Lundasen</w:t>
      </w:r>
      <w:proofErr w:type="spellEnd"/>
      <w:r w:rsidRPr="001933CE">
        <w:rPr>
          <w:rFonts w:ascii="Arial" w:eastAsia="Times New Roman" w:hAnsi="Arial" w:cs="Arial"/>
          <w:sz w:val="20"/>
          <w:szCs w:val="20"/>
        </w:rPr>
        <w:t xml:space="preserve">, T., Shin, Y., et al. (2012). Regulation of circadian </w:t>
      </w:r>
      <w:r w:rsidR="00DF58C2">
        <w:rPr>
          <w:rFonts w:ascii="Arial" w:eastAsia="Times New Roman" w:hAnsi="Arial" w:cs="Arial"/>
          <w:sz w:val="20"/>
          <w:szCs w:val="20"/>
        </w:rPr>
        <w:t xml:space="preserve">              </w:t>
      </w:r>
      <w:proofErr w:type="spellStart"/>
      <w:r w:rsidRPr="001933CE">
        <w:rPr>
          <w:rFonts w:ascii="Arial" w:eastAsia="Times New Roman" w:hAnsi="Arial" w:cs="Arial"/>
          <w:sz w:val="20"/>
          <w:szCs w:val="20"/>
        </w:rPr>
        <w:t>behaviour</w:t>
      </w:r>
      <w:proofErr w:type="spellEnd"/>
      <w:r w:rsidRPr="001933CE">
        <w:rPr>
          <w:rFonts w:ascii="Arial" w:eastAsia="Times New Roman" w:hAnsi="Arial" w:cs="Arial"/>
          <w:sz w:val="20"/>
          <w:szCs w:val="20"/>
        </w:rPr>
        <w:t xml:space="preserve"> and metabolism by synthetic REV-ERB agonists. </w:t>
      </w:r>
      <w:r w:rsidRPr="001933CE">
        <w:rPr>
          <w:rFonts w:ascii="Arial" w:eastAsia="Times New Roman" w:hAnsi="Arial" w:cs="Arial"/>
          <w:i/>
          <w:iCs/>
          <w:sz w:val="20"/>
          <w:szCs w:val="20"/>
          <w:lang w:val="nb-NO"/>
        </w:rPr>
        <w:t>Nature, 485</w:t>
      </w:r>
      <w:r w:rsidRPr="001933CE">
        <w:rPr>
          <w:rFonts w:ascii="Arial" w:eastAsia="Times New Roman" w:hAnsi="Arial" w:cs="Arial"/>
          <w:sz w:val="20"/>
          <w:szCs w:val="20"/>
          <w:lang w:val="nb-NO"/>
        </w:rPr>
        <w:t xml:space="preserve">(7396), 62–68. </w:t>
      </w:r>
      <w:hyperlink r:id="rId94" w:tgtFrame="_new" w:history="1">
        <w:r w:rsidRPr="001933CE">
          <w:rPr>
            <w:rStyle w:val="Hyperlink"/>
            <w:rFonts w:ascii="Arial" w:eastAsia="Times New Roman" w:hAnsi="Arial" w:cs="Arial"/>
            <w:color w:val="auto"/>
            <w:sz w:val="20"/>
            <w:szCs w:val="20"/>
            <w:u w:val="none"/>
            <w:lang w:val="nb-NO"/>
          </w:rPr>
          <w:t>https://doi.org/10.1038/nature11030</w:t>
        </w:r>
      </w:hyperlink>
    </w:p>
    <w:p w14:paraId="5A4804D3"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Song, C., Wang, J., Kim, B., Lu, C., Zhang, Z., Liu, H., Kang, H., Sun, Y., Guan, H., Fang, Z., &amp; Li, F. (2018). </w:t>
      </w:r>
      <w:r w:rsidRPr="001933CE">
        <w:rPr>
          <w:rFonts w:ascii="Arial" w:eastAsia="Times New Roman" w:hAnsi="Arial" w:cs="Arial"/>
          <w:sz w:val="20"/>
          <w:szCs w:val="20"/>
        </w:rPr>
        <w:t xml:space="preserve">Insights into the role of circadian rhythms in bone metabolism: A promising intervention target? </w:t>
      </w:r>
      <w:r w:rsidRPr="001933CE">
        <w:rPr>
          <w:rFonts w:ascii="Arial" w:eastAsia="Times New Roman" w:hAnsi="Arial" w:cs="Arial"/>
          <w:i/>
          <w:iCs/>
          <w:sz w:val="20"/>
          <w:szCs w:val="20"/>
        </w:rPr>
        <w:t>BioMed Research International</w:t>
      </w:r>
      <w:r w:rsidRPr="001933CE">
        <w:rPr>
          <w:rFonts w:ascii="Arial" w:eastAsia="Times New Roman" w:hAnsi="Arial" w:cs="Arial"/>
          <w:sz w:val="20"/>
          <w:szCs w:val="20"/>
        </w:rPr>
        <w:t xml:space="preserve">. </w:t>
      </w:r>
      <w:hyperlink r:id="rId95" w:tgtFrame="_new" w:history="1">
        <w:r w:rsidRPr="001933CE">
          <w:rPr>
            <w:rStyle w:val="Hyperlink"/>
            <w:rFonts w:ascii="Arial" w:eastAsia="Times New Roman" w:hAnsi="Arial" w:cs="Arial"/>
            <w:color w:val="auto"/>
            <w:sz w:val="20"/>
            <w:szCs w:val="20"/>
            <w:u w:val="none"/>
          </w:rPr>
          <w:t>https://doi.org/10.1155/2018/9156478</w:t>
        </w:r>
      </w:hyperlink>
    </w:p>
    <w:p w14:paraId="17EDFCF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Sorsa, T., </w:t>
      </w:r>
      <w:proofErr w:type="spellStart"/>
      <w:r w:rsidRPr="001933CE">
        <w:rPr>
          <w:rFonts w:ascii="Arial" w:eastAsia="Times New Roman" w:hAnsi="Arial" w:cs="Arial"/>
          <w:sz w:val="20"/>
          <w:szCs w:val="20"/>
        </w:rPr>
        <w:t>Tjäderhane</w:t>
      </w:r>
      <w:proofErr w:type="spellEnd"/>
      <w:r w:rsidRPr="001933CE">
        <w:rPr>
          <w:rFonts w:ascii="Arial" w:eastAsia="Times New Roman" w:hAnsi="Arial" w:cs="Arial"/>
          <w:sz w:val="20"/>
          <w:szCs w:val="20"/>
        </w:rPr>
        <w:t xml:space="preserve">, L., Konttinen, Y. T., </w:t>
      </w:r>
      <w:proofErr w:type="spellStart"/>
      <w:r w:rsidRPr="001933CE">
        <w:rPr>
          <w:rFonts w:ascii="Arial" w:eastAsia="Times New Roman" w:hAnsi="Arial" w:cs="Arial"/>
          <w:sz w:val="20"/>
          <w:szCs w:val="20"/>
        </w:rPr>
        <w:t>Lauhio</w:t>
      </w:r>
      <w:proofErr w:type="spellEnd"/>
      <w:r w:rsidRPr="001933CE">
        <w:rPr>
          <w:rFonts w:ascii="Arial" w:eastAsia="Times New Roman" w:hAnsi="Arial" w:cs="Arial"/>
          <w:sz w:val="20"/>
          <w:szCs w:val="20"/>
        </w:rPr>
        <w:t xml:space="preserve">, A., Salo, T., Lee, H. M., Golub, L. M., Brown, D. L., &amp; Mäntylä, P. (2006). Matrix metalloproteinases: Contribution to pathogenesis, diagnosis and treatment of periodontal inflammation. </w:t>
      </w:r>
      <w:r w:rsidRPr="001933CE">
        <w:rPr>
          <w:rFonts w:ascii="Arial" w:eastAsia="Times New Roman" w:hAnsi="Arial" w:cs="Arial"/>
          <w:i/>
          <w:iCs/>
          <w:sz w:val="20"/>
          <w:szCs w:val="20"/>
        </w:rPr>
        <w:t>Annals of Medicine, 38</w:t>
      </w:r>
      <w:r w:rsidRPr="001933CE">
        <w:rPr>
          <w:rFonts w:ascii="Arial" w:eastAsia="Times New Roman" w:hAnsi="Arial" w:cs="Arial"/>
          <w:sz w:val="20"/>
          <w:szCs w:val="20"/>
        </w:rPr>
        <w:t xml:space="preserve">(5), 306–321. </w:t>
      </w:r>
      <w:hyperlink r:id="rId96" w:tgtFrame="_new" w:history="1">
        <w:r w:rsidRPr="001933CE">
          <w:rPr>
            <w:rStyle w:val="Hyperlink"/>
            <w:rFonts w:ascii="Arial" w:eastAsia="Times New Roman" w:hAnsi="Arial" w:cs="Arial"/>
            <w:color w:val="auto"/>
            <w:sz w:val="20"/>
            <w:szCs w:val="20"/>
            <w:u w:val="none"/>
          </w:rPr>
          <w:t>https://doi.org/10.1080/07853890600800103</w:t>
        </w:r>
      </w:hyperlink>
    </w:p>
    <w:p w14:paraId="200ED2FF" w14:textId="4F081E56"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Spengler, M. L., </w:t>
      </w:r>
      <w:proofErr w:type="spellStart"/>
      <w:r w:rsidRPr="001933CE">
        <w:rPr>
          <w:rFonts w:ascii="Arial" w:eastAsia="Times New Roman" w:hAnsi="Arial" w:cs="Arial"/>
          <w:sz w:val="20"/>
          <w:szCs w:val="20"/>
        </w:rPr>
        <w:t>Kuropatwinski</w:t>
      </w:r>
      <w:proofErr w:type="spellEnd"/>
      <w:r w:rsidRPr="001933CE">
        <w:rPr>
          <w:rFonts w:ascii="Arial" w:eastAsia="Times New Roman" w:hAnsi="Arial" w:cs="Arial"/>
          <w:sz w:val="20"/>
          <w:szCs w:val="20"/>
        </w:rPr>
        <w:t xml:space="preserve">, K. K., Comas, M., Gasparian, A. V., Fedtsova, N., Gleiberman, A. S., Gitlin, I. I., </w:t>
      </w:r>
      <w:proofErr w:type="spellStart"/>
      <w:r w:rsidRPr="001933CE">
        <w:rPr>
          <w:rFonts w:ascii="Arial" w:eastAsia="Times New Roman" w:hAnsi="Arial" w:cs="Arial"/>
          <w:sz w:val="20"/>
          <w:szCs w:val="20"/>
        </w:rPr>
        <w:t>Artemicheva</w:t>
      </w:r>
      <w:proofErr w:type="spellEnd"/>
      <w:r w:rsidRPr="001933CE">
        <w:rPr>
          <w:rFonts w:ascii="Arial" w:eastAsia="Times New Roman" w:hAnsi="Arial" w:cs="Arial"/>
          <w:sz w:val="20"/>
          <w:szCs w:val="20"/>
        </w:rPr>
        <w:t xml:space="preserve">, N. M., Deluca, K. A., Gudkov, A. V., &amp; </w:t>
      </w:r>
      <w:proofErr w:type="spellStart"/>
      <w:r w:rsidRPr="001933CE">
        <w:rPr>
          <w:rFonts w:ascii="Arial" w:eastAsia="Times New Roman" w:hAnsi="Arial" w:cs="Arial"/>
          <w:sz w:val="20"/>
          <w:szCs w:val="20"/>
        </w:rPr>
        <w:t>Antoch</w:t>
      </w:r>
      <w:proofErr w:type="spellEnd"/>
      <w:r w:rsidRPr="001933CE">
        <w:rPr>
          <w:rFonts w:ascii="Arial" w:eastAsia="Times New Roman" w:hAnsi="Arial" w:cs="Arial"/>
          <w:sz w:val="20"/>
          <w:szCs w:val="20"/>
        </w:rPr>
        <w:t>, M. P. (2012). Core circadian protein CLOCK is a positive regulator of NF-</w:t>
      </w:r>
      <w:proofErr w:type="spellStart"/>
      <w:r w:rsidRPr="001933CE">
        <w:rPr>
          <w:rFonts w:ascii="Arial" w:eastAsia="Times New Roman" w:hAnsi="Arial" w:cs="Arial"/>
          <w:sz w:val="20"/>
          <w:szCs w:val="20"/>
        </w:rPr>
        <w:t>κB</w:t>
      </w:r>
      <w:proofErr w:type="spellEnd"/>
      <w:r w:rsidRPr="001933CE">
        <w:rPr>
          <w:rFonts w:ascii="Arial" w:eastAsia="Times New Roman" w:hAnsi="Arial" w:cs="Arial"/>
          <w:sz w:val="20"/>
          <w:szCs w:val="20"/>
        </w:rPr>
        <w:t xml:space="preserve">–mediated transcription. </w:t>
      </w:r>
      <w:r w:rsidRPr="001933CE">
        <w:rPr>
          <w:rFonts w:ascii="Arial" w:eastAsia="Times New Roman" w:hAnsi="Arial" w:cs="Arial"/>
          <w:i/>
          <w:iCs/>
          <w:sz w:val="20"/>
          <w:szCs w:val="20"/>
        </w:rPr>
        <w:t xml:space="preserve">Proceedings of the National Academy of Sciences of the United States of </w:t>
      </w:r>
      <w:r w:rsidR="00DF58C2">
        <w:rPr>
          <w:rFonts w:ascii="Arial" w:eastAsia="Times New Roman" w:hAnsi="Arial" w:cs="Arial"/>
          <w:i/>
          <w:iCs/>
          <w:sz w:val="20"/>
          <w:szCs w:val="20"/>
        </w:rPr>
        <w:t xml:space="preserve">             </w:t>
      </w:r>
      <w:r w:rsidRPr="001933CE">
        <w:rPr>
          <w:rFonts w:ascii="Arial" w:eastAsia="Times New Roman" w:hAnsi="Arial" w:cs="Arial"/>
          <w:i/>
          <w:iCs/>
          <w:sz w:val="20"/>
          <w:szCs w:val="20"/>
        </w:rPr>
        <w:t>America, 109</w:t>
      </w:r>
      <w:r w:rsidRPr="001933CE">
        <w:rPr>
          <w:rFonts w:ascii="Arial" w:eastAsia="Times New Roman" w:hAnsi="Arial" w:cs="Arial"/>
          <w:sz w:val="20"/>
          <w:szCs w:val="20"/>
        </w:rPr>
        <w:t>(37), E2457–</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E2465. </w:t>
      </w:r>
      <w:hyperlink r:id="rId97" w:tgtFrame="_new" w:history="1">
        <w:r w:rsidRPr="001933CE">
          <w:rPr>
            <w:rStyle w:val="Hyperlink"/>
            <w:rFonts w:ascii="Arial" w:eastAsia="Times New Roman" w:hAnsi="Arial" w:cs="Arial"/>
            <w:color w:val="auto"/>
            <w:sz w:val="20"/>
            <w:szCs w:val="20"/>
            <w:u w:val="none"/>
          </w:rPr>
          <w:t>https://doi.org/10.1073/pnas.1206274109</w:t>
        </w:r>
      </w:hyperlink>
    </w:p>
    <w:p w14:paraId="73C141B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Spengler, M. L., </w:t>
      </w:r>
      <w:proofErr w:type="spellStart"/>
      <w:r w:rsidRPr="001933CE">
        <w:rPr>
          <w:rFonts w:ascii="Arial" w:eastAsia="Times New Roman" w:hAnsi="Arial" w:cs="Arial"/>
          <w:sz w:val="20"/>
          <w:szCs w:val="20"/>
        </w:rPr>
        <w:t>Kuropatwinski</w:t>
      </w:r>
      <w:proofErr w:type="spellEnd"/>
      <w:r w:rsidRPr="001933CE">
        <w:rPr>
          <w:rFonts w:ascii="Arial" w:eastAsia="Times New Roman" w:hAnsi="Arial" w:cs="Arial"/>
          <w:sz w:val="20"/>
          <w:szCs w:val="20"/>
        </w:rPr>
        <w:t xml:space="preserve">, K. K., Comas, M., Gasparian, A. V., Fedtsova, N., Gleiberman, A. S., Gitlin, I. I., </w:t>
      </w:r>
      <w:proofErr w:type="spellStart"/>
      <w:r w:rsidRPr="001933CE">
        <w:rPr>
          <w:rFonts w:ascii="Arial" w:eastAsia="Times New Roman" w:hAnsi="Arial" w:cs="Arial"/>
          <w:sz w:val="20"/>
          <w:szCs w:val="20"/>
        </w:rPr>
        <w:t>Artemicheva</w:t>
      </w:r>
      <w:proofErr w:type="spellEnd"/>
      <w:r w:rsidRPr="001933CE">
        <w:rPr>
          <w:rFonts w:ascii="Arial" w:eastAsia="Times New Roman" w:hAnsi="Arial" w:cs="Arial"/>
          <w:sz w:val="20"/>
          <w:szCs w:val="20"/>
        </w:rPr>
        <w:t xml:space="preserve">, N. M., Deluca, K. A., Gudkov, A. V., &amp; </w:t>
      </w:r>
      <w:proofErr w:type="spellStart"/>
      <w:r w:rsidRPr="001933CE">
        <w:rPr>
          <w:rFonts w:ascii="Arial" w:eastAsia="Times New Roman" w:hAnsi="Arial" w:cs="Arial"/>
          <w:sz w:val="20"/>
          <w:szCs w:val="20"/>
        </w:rPr>
        <w:t>Antoch</w:t>
      </w:r>
      <w:proofErr w:type="spellEnd"/>
      <w:r w:rsidRPr="001933CE">
        <w:rPr>
          <w:rFonts w:ascii="Arial" w:eastAsia="Times New Roman" w:hAnsi="Arial" w:cs="Arial"/>
          <w:sz w:val="20"/>
          <w:szCs w:val="20"/>
        </w:rPr>
        <w:t>, M. P. (2012). Core circadian protein CLOCK is a positive regulator of NF-</w:t>
      </w:r>
      <w:proofErr w:type="spellStart"/>
      <w:r w:rsidRPr="001933CE">
        <w:rPr>
          <w:rFonts w:ascii="Arial" w:eastAsia="Times New Roman" w:hAnsi="Arial" w:cs="Arial"/>
          <w:sz w:val="20"/>
          <w:szCs w:val="20"/>
        </w:rPr>
        <w:t>κB</w:t>
      </w:r>
      <w:proofErr w:type="spellEnd"/>
      <w:r w:rsidRPr="001933CE">
        <w:rPr>
          <w:rFonts w:ascii="Arial" w:eastAsia="Times New Roman" w:hAnsi="Arial" w:cs="Arial"/>
          <w:sz w:val="20"/>
          <w:szCs w:val="20"/>
        </w:rPr>
        <w:t xml:space="preserve">–mediated transcription. </w:t>
      </w:r>
      <w:r w:rsidRPr="001933CE">
        <w:rPr>
          <w:rFonts w:ascii="Arial" w:eastAsia="Times New Roman" w:hAnsi="Arial" w:cs="Arial"/>
          <w:i/>
          <w:iCs/>
          <w:sz w:val="20"/>
          <w:szCs w:val="20"/>
        </w:rPr>
        <w:t>Proceedings of the National Academy of Sciences of the United States of America, 109</w:t>
      </w:r>
      <w:r w:rsidRPr="001933CE">
        <w:rPr>
          <w:rFonts w:ascii="Arial" w:eastAsia="Times New Roman" w:hAnsi="Arial" w:cs="Arial"/>
          <w:sz w:val="20"/>
          <w:szCs w:val="20"/>
        </w:rPr>
        <w:t xml:space="preserve">(37), E2457–E2465. </w:t>
      </w:r>
      <w:hyperlink r:id="rId98" w:tgtFrame="_new" w:history="1">
        <w:r w:rsidRPr="001933CE">
          <w:rPr>
            <w:rStyle w:val="Hyperlink"/>
            <w:rFonts w:ascii="Arial" w:eastAsia="Times New Roman" w:hAnsi="Arial" w:cs="Arial"/>
            <w:color w:val="auto"/>
            <w:sz w:val="20"/>
            <w:szCs w:val="20"/>
            <w:u w:val="none"/>
          </w:rPr>
          <w:t>https://doi.org/10.1073/pnas.1206274109</w:t>
        </w:r>
      </w:hyperlink>
    </w:p>
    <w:p w14:paraId="580436AB"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Srinath, R., Acharya, A. B., &amp; Thakur, S. L. (2010). Salivary and gingival crevicular fluid melatonin in periodontal health and disease. </w:t>
      </w:r>
      <w:r w:rsidRPr="001933CE">
        <w:rPr>
          <w:rFonts w:ascii="Arial" w:eastAsia="Times New Roman" w:hAnsi="Arial" w:cs="Arial"/>
          <w:i/>
          <w:iCs/>
          <w:sz w:val="20"/>
          <w:szCs w:val="20"/>
        </w:rPr>
        <w:t>Journal of Periodontology</w:t>
      </w:r>
      <w:r w:rsidRPr="001933CE">
        <w:rPr>
          <w:rFonts w:ascii="Arial" w:eastAsia="Times New Roman" w:hAnsi="Arial" w:cs="Arial"/>
          <w:sz w:val="20"/>
          <w:szCs w:val="20"/>
        </w:rPr>
        <w:t xml:space="preserve">. </w:t>
      </w:r>
      <w:hyperlink r:id="rId99" w:tgtFrame="_new" w:history="1">
        <w:r w:rsidRPr="001933CE">
          <w:rPr>
            <w:rStyle w:val="Hyperlink"/>
            <w:rFonts w:ascii="Arial" w:eastAsia="Times New Roman" w:hAnsi="Arial" w:cs="Arial"/>
            <w:color w:val="auto"/>
            <w:sz w:val="20"/>
            <w:szCs w:val="20"/>
            <w:u w:val="none"/>
          </w:rPr>
          <w:t>https://doi.org/10.1902/jop.2009.090327</w:t>
        </w:r>
      </w:hyperlink>
    </w:p>
    <w:p w14:paraId="34B228BF"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Takahashi, J. S. (2017). Transcriptional architecture of the mammalian circadian clock. </w:t>
      </w:r>
      <w:r w:rsidRPr="001933CE">
        <w:rPr>
          <w:rFonts w:ascii="Arial" w:eastAsia="Times New Roman" w:hAnsi="Arial" w:cs="Arial"/>
          <w:i/>
          <w:iCs/>
          <w:sz w:val="20"/>
          <w:szCs w:val="20"/>
        </w:rPr>
        <w:t>Nature Reviews Genetics</w:t>
      </w:r>
      <w:r w:rsidRPr="001933CE">
        <w:rPr>
          <w:rFonts w:ascii="Arial" w:eastAsia="Times New Roman" w:hAnsi="Arial" w:cs="Arial"/>
          <w:sz w:val="20"/>
          <w:szCs w:val="20"/>
        </w:rPr>
        <w:t xml:space="preserve">. </w:t>
      </w:r>
      <w:hyperlink r:id="rId100" w:tgtFrame="_new" w:history="1">
        <w:r w:rsidRPr="001933CE">
          <w:rPr>
            <w:rStyle w:val="Hyperlink"/>
            <w:rFonts w:ascii="Arial" w:eastAsia="Times New Roman" w:hAnsi="Arial" w:cs="Arial"/>
            <w:color w:val="auto"/>
            <w:sz w:val="20"/>
            <w:szCs w:val="20"/>
            <w:u w:val="none"/>
          </w:rPr>
          <w:t>https://doi.org/10.1038/nrg.2016.150</w:t>
        </w:r>
      </w:hyperlink>
    </w:p>
    <w:p w14:paraId="31D1ED12"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Takahashi, J. S., Hong, H. K., Ko, C. H., &amp; McDearmon, E. L. (2008). The genetics of mammalian circadian order and disorder: Implications for physiology and disease. </w:t>
      </w:r>
      <w:r w:rsidRPr="001933CE">
        <w:rPr>
          <w:rFonts w:ascii="Arial" w:eastAsia="Times New Roman" w:hAnsi="Arial" w:cs="Arial"/>
          <w:i/>
          <w:iCs/>
          <w:sz w:val="20"/>
          <w:szCs w:val="20"/>
        </w:rPr>
        <w:t>Nature Reviews Genetics</w:t>
      </w:r>
      <w:r w:rsidRPr="001933CE">
        <w:rPr>
          <w:rFonts w:ascii="Arial" w:eastAsia="Times New Roman" w:hAnsi="Arial" w:cs="Arial"/>
          <w:sz w:val="20"/>
          <w:szCs w:val="20"/>
        </w:rPr>
        <w:t xml:space="preserve">. </w:t>
      </w:r>
      <w:hyperlink r:id="rId101" w:tgtFrame="_new" w:history="1">
        <w:r w:rsidRPr="001933CE">
          <w:rPr>
            <w:rStyle w:val="Hyperlink"/>
            <w:rFonts w:ascii="Arial" w:eastAsia="Times New Roman" w:hAnsi="Arial" w:cs="Arial"/>
            <w:color w:val="auto"/>
            <w:sz w:val="20"/>
            <w:szCs w:val="20"/>
            <w:u w:val="none"/>
          </w:rPr>
          <w:t>https://doi.org/10.1038/nrg2430</w:t>
        </w:r>
      </w:hyperlink>
    </w:p>
    <w:p w14:paraId="5D80A288" w14:textId="77777777" w:rsidR="001933CE" w:rsidRPr="001933CE" w:rsidRDefault="001933CE" w:rsidP="001933CE">
      <w:pPr>
        <w:spacing w:after="0" w:line="240" w:lineRule="auto"/>
        <w:ind w:left="540" w:hanging="540"/>
        <w:jc w:val="both"/>
        <w:rPr>
          <w:rFonts w:ascii="Arial" w:eastAsia="Times New Roman" w:hAnsi="Arial" w:cs="Arial"/>
          <w:sz w:val="20"/>
          <w:szCs w:val="20"/>
          <w:lang w:val="nb-NO"/>
        </w:rPr>
      </w:pPr>
      <w:proofErr w:type="spellStart"/>
      <w:r w:rsidRPr="001933CE">
        <w:rPr>
          <w:rFonts w:ascii="Arial" w:eastAsia="Times New Roman" w:hAnsi="Arial" w:cs="Arial"/>
          <w:sz w:val="20"/>
          <w:szCs w:val="20"/>
        </w:rPr>
        <w:t>Takarada</w:t>
      </w:r>
      <w:proofErr w:type="spellEnd"/>
      <w:r w:rsidRPr="001933CE">
        <w:rPr>
          <w:rFonts w:ascii="Arial" w:eastAsia="Times New Roman" w:hAnsi="Arial" w:cs="Arial"/>
          <w:sz w:val="20"/>
          <w:szCs w:val="20"/>
        </w:rPr>
        <w:t xml:space="preserve">, T., Xu, C., Ochi, H., Nakazato, R., Yamada, D., Nakamura, S., Kodama, A., Shimba, S., </w:t>
      </w:r>
      <w:proofErr w:type="spellStart"/>
      <w:r w:rsidRPr="001933CE">
        <w:rPr>
          <w:rFonts w:ascii="Arial" w:eastAsia="Times New Roman" w:hAnsi="Arial" w:cs="Arial"/>
          <w:sz w:val="20"/>
          <w:szCs w:val="20"/>
        </w:rPr>
        <w:t>Mieda</w:t>
      </w:r>
      <w:proofErr w:type="spellEnd"/>
      <w:r w:rsidRPr="001933CE">
        <w:rPr>
          <w:rFonts w:ascii="Arial" w:eastAsia="Times New Roman" w:hAnsi="Arial" w:cs="Arial"/>
          <w:sz w:val="20"/>
          <w:szCs w:val="20"/>
        </w:rPr>
        <w:t xml:space="preserve">, M., </w:t>
      </w:r>
      <w:proofErr w:type="spellStart"/>
      <w:r w:rsidRPr="001933CE">
        <w:rPr>
          <w:rFonts w:ascii="Arial" w:eastAsia="Times New Roman" w:hAnsi="Arial" w:cs="Arial"/>
          <w:sz w:val="20"/>
          <w:szCs w:val="20"/>
        </w:rPr>
        <w:t>Fukasawa</w:t>
      </w:r>
      <w:proofErr w:type="spellEnd"/>
      <w:r w:rsidRPr="001933CE">
        <w:rPr>
          <w:rFonts w:ascii="Arial" w:eastAsia="Times New Roman" w:hAnsi="Arial" w:cs="Arial"/>
          <w:sz w:val="20"/>
          <w:szCs w:val="20"/>
        </w:rPr>
        <w:t xml:space="preserve">, K., Ozaki, K., Iezaki, T., Fujikawa, K., Yoneda, Y., </w:t>
      </w:r>
      <w:proofErr w:type="spellStart"/>
      <w:r w:rsidRPr="001933CE">
        <w:rPr>
          <w:rFonts w:ascii="Arial" w:eastAsia="Times New Roman" w:hAnsi="Arial" w:cs="Arial"/>
          <w:sz w:val="20"/>
          <w:szCs w:val="20"/>
        </w:rPr>
        <w:t>Numano</w:t>
      </w:r>
      <w:proofErr w:type="spellEnd"/>
      <w:r w:rsidRPr="001933CE">
        <w:rPr>
          <w:rFonts w:ascii="Arial" w:eastAsia="Times New Roman" w:hAnsi="Arial" w:cs="Arial"/>
          <w:sz w:val="20"/>
          <w:szCs w:val="20"/>
        </w:rPr>
        <w:t xml:space="preserve">, R., Hida, A., Tei, H., Takeda, S., &amp; </w:t>
      </w:r>
      <w:proofErr w:type="spellStart"/>
      <w:r w:rsidRPr="001933CE">
        <w:rPr>
          <w:rFonts w:ascii="Arial" w:eastAsia="Times New Roman" w:hAnsi="Arial" w:cs="Arial"/>
          <w:sz w:val="20"/>
          <w:szCs w:val="20"/>
        </w:rPr>
        <w:t>Hinoi</w:t>
      </w:r>
      <w:proofErr w:type="spellEnd"/>
      <w:r w:rsidRPr="001933CE">
        <w:rPr>
          <w:rFonts w:ascii="Arial" w:eastAsia="Times New Roman" w:hAnsi="Arial" w:cs="Arial"/>
          <w:sz w:val="20"/>
          <w:szCs w:val="20"/>
        </w:rPr>
        <w:t xml:space="preserve">, E. (2017). Bone resorption is regulated by circadian clock in osteoblasts. </w:t>
      </w:r>
      <w:r w:rsidRPr="001933CE">
        <w:rPr>
          <w:rFonts w:ascii="Arial" w:eastAsia="Times New Roman" w:hAnsi="Arial" w:cs="Arial"/>
          <w:i/>
          <w:iCs/>
          <w:sz w:val="20"/>
          <w:szCs w:val="20"/>
        </w:rPr>
        <w:t>Journal of Bone and Mineral Research, 32</w:t>
      </w:r>
      <w:r w:rsidRPr="001933CE">
        <w:rPr>
          <w:rFonts w:ascii="Arial" w:eastAsia="Times New Roman" w:hAnsi="Arial" w:cs="Arial"/>
          <w:sz w:val="20"/>
          <w:szCs w:val="20"/>
        </w:rPr>
        <w:t xml:space="preserve">(4), 872–881. </w:t>
      </w:r>
      <w:hyperlink r:id="rId102" w:tgtFrame="_new" w:history="1">
        <w:r w:rsidRPr="001933CE">
          <w:rPr>
            <w:rStyle w:val="Hyperlink"/>
            <w:rFonts w:ascii="Arial" w:eastAsia="Times New Roman" w:hAnsi="Arial" w:cs="Arial"/>
            <w:color w:val="auto"/>
            <w:sz w:val="20"/>
            <w:szCs w:val="20"/>
            <w:u w:val="none"/>
            <w:lang w:val="nb-NO"/>
          </w:rPr>
          <w:t>https://doi.org/10.1002/jbmr.3053</w:t>
        </w:r>
      </w:hyperlink>
    </w:p>
    <w:p w14:paraId="2AE810D3"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lang w:val="nb-NO"/>
        </w:rPr>
        <w:t xml:space="preserve">Taubman, M. A., Valverde, P., Han, X., &amp; Kawai, T. (2005). </w:t>
      </w:r>
      <w:r w:rsidRPr="001933CE">
        <w:rPr>
          <w:rFonts w:ascii="Arial" w:eastAsia="Times New Roman" w:hAnsi="Arial" w:cs="Arial"/>
          <w:sz w:val="20"/>
          <w:szCs w:val="20"/>
        </w:rPr>
        <w:t xml:space="preserve">Immune response: The key to bone resorption in periodontal disease. </w:t>
      </w:r>
      <w:r w:rsidRPr="001933CE">
        <w:rPr>
          <w:rFonts w:ascii="Arial" w:eastAsia="Times New Roman" w:hAnsi="Arial" w:cs="Arial"/>
          <w:i/>
          <w:iCs/>
          <w:sz w:val="20"/>
          <w:szCs w:val="20"/>
        </w:rPr>
        <w:t>Journal of Periodontology, 76</w:t>
      </w:r>
      <w:r w:rsidRPr="001933CE">
        <w:rPr>
          <w:rFonts w:ascii="Arial" w:eastAsia="Times New Roman" w:hAnsi="Arial" w:cs="Arial"/>
          <w:sz w:val="20"/>
          <w:szCs w:val="20"/>
        </w:rPr>
        <w:t xml:space="preserve">(11 Suppl), 2033–2041. </w:t>
      </w:r>
      <w:hyperlink r:id="rId103" w:tgtFrame="_new" w:history="1">
        <w:r w:rsidRPr="001933CE">
          <w:rPr>
            <w:rStyle w:val="Hyperlink"/>
            <w:rFonts w:ascii="Arial" w:eastAsia="Times New Roman" w:hAnsi="Arial" w:cs="Arial"/>
            <w:color w:val="auto"/>
            <w:sz w:val="20"/>
            <w:szCs w:val="20"/>
            <w:u w:val="none"/>
          </w:rPr>
          <w:t>https://doi.org/10.1902/jop.2005.76.11-S.2033</w:t>
        </w:r>
      </w:hyperlink>
    </w:p>
    <w:p w14:paraId="23DA4B31" w14:textId="367C6AED"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Tonetti, M. S., &amp; Van Dyke, T. E. (2013). Periodontitis and atherosclerotic cardiovascular disease: Consensus report of the Joint EFP/AAP </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Workshop on Periodontitis and Systemic Diseases. </w:t>
      </w:r>
      <w:r w:rsidRPr="001933CE">
        <w:rPr>
          <w:rFonts w:ascii="Arial" w:eastAsia="Times New Roman" w:hAnsi="Arial" w:cs="Arial"/>
          <w:i/>
          <w:iCs/>
          <w:sz w:val="20"/>
          <w:szCs w:val="20"/>
        </w:rPr>
        <w:t>Journal of Clinical Periodontology, 40</w:t>
      </w:r>
      <w:r w:rsidRPr="001933CE">
        <w:rPr>
          <w:rFonts w:ascii="Arial" w:eastAsia="Times New Roman" w:hAnsi="Arial" w:cs="Arial"/>
          <w:sz w:val="20"/>
          <w:szCs w:val="20"/>
        </w:rPr>
        <w:t>(Suppl 14), S24–</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S29. </w:t>
      </w:r>
      <w:hyperlink r:id="rId104" w:tgtFrame="_new" w:history="1">
        <w:r w:rsidRPr="001933CE">
          <w:rPr>
            <w:rStyle w:val="Hyperlink"/>
            <w:rFonts w:ascii="Arial" w:eastAsia="Times New Roman" w:hAnsi="Arial" w:cs="Arial"/>
            <w:color w:val="auto"/>
            <w:sz w:val="20"/>
            <w:szCs w:val="20"/>
            <w:u w:val="none"/>
          </w:rPr>
          <w:t>https://doi.org/10.1111/jcpe.12089</w:t>
        </w:r>
      </w:hyperlink>
    </w:p>
    <w:p w14:paraId="088356CB" w14:textId="012B62C3"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Uhr, G. T., Dohnalová, L., &amp; Thaiss, C. A. (2019). The dimension of time in host–microbiome interactions. </w:t>
      </w:r>
      <w:proofErr w:type="spellStart"/>
      <w:r w:rsidRPr="001933CE">
        <w:rPr>
          <w:rFonts w:ascii="Arial" w:eastAsia="Times New Roman" w:hAnsi="Arial" w:cs="Arial"/>
          <w:i/>
          <w:iCs/>
          <w:sz w:val="20"/>
          <w:szCs w:val="20"/>
        </w:rPr>
        <w:t>mSystems</w:t>
      </w:r>
      <w:proofErr w:type="spellEnd"/>
      <w:r w:rsidRPr="001933CE">
        <w:rPr>
          <w:rFonts w:ascii="Arial" w:eastAsia="Times New Roman" w:hAnsi="Arial" w:cs="Arial"/>
          <w:i/>
          <w:iCs/>
          <w:sz w:val="20"/>
          <w:szCs w:val="20"/>
        </w:rPr>
        <w:t>, 4</w:t>
      </w:r>
      <w:r w:rsidRPr="001933CE">
        <w:rPr>
          <w:rFonts w:ascii="Arial" w:eastAsia="Times New Roman" w:hAnsi="Arial" w:cs="Arial"/>
          <w:sz w:val="20"/>
          <w:szCs w:val="20"/>
        </w:rPr>
        <w:t>(1), e00216-</w:t>
      </w:r>
      <w:r w:rsidR="00DF58C2">
        <w:rPr>
          <w:rFonts w:ascii="Arial" w:eastAsia="Times New Roman" w:hAnsi="Arial" w:cs="Arial"/>
          <w:sz w:val="20"/>
          <w:szCs w:val="20"/>
        </w:rPr>
        <w:t xml:space="preserve">              </w:t>
      </w:r>
      <w:r w:rsidRPr="001933CE">
        <w:rPr>
          <w:rFonts w:ascii="Arial" w:eastAsia="Times New Roman" w:hAnsi="Arial" w:cs="Arial"/>
          <w:sz w:val="20"/>
          <w:szCs w:val="20"/>
        </w:rPr>
        <w:t xml:space="preserve">18. </w:t>
      </w:r>
      <w:hyperlink r:id="rId105" w:tgtFrame="_new" w:history="1">
        <w:r w:rsidRPr="001933CE">
          <w:rPr>
            <w:rStyle w:val="Hyperlink"/>
            <w:rFonts w:ascii="Arial" w:eastAsia="Times New Roman" w:hAnsi="Arial" w:cs="Arial"/>
            <w:color w:val="auto"/>
            <w:sz w:val="20"/>
            <w:szCs w:val="20"/>
            <w:u w:val="none"/>
          </w:rPr>
          <w:t>https://doi.org/10.1128/mSystems.00216-18</w:t>
        </w:r>
      </w:hyperlink>
    </w:p>
    <w:p w14:paraId="31A561DE"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Vassalli, P. (1992). The pathophysiology of tumor necrosis factors. </w:t>
      </w:r>
      <w:r w:rsidRPr="001933CE">
        <w:rPr>
          <w:rFonts w:ascii="Arial" w:eastAsia="Times New Roman" w:hAnsi="Arial" w:cs="Arial"/>
          <w:i/>
          <w:iCs/>
          <w:sz w:val="20"/>
          <w:szCs w:val="20"/>
        </w:rPr>
        <w:t>Annual Review of Immunology</w:t>
      </w:r>
      <w:r w:rsidRPr="001933CE">
        <w:rPr>
          <w:rFonts w:ascii="Arial" w:eastAsia="Times New Roman" w:hAnsi="Arial" w:cs="Arial"/>
          <w:sz w:val="20"/>
          <w:szCs w:val="20"/>
        </w:rPr>
        <w:t xml:space="preserve">. </w:t>
      </w:r>
      <w:hyperlink r:id="rId106" w:tgtFrame="_new" w:history="1">
        <w:r w:rsidRPr="001933CE">
          <w:rPr>
            <w:rStyle w:val="Hyperlink"/>
            <w:rFonts w:ascii="Arial" w:eastAsia="Times New Roman" w:hAnsi="Arial" w:cs="Arial"/>
            <w:color w:val="auto"/>
            <w:sz w:val="20"/>
            <w:szCs w:val="20"/>
            <w:u w:val="none"/>
          </w:rPr>
          <w:t>https://doi.org/10.1146/annurev.iy.10.040192.002211</w:t>
        </w:r>
      </w:hyperlink>
    </w:p>
    <w:p w14:paraId="30A85D5D" w14:textId="6483F18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Wang, H., Gao, S., &amp; Dissanayaka, W. L. (2024). Circ_0003764 regulates the osteogenic differentiation of periodontal ligament stem cells. </w:t>
      </w:r>
      <w:r w:rsidRPr="001933CE">
        <w:rPr>
          <w:rFonts w:ascii="Arial" w:eastAsia="Times New Roman" w:hAnsi="Arial" w:cs="Arial"/>
          <w:i/>
          <w:iCs/>
          <w:sz w:val="20"/>
          <w:szCs w:val="20"/>
        </w:rPr>
        <w:t xml:space="preserve">International Dental </w:t>
      </w:r>
      <w:r w:rsidR="00DF58C2">
        <w:rPr>
          <w:rFonts w:ascii="Arial" w:eastAsia="Times New Roman" w:hAnsi="Arial" w:cs="Arial"/>
          <w:i/>
          <w:iCs/>
          <w:sz w:val="20"/>
          <w:szCs w:val="20"/>
        </w:rPr>
        <w:t xml:space="preserve">                        </w:t>
      </w:r>
      <w:r w:rsidRPr="001933CE">
        <w:rPr>
          <w:rFonts w:ascii="Arial" w:eastAsia="Times New Roman" w:hAnsi="Arial" w:cs="Arial"/>
          <w:i/>
          <w:iCs/>
          <w:sz w:val="20"/>
          <w:szCs w:val="20"/>
        </w:rPr>
        <w:t>Journal</w:t>
      </w:r>
      <w:r w:rsidRPr="001933CE">
        <w:rPr>
          <w:rFonts w:ascii="Arial" w:eastAsia="Times New Roman" w:hAnsi="Arial" w:cs="Arial"/>
          <w:sz w:val="20"/>
          <w:szCs w:val="20"/>
        </w:rPr>
        <w:t xml:space="preserve">. </w:t>
      </w:r>
      <w:hyperlink r:id="rId107" w:tgtFrame="_new" w:history="1">
        <w:r w:rsidRPr="001933CE">
          <w:rPr>
            <w:rStyle w:val="Hyperlink"/>
            <w:rFonts w:ascii="Arial" w:eastAsia="Times New Roman" w:hAnsi="Arial" w:cs="Arial"/>
            <w:color w:val="auto"/>
            <w:sz w:val="20"/>
            <w:szCs w:val="20"/>
            <w:u w:val="none"/>
          </w:rPr>
          <w:t>https://doi.org/10.1016/j.identj.2024.03.004</w:t>
        </w:r>
      </w:hyperlink>
    </w:p>
    <w:p w14:paraId="461278D9"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Wright, K. P., Jr., Bogan, R. K., &amp; Wyatt, J. K. (2013). Shift work and the assessment and management of shift work disorder (SWD). </w:t>
      </w:r>
      <w:r w:rsidRPr="001933CE">
        <w:rPr>
          <w:rFonts w:ascii="Arial" w:eastAsia="Times New Roman" w:hAnsi="Arial" w:cs="Arial"/>
          <w:i/>
          <w:iCs/>
          <w:sz w:val="20"/>
          <w:szCs w:val="20"/>
        </w:rPr>
        <w:t>Sleep Medicine Reviews</w:t>
      </w:r>
      <w:r w:rsidRPr="001933CE">
        <w:rPr>
          <w:rFonts w:ascii="Arial" w:eastAsia="Times New Roman" w:hAnsi="Arial" w:cs="Arial"/>
          <w:sz w:val="20"/>
          <w:szCs w:val="20"/>
        </w:rPr>
        <w:t xml:space="preserve">. </w:t>
      </w:r>
      <w:hyperlink r:id="rId108" w:tgtFrame="_new" w:history="1">
        <w:r w:rsidRPr="001933CE">
          <w:rPr>
            <w:rStyle w:val="Hyperlink"/>
            <w:rFonts w:ascii="Arial" w:eastAsia="Times New Roman" w:hAnsi="Arial" w:cs="Arial"/>
            <w:color w:val="auto"/>
            <w:sz w:val="20"/>
            <w:szCs w:val="20"/>
            <w:u w:val="none"/>
          </w:rPr>
          <w:t>https://doi.org/10.1016/j.smrv.2012.02.002</w:t>
        </w:r>
      </w:hyperlink>
    </w:p>
    <w:p w14:paraId="4DB30249" w14:textId="2170A4F1"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Yang, G., Chen, L., Grant, G. R., </w:t>
      </w:r>
      <w:proofErr w:type="spellStart"/>
      <w:r w:rsidRPr="001933CE">
        <w:rPr>
          <w:rFonts w:ascii="Arial" w:eastAsia="Times New Roman" w:hAnsi="Arial" w:cs="Arial"/>
          <w:sz w:val="20"/>
          <w:szCs w:val="20"/>
        </w:rPr>
        <w:t>Paschos</w:t>
      </w:r>
      <w:proofErr w:type="spellEnd"/>
      <w:r w:rsidRPr="001933CE">
        <w:rPr>
          <w:rFonts w:ascii="Arial" w:eastAsia="Times New Roman" w:hAnsi="Arial" w:cs="Arial"/>
          <w:sz w:val="20"/>
          <w:szCs w:val="20"/>
        </w:rPr>
        <w:t xml:space="preserve">, G., Song, W. L., Musiek, E. S., Lee, V., McLoughlin, S. C., Grosser, T., </w:t>
      </w:r>
      <w:proofErr w:type="spellStart"/>
      <w:r w:rsidRPr="001933CE">
        <w:rPr>
          <w:rFonts w:ascii="Arial" w:eastAsia="Times New Roman" w:hAnsi="Arial" w:cs="Arial"/>
          <w:sz w:val="20"/>
          <w:szCs w:val="20"/>
        </w:rPr>
        <w:t>Cotsarelis</w:t>
      </w:r>
      <w:proofErr w:type="spellEnd"/>
      <w:r w:rsidRPr="001933CE">
        <w:rPr>
          <w:rFonts w:ascii="Arial" w:eastAsia="Times New Roman" w:hAnsi="Arial" w:cs="Arial"/>
          <w:sz w:val="20"/>
          <w:szCs w:val="20"/>
        </w:rPr>
        <w:t xml:space="preserve">, G., &amp; Fitzgerald, G. A. (2016). Timing of </w:t>
      </w:r>
      <w:r w:rsidRPr="001933CE">
        <w:rPr>
          <w:rFonts w:ascii="Arial" w:eastAsia="Times New Roman" w:hAnsi="Arial" w:cs="Arial"/>
          <w:sz w:val="20"/>
          <w:szCs w:val="20"/>
        </w:rPr>
        <w:lastRenderedPageBreak/>
        <w:t xml:space="preserve">expression of the core clock gene </w:t>
      </w:r>
      <w:r w:rsidR="00DF58C2">
        <w:rPr>
          <w:rFonts w:ascii="Arial" w:eastAsia="Times New Roman" w:hAnsi="Arial" w:cs="Arial"/>
          <w:sz w:val="20"/>
          <w:szCs w:val="20"/>
        </w:rPr>
        <w:t xml:space="preserve">                </w:t>
      </w:r>
      <w:r w:rsidRPr="001933CE">
        <w:rPr>
          <w:rFonts w:ascii="Arial" w:eastAsia="Times New Roman" w:hAnsi="Arial" w:cs="Arial"/>
          <w:i/>
          <w:iCs/>
          <w:sz w:val="20"/>
          <w:szCs w:val="20"/>
        </w:rPr>
        <w:t>Bmal1</w:t>
      </w:r>
      <w:r w:rsidRPr="001933CE">
        <w:rPr>
          <w:rFonts w:ascii="Arial" w:eastAsia="Times New Roman" w:hAnsi="Arial" w:cs="Arial"/>
          <w:sz w:val="20"/>
          <w:szCs w:val="20"/>
        </w:rPr>
        <w:t xml:space="preserve"> influences its effects on aging and survival. </w:t>
      </w:r>
      <w:r w:rsidRPr="001933CE">
        <w:rPr>
          <w:rFonts w:ascii="Arial" w:eastAsia="Times New Roman" w:hAnsi="Arial" w:cs="Arial"/>
          <w:i/>
          <w:iCs/>
          <w:sz w:val="20"/>
          <w:szCs w:val="20"/>
        </w:rPr>
        <w:t>Science Translational Medicine, 8</w:t>
      </w:r>
      <w:r w:rsidRPr="001933CE">
        <w:rPr>
          <w:rFonts w:ascii="Arial" w:eastAsia="Times New Roman" w:hAnsi="Arial" w:cs="Arial"/>
          <w:sz w:val="20"/>
          <w:szCs w:val="20"/>
        </w:rPr>
        <w:t xml:space="preserve">(324), 324ra16. </w:t>
      </w:r>
      <w:hyperlink r:id="rId109" w:tgtFrame="_new" w:history="1">
        <w:r w:rsidRPr="001933CE">
          <w:rPr>
            <w:rStyle w:val="Hyperlink"/>
            <w:rFonts w:ascii="Arial" w:eastAsia="Times New Roman" w:hAnsi="Arial" w:cs="Arial"/>
            <w:color w:val="auto"/>
            <w:sz w:val="20"/>
            <w:szCs w:val="20"/>
            <w:u w:val="none"/>
          </w:rPr>
          <w:t>https://doi.org/10.1126/scitranslmed.aad3305</w:t>
        </w:r>
      </w:hyperlink>
    </w:p>
    <w:p w14:paraId="676B821C"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Yu, X., Rollins, D., Ruhn, K. A., Stubblefield, J. J., Green, C. B., Kashiwada, M., Rothman, P. B., Takahashi, J. S., &amp; Hooper, L. V. (2013). TH17 cell differentiation is </w:t>
      </w:r>
      <w:r w:rsidRPr="001933CE">
        <w:rPr>
          <w:rFonts w:ascii="Arial" w:eastAsia="Times New Roman" w:hAnsi="Arial" w:cs="Arial"/>
          <w:sz w:val="20"/>
          <w:szCs w:val="20"/>
        </w:rPr>
        <w:t xml:space="preserve">regulated by the circadian clock. </w:t>
      </w:r>
      <w:r w:rsidRPr="001933CE">
        <w:rPr>
          <w:rFonts w:ascii="Arial" w:eastAsia="Times New Roman" w:hAnsi="Arial" w:cs="Arial"/>
          <w:i/>
          <w:iCs/>
          <w:sz w:val="20"/>
          <w:szCs w:val="20"/>
        </w:rPr>
        <w:t>Science, 342</w:t>
      </w:r>
      <w:r w:rsidRPr="001933CE">
        <w:rPr>
          <w:rFonts w:ascii="Arial" w:eastAsia="Times New Roman" w:hAnsi="Arial" w:cs="Arial"/>
          <w:sz w:val="20"/>
          <w:szCs w:val="20"/>
        </w:rPr>
        <w:t xml:space="preserve">(6159), 727–730. </w:t>
      </w:r>
      <w:hyperlink r:id="rId110" w:tgtFrame="_new" w:history="1">
        <w:r w:rsidRPr="001933CE">
          <w:rPr>
            <w:rStyle w:val="Hyperlink"/>
            <w:rFonts w:ascii="Arial" w:eastAsia="Times New Roman" w:hAnsi="Arial" w:cs="Arial"/>
            <w:color w:val="auto"/>
            <w:sz w:val="20"/>
            <w:szCs w:val="20"/>
            <w:u w:val="none"/>
          </w:rPr>
          <w:t>https://doi.org/10.1126/science.1243884</w:t>
        </w:r>
      </w:hyperlink>
    </w:p>
    <w:p w14:paraId="226B52FA" w14:textId="77777777" w:rsidR="001933CE" w:rsidRPr="001933CE" w:rsidRDefault="001933CE" w:rsidP="001933CE">
      <w:pPr>
        <w:spacing w:after="0" w:line="240" w:lineRule="auto"/>
        <w:ind w:left="540" w:hanging="540"/>
        <w:jc w:val="both"/>
        <w:rPr>
          <w:rFonts w:ascii="Arial" w:eastAsia="Times New Roman" w:hAnsi="Arial" w:cs="Arial"/>
          <w:sz w:val="20"/>
          <w:szCs w:val="20"/>
        </w:rPr>
      </w:pPr>
      <w:r w:rsidRPr="001933CE">
        <w:rPr>
          <w:rFonts w:ascii="Arial" w:eastAsia="Times New Roman" w:hAnsi="Arial" w:cs="Arial"/>
          <w:sz w:val="20"/>
          <w:szCs w:val="20"/>
        </w:rPr>
        <w:t xml:space="preserve">Yuan, G., Hua, B., Yang, Y., Xu, L., Cai, T., Sun, N., Yan, Z., Lu, C., &amp; Qian, R. (2017). The circadian gene Clock regulates bone formation via PDIA3. </w:t>
      </w:r>
      <w:r w:rsidRPr="001933CE">
        <w:rPr>
          <w:rFonts w:ascii="Arial" w:eastAsia="Times New Roman" w:hAnsi="Arial" w:cs="Arial"/>
          <w:i/>
          <w:iCs/>
          <w:sz w:val="20"/>
          <w:szCs w:val="20"/>
        </w:rPr>
        <w:t>Journal of Bone and Mineral Research, 32</w:t>
      </w:r>
      <w:r w:rsidRPr="001933CE">
        <w:rPr>
          <w:rFonts w:ascii="Arial" w:eastAsia="Times New Roman" w:hAnsi="Arial" w:cs="Arial"/>
          <w:sz w:val="20"/>
          <w:szCs w:val="20"/>
        </w:rPr>
        <w:t xml:space="preserve">(4), 861–871. </w:t>
      </w:r>
      <w:hyperlink r:id="rId111" w:tgtFrame="_new" w:history="1">
        <w:r w:rsidRPr="001933CE">
          <w:rPr>
            <w:rStyle w:val="Hyperlink"/>
            <w:rFonts w:ascii="Arial" w:eastAsia="Times New Roman" w:hAnsi="Arial" w:cs="Arial"/>
            <w:color w:val="auto"/>
            <w:sz w:val="20"/>
            <w:szCs w:val="20"/>
            <w:u w:val="none"/>
          </w:rPr>
          <w:t>https://doi.org/10.1002/jbmr.3046</w:t>
        </w:r>
      </w:hyperlink>
    </w:p>
    <w:p w14:paraId="009F984D" w14:textId="77777777" w:rsidR="00DF218D" w:rsidRDefault="00DF218D" w:rsidP="004118A3">
      <w:pPr>
        <w:spacing w:after="0" w:line="240" w:lineRule="auto"/>
        <w:rPr>
          <w:rFonts w:ascii="Arial" w:eastAsia="Times New Roman" w:hAnsi="Arial" w:cs="Arial"/>
          <w:color w:val="000000"/>
          <w:sz w:val="20"/>
          <w:szCs w:val="20"/>
          <w:lang w:val="en-IN"/>
        </w:rPr>
        <w:sectPr w:rsidR="00DF218D" w:rsidSect="00DF2673">
          <w:pgSz w:w="11909" w:h="16834" w:code="9"/>
          <w:pgMar w:top="1440" w:right="1440" w:bottom="1440" w:left="1440" w:header="720" w:footer="864" w:gutter="0"/>
          <w:pgNumType w:start="11"/>
          <w:cols w:num="2" w:space="288"/>
          <w:docGrid w:linePitch="360"/>
        </w:sectPr>
      </w:pPr>
    </w:p>
    <w:p w14:paraId="107469C1" w14:textId="77777777" w:rsidR="00E5532D" w:rsidRPr="00E5532D" w:rsidRDefault="00E5532D" w:rsidP="004118A3">
      <w:pPr>
        <w:spacing w:after="0" w:line="240" w:lineRule="auto"/>
        <w:rPr>
          <w:rFonts w:ascii="Arial" w:eastAsia="Times New Roman" w:hAnsi="Arial" w:cs="Arial"/>
          <w:color w:val="000000"/>
          <w:sz w:val="20"/>
          <w:szCs w:val="20"/>
          <w:lang w:val="en-IN"/>
        </w:rPr>
      </w:pPr>
    </w:p>
    <w:p w14:paraId="230D5DB0" w14:textId="68434058" w:rsidR="00D851AD" w:rsidRPr="00AD31EB" w:rsidRDefault="00C35E00" w:rsidP="00BD060A">
      <w:pPr>
        <w:keepNext/>
        <w:spacing w:after="0" w:line="240" w:lineRule="auto"/>
        <w:contextualSpacing/>
        <w:jc w:val="both"/>
        <w:rPr>
          <w:rFonts w:ascii="Arial" w:eastAsia="Times New Roman" w:hAnsi="Arial" w:cs="Arial"/>
          <w:b/>
          <w:sz w:val="15"/>
          <w:szCs w:val="15"/>
        </w:rPr>
      </w:pPr>
      <w:r w:rsidRPr="00AD31EB">
        <w:rPr>
          <w:rFonts w:ascii="Arial" w:eastAsia="Calibri" w:hAnsi="Arial" w:cs="Arial"/>
          <w:b/>
          <w:bCs/>
          <w:kern w:val="2"/>
          <w:sz w:val="15"/>
          <w:szCs w:val="15"/>
          <w:lang w:val="en-GB"/>
        </w:rPr>
        <w:t xml:space="preserve">Disclaimer/Publisher’s Note: </w:t>
      </w:r>
      <w:r w:rsidRPr="00AD31EB">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52CFEDA5" w14:textId="77777777" w:rsidR="00D851AD" w:rsidRPr="00AD31EB" w:rsidRDefault="00D851AD" w:rsidP="00BD060A">
      <w:pPr>
        <w:keepNext/>
        <w:spacing w:after="0" w:line="240" w:lineRule="auto"/>
        <w:contextualSpacing/>
        <w:jc w:val="both"/>
        <w:rPr>
          <w:rFonts w:ascii="Arial" w:eastAsia="Times New Roman" w:hAnsi="Arial" w:cs="Arial"/>
          <w:b/>
          <w:szCs w:val="20"/>
        </w:rPr>
        <w:sectPr w:rsidR="00D851AD" w:rsidRPr="00AD31EB" w:rsidSect="00DF218D">
          <w:type w:val="continuous"/>
          <w:pgSz w:w="11909" w:h="16834" w:code="9"/>
          <w:pgMar w:top="1440" w:right="1440" w:bottom="1440" w:left="1440" w:header="720" w:footer="864" w:gutter="0"/>
          <w:pgNumType w:start="1"/>
          <w:cols w:space="720"/>
          <w:docGrid w:linePitch="360"/>
        </w:sectPr>
      </w:pPr>
    </w:p>
    <w:p w14:paraId="0DDCC270" w14:textId="77777777" w:rsidR="00BD060A" w:rsidRPr="00AD31EB" w:rsidRDefault="00BD060A" w:rsidP="00E702F4">
      <w:pPr>
        <w:spacing w:after="0" w:line="240" w:lineRule="auto"/>
        <w:ind w:left="540" w:hanging="540"/>
        <w:jc w:val="center"/>
        <w:rPr>
          <w:rFonts w:ascii="Arial" w:eastAsia="Times New Roman" w:hAnsi="Arial" w:cs="Arial"/>
          <w:i/>
          <w:sz w:val="16"/>
          <w:szCs w:val="20"/>
        </w:rPr>
      </w:pPr>
    </w:p>
    <w:p w14:paraId="691C00F3" w14:textId="6B969081" w:rsidR="00CD3A89" w:rsidRDefault="0091478B" w:rsidP="00380ACB">
      <w:pPr>
        <w:pBdr>
          <w:top w:val="single" w:sz="4" w:space="1" w:color="auto"/>
        </w:pBdr>
        <w:spacing w:after="0" w:line="240" w:lineRule="auto"/>
        <w:jc w:val="both"/>
        <w:rPr>
          <w:rFonts w:ascii="Arial" w:hAnsi="Arial" w:cs="Arial"/>
        </w:rPr>
      </w:pPr>
      <w:r w:rsidRPr="00AD31EB">
        <w:rPr>
          <w:rFonts w:ascii="Arial" w:eastAsia="Calibri" w:hAnsi="Arial" w:cs="Arial"/>
          <w:i/>
          <w:iCs/>
          <w:kern w:val="2"/>
          <w:sz w:val="16"/>
          <w:szCs w:val="16"/>
          <w:lang w:val="en-GB"/>
        </w:rPr>
        <w:t>© Copyright (202</w:t>
      </w:r>
      <w:r w:rsidR="0084277D" w:rsidRPr="00AD31EB">
        <w:rPr>
          <w:rFonts w:ascii="Arial" w:eastAsia="Calibri" w:hAnsi="Arial" w:cs="Arial"/>
          <w:i/>
          <w:iCs/>
          <w:kern w:val="2"/>
          <w:sz w:val="16"/>
          <w:szCs w:val="16"/>
          <w:lang w:val="en-GB"/>
        </w:rPr>
        <w:t>5</w:t>
      </w:r>
      <w:r w:rsidRPr="00AD31EB">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AD31EB">
        <w:rPr>
          <w:rFonts w:ascii="Arial" w:eastAsia="Calibri" w:hAnsi="Arial" w:cs="Arial"/>
          <w:i/>
          <w:iCs/>
          <w:color w:val="0000FF"/>
          <w:kern w:val="2"/>
          <w:sz w:val="16"/>
          <w:szCs w:val="16"/>
          <w:lang w:val="en-GB"/>
        </w:rPr>
        <w:t>http://creativecommons.org/licenses/by/4.0</w:t>
      </w:r>
      <w:r w:rsidRPr="00AD31EB">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35695E">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B517" w14:textId="77777777" w:rsidR="00C50C7A" w:rsidRDefault="00C50C7A" w:rsidP="00CD3A89">
      <w:pPr>
        <w:spacing w:after="0" w:line="240" w:lineRule="auto"/>
      </w:pPr>
      <w:r>
        <w:separator/>
      </w:r>
    </w:p>
  </w:endnote>
  <w:endnote w:type="continuationSeparator" w:id="0">
    <w:p w14:paraId="345204B3" w14:textId="77777777" w:rsidR="00C50C7A" w:rsidRDefault="00C50C7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6648" w14:textId="77777777" w:rsidR="00DF2673" w:rsidRDefault="00DF2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754B4558" w14:textId="77777777" w:rsidR="00F6450F" w:rsidRPr="00263AE4" w:rsidRDefault="00F6450F">
        <w:pPr>
          <w:pStyle w:val="Footer"/>
          <w:jc w:val="center"/>
          <w:rPr>
            <w:rFonts w:ascii="Arial" w:hAnsi="Arial" w:cs="Arial"/>
            <w:sz w:val="28"/>
          </w:rPr>
        </w:pPr>
      </w:p>
      <w:p w14:paraId="63B03ABA" w14:textId="77777777" w:rsidR="00263AE4" w:rsidRDefault="006D1770">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4719C4">
          <w:rPr>
            <w:rFonts w:ascii="Arial" w:hAnsi="Arial" w:cs="Arial"/>
            <w:noProof/>
            <w:sz w:val="20"/>
          </w:rPr>
          <w:t>10</w:t>
        </w:r>
        <w:r w:rsidRPr="00945900">
          <w:rPr>
            <w:rFonts w:ascii="Arial" w:hAnsi="Arial" w:cs="Arial"/>
            <w:sz w:val="20"/>
          </w:rPr>
          <w:fldChar w:fldCharType="end"/>
        </w:r>
      </w:p>
      <w:p w14:paraId="7AC9D1DA" w14:textId="77777777" w:rsidR="00485F13" w:rsidRPr="00263AE4" w:rsidRDefault="00C50C7A">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59EA"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2362E18" w14:textId="77777777" w:rsidR="00E72385" w:rsidRPr="00E72385" w:rsidRDefault="00E72385" w:rsidP="00E72385">
    <w:pPr>
      <w:spacing w:after="0" w:line="240" w:lineRule="auto"/>
      <w:jc w:val="both"/>
      <w:rPr>
        <w:rFonts w:ascii="Arial" w:eastAsia="Times New Roman" w:hAnsi="Arial" w:cs="Arial"/>
        <w:i/>
        <w:sz w:val="16"/>
        <w:szCs w:val="20"/>
      </w:rPr>
    </w:pPr>
  </w:p>
  <w:p w14:paraId="4392F827"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7846DB2A" w14:textId="77777777" w:rsidR="00C165F9" w:rsidRDefault="00C165F9" w:rsidP="00E72385">
    <w:pPr>
      <w:spacing w:after="0" w:line="240" w:lineRule="auto"/>
      <w:jc w:val="both"/>
      <w:rPr>
        <w:rFonts w:ascii="Arial" w:eastAsia="Times New Roman" w:hAnsi="Arial" w:cs="Arial"/>
        <w:i/>
        <w:sz w:val="16"/>
        <w:szCs w:val="20"/>
      </w:rPr>
    </w:pPr>
  </w:p>
  <w:p w14:paraId="0A71F06C" w14:textId="77777777" w:rsidR="0005012B" w:rsidRDefault="0005012B" w:rsidP="0005012B">
    <w:pPr>
      <w:pStyle w:val="Footer"/>
      <w:jc w:val="both"/>
      <w:rPr>
        <w:rFonts w:ascii="Arial" w:hAnsi="Arial" w:cs="Arial"/>
        <w:b/>
        <w:bCs/>
        <w:i/>
        <w:sz w:val="16"/>
      </w:rPr>
    </w:pPr>
    <w:r w:rsidRPr="00932C11">
      <w:rPr>
        <w:rFonts w:ascii="Arial" w:hAnsi="Arial" w:cs="Arial"/>
        <w:b/>
        <w:bCs/>
        <w:i/>
        <w:sz w:val="16"/>
      </w:rPr>
      <w:t>Cite as:</w:t>
    </w:r>
  </w:p>
  <w:p w14:paraId="50210FCA" w14:textId="77777777" w:rsidR="0005012B" w:rsidRDefault="0005012B" w:rsidP="0005012B">
    <w:pPr>
      <w:pStyle w:val="Footer"/>
      <w:jc w:val="both"/>
      <w:rPr>
        <w:rFonts w:ascii="Arial" w:hAnsi="Arial" w:cs="Arial"/>
        <w:i/>
        <w:sz w:val="16"/>
      </w:rPr>
    </w:pPr>
  </w:p>
  <w:p w14:paraId="7FE9780E" w14:textId="77777777" w:rsidR="00C35E00" w:rsidRDefault="00C35E00" w:rsidP="0005012B">
    <w:pPr>
      <w:pStyle w:val="Footer"/>
      <w:jc w:val="both"/>
      <w:rPr>
        <w:rFonts w:ascii="Arial" w:hAnsi="Arial" w:cs="Arial"/>
        <w:i/>
        <w:sz w:val="16"/>
      </w:rPr>
    </w:pPr>
  </w:p>
  <w:p w14:paraId="1F6786D6" w14:textId="77777777" w:rsidR="0005012B" w:rsidRPr="00932C11" w:rsidRDefault="0005012B" w:rsidP="0005012B">
    <w:pPr>
      <w:pStyle w:val="Footer"/>
      <w:jc w:val="both"/>
      <w:rPr>
        <w:rFonts w:ascii="Arial" w:hAnsi="Arial" w:cs="Arial"/>
        <w:i/>
        <w:sz w:val="16"/>
      </w:rPr>
    </w:pPr>
  </w:p>
  <w:p w14:paraId="6F075B7A" w14:textId="77777777" w:rsidR="00CD3A89" w:rsidRDefault="00CD3A89">
    <w:pPr>
      <w:pStyle w:val="Footer"/>
      <w:rPr>
        <w:rFonts w:ascii="Arial" w:hAnsi="Arial" w:cs="Arial"/>
        <w:sz w:val="20"/>
      </w:rPr>
    </w:pPr>
  </w:p>
  <w:p w14:paraId="084D5BF2"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250D" w14:textId="77777777" w:rsidR="00C50C7A" w:rsidRDefault="00C50C7A" w:rsidP="00CD3A89">
      <w:pPr>
        <w:spacing w:after="0" w:line="240" w:lineRule="auto"/>
      </w:pPr>
      <w:r>
        <w:separator/>
      </w:r>
    </w:p>
  </w:footnote>
  <w:footnote w:type="continuationSeparator" w:id="0">
    <w:p w14:paraId="298F0B5D" w14:textId="77777777" w:rsidR="00C50C7A" w:rsidRDefault="00C50C7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D6D8" w14:textId="72A270D2" w:rsidR="00FE3EB5" w:rsidRDefault="00C50C7A">
    <w:pPr>
      <w:pStyle w:val="Header"/>
    </w:pPr>
    <w:r>
      <w:rPr>
        <w:noProof/>
      </w:rPr>
      <w:pict w14:anchorId="16EF3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391"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7858" w14:textId="55C0C9B8" w:rsidR="00171FBC" w:rsidRPr="00171FBC" w:rsidRDefault="00C50C7A"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B51A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392"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2B598171"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3C78BBE"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948BAA3"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62CC50D" w14:textId="502C66ED"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F73F65">
      <w:rPr>
        <w:rFonts w:ascii="Arial" w:eastAsia="Times New Roman" w:hAnsi="Arial" w:cs="Arial"/>
        <w:i/>
        <w:sz w:val="16"/>
        <w:szCs w:val="20"/>
      </w:rPr>
      <w:t>Author name</w:t>
    </w:r>
    <w:r w:rsidRPr="00974577">
      <w:rPr>
        <w:rFonts w:ascii="Arial" w:eastAsia="Times New Roman" w:hAnsi="Arial" w:cs="Arial"/>
        <w:i/>
        <w:sz w:val="16"/>
        <w:szCs w:val="20"/>
      </w:rPr>
      <w:t xml:space="preserve">; </w:t>
    </w:r>
    <w:r w:rsidR="00C165F9" w:rsidRPr="00C165F9">
      <w:rPr>
        <w:rFonts w:ascii="Arial" w:eastAsia="Times New Roman" w:hAnsi="Arial" w:cs="Arial"/>
        <w:i/>
        <w:sz w:val="16"/>
        <w:szCs w:val="20"/>
      </w:rPr>
      <w:t>Int. J. Res. Rep. Dent., vol. xx, no. xx, pp. xx-xx, 20YY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412C6C" w:rsidRPr="00412C6C">
      <w:rPr>
        <w:rFonts w:ascii="Arial" w:eastAsia="Times New Roman" w:hAnsi="Arial" w:cs="Arial"/>
        <w:i/>
        <w:sz w:val="16"/>
        <w:szCs w:val="20"/>
      </w:rPr>
      <w:t>IJRRD</w:t>
    </w:r>
    <w:proofErr w:type="gramEnd"/>
    <w:r w:rsidR="004C093A">
      <w:rPr>
        <w:rFonts w:ascii="Arial" w:eastAsia="Times New Roman" w:hAnsi="Arial" w:cs="Arial"/>
        <w:i/>
        <w:sz w:val="16"/>
        <w:szCs w:val="20"/>
      </w:rPr>
      <w:t>.</w:t>
    </w:r>
    <w:r w:rsidR="004C093A" w:rsidRPr="004C093A">
      <w:rPr>
        <w:rFonts w:ascii="Arial" w:eastAsia="Times New Roman" w:hAnsi="Arial" w:cs="Arial"/>
        <w:i/>
        <w:sz w:val="16"/>
        <w:szCs w:val="20"/>
      </w:rPr>
      <w:t>150775</w:t>
    </w:r>
  </w:p>
  <w:p w14:paraId="6E90424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2F4BDE0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8CE5" w14:textId="4ABE3AA3" w:rsidR="00FE3EB5" w:rsidRDefault="00C50C7A">
    <w:pPr>
      <w:pStyle w:val="Header"/>
    </w:pPr>
    <w:r>
      <w:rPr>
        <w:noProof/>
      </w:rPr>
      <w:pict w14:anchorId="1FC7B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390"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10E9E"/>
    <w:multiLevelType w:val="hybridMultilevel"/>
    <w:tmpl w:val="A59AA5F2"/>
    <w:lvl w:ilvl="0" w:tplc="D19E41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B65D1"/>
    <w:multiLevelType w:val="hybridMultilevel"/>
    <w:tmpl w:val="9900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D1833"/>
    <w:multiLevelType w:val="hybridMultilevel"/>
    <w:tmpl w:val="383CADD2"/>
    <w:lvl w:ilvl="0" w:tplc="4009000F">
      <w:start w:val="1"/>
      <w:numFmt w:val="decimal"/>
      <w:lvlText w:val="%1."/>
      <w:lvlJc w:val="left"/>
      <w:pPr>
        <w:ind w:left="585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38589D"/>
    <w:multiLevelType w:val="hybridMultilevel"/>
    <w:tmpl w:val="78BC5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5EC2A1B"/>
    <w:multiLevelType w:val="hybridMultilevel"/>
    <w:tmpl w:val="0268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25B6"/>
    <w:rsid w:val="00007326"/>
    <w:rsid w:val="000140EA"/>
    <w:rsid w:val="00022CD0"/>
    <w:rsid w:val="00024583"/>
    <w:rsid w:val="0002625B"/>
    <w:rsid w:val="000372DB"/>
    <w:rsid w:val="00041716"/>
    <w:rsid w:val="00046A33"/>
    <w:rsid w:val="0005012B"/>
    <w:rsid w:val="00070E37"/>
    <w:rsid w:val="00095EBC"/>
    <w:rsid w:val="00096D6F"/>
    <w:rsid w:val="000A2031"/>
    <w:rsid w:val="000B76CA"/>
    <w:rsid w:val="000C1CCF"/>
    <w:rsid w:val="000C2408"/>
    <w:rsid w:val="000D1EC1"/>
    <w:rsid w:val="000D4EAD"/>
    <w:rsid w:val="000F44AB"/>
    <w:rsid w:val="001004BF"/>
    <w:rsid w:val="00100B40"/>
    <w:rsid w:val="0010611F"/>
    <w:rsid w:val="00117484"/>
    <w:rsid w:val="00122551"/>
    <w:rsid w:val="00124A37"/>
    <w:rsid w:val="0013012E"/>
    <w:rsid w:val="00132199"/>
    <w:rsid w:val="001458EB"/>
    <w:rsid w:val="0015014F"/>
    <w:rsid w:val="00150CE4"/>
    <w:rsid w:val="00171FBC"/>
    <w:rsid w:val="00190C2D"/>
    <w:rsid w:val="001933CE"/>
    <w:rsid w:val="00194953"/>
    <w:rsid w:val="001A4A55"/>
    <w:rsid w:val="001A69A3"/>
    <w:rsid w:val="001A74B7"/>
    <w:rsid w:val="001B111C"/>
    <w:rsid w:val="001D00F5"/>
    <w:rsid w:val="00205B59"/>
    <w:rsid w:val="00205D48"/>
    <w:rsid w:val="00220A21"/>
    <w:rsid w:val="002367E7"/>
    <w:rsid w:val="00245EC0"/>
    <w:rsid w:val="00246401"/>
    <w:rsid w:val="00250135"/>
    <w:rsid w:val="002573C9"/>
    <w:rsid w:val="00260707"/>
    <w:rsid w:val="00263AE4"/>
    <w:rsid w:val="002645E2"/>
    <w:rsid w:val="0026565D"/>
    <w:rsid w:val="0028695F"/>
    <w:rsid w:val="00297CC0"/>
    <w:rsid w:val="002A041A"/>
    <w:rsid w:val="002A078A"/>
    <w:rsid w:val="002A5600"/>
    <w:rsid w:val="002A635B"/>
    <w:rsid w:val="002A76DF"/>
    <w:rsid w:val="002B02E7"/>
    <w:rsid w:val="002B6154"/>
    <w:rsid w:val="002C7DF4"/>
    <w:rsid w:val="002D4516"/>
    <w:rsid w:val="002D6E70"/>
    <w:rsid w:val="002E6D92"/>
    <w:rsid w:val="002F0CC8"/>
    <w:rsid w:val="0031517D"/>
    <w:rsid w:val="00332601"/>
    <w:rsid w:val="003349BB"/>
    <w:rsid w:val="00335947"/>
    <w:rsid w:val="003403D2"/>
    <w:rsid w:val="0034366F"/>
    <w:rsid w:val="00344140"/>
    <w:rsid w:val="0035241B"/>
    <w:rsid w:val="0035695E"/>
    <w:rsid w:val="0036357D"/>
    <w:rsid w:val="00370C0D"/>
    <w:rsid w:val="00376494"/>
    <w:rsid w:val="00380ACB"/>
    <w:rsid w:val="003831AF"/>
    <w:rsid w:val="00393A86"/>
    <w:rsid w:val="003A1163"/>
    <w:rsid w:val="003A348C"/>
    <w:rsid w:val="003B2B85"/>
    <w:rsid w:val="003B4704"/>
    <w:rsid w:val="003B4E54"/>
    <w:rsid w:val="003D0DD7"/>
    <w:rsid w:val="003D2B39"/>
    <w:rsid w:val="003F07E8"/>
    <w:rsid w:val="003F1E9D"/>
    <w:rsid w:val="003F47A0"/>
    <w:rsid w:val="003F579E"/>
    <w:rsid w:val="00400222"/>
    <w:rsid w:val="004118A3"/>
    <w:rsid w:val="00412C6C"/>
    <w:rsid w:val="00414D54"/>
    <w:rsid w:val="004168F5"/>
    <w:rsid w:val="00424421"/>
    <w:rsid w:val="0043007E"/>
    <w:rsid w:val="0043035E"/>
    <w:rsid w:val="00435091"/>
    <w:rsid w:val="004376B1"/>
    <w:rsid w:val="00454377"/>
    <w:rsid w:val="00455B14"/>
    <w:rsid w:val="004573F9"/>
    <w:rsid w:val="00464EB5"/>
    <w:rsid w:val="00466FFC"/>
    <w:rsid w:val="004703DB"/>
    <w:rsid w:val="004719C4"/>
    <w:rsid w:val="004743E7"/>
    <w:rsid w:val="00485F13"/>
    <w:rsid w:val="0048681C"/>
    <w:rsid w:val="00490A64"/>
    <w:rsid w:val="00495B61"/>
    <w:rsid w:val="004B1D13"/>
    <w:rsid w:val="004B60EC"/>
    <w:rsid w:val="004C093A"/>
    <w:rsid w:val="004C3267"/>
    <w:rsid w:val="004C5D40"/>
    <w:rsid w:val="004D35A0"/>
    <w:rsid w:val="004D6091"/>
    <w:rsid w:val="004E094F"/>
    <w:rsid w:val="004F2706"/>
    <w:rsid w:val="0051528E"/>
    <w:rsid w:val="0053192C"/>
    <w:rsid w:val="00536BCB"/>
    <w:rsid w:val="005374E7"/>
    <w:rsid w:val="00552CFC"/>
    <w:rsid w:val="00562C90"/>
    <w:rsid w:val="00563B10"/>
    <w:rsid w:val="005722FD"/>
    <w:rsid w:val="005734C1"/>
    <w:rsid w:val="0058198B"/>
    <w:rsid w:val="005946F1"/>
    <w:rsid w:val="005A1751"/>
    <w:rsid w:val="005B2643"/>
    <w:rsid w:val="005C26C6"/>
    <w:rsid w:val="005C60BB"/>
    <w:rsid w:val="005C63EE"/>
    <w:rsid w:val="005D03AF"/>
    <w:rsid w:val="005D59F7"/>
    <w:rsid w:val="00604FB0"/>
    <w:rsid w:val="00607509"/>
    <w:rsid w:val="00612CCE"/>
    <w:rsid w:val="006163D9"/>
    <w:rsid w:val="00640DE5"/>
    <w:rsid w:val="00647361"/>
    <w:rsid w:val="006642C2"/>
    <w:rsid w:val="00670C2D"/>
    <w:rsid w:val="00682F1A"/>
    <w:rsid w:val="006853A4"/>
    <w:rsid w:val="0068719D"/>
    <w:rsid w:val="006A2F45"/>
    <w:rsid w:val="006A3FCB"/>
    <w:rsid w:val="006B779F"/>
    <w:rsid w:val="006C1E39"/>
    <w:rsid w:val="006C31D2"/>
    <w:rsid w:val="006C5E11"/>
    <w:rsid w:val="006C667C"/>
    <w:rsid w:val="006C7C39"/>
    <w:rsid w:val="006D1770"/>
    <w:rsid w:val="006D658B"/>
    <w:rsid w:val="006F109F"/>
    <w:rsid w:val="006F220F"/>
    <w:rsid w:val="00703125"/>
    <w:rsid w:val="007046D7"/>
    <w:rsid w:val="00704CE7"/>
    <w:rsid w:val="00705E1C"/>
    <w:rsid w:val="007105F2"/>
    <w:rsid w:val="007147B7"/>
    <w:rsid w:val="00716F22"/>
    <w:rsid w:val="00721737"/>
    <w:rsid w:val="007240A8"/>
    <w:rsid w:val="007323FC"/>
    <w:rsid w:val="00734B36"/>
    <w:rsid w:val="00743471"/>
    <w:rsid w:val="00747D62"/>
    <w:rsid w:val="00760E76"/>
    <w:rsid w:val="007622EE"/>
    <w:rsid w:val="00770F75"/>
    <w:rsid w:val="00785993"/>
    <w:rsid w:val="00793272"/>
    <w:rsid w:val="007947F4"/>
    <w:rsid w:val="007A0B06"/>
    <w:rsid w:val="007B203C"/>
    <w:rsid w:val="007B2823"/>
    <w:rsid w:val="007B2D63"/>
    <w:rsid w:val="007B380F"/>
    <w:rsid w:val="007B63EC"/>
    <w:rsid w:val="007B7919"/>
    <w:rsid w:val="007C402A"/>
    <w:rsid w:val="007C49C7"/>
    <w:rsid w:val="007C4CE5"/>
    <w:rsid w:val="007E02F8"/>
    <w:rsid w:val="007E148E"/>
    <w:rsid w:val="007E4345"/>
    <w:rsid w:val="007F1E6C"/>
    <w:rsid w:val="007F504C"/>
    <w:rsid w:val="00807041"/>
    <w:rsid w:val="00807ED0"/>
    <w:rsid w:val="00810CD6"/>
    <w:rsid w:val="00812548"/>
    <w:rsid w:val="00825F35"/>
    <w:rsid w:val="0083063E"/>
    <w:rsid w:val="0084277D"/>
    <w:rsid w:val="00843678"/>
    <w:rsid w:val="00843CD9"/>
    <w:rsid w:val="00853333"/>
    <w:rsid w:val="00853DC1"/>
    <w:rsid w:val="00873867"/>
    <w:rsid w:val="00873A5C"/>
    <w:rsid w:val="008776D1"/>
    <w:rsid w:val="008808B4"/>
    <w:rsid w:val="008836A0"/>
    <w:rsid w:val="008A686F"/>
    <w:rsid w:val="008C3188"/>
    <w:rsid w:val="008C3497"/>
    <w:rsid w:val="008E7EDF"/>
    <w:rsid w:val="008F67E8"/>
    <w:rsid w:val="00900F81"/>
    <w:rsid w:val="00902DDA"/>
    <w:rsid w:val="0091478B"/>
    <w:rsid w:val="00924279"/>
    <w:rsid w:val="009431AE"/>
    <w:rsid w:val="00945900"/>
    <w:rsid w:val="00945EF6"/>
    <w:rsid w:val="00951D84"/>
    <w:rsid w:val="00953210"/>
    <w:rsid w:val="00962251"/>
    <w:rsid w:val="00971F39"/>
    <w:rsid w:val="00974577"/>
    <w:rsid w:val="0098174A"/>
    <w:rsid w:val="00982102"/>
    <w:rsid w:val="00982184"/>
    <w:rsid w:val="00984737"/>
    <w:rsid w:val="0098676D"/>
    <w:rsid w:val="009964D7"/>
    <w:rsid w:val="009B0B88"/>
    <w:rsid w:val="009B2A83"/>
    <w:rsid w:val="009B4FEB"/>
    <w:rsid w:val="009D5065"/>
    <w:rsid w:val="009D5136"/>
    <w:rsid w:val="009E1EFB"/>
    <w:rsid w:val="009F76E2"/>
    <w:rsid w:val="00A0172A"/>
    <w:rsid w:val="00A0275B"/>
    <w:rsid w:val="00A0512C"/>
    <w:rsid w:val="00A140B3"/>
    <w:rsid w:val="00A21828"/>
    <w:rsid w:val="00A22248"/>
    <w:rsid w:val="00A22FB8"/>
    <w:rsid w:val="00A25363"/>
    <w:rsid w:val="00A30A6F"/>
    <w:rsid w:val="00A324F0"/>
    <w:rsid w:val="00A356B6"/>
    <w:rsid w:val="00A449E9"/>
    <w:rsid w:val="00A5393A"/>
    <w:rsid w:val="00A5640A"/>
    <w:rsid w:val="00A61B2E"/>
    <w:rsid w:val="00A63C54"/>
    <w:rsid w:val="00A6662D"/>
    <w:rsid w:val="00A706F7"/>
    <w:rsid w:val="00A72DD6"/>
    <w:rsid w:val="00A90597"/>
    <w:rsid w:val="00A90DA5"/>
    <w:rsid w:val="00A95990"/>
    <w:rsid w:val="00A97738"/>
    <w:rsid w:val="00AA0D41"/>
    <w:rsid w:val="00AA233D"/>
    <w:rsid w:val="00AA26CB"/>
    <w:rsid w:val="00AB7D38"/>
    <w:rsid w:val="00AC3409"/>
    <w:rsid w:val="00AC5B9F"/>
    <w:rsid w:val="00AD31EB"/>
    <w:rsid w:val="00AE1C1D"/>
    <w:rsid w:val="00AE7C5C"/>
    <w:rsid w:val="00AF47AA"/>
    <w:rsid w:val="00B00B01"/>
    <w:rsid w:val="00B15404"/>
    <w:rsid w:val="00B2423D"/>
    <w:rsid w:val="00B403D1"/>
    <w:rsid w:val="00B414F6"/>
    <w:rsid w:val="00B41CCB"/>
    <w:rsid w:val="00B605C2"/>
    <w:rsid w:val="00B635EC"/>
    <w:rsid w:val="00B65E22"/>
    <w:rsid w:val="00B75F26"/>
    <w:rsid w:val="00B7605E"/>
    <w:rsid w:val="00B8669D"/>
    <w:rsid w:val="00B8786D"/>
    <w:rsid w:val="00B950C8"/>
    <w:rsid w:val="00B976CC"/>
    <w:rsid w:val="00BA1088"/>
    <w:rsid w:val="00BA48B7"/>
    <w:rsid w:val="00BB1435"/>
    <w:rsid w:val="00BB2885"/>
    <w:rsid w:val="00BB5B02"/>
    <w:rsid w:val="00BB5B87"/>
    <w:rsid w:val="00BC4287"/>
    <w:rsid w:val="00BD060A"/>
    <w:rsid w:val="00BD14D3"/>
    <w:rsid w:val="00BD18E7"/>
    <w:rsid w:val="00BF2053"/>
    <w:rsid w:val="00BF7A47"/>
    <w:rsid w:val="00C11417"/>
    <w:rsid w:val="00C13266"/>
    <w:rsid w:val="00C14909"/>
    <w:rsid w:val="00C165F9"/>
    <w:rsid w:val="00C32323"/>
    <w:rsid w:val="00C333AF"/>
    <w:rsid w:val="00C34EB0"/>
    <w:rsid w:val="00C35E00"/>
    <w:rsid w:val="00C37C7C"/>
    <w:rsid w:val="00C47C47"/>
    <w:rsid w:val="00C50C7A"/>
    <w:rsid w:val="00C56D42"/>
    <w:rsid w:val="00C972F4"/>
    <w:rsid w:val="00CA4203"/>
    <w:rsid w:val="00CB0A4D"/>
    <w:rsid w:val="00CB3E6C"/>
    <w:rsid w:val="00CB4BF4"/>
    <w:rsid w:val="00CB60C5"/>
    <w:rsid w:val="00CD3A89"/>
    <w:rsid w:val="00CD3CD2"/>
    <w:rsid w:val="00CD4AFC"/>
    <w:rsid w:val="00CD5E65"/>
    <w:rsid w:val="00CE2D52"/>
    <w:rsid w:val="00CE3E7D"/>
    <w:rsid w:val="00CF0348"/>
    <w:rsid w:val="00CF1220"/>
    <w:rsid w:val="00CF722D"/>
    <w:rsid w:val="00D02E2D"/>
    <w:rsid w:val="00D1458B"/>
    <w:rsid w:val="00D20C8C"/>
    <w:rsid w:val="00D210BB"/>
    <w:rsid w:val="00D33D92"/>
    <w:rsid w:val="00D51808"/>
    <w:rsid w:val="00D55AAB"/>
    <w:rsid w:val="00D576DD"/>
    <w:rsid w:val="00D61E1D"/>
    <w:rsid w:val="00D638F3"/>
    <w:rsid w:val="00D720CF"/>
    <w:rsid w:val="00D76E4A"/>
    <w:rsid w:val="00D851AD"/>
    <w:rsid w:val="00D9212F"/>
    <w:rsid w:val="00D931D5"/>
    <w:rsid w:val="00D93460"/>
    <w:rsid w:val="00DA11D5"/>
    <w:rsid w:val="00DC0ABA"/>
    <w:rsid w:val="00DD238B"/>
    <w:rsid w:val="00DE5E5F"/>
    <w:rsid w:val="00DF218D"/>
    <w:rsid w:val="00DF2673"/>
    <w:rsid w:val="00DF58C2"/>
    <w:rsid w:val="00E214BA"/>
    <w:rsid w:val="00E2233D"/>
    <w:rsid w:val="00E24690"/>
    <w:rsid w:val="00E448E0"/>
    <w:rsid w:val="00E4664F"/>
    <w:rsid w:val="00E46D35"/>
    <w:rsid w:val="00E51A67"/>
    <w:rsid w:val="00E531CD"/>
    <w:rsid w:val="00E5368E"/>
    <w:rsid w:val="00E5532D"/>
    <w:rsid w:val="00E702F4"/>
    <w:rsid w:val="00E7093B"/>
    <w:rsid w:val="00E72385"/>
    <w:rsid w:val="00E73D8F"/>
    <w:rsid w:val="00E743C6"/>
    <w:rsid w:val="00E82C98"/>
    <w:rsid w:val="00E8718E"/>
    <w:rsid w:val="00E90381"/>
    <w:rsid w:val="00E93818"/>
    <w:rsid w:val="00EA018A"/>
    <w:rsid w:val="00EB1005"/>
    <w:rsid w:val="00EB740E"/>
    <w:rsid w:val="00EB7881"/>
    <w:rsid w:val="00EC09B7"/>
    <w:rsid w:val="00ED402E"/>
    <w:rsid w:val="00ED56A4"/>
    <w:rsid w:val="00ED6468"/>
    <w:rsid w:val="00ED7CD5"/>
    <w:rsid w:val="00EF3322"/>
    <w:rsid w:val="00F0322C"/>
    <w:rsid w:val="00F10302"/>
    <w:rsid w:val="00F13EFD"/>
    <w:rsid w:val="00F17801"/>
    <w:rsid w:val="00F260FA"/>
    <w:rsid w:val="00F36CED"/>
    <w:rsid w:val="00F50851"/>
    <w:rsid w:val="00F55591"/>
    <w:rsid w:val="00F562AA"/>
    <w:rsid w:val="00F57A05"/>
    <w:rsid w:val="00F62C79"/>
    <w:rsid w:val="00F6450F"/>
    <w:rsid w:val="00F64802"/>
    <w:rsid w:val="00F656D4"/>
    <w:rsid w:val="00F73F65"/>
    <w:rsid w:val="00F80127"/>
    <w:rsid w:val="00F83CEA"/>
    <w:rsid w:val="00FA6B2B"/>
    <w:rsid w:val="00FA6E5A"/>
    <w:rsid w:val="00FA781F"/>
    <w:rsid w:val="00FE3EB5"/>
    <w:rsid w:val="00FE419C"/>
    <w:rsid w:val="00FE532E"/>
    <w:rsid w:val="00FE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6211102B"/>
  <w15:docId w15:val="{DF1C5C4E-6708-40ED-B7A0-489AFECB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8808B4"/>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808B4"/>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808B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808B4"/>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8808B4"/>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808B4"/>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808B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808B4"/>
    <w:rPr>
      <w:rFonts w:ascii="Arial" w:eastAsiaTheme="majorEastAsia" w:hAnsi="Arial" w:cstheme="majorBidi"/>
      <w:b/>
      <w:bCs/>
      <w:i/>
      <w:iCs/>
      <w:sz w:val="20"/>
    </w:rPr>
  </w:style>
  <w:style w:type="table" w:styleId="TableGrid">
    <w:name w:val="Table Grid"/>
    <w:basedOn w:val="TableNormal"/>
    <w:uiPriority w:val="39"/>
    <w:rsid w:val="00E5532D"/>
    <w:pPr>
      <w:spacing w:after="0" w:line="240" w:lineRule="auto"/>
    </w:pPr>
    <w:rPr>
      <w:rFonts w:eastAsia="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2DDA"/>
    <w:rPr>
      <w:color w:val="605E5C"/>
      <w:shd w:val="clear" w:color="auto" w:fill="E1DFDD"/>
    </w:rPr>
  </w:style>
  <w:style w:type="paragraph" w:styleId="ListParagraph">
    <w:name w:val="List Paragraph"/>
    <w:basedOn w:val="Normal"/>
    <w:uiPriority w:val="34"/>
    <w:qFormat/>
    <w:rsid w:val="00996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276">
      <w:bodyDiv w:val="1"/>
      <w:marLeft w:val="0"/>
      <w:marRight w:val="0"/>
      <w:marTop w:val="0"/>
      <w:marBottom w:val="0"/>
      <w:divBdr>
        <w:top w:val="none" w:sz="0" w:space="0" w:color="auto"/>
        <w:left w:val="none" w:sz="0" w:space="0" w:color="auto"/>
        <w:bottom w:val="none" w:sz="0" w:space="0" w:color="auto"/>
        <w:right w:val="none" w:sz="0" w:space="0" w:color="auto"/>
      </w:divBdr>
    </w:div>
    <w:div w:id="85200090">
      <w:bodyDiv w:val="1"/>
      <w:marLeft w:val="0"/>
      <w:marRight w:val="0"/>
      <w:marTop w:val="0"/>
      <w:marBottom w:val="0"/>
      <w:divBdr>
        <w:top w:val="none" w:sz="0" w:space="0" w:color="auto"/>
        <w:left w:val="none" w:sz="0" w:space="0" w:color="auto"/>
        <w:bottom w:val="none" w:sz="0" w:space="0" w:color="auto"/>
        <w:right w:val="none" w:sz="0" w:space="0" w:color="auto"/>
      </w:divBdr>
    </w:div>
    <w:div w:id="176189185">
      <w:bodyDiv w:val="1"/>
      <w:marLeft w:val="0"/>
      <w:marRight w:val="0"/>
      <w:marTop w:val="0"/>
      <w:marBottom w:val="0"/>
      <w:divBdr>
        <w:top w:val="none" w:sz="0" w:space="0" w:color="auto"/>
        <w:left w:val="none" w:sz="0" w:space="0" w:color="auto"/>
        <w:bottom w:val="none" w:sz="0" w:space="0" w:color="auto"/>
        <w:right w:val="none" w:sz="0" w:space="0" w:color="auto"/>
      </w:divBdr>
    </w:div>
    <w:div w:id="565188061">
      <w:bodyDiv w:val="1"/>
      <w:marLeft w:val="0"/>
      <w:marRight w:val="0"/>
      <w:marTop w:val="0"/>
      <w:marBottom w:val="0"/>
      <w:divBdr>
        <w:top w:val="none" w:sz="0" w:space="0" w:color="auto"/>
        <w:left w:val="none" w:sz="0" w:space="0" w:color="auto"/>
        <w:bottom w:val="none" w:sz="0" w:space="0" w:color="auto"/>
        <w:right w:val="none" w:sz="0" w:space="0" w:color="auto"/>
      </w:divBdr>
    </w:div>
    <w:div w:id="1003627440">
      <w:bodyDiv w:val="1"/>
      <w:marLeft w:val="0"/>
      <w:marRight w:val="0"/>
      <w:marTop w:val="0"/>
      <w:marBottom w:val="0"/>
      <w:divBdr>
        <w:top w:val="none" w:sz="0" w:space="0" w:color="auto"/>
        <w:left w:val="none" w:sz="0" w:space="0" w:color="auto"/>
        <w:bottom w:val="none" w:sz="0" w:space="0" w:color="auto"/>
        <w:right w:val="none" w:sz="0" w:space="0" w:color="auto"/>
      </w:divBdr>
    </w:div>
    <w:div w:id="198229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nu2030355" TargetMode="External"/><Relationship Id="rId21" Type="http://schemas.openxmlformats.org/officeDocument/2006/relationships/hyperlink" Target="https://doi.org/10.1016/j.immuni.2014.02.009" TargetMode="External"/><Relationship Id="rId42" Type="http://schemas.openxmlformats.org/officeDocument/2006/relationships/hyperlink" Target="https://doi.org/10.1902/jop.2010.090628" TargetMode="External"/><Relationship Id="rId47" Type="http://schemas.openxmlformats.org/officeDocument/2006/relationships/hyperlink" Target="https://doi.org/10.1073/pnas.1106750109" TargetMode="External"/><Relationship Id="rId63" Type="http://schemas.openxmlformats.org/officeDocument/2006/relationships/hyperlink" Target="https://doi.org/10.1016/0163-7258(91)90088-4" TargetMode="External"/><Relationship Id="rId68" Type="http://schemas.openxmlformats.org/officeDocument/2006/relationships/hyperlink" Target="https://doi.org/10.3390/ijms24010374" TargetMode="External"/><Relationship Id="rId84" Type="http://schemas.openxmlformats.org/officeDocument/2006/relationships/hyperlink" Target="https://doi.org/10.1016/j.bone.2016.01.006" TargetMode="External"/><Relationship Id="rId89" Type="http://schemas.openxmlformats.org/officeDocument/2006/relationships/hyperlink" Target="https://doi.org/10.1038/nature13479" TargetMode="External"/><Relationship Id="rId112" Type="http://schemas.openxmlformats.org/officeDocument/2006/relationships/fontTable" Target="fontTable.xml"/><Relationship Id="rId16" Type="http://schemas.openxmlformats.org/officeDocument/2006/relationships/hyperlink" Target="https://doi.org/10.1038/s41583-018-0098-9" TargetMode="External"/><Relationship Id="rId107" Type="http://schemas.openxmlformats.org/officeDocument/2006/relationships/hyperlink" Target="https://doi.org/10.1016/j.identj.2024.03.004" TargetMode="External"/><Relationship Id="rId11" Type="http://schemas.openxmlformats.org/officeDocument/2006/relationships/footer" Target="footer1.xml"/><Relationship Id="rId32" Type="http://schemas.openxmlformats.org/officeDocument/2006/relationships/hyperlink" Target="https://doi.org/10.1210/er.2018-00084" TargetMode="External"/><Relationship Id="rId37" Type="http://schemas.openxmlformats.org/officeDocument/2006/relationships/hyperlink" Target="https://doi.org/10.1038/nrmicro2337" TargetMode="External"/><Relationship Id="rId53" Type="http://schemas.openxmlformats.org/officeDocument/2006/relationships/hyperlink" Target="https://doi.org/10.5271/sjweh.3370" TargetMode="External"/><Relationship Id="rId58" Type="http://schemas.openxmlformats.org/officeDocument/2006/relationships/hyperlink" Target="https://doi.org/10.1096/fj.202001743R" TargetMode="External"/><Relationship Id="rId74" Type="http://schemas.openxmlformats.org/officeDocument/2006/relationships/hyperlink" Target="https://doi.org/10.1902/jop.1993.64.5s.432" TargetMode="External"/><Relationship Id="rId79" Type="http://schemas.openxmlformats.org/officeDocument/2006/relationships/hyperlink" Target="https://doi.org/10.3390/ijms18040865" TargetMode="External"/><Relationship Id="rId102" Type="http://schemas.openxmlformats.org/officeDocument/2006/relationships/hyperlink" Target="https://doi.org/10.1002/jbmr.3053" TargetMode="External"/><Relationship Id="rId5" Type="http://schemas.openxmlformats.org/officeDocument/2006/relationships/webSettings" Target="webSettings.xml"/><Relationship Id="rId90" Type="http://schemas.openxmlformats.org/officeDocument/2006/relationships/hyperlink" Target="https://doi.org/10.1016/j.smim.2015.03.004" TargetMode="External"/><Relationship Id="rId95" Type="http://schemas.openxmlformats.org/officeDocument/2006/relationships/hyperlink" Target="https://doi.org/10.1155/2018/9156478" TargetMode="External"/><Relationship Id="rId22" Type="http://schemas.openxmlformats.org/officeDocument/2006/relationships/hyperlink" Target="https://doi.org/10.1111/jre.70016" TargetMode="External"/><Relationship Id="rId27" Type="http://schemas.openxmlformats.org/officeDocument/2006/relationships/hyperlink" Target="https://doi.org/10.1016/j.cmet.2019.06.019" TargetMode="External"/><Relationship Id="rId43" Type="http://schemas.openxmlformats.org/officeDocument/2006/relationships/hyperlink" Target="https://doi.org/10.1002/jbmr.5650040422" TargetMode="External"/><Relationship Id="rId48" Type="http://schemas.openxmlformats.org/officeDocument/2006/relationships/hyperlink" Target="https://doi.org/10.1038/nm.3599" TargetMode="External"/><Relationship Id="rId64" Type="http://schemas.openxmlformats.org/officeDocument/2006/relationships/hyperlink" Target="https://doi.org/10.1177/0748730415577723" TargetMode="External"/><Relationship Id="rId69" Type="http://schemas.openxmlformats.org/officeDocument/2006/relationships/hyperlink" Target="https://doi.org/10.3390/ijms24010374" TargetMode="External"/><Relationship Id="rId113" Type="http://schemas.openxmlformats.org/officeDocument/2006/relationships/theme" Target="theme/theme1.xml"/><Relationship Id="rId80" Type="http://schemas.openxmlformats.org/officeDocument/2006/relationships/hyperlink" Target="https://doi.org/10.1016/S0140-6736(05)67728-8" TargetMode="External"/><Relationship Id="rId85" Type="http://schemas.openxmlformats.org/officeDocument/2006/relationships/hyperlink" Target="https://doi.org/10.1038/nm1515" TargetMode="External"/><Relationship Id="rId12" Type="http://schemas.openxmlformats.org/officeDocument/2006/relationships/footer" Target="footer2.xml"/><Relationship Id="rId17" Type="http://schemas.openxmlformats.org/officeDocument/2006/relationships/hyperlink" Target="https://doi.org/10.1111/j.1600-0757.2012.00450.x" TargetMode="External"/><Relationship Id="rId33" Type="http://schemas.openxmlformats.org/officeDocument/2006/relationships/hyperlink" Target="https://doi.org/10.1902/jop.2008.080233" TargetMode="External"/><Relationship Id="rId38" Type="http://schemas.openxmlformats.org/officeDocument/2006/relationships/hyperlink" Target="https://doi.org/10.3389/fped.2022.1091296" TargetMode="External"/><Relationship Id="rId59" Type="http://schemas.openxmlformats.org/officeDocument/2006/relationships/hyperlink" Target="https://doi.org/10.1073/pnas.0906361106" TargetMode="External"/><Relationship Id="rId103" Type="http://schemas.openxmlformats.org/officeDocument/2006/relationships/hyperlink" Target="https://doi.org/10.1902/jop.2005.76.11-S.2033" TargetMode="External"/><Relationship Id="rId108" Type="http://schemas.openxmlformats.org/officeDocument/2006/relationships/hyperlink" Target="https://doi.org/10.1016/j.smrv.2012.02.002" TargetMode="External"/><Relationship Id="rId54" Type="http://schemas.openxmlformats.org/officeDocument/2006/relationships/hyperlink" Target="https://doi.org/10.5271/sjweh.3370" TargetMode="External"/><Relationship Id="rId70" Type="http://schemas.openxmlformats.org/officeDocument/2006/relationships/hyperlink" Target="https://doi.org/10.1902/jop.2005.76.11-S.2106" TargetMode="External"/><Relationship Id="rId75" Type="http://schemas.openxmlformats.org/officeDocument/2006/relationships/hyperlink" Target="https://doi.org/10.1126/science.aah4967" TargetMode="External"/><Relationship Id="rId91" Type="http://schemas.openxmlformats.org/officeDocument/2006/relationships/hyperlink" Target="https://doi.org/10.1016/j.smim.2015.03.004" TargetMode="External"/><Relationship Id="rId96" Type="http://schemas.openxmlformats.org/officeDocument/2006/relationships/hyperlink" Target="https://doi.org/10.1080/078538906008001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S0140-6736(08)60132-4" TargetMode="External"/><Relationship Id="rId28" Type="http://schemas.openxmlformats.org/officeDocument/2006/relationships/hyperlink" Target="https://doi.org/10.3109/07420528.2013.782315" TargetMode="External"/><Relationship Id="rId36" Type="http://schemas.openxmlformats.org/officeDocument/2006/relationships/hyperlink" Target="https://doi.org/10.1177/154405910408300214" TargetMode="External"/><Relationship Id="rId49" Type="http://schemas.openxmlformats.org/officeDocument/2006/relationships/hyperlink" Target="https://doi.org/10.1002/art.38035" TargetMode="External"/><Relationship Id="rId57" Type="http://schemas.openxmlformats.org/officeDocument/2006/relationships/hyperlink" Target="https://doi.org/10.1101/gad.319228.118" TargetMode="External"/><Relationship Id="rId106" Type="http://schemas.openxmlformats.org/officeDocument/2006/relationships/hyperlink" Target="https://doi.org/10.1146/annurev.iy.10.040192.002211" TargetMode="External"/><Relationship Id="rId10" Type="http://schemas.openxmlformats.org/officeDocument/2006/relationships/header" Target="header2.xml"/><Relationship Id="rId31" Type="http://schemas.openxmlformats.org/officeDocument/2006/relationships/hyperlink" Target="https://doi.org/10.1056/NEJM199505183322008" TargetMode="External"/><Relationship Id="rId44" Type="http://schemas.openxmlformats.org/officeDocument/2006/relationships/hyperlink" Target="https://doi.org/10.1016/j.cell.2005.06.028" TargetMode="External"/><Relationship Id="rId52" Type="http://schemas.openxmlformats.org/officeDocument/2006/relationships/hyperlink" Target="https://doi.org/10.1038/nri3785" TargetMode="External"/><Relationship Id="rId60" Type="http://schemas.openxmlformats.org/officeDocument/2006/relationships/hyperlink" Target="https://doi.org/10.1073/pnas.1720719115" TargetMode="External"/><Relationship Id="rId65" Type="http://schemas.openxmlformats.org/officeDocument/2006/relationships/hyperlink" Target="https://doi.org/10.1146/annurev.pharmtox.48.113006.094626" TargetMode="External"/><Relationship Id="rId73" Type="http://schemas.openxmlformats.org/officeDocument/2006/relationships/hyperlink" Target="https://doi.org/10.1159/000362736" TargetMode="External"/><Relationship Id="rId78" Type="http://schemas.openxmlformats.org/officeDocument/2006/relationships/hyperlink" Target="https://doi.org/10.1016/j.tcb.2013.07.002" TargetMode="External"/><Relationship Id="rId81" Type="http://schemas.openxmlformats.org/officeDocument/2006/relationships/hyperlink" Target="https://doi.org/10.1038/mp.2012.2" TargetMode="External"/><Relationship Id="rId86" Type="http://schemas.openxmlformats.org/officeDocument/2006/relationships/hyperlink" Target="https://doi.org/10.1038/s41577-018-0008-4" TargetMode="External"/><Relationship Id="rId94" Type="http://schemas.openxmlformats.org/officeDocument/2006/relationships/hyperlink" Target="https://doi.org/10.1038/nature11030" TargetMode="External"/><Relationship Id="rId99" Type="http://schemas.openxmlformats.org/officeDocument/2006/relationships/hyperlink" Target="https://doi.org/10.1902/jop.2009.090327" TargetMode="External"/><Relationship Id="rId101" Type="http://schemas.openxmlformats.org/officeDocument/2006/relationships/hyperlink" Target="https://doi.org/10.1038/nrg243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126/science.1195027" TargetMode="External"/><Relationship Id="rId39" Type="http://schemas.openxmlformats.org/officeDocument/2006/relationships/hyperlink" Target="https://doi.org/10.1073/pnas.1800431115" TargetMode="External"/><Relationship Id="rId109" Type="http://schemas.openxmlformats.org/officeDocument/2006/relationships/hyperlink" Target="https://doi.org/10.1126/scitranslmed.aad3305" TargetMode="External"/><Relationship Id="rId34" Type="http://schemas.openxmlformats.org/officeDocument/2006/relationships/hyperlink" Target="https://doi.org/10.1016/j.brainres.2008.07.087" TargetMode="External"/><Relationship Id="rId50" Type="http://schemas.openxmlformats.org/officeDocument/2006/relationships/hyperlink" Target="https://doi.org/10.1902/jop.2003.74.3.391" TargetMode="External"/><Relationship Id="rId55" Type="http://schemas.openxmlformats.org/officeDocument/2006/relationships/hyperlink" Target="https://doi.org/10.1111/jpi.12525" TargetMode="External"/><Relationship Id="rId76" Type="http://schemas.openxmlformats.org/officeDocument/2006/relationships/hyperlink" Target="https://doi.org/10.1016/j.cmet.2016.07.001" TargetMode="External"/><Relationship Id="rId97" Type="http://schemas.openxmlformats.org/officeDocument/2006/relationships/hyperlink" Target="https://doi.org/10.1073/pnas.1206274109" TargetMode="External"/><Relationship Id="rId104" Type="http://schemas.openxmlformats.org/officeDocument/2006/relationships/hyperlink" Target="https://doi.org/10.1111/jcpe.12089" TargetMode="External"/><Relationship Id="rId7" Type="http://schemas.openxmlformats.org/officeDocument/2006/relationships/endnotes" Target="endnotes.xml"/><Relationship Id="rId71" Type="http://schemas.openxmlformats.org/officeDocument/2006/relationships/hyperlink" Target="https://doi.org/10.1038/s41591-018-0271-8" TargetMode="External"/><Relationship Id="rId92" Type="http://schemas.openxmlformats.org/officeDocument/2006/relationships/hyperlink" Target="https://doi.org/10.1371/journal.pgen.1009933" TargetMode="External"/><Relationship Id="rId2" Type="http://schemas.openxmlformats.org/officeDocument/2006/relationships/numbering" Target="numbering.xml"/><Relationship Id="rId29" Type="http://schemas.openxmlformats.org/officeDocument/2006/relationships/hyperlink" Target="https://doi.org/10.1038/s41556-019-0441-z" TargetMode="External"/><Relationship Id="rId24" Type="http://schemas.openxmlformats.org/officeDocument/2006/relationships/hyperlink" Target="https://doi.org/10.1016/S0140-6736(08)60132-4" TargetMode="External"/><Relationship Id="rId40" Type="http://schemas.openxmlformats.org/officeDocument/2006/relationships/hyperlink" Target="https://doi.org/10.1371/journal.pone.0275199" TargetMode="External"/><Relationship Id="rId45" Type="http://schemas.openxmlformats.org/officeDocument/2006/relationships/hyperlink" Target="https://doi.org/10.1016/j.bbi.2004.09.003" TargetMode="External"/><Relationship Id="rId66" Type="http://schemas.openxmlformats.org/officeDocument/2006/relationships/hyperlink" Target="https://doi.org/10.1210/endrev/bnaa002" TargetMode="External"/><Relationship Id="rId87" Type="http://schemas.openxmlformats.org/officeDocument/2006/relationships/hyperlink" Target="https://doi.org/10.1038/nri3386" TargetMode="External"/><Relationship Id="rId110" Type="http://schemas.openxmlformats.org/officeDocument/2006/relationships/hyperlink" Target="https://doi.org/10.1126/science.1243884" TargetMode="External"/><Relationship Id="rId61" Type="http://schemas.openxmlformats.org/officeDocument/2006/relationships/hyperlink" Target="https://doi.org/10.1038/nrdp.2017.38" TargetMode="External"/><Relationship Id="rId82" Type="http://schemas.openxmlformats.org/officeDocument/2006/relationships/hyperlink" Target="https://doi.org/10.1007/s00018-017-2609-7" TargetMode="External"/><Relationship Id="rId19" Type="http://schemas.openxmlformats.org/officeDocument/2006/relationships/hyperlink" Target="https://doi.org/10.4103/jrms.JRMS_927_19" TargetMode="External"/><Relationship Id="rId14" Type="http://schemas.openxmlformats.org/officeDocument/2006/relationships/footer" Target="footer3.xml"/><Relationship Id="rId30" Type="http://schemas.openxmlformats.org/officeDocument/2006/relationships/hyperlink" Target="https://doi.org/10.1111/jcpe.12077" TargetMode="External"/><Relationship Id="rId35" Type="http://schemas.openxmlformats.org/officeDocument/2006/relationships/hyperlink" Target="https://doi.org/10.1016/j.immuni.2014.02.002" TargetMode="External"/><Relationship Id="rId56" Type="http://schemas.openxmlformats.org/officeDocument/2006/relationships/hyperlink" Target="https://doi.org/10.1042/bj2650621" TargetMode="External"/><Relationship Id="rId77" Type="http://schemas.openxmlformats.org/officeDocument/2006/relationships/hyperlink" Target="https://doi.org/10.1111/jcpe.13508" TargetMode="External"/><Relationship Id="rId100" Type="http://schemas.openxmlformats.org/officeDocument/2006/relationships/hyperlink" Target="https://doi.org/10.1038/nrg.2016.150" TargetMode="External"/><Relationship Id="rId105" Type="http://schemas.openxmlformats.org/officeDocument/2006/relationships/hyperlink" Target="https://doi.org/10.1128/mSystems.00216-18" TargetMode="External"/><Relationship Id="rId8" Type="http://schemas.openxmlformats.org/officeDocument/2006/relationships/image" Target="media/image1.png"/><Relationship Id="rId51" Type="http://schemas.openxmlformats.org/officeDocument/2006/relationships/hyperlink" Target="https://doi.org/10.1902/jop.2008.080233" TargetMode="External"/><Relationship Id="rId72" Type="http://schemas.openxmlformats.org/officeDocument/2006/relationships/hyperlink" Target="https://doi.org/10.1126/science.1240636" TargetMode="External"/><Relationship Id="rId93" Type="http://schemas.openxmlformats.org/officeDocument/2006/relationships/hyperlink" Target="https://doi.org/10.1016/j.addr.2007.07.001" TargetMode="External"/><Relationship Id="rId98" Type="http://schemas.openxmlformats.org/officeDocument/2006/relationships/hyperlink" Target="https://doi.org/10.1073/pnas.1206274109" TargetMode="External"/><Relationship Id="rId3" Type="http://schemas.openxmlformats.org/officeDocument/2006/relationships/styles" Target="styles.xml"/><Relationship Id="rId25" Type="http://schemas.openxmlformats.org/officeDocument/2006/relationships/hyperlink" Target="https://doi.org/10.1038/nrrheum.2015.31" TargetMode="External"/><Relationship Id="rId46" Type="http://schemas.openxmlformats.org/officeDocument/2006/relationships/hyperlink" Target="https://doi.org/10.1186/ar4146" TargetMode="External"/><Relationship Id="rId67" Type="http://schemas.openxmlformats.org/officeDocument/2006/relationships/hyperlink" Target="https://doi.org/10.1210/endrev/bnaa002" TargetMode="External"/><Relationship Id="rId20" Type="http://schemas.openxmlformats.org/officeDocument/2006/relationships/hyperlink" Target="https://doi.org/10.1007/s00424-011-1044-0" TargetMode="External"/><Relationship Id="rId41" Type="http://schemas.openxmlformats.org/officeDocument/2006/relationships/hyperlink" Target="https://doi.org/10.1371/journal.pone.0275199" TargetMode="External"/><Relationship Id="rId62" Type="http://schemas.openxmlformats.org/officeDocument/2006/relationships/hyperlink" Target="https://doi.org/10.1101/gad.1432206" TargetMode="External"/><Relationship Id="rId83" Type="http://schemas.openxmlformats.org/officeDocument/2006/relationships/hyperlink" Target="https://doi.org/10.1126/science.aax7621" TargetMode="External"/><Relationship Id="rId88" Type="http://schemas.openxmlformats.org/officeDocument/2006/relationships/hyperlink" Target="https://doi.org/10.1038/nature13479" TargetMode="External"/><Relationship Id="rId111" Type="http://schemas.openxmlformats.org/officeDocument/2006/relationships/hyperlink" Target="https://doi.org/10.1002/jbmr.3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8EC9E-04D7-4DEF-88B6-A280A14D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10674</Words>
  <Characters>60843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Editor-1183</cp:lastModifiedBy>
  <cp:revision>284</cp:revision>
  <dcterms:created xsi:type="dcterms:W3CDTF">2014-09-20T11:25:00Z</dcterms:created>
  <dcterms:modified xsi:type="dcterms:W3CDTF">2026-01-08T11:35:00Z</dcterms:modified>
</cp:coreProperties>
</file>