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7459E" w14:textId="7B303976" w:rsidR="00F0140F" w:rsidRDefault="00F0140F" w:rsidP="001C2BD1">
      <w:pPr>
        <w:spacing w:line="360" w:lineRule="auto"/>
        <w:rPr>
          <w:rFonts w:ascii="Times New Roman" w:hAnsi="Times New Roman" w:cs="Times New Roman"/>
          <w:b/>
          <w:bCs/>
          <w:sz w:val="28"/>
          <w:szCs w:val="28"/>
          <w:u w:val="single"/>
        </w:rPr>
      </w:pPr>
      <w:r w:rsidRPr="00F0140F">
        <w:rPr>
          <w:rFonts w:ascii="Times New Roman" w:hAnsi="Times New Roman" w:cs="Times New Roman"/>
          <w:b/>
          <w:bCs/>
          <w:sz w:val="28"/>
          <w:szCs w:val="28"/>
          <w:u w:val="single"/>
        </w:rPr>
        <w:t xml:space="preserve"> </w:t>
      </w:r>
    </w:p>
    <w:p w14:paraId="3C783C27" w14:textId="779573EA" w:rsidR="00A665AA" w:rsidRDefault="00A665AA" w:rsidP="001C2BD1">
      <w:pPr>
        <w:spacing w:line="360" w:lineRule="auto"/>
        <w:rPr>
          <w:rFonts w:ascii="Times New Roman" w:hAnsi="Times New Roman" w:cs="Times New Roman"/>
          <w:b/>
          <w:bCs/>
          <w:sz w:val="28"/>
          <w:szCs w:val="28"/>
          <w:u w:val="single"/>
        </w:rPr>
      </w:pPr>
      <w:bookmarkStart w:id="0" w:name="_Hlk216951988"/>
      <w:r w:rsidRPr="00E03F9D">
        <w:rPr>
          <w:rFonts w:ascii="Times New Roman" w:hAnsi="Times New Roman" w:cs="Times New Roman"/>
          <w:b/>
          <w:bCs/>
          <w:sz w:val="28"/>
          <w:szCs w:val="28"/>
          <w:u w:val="single"/>
        </w:rPr>
        <w:t>Juvenile Maxillary Ossifying Fibroma: A Rare Case in a 12-Year-Old Girl</w:t>
      </w:r>
    </w:p>
    <w:bookmarkEnd w:id="0"/>
    <w:p w14:paraId="4540E564" w14:textId="77777777" w:rsidR="00F85D18" w:rsidRPr="00E03F9D" w:rsidRDefault="00F85D18" w:rsidP="001C2BD1">
      <w:pPr>
        <w:spacing w:line="360" w:lineRule="auto"/>
        <w:rPr>
          <w:rFonts w:ascii="Times New Roman" w:hAnsi="Times New Roman" w:cs="Times New Roman"/>
          <w:b/>
          <w:bCs/>
          <w:sz w:val="24"/>
          <w:szCs w:val="24"/>
          <w:u w:val="single"/>
        </w:rPr>
      </w:pPr>
    </w:p>
    <w:p w14:paraId="25755813" w14:textId="77777777" w:rsidR="00E03F9D" w:rsidRDefault="004445E9" w:rsidP="00415C93">
      <w:pPr>
        <w:spacing w:line="360" w:lineRule="auto"/>
        <w:rPr>
          <w:rFonts w:ascii="Times New Roman" w:hAnsi="Times New Roman" w:cs="Times New Roman"/>
          <w:b/>
          <w:bCs/>
          <w:sz w:val="24"/>
          <w:szCs w:val="24"/>
        </w:rPr>
      </w:pPr>
      <w:r w:rsidRPr="00E03F9D">
        <w:rPr>
          <w:rFonts w:ascii="Times New Roman" w:hAnsi="Times New Roman" w:cs="Times New Roman"/>
          <w:b/>
          <w:bCs/>
          <w:sz w:val="24"/>
          <w:szCs w:val="24"/>
        </w:rPr>
        <w:t>Abstract</w:t>
      </w:r>
      <w:r w:rsidR="00E03F9D" w:rsidRPr="00E03F9D">
        <w:rPr>
          <w:rFonts w:ascii="Times New Roman" w:hAnsi="Times New Roman" w:cs="Times New Roman"/>
          <w:b/>
          <w:bCs/>
          <w:sz w:val="24"/>
          <w:szCs w:val="24"/>
        </w:rPr>
        <w:t>:</w:t>
      </w:r>
    </w:p>
    <w:p w14:paraId="3ED06DEE" w14:textId="283535F8" w:rsidR="004445E9" w:rsidRPr="00E03F9D" w:rsidRDefault="004445E9" w:rsidP="00415C93">
      <w:pPr>
        <w:spacing w:line="360" w:lineRule="auto"/>
        <w:jc w:val="both"/>
        <w:rPr>
          <w:rFonts w:ascii="Times New Roman" w:hAnsi="Times New Roman" w:cs="Times New Roman"/>
          <w:b/>
          <w:bCs/>
          <w:sz w:val="24"/>
          <w:szCs w:val="24"/>
        </w:rPr>
      </w:pPr>
      <w:r w:rsidRPr="00DB5EDE">
        <w:rPr>
          <w:rFonts w:ascii="Times New Roman" w:hAnsi="Times New Roman" w:cs="Times New Roman"/>
          <w:sz w:val="24"/>
          <w:szCs w:val="24"/>
        </w:rPr>
        <w:t>Ossifying fibroma (OF) is a benign fibro-osseous neoplasm characterized by the replacement of normal bone with a fibro</w:t>
      </w:r>
      <w:r w:rsidR="000C2BA7">
        <w:rPr>
          <w:rFonts w:ascii="Times New Roman" w:hAnsi="Times New Roman" w:cs="Times New Roman"/>
          <w:sz w:val="24"/>
          <w:szCs w:val="24"/>
        </w:rPr>
        <w:t>-</w:t>
      </w:r>
      <w:r w:rsidRPr="00DB5EDE">
        <w:rPr>
          <w:rFonts w:ascii="Times New Roman" w:hAnsi="Times New Roman" w:cs="Times New Roman"/>
          <w:sz w:val="24"/>
          <w:szCs w:val="24"/>
        </w:rPr>
        <w:t xml:space="preserve">cellular stroma containing variable mineralized material such as bone and cementum. It most commonly affects the mandibular premolar–molar region, with maxillary involvement being relatively uncommon. This report describes a rare case of </w:t>
      </w:r>
      <w:r w:rsidR="00F9468B">
        <w:rPr>
          <w:rFonts w:ascii="Times New Roman" w:hAnsi="Times New Roman" w:cs="Times New Roman"/>
          <w:sz w:val="24"/>
          <w:szCs w:val="24"/>
        </w:rPr>
        <w:t xml:space="preserve">ossifying fibroma </w:t>
      </w:r>
      <w:r w:rsidRPr="00DB5EDE">
        <w:rPr>
          <w:rFonts w:ascii="Times New Roman" w:hAnsi="Times New Roman" w:cs="Times New Roman"/>
          <w:sz w:val="24"/>
          <w:szCs w:val="24"/>
        </w:rPr>
        <w:t xml:space="preserve">in a 12-year-old </w:t>
      </w:r>
      <w:r w:rsidR="00F9468B">
        <w:rPr>
          <w:rFonts w:ascii="Times New Roman" w:hAnsi="Times New Roman" w:cs="Times New Roman"/>
          <w:sz w:val="24"/>
          <w:szCs w:val="24"/>
        </w:rPr>
        <w:t>girl</w:t>
      </w:r>
      <w:r w:rsidRPr="00DB5EDE">
        <w:rPr>
          <w:rFonts w:ascii="Times New Roman" w:hAnsi="Times New Roman" w:cs="Times New Roman"/>
          <w:sz w:val="24"/>
          <w:szCs w:val="24"/>
        </w:rPr>
        <w:t xml:space="preserve"> presenting with a painless swelling on the </w:t>
      </w:r>
      <w:r w:rsidR="00F9468B">
        <w:rPr>
          <w:rFonts w:ascii="Times New Roman" w:hAnsi="Times New Roman" w:cs="Times New Roman"/>
          <w:sz w:val="24"/>
          <w:szCs w:val="24"/>
        </w:rPr>
        <w:t>right</w:t>
      </w:r>
      <w:r w:rsidRPr="00DB5EDE">
        <w:rPr>
          <w:rFonts w:ascii="Times New Roman" w:hAnsi="Times New Roman" w:cs="Times New Roman"/>
          <w:sz w:val="24"/>
          <w:szCs w:val="24"/>
        </w:rPr>
        <w:t xml:space="preserve"> side of the face for four months. </w:t>
      </w:r>
      <w:r w:rsidR="00D17827" w:rsidRPr="00FF5FF7">
        <w:rPr>
          <w:rFonts w:ascii="Times New Roman" w:hAnsi="Times New Roman" w:cs="Times New Roman"/>
          <w:sz w:val="24"/>
          <w:szCs w:val="24"/>
        </w:rPr>
        <w:t>Radiographic evaluation showed a wel</w:t>
      </w:r>
      <w:r w:rsidR="00FF5FF7">
        <w:rPr>
          <w:rFonts w:ascii="Times New Roman" w:hAnsi="Times New Roman" w:cs="Times New Roman"/>
          <w:sz w:val="24"/>
          <w:szCs w:val="24"/>
        </w:rPr>
        <w:t>l-</w:t>
      </w:r>
      <w:r w:rsidR="00D17827" w:rsidRPr="00FF5FF7">
        <w:rPr>
          <w:rFonts w:ascii="Times New Roman" w:hAnsi="Times New Roman" w:cs="Times New Roman"/>
          <w:sz w:val="24"/>
          <w:szCs w:val="24"/>
        </w:rPr>
        <w:t>defined radiolucent lesion with a sclerotic border and displacement of adjacent tooth roots. Surgical enucleation and curettage were performed under local anesthesia. Histopathological examination demonstrated a fibrocellular stroma with irregular trabeculae of lamellar bone and cementum-like calcifications, confirming the diagnosis of ossifying fibro</w:t>
      </w:r>
      <w:r w:rsidR="00877BFB">
        <w:rPr>
          <w:rFonts w:ascii="Times New Roman" w:hAnsi="Times New Roman" w:cs="Times New Roman"/>
          <w:sz w:val="24"/>
          <w:szCs w:val="24"/>
        </w:rPr>
        <w:t xml:space="preserve">ma. </w:t>
      </w:r>
      <w:r w:rsidRPr="00DB5EDE">
        <w:rPr>
          <w:rFonts w:ascii="Times New Roman" w:hAnsi="Times New Roman" w:cs="Times New Roman"/>
          <w:sz w:val="24"/>
          <w:szCs w:val="24"/>
        </w:rPr>
        <w:t>Surgical enucleation and curettage w</w:t>
      </w:r>
      <w:r w:rsidR="00895080">
        <w:rPr>
          <w:rFonts w:ascii="Times New Roman" w:hAnsi="Times New Roman" w:cs="Times New Roman"/>
          <w:sz w:val="24"/>
          <w:szCs w:val="24"/>
        </w:rPr>
        <w:t>ere</w:t>
      </w:r>
      <w:r w:rsidR="005923C4">
        <w:rPr>
          <w:rFonts w:ascii="Times New Roman" w:hAnsi="Times New Roman" w:cs="Times New Roman"/>
          <w:sz w:val="24"/>
          <w:szCs w:val="24"/>
        </w:rPr>
        <w:t xml:space="preserve"> </w:t>
      </w:r>
      <w:r w:rsidRPr="00DB5EDE">
        <w:rPr>
          <w:rFonts w:ascii="Times New Roman" w:hAnsi="Times New Roman" w:cs="Times New Roman"/>
          <w:sz w:val="24"/>
          <w:szCs w:val="24"/>
        </w:rPr>
        <w:t>performed under local an</w:t>
      </w:r>
      <w:r w:rsidR="00E03F9D">
        <w:rPr>
          <w:rFonts w:ascii="Times New Roman" w:hAnsi="Times New Roman" w:cs="Times New Roman"/>
          <w:sz w:val="24"/>
          <w:szCs w:val="24"/>
        </w:rPr>
        <w:t>a</w:t>
      </w:r>
      <w:r w:rsidRPr="00DB5EDE">
        <w:rPr>
          <w:rFonts w:ascii="Times New Roman" w:hAnsi="Times New Roman" w:cs="Times New Roman"/>
          <w:sz w:val="24"/>
          <w:szCs w:val="24"/>
        </w:rPr>
        <w:t>esthesia.</w:t>
      </w:r>
      <w:r w:rsidR="00E568B8">
        <w:rPr>
          <w:rFonts w:ascii="Times New Roman" w:hAnsi="Times New Roman" w:cs="Times New Roman"/>
          <w:sz w:val="24"/>
          <w:szCs w:val="24"/>
        </w:rPr>
        <w:t xml:space="preserve"> </w:t>
      </w:r>
      <w:r w:rsidR="0088224D" w:rsidRPr="00877BFB">
        <w:rPr>
          <w:rFonts w:ascii="Times New Roman" w:hAnsi="Times New Roman" w:cs="Times New Roman"/>
          <w:sz w:val="24"/>
          <w:szCs w:val="24"/>
        </w:rPr>
        <w:t>Postoperative healing was uneventful, and no recurrence was observed during six months of follow-up</w:t>
      </w:r>
      <w:r w:rsidR="008032F4">
        <w:rPr>
          <w:rFonts w:ascii="Times New Roman" w:hAnsi="Times New Roman" w:cs="Times New Roman"/>
          <w:sz w:val="24"/>
          <w:szCs w:val="24"/>
        </w:rPr>
        <w:t>.</w:t>
      </w:r>
      <w:r w:rsidR="0088224D" w:rsidRPr="008118C3">
        <w:rPr>
          <w:rFonts w:ascii="Times New Roman" w:hAnsi="Times New Roman" w:cs="Times New Roman"/>
          <w:sz w:val="24"/>
          <w:szCs w:val="24"/>
        </w:rPr>
        <w:t xml:space="preserve"> </w:t>
      </w:r>
      <w:r w:rsidR="00CD53C6" w:rsidRPr="008118C3">
        <w:rPr>
          <w:rFonts w:ascii="Times New Roman" w:hAnsi="Times New Roman" w:cs="Times New Roman"/>
          <w:sz w:val="24"/>
          <w:szCs w:val="24"/>
        </w:rPr>
        <w:t>Overall, this case emphasizes the value of integrating clinical, radiographic, and histopathological assessment for definitive diagnosis and successful management of</w:t>
      </w:r>
      <w:r w:rsidR="002C21B6">
        <w:rPr>
          <w:rFonts w:ascii="Times New Roman" w:hAnsi="Times New Roman" w:cs="Times New Roman"/>
          <w:sz w:val="24"/>
          <w:szCs w:val="24"/>
        </w:rPr>
        <w:t xml:space="preserve"> ossifying fibroma</w:t>
      </w:r>
      <w:r w:rsidR="00CD53C6" w:rsidRPr="008118C3">
        <w:rPr>
          <w:rFonts w:ascii="Times New Roman" w:hAnsi="Times New Roman" w:cs="Times New Roman"/>
          <w:sz w:val="24"/>
          <w:szCs w:val="24"/>
        </w:rPr>
        <w:t>.</w:t>
      </w:r>
    </w:p>
    <w:p w14:paraId="3A57B0A4" w14:textId="15756FEC" w:rsidR="00F42EB1" w:rsidRPr="00E03F9D" w:rsidRDefault="00772466" w:rsidP="001B7B61">
      <w:pPr>
        <w:spacing w:line="360" w:lineRule="auto"/>
        <w:jc w:val="both"/>
        <w:rPr>
          <w:rFonts w:ascii="Times New Roman" w:hAnsi="Times New Roman" w:cs="Times New Roman"/>
          <w:b/>
          <w:bCs/>
          <w:sz w:val="24"/>
          <w:szCs w:val="24"/>
        </w:rPr>
      </w:pPr>
      <w:r w:rsidRPr="00E03F9D">
        <w:rPr>
          <w:rFonts w:ascii="Times New Roman" w:hAnsi="Times New Roman" w:cs="Times New Roman"/>
          <w:b/>
          <w:bCs/>
          <w:sz w:val="24"/>
          <w:szCs w:val="24"/>
        </w:rPr>
        <w:t>Keywords:</w:t>
      </w:r>
      <w:r w:rsidR="00E03F9D">
        <w:rPr>
          <w:rFonts w:ascii="Times New Roman" w:hAnsi="Times New Roman" w:cs="Times New Roman"/>
          <w:b/>
          <w:bCs/>
          <w:sz w:val="24"/>
          <w:szCs w:val="24"/>
        </w:rPr>
        <w:t xml:space="preserve"> </w:t>
      </w:r>
      <w:r w:rsidR="00F42EB1" w:rsidRPr="008118C3">
        <w:rPr>
          <w:rFonts w:ascii="Times New Roman" w:hAnsi="Times New Roman" w:cs="Times New Roman"/>
          <w:sz w:val="24"/>
          <w:szCs w:val="24"/>
        </w:rPr>
        <w:t>Benign neoplasm,</w:t>
      </w:r>
      <w:r w:rsidR="00E03F9D">
        <w:rPr>
          <w:rFonts w:ascii="Times New Roman" w:hAnsi="Times New Roman" w:cs="Times New Roman"/>
          <w:sz w:val="24"/>
          <w:szCs w:val="24"/>
        </w:rPr>
        <w:t xml:space="preserve"> </w:t>
      </w:r>
      <w:r w:rsidR="00F42EB1" w:rsidRPr="008118C3">
        <w:rPr>
          <w:rFonts w:ascii="Times New Roman" w:hAnsi="Times New Roman" w:cs="Times New Roman"/>
          <w:sz w:val="24"/>
          <w:szCs w:val="24"/>
        </w:rPr>
        <w:t>Facial swelling, Fibro-osseous lesion, Histopathology, Maxilla,</w:t>
      </w:r>
      <w:r w:rsidR="00E03F9D">
        <w:rPr>
          <w:rFonts w:ascii="Times New Roman" w:hAnsi="Times New Roman" w:cs="Times New Roman"/>
          <w:sz w:val="24"/>
          <w:szCs w:val="24"/>
        </w:rPr>
        <w:t xml:space="preserve"> </w:t>
      </w:r>
      <w:r w:rsidR="00F42EB1" w:rsidRPr="008118C3">
        <w:rPr>
          <w:rFonts w:ascii="Times New Roman" w:hAnsi="Times New Roman" w:cs="Times New Roman"/>
          <w:sz w:val="24"/>
          <w:szCs w:val="24"/>
        </w:rPr>
        <w:t>P</w:t>
      </w:r>
      <w:r w:rsidR="00E03F9D">
        <w:rPr>
          <w:rFonts w:ascii="Times New Roman" w:hAnsi="Times New Roman" w:cs="Times New Roman"/>
          <w:sz w:val="24"/>
          <w:szCs w:val="24"/>
        </w:rPr>
        <w:t>a</w:t>
      </w:r>
      <w:r w:rsidR="00F42EB1" w:rsidRPr="008118C3">
        <w:rPr>
          <w:rFonts w:ascii="Times New Roman" w:hAnsi="Times New Roman" w:cs="Times New Roman"/>
          <w:sz w:val="24"/>
          <w:szCs w:val="24"/>
        </w:rPr>
        <w:t>ediatric case, Ossifying Fibroma,</w:t>
      </w:r>
      <w:r w:rsidR="00E03F9D">
        <w:rPr>
          <w:rFonts w:ascii="Times New Roman" w:hAnsi="Times New Roman" w:cs="Times New Roman"/>
          <w:sz w:val="24"/>
          <w:szCs w:val="24"/>
        </w:rPr>
        <w:t xml:space="preserve"> </w:t>
      </w:r>
      <w:r w:rsidR="00F42EB1" w:rsidRPr="008118C3">
        <w:rPr>
          <w:rFonts w:ascii="Times New Roman" w:hAnsi="Times New Roman" w:cs="Times New Roman"/>
          <w:sz w:val="24"/>
          <w:szCs w:val="24"/>
        </w:rPr>
        <w:t>Surgical enucleation</w:t>
      </w:r>
      <w:r w:rsidR="00E03F9D">
        <w:rPr>
          <w:rFonts w:ascii="Times New Roman" w:hAnsi="Times New Roman" w:cs="Times New Roman"/>
          <w:sz w:val="24"/>
          <w:szCs w:val="24"/>
        </w:rPr>
        <w:t>.</w:t>
      </w:r>
    </w:p>
    <w:p w14:paraId="10D0E025" w14:textId="21C0861B" w:rsidR="009C62E3" w:rsidRPr="00E03F9D" w:rsidRDefault="009C62E3" w:rsidP="001B7B61">
      <w:pPr>
        <w:spacing w:line="360" w:lineRule="auto"/>
        <w:jc w:val="both"/>
        <w:rPr>
          <w:rFonts w:ascii="Times New Roman" w:hAnsi="Times New Roman" w:cs="Times New Roman"/>
          <w:b/>
          <w:bCs/>
          <w:sz w:val="24"/>
          <w:szCs w:val="24"/>
        </w:rPr>
      </w:pPr>
      <w:r w:rsidRPr="00E03F9D">
        <w:rPr>
          <w:rFonts w:ascii="Times New Roman" w:hAnsi="Times New Roman" w:cs="Times New Roman"/>
          <w:b/>
          <w:bCs/>
          <w:sz w:val="24"/>
          <w:szCs w:val="24"/>
        </w:rPr>
        <w:t>Introduction</w:t>
      </w:r>
      <w:r w:rsidR="00E03F9D">
        <w:rPr>
          <w:rFonts w:ascii="Times New Roman" w:hAnsi="Times New Roman" w:cs="Times New Roman"/>
          <w:b/>
          <w:bCs/>
          <w:sz w:val="24"/>
          <w:szCs w:val="24"/>
        </w:rPr>
        <w:t>:</w:t>
      </w:r>
    </w:p>
    <w:p w14:paraId="527314B0" w14:textId="0CE182C8" w:rsidR="009C62E3" w:rsidRPr="00DB5EDE" w:rsidRDefault="009C62E3" w:rsidP="001B7B61">
      <w:pPr>
        <w:spacing w:line="360" w:lineRule="auto"/>
        <w:jc w:val="both"/>
        <w:rPr>
          <w:rFonts w:ascii="Times New Roman" w:hAnsi="Times New Roman" w:cs="Times New Roman"/>
          <w:sz w:val="24"/>
          <w:szCs w:val="24"/>
        </w:rPr>
      </w:pPr>
      <w:r w:rsidRPr="00DB5EDE">
        <w:rPr>
          <w:rFonts w:ascii="Times New Roman" w:hAnsi="Times New Roman" w:cs="Times New Roman"/>
          <w:sz w:val="24"/>
          <w:szCs w:val="24"/>
        </w:rPr>
        <w:t xml:space="preserve">Ossifying fibroma (OF) is a benign fibro-osseous neoplasm characterized by the replacement of normal bone with a fibrous stroma containing varying amounts of mineralized material such as bone and cementum. It arises from the mesenchymal cells of the periodontal ligament, which have the potential to produce bone, cementum, and fibrous tissue. </w:t>
      </w:r>
      <w:r w:rsidR="005F34D0">
        <w:rPr>
          <w:rFonts w:ascii="Times New Roman" w:hAnsi="Times New Roman" w:cs="Times New Roman"/>
          <w:sz w:val="24"/>
          <w:szCs w:val="24"/>
        </w:rPr>
        <w:t>Ossifying fibroma</w:t>
      </w:r>
      <w:r w:rsidRPr="00DB5EDE">
        <w:rPr>
          <w:rFonts w:ascii="Times New Roman" w:hAnsi="Times New Roman" w:cs="Times New Roman"/>
          <w:sz w:val="24"/>
          <w:szCs w:val="24"/>
        </w:rPr>
        <w:t xml:space="preserve"> most frequently involves the mandible, particularly the premolar–molar region, and is relatively uncommon in the maxilla</w:t>
      </w:r>
      <w:r w:rsidR="00E03F9D">
        <w:rPr>
          <w:rFonts w:ascii="Times New Roman" w:hAnsi="Times New Roman" w:cs="Times New Roman"/>
          <w:sz w:val="24"/>
          <w:szCs w:val="24"/>
        </w:rPr>
        <w:t xml:space="preserve"> </w:t>
      </w:r>
      <w:r w:rsidR="00D24996" w:rsidRPr="00DB5EDE">
        <w:rPr>
          <w:rFonts w:ascii="Times New Roman" w:hAnsi="Times New Roman" w:cs="Times New Roman"/>
          <w:sz w:val="24"/>
          <w:szCs w:val="24"/>
        </w:rPr>
        <w:t>[1,2]</w:t>
      </w:r>
      <w:r w:rsidR="00E03F9D">
        <w:rPr>
          <w:rFonts w:ascii="Times New Roman" w:hAnsi="Times New Roman" w:cs="Times New Roman"/>
          <w:sz w:val="24"/>
          <w:szCs w:val="24"/>
        </w:rPr>
        <w:t xml:space="preserve">. </w:t>
      </w:r>
      <w:r w:rsidRPr="00DB5EDE">
        <w:rPr>
          <w:rFonts w:ascii="Times New Roman" w:hAnsi="Times New Roman" w:cs="Times New Roman"/>
          <w:sz w:val="24"/>
          <w:szCs w:val="24"/>
        </w:rPr>
        <w:t>The lesion is typically slow-growing and painless but may cause facial asymmetry, tooth displacement, and cortical expansion</w:t>
      </w:r>
      <w:r w:rsidR="005167D4">
        <w:rPr>
          <w:rFonts w:ascii="Times New Roman" w:hAnsi="Times New Roman" w:cs="Times New Roman"/>
          <w:sz w:val="24"/>
          <w:szCs w:val="24"/>
        </w:rPr>
        <w:t xml:space="preserve"> </w:t>
      </w:r>
      <w:r w:rsidR="004946F9" w:rsidRPr="00DB5EDE">
        <w:rPr>
          <w:rFonts w:ascii="Times New Roman" w:hAnsi="Times New Roman" w:cs="Times New Roman"/>
          <w:sz w:val="24"/>
          <w:szCs w:val="24"/>
        </w:rPr>
        <w:t>[3]</w:t>
      </w:r>
      <w:r w:rsidRPr="00DB5EDE">
        <w:rPr>
          <w:rFonts w:ascii="Times New Roman" w:hAnsi="Times New Roman" w:cs="Times New Roman"/>
          <w:sz w:val="24"/>
          <w:szCs w:val="24"/>
        </w:rPr>
        <w:t xml:space="preserve">. Although it predominantly affects individuals in the second to fourth decades of life, its occurrence in children is rare and poses a diagnostic and therapeutic challenge because of its potential for </w:t>
      </w:r>
      <w:r w:rsidRPr="00DB5EDE">
        <w:rPr>
          <w:rFonts w:ascii="Times New Roman" w:hAnsi="Times New Roman" w:cs="Times New Roman"/>
          <w:sz w:val="24"/>
          <w:szCs w:val="24"/>
        </w:rPr>
        <w:lastRenderedPageBreak/>
        <w:t>aggressive growth and facial deformity during developmental years</w:t>
      </w:r>
      <w:r w:rsidR="00DC5941">
        <w:rPr>
          <w:rFonts w:ascii="Times New Roman" w:hAnsi="Times New Roman" w:cs="Times New Roman"/>
          <w:sz w:val="24"/>
          <w:szCs w:val="24"/>
        </w:rPr>
        <w:t xml:space="preserve"> </w:t>
      </w:r>
      <w:r w:rsidR="004946F9" w:rsidRPr="00DB5EDE">
        <w:rPr>
          <w:rFonts w:ascii="Times New Roman" w:hAnsi="Times New Roman" w:cs="Times New Roman"/>
          <w:sz w:val="24"/>
          <w:szCs w:val="24"/>
        </w:rPr>
        <w:t>[4,5]</w:t>
      </w:r>
      <w:r w:rsidRPr="00DB5EDE">
        <w:rPr>
          <w:rFonts w:ascii="Times New Roman" w:hAnsi="Times New Roman" w:cs="Times New Roman"/>
          <w:sz w:val="24"/>
          <w:szCs w:val="24"/>
        </w:rPr>
        <w:t>.</w:t>
      </w:r>
      <w:r w:rsidR="00E03F9D">
        <w:rPr>
          <w:rFonts w:ascii="Times New Roman" w:hAnsi="Times New Roman" w:cs="Times New Roman"/>
          <w:sz w:val="24"/>
          <w:szCs w:val="24"/>
        </w:rPr>
        <w:t xml:space="preserve"> </w:t>
      </w:r>
      <w:r w:rsidRPr="00DB5EDE">
        <w:rPr>
          <w:rFonts w:ascii="Times New Roman" w:hAnsi="Times New Roman" w:cs="Times New Roman"/>
          <w:sz w:val="24"/>
          <w:szCs w:val="24"/>
        </w:rPr>
        <w:t xml:space="preserve">This report presents a case of ossifying fibroma in the maxilla of a 12-year-old </w:t>
      </w:r>
      <w:r w:rsidR="00903D04">
        <w:rPr>
          <w:rFonts w:ascii="Times New Roman" w:hAnsi="Times New Roman" w:cs="Times New Roman"/>
          <w:sz w:val="24"/>
          <w:szCs w:val="24"/>
        </w:rPr>
        <w:t>girl</w:t>
      </w:r>
      <w:r w:rsidR="00E03F9D">
        <w:rPr>
          <w:rFonts w:ascii="Times New Roman" w:hAnsi="Times New Roman" w:cs="Times New Roman"/>
          <w:sz w:val="24"/>
          <w:szCs w:val="24"/>
        </w:rPr>
        <w:t>.</w:t>
      </w:r>
    </w:p>
    <w:p w14:paraId="67839E09" w14:textId="4262EF20" w:rsidR="009C62E3" w:rsidRPr="00E03F9D" w:rsidRDefault="009C62E3" w:rsidP="00415C93">
      <w:pPr>
        <w:spacing w:line="360" w:lineRule="auto"/>
        <w:rPr>
          <w:rFonts w:ascii="Times New Roman" w:hAnsi="Times New Roman" w:cs="Times New Roman"/>
          <w:b/>
          <w:bCs/>
          <w:sz w:val="24"/>
          <w:szCs w:val="24"/>
        </w:rPr>
      </w:pPr>
      <w:r w:rsidRPr="00E03F9D">
        <w:rPr>
          <w:rFonts w:ascii="Times New Roman" w:hAnsi="Times New Roman" w:cs="Times New Roman"/>
          <w:b/>
          <w:bCs/>
          <w:sz w:val="24"/>
          <w:szCs w:val="24"/>
        </w:rPr>
        <w:t>Case Report</w:t>
      </w:r>
      <w:r w:rsidR="00E03F9D">
        <w:rPr>
          <w:rFonts w:ascii="Times New Roman" w:hAnsi="Times New Roman" w:cs="Times New Roman"/>
          <w:b/>
          <w:bCs/>
          <w:sz w:val="24"/>
          <w:szCs w:val="24"/>
        </w:rPr>
        <w:t>:</w:t>
      </w:r>
    </w:p>
    <w:p w14:paraId="430E50CE" w14:textId="77777777" w:rsidR="003C539D" w:rsidRDefault="009C62E3" w:rsidP="00415C93">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 xml:space="preserve">A 12-year-old </w:t>
      </w:r>
      <w:r w:rsidR="00903D04">
        <w:rPr>
          <w:rFonts w:ascii="Times New Roman" w:hAnsi="Times New Roman" w:cs="Times New Roman"/>
          <w:sz w:val="24"/>
          <w:szCs w:val="24"/>
        </w:rPr>
        <w:t xml:space="preserve">girl </w:t>
      </w:r>
      <w:r w:rsidR="00A86516">
        <w:rPr>
          <w:rFonts w:ascii="Times New Roman" w:hAnsi="Times New Roman" w:cs="Times New Roman"/>
          <w:sz w:val="24"/>
          <w:szCs w:val="24"/>
        </w:rPr>
        <w:t>reported</w:t>
      </w:r>
      <w:r w:rsidRPr="00DB5EDE">
        <w:rPr>
          <w:rFonts w:ascii="Times New Roman" w:hAnsi="Times New Roman" w:cs="Times New Roman"/>
          <w:sz w:val="24"/>
          <w:szCs w:val="24"/>
        </w:rPr>
        <w:t xml:space="preserve"> to the Department of Oral </w:t>
      </w:r>
      <w:r w:rsidR="00EC5F1F">
        <w:rPr>
          <w:rFonts w:ascii="Times New Roman" w:hAnsi="Times New Roman" w:cs="Times New Roman"/>
          <w:sz w:val="24"/>
          <w:szCs w:val="24"/>
        </w:rPr>
        <w:t xml:space="preserve">Medicine and Radiology </w:t>
      </w:r>
      <w:r w:rsidRPr="00DB5EDE">
        <w:rPr>
          <w:rFonts w:ascii="Times New Roman" w:hAnsi="Times New Roman" w:cs="Times New Roman"/>
          <w:sz w:val="24"/>
          <w:szCs w:val="24"/>
        </w:rPr>
        <w:t xml:space="preserve">with a </w:t>
      </w:r>
      <w:r w:rsidR="00903D04">
        <w:rPr>
          <w:rFonts w:ascii="Times New Roman" w:hAnsi="Times New Roman" w:cs="Times New Roman"/>
          <w:sz w:val="24"/>
          <w:szCs w:val="24"/>
        </w:rPr>
        <w:t xml:space="preserve">chief </w:t>
      </w:r>
      <w:r w:rsidRPr="00DB5EDE">
        <w:rPr>
          <w:rFonts w:ascii="Times New Roman" w:hAnsi="Times New Roman" w:cs="Times New Roman"/>
          <w:sz w:val="24"/>
          <w:szCs w:val="24"/>
        </w:rPr>
        <w:t xml:space="preserve">complaint of swelling on the </w:t>
      </w:r>
      <w:r w:rsidR="00F9468B">
        <w:rPr>
          <w:rFonts w:ascii="Times New Roman" w:hAnsi="Times New Roman" w:cs="Times New Roman"/>
          <w:sz w:val="24"/>
          <w:szCs w:val="24"/>
        </w:rPr>
        <w:t>right</w:t>
      </w:r>
      <w:r w:rsidRPr="00DB5EDE">
        <w:rPr>
          <w:rFonts w:ascii="Times New Roman" w:hAnsi="Times New Roman" w:cs="Times New Roman"/>
          <w:sz w:val="24"/>
          <w:szCs w:val="24"/>
        </w:rPr>
        <w:t xml:space="preserve"> side of her face for the past four months. </w:t>
      </w:r>
      <w:r w:rsidR="00E03F9D">
        <w:rPr>
          <w:rFonts w:ascii="Times New Roman" w:hAnsi="Times New Roman" w:cs="Times New Roman"/>
          <w:sz w:val="24"/>
          <w:szCs w:val="24"/>
        </w:rPr>
        <w:t>Initially, t</w:t>
      </w:r>
      <w:r w:rsidRPr="00DB5EDE">
        <w:rPr>
          <w:rFonts w:ascii="Times New Roman" w:hAnsi="Times New Roman" w:cs="Times New Roman"/>
          <w:sz w:val="24"/>
          <w:szCs w:val="24"/>
        </w:rPr>
        <w:t xml:space="preserve">he swelling </w:t>
      </w:r>
      <w:r w:rsidR="00E03F9D">
        <w:rPr>
          <w:rFonts w:ascii="Times New Roman" w:hAnsi="Times New Roman" w:cs="Times New Roman"/>
          <w:sz w:val="24"/>
          <w:szCs w:val="24"/>
        </w:rPr>
        <w:t>was small in size which</w:t>
      </w:r>
      <w:r w:rsidRPr="00DB5EDE">
        <w:rPr>
          <w:rFonts w:ascii="Times New Roman" w:hAnsi="Times New Roman" w:cs="Times New Roman"/>
          <w:sz w:val="24"/>
          <w:szCs w:val="24"/>
        </w:rPr>
        <w:t xml:space="preserve"> gradually increased</w:t>
      </w:r>
      <w:r w:rsidR="00E03F9D">
        <w:rPr>
          <w:rFonts w:ascii="Times New Roman" w:hAnsi="Times New Roman" w:cs="Times New Roman"/>
          <w:sz w:val="24"/>
          <w:szCs w:val="24"/>
        </w:rPr>
        <w:t xml:space="preserve"> over a period of four months</w:t>
      </w:r>
      <w:r w:rsidR="00A86516">
        <w:rPr>
          <w:rFonts w:ascii="Times New Roman" w:hAnsi="Times New Roman" w:cs="Times New Roman"/>
          <w:sz w:val="24"/>
          <w:szCs w:val="24"/>
        </w:rPr>
        <w:t>, which</w:t>
      </w:r>
      <w:r w:rsidRPr="00DB5EDE">
        <w:rPr>
          <w:rFonts w:ascii="Times New Roman" w:hAnsi="Times New Roman" w:cs="Times New Roman"/>
          <w:sz w:val="24"/>
          <w:szCs w:val="24"/>
        </w:rPr>
        <w:t xml:space="preserve"> was not associated with pain, pus discharge, or any other symptoms. The patient’s medical, dental, and family histories were non</w:t>
      </w:r>
      <w:r w:rsidR="00E03F9D">
        <w:rPr>
          <w:rFonts w:ascii="Times New Roman" w:hAnsi="Times New Roman" w:cs="Times New Roman"/>
          <w:sz w:val="24"/>
          <w:szCs w:val="24"/>
        </w:rPr>
        <w:t>-</w:t>
      </w:r>
      <w:r w:rsidRPr="00DB5EDE">
        <w:rPr>
          <w:rFonts w:ascii="Times New Roman" w:hAnsi="Times New Roman" w:cs="Times New Roman"/>
          <w:sz w:val="24"/>
          <w:szCs w:val="24"/>
        </w:rPr>
        <w:t>contributory, and there was</w:t>
      </w:r>
      <w:r w:rsidR="00EC5F1F">
        <w:rPr>
          <w:rFonts w:ascii="Times New Roman" w:hAnsi="Times New Roman" w:cs="Times New Roman"/>
          <w:sz w:val="24"/>
          <w:szCs w:val="24"/>
        </w:rPr>
        <w:t xml:space="preserve"> </w:t>
      </w:r>
      <w:r w:rsidRPr="00DB5EDE">
        <w:rPr>
          <w:rFonts w:ascii="Times New Roman" w:hAnsi="Times New Roman" w:cs="Times New Roman"/>
          <w:sz w:val="24"/>
          <w:szCs w:val="24"/>
        </w:rPr>
        <w:t>no history of trauma or systemic illness.</w:t>
      </w:r>
    </w:p>
    <w:p w14:paraId="76F8FEBE" w14:textId="077E7893" w:rsidR="00DC1C80" w:rsidRDefault="009C62E3" w:rsidP="00DC1C80">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Extraorally</w:t>
      </w:r>
      <w:r w:rsidRPr="008118C3">
        <w:rPr>
          <w:rFonts w:ascii="Times New Roman" w:hAnsi="Times New Roman" w:cs="Times New Roman"/>
          <w:sz w:val="24"/>
          <w:szCs w:val="24"/>
        </w:rPr>
        <w:t>,</w:t>
      </w:r>
      <w:r w:rsidR="00A86516">
        <w:rPr>
          <w:rFonts w:ascii="Times New Roman" w:hAnsi="Times New Roman" w:cs="Times New Roman"/>
          <w:sz w:val="24"/>
          <w:szCs w:val="24"/>
        </w:rPr>
        <w:t xml:space="preserve"> well-defined</w:t>
      </w:r>
      <w:r w:rsidRPr="00DB5EDE">
        <w:rPr>
          <w:rFonts w:ascii="Times New Roman" w:hAnsi="Times New Roman" w:cs="Times New Roman"/>
          <w:sz w:val="24"/>
          <w:szCs w:val="24"/>
        </w:rPr>
        <w:t xml:space="preserve"> swelling</w:t>
      </w:r>
      <w:r w:rsidR="00A86516">
        <w:rPr>
          <w:rFonts w:ascii="Times New Roman" w:hAnsi="Times New Roman" w:cs="Times New Roman"/>
          <w:sz w:val="24"/>
          <w:szCs w:val="24"/>
        </w:rPr>
        <w:t xml:space="preserve"> was noted</w:t>
      </w:r>
      <w:r w:rsidRPr="00DB5EDE">
        <w:rPr>
          <w:rFonts w:ascii="Times New Roman" w:hAnsi="Times New Roman" w:cs="Times New Roman"/>
          <w:sz w:val="24"/>
          <w:szCs w:val="24"/>
        </w:rPr>
        <w:t xml:space="preserve"> over the </w:t>
      </w:r>
      <w:r w:rsidR="00F9468B">
        <w:rPr>
          <w:rFonts w:ascii="Times New Roman" w:hAnsi="Times New Roman" w:cs="Times New Roman"/>
          <w:sz w:val="24"/>
          <w:szCs w:val="24"/>
        </w:rPr>
        <w:t>right</w:t>
      </w:r>
      <w:r w:rsidRPr="00DB5EDE">
        <w:rPr>
          <w:rFonts w:ascii="Times New Roman" w:hAnsi="Times New Roman" w:cs="Times New Roman"/>
          <w:sz w:val="24"/>
          <w:szCs w:val="24"/>
        </w:rPr>
        <w:t xml:space="preserve"> mid-facial region,</w:t>
      </w:r>
      <w:r w:rsidR="00A86516">
        <w:rPr>
          <w:rFonts w:ascii="Times New Roman" w:hAnsi="Times New Roman" w:cs="Times New Roman"/>
          <w:sz w:val="24"/>
          <w:szCs w:val="24"/>
        </w:rPr>
        <w:t xml:space="preserve"> superoinferiorly</w:t>
      </w:r>
      <w:r w:rsidR="00A86516" w:rsidRPr="00DB5EDE">
        <w:rPr>
          <w:rFonts w:ascii="Times New Roman" w:hAnsi="Times New Roman" w:cs="Times New Roman"/>
          <w:sz w:val="24"/>
          <w:szCs w:val="24"/>
        </w:rPr>
        <w:t xml:space="preserve"> </w:t>
      </w:r>
      <w:r w:rsidRPr="00DB5EDE">
        <w:rPr>
          <w:rFonts w:ascii="Times New Roman" w:hAnsi="Times New Roman" w:cs="Times New Roman"/>
          <w:sz w:val="24"/>
          <w:szCs w:val="24"/>
        </w:rPr>
        <w:t>extending from the infraorbital margin to the corner of the mouth,</w:t>
      </w:r>
      <w:r w:rsidR="00A86516">
        <w:rPr>
          <w:rFonts w:ascii="Times New Roman" w:hAnsi="Times New Roman" w:cs="Times New Roman"/>
          <w:sz w:val="24"/>
          <w:szCs w:val="24"/>
        </w:rPr>
        <w:t xml:space="preserve"> and antero-posteriorly from ala of nose to the intersection point of alatragus line with the perpendicular line drawn from outer canthus of eye,</w:t>
      </w:r>
      <w:r w:rsidRPr="00DB5EDE">
        <w:rPr>
          <w:rFonts w:ascii="Times New Roman" w:hAnsi="Times New Roman" w:cs="Times New Roman"/>
          <w:sz w:val="24"/>
          <w:szCs w:val="24"/>
        </w:rPr>
        <w:t xml:space="preserve"> causing mild facial asymmetry (Fig</w:t>
      </w:r>
      <w:r w:rsidR="00412F8D">
        <w:rPr>
          <w:rFonts w:ascii="Times New Roman" w:hAnsi="Times New Roman" w:cs="Times New Roman"/>
          <w:sz w:val="24"/>
          <w:szCs w:val="24"/>
        </w:rPr>
        <w:t>.</w:t>
      </w:r>
      <w:r w:rsidRPr="00DB5EDE">
        <w:rPr>
          <w:rFonts w:ascii="Times New Roman" w:hAnsi="Times New Roman" w:cs="Times New Roman"/>
          <w:sz w:val="24"/>
          <w:szCs w:val="24"/>
        </w:rPr>
        <w:t xml:space="preserve"> 1). The overlying skin appeared normal. On </w:t>
      </w:r>
      <w:r w:rsidRPr="008118C3">
        <w:rPr>
          <w:rFonts w:ascii="Times New Roman" w:hAnsi="Times New Roman" w:cs="Times New Roman"/>
          <w:sz w:val="24"/>
          <w:szCs w:val="24"/>
        </w:rPr>
        <w:t xml:space="preserve">palpation, the swelling was </w:t>
      </w:r>
      <w:r w:rsidR="00F8488C" w:rsidRPr="008118C3">
        <w:rPr>
          <w:rFonts w:ascii="Times New Roman" w:hAnsi="Times New Roman" w:cs="Times New Roman"/>
          <w:sz w:val="24"/>
          <w:szCs w:val="24"/>
        </w:rPr>
        <w:t>firm to hard</w:t>
      </w:r>
      <w:r w:rsidR="00A86516">
        <w:rPr>
          <w:rFonts w:ascii="Times New Roman" w:hAnsi="Times New Roman" w:cs="Times New Roman"/>
          <w:sz w:val="24"/>
          <w:szCs w:val="24"/>
        </w:rPr>
        <w:t xml:space="preserve"> in consistency</w:t>
      </w:r>
      <w:r w:rsidR="00F8488C" w:rsidRPr="008118C3">
        <w:rPr>
          <w:rFonts w:ascii="Times New Roman" w:hAnsi="Times New Roman" w:cs="Times New Roman"/>
          <w:sz w:val="24"/>
          <w:szCs w:val="24"/>
        </w:rPr>
        <w:t>,</w:t>
      </w:r>
      <w:r w:rsidR="00A86516">
        <w:rPr>
          <w:rFonts w:ascii="Times New Roman" w:hAnsi="Times New Roman" w:cs="Times New Roman"/>
          <w:sz w:val="24"/>
          <w:szCs w:val="24"/>
        </w:rPr>
        <w:t xml:space="preserve"> afebrile and</w:t>
      </w:r>
      <w:r w:rsidRPr="008118C3">
        <w:rPr>
          <w:rFonts w:ascii="Times New Roman" w:hAnsi="Times New Roman" w:cs="Times New Roman"/>
          <w:sz w:val="24"/>
          <w:szCs w:val="24"/>
        </w:rPr>
        <w:t xml:space="preserve"> non-tender. No </w:t>
      </w:r>
      <w:r w:rsidR="00642A0D">
        <w:rPr>
          <w:rFonts w:ascii="Times New Roman" w:hAnsi="Times New Roman" w:cs="Times New Roman"/>
          <w:sz w:val="24"/>
          <w:szCs w:val="24"/>
        </w:rPr>
        <w:t xml:space="preserve">palpable </w:t>
      </w:r>
      <w:r w:rsidRPr="008118C3">
        <w:rPr>
          <w:rFonts w:ascii="Times New Roman" w:hAnsi="Times New Roman" w:cs="Times New Roman"/>
          <w:sz w:val="24"/>
          <w:szCs w:val="24"/>
        </w:rPr>
        <w:t>lymphadenopathy</w:t>
      </w:r>
      <w:r w:rsidRPr="00DB5EDE">
        <w:rPr>
          <w:rFonts w:ascii="Times New Roman" w:hAnsi="Times New Roman" w:cs="Times New Roman"/>
          <w:sz w:val="24"/>
          <w:szCs w:val="24"/>
        </w:rPr>
        <w:t xml:space="preserve"> was</w:t>
      </w:r>
      <w:r w:rsidR="00642A0D">
        <w:rPr>
          <w:rFonts w:ascii="Times New Roman" w:hAnsi="Times New Roman" w:cs="Times New Roman"/>
          <w:sz w:val="24"/>
          <w:szCs w:val="24"/>
        </w:rPr>
        <w:t xml:space="preserve"> present</w:t>
      </w:r>
      <w:r w:rsidR="00FB58A3">
        <w:rPr>
          <w:rFonts w:ascii="Times New Roman" w:hAnsi="Times New Roman" w:cs="Times New Roman"/>
          <w:sz w:val="24"/>
          <w:szCs w:val="24"/>
        </w:rPr>
        <w:t>.</w:t>
      </w:r>
    </w:p>
    <w:p w14:paraId="0666D841" w14:textId="4A2FBC1C" w:rsidR="00415C93" w:rsidRDefault="00DC1C80" w:rsidP="00DC1C8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920" behindDoc="0" locked="0" layoutInCell="1" allowOverlap="0" wp14:anchorId="0E13FD07" wp14:editId="22EF1CC7">
                <wp:simplePos x="0" y="0"/>
                <wp:positionH relativeFrom="column">
                  <wp:posOffset>2371572</wp:posOffset>
                </wp:positionH>
                <wp:positionV relativeFrom="paragraph">
                  <wp:posOffset>1018770</wp:posOffset>
                </wp:positionV>
                <wp:extent cx="862585" cy="224933"/>
                <wp:effectExtent l="0" t="0" r="13970" b="22860"/>
                <wp:wrapNone/>
                <wp:docPr id="2076870951" name="Rectangle 2"/>
                <wp:cNvGraphicFramePr/>
                <a:graphic xmlns:a="http://schemas.openxmlformats.org/drawingml/2006/main">
                  <a:graphicData uri="http://schemas.microsoft.com/office/word/2010/wordprocessingShape">
                    <wps:wsp>
                      <wps:cNvSpPr/>
                      <wps:spPr>
                        <a:xfrm flipV="1">
                          <a:off x="0" y="0"/>
                          <a:ext cx="862585" cy="224933"/>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71FDB9B" id="Rectangle 2" o:spid="_x0000_s1026" style="position:absolute;margin-left:186.75pt;margin-top:80.2pt;width:67.9pt;height:17.7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" o:allowoverlap="f" fillcolor="black [3200]" strokecolor="black [480]" strokeweight="1pt"/>
            </w:pict>
          </mc:Fallback>
        </mc:AlternateContent>
      </w:r>
      <w:r w:rsidR="00415C93" w:rsidRPr="00DB5EDE">
        <w:rPr>
          <w:rFonts w:ascii="Times New Roman" w:hAnsi="Times New Roman" w:cs="Times New Roman"/>
          <w:noProof/>
          <w:sz w:val="24"/>
          <w:szCs w:val="24"/>
        </w:rPr>
        <w:drawing>
          <wp:inline distT="0" distB="0" distL="0" distR="0" wp14:anchorId="5CB0CFEE" wp14:editId="079126E8">
            <wp:extent cx="1809750" cy="2051685"/>
            <wp:effectExtent l="19050" t="19050" r="19050" b="24765"/>
            <wp:docPr id="1031501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476" t="12335" r="2661" b="10445"/>
                    <a:stretch>
                      <a:fillRect/>
                    </a:stretch>
                  </pic:blipFill>
                  <pic:spPr bwMode="auto">
                    <a:xfrm>
                      <a:off x="0" y="0"/>
                      <a:ext cx="1809750" cy="2051685"/>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66E07B6" w14:textId="72164578" w:rsidR="00415C93" w:rsidRDefault="00EC5F1F" w:rsidP="00DC1C80">
      <w:pPr>
        <w:spacing w:after="0" w:line="240" w:lineRule="auto"/>
        <w:jc w:val="center"/>
        <w:rPr>
          <w:rFonts w:ascii="Times New Roman" w:hAnsi="Times New Roman" w:cs="Times New Roman"/>
          <w:sz w:val="24"/>
          <w:szCs w:val="24"/>
        </w:rPr>
      </w:pPr>
      <w:r w:rsidRPr="00DB5EDE">
        <w:rPr>
          <w:rFonts w:ascii="Times New Roman" w:hAnsi="Times New Roman" w:cs="Times New Roman"/>
          <w:sz w:val="24"/>
          <w:szCs w:val="24"/>
        </w:rPr>
        <w:t>Fig</w:t>
      </w:r>
      <w:r w:rsidR="00FF1E82">
        <w:rPr>
          <w:rFonts w:ascii="Times New Roman" w:hAnsi="Times New Roman" w:cs="Times New Roman"/>
          <w:sz w:val="24"/>
          <w:szCs w:val="24"/>
        </w:rPr>
        <w:t>.</w:t>
      </w:r>
      <w:r w:rsidRPr="00DB5EDE">
        <w:rPr>
          <w:rFonts w:ascii="Times New Roman" w:hAnsi="Times New Roman" w:cs="Times New Roman"/>
          <w:sz w:val="24"/>
          <w:szCs w:val="24"/>
        </w:rPr>
        <w:t xml:space="preserve"> 1: Preoperative frontal view showing swelling on the </w:t>
      </w:r>
      <w:r w:rsidR="00F9468B">
        <w:rPr>
          <w:rFonts w:ascii="Times New Roman" w:hAnsi="Times New Roman" w:cs="Times New Roman"/>
          <w:sz w:val="24"/>
          <w:szCs w:val="24"/>
        </w:rPr>
        <w:t>right</w:t>
      </w:r>
      <w:r w:rsidRPr="00DB5EDE">
        <w:rPr>
          <w:rFonts w:ascii="Times New Roman" w:hAnsi="Times New Roman" w:cs="Times New Roman"/>
          <w:sz w:val="24"/>
          <w:szCs w:val="24"/>
        </w:rPr>
        <w:t xml:space="preserve"> mid-facial region.</w:t>
      </w:r>
    </w:p>
    <w:p w14:paraId="0DA8C508" w14:textId="77777777" w:rsidR="00DC1C80" w:rsidRDefault="00DC1C80" w:rsidP="00DC1C80">
      <w:pPr>
        <w:spacing w:after="0" w:line="240" w:lineRule="auto"/>
        <w:jc w:val="center"/>
        <w:rPr>
          <w:rFonts w:ascii="Times New Roman" w:hAnsi="Times New Roman" w:cs="Times New Roman"/>
          <w:sz w:val="24"/>
          <w:szCs w:val="24"/>
        </w:rPr>
      </w:pPr>
    </w:p>
    <w:p w14:paraId="4FEEBD5D" w14:textId="77777777" w:rsidR="00DC1C80" w:rsidRDefault="00DC1C80" w:rsidP="00DC1C80">
      <w:pPr>
        <w:spacing w:after="0" w:line="240" w:lineRule="auto"/>
        <w:jc w:val="center"/>
        <w:rPr>
          <w:rFonts w:ascii="Times New Roman" w:hAnsi="Times New Roman" w:cs="Times New Roman"/>
          <w:sz w:val="24"/>
          <w:szCs w:val="24"/>
        </w:rPr>
      </w:pPr>
    </w:p>
    <w:p w14:paraId="275B7E0C" w14:textId="49D5C9D8" w:rsidR="00DC1C80" w:rsidRDefault="009C62E3" w:rsidP="00DC1C80">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 xml:space="preserve">Intraoral examination revealed a </w:t>
      </w:r>
      <w:r w:rsidR="00FF1E82" w:rsidRPr="008118C3">
        <w:rPr>
          <w:rFonts w:ascii="Times New Roman" w:hAnsi="Times New Roman" w:cs="Times New Roman"/>
          <w:sz w:val="24"/>
          <w:szCs w:val="24"/>
        </w:rPr>
        <w:t>well</w:t>
      </w:r>
      <w:r w:rsidR="00642A0D">
        <w:rPr>
          <w:rFonts w:ascii="Times New Roman" w:hAnsi="Times New Roman" w:cs="Times New Roman"/>
          <w:sz w:val="24"/>
          <w:szCs w:val="24"/>
        </w:rPr>
        <w:t>-</w:t>
      </w:r>
      <w:r w:rsidR="00FF1E82" w:rsidRPr="008118C3">
        <w:rPr>
          <w:rFonts w:ascii="Times New Roman" w:hAnsi="Times New Roman" w:cs="Times New Roman"/>
          <w:sz w:val="24"/>
          <w:szCs w:val="24"/>
        </w:rPr>
        <w:t xml:space="preserve">defined </w:t>
      </w:r>
      <w:r w:rsidRPr="008118C3">
        <w:rPr>
          <w:rFonts w:ascii="Times New Roman" w:hAnsi="Times New Roman" w:cs="Times New Roman"/>
          <w:sz w:val="24"/>
          <w:szCs w:val="24"/>
        </w:rPr>
        <w:t>swelling</w:t>
      </w:r>
      <w:r w:rsidRPr="00DB5EDE">
        <w:rPr>
          <w:rFonts w:ascii="Times New Roman" w:hAnsi="Times New Roman" w:cs="Times New Roman"/>
          <w:sz w:val="24"/>
          <w:szCs w:val="24"/>
        </w:rPr>
        <w:t xml:space="preserve"> on the buccal aspect of the </w:t>
      </w:r>
      <w:r w:rsidR="00F9468B">
        <w:rPr>
          <w:rFonts w:ascii="Times New Roman" w:hAnsi="Times New Roman" w:cs="Times New Roman"/>
          <w:sz w:val="24"/>
          <w:szCs w:val="24"/>
        </w:rPr>
        <w:t>right</w:t>
      </w:r>
      <w:r w:rsidRPr="00DB5EDE">
        <w:rPr>
          <w:rFonts w:ascii="Times New Roman" w:hAnsi="Times New Roman" w:cs="Times New Roman"/>
          <w:sz w:val="24"/>
          <w:szCs w:val="24"/>
        </w:rPr>
        <w:t xml:space="preserve"> posterior maxillary alveolus extending from </w:t>
      </w:r>
      <w:r w:rsidR="00903D04">
        <w:rPr>
          <w:rFonts w:ascii="Times New Roman" w:hAnsi="Times New Roman" w:cs="Times New Roman"/>
          <w:sz w:val="24"/>
          <w:szCs w:val="24"/>
        </w:rPr>
        <w:t>1</w:t>
      </w:r>
      <w:r w:rsidRPr="00DB5EDE">
        <w:rPr>
          <w:rFonts w:ascii="Times New Roman" w:hAnsi="Times New Roman" w:cs="Times New Roman"/>
          <w:sz w:val="24"/>
          <w:szCs w:val="24"/>
        </w:rPr>
        <w:t xml:space="preserve">4 to </w:t>
      </w:r>
      <w:r w:rsidR="00903D04">
        <w:rPr>
          <w:rFonts w:ascii="Times New Roman" w:hAnsi="Times New Roman" w:cs="Times New Roman"/>
          <w:sz w:val="24"/>
          <w:szCs w:val="24"/>
        </w:rPr>
        <w:t>1</w:t>
      </w:r>
      <w:r w:rsidRPr="00DB5EDE">
        <w:rPr>
          <w:rFonts w:ascii="Times New Roman" w:hAnsi="Times New Roman" w:cs="Times New Roman"/>
          <w:sz w:val="24"/>
          <w:szCs w:val="24"/>
        </w:rPr>
        <w:t>7</w:t>
      </w:r>
      <w:r w:rsidR="00642A0D">
        <w:rPr>
          <w:rFonts w:ascii="Times New Roman" w:hAnsi="Times New Roman" w:cs="Times New Roman"/>
          <w:sz w:val="24"/>
          <w:szCs w:val="24"/>
        </w:rPr>
        <w:t xml:space="preserve"> with obliteration of buccal vestibule.</w:t>
      </w:r>
      <w:r w:rsidRPr="00DB5EDE">
        <w:rPr>
          <w:rFonts w:ascii="Times New Roman" w:hAnsi="Times New Roman" w:cs="Times New Roman"/>
          <w:sz w:val="24"/>
          <w:szCs w:val="24"/>
        </w:rPr>
        <w:t xml:space="preserve"> The overlying mucosa appeared normal with mild purplish discoloration (Fig</w:t>
      </w:r>
      <w:r w:rsidR="005040D2">
        <w:rPr>
          <w:rFonts w:ascii="Times New Roman" w:hAnsi="Times New Roman" w:cs="Times New Roman"/>
          <w:sz w:val="24"/>
          <w:szCs w:val="24"/>
        </w:rPr>
        <w:t>.</w:t>
      </w:r>
      <w:r w:rsidRPr="00DB5EDE">
        <w:rPr>
          <w:rFonts w:ascii="Times New Roman" w:hAnsi="Times New Roman" w:cs="Times New Roman"/>
          <w:sz w:val="24"/>
          <w:szCs w:val="24"/>
        </w:rPr>
        <w:t xml:space="preserve"> 2). </w:t>
      </w:r>
      <w:r w:rsidR="00642A0D">
        <w:rPr>
          <w:rFonts w:ascii="Times New Roman" w:hAnsi="Times New Roman" w:cs="Times New Roman"/>
          <w:sz w:val="24"/>
          <w:szCs w:val="24"/>
        </w:rPr>
        <w:t xml:space="preserve">On palpation, the swelling was hard and non-tender. </w:t>
      </w:r>
      <w:r w:rsidRPr="00DB5EDE">
        <w:rPr>
          <w:rFonts w:ascii="Times New Roman" w:hAnsi="Times New Roman" w:cs="Times New Roman"/>
          <w:sz w:val="24"/>
          <w:szCs w:val="24"/>
        </w:rPr>
        <w:t>The teeth in the affected area were firm and non-mobile</w:t>
      </w:r>
      <w:r w:rsidR="00A43C78">
        <w:rPr>
          <w:rFonts w:ascii="Times New Roman" w:hAnsi="Times New Roman" w:cs="Times New Roman"/>
          <w:sz w:val="24"/>
          <w:szCs w:val="24"/>
        </w:rPr>
        <w:t xml:space="preserve">. </w:t>
      </w:r>
      <w:r w:rsidR="00106611">
        <w:rPr>
          <w:rFonts w:ascii="Times New Roman" w:hAnsi="Times New Roman" w:cs="Times New Roman"/>
          <w:sz w:val="24"/>
          <w:szCs w:val="24"/>
        </w:rPr>
        <w:t>T</w:t>
      </w:r>
      <w:r w:rsidR="00CA06A3">
        <w:rPr>
          <w:rFonts w:ascii="Times New Roman" w:hAnsi="Times New Roman" w:cs="Times New Roman"/>
          <w:sz w:val="24"/>
          <w:szCs w:val="24"/>
        </w:rPr>
        <w:t xml:space="preserve">he maxillary right canine (13) was </w:t>
      </w:r>
      <w:r w:rsidR="000E0A9C">
        <w:rPr>
          <w:rFonts w:ascii="Times New Roman" w:hAnsi="Times New Roman" w:cs="Times New Roman"/>
          <w:sz w:val="24"/>
          <w:szCs w:val="24"/>
        </w:rPr>
        <w:t>positioned in cross-bite</w:t>
      </w:r>
      <w:r w:rsidR="00C63E8D">
        <w:rPr>
          <w:rFonts w:ascii="Times New Roman" w:hAnsi="Times New Roman" w:cs="Times New Roman"/>
          <w:sz w:val="24"/>
          <w:szCs w:val="24"/>
        </w:rPr>
        <w:t xml:space="preserve"> with respect to opposing mandibular dentition .</w:t>
      </w:r>
      <w:r w:rsidR="00CA06A3">
        <w:rPr>
          <w:rFonts w:ascii="Times New Roman" w:hAnsi="Times New Roman" w:cs="Times New Roman"/>
          <w:sz w:val="24"/>
          <w:szCs w:val="24"/>
        </w:rPr>
        <w:t xml:space="preserve"> </w:t>
      </w:r>
      <w:r w:rsidR="00106611">
        <w:rPr>
          <w:rFonts w:ascii="Times New Roman" w:hAnsi="Times New Roman" w:cs="Times New Roman"/>
          <w:sz w:val="24"/>
          <w:szCs w:val="24"/>
        </w:rPr>
        <w:t xml:space="preserve"> </w:t>
      </w:r>
      <w:r w:rsidR="00A43C78">
        <w:rPr>
          <w:rFonts w:ascii="Times New Roman" w:hAnsi="Times New Roman" w:cs="Times New Roman"/>
          <w:sz w:val="24"/>
          <w:szCs w:val="24"/>
        </w:rPr>
        <w:t>Based on history and clinical findings, provisional diagnosis was given as adenomatoid odontogenic tumour of right maxilla.</w:t>
      </w:r>
    </w:p>
    <w:p w14:paraId="20CE7F77" w14:textId="7BFF6CDF" w:rsidR="00DC1C80" w:rsidRDefault="002308CB" w:rsidP="00DC1C80">
      <w:pPr>
        <w:spacing w:line="240" w:lineRule="auto"/>
        <w:jc w:val="center"/>
        <w:rPr>
          <w:rFonts w:ascii="Times New Roman" w:hAnsi="Times New Roman" w:cs="Times New Roman"/>
          <w:sz w:val="24"/>
          <w:szCs w:val="24"/>
        </w:rPr>
      </w:pPr>
      <w:r w:rsidRPr="00DB5EDE">
        <w:rPr>
          <w:rFonts w:ascii="Times New Roman" w:hAnsi="Times New Roman" w:cs="Times New Roman"/>
          <w:noProof/>
          <w:sz w:val="24"/>
          <w:szCs w:val="24"/>
        </w:rPr>
        <w:lastRenderedPageBreak/>
        <w:drawing>
          <wp:inline distT="0" distB="0" distL="0" distR="0" wp14:anchorId="4529D4C4" wp14:editId="0326F972">
            <wp:extent cx="2206839" cy="1656938"/>
            <wp:effectExtent l="19050" t="19050" r="22225" b="19685"/>
            <wp:docPr id="13389778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2503" cy="1661191"/>
                    </a:xfrm>
                    <a:prstGeom prst="rect">
                      <a:avLst/>
                    </a:prstGeom>
                    <a:noFill/>
                    <a:ln w="19050">
                      <a:solidFill>
                        <a:schemeClr val="tx1"/>
                      </a:solidFill>
                    </a:ln>
                  </pic:spPr>
                </pic:pic>
              </a:graphicData>
            </a:graphic>
          </wp:inline>
        </w:drawing>
      </w:r>
    </w:p>
    <w:p w14:paraId="375FC24C" w14:textId="2CFCC123" w:rsidR="008547F8" w:rsidRDefault="008547F8" w:rsidP="00DC1C80">
      <w:pPr>
        <w:spacing w:line="276" w:lineRule="auto"/>
        <w:jc w:val="center"/>
        <w:rPr>
          <w:rFonts w:ascii="Times New Roman" w:hAnsi="Times New Roman" w:cs="Times New Roman"/>
          <w:sz w:val="24"/>
          <w:szCs w:val="24"/>
        </w:rPr>
      </w:pPr>
      <w:r w:rsidRPr="00DB5EDE">
        <w:rPr>
          <w:rFonts w:ascii="Times New Roman" w:hAnsi="Times New Roman" w:cs="Times New Roman"/>
          <w:sz w:val="24"/>
          <w:szCs w:val="24"/>
        </w:rPr>
        <w:t>Fig</w:t>
      </w:r>
      <w:r w:rsidR="00FF1E82">
        <w:rPr>
          <w:rFonts w:ascii="Times New Roman" w:hAnsi="Times New Roman" w:cs="Times New Roman"/>
          <w:sz w:val="24"/>
          <w:szCs w:val="24"/>
        </w:rPr>
        <w:t>.</w:t>
      </w:r>
      <w:r w:rsidRPr="00DB5EDE">
        <w:rPr>
          <w:rFonts w:ascii="Times New Roman" w:hAnsi="Times New Roman" w:cs="Times New Roman"/>
          <w:sz w:val="24"/>
          <w:szCs w:val="24"/>
        </w:rPr>
        <w:t xml:space="preserve"> 2: Intraoral view showing</w:t>
      </w:r>
      <w:r w:rsidR="00FF1E82" w:rsidRPr="008118C3">
        <w:rPr>
          <w:rFonts w:ascii="Times New Roman" w:hAnsi="Times New Roman" w:cs="Times New Roman"/>
          <w:sz w:val="24"/>
          <w:szCs w:val="24"/>
        </w:rPr>
        <w:t xml:space="preserve"> </w:t>
      </w:r>
      <w:r w:rsidRPr="008118C3">
        <w:rPr>
          <w:rFonts w:ascii="Times New Roman" w:hAnsi="Times New Roman" w:cs="Times New Roman"/>
          <w:sz w:val="24"/>
          <w:szCs w:val="24"/>
        </w:rPr>
        <w:t>swelling</w:t>
      </w:r>
      <w:r w:rsidRPr="00DB5EDE">
        <w:rPr>
          <w:rFonts w:ascii="Times New Roman" w:hAnsi="Times New Roman" w:cs="Times New Roman"/>
          <w:sz w:val="24"/>
          <w:szCs w:val="24"/>
        </w:rPr>
        <w:t xml:space="preserve"> on the buccal aspect of the </w:t>
      </w:r>
      <w:r w:rsidR="00F9468B">
        <w:rPr>
          <w:rFonts w:ascii="Times New Roman" w:hAnsi="Times New Roman" w:cs="Times New Roman"/>
          <w:sz w:val="24"/>
          <w:szCs w:val="24"/>
        </w:rPr>
        <w:t>right</w:t>
      </w:r>
      <w:r w:rsidRPr="00DB5EDE">
        <w:rPr>
          <w:rFonts w:ascii="Times New Roman" w:hAnsi="Times New Roman" w:cs="Times New Roman"/>
          <w:sz w:val="24"/>
          <w:szCs w:val="24"/>
        </w:rPr>
        <w:t xml:space="preserve"> posterior maxillary alveolus extending from tooth </w:t>
      </w:r>
      <w:r w:rsidR="00642A0D">
        <w:rPr>
          <w:rFonts w:ascii="Times New Roman" w:hAnsi="Times New Roman" w:cs="Times New Roman"/>
          <w:sz w:val="24"/>
          <w:szCs w:val="24"/>
        </w:rPr>
        <w:t>1</w:t>
      </w:r>
      <w:r w:rsidRPr="00DB5EDE">
        <w:rPr>
          <w:rFonts w:ascii="Times New Roman" w:hAnsi="Times New Roman" w:cs="Times New Roman"/>
          <w:sz w:val="24"/>
          <w:szCs w:val="24"/>
        </w:rPr>
        <w:t xml:space="preserve">4 to </w:t>
      </w:r>
      <w:r w:rsidR="00642A0D">
        <w:rPr>
          <w:rFonts w:ascii="Times New Roman" w:hAnsi="Times New Roman" w:cs="Times New Roman"/>
          <w:sz w:val="24"/>
          <w:szCs w:val="24"/>
        </w:rPr>
        <w:t>1</w:t>
      </w:r>
      <w:r w:rsidRPr="00DB5EDE">
        <w:rPr>
          <w:rFonts w:ascii="Times New Roman" w:hAnsi="Times New Roman" w:cs="Times New Roman"/>
          <w:sz w:val="24"/>
          <w:szCs w:val="24"/>
        </w:rPr>
        <w:t>7</w:t>
      </w:r>
      <w:r w:rsidR="00FF1E82">
        <w:rPr>
          <w:rFonts w:ascii="Times New Roman" w:hAnsi="Times New Roman" w:cs="Times New Roman"/>
          <w:sz w:val="24"/>
          <w:szCs w:val="24"/>
        </w:rPr>
        <w:t>.</w:t>
      </w:r>
    </w:p>
    <w:p w14:paraId="60D56584" w14:textId="0D4BE9A1" w:rsidR="00DC1C80" w:rsidRDefault="003C539D" w:rsidP="00DC1C8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For radiological evaluation,</w:t>
      </w:r>
      <w:r w:rsidR="00264986">
        <w:rPr>
          <w:rFonts w:ascii="Times New Roman" w:hAnsi="Times New Roman" w:cs="Times New Roman"/>
          <w:sz w:val="24"/>
          <w:szCs w:val="24"/>
        </w:rPr>
        <w:t xml:space="preserve"> </w:t>
      </w:r>
      <w:r>
        <w:rPr>
          <w:rFonts w:ascii="Times New Roman" w:hAnsi="Times New Roman" w:cs="Times New Roman"/>
          <w:sz w:val="24"/>
          <w:szCs w:val="24"/>
        </w:rPr>
        <w:t>i</w:t>
      </w:r>
      <w:r w:rsidR="00D57A1A">
        <w:rPr>
          <w:rFonts w:ascii="Times New Roman" w:hAnsi="Times New Roman" w:cs="Times New Roman"/>
          <w:sz w:val="24"/>
          <w:szCs w:val="24"/>
        </w:rPr>
        <w:t>ntraoral periapical radiograph</w:t>
      </w:r>
      <w:r>
        <w:rPr>
          <w:rFonts w:ascii="Times New Roman" w:hAnsi="Times New Roman" w:cs="Times New Roman"/>
          <w:sz w:val="24"/>
          <w:szCs w:val="24"/>
        </w:rPr>
        <w:t xml:space="preserve"> (IOPA)</w:t>
      </w:r>
      <w:r w:rsidR="00D57A1A">
        <w:rPr>
          <w:rFonts w:ascii="Times New Roman" w:hAnsi="Times New Roman" w:cs="Times New Roman"/>
          <w:sz w:val="24"/>
          <w:szCs w:val="24"/>
        </w:rPr>
        <w:t xml:space="preserve"> and </w:t>
      </w:r>
      <w:r w:rsidR="00264986">
        <w:rPr>
          <w:rFonts w:ascii="Times New Roman" w:hAnsi="Times New Roman" w:cs="Times New Roman"/>
          <w:sz w:val="24"/>
          <w:szCs w:val="24"/>
        </w:rPr>
        <w:t xml:space="preserve">maxillary </w:t>
      </w:r>
      <w:r w:rsidR="00D57A1A">
        <w:rPr>
          <w:rFonts w:ascii="Times New Roman" w:hAnsi="Times New Roman" w:cs="Times New Roman"/>
          <w:sz w:val="24"/>
          <w:szCs w:val="24"/>
        </w:rPr>
        <w:t>occlusal radiographs were</w:t>
      </w:r>
      <w:r>
        <w:rPr>
          <w:rFonts w:ascii="Times New Roman" w:hAnsi="Times New Roman" w:cs="Times New Roman"/>
          <w:sz w:val="24"/>
          <w:szCs w:val="24"/>
        </w:rPr>
        <w:t xml:space="preserve"> done</w:t>
      </w:r>
      <w:r w:rsidR="005C53A9">
        <w:rPr>
          <w:rFonts w:ascii="Times New Roman" w:hAnsi="Times New Roman" w:cs="Times New Roman"/>
          <w:sz w:val="24"/>
          <w:szCs w:val="24"/>
        </w:rPr>
        <w:t>.</w:t>
      </w:r>
      <w:r w:rsidR="00642A0D">
        <w:rPr>
          <w:rFonts w:ascii="Times New Roman" w:hAnsi="Times New Roman" w:cs="Times New Roman"/>
          <w:sz w:val="24"/>
          <w:szCs w:val="24"/>
        </w:rPr>
        <w:t xml:space="preserve"> </w:t>
      </w:r>
      <w:r w:rsidR="008547F8" w:rsidRPr="00DB5EDE">
        <w:rPr>
          <w:rFonts w:ascii="Times New Roman" w:hAnsi="Times New Roman" w:cs="Times New Roman"/>
          <w:sz w:val="24"/>
          <w:szCs w:val="24"/>
        </w:rPr>
        <w:t>I</w:t>
      </w:r>
      <w:r>
        <w:rPr>
          <w:rFonts w:ascii="Times New Roman" w:hAnsi="Times New Roman" w:cs="Times New Roman"/>
          <w:sz w:val="24"/>
          <w:szCs w:val="24"/>
        </w:rPr>
        <w:t>OPA</w:t>
      </w:r>
      <w:r w:rsidR="008547F8" w:rsidRPr="00DB5EDE">
        <w:rPr>
          <w:rFonts w:ascii="Times New Roman" w:hAnsi="Times New Roman" w:cs="Times New Roman"/>
          <w:sz w:val="24"/>
          <w:szCs w:val="24"/>
        </w:rPr>
        <w:t xml:space="preserve"> </w:t>
      </w:r>
      <w:r>
        <w:rPr>
          <w:rFonts w:ascii="Times New Roman" w:hAnsi="Times New Roman" w:cs="Times New Roman"/>
          <w:sz w:val="24"/>
          <w:szCs w:val="24"/>
        </w:rPr>
        <w:t>showed</w:t>
      </w:r>
      <w:r w:rsidR="008547F8" w:rsidRPr="00DB5EDE">
        <w:rPr>
          <w:rFonts w:ascii="Times New Roman" w:hAnsi="Times New Roman" w:cs="Times New Roman"/>
          <w:sz w:val="24"/>
          <w:szCs w:val="24"/>
        </w:rPr>
        <w:t xml:space="preserve"> a well-defined</w:t>
      </w:r>
      <w:r w:rsidR="006E4420">
        <w:rPr>
          <w:rFonts w:ascii="Times New Roman" w:hAnsi="Times New Roman" w:cs="Times New Roman"/>
          <w:sz w:val="24"/>
          <w:szCs w:val="24"/>
        </w:rPr>
        <w:t xml:space="preserve"> mixed</w:t>
      </w:r>
      <w:r w:rsidR="008547F8" w:rsidRPr="00DB5EDE">
        <w:rPr>
          <w:rFonts w:ascii="Times New Roman" w:hAnsi="Times New Roman" w:cs="Times New Roman"/>
          <w:sz w:val="24"/>
          <w:szCs w:val="24"/>
        </w:rPr>
        <w:t xml:space="preserve"> lesion </w:t>
      </w:r>
      <w:r>
        <w:rPr>
          <w:rFonts w:ascii="Times New Roman" w:hAnsi="Times New Roman" w:cs="Times New Roman"/>
          <w:sz w:val="24"/>
          <w:szCs w:val="24"/>
        </w:rPr>
        <w:t xml:space="preserve">with </w:t>
      </w:r>
      <w:r w:rsidR="008547F8" w:rsidRPr="00DB5EDE">
        <w:rPr>
          <w:rFonts w:ascii="Times New Roman" w:hAnsi="Times New Roman" w:cs="Times New Roman"/>
          <w:sz w:val="24"/>
          <w:szCs w:val="24"/>
        </w:rPr>
        <w:t>sclerotic border</w:t>
      </w:r>
      <w:r w:rsidR="006E4420">
        <w:rPr>
          <w:rFonts w:ascii="Times New Roman" w:hAnsi="Times New Roman" w:cs="Times New Roman"/>
          <w:sz w:val="24"/>
          <w:szCs w:val="24"/>
        </w:rPr>
        <w:t xml:space="preserve"> causing displacement of roots with 13 and 14 without resorption.</w:t>
      </w:r>
      <w:r w:rsidR="005C53A9" w:rsidRPr="005C53A9">
        <w:rPr>
          <w:rFonts w:ascii="Times New Roman" w:hAnsi="Times New Roman" w:cs="Times New Roman"/>
          <w:sz w:val="24"/>
          <w:szCs w:val="24"/>
        </w:rPr>
        <w:t xml:space="preserve"> </w:t>
      </w:r>
      <w:r w:rsidR="005C53A9" w:rsidRPr="00297EAF">
        <w:rPr>
          <w:rFonts w:ascii="Times New Roman" w:hAnsi="Times New Roman" w:cs="Times New Roman"/>
          <w:sz w:val="24"/>
          <w:szCs w:val="24"/>
        </w:rPr>
        <w:t>The maxillary occlusal radiograph typically show</w:t>
      </w:r>
      <w:r w:rsidR="006E4420">
        <w:rPr>
          <w:rFonts w:ascii="Times New Roman" w:hAnsi="Times New Roman" w:cs="Times New Roman"/>
          <w:sz w:val="24"/>
          <w:szCs w:val="24"/>
        </w:rPr>
        <w:t>ed</w:t>
      </w:r>
      <w:r w:rsidR="005C53A9" w:rsidRPr="00297EAF">
        <w:rPr>
          <w:rFonts w:ascii="Times New Roman" w:hAnsi="Times New Roman" w:cs="Times New Roman"/>
          <w:sz w:val="24"/>
          <w:szCs w:val="24"/>
        </w:rPr>
        <w:t xml:space="preserve"> a </w:t>
      </w:r>
      <w:r w:rsidR="006E4420">
        <w:rPr>
          <w:rFonts w:ascii="Times New Roman" w:hAnsi="Times New Roman" w:cs="Times New Roman"/>
          <w:sz w:val="24"/>
          <w:szCs w:val="24"/>
        </w:rPr>
        <w:t xml:space="preserve">lesion extending from mesial aspect of 13 to distal aspect of 15 with </w:t>
      </w:r>
      <w:r w:rsidR="005C53A9" w:rsidRPr="00297EAF">
        <w:rPr>
          <w:rFonts w:ascii="Times New Roman" w:hAnsi="Times New Roman" w:cs="Times New Roman"/>
          <w:sz w:val="24"/>
          <w:szCs w:val="24"/>
        </w:rPr>
        <w:t>localized area of altered trabecular pattern</w:t>
      </w:r>
      <w:r w:rsidR="008076C5">
        <w:rPr>
          <w:rFonts w:ascii="Times New Roman" w:hAnsi="Times New Roman" w:cs="Times New Roman"/>
          <w:sz w:val="24"/>
          <w:szCs w:val="24"/>
        </w:rPr>
        <w:t xml:space="preserve"> and interspersed radiopaque calcific flecks. There was w</w:t>
      </w:r>
      <w:r w:rsidR="005C53A9" w:rsidRPr="00297EAF">
        <w:rPr>
          <w:rFonts w:ascii="Times New Roman" w:hAnsi="Times New Roman" w:cs="Times New Roman"/>
          <w:sz w:val="24"/>
          <w:szCs w:val="24"/>
        </w:rPr>
        <w:t xml:space="preserve">idening of the interdental space and mesial displacement of </w:t>
      </w:r>
      <w:r w:rsidR="008076C5">
        <w:rPr>
          <w:rFonts w:ascii="Times New Roman" w:hAnsi="Times New Roman" w:cs="Times New Roman"/>
          <w:sz w:val="24"/>
          <w:szCs w:val="24"/>
        </w:rPr>
        <w:t>13 and 14</w:t>
      </w:r>
      <w:r w:rsidR="006739FA">
        <w:rPr>
          <w:rFonts w:ascii="Times New Roman" w:hAnsi="Times New Roman" w:cs="Times New Roman"/>
          <w:sz w:val="24"/>
          <w:szCs w:val="24"/>
        </w:rPr>
        <w:t xml:space="preserve"> (Fig. 3)</w:t>
      </w:r>
      <w:r w:rsidR="005C53A9">
        <w:rPr>
          <w:rFonts w:ascii="Times New Roman" w:hAnsi="Times New Roman" w:cs="Times New Roman"/>
          <w:sz w:val="24"/>
          <w:szCs w:val="24"/>
        </w:rPr>
        <w:t>.</w:t>
      </w:r>
      <w:r w:rsidR="001D6A0C">
        <w:rPr>
          <w:rFonts w:ascii="Times New Roman" w:hAnsi="Times New Roman" w:cs="Times New Roman"/>
          <w:sz w:val="24"/>
          <w:szCs w:val="24"/>
        </w:rPr>
        <w:t xml:space="preserve"> </w:t>
      </w:r>
      <w:r w:rsidR="00164812" w:rsidRPr="00B35E4E">
        <w:rPr>
          <w:rFonts w:ascii="Times New Roman" w:hAnsi="Times New Roman" w:cs="Times New Roman"/>
          <w:sz w:val="24"/>
          <w:szCs w:val="24"/>
        </w:rPr>
        <w:t>Orthopantomogram (OPG) revealed a well-circumscribed, unilocular radiolucent to mixed radiolucent–radiopaque lesion in the upper right canine–premolar region, bordered by a thin sclerotic rim. The lesion showed mild alveolar cortical expansion with displacement of adjacent tooth roots and no evidence of root</w:t>
      </w:r>
      <w:r w:rsidR="008032F4" w:rsidRPr="00B35E4E">
        <w:rPr>
          <w:rFonts w:ascii="Times New Roman" w:hAnsi="Times New Roman" w:cs="Times New Roman"/>
          <w:sz w:val="24"/>
          <w:szCs w:val="24"/>
        </w:rPr>
        <w:t xml:space="preserve"> </w:t>
      </w:r>
      <w:r w:rsidR="00164812" w:rsidRPr="00B35E4E">
        <w:rPr>
          <w:rFonts w:ascii="Times New Roman" w:hAnsi="Times New Roman" w:cs="Times New Roman"/>
          <w:sz w:val="24"/>
          <w:szCs w:val="24"/>
        </w:rPr>
        <w:t>resorption</w:t>
      </w:r>
      <w:r w:rsidR="00C106C3">
        <w:rPr>
          <w:rFonts w:ascii="Times New Roman" w:hAnsi="Times New Roman" w:cs="Times New Roman"/>
          <w:sz w:val="24"/>
          <w:szCs w:val="24"/>
        </w:rPr>
        <w:t>(Fig.4)</w:t>
      </w:r>
      <w:r w:rsidR="00164812">
        <w:rPr>
          <w:rFonts w:ascii="Times New Roman" w:hAnsi="Times New Roman" w:cs="Times New Roman"/>
          <w:sz w:val="24"/>
          <w:szCs w:val="24"/>
        </w:rPr>
        <w:t>.</w:t>
      </w:r>
      <w:r w:rsidR="001D6A0C">
        <w:rPr>
          <w:rFonts w:ascii="Times New Roman" w:hAnsi="Times New Roman" w:cs="Times New Roman"/>
          <w:sz w:val="24"/>
          <w:szCs w:val="24"/>
        </w:rPr>
        <w:t xml:space="preserve">Based on radiographic findings, adenomatoid odontogenic tumour (extrafollicular type), calcifying odontogenic cyst (CEOC), calcifying odontogenic tumour (CEOT) and fibro-osseous lesion were considered as radiographic differentials. </w:t>
      </w:r>
    </w:p>
    <w:p w14:paraId="1D3E9503" w14:textId="77777777" w:rsidR="00DC1C80" w:rsidRDefault="00DC1C80" w:rsidP="00DC1C80">
      <w:pPr>
        <w:spacing w:line="240" w:lineRule="auto"/>
        <w:ind w:firstLine="720"/>
        <w:jc w:val="center"/>
        <w:rPr>
          <w:rFonts w:ascii="Times New Roman" w:hAnsi="Times New Roman" w:cs="Times New Roman"/>
          <w:sz w:val="24"/>
          <w:szCs w:val="24"/>
        </w:rPr>
      </w:pPr>
      <w:r>
        <w:rPr>
          <w:noProof/>
        </w:rPr>
        <w:drawing>
          <wp:inline distT="0" distB="0" distL="0" distR="0" wp14:anchorId="4F88CD64" wp14:editId="09219294">
            <wp:extent cx="3351600" cy="1796400"/>
            <wp:effectExtent l="19050" t="19050" r="20320" b="13970"/>
            <wp:docPr id="431749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1600" cy="1796400"/>
                    </a:xfrm>
                    <a:prstGeom prst="rect">
                      <a:avLst/>
                    </a:prstGeom>
                    <a:noFill/>
                    <a:ln w="19050">
                      <a:solidFill>
                        <a:schemeClr val="tx1"/>
                      </a:solidFill>
                    </a:ln>
                  </pic:spPr>
                </pic:pic>
              </a:graphicData>
            </a:graphic>
          </wp:inline>
        </w:drawing>
      </w:r>
    </w:p>
    <w:p w14:paraId="2E0B9902" w14:textId="2F585061" w:rsidR="00D36E0C" w:rsidRDefault="00297EAF" w:rsidP="00D36E0C">
      <w:pPr>
        <w:spacing w:line="240" w:lineRule="auto"/>
        <w:ind w:left="720"/>
        <w:rPr>
          <w:rFonts w:ascii="Times New Roman" w:hAnsi="Times New Roman" w:cs="Times New Roman"/>
          <w:sz w:val="24"/>
          <w:szCs w:val="24"/>
        </w:rPr>
      </w:pPr>
      <w:r w:rsidRPr="00D237C2">
        <w:rPr>
          <w:rFonts w:ascii="Times New Roman" w:hAnsi="Times New Roman" w:cs="Times New Roman"/>
          <w:sz w:val="24"/>
          <w:szCs w:val="24"/>
        </w:rPr>
        <w:t>Fig</w:t>
      </w:r>
      <w:r w:rsidR="005C53A9" w:rsidRPr="00D237C2">
        <w:rPr>
          <w:rFonts w:ascii="Times New Roman" w:hAnsi="Times New Roman" w:cs="Times New Roman"/>
          <w:sz w:val="24"/>
          <w:szCs w:val="24"/>
        </w:rPr>
        <w:t>.</w:t>
      </w:r>
      <w:r w:rsidRPr="00D237C2">
        <w:rPr>
          <w:rFonts w:ascii="Times New Roman" w:hAnsi="Times New Roman" w:cs="Times New Roman"/>
          <w:sz w:val="24"/>
          <w:szCs w:val="24"/>
        </w:rPr>
        <w:t xml:space="preserve">3: </w:t>
      </w:r>
      <w:r w:rsidR="00752187" w:rsidRPr="00D237C2">
        <w:rPr>
          <w:rFonts w:ascii="Times New Roman" w:hAnsi="Times New Roman" w:cs="Times New Roman"/>
          <w:sz w:val="24"/>
          <w:szCs w:val="24"/>
        </w:rPr>
        <w:t>A.</w:t>
      </w:r>
      <w:r w:rsidR="00F922CE">
        <w:rPr>
          <w:rFonts w:ascii="Times New Roman" w:hAnsi="Times New Roman" w:cs="Times New Roman"/>
          <w:sz w:val="24"/>
          <w:szCs w:val="24"/>
        </w:rPr>
        <w:t xml:space="preserve"> </w:t>
      </w:r>
      <w:r w:rsidR="00752187" w:rsidRPr="00D237C2">
        <w:rPr>
          <w:rFonts w:ascii="Times New Roman" w:hAnsi="Times New Roman" w:cs="Times New Roman"/>
          <w:sz w:val="24"/>
          <w:szCs w:val="24"/>
        </w:rPr>
        <w:t>I</w:t>
      </w:r>
      <w:r w:rsidR="00D36E0C">
        <w:rPr>
          <w:rFonts w:ascii="Times New Roman" w:hAnsi="Times New Roman" w:cs="Times New Roman"/>
          <w:sz w:val="24"/>
          <w:szCs w:val="24"/>
        </w:rPr>
        <w:t xml:space="preserve">ntra Oral Periapical Radiograph (IOPA) of upper right maxillary region </w:t>
      </w:r>
    </w:p>
    <w:p w14:paraId="0057AA0A" w14:textId="19E84058" w:rsidR="00297EAF" w:rsidRDefault="00D36E0C" w:rsidP="00D36E0C">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9D147A" w:rsidRPr="00D237C2">
        <w:rPr>
          <w:rFonts w:ascii="Times New Roman" w:hAnsi="Times New Roman" w:cs="Times New Roman"/>
          <w:sz w:val="24"/>
          <w:szCs w:val="24"/>
        </w:rPr>
        <w:t xml:space="preserve"> B</w:t>
      </w:r>
      <w:r w:rsidR="00F922CE" w:rsidRPr="00D237C2">
        <w:rPr>
          <w:rFonts w:ascii="Times New Roman" w:hAnsi="Times New Roman" w:cs="Times New Roman"/>
          <w:sz w:val="24"/>
          <w:szCs w:val="24"/>
        </w:rPr>
        <w:t>. Occlusal Radiograp</w:t>
      </w:r>
      <w:r>
        <w:rPr>
          <w:rFonts w:ascii="Times New Roman" w:hAnsi="Times New Roman" w:cs="Times New Roman"/>
          <w:sz w:val="24"/>
          <w:szCs w:val="24"/>
        </w:rPr>
        <w:t xml:space="preserve">h of maxilla  </w:t>
      </w:r>
    </w:p>
    <w:p w14:paraId="3890C4BB" w14:textId="77777777" w:rsidR="00670C0A" w:rsidRDefault="00670C0A" w:rsidP="00DC1C80">
      <w:pPr>
        <w:spacing w:line="240" w:lineRule="auto"/>
        <w:ind w:firstLine="720"/>
        <w:jc w:val="center"/>
        <w:rPr>
          <w:rFonts w:ascii="Times New Roman" w:hAnsi="Times New Roman" w:cs="Times New Roman"/>
          <w:sz w:val="24"/>
          <w:szCs w:val="24"/>
        </w:rPr>
      </w:pPr>
    </w:p>
    <w:p w14:paraId="10A0C2EC" w14:textId="3E600939" w:rsidR="00670C0A" w:rsidRPr="00D237C2" w:rsidRDefault="00557361" w:rsidP="00DC1C80">
      <w:pPr>
        <w:spacing w:line="240" w:lineRule="auto"/>
        <w:ind w:firstLine="720"/>
        <w:jc w:val="center"/>
        <w:rPr>
          <w:rFonts w:ascii="Times New Roman" w:hAnsi="Times New Roman" w:cs="Times New Roman"/>
          <w:sz w:val="24"/>
          <w:szCs w:val="24"/>
        </w:rPr>
      </w:pPr>
      <w:r>
        <w:rPr>
          <w:noProof/>
        </w:rPr>
        <w:lastRenderedPageBreak/>
        <w:drawing>
          <wp:inline distT="0" distB="0" distL="0" distR="0" wp14:anchorId="1CB1C4EC" wp14:editId="7A482FD5">
            <wp:extent cx="3587750" cy="1790065"/>
            <wp:effectExtent l="0" t="0" r="0" b="635"/>
            <wp:docPr id="17438820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750" cy="1790065"/>
                    </a:xfrm>
                    <a:prstGeom prst="rect">
                      <a:avLst/>
                    </a:prstGeom>
                    <a:noFill/>
                    <a:ln>
                      <a:noFill/>
                    </a:ln>
                  </pic:spPr>
                </pic:pic>
              </a:graphicData>
            </a:graphic>
          </wp:inline>
        </w:drawing>
      </w:r>
    </w:p>
    <w:p w14:paraId="1B9326DC" w14:textId="2CB54F7D" w:rsidR="00B31531" w:rsidRDefault="00B31531" w:rsidP="005C7C0B">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Pr="00D237C2">
        <w:rPr>
          <w:rFonts w:ascii="Times New Roman" w:hAnsi="Times New Roman" w:cs="Times New Roman"/>
          <w:sz w:val="24"/>
          <w:szCs w:val="24"/>
        </w:rPr>
        <w:t>Fig.</w:t>
      </w:r>
      <w:r>
        <w:rPr>
          <w:rFonts w:ascii="Times New Roman" w:hAnsi="Times New Roman" w:cs="Times New Roman"/>
          <w:sz w:val="24"/>
          <w:szCs w:val="24"/>
        </w:rPr>
        <w:t>4</w:t>
      </w:r>
      <w:r w:rsidRPr="00541447">
        <w:rPr>
          <w:rFonts w:ascii="Times New Roman" w:hAnsi="Times New Roman" w:cs="Times New Roman"/>
          <w:sz w:val="24"/>
          <w:szCs w:val="24"/>
        </w:rPr>
        <w:t>- Orthopantomogram</w:t>
      </w:r>
    </w:p>
    <w:p w14:paraId="52EF0DCE" w14:textId="751CA885" w:rsidR="002308CB" w:rsidRDefault="009C62E3" w:rsidP="00DC1C80">
      <w:pPr>
        <w:spacing w:line="360" w:lineRule="auto"/>
        <w:ind w:firstLine="720"/>
        <w:jc w:val="both"/>
        <w:rPr>
          <w:rFonts w:ascii="Times New Roman" w:hAnsi="Times New Roman" w:cs="Times New Roman"/>
          <w:noProof/>
          <w:sz w:val="24"/>
          <w:szCs w:val="24"/>
        </w:rPr>
      </w:pPr>
      <w:r w:rsidRPr="00DB5EDE">
        <w:rPr>
          <w:rFonts w:ascii="Times New Roman" w:hAnsi="Times New Roman" w:cs="Times New Roman"/>
          <w:sz w:val="24"/>
          <w:szCs w:val="24"/>
        </w:rPr>
        <w:t>The lesion was surgically excised under local an</w:t>
      </w:r>
      <w:r w:rsidR="008076C5">
        <w:rPr>
          <w:rFonts w:ascii="Times New Roman" w:hAnsi="Times New Roman" w:cs="Times New Roman"/>
          <w:sz w:val="24"/>
          <w:szCs w:val="24"/>
        </w:rPr>
        <w:t>a</w:t>
      </w:r>
      <w:r w:rsidRPr="00DB5EDE">
        <w:rPr>
          <w:rFonts w:ascii="Times New Roman" w:hAnsi="Times New Roman" w:cs="Times New Roman"/>
          <w:sz w:val="24"/>
          <w:szCs w:val="24"/>
        </w:rPr>
        <w:t xml:space="preserve">esthesia. A crevicular incision was made from the maxillary first premolar to the second molar, and a full-thickness mucoperiosteal flap was reflected. The lesion was well-encapsulated and easily separable from the surrounding bone. Complete enucleation and curettage </w:t>
      </w:r>
      <w:r w:rsidR="005D77E0" w:rsidRPr="008118C3">
        <w:rPr>
          <w:rFonts w:ascii="Times New Roman" w:hAnsi="Times New Roman" w:cs="Times New Roman"/>
          <w:sz w:val="24"/>
          <w:szCs w:val="24"/>
        </w:rPr>
        <w:t>were</w:t>
      </w:r>
      <w:r w:rsidRPr="008118C3">
        <w:rPr>
          <w:rFonts w:ascii="Times New Roman" w:hAnsi="Times New Roman" w:cs="Times New Roman"/>
          <w:sz w:val="24"/>
          <w:szCs w:val="24"/>
        </w:rPr>
        <w:t xml:space="preserve"> performed.</w:t>
      </w:r>
      <w:r w:rsidR="006C5B0A">
        <w:rPr>
          <w:rFonts w:ascii="Times New Roman" w:hAnsi="Times New Roman" w:cs="Times New Roman"/>
          <w:sz w:val="24"/>
          <w:szCs w:val="24"/>
        </w:rPr>
        <w:t>(</w:t>
      </w:r>
      <w:r w:rsidR="00310092">
        <w:rPr>
          <w:rFonts w:ascii="Times New Roman" w:hAnsi="Times New Roman" w:cs="Times New Roman"/>
          <w:sz w:val="24"/>
          <w:szCs w:val="24"/>
        </w:rPr>
        <w:t>Fig.5).</w:t>
      </w:r>
      <w:r w:rsidRPr="008118C3">
        <w:rPr>
          <w:rFonts w:ascii="Times New Roman" w:hAnsi="Times New Roman" w:cs="Times New Roman"/>
          <w:sz w:val="24"/>
          <w:szCs w:val="24"/>
        </w:rPr>
        <w:t>The surgical cavity was irrigated with saline, and the flap was repositioned and sutured with resorbable sutures</w:t>
      </w:r>
      <w:r w:rsidRPr="00DB5EDE">
        <w:rPr>
          <w:rFonts w:ascii="Times New Roman" w:hAnsi="Times New Roman" w:cs="Times New Roman"/>
          <w:sz w:val="24"/>
          <w:szCs w:val="24"/>
        </w:rPr>
        <w:t>.</w:t>
      </w:r>
      <w:r w:rsidR="008076C5">
        <w:rPr>
          <w:rFonts w:ascii="Times New Roman" w:hAnsi="Times New Roman" w:cs="Times New Roman"/>
          <w:sz w:val="24"/>
          <w:szCs w:val="24"/>
        </w:rPr>
        <w:t xml:space="preserve"> </w:t>
      </w:r>
      <w:r w:rsidRPr="00DB5EDE">
        <w:rPr>
          <w:rFonts w:ascii="Times New Roman" w:hAnsi="Times New Roman" w:cs="Times New Roman"/>
          <w:sz w:val="24"/>
          <w:szCs w:val="24"/>
        </w:rPr>
        <w:t>Post</w:t>
      </w:r>
      <w:r w:rsidR="005D77E0">
        <w:rPr>
          <w:rFonts w:ascii="Times New Roman" w:hAnsi="Times New Roman" w:cs="Times New Roman"/>
          <w:sz w:val="24"/>
          <w:szCs w:val="24"/>
        </w:rPr>
        <w:t>-</w:t>
      </w:r>
      <w:r w:rsidRPr="00DB5EDE">
        <w:rPr>
          <w:rFonts w:ascii="Times New Roman" w:hAnsi="Times New Roman" w:cs="Times New Roman"/>
          <w:sz w:val="24"/>
          <w:szCs w:val="24"/>
        </w:rPr>
        <w:t>operative medications included antibiotics and analgesics for five days. The patient was advised to maintain oral hygiene and follow up regularly. Healing was uneventful</w:t>
      </w:r>
      <w:r w:rsidR="00A60B29">
        <w:rPr>
          <w:rFonts w:ascii="Times New Roman" w:hAnsi="Times New Roman" w:cs="Times New Roman"/>
          <w:sz w:val="24"/>
          <w:szCs w:val="24"/>
        </w:rPr>
        <w:t>.</w:t>
      </w:r>
      <w:r w:rsidR="00DC1C80" w:rsidRPr="00DC1C80">
        <w:rPr>
          <w:rFonts w:ascii="Times New Roman" w:hAnsi="Times New Roman" w:cs="Times New Roman"/>
          <w:noProof/>
          <w:sz w:val="24"/>
          <w:szCs w:val="24"/>
        </w:rPr>
        <w:t xml:space="preserve"> </w:t>
      </w:r>
    </w:p>
    <w:p w14:paraId="300648AF" w14:textId="6457933A" w:rsidR="003D6C2D" w:rsidRDefault="003D6C2D" w:rsidP="00DC1C80">
      <w:pPr>
        <w:spacing w:line="360" w:lineRule="auto"/>
        <w:ind w:firstLine="720"/>
        <w:jc w:val="both"/>
        <w:rPr>
          <w:rFonts w:ascii="Times New Roman" w:hAnsi="Times New Roman" w:cs="Times New Roman"/>
          <w:sz w:val="24"/>
          <w:szCs w:val="24"/>
        </w:rPr>
      </w:pPr>
      <w:r>
        <w:rPr>
          <w:noProof/>
        </w:rPr>
        <w:drawing>
          <wp:anchor distT="0" distB="0" distL="114300" distR="114300" simplePos="0" relativeHeight="251672064" behindDoc="0" locked="0" layoutInCell="1" allowOverlap="1" wp14:anchorId="5193CD15" wp14:editId="7D8C4435">
            <wp:simplePos x="0" y="0"/>
            <wp:positionH relativeFrom="margin">
              <wp:posOffset>1534526</wp:posOffset>
            </wp:positionH>
            <wp:positionV relativeFrom="paragraph">
              <wp:posOffset>2787</wp:posOffset>
            </wp:positionV>
            <wp:extent cx="3218815" cy="1499235"/>
            <wp:effectExtent l="19050" t="19050" r="19685" b="24765"/>
            <wp:wrapSquare wrapText="bothSides"/>
            <wp:docPr id="10382286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09" t="7374" r="39515" b="46111"/>
                    <a:stretch>
                      <a:fillRect/>
                    </a:stretch>
                  </pic:blipFill>
                  <pic:spPr bwMode="auto">
                    <a:xfrm>
                      <a:off x="0" y="0"/>
                      <a:ext cx="3218815" cy="1499235"/>
                    </a:xfrm>
                    <a:prstGeom prst="rect">
                      <a:avLst/>
                    </a:prstGeom>
                    <a:noFill/>
                    <a:ln w="19050">
                      <a:solidFill>
                        <a:schemeClr val="tx1"/>
                      </a:solidFill>
                    </a:ln>
                    <a:extLst>
                      <a:ext uri="{53640926-AAD7-44D8-BBD7-CCE9431645EC}">
                        <a14:shadowObscured xmlns:a14="http://schemas.microsoft.com/office/drawing/2010/main"/>
                      </a:ext>
                    </a:extLst>
                  </pic:spPr>
                </pic:pic>
              </a:graphicData>
            </a:graphic>
          </wp:anchor>
        </w:drawing>
      </w:r>
      <w:r w:rsidR="006C5B0A">
        <w:rPr>
          <w:noProof/>
        </w:rPr>
        <w:t xml:space="preserve"> </w:t>
      </w:r>
    </w:p>
    <w:p w14:paraId="3BEEBD46" w14:textId="77777777" w:rsidR="003D6C2D" w:rsidRDefault="003D6C2D" w:rsidP="00895080">
      <w:pPr>
        <w:spacing w:line="360" w:lineRule="auto"/>
        <w:ind w:firstLine="720"/>
        <w:jc w:val="both"/>
        <w:rPr>
          <w:rFonts w:ascii="Times New Roman" w:hAnsi="Times New Roman" w:cs="Times New Roman"/>
          <w:sz w:val="24"/>
          <w:szCs w:val="24"/>
        </w:rPr>
      </w:pPr>
    </w:p>
    <w:p w14:paraId="3E0F5660" w14:textId="77777777" w:rsidR="003D6C2D" w:rsidRDefault="003D6C2D" w:rsidP="00895080">
      <w:pPr>
        <w:spacing w:line="360" w:lineRule="auto"/>
        <w:ind w:firstLine="720"/>
        <w:jc w:val="both"/>
        <w:rPr>
          <w:rFonts w:ascii="Times New Roman" w:hAnsi="Times New Roman" w:cs="Times New Roman"/>
          <w:sz w:val="24"/>
          <w:szCs w:val="24"/>
        </w:rPr>
      </w:pPr>
    </w:p>
    <w:p w14:paraId="33F6A1BE" w14:textId="77777777" w:rsidR="003D6C2D" w:rsidRDefault="003D6C2D" w:rsidP="00895080">
      <w:pPr>
        <w:spacing w:line="360" w:lineRule="auto"/>
        <w:ind w:firstLine="720"/>
        <w:jc w:val="both"/>
        <w:rPr>
          <w:rFonts w:ascii="Times New Roman" w:hAnsi="Times New Roman" w:cs="Times New Roman"/>
          <w:sz w:val="24"/>
          <w:szCs w:val="24"/>
        </w:rPr>
      </w:pPr>
    </w:p>
    <w:p w14:paraId="342D0637" w14:textId="77777777" w:rsidR="006B06D7" w:rsidRDefault="006B06D7" w:rsidP="006B06D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7530098D" w14:textId="25433E81" w:rsidR="003D6C2D" w:rsidRDefault="006B06D7" w:rsidP="006B06D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6C5B0A">
        <w:rPr>
          <w:rFonts w:ascii="Times New Roman" w:hAnsi="Times New Roman" w:cs="Times New Roman"/>
          <w:sz w:val="24"/>
          <w:szCs w:val="24"/>
        </w:rPr>
        <w:t xml:space="preserve">           </w:t>
      </w:r>
      <w:r>
        <w:rPr>
          <w:rFonts w:ascii="Times New Roman" w:hAnsi="Times New Roman" w:cs="Times New Roman"/>
          <w:sz w:val="24"/>
          <w:szCs w:val="24"/>
        </w:rPr>
        <w:t xml:space="preserve">  Fig .5-Intraoperative Photograph </w:t>
      </w:r>
    </w:p>
    <w:p w14:paraId="73D13C48" w14:textId="4D68F8AF" w:rsidR="002308CB" w:rsidRDefault="009C62E3" w:rsidP="00895080">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 xml:space="preserve">Microscopic examination of the excised specimen revealed </w:t>
      </w:r>
      <w:r w:rsidR="00BF010C">
        <w:rPr>
          <w:rFonts w:ascii="Times New Roman" w:hAnsi="Times New Roman" w:cs="Times New Roman"/>
          <w:sz w:val="24"/>
          <w:szCs w:val="24"/>
        </w:rPr>
        <w:t>hypercellular connective tissue stroma with dense collagen fibre bundles arranged in interlacing manners forming fascicles and storiform pattern. Abundant spindle shaped fibroblasts and fibrocytes with calcified foci were seen throughout the connective tissue stroma with mild degree of vascularity.</w:t>
      </w:r>
      <w:r w:rsidR="00A15F85">
        <w:rPr>
          <w:rFonts w:ascii="Times New Roman" w:hAnsi="Times New Roman" w:cs="Times New Roman"/>
          <w:sz w:val="24"/>
          <w:szCs w:val="24"/>
        </w:rPr>
        <w:t xml:space="preserve"> </w:t>
      </w:r>
      <w:r w:rsidR="00BF010C">
        <w:rPr>
          <w:rFonts w:ascii="Times New Roman" w:hAnsi="Times New Roman" w:cs="Times New Roman"/>
          <w:sz w:val="24"/>
          <w:szCs w:val="24"/>
        </w:rPr>
        <w:t>Peripheral areas showed immature osseous trabeculae with osteoblastic rimming</w:t>
      </w:r>
      <w:r w:rsidR="006739FA">
        <w:rPr>
          <w:rFonts w:ascii="Times New Roman" w:hAnsi="Times New Roman" w:cs="Times New Roman"/>
          <w:sz w:val="24"/>
          <w:szCs w:val="24"/>
        </w:rPr>
        <w:t xml:space="preserve"> (Fig. </w:t>
      </w:r>
      <w:r w:rsidR="00310092">
        <w:rPr>
          <w:rFonts w:ascii="Times New Roman" w:hAnsi="Times New Roman" w:cs="Times New Roman"/>
          <w:sz w:val="24"/>
          <w:szCs w:val="24"/>
        </w:rPr>
        <w:t>6</w:t>
      </w:r>
      <w:r w:rsidR="006739FA">
        <w:rPr>
          <w:rFonts w:ascii="Times New Roman" w:hAnsi="Times New Roman" w:cs="Times New Roman"/>
          <w:sz w:val="24"/>
          <w:szCs w:val="24"/>
        </w:rPr>
        <w:t>)</w:t>
      </w:r>
      <w:r w:rsidR="00A15F85">
        <w:rPr>
          <w:rFonts w:ascii="Times New Roman" w:hAnsi="Times New Roman" w:cs="Times New Roman"/>
          <w:sz w:val="24"/>
          <w:szCs w:val="24"/>
        </w:rPr>
        <w:t xml:space="preserve">. Based on above findings </w:t>
      </w:r>
      <w:r w:rsidR="00BF010C">
        <w:rPr>
          <w:rFonts w:ascii="Times New Roman" w:hAnsi="Times New Roman" w:cs="Times New Roman"/>
          <w:sz w:val="24"/>
          <w:szCs w:val="24"/>
        </w:rPr>
        <w:t>ossifying fibroma</w:t>
      </w:r>
      <w:r w:rsidR="00A15F85">
        <w:rPr>
          <w:rFonts w:ascii="Times New Roman" w:hAnsi="Times New Roman" w:cs="Times New Roman"/>
          <w:sz w:val="24"/>
          <w:szCs w:val="24"/>
        </w:rPr>
        <w:t xml:space="preserve"> was given as final diagnosis.</w:t>
      </w:r>
    </w:p>
    <w:p w14:paraId="40AC7FEA" w14:textId="77777777" w:rsidR="00DC1C80" w:rsidRDefault="00DC1C80" w:rsidP="00DC1C80">
      <w:pPr>
        <w:spacing w:line="360" w:lineRule="auto"/>
        <w:ind w:firstLine="720"/>
        <w:rPr>
          <w:rFonts w:ascii="Times New Roman" w:hAnsi="Times New Roman" w:cs="Times New Roman"/>
          <w:sz w:val="24"/>
          <w:szCs w:val="24"/>
        </w:rPr>
      </w:pPr>
    </w:p>
    <w:p w14:paraId="798FBA7E" w14:textId="77777777" w:rsidR="00DC1C80" w:rsidRDefault="00DC1C80" w:rsidP="00DC1C80">
      <w:pPr>
        <w:spacing w:line="360" w:lineRule="auto"/>
        <w:jc w:val="center"/>
        <w:rPr>
          <w:rFonts w:ascii="Times New Roman" w:hAnsi="Times New Roman" w:cs="Times New Roman"/>
          <w:sz w:val="24"/>
          <w:szCs w:val="24"/>
        </w:rPr>
      </w:pPr>
    </w:p>
    <w:p w14:paraId="57937300" w14:textId="57EC2893" w:rsidR="002308CB" w:rsidRDefault="00B83D44" w:rsidP="00DC1C8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4112" behindDoc="0" locked="0" layoutInCell="1" allowOverlap="1" wp14:anchorId="183DE5AE" wp14:editId="1933147B">
                <wp:simplePos x="0" y="0"/>
                <wp:positionH relativeFrom="column">
                  <wp:posOffset>1808598</wp:posOffset>
                </wp:positionH>
                <wp:positionV relativeFrom="paragraph">
                  <wp:posOffset>1626429</wp:posOffset>
                </wp:positionV>
                <wp:extent cx="380419" cy="242818"/>
                <wp:effectExtent l="0" t="0" r="19685" b="24130"/>
                <wp:wrapNone/>
                <wp:docPr id="3180140" name="Rectangle 9"/>
                <wp:cNvGraphicFramePr/>
                <a:graphic xmlns:a="http://schemas.openxmlformats.org/drawingml/2006/main">
                  <a:graphicData uri="http://schemas.microsoft.com/office/word/2010/wordprocessingShape">
                    <wps:wsp>
                      <wps:cNvSpPr/>
                      <wps:spPr>
                        <a:xfrm rot="10800000" flipH="1" flipV="1">
                          <a:off x="0" y="0"/>
                          <a:ext cx="380419" cy="242818"/>
                        </a:xfrm>
                        <a:prstGeom prst="rect">
                          <a:avLst/>
                        </a:prstGeom>
                        <a:solidFill>
                          <a:srgbClr val="4472C4"/>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F6371C" w14:textId="77777777" w:rsidR="00B83D44" w:rsidRPr="00B44C3B" w:rsidRDefault="00B83D44" w:rsidP="00B83D44">
                            <w:pPr>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C3B">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10X</w:t>
                            </w:r>
                          </w:p>
                          <w:p w14:paraId="66ACDE19" w14:textId="77777777" w:rsidR="00B83D44" w:rsidRPr="00661D0D" w:rsidRDefault="00B83D44" w:rsidP="00B83D44">
                            <w:pPr>
                              <w:rPr>
                                <w14:textOutline w14:w="9525" w14:cap="rnd" w14:cmpd="sng" w14:algn="ctr">
                                  <w14:solidFill>
                                    <w14:srgbClr w14:val="000000"/>
                                  </w14:solidFill>
                                  <w14:prstDash w14:val="solid"/>
                                  <w14:bevel/>
                                </w14:textOutline>
                              </w:rPr>
                            </w:pPr>
                          </w:p>
                          <w:p w14:paraId="10D15660" w14:textId="77777777" w:rsidR="00B83D44" w:rsidRDefault="00B83D44" w:rsidP="00B83D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DE5AE" id="Rectangle 9" o:spid="_x0000_s1026" style="position:absolute;left:0;text-align:left;margin-left:142.4pt;margin-top:128.05pt;width:29.95pt;height:19.1pt;rotation:180;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" fillcolor="#4472c4" strokecolor="black [3213]" strokeweight="1pt">
                <v:textbox>
                  <w:txbxContent>
                    <w:p w14:paraId="1EF6371C" w14:textId="77777777" w:rsidR="00B83D44" w:rsidRPr="00B44C3B" w:rsidRDefault="00B83D44" w:rsidP="00B83D44">
                      <w:pPr>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C3B">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10X</w:t>
                      </w:r>
                    </w:p>
                    <w:p w14:paraId="66ACDE19" w14:textId="77777777" w:rsidR="00B83D44" w:rsidRPr="00661D0D" w:rsidRDefault="00B83D44" w:rsidP="00B83D44">
                      <w:pPr>
                        <w:rPr>
                          <w14:textOutline w14:w="9525" w14:cap="rnd" w14:cmpd="sng" w14:algn="ctr">
                            <w14:solidFill>
                              <w14:srgbClr w14:val="000000"/>
                            </w14:solidFill>
                            <w14:prstDash w14:val="solid"/>
                            <w14:bevel/>
                          </w14:textOutline>
                        </w:rPr>
                      </w:pPr>
                    </w:p>
                    <w:p w14:paraId="10D15660" w14:textId="77777777" w:rsidR="00B83D44" w:rsidRDefault="00B83D44" w:rsidP="00B83D44"/>
                  </w:txbxContent>
                </v:textbox>
              </v:rect>
            </w:pict>
          </mc:Fallback>
        </mc:AlternateContent>
      </w:r>
      <w:r w:rsidR="00DC1C80">
        <w:rPr>
          <w:rFonts w:ascii="Times New Roman" w:hAnsi="Times New Roman" w:cs="Times New Roman"/>
          <w:noProof/>
          <w:sz w:val="24"/>
          <w:szCs w:val="24"/>
        </w:rPr>
        <mc:AlternateContent>
          <mc:Choice Requires="wps">
            <w:drawing>
              <wp:anchor distT="0" distB="0" distL="114300" distR="114300" simplePos="0" relativeHeight="251670016" behindDoc="0" locked="0" layoutInCell="1" allowOverlap="1" wp14:anchorId="0ED2FD12" wp14:editId="74D129E7">
                <wp:simplePos x="0" y="0"/>
                <wp:positionH relativeFrom="column">
                  <wp:posOffset>2870516</wp:posOffset>
                </wp:positionH>
                <wp:positionV relativeFrom="paragraph">
                  <wp:posOffset>627380</wp:posOffset>
                </wp:positionV>
                <wp:extent cx="221582" cy="77202"/>
                <wp:effectExtent l="19050" t="19050" r="26670" b="37465"/>
                <wp:wrapNone/>
                <wp:docPr id="226561736" name="Arrow: Left 4"/>
                <wp:cNvGraphicFramePr/>
                <a:graphic xmlns:a="http://schemas.openxmlformats.org/drawingml/2006/main">
                  <a:graphicData uri="http://schemas.microsoft.com/office/word/2010/wordprocessingShape">
                    <wps:wsp>
                      <wps:cNvSpPr/>
                      <wps:spPr>
                        <a:xfrm>
                          <a:off x="0" y="0"/>
                          <a:ext cx="221582" cy="77202"/>
                        </a:xfrm>
                        <a:prstGeom prst="lef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573F85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 o:spid="_x0000_s1026" type="#_x0000_t66" style="position:absolute;margin-left:226pt;margin-top:49.4pt;width:17.45pt;height:6.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" adj="3763" fillcolor="black [3200]" strokecolor="black [480]" strokeweight="1pt"/>
            </w:pict>
          </mc:Fallback>
        </mc:AlternateContent>
      </w:r>
      <w:r w:rsidR="00DC1C80">
        <w:rPr>
          <w:rFonts w:ascii="Times New Roman" w:hAnsi="Times New Roman" w:cs="Times New Roman"/>
          <w:noProof/>
          <w:sz w:val="24"/>
          <w:szCs w:val="24"/>
        </w:rPr>
        <mc:AlternateContent>
          <mc:Choice Requires="wps">
            <w:drawing>
              <wp:anchor distT="0" distB="0" distL="114300" distR="114300" simplePos="0" relativeHeight="251668992" behindDoc="0" locked="0" layoutInCell="1" allowOverlap="1" wp14:anchorId="240F33E0" wp14:editId="188B52A3">
                <wp:simplePos x="0" y="0"/>
                <wp:positionH relativeFrom="column">
                  <wp:posOffset>3302625</wp:posOffset>
                </wp:positionH>
                <wp:positionV relativeFrom="paragraph">
                  <wp:posOffset>1680383</wp:posOffset>
                </wp:positionV>
                <wp:extent cx="169334" cy="63500"/>
                <wp:effectExtent l="19050" t="19050" r="21590" b="31750"/>
                <wp:wrapNone/>
                <wp:docPr id="1223003258" name="Arrow: Left 3"/>
                <wp:cNvGraphicFramePr/>
                <a:graphic xmlns:a="http://schemas.openxmlformats.org/drawingml/2006/main">
                  <a:graphicData uri="http://schemas.microsoft.com/office/word/2010/wordprocessingShape">
                    <wps:wsp>
                      <wps:cNvSpPr/>
                      <wps:spPr>
                        <a:xfrm>
                          <a:off x="0" y="0"/>
                          <a:ext cx="169334" cy="63500"/>
                        </a:xfrm>
                        <a:prstGeom prst="lef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83F0DD" id="Arrow: Left 3" o:spid="_x0000_s1026" type="#_x0000_t66" style="position:absolute;margin-left:260.05pt;margin-top:132.3pt;width:13.35pt;height: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" adj="4050" fillcolor="black [3213]" strokecolor="#09101d [484]" strokeweight="1pt"/>
            </w:pict>
          </mc:Fallback>
        </mc:AlternateContent>
      </w:r>
      <w:r w:rsidR="00DC1C80" w:rsidRPr="00DB5EDE">
        <w:rPr>
          <w:rFonts w:ascii="Times New Roman" w:hAnsi="Times New Roman" w:cs="Times New Roman"/>
          <w:noProof/>
          <w:sz w:val="24"/>
          <w:szCs w:val="24"/>
        </w:rPr>
        <w:drawing>
          <wp:inline distT="0" distB="0" distL="0" distR="0" wp14:anchorId="7566D244" wp14:editId="7A96664B">
            <wp:extent cx="2112645" cy="1850390"/>
            <wp:effectExtent l="19050" t="19050" r="20955" b="16510"/>
            <wp:docPr id="7769694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255" t="33403" r="14114" b="18636"/>
                    <a:stretch>
                      <a:fillRect/>
                    </a:stretch>
                  </pic:blipFill>
                  <pic:spPr bwMode="auto">
                    <a:xfrm>
                      <a:off x="0" y="0"/>
                      <a:ext cx="2112645" cy="185039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71384B14" w14:textId="7629CCFC" w:rsidR="00362DA6" w:rsidRDefault="0036326B" w:rsidP="00DC1C80">
      <w:pPr>
        <w:spacing w:after="0" w:line="360" w:lineRule="auto"/>
        <w:jc w:val="center"/>
        <w:rPr>
          <w:rFonts w:ascii="Times New Roman" w:hAnsi="Times New Roman" w:cs="Times New Roman"/>
          <w:sz w:val="24"/>
          <w:szCs w:val="24"/>
        </w:rPr>
      </w:pPr>
      <w:r w:rsidRPr="00DB5EDE">
        <w:rPr>
          <w:rFonts w:ascii="Times New Roman" w:hAnsi="Times New Roman" w:cs="Times New Roman"/>
          <w:sz w:val="24"/>
          <w:szCs w:val="24"/>
        </w:rPr>
        <w:t>Fig</w:t>
      </w:r>
      <w:r w:rsidR="005040D2">
        <w:rPr>
          <w:rFonts w:ascii="Times New Roman" w:hAnsi="Times New Roman" w:cs="Times New Roman"/>
          <w:sz w:val="24"/>
          <w:szCs w:val="24"/>
        </w:rPr>
        <w:t xml:space="preserve">. </w:t>
      </w:r>
      <w:r w:rsidR="00B83D44">
        <w:rPr>
          <w:rFonts w:ascii="Times New Roman" w:hAnsi="Times New Roman" w:cs="Times New Roman"/>
          <w:sz w:val="24"/>
          <w:szCs w:val="24"/>
        </w:rPr>
        <w:t>6</w:t>
      </w:r>
      <w:r w:rsidRPr="00DB5EDE">
        <w:rPr>
          <w:rFonts w:ascii="Times New Roman" w:hAnsi="Times New Roman" w:cs="Times New Roman"/>
          <w:sz w:val="24"/>
          <w:szCs w:val="24"/>
        </w:rPr>
        <w:t xml:space="preserve">: Histopathological </w:t>
      </w:r>
      <w:r w:rsidR="00F12186">
        <w:rPr>
          <w:rFonts w:ascii="Times New Roman" w:hAnsi="Times New Roman" w:cs="Times New Roman"/>
          <w:sz w:val="24"/>
          <w:szCs w:val="24"/>
        </w:rPr>
        <w:t>section</w:t>
      </w:r>
      <w:r w:rsidRPr="00DB5EDE">
        <w:rPr>
          <w:rFonts w:ascii="Times New Roman" w:hAnsi="Times New Roman" w:cs="Times New Roman"/>
          <w:sz w:val="24"/>
          <w:szCs w:val="24"/>
        </w:rPr>
        <w:t xml:space="preserve"> showing fibro</w:t>
      </w:r>
      <w:r w:rsidR="001D6A0C">
        <w:rPr>
          <w:rFonts w:ascii="Times New Roman" w:hAnsi="Times New Roman" w:cs="Times New Roman"/>
          <w:sz w:val="24"/>
          <w:szCs w:val="24"/>
        </w:rPr>
        <w:t>-</w:t>
      </w:r>
      <w:r w:rsidRPr="00DB5EDE">
        <w:rPr>
          <w:rFonts w:ascii="Times New Roman" w:hAnsi="Times New Roman" w:cs="Times New Roman"/>
          <w:sz w:val="24"/>
          <w:szCs w:val="24"/>
        </w:rPr>
        <w:t>cellular stroma containing cementum-like calcifications.</w:t>
      </w:r>
    </w:p>
    <w:p w14:paraId="5B5FBFAE" w14:textId="50227BEB" w:rsidR="002308CB" w:rsidRDefault="009C62E3" w:rsidP="00DC1C80">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The patient was reviewed at one week, one month, three months, and six months postoperatively.</w:t>
      </w:r>
      <w:r w:rsidR="004A11EA">
        <w:rPr>
          <w:rFonts w:ascii="Times New Roman" w:hAnsi="Times New Roman" w:cs="Times New Roman"/>
          <w:sz w:val="24"/>
          <w:szCs w:val="24"/>
        </w:rPr>
        <w:t xml:space="preserve"> P</w:t>
      </w:r>
      <w:r w:rsidR="00EB21B1">
        <w:rPr>
          <w:rFonts w:ascii="Times New Roman" w:hAnsi="Times New Roman" w:cs="Times New Roman"/>
          <w:sz w:val="24"/>
          <w:szCs w:val="24"/>
        </w:rPr>
        <w:t xml:space="preserve">ost-operative </w:t>
      </w:r>
      <w:r w:rsidR="004A11EA">
        <w:rPr>
          <w:rFonts w:ascii="Times New Roman" w:hAnsi="Times New Roman" w:cs="Times New Roman"/>
          <w:sz w:val="24"/>
          <w:szCs w:val="24"/>
        </w:rPr>
        <w:t xml:space="preserve">OPG showed obturated root canals in </w:t>
      </w:r>
      <w:r w:rsidR="00A52D5A">
        <w:rPr>
          <w:rFonts w:ascii="Times New Roman" w:hAnsi="Times New Roman" w:cs="Times New Roman"/>
          <w:sz w:val="24"/>
          <w:szCs w:val="24"/>
        </w:rPr>
        <w:t>relation to teeth 13,</w:t>
      </w:r>
      <w:proofErr w:type="gramStart"/>
      <w:r w:rsidR="00A52D5A">
        <w:rPr>
          <w:rFonts w:ascii="Times New Roman" w:hAnsi="Times New Roman" w:cs="Times New Roman"/>
          <w:sz w:val="24"/>
          <w:szCs w:val="24"/>
        </w:rPr>
        <w:t>14,and</w:t>
      </w:r>
      <w:proofErr w:type="gramEnd"/>
      <w:r w:rsidR="00A52D5A">
        <w:rPr>
          <w:rFonts w:ascii="Times New Roman" w:hAnsi="Times New Roman" w:cs="Times New Roman"/>
          <w:sz w:val="24"/>
          <w:szCs w:val="24"/>
        </w:rPr>
        <w:t xml:space="preserve"> 15.</w:t>
      </w:r>
      <w:r w:rsidRPr="00DB5EDE">
        <w:rPr>
          <w:rFonts w:ascii="Times New Roman" w:hAnsi="Times New Roman" w:cs="Times New Roman"/>
          <w:sz w:val="24"/>
          <w:szCs w:val="24"/>
        </w:rPr>
        <w:t xml:space="preserve"> Healing was satisfactory, and no recurrence or residual lesion was observed clinically or radiographically. Facial symmetry was restored</w:t>
      </w:r>
      <w:r w:rsidR="00362DA6">
        <w:rPr>
          <w:rFonts w:ascii="Times New Roman" w:hAnsi="Times New Roman" w:cs="Times New Roman"/>
          <w:sz w:val="24"/>
          <w:szCs w:val="24"/>
        </w:rPr>
        <w:t xml:space="preserve"> </w:t>
      </w:r>
      <w:r w:rsidR="00DB5EDE">
        <w:rPr>
          <w:rFonts w:ascii="Times New Roman" w:hAnsi="Times New Roman" w:cs="Times New Roman"/>
          <w:sz w:val="24"/>
          <w:szCs w:val="24"/>
        </w:rPr>
        <w:t>(Fig</w:t>
      </w:r>
      <w:r w:rsidR="00460FA4">
        <w:rPr>
          <w:rFonts w:ascii="Times New Roman" w:hAnsi="Times New Roman" w:cs="Times New Roman"/>
          <w:sz w:val="24"/>
          <w:szCs w:val="24"/>
        </w:rPr>
        <w:t>.</w:t>
      </w:r>
      <w:r w:rsidR="00B83D44">
        <w:rPr>
          <w:rFonts w:ascii="Times New Roman" w:hAnsi="Times New Roman" w:cs="Times New Roman"/>
          <w:sz w:val="24"/>
          <w:szCs w:val="24"/>
        </w:rPr>
        <w:t>7</w:t>
      </w:r>
      <w:r w:rsidR="00460FA4">
        <w:rPr>
          <w:rFonts w:ascii="Times New Roman" w:hAnsi="Times New Roman" w:cs="Times New Roman"/>
          <w:sz w:val="24"/>
          <w:szCs w:val="24"/>
        </w:rPr>
        <w:t>)</w:t>
      </w:r>
      <w:r w:rsidR="00362DA6">
        <w:rPr>
          <w:rFonts w:ascii="Times New Roman" w:hAnsi="Times New Roman" w:cs="Times New Roman"/>
          <w:sz w:val="24"/>
          <w:szCs w:val="24"/>
        </w:rPr>
        <w:t>.</w:t>
      </w:r>
    </w:p>
    <w:p w14:paraId="49BDA65F" w14:textId="322ED2A5" w:rsidR="008920C6" w:rsidRDefault="002308CB" w:rsidP="000C23E0">
      <w:pPr>
        <w:spacing w:after="0" w:line="360" w:lineRule="auto"/>
        <w:jc w:val="center"/>
        <w:rPr>
          <w:rFonts w:ascii="Times New Roman" w:hAnsi="Times New Roman" w:cs="Times New Roman"/>
          <w:sz w:val="24"/>
          <w:szCs w:val="24"/>
        </w:rPr>
      </w:pPr>
      <w:r>
        <w:rPr>
          <w:noProof/>
        </w:rPr>
        <w:drawing>
          <wp:inline distT="0" distB="0" distL="0" distR="0" wp14:anchorId="45E0EFCC" wp14:editId="67EBE309">
            <wp:extent cx="4209127" cy="3649121"/>
            <wp:effectExtent l="19050" t="19050" r="20320" b="27940"/>
            <wp:docPr id="3526635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3508" t="4273" r="36179" b="16774"/>
                    <a:stretch>
                      <a:fillRect/>
                    </a:stretch>
                  </pic:blipFill>
                  <pic:spPr bwMode="auto">
                    <a:xfrm>
                      <a:off x="0" y="0"/>
                      <a:ext cx="4246920" cy="3681886"/>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FE5B4D" w14:textId="7EA7906C" w:rsidR="008920C6" w:rsidRDefault="001B1E87" w:rsidP="000C23E0">
      <w:pPr>
        <w:spacing w:after="0" w:line="360" w:lineRule="auto"/>
        <w:jc w:val="center"/>
        <w:rPr>
          <w:rFonts w:ascii="Times New Roman" w:hAnsi="Times New Roman" w:cs="Times New Roman"/>
          <w:sz w:val="24"/>
          <w:szCs w:val="24"/>
        </w:rPr>
      </w:pPr>
      <w:bookmarkStart w:id="1" w:name="_GoBack"/>
      <w:r w:rsidRPr="00DB5EDE">
        <w:rPr>
          <w:rFonts w:ascii="Times New Roman" w:hAnsi="Times New Roman" w:cs="Times New Roman"/>
          <w:sz w:val="24"/>
          <w:szCs w:val="24"/>
        </w:rPr>
        <w:t>Fig</w:t>
      </w:r>
      <w:bookmarkEnd w:id="1"/>
      <w:r w:rsidR="00460FA4">
        <w:rPr>
          <w:rFonts w:ascii="Times New Roman" w:hAnsi="Times New Roman" w:cs="Times New Roman"/>
          <w:sz w:val="24"/>
          <w:szCs w:val="24"/>
        </w:rPr>
        <w:t>.</w:t>
      </w:r>
      <w:r w:rsidR="00B83D44">
        <w:rPr>
          <w:rFonts w:ascii="Times New Roman" w:hAnsi="Times New Roman" w:cs="Times New Roman"/>
          <w:sz w:val="24"/>
          <w:szCs w:val="24"/>
        </w:rPr>
        <w:t>7</w:t>
      </w:r>
      <w:r w:rsidR="00460FA4">
        <w:rPr>
          <w:rFonts w:ascii="Times New Roman" w:hAnsi="Times New Roman" w:cs="Times New Roman"/>
          <w:sz w:val="24"/>
          <w:szCs w:val="24"/>
        </w:rPr>
        <w:t>.</w:t>
      </w:r>
      <w:r w:rsidRPr="00DB5EDE">
        <w:rPr>
          <w:rFonts w:ascii="Times New Roman" w:hAnsi="Times New Roman" w:cs="Times New Roman"/>
          <w:sz w:val="24"/>
          <w:szCs w:val="24"/>
        </w:rPr>
        <w:t>Postoperative follow-up images</w:t>
      </w:r>
      <w:r w:rsidR="0044203C">
        <w:rPr>
          <w:rFonts w:ascii="Times New Roman" w:hAnsi="Times New Roman" w:cs="Times New Roman"/>
          <w:sz w:val="24"/>
          <w:szCs w:val="24"/>
        </w:rPr>
        <w:t xml:space="preserve"> after 6 months </w:t>
      </w:r>
      <w:r w:rsidRPr="00DB5EDE">
        <w:rPr>
          <w:rFonts w:ascii="Times New Roman" w:hAnsi="Times New Roman" w:cs="Times New Roman"/>
          <w:sz w:val="24"/>
          <w:szCs w:val="24"/>
        </w:rPr>
        <w:br/>
        <w:t>(A) Intraoral view (B) Extraoral view (C) Orthopantomogram</w:t>
      </w:r>
    </w:p>
    <w:p w14:paraId="2B68EE5D" w14:textId="77777777" w:rsidR="000C23E0" w:rsidRDefault="000C23E0" w:rsidP="00415C93">
      <w:pPr>
        <w:spacing w:line="360" w:lineRule="auto"/>
        <w:rPr>
          <w:rFonts w:ascii="Times New Roman" w:hAnsi="Times New Roman" w:cs="Times New Roman"/>
          <w:b/>
          <w:bCs/>
          <w:sz w:val="24"/>
          <w:szCs w:val="24"/>
        </w:rPr>
      </w:pPr>
    </w:p>
    <w:p w14:paraId="0C41D523" w14:textId="77777777" w:rsidR="000C23E0" w:rsidRDefault="000C23E0" w:rsidP="00415C93">
      <w:pPr>
        <w:spacing w:line="360" w:lineRule="auto"/>
        <w:rPr>
          <w:rFonts w:ascii="Times New Roman" w:hAnsi="Times New Roman" w:cs="Times New Roman"/>
          <w:b/>
          <w:bCs/>
          <w:sz w:val="24"/>
          <w:szCs w:val="24"/>
        </w:rPr>
      </w:pPr>
    </w:p>
    <w:p w14:paraId="40EBFFA9" w14:textId="77777777" w:rsidR="000C23E0" w:rsidRDefault="000C23E0" w:rsidP="00415C93">
      <w:pPr>
        <w:spacing w:line="360" w:lineRule="auto"/>
        <w:rPr>
          <w:rFonts w:ascii="Times New Roman" w:hAnsi="Times New Roman" w:cs="Times New Roman"/>
          <w:b/>
          <w:bCs/>
          <w:sz w:val="24"/>
          <w:szCs w:val="24"/>
        </w:rPr>
      </w:pPr>
    </w:p>
    <w:p w14:paraId="54B991D9" w14:textId="549A5CEE" w:rsidR="009C62E3" w:rsidRPr="008920C6" w:rsidRDefault="009C62E3" w:rsidP="00415C93">
      <w:pPr>
        <w:spacing w:line="360" w:lineRule="auto"/>
        <w:rPr>
          <w:rFonts w:ascii="Times New Roman" w:hAnsi="Times New Roman" w:cs="Times New Roman"/>
          <w:b/>
          <w:bCs/>
          <w:sz w:val="24"/>
          <w:szCs w:val="24"/>
        </w:rPr>
      </w:pPr>
      <w:r w:rsidRPr="008920C6">
        <w:rPr>
          <w:rFonts w:ascii="Times New Roman" w:hAnsi="Times New Roman" w:cs="Times New Roman"/>
          <w:b/>
          <w:bCs/>
          <w:sz w:val="24"/>
          <w:szCs w:val="24"/>
        </w:rPr>
        <w:lastRenderedPageBreak/>
        <w:t>Discussion</w:t>
      </w:r>
      <w:r w:rsidR="008920C6">
        <w:rPr>
          <w:rFonts w:ascii="Times New Roman" w:hAnsi="Times New Roman" w:cs="Times New Roman"/>
          <w:b/>
          <w:bCs/>
          <w:sz w:val="24"/>
          <w:szCs w:val="24"/>
        </w:rPr>
        <w:t>:</w:t>
      </w:r>
    </w:p>
    <w:p w14:paraId="6D6F1EF8" w14:textId="5B4EDB17" w:rsidR="009C62E3" w:rsidRPr="00DB5EDE" w:rsidRDefault="009C62E3" w:rsidP="008F35DF">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Ossifying fibroma is a distinct entity among benign fibro-osseous lesions of the jaws. It differs from fibrous dysplasia in that it is well-demarcated and encapsulated, which allows for easy surgical enucleation. The lesion originates from the periodontal membrane and shows potential for bone and cementum formation</w:t>
      </w:r>
      <w:r w:rsidR="005D77E0">
        <w:rPr>
          <w:rFonts w:ascii="Times New Roman" w:hAnsi="Times New Roman" w:cs="Times New Roman"/>
          <w:sz w:val="24"/>
          <w:szCs w:val="24"/>
        </w:rPr>
        <w:t xml:space="preserve"> </w:t>
      </w:r>
      <w:r w:rsidR="00297D98" w:rsidRPr="00DB5EDE">
        <w:rPr>
          <w:rFonts w:ascii="Times New Roman" w:hAnsi="Times New Roman" w:cs="Times New Roman"/>
          <w:sz w:val="24"/>
          <w:szCs w:val="24"/>
        </w:rPr>
        <w:t>[1,2,6]</w:t>
      </w:r>
      <w:r w:rsidRPr="00DB5EDE">
        <w:rPr>
          <w:rFonts w:ascii="Times New Roman" w:hAnsi="Times New Roman" w:cs="Times New Roman"/>
          <w:sz w:val="24"/>
          <w:szCs w:val="24"/>
        </w:rPr>
        <w:t>.</w:t>
      </w:r>
      <w:r w:rsidR="008920C6">
        <w:rPr>
          <w:rFonts w:ascii="Times New Roman" w:hAnsi="Times New Roman" w:cs="Times New Roman"/>
          <w:sz w:val="24"/>
          <w:szCs w:val="24"/>
        </w:rPr>
        <w:t xml:space="preserve"> </w:t>
      </w:r>
      <w:r w:rsidRPr="00DB5EDE">
        <w:rPr>
          <w:rFonts w:ascii="Times New Roman" w:hAnsi="Times New Roman" w:cs="Times New Roman"/>
          <w:sz w:val="24"/>
          <w:szCs w:val="24"/>
        </w:rPr>
        <w:t>The World Health Organization (WHO) classifies ossifying fibroma as a benign fibro-osseous neoplasm. It occurs most commonly in the third and fourth decades of life and shows a strong female predilection. P</w:t>
      </w:r>
      <w:r w:rsidR="005D77E0">
        <w:rPr>
          <w:rFonts w:ascii="Times New Roman" w:hAnsi="Times New Roman" w:cs="Times New Roman"/>
          <w:sz w:val="24"/>
          <w:szCs w:val="24"/>
        </w:rPr>
        <w:t>a</w:t>
      </w:r>
      <w:r w:rsidRPr="00DB5EDE">
        <w:rPr>
          <w:rFonts w:ascii="Times New Roman" w:hAnsi="Times New Roman" w:cs="Times New Roman"/>
          <w:sz w:val="24"/>
          <w:szCs w:val="24"/>
        </w:rPr>
        <w:t>ediatric cases are uncommon, and maxillary involvement is even rarer</w:t>
      </w:r>
      <w:r w:rsidR="008920C6">
        <w:rPr>
          <w:rFonts w:ascii="Times New Roman" w:hAnsi="Times New Roman" w:cs="Times New Roman"/>
          <w:sz w:val="24"/>
          <w:szCs w:val="24"/>
        </w:rPr>
        <w:t xml:space="preserve"> </w:t>
      </w:r>
      <w:r w:rsidR="008B4635" w:rsidRPr="00DB5EDE">
        <w:rPr>
          <w:rFonts w:ascii="Times New Roman" w:hAnsi="Times New Roman" w:cs="Times New Roman"/>
          <w:sz w:val="24"/>
          <w:szCs w:val="24"/>
        </w:rPr>
        <w:t>[4,5]</w:t>
      </w:r>
      <w:r w:rsidRPr="00DB5EDE">
        <w:rPr>
          <w:rFonts w:ascii="Times New Roman" w:hAnsi="Times New Roman" w:cs="Times New Roman"/>
          <w:sz w:val="24"/>
          <w:szCs w:val="24"/>
        </w:rPr>
        <w:t xml:space="preserve">. The present case in a 12-year-old </w:t>
      </w:r>
      <w:r w:rsidR="00B11A38">
        <w:rPr>
          <w:rFonts w:ascii="Times New Roman" w:hAnsi="Times New Roman" w:cs="Times New Roman"/>
          <w:sz w:val="24"/>
          <w:szCs w:val="24"/>
        </w:rPr>
        <w:t xml:space="preserve">girl </w:t>
      </w:r>
      <w:r w:rsidRPr="00DB5EDE">
        <w:rPr>
          <w:rFonts w:ascii="Times New Roman" w:hAnsi="Times New Roman" w:cs="Times New Roman"/>
          <w:sz w:val="24"/>
          <w:szCs w:val="24"/>
        </w:rPr>
        <w:t>with a maxillary lesion therefore represents an unusual presentation.</w:t>
      </w:r>
    </w:p>
    <w:p w14:paraId="5B040C8C" w14:textId="75CE7B54" w:rsidR="009C62E3" w:rsidRPr="00DB5EDE" w:rsidRDefault="009C62E3" w:rsidP="008F35DF">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 xml:space="preserve">Clinically, ossifying fibroma usually presents as a slow-growing, painless swelling that can cause facial asymmetry, tooth displacement, and cortical expansion. The overlying mucosa typically remains intact. Pain or </w:t>
      </w:r>
      <w:r w:rsidR="005D77E0" w:rsidRPr="00DB5EDE">
        <w:rPr>
          <w:rFonts w:ascii="Times New Roman" w:hAnsi="Times New Roman" w:cs="Times New Roman"/>
          <w:sz w:val="24"/>
          <w:szCs w:val="24"/>
        </w:rPr>
        <w:t>paraesthesia</w:t>
      </w:r>
      <w:r w:rsidRPr="00DB5EDE">
        <w:rPr>
          <w:rFonts w:ascii="Times New Roman" w:hAnsi="Times New Roman" w:cs="Times New Roman"/>
          <w:sz w:val="24"/>
          <w:szCs w:val="24"/>
        </w:rPr>
        <w:t xml:space="preserve"> is uncommon unless secondary infection occurs. In the present case, </w:t>
      </w:r>
      <w:r w:rsidR="00667C24" w:rsidRPr="00310092">
        <w:rPr>
          <w:rFonts w:ascii="Times New Roman" w:hAnsi="Times New Roman" w:cs="Times New Roman"/>
          <w:sz w:val="24"/>
          <w:szCs w:val="24"/>
        </w:rPr>
        <w:t xml:space="preserve">the swelling was asymptomatic and resulted primarily in facial asymmetry </w:t>
      </w:r>
      <w:r w:rsidR="008B4635" w:rsidRPr="00310092">
        <w:rPr>
          <w:rFonts w:ascii="Times New Roman" w:hAnsi="Times New Roman" w:cs="Times New Roman"/>
          <w:sz w:val="24"/>
          <w:szCs w:val="24"/>
        </w:rPr>
        <w:t>[2]</w:t>
      </w:r>
      <w:r w:rsidRPr="00310092">
        <w:rPr>
          <w:rFonts w:ascii="Times New Roman" w:hAnsi="Times New Roman" w:cs="Times New Roman"/>
          <w:sz w:val="24"/>
          <w:szCs w:val="24"/>
        </w:rPr>
        <w:t>.</w:t>
      </w:r>
    </w:p>
    <w:p w14:paraId="45624BD3" w14:textId="60918586" w:rsidR="009C62E3" w:rsidRPr="00DB5EDE" w:rsidRDefault="009C62E3" w:rsidP="008F35DF">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 xml:space="preserve">Radiographically, </w:t>
      </w:r>
      <w:r w:rsidR="00D73256">
        <w:rPr>
          <w:rFonts w:ascii="Times New Roman" w:hAnsi="Times New Roman" w:cs="Times New Roman"/>
          <w:sz w:val="24"/>
          <w:szCs w:val="24"/>
        </w:rPr>
        <w:t xml:space="preserve">ossifying fibroma </w:t>
      </w:r>
      <w:r w:rsidRPr="00DB5EDE">
        <w:rPr>
          <w:rFonts w:ascii="Times New Roman" w:hAnsi="Times New Roman" w:cs="Times New Roman"/>
          <w:sz w:val="24"/>
          <w:szCs w:val="24"/>
        </w:rPr>
        <w:t>evolves from a radiolucent lesion in the early stage to a mixed radiolucent–radiopaque appearance as calcification progresses. The well-defined sclerotic border is a characteristic feature that helps distinguish it from fibrous dysplasia, which blends imperceptibly with the surrounding bone. The displacement of adjacent teeth roots without resorption, as observed in this case, is a common finding</w:t>
      </w:r>
      <w:r w:rsidR="008F35DF">
        <w:rPr>
          <w:rFonts w:ascii="Times New Roman" w:hAnsi="Times New Roman" w:cs="Times New Roman"/>
          <w:sz w:val="24"/>
          <w:szCs w:val="24"/>
        </w:rPr>
        <w:t xml:space="preserve"> </w:t>
      </w:r>
      <w:r w:rsidR="0030104F" w:rsidRPr="00DB5EDE">
        <w:rPr>
          <w:rFonts w:ascii="Times New Roman" w:hAnsi="Times New Roman" w:cs="Times New Roman"/>
          <w:sz w:val="24"/>
          <w:szCs w:val="24"/>
        </w:rPr>
        <w:t>[7]</w:t>
      </w:r>
      <w:r w:rsidRPr="00DB5EDE">
        <w:rPr>
          <w:rFonts w:ascii="Times New Roman" w:hAnsi="Times New Roman" w:cs="Times New Roman"/>
          <w:sz w:val="24"/>
          <w:szCs w:val="24"/>
        </w:rPr>
        <w:t>.</w:t>
      </w:r>
    </w:p>
    <w:p w14:paraId="6703A5E2" w14:textId="53881C49" w:rsidR="009C62E3" w:rsidRPr="00DB5EDE" w:rsidRDefault="009C62E3" w:rsidP="008F35DF">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Histologically, the lesion consists of a fibrocellular stroma with varying amounts of calcified material. The presence of both bone and cementum-like calcifications within a well-demarcated lesion supports the diagnosis of ossifying fibroma. The differential diagnos</w:t>
      </w:r>
      <w:r w:rsidR="008F35DF">
        <w:rPr>
          <w:rFonts w:ascii="Times New Roman" w:hAnsi="Times New Roman" w:cs="Times New Roman"/>
          <w:sz w:val="24"/>
          <w:szCs w:val="24"/>
        </w:rPr>
        <w:t>i</w:t>
      </w:r>
      <w:r w:rsidRPr="00DB5EDE">
        <w:rPr>
          <w:rFonts w:ascii="Times New Roman" w:hAnsi="Times New Roman" w:cs="Times New Roman"/>
          <w:sz w:val="24"/>
          <w:szCs w:val="24"/>
        </w:rPr>
        <w:t xml:space="preserve">s </w:t>
      </w:r>
      <w:r w:rsidR="008F35DF" w:rsidRPr="00DB5EDE">
        <w:rPr>
          <w:rFonts w:ascii="Times New Roman" w:hAnsi="Times New Roman" w:cs="Times New Roman"/>
          <w:sz w:val="24"/>
          <w:szCs w:val="24"/>
        </w:rPr>
        <w:t>includes</w:t>
      </w:r>
      <w:r w:rsidRPr="00DB5EDE">
        <w:rPr>
          <w:rFonts w:ascii="Times New Roman" w:hAnsi="Times New Roman" w:cs="Times New Roman"/>
          <w:sz w:val="24"/>
          <w:szCs w:val="24"/>
        </w:rPr>
        <w:t xml:space="preserve"> fibrous dysplasia, cemento-osseous dysplasia, and juvenile ossifying fibroma</w:t>
      </w:r>
      <w:r w:rsidRPr="005D57A3">
        <w:rPr>
          <w:rFonts w:ascii="Times New Roman" w:hAnsi="Times New Roman" w:cs="Times New Roman"/>
          <w:sz w:val="24"/>
          <w:szCs w:val="24"/>
        </w:rPr>
        <w:t xml:space="preserve">. </w:t>
      </w:r>
      <w:r w:rsidR="00337498" w:rsidRPr="005D57A3">
        <w:t xml:space="preserve"> </w:t>
      </w:r>
      <w:r w:rsidR="00337498" w:rsidRPr="005D57A3">
        <w:rPr>
          <w:rFonts w:ascii="Times New Roman" w:hAnsi="Times New Roman" w:cs="Times New Roman"/>
          <w:sz w:val="24"/>
          <w:szCs w:val="24"/>
        </w:rPr>
        <w:t>Fibrous dysplasia typically lacks clear demarcation and blends imperceptibly with the surrounding bone, whereas cemento-osseous dysplasia is a non-neoplastic, tooth-associated lesion that is uncommon in pediatric</w:t>
      </w:r>
      <w:r w:rsidR="005D57A3">
        <w:rPr>
          <w:rFonts w:ascii="Times New Roman" w:hAnsi="Times New Roman" w:cs="Times New Roman"/>
          <w:sz w:val="24"/>
          <w:szCs w:val="24"/>
        </w:rPr>
        <w:t xml:space="preserve"> </w:t>
      </w:r>
      <w:r w:rsidR="00337498" w:rsidRPr="005D57A3">
        <w:rPr>
          <w:rFonts w:ascii="Times New Roman" w:hAnsi="Times New Roman" w:cs="Times New Roman"/>
          <w:sz w:val="24"/>
          <w:szCs w:val="24"/>
        </w:rPr>
        <w:t>patients.</w:t>
      </w:r>
      <w:r w:rsidR="00E668AD">
        <w:rPr>
          <w:rFonts w:ascii="Times New Roman" w:hAnsi="Times New Roman" w:cs="Times New Roman"/>
          <w:sz w:val="24"/>
          <w:szCs w:val="24"/>
        </w:rPr>
        <w:t xml:space="preserve"> </w:t>
      </w:r>
      <w:r w:rsidRPr="00DB5EDE">
        <w:rPr>
          <w:rFonts w:ascii="Times New Roman" w:hAnsi="Times New Roman" w:cs="Times New Roman"/>
          <w:sz w:val="24"/>
          <w:szCs w:val="24"/>
        </w:rPr>
        <w:t>The later, especially the psammomatoid and trabecular variants, tends to occur in younger patients and shows more aggressive behavior, often requiring more extensive surgical intervention</w:t>
      </w:r>
      <w:r w:rsidR="008920C6">
        <w:rPr>
          <w:rFonts w:ascii="Times New Roman" w:hAnsi="Times New Roman" w:cs="Times New Roman"/>
          <w:sz w:val="24"/>
          <w:szCs w:val="24"/>
        </w:rPr>
        <w:t xml:space="preserve"> </w:t>
      </w:r>
      <w:r w:rsidR="0030104F" w:rsidRPr="00DB5EDE">
        <w:rPr>
          <w:rFonts w:ascii="Times New Roman" w:hAnsi="Times New Roman" w:cs="Times New Roman"/>
          <w:sz w:val="24"/>
          <w:szCs w:val="24"/>
        </w:rPr>
        <w:t>[8]</w:t>
      </w:r>
      <w:r w:rsidRPr="00DB5EDE">
        <w:rPr>
          <w:rFonts w:ascii="Times New Roman" w:hAnsi="Times New Roman" w:cs="Times New Roman"/>
          <w:sz w:val="24"/>
          <w:szCs w:val="24"/>
        </w:rPr>
        <w:t>.</w:t>
      </w:r>
    </w:p>
    <w:p w14:paraId="18967080" w14:textId="00B35B69" w:rsidR="009C62E3" w:rsidRPr="00DB5EDE" w:rsidRDefault="009C62E3" w:rsidP="008F35DF">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 xml:space="preserve">The management of ossifying fibroma depends on the size, location, and aggressiveness of the lesion. Small, well-defined lesions can be treated successfully by conservative surgical excision and curettage. Larger or recurrent lesions may require block resection with reconstruction. In the present case, because of the lesion’s encapsulated nature and moderate </w:t>
      </w:r>
      <w:r w:rsidRPr="00DB5EDE">
        <w:rPr>
          <w:rFonts w:ascii="Times New Roman" w:hAnsi="Times New Roman" w:cs="Times New Roman"/>
          <w:sz w:val="24"/>
          <w:szCs w:val="24"/>
        </w:rPr>
        <w:lastRenderedPageBreak/>
        <w:t>size, complete enucleation was performed</w:t>
      </w:r>
      <w:r w:rsidR="00CD577E">
        <w:rPr>
          <w:rFonts w:ascii="Times New Roman" w:hAnsi="Times New Roman" w:cs="Times New Roman"/>
          <w:sz w:val="24"/>
          <w:szCs w:val="24"/>
        </w:rPr>
        <w:t xml:space="preserve"> </w:t>
      </w:r>
      <w:r w:rsidR="0030104F" w:rsidRPr="00DB5EDE">
        <w:rPr>
          <w:rFonts w:ascii="Times New Roman" w:hAnsi="Times New Roman" w:cs="Times New Roman"/>
          <w:sz w:val="24"/>
          <w:szCs w:val="24"/>
        </w:rPr>
        <w:t>[9]</w:t>
      </w:r>
      <w:r w:rsidRPr="00DB5EDE">
        <w:rPr>
          <w:rFonts w:ascii="Times New Roman" w:hAnsi="Times New Roman" w:cs="Times New Roman"/>
          <w:sz w:val="24"/>
          <w:szCs w:val="24"/>
        </w:rPr>
        <w:t>.</w:t>
      </w:r>
      <w:r w:rsidR="00CD577E">
        <w:rPr>
          <w:rFonts w:ascii="Times New Roman" w:hAnsi="Times New Roman" w:cs="Times New Roman"/>
          <w:sz w:val="24"/>
          <w:szCs w:val="24"/>
        </w:rPr>
        <w:t xml:space="preserve"> </w:t>
      </w:r>
      <w:r w:rsidRPr="00DB5EDE">
        <w:rPr>
          <w:rFonts w:ascii="Times New Roman" w:hAnsi="Times New Roman" w:cs="Times New Roman"/>
          <w:sz w:val="24"/>
          <w:szCs w:val="24"/>
        </w:rPr>
        <w:t>Recurrence rates of ossifying fibroma vary between 10% and 28%, depending on the completeness of excision and the type of lesion</w:t>
      </w:r>
      <w:r w:rsidR="00FF5FF7">
        <w:rPr>
          <w:rFonts w:ascii="Times New Roman" w:hAnsi="Times New Roman" w:cs="Times New Roman"/>
          <w:sz w:val="24"/>
          <w:szCs w:val="24"/>
        </w:rPr>
        <w:t>,</w:t>
      </w:r>
      <w:r w:rsidR="00E668AD">
        <w:rPr>
          <w:rFonts w:ascii="Times New Roman" w:hAnsi="Times New Roman" w:cs="Times New Roman"/>
          <w:sz w:val="24"/>
          <w:szCs w:val="24"/>
        </w:rPr>
        <w:t xml:space="preserve"> </w:t>
      </w:r>
      <w:r w:rsidR="00FF5FF7" w:rsidRPr="005D57A3">
        <w:rPr>
          <w:rFonts w:ascii="Times New Roman" w:hAnsi="Times New Roman" w:cs="Times New Roman"/>
          <w:sz w:val="24"/>
          <w:szCs w:val="24"/>
        </w:rPr>
        <w:t xml:space="preserve">with most recurrences occurring within the </w:t>
      </w:r>
      <w:proofErr w:type="gramStart"/>
      <w:r w:rsidR="00FF5FF7" w:rsidRPr="005D57A3">
        <w:rPr>
          <w:rFonts w:ascii="Times New Roman" w:hAnsi="Times New Roman" w:cs="Times New Roman"/>
          <w:sz w:val="24"/>
          <w:szCs w:val="24"/>
        </w:rPr>
        <w:t>first</w:t>
      </w:r>
      <w:r w:rsidR="00E668AD">
        <w:rPr>
          <w:rFonts w:ascii="Times New Roman" w:hAnsi="Times New Roman" w:cs="Times New Roman"/>
          <w:sz w:val="24"/>
          <w:szCs w:val="24"/>
        </w:rPr>
        <w:t xml:space="preserve"> </w:t>
      </w:r>
      <w:r w:rsidR="00FF5FF7" w:rsidRPr="005D57A3">
        <w:rPr>
          <w:rFonts w:ascii="Times New Roman" w:hAnsi="Times New Roman" w:cs="Times New Roman"/>
          <w:sz w:val="24"/>
          <w:szCs w:val="24"/>
        </w:rPr>
        <w:t>year</w:t>
      </w:r>
      <w:proofErr w:type="gramEnd"/>
      <w:r w:rsidR="00FF5FF7" w:rsidRPr="005D57A3">
        <w:rPr>
          <w:rFonts w:ascii="Times New Roman" w:hAnsi="Times New Roman" w:cs="Times New Roman"/>
          <w:sz w:val="24"/>
          <w:szCs w:val="24"/>
        </w:rPr>
        <w:t xml:space="preserve"> post-surgery, highlighting the influence of surgical method and lesion margins on long-term outcomes.</w:t>
      </w:r>
      <w:r w:rsidR="00FF5FF7" w:rsidRPr="00DB5EDE">
        <w:rPr>
          <w:rFonts w:ascii="Times New Roman" w:hAnsi="Times New Roman" w:cs="Times New Roman"/>
          <w:sz w:val="24"/>
          <w:szCs w:val="24"/>
        </w:rPr>
        <w:t xml:space="preserve"> </w:t>
      </w:r>
      <w:r w:rsidRPr="00DB5EDE">
        <w:rPr>
          <w:rFonts w:ascii="Times New Roman" w:hAnsi="Times New Roman" w:cs="Times New Roman"/>
          <w:sz w:val="24"/>
          <w:szCs w:val="24"/>
        </w:rPr>
        <w:t>Juvenile variants tend to recur more frequently. Therefore, long-term follow-up is essential, particularly in p</w:t>
      </w:r>
      <w:r w:rsidR="008F35DF">
        <w:rPr>
          <w:rFonts w:ascii="Times New Roman" w:hAnsi="Times New Roman" w:cs="Times New Roman"/>
          <w:sz w:val="24"/>
          <w:szCs w:val="24"/>
        </w:rPr>
        <w:t>a</w:t>
      </w:r>
      <w:r w:rsidRPr="00DB5EDE">
        <w:rPr>
          <w:rFonts w:ascii="Times New Roman" w:hAnsi="Times New Roman" w:cs="Times New Roman"/>
          <w:sz w:val="24"/>
          <w:szCs w:val="24"/>
        </w:rPr>
        <w:t>ediatric cases where facial growth continues. In this patient, no recurrence was noted during six months of follow-up, but extended monitoring is planned to ensure stability.</w:t>
      </w:r>
    </w:p>
    <w:p w14:paraId="224B1ADA" w14:textId="6B9ADB72" w:rsidR="009C62E3" w:rsidRPr="00DB5EDE" w:rsidRDefault="009C62E3" w:rsidP="008F35DF">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Early diagnosis is crucial in children to prevent significant facial deformity and functional impairment. Conservative management aims to preserve normal bone and dental structures while achieving complete lesion removal. The prognosis is generally favo</w:t>
      </w:r>
      <w:r w:rsidR="008F35DF">
        <w:rPr>
          <w:rFonts w:ascii="Times New Roman" w:hAnsi="Times New Roman" w:cs="Times New Roman"/>
          <w:sz w:val="24"/>
          <w:szCs w:val="24"/>
        </w:rPr>
        <w:t>u</w:t>
      </w:r>
      <w:r w:rsidRPr="00DB5EDE">
        <w:rPr>
          <w:rFonts w:ascii="Times New Roman" w:hAnsi="Times New Roman" w:cs="Times New Roman"/>
          <w:sz w:val="24"/>
          <w:szCs w:val="24"/>
        </w:rPr>
        <w:t>rable if the lesion is completely excised</w:t>
      </w:r>
      <w:r w:rsidR="00CD577E">
        <w:rPr>
          <w:rFonts w:ascii="Times New Roman" w:hAnsi="Times New Roman" w:cs="Times New Roman"/>
          <w:sz w:val="24"/>
          <w:szCs w:val="24"/>
        </w:rPr>
        <w:t xml:space="preserve"> </w:t>
      </w:r>
      <w:r w:rsidR="0030104F" w:rsidRPr="00DB5EDE">
        <w:rPr>
          <w:rFonts w:ascii="Times New Roman" w:hAnsi="Times New Roman" w:cs="Times New Roman"/>
          <w:sz w:val="24"/>
          <w:szCs w:val="24"/>
        </w:rPr>
        <w:t>[3]</w:t>
      </w:r>
      <w:r w:rsidRPr="00DB5EDE">
        <w:rPr>
          <w:rFonts w:ascii="Times New Roman" w:hAnsi="Times New Roman" w:cs="Times New Roman"/>
          <w:sz w:val="24"/>
          <w:szCs w:val="24"/>
        </w:rPr>
        <w:t>.</w:t>
      </w:r>
    </w:p>
    <w:p w14:paraId="3651F1A4" w14:textId="347EB990" w:rsidR="009C62E3" w:rsidRPr="00CD577E" w:rsidRDefault="009C62E3" w:rsidP="008F35DF">
      <w:pPr>
        <w:spacing w:line="360" w:lineRule="auto"/>
        <w:jc w:val="both"/>
        <w:rPr>
          <w:rFonts w:ascii="Times New Roman" w:hAnsi="Times New Roman" w:cs="Times New Roman"/>
          <w:b/>
          <w:bCs/>
          <w:sz w:val="24"/>
          <w:szCs w:val="24"/>
        </w:rPr>
      </w:pPr>
      <w:r w:rsidRPr="00CD577E">
        <w:rPr>
          <w:rFonts w:ascii="Times New Roman" w:hAnsi="Times New Roman" w:cs="Times New Roman"/>
          <w:b/>
          <w:bCs/>
          <w:sz w:val="24"/>
          <w:szCs w:val="24"/>
        </w:rPr>
        <w:t>Conclusion</w:t>
      </w:r>
      <w:r w:rsidR="00CD577E">
        <w:rPr>
          <w:rFonts w:ascii="Times New Roman" w:hAnsi="Times New Roman" w:cs="Times New Roman"/>
          <w:b/>
          <w:bCs/>
          <w:sz w:val="24"/>
          <w:szCs w:val="24"/>
        </w:rPr>
        <w:t>:</w:t>
      </w:r>
    </w:p>
    <w:p w14:paraId="21A43B2C" w14:textId="6309111C" w:rsidR="00CD577E" w:rsidRDefault="009C62E3" w:rsidP="008F35DF">
      <w:pPr>
        <w:spacing w:line="360" w:lineRule="auto"/>
        <w:ind w:firstLine="720"/>
        <w:jc w:val="both"/>
        <w:rPr>
          <w:rFonts w:ascii="Times New Roman" w:hAnsi="Times New Roman" w:cs="Times New Roman"/>
          <w:sz w:val="24"/>
          <w:szCs w:val="24"/>
        </w:rPr>
      </w:pPr>
      <w:r w:rsidRPr="00DB5EDE">
        <w:rPr>
          <w:rFonts w:ascii="Times New Roman" w:hAnsi="Times New Roman" w:cs="Times New Roman"/>
          <w:sz w:val="24"/>
          <w:szCs w:val="24"/>
        </w:rPr>
        <w:t xml:space="preserve">Ossifying fibroma is a benign but potentially deforming fibro-osseous lesion that requires careful diagnosis and management. The present case of ossifying fibroma in a 12-year-old </w:t>
      </w:r>
      <w:r w:rsidR="00855C3D">
        <w:rPr>
          <w:rFonts w:ascii="Times New Roman" w:hAnsi="Times New Roman" w:cs="Times New Roman"/>
          <w:sz w:val="24"/>
          <w:szCs w:val="24"/>
        </w:rPr>
        <w:t>girl</w:t>
      </w:r>
      <w:r w:rsidRPr="00DB5EDE">
        <w:rPr>
          <w:rFonts w:ascii="Times New Roman" w:hAnsi="Times New Roman" w:cs="Times New Roman"/>
          <w:sz w:val="24"/>
          <w:szCs w:val="24"/>
        </w:rPr>
        <w:t xml:space="preserve"> highlights the importance of early detection and conservative surgical excision to achieve excellent functional and </w:t>
      </w:r>
      <w:r w:rsidR="00CD577E">
        <w:rPr>
          <w:rFonts w:ascii="Times New Roman" w:hAnsi="Times New Roman" w:cs="Times New Roman"/>
          <w:sz w:val="24"/>
          <w:szCs w:val="24"/>
        </w:rPr>
        <w:t>a</w:t>
      </w:r>
      <w:r w:rsidRPr="00DB5EDE">
        <w:rPr>
          <w:rFonts w:ascii="Times New Roman" w:hAnsi="Times New Roman" w:cs="Times New Roman"/>
          <w:sz w:val="24"/>
          <w:szCs w:val="24"/>
        </w:rPr>
        <w:t>esthetic outcomes.</w:t>
      </w:r>
    </w:p>
    <w:p w14:paraId="7EC8789F" w14:textId="77777777" w:rsidR="009D45E7" w:rsidRPr="009D45E7" w:rsidRDefault="009D45E7" w:rsidP="009D45E7">
      <w:pPr>
        <w:spacing w:line="360" w:lineRule="auto"/>
        <w:jc w:val="both"/>
        <w:rPr>
          <w:rFonts w:ascii="Times New Roman" w:hAnsi="Times New Roman" w:cs="Times New Roman"/>
          <w:b/>
          <w:sz w:val="24"/>
          <w:szCs w:val="24"/>
        </w:rPr>
      </w:pPr>
      <w:r w:rsidRPr="009D45E7">
        <w:rPr>
          <w:rFonts w:ascii="Times New Roman" w:hAnsi="Times New Roman" w:cs="Times New Roman"/>
          <w:b/>
          <w:sz w:val="24"/>
          <w:szCs w:val="24"/>
        </w:rPr>
        <w:t xml:space="preserve">Consent </w:t>
      </w:r>
    </w:p>
    <w:p w14:paraId="6DE249A4" w14:textId="6BC85F4C" w:rsidR="00A538E3" w:rsidRDefault="009D45E7" w:rsidP="009D45E7">
      <w:pPr>
        <w:spacing w:line="360" w:lineRule="auto"/>
        <w:ind w:firstLine="720"/>
        <w:jc w:val="both"/>
        <w:rPr>
          <w:rFonts w:ascii="Times New Roman" w:hAnsi="Times New Roman" w:cs="Times New Roman"/>
          <w:sz w:val="24"/>
          <w:szCs w:val="24"/>
        </w:rPr>
      </w:pPr>
      <w:r w:rsidRPr="009D45E7">
        <w:rPr>
          <w:rFonts w:ascii="Times New Roman" w:hAnsi="Times New Roman" w:cs="Times New Roman"/>
          <w:sz w:val="24"/>
          <w:szCs w:val="24"/>
        </w:rPr>
        <w:t>As per international standards, parental written consent has been collected and preserved by the author(s).</w:t>
      </w:r>
    </w:p>
    <w:p w14:paraId="59D75AF5" w14:textId="35C93DAC" w:rsidR="00A538E3" w:rsidRDefault="00A538E3" w:rsidP="008F35DF">
      <w:pPr>
        <w:spacing w:line="360" w:lineRule="auto"/>
        <w:ind w:firstLine="720"/>
        <w:jc w:val="both"/>
        <w:rPr>
          <w:rFonts w:ascii="Times New Roman" w:hAnsi="Times New Roman" w:cs="Times New Roman"/>
          <w:sz w:val="24"/>
          <w:szCs w:val="24"/>
        </w:rPr>
      </w:pPr>
    </w:p>
    <w:p w14:paraId="044FD311" w14:textId="0560F604" w:rsidR="00A538E3" w:rsidRDefault="00A538E3" w:rsidP="008F35DF">
      <w:pPr>
        <w:spacing w:line="360" w:lineRule="auto"/>
        <w:ind w:firstLine="720"/>
        <w:jc w:val="both"/>
        <w:rPr>
          <w:rFonts w:ascii="Times New Roman" w:hAnsi="Times New Roman" w:cs="Times New Roman"/>
          <w:sz w:val="24"/>
          <w:szCs w:val="24"/>
        </w:rPr>
      </w:pPr>
    </w:p>
    <w:p w14:paraId="412EBC95" w14:textId="77777777" w:rsidR="00A538E3" w:rsidRDefault="00A538E3" w:rsidP="00A538E3">
      <w:pPr>
        <w:tabs>
          <w:tab w:val="left" w:pos="2696"/>
        </w:tabs>
        <w:rPr>
          <w:rFonts w:ascii="Arial" w:hAnsi="Arial" w:cs="Arial"/>
          <w:sz w:val="20"/>
          <w:szCs w:val="20"/>
        </w:rPr>
      </w:pPr>
      <w:bookmarkStart w:id="2" w:name="_Hlk183685723"/>
      <w:bookmarkStart w:id="3" w:name="_Hlk198899984"/>
      <w:bookmarkStart w:id="4" w:name="_Hlk200024137"/>
      <w:bookmarkStart w:id="5" w:name="_Hlk196908816"/>
      <w:bookmarkStart w:id="6" w:name="_Hlk209183012"/>
    </w:p>
    <w:p w14:paraId="39056E94" w14:textId="77777777" w:rsidR="00A538E3" w:rsidRDefault="00A538E3" w:rsidP="00A538E3">
      <w:pPr>
        <w:rPr>
          <w:rFonts w:ascii="Calibri" w:eastAsia="Calibri" w:hAnsi="Calibri" w:cs="Times New Roman"/>
          <w:lang w:val="en-US"/>
        </w:rPr>
      </w:pPr>
      <w:bookmarkStart w:id="7" w:name="_Hlk192511329"/>
      <w:bookmarkStart w:id="8" w:name="_Hlk187485061"/>
      <w:bookmarkStart w:id="9" w:name="_Hlk194655630"/>
      <w:bookmarkStart w:id="10" w:name="_Hlk209008097"/>
      <w:bookmarkEnd w:id="2"/>
      <w:bookmarkEnd w:id="3"/>
      <w:bookmarkEnd w:id="4"/>
    </w:p>
    <w:p w14:paraId="2070046D" w14:textId="77777777" w:rsidR="00A538E3" w:rsidRPr="009D45E7" w:rsidRDefault="00A538E3" w:rsidP="00A538E3">
      <w:pPr>
        <w:rPr>
          <w:rFonts w:ascii="Calibri" w:eastAsia="Calibri" w:hAnsi="Calibri" w:cs="Times New Roman"/>
          <w:b/>
          <w:highlight w:val="yellow"/>
          <w:lang w:val="en-US"/>
        </w:rPr>
      </w:pPr>
      <w:bookmarkStart w:id="11" w:name="_Hlk204003461"/>
      <w:bookmarkEnd w:id="5"/>
      <w:bookmarkEnd w:id="6"/>
      <w:bookmarkEnd w:id="7"/>
      <w:bookmarkEnd w:id="8"/>
      <w:bookmarkEnd w:id="9"/>
      <w:bookmarkEnd w:id="10"/>
      <w:r w:rsidRPr="009D45E7">
        <w:rPr>
          <w:rFonts w:ascii="Calibri" w:eastAsia="Calibri" w:hAnsi="Calibri" w:cs="Times New Roman"/>
          <w:b/>
          <w:highlight w:val="yellow"/>
          <w:lang w:val="en-US"/>
        </w:rPr>
        <w:t>Disclaimer (Artificial intelligence)</w:t>
      </w:r>
    </w:p>
    <w:p w14:paraId="04668937" w14:textId="77777777" w:rsidR="00A538E3" w:rsidRDefault="00A538E3" w:rsidP="00A538E3">
      <w:pPr>
        <w:rPr>
          <w:rFonts w:ascii="Calibri" w:eastAsia="Calibri" w:hAnsi="Calibri" w:cs="Times New Roman"/>
          <w:highlight w:val="yellow"/>
          <w:lang w:val="en-US"/>
        </w:rPr>
      </w:pPr>
      <w:r>
        <w:rPr>
          <w:rFonts w:ascii="Calibri" w:eastAsia="Calibri" w:hAnsi="Calibri" w:cs="Times New Roman"/>
          <w:highlight w:val="yellow"/>
          <w:lang w:val="en-US"/>
        </w:rPr>
        <w:t>Option 1:</w:t>
      </w:r>
    </w:p>
    <w:p w14:paraId="6CAABE9F" w14:textId="77777777" w:rsidR="00A538E3" w:rsidRDefault="00A538E3" w:rsidP="00A538E3">
      <w:pPr>
        <w:rPr>
          <w:rFonts w:ascii="Calibri" w:eastAsia="Calibri" w:hAnsi="Calibri" w:cs="Times New Roman"/>
          <w:highlight w:val="yellow"/>
          <w:lang w:val="en-US"/>
        </w:rPr>
      </w:pPr>
      <w:r>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6D5FCA14" w14:textId="77777777" w:rsidR="00A538E3" w:rsidRDefault="00A538E3" w:rsidP="00A538E3">
      <w:pPr>
        <w:rPr>
          <w:rFonts w:ascii="Calibri" w:eastAsia="Calibri" w:hAnsi="Calibri" w:cs="Times New Roman"/>
          <w:highlight w:val="yellow"/>
          <w:lang w:val="en-US"/>
        </w:rPr>
      </w:pPr>
      <w:r>
        <w:rPr>
          <w:rFonts w:ascii="Calibri" w:eastAsia="Calibri" w:hAnsi="Calibri" w:cs="Times New Roman"/>
          <w:highlight w:val="yellow"/>
          <w:lang w:val="en-US"/>
        </w:rPr>
        <w:t xml:space="preserve">Option 2: </w:t>
      </w:r>
    </w:p>
    <w:p w14:paraId="0ED845E6" w14:textId="77777777" w:rsidR="00A538E3" w:rsidRDefault="00A538E3" w:rsidP="00A538E3">
      <w:pPr>
        <w:rPr>
          <w:rFonts w:ascii="Calibri" w:eastAsia="Calibri" w:hAnsi="Calibri" w:cs="Times New Roman"/>
          <w:highlight w:val="yellow"/>
          <w:lang w:val="en-US"/>
        </w:rPr>
      </w:pPr>
      <w:r>
        <w:rPr>
          <w:rFonts w:ascii="Calibri" w:eastAsia="Calibri" w:hAnsi="Calibri" w:cs="Times New Roman"/>
          <w:highlight w:val="yellow"/>
          <w:lang w:val="en-US"/>
        </w:rPr>
        <w:t xml:space="preserve">Author(s) hereby declare that generative AI technologies such as Large Language Models, etc. have been used during the writing or editing of manuscripts. This explanation will include the name, </w:t>
      </w:r>
      <w:r>
        <w:rPr>
          <w:rFonts w:ascii="Calibri" w:eastAsia="Calibri" w:hAnsi="Calibri" w:cs="Times New Roman"/>
          <w:highlight w:val="yellow"/>
          <w:lang w:val="en-US"/>
        </w:rPr>
        <w:lastRenderedPageBreak/>
        <w:t>version, model, and source of the generative AI technology and as well as all input prompts provided to the generative AI technology</w:t>
      </w:r>
    </w:p>
    <w:p w14:paraId="19FE39EF" w14:textId="77777777" w:rsidR="00A538E3" w:rsidRDefault="00A538E3" w:rsidP="00A538E3">
      <w:pPr>
        <w:rPr>
          <w:rFonts w:ascii="Calibri" w:eastAsia="Calibri" w:hAnsi="Calibri" w:cs="Times New Roman"/>
          <w:highlight w:val="yellow"/>
          <w:lang w:val="en-US"/>
        </w:rPr>
      </w:pPr>
      <w:r>
        <w:rPr>
          <w:rFonts w:ascii="Calibri" w:eastAsia="Calibri" w:hAnsi="Calibri" w:cs="Times New Roman"/>
          <w:highlight w:val="yellow"/>
          <w:lang w:val="en-US"/>
        </w:rPr>
        <w:t>Details of the AI usage are given below:</w:t>
      </w:r>
    </w:p>
    <w:p w14:paraId="49015433" w14:textId="77777777" w:rsidR="00A538E3" w:rsidRDefault="00A538E3" w:rsidP="00A538E3">
      <w:pPr>
        <w:rPr>
          <w:rFonts w:ascii="Calibri" w:eastAsia="Calibri" w:hAnsi="Calibri" w:cs="Times New Roman"/>
          <w:highlight w:val="yellow"/>
          <w:lang w:val="en-US"/>
        </w:rPr>
      </w:pPr>
      <w:r>
        <w:rPr>
          <w:rFonts w:ascii="Calibri" w:eastAsia="Calibri" w:hAnsi="Calibri" w:cs="Times New Roman"/>
          <w:highlight w:val="yellow"/>
          <w:lang w:val="en-US"/>
        </w:rPr>
        <w:t>1.</w:t>
      </w:r>
    </w:p>
    <w:p w14:paraId="53080237" w14:textId="77777777" w:rsidR="00A538E3" w:rsidRDefault="00A538E3" w:rsidP="00A538E3">
      <w:pPr>
        <w:rPr>
          <w:rFonts w:ascii="Calibri" w:eastAsia="Calibri" w:hAnsi="Calibri" w:cs="Times New Roman"/>
          <w:highlight w:val="yellow"/>
          <w:lang w:val="en-US"/>
        </w:rPr>
      </w:pPr>
      <w:r>
        <w:rPr>
          <w:rFonts w:ascii="Calibri" w:eastAsia="Calibri" w:hAnsi="Calibri" w:cs="Times New Roman"/>
          <w:highlight w:val="yellow"/>
          <w:lang w:val="en-US"/>
        </w:rPr>
        <w:t>2.</w:t>
      </w:r>
    </w:p>
    <w:p w14:paraId="73CAABD3" w14:textId="7549E213" w:rsidR="00A538E3" w:rsidRDefault="00A538E3" w:rsidP="00A538E3">
      <w:pPr>
        <w:spacing w:line="360" w:lineRule="auto"/>
        <w:ind w:firstLine="720"/>
        <w:jc w:val="both"/>
        <w:rPr>
          <w:rFonts w:ascii="Times New Roman" w:hAnsi="Times New Roman" w:cs="Times New Roman"/>
          <w:sz w:val="24"/>
          <w:szCs w:val="24"/>
        </w:rPr>
      </w:pPr>
      <w:r>
        <w:rPr>
          <w:rFonts w:ascii="Calibri" w:eastAsia="Calibri" w:hAnsi="Calibri" w:cs="Times New Roman"/>
          <w:highlight w:val="yellow"/>
          <w:lang w:val="en-US"/>
        </w:rPr>
        <w:t>3.</w:t>
      </w:r>
      <w:bookmarkEnd w:id="11"/>
    </w:p>
    <w:p w14:paraId="4D686B93" w14:textId="74740301" w:rsidR="00D24996" w:rsidRPr="00CD577E" w:rsidRDefault="00D24996" w:rsidP="008F35DF">
      <w:pPr>
        <w:spacing w:line="360" w:lineRule="auto"/>
        <w:jc w:val="both"/>
        <w:rPr>
          <w:rFonts w:ascii="Times New Roman" w:hAnsi="Times New Roman" w:cs="Times New Roman"/>
          <w:b/>
          <w:bCs/>
          <w:sz w:val="24"/>
          <w:szCs w:val="24"/>
        </w:rPr>
      </w:pPr>
      <w:r w:rsidRPr="00CD577E">
        <w:rPr>
          <w:rFonts w:ascii="Times New Roman" w:hAnsi="Times New Roman" w:cs="Times New Roman"/>
          <w:b/>
          <w:bCs/>
          <w:sz w:val="24"/>
          <w:szCs w:val="24"/>
        </w:rPr>
        <w:t>References:</w:t>
      </w:r>
    </w:p>
    <w:p w14:paraId="03D1EB0C" w14:textId="77777777" w:rsidR="00B2027E" w:rsidRDefault="00B2027E" w:rsidP="008F35DF">
      <w:pPr>
        <w:pStyle w:val="ListParagraph"/>
        <w:numPr>
          <w:ilvl w:val="0"/>
          <w:numId w:val="2"/>
        </w:numPr>
        <w:spacing w:line="360" w:lineRule="auto"/>
        <w:jc w:val="both"/>
        <w:rPr>
          <w:rFonts w:ascii="Times New Roman" w:hAnsi="Times New Roman" w:cs="Times New Roman"/>
          <w:sz w:val="24"/>
          <w:szCs w:val="24"/>
        </w:rPr>
      </w:pPr>
      <w:r w:rsidRPr="00D17827">
        <w:rPr>
          <w:rFonts w:ascii="Times New Roman" w:hAnsi="Times New Roman" w:cs="Times New Roman"/>
          <w:sz w:val="24"/>
          <w:szCs w:val="24"/>
          <w:lang w:val="it-IT"/>
        </w:rPr>
        <w:t xml:space="preserve">Kumar, N., Punde, P., Patil, N. S., &amp; Gautam, A. (2020). </w:t>
      </w:r>
      <w:r w:rsidRPr="00B2027E">
        <w:rPr>
          <w:rFonts w:ascii="Times New Roman" w:hAnsi="Times New Roman" w:cs="Times New Roman"/>
          <w:sz w:val="24"/>
          <w:szCs w:val="24"/>
        </w:rPr>
        <w:t xml:space="preserve">Central ossifying fibroma of mandible. BMJ Case Reports, 13(12), e239286. </w:t>
      </w:r>
      <w:hyperlink r:id="rId14" w:history="1">
        <w:r w:rsidRPr="00985DE1">
          <w:rPr>
            <w:rStyle w:val="Hyperlink"/>
            <w:rFonts w:ascii="Times New Roman" w:hAnsi="Times New Roman" w:cs="Times New Roman"/>
            <w:sz w:val="24"/>
            <w:szCs w:val="24"/>
          </w:rPr>
          <w:t>https://doi.org/10.1136/bcr-2020-239286</w:t>
        </w:r>
      </w:hyperlink>
      <w:r>
        <w:rPr>
          <w:rFonts w:ascii="Times New Roman" w:hAnsi="Times New Roman" w:cs="Times New Roman"/>
          <w:sz w:val="24"/>
          <w:szCs w:val="24"/>
        </w:rPr>
        <w:t xml:space="preserve"> </w:t>
      </w:r>
    </w:p>
    <w:p w14:paraId="0D20398A" w14:textId="77777777" w:rsidR="00B2027E" w:rsidRDefault="00B2027E" w:rsidP="008F35DF">
      <w:pPr>
        <w:pStyle w:val="ListParagraph"/>
        <w:numPr>
          <w:ilvl w:val="0"/>
          <w:numId w:val="2"/>
        </w:numPr>
        <w:spacing w:line="360" w:lineRule="auto"/>
        <w:jc w:val="both"/>
        <w:rPr>
          <w:rFonts w:ascii="Times New Roman" w:hAnsi="Times New Roman" w:cs="Times New Roman"/>
          <w:sz w:val="24"/>
          <w:szCs w:val="24"/>
        </w:rPr>
      </w:pPr>
      <w:r w:rsidRPr="00B2027E">
        <w:rPr>
          <w:rFonts w:ascii="Times New Roman" w:hAnsi="Times New Roman" w:cs="Times New Roman"/>
          <w:sz w:val="24"/>
          <w:szCs w:val="24"/>
        </w:rPr>
        <w:t xml:space="preserve">Jih, M. K., &amp; Kim, J. S. (2020). Three types of ossifying fibroma: A report of 4 cases with an analysis of CBCT features. Imaging Science in Dentistry, 50(1), 65-71. </w:t>
      </w:r>
      <w:hyperlink r:id="rId15" w:history="1">
        <w:r w:rsidRPr="00985DE1">
          <w:rPr>
            <w:rStyle w:val="Hyperlink"/>
            <w:rFonts w:ascii="Times New Roman" w:hAnsi="Times New Roman" w:cs="Times New Roman"/>
            <w:sz w:val="24"/>
            <w:szCs w:val="24"/>
          </w:rPr>
          <w:t>https://doi.org/10.5624/isd.2020.50.1.65</w:t>
        </w:r>
      </w:hyperlink>
      <w:r>
        <w:rPr>
          <w:rFonts w:ascii="Times New Roman" w:hAnsi="Times New Roman" w:cs="Times New Roman"/>
          <w:sz w:val="24"/>
          <w:szCs w:val="24"/>
        </w:rPr>
        <w:t xml:space="preserve"> </w:t>
      </w:r>
    </w:p>
    <w:p w14:paraId="4849FD59" w14:textId="77777777" w:rsidR="00B2027E" w:rsidRDefault="00B2027E" w:rsidP="008F35DF">
      <w:pPr>
        <w:pStyle w:val="ListParagraph"/>
        <w:numPr>
          <w:ilvl w:val="0"/>
          <w:numId w:val="2"/>
        </w:numPr>
        <w:spacing w:line="360" w:lineRule="auto"/>
        <w:jc w:val="both"/>
        <w:rPr>
          <w:rFonts w:ascii="Times New Roman" w:hAnsi="Times New Roman" w:cs="Times New Roman"/>
          <w:sz w:val="24"/>
          <w:szCs w:val="24"/>
        </w:rPr>
      </w:pPr>
      <w:proofErr w:type="spellStart"/>
      <w:r w:rsidRPr="00B2027E">
        <w:rPr>
          <w:rFonts w:ascii="Times New Roman" w:hAnsi="Times New Roman" w:cs="Times New Roman"/>
          <w:sz w:val="24"/>
          <w:szCs w:val="24"/>
        </w:rPr>
        <w:t>Tompodung</w:t>
      </w:r>
      <w:proofErr w:type="spellEnd"/>
      <w:r w:rsidRPr="00B2027E">
        <w:rPr>
          <w:rFonts w:ascii="Times New Roman" w:hAnsi="Times New Roman" w:cs="Times New Roman"/>
          <w:sz w:val="24"/>
          <w:szCs w:val="24"/>
        </w:rPr>
        <w:t xml:space="preserve">, L. M., &amp; </w:t>
      </w:r>
      <w:proofErr w:type="spellStart"/>
      <w:r w:rsidRPr="00B2027E">
        <w:rPr>
          <w:rFonts w:ascii="Times New Roman" w:hAnsi="Times New Roman" w:cs="Times New Roman"/>
          <w:sz w:val="24"/>
          <w:szCs w:val="24"/>
        </w:rPr>
        <w:t>Sensusiati</w:t>
      </w:r>
      <w:proofErr w:type="spellEnd"/>
      <w:r w:rsidRPr="00B2027E">
        <w:rPr>
          <w:rFonts w:ascii="Times New Roman" w:hAnsi="Times New Roman" w:cs="Times New Roman"/>
          <w:sz w:val="24"/>
          <w:szCs w:val="24"/>
        </w:rPr>
        <w:t xml:space="preserve">, A. D. (2023). Ossifying fibroma of the maxilla: A case report with literature review. Radiology Case Reports, 19(3), 915-921. </w:t>
      </w:r>
      <w:hyperlink r:id="rId16" w:history="1">
        <w:r w:rsidRPr="00985DE1">
          <w:rPr>
            <w:rStyle w:val="Hyperlink"/>
            <w:rFonts w:ascii="Times New Roman" w:hAnsi="Times New Roman" w:cs="Times New Roman"/>
            <w:sz w:val="24"/>
            <w:szCs w:val="24"/>
          </w:rPr>
          <w:t>https://doi.org/10.1016/j.radcr.2023.10.059</w:t>
        </w:r>
      </w:hyperlink>
      <w:r>
        <w:rPr>
          <w:rFonts w:ascii="Times New Roman" w:hAnsi="Times New Roman" w:cs="Times New Roman"/>
          <w:sz w:val="24"/>
          <w:szCs w:val="24"/>
        </w:rPr>
        <w:t xml:space="preserve"> </w:t>
      </w:r>
    </w:p>
    <w:p w14:paraId="5A113BD2" w14:textId="77777777" w:rsidR="00B2027E" w:rsidRDefault="00B2027E" w:rsidP="008F35DF">
      <w:pPr>
        <w:pStyle w:val="ListParagraph"/>
        <w:numPr>
          <w:ilvl w:val="0"/>
          <w:numId w:val="2"/>
        </w:numPr>
        <w:spacing w:line="360" w:lineRule="auto"/>
        <w:jc w:val="both"/>
        <w:rPr>
          <w:rFonts w:ascii="Times New Roman" w:hAnsi="Times New Roman" w:cs="Times New Roman"/>
          <w:sz w:val="24"/>
          <w:szCs w:val="24"/>
        </w:rPr>
      </w:pPr>
      <w:r w:rsidRPr="00B2027E">
        <w:rPr>
          <w:rFonts w:ascii="Times New Roman" w:hAnsi="Times New Roman" w:cs="Times New Roman"/>
          <w:sz w:val="24"/>
          <w:szCs w:val="24"/>
        </w:rPr>
        <w:t xml:space="preserve">Gautier, B., Dugast, S., </w:t>
      </w:r>
      <w:proofErr w:type="spellStart"/>
      <w:r w:rsidRPr="00B2027E">
        <w:rPr>
          <w:rFonts w:ascii="Times New Roman" w:hAnsi="Times New Roman" w:cs="Times New Roman"/>
          <w:sz w:val="24"/>
          <w:szCs w:val="24"/>
        </w:rPr>
        <w:t>Guyonvarc'h</w:t>
      </w:r>
      <w:proofErr w:type="spellEnd"/>
      <w:r w:rsidRPr="00B2027E">
        <w:rPr>
          <w:rFonts w:ascii="Times New Roman" w:hAnsi="Times New Roman" w:cs="Times New Roman"/>
          <w:sz w:val="24"/>
          <w:szCs w:val="24"/>
        </w:rPr>
        <w:t xml:space="preserve">, P., Longis, J., Corre, P., &amp; Bertin, H. (2025). Ossifying fibroma and juvenile ossifying fibroma: A systematic review on clinical and radiological parameters, treatment modalities and recurrence. Journal of Stomatology, Oral and Maxillofacial Surgery, 126(4), 102185. </w:t>
      </w:r>
      <w:hyperlink r:id="rId17" w:history="1">
        <w:r w:rsidRPr="00985DE1">
          <w:rPr>
            <w:rStyle w:val="Hyperlink"/>
            <w:rFonts w:ascii="Times New Roman" w:hAnsi="Times New Roman" w:cs="Times New Roman"/>
            <w:sz w:val="24"/>
            <w:szCs w:val="24"/>
          </w:rPr>
          <w:t>https://doi.org/10.1016/j.jormas.2024.102185</w:t>
        </w:r>
      </w:hyperlink>
      <w:r>
        <w:rPr>
          <w:rFonts w:ascii="Times New Roman" w:hAnsi="Times New Roman" w:cs="Times New Roman"/>
          <w:sz w:val="24"/>
          <w:szCs w:val="24"/>
        </w:rPr>
        <w:t xml:space="preserve"> </w:t>
      </w:r>
    </w:p>
    <w:p w14:paraId="1DD87025" w14:textId="77777777" w:rsidR="00B2027E" w:rsidRDefault="00B2027E" w:rsidP="008F35DF">
      <w:pPr>
        <w:pStyle w:val="ListParagraph"/>
        <w:numPr>
          <w:ilvl w:val="0"/>
          <w:numId w:val="2"/>
        </w:numPr>
        <w:spacing w:line="360" w:lineRule="auto"/>
        <w:jc w:val="both"/>
        <w:rPr>
          <w:rFonts w:ascii="Times New Roman" w:hAnsi="Times New Roman" w:cs="Times New Roman"/>
          <w:sz w:val="24"/>
          <w:szCs w:val="24"/>
        </w:rPr>
      </w:pPr>
      <w:r w:rsidRPr="00B2027E">
        <w:rPr>
          <w:rFonts w:ascii="Times New Roman" w:hAnsi="Times New Roman" w:cs="Times New Roman"/>
          <w:sz w:val="24"/>
          <w:szCs w:val="24"/>
        </w:rPr>
        <w:t xml:space="preserve">Chandini, R., Saranya, R., Mohideen, K., Balasubramaniam, M., Ghosh, S., &amp; Dhungel, S. (2023). Juvenile psammomatoid ossifying fibroma of the maxilla and mandible: A systematic review of published case reports. Clinical and Experimental Dental Research, 9(1), 186-197. </w:t>
      </w:r>
      <w:hyperlink r:id="rId18" w:history="1">
        <w:r w:rsidRPr="00985DE1">
          <w:rPr>
            <w:rStyle w:val="Hyperlink"/>
            <w:rFonts w:ascii="Times New Roman" w:hAnsi="Times New Roman" w:cs="Times New Roman"/>
            <w:sz w:val="24"/>
            <w:szCs w:val="24"/>
          </w:rPr>
          <w:t>https://doi.org/10.1002/cre2.687</w:t>
        </w:r>
      </w:hyperlink>
      <w:r>
        <w:rPr>
          <w:rFonts w:ascii="Times New Roman" w:hAnsi="Times New Roman" w:cs="Times New Roman"/>
          <w:sz w:val="24"/>
          <w:szCs w:val="24"/>
        </w:rPr>
        <w:t xml:space="preserve"> </w:t>
      </w:r>
    </w:p>
    <w:p w14:paraId="3CB4C6F5" w14:textId="77777777" w:rsidR="00B2027E" w:rsidRDefault="00B2027E" w:rsidP="008F35DF">
      <w:pPr>
        <w:pStyle w:val="ListParagraph"/>
        <w:numPr>
          <w:ilvl w:val="0"/>
          <w:numId w:val="2"/>
        </w:numPr>
        <w:spacing w:line="360" w:lineRule="auto"/>
        <w:jc w:val="both"/>
        <w:rPr>
          <w:rFonts w:ascii="Times New Roman" w:hAnsi="Times New Roman" w:cs="Times New Roman"/>
          <w:sz w:val="24"/>
          <w:szCs w:val="24"/>
        </w:rPr>
      </w:pPr>
      <w:r w:rsidRPr="00B2027E">
        <w:rPr>
          <w:rFonts w:ascii="Times New Roman" w:hAnsi="Times New Roman" w:cs="Times New Roman"/>
          <w:sz w:val="24"/>
          <w:szCs w:val="24"/>
        </w:rPr>
        <w:t xml:space="preserve">Kaur, T. (2021). Fibro-osseous Lesions in the Maxillofacial Region. In K. </w:t>
      </w:r>
      <w:proofErr w:type="spellStart"/>
      <w:r w:rsidRPr="00B2027E">
        <w:rPr>
          <w:rFonts w:ascii="Times New Roman" w:hAnsi="Times New Roman" w:cs="Times New Roman"/>
          <w:sz w:val="24"/>
          <w:szCs w:val="24"/>
        </w:rPr>
        <w:t>Bonanthaya</w:t>
      </w:r>
      <w:proofErr w:type="spellEnd"/>
      <w:r w:rsidRPr="00B2027E">
        <w:rPr>
          <w:rFonts w:ascii="Times New Roman" w:hAnsi="Times New Roman" w:cs="Times New Roman"/>
          <w:sz w:val="24"/>
          <w:szCs w:val="24"/>
        </w:rPr>
        <w:t xml:space="preserve">, E. Panneerselvam, S. Manuel, V. V. Kumar, &amp; A. Rai (Eds.), Oral and Maxillofacial Surgery for the Clinician (pp. 615-628). Springer. </w:t>
      </w:r>
      <w:hyperlink r:id="rId19" w:history="1">
        <w:r w:rsidRPr="00985DE1">
          <w:rPr>
            <w:rStyle w:val="Hyperlink"/>
            <w:rFonts w:ascii="Times New Roman" w:hAnsi="Times New Roman" w:cs="Times New Roman"/>
            <w:sz w:val="24"/>
            <w:szCs w:val="24"/>
          </w:rPr>
          <w:t>https://doi.org/10.1007/978-981-15-1346-6_30</w:t>
        </w:r>
      </w:hyperlink>
      <w:r>
        <w:rPr>
          <w:rFonts w:ascii="Times New Roman" w:hAnsi="Times New Roman" w:cs="Times New Roman"/>
          <w:sz w:val="24"/>
          <w:szCs w:val="24"/>
        </w:rPr>
        <w:t xml:space="preserve"> </w:t>
      </w:r>
    </w:p>
    <w:p w14:paraId="5E7492E0" w14:textId="77777777" w:rsidR="00B2027E" w:rsidRDefault="00B2027E" w:rsidP="008F35DF">
      <w:pPr>
        <w:pStyle w:val="ListParagraph"/>
        <w:numPr>
          <w:ilvl w:val="0"/>
          <w:numId w:val="2"/>
        </w:numPr>
        <w:spacing w:line="360" w:lineRule="auto"/>
        <w:jc w:val="both"/>
        <w:rPr>
          <w:rFonts w:ascii="Times New Roman" w:hAnsi="Times New Roman" w:cs="Times New Roman"/>
          <w:sz w:val="24"/>
          <w:szCs w:val="24"/>
        </w:rPr>
      </w:pPr>
      <w:r w:rsidRPr="00B2027E">
        <w:rPr>
          <w:rFonts w:ascii="Times New Roman" w:hAnsi="Times New Roman" w:cs="Times New Roman"/>
          <w:sz w:val="24"/>
          <w:szCs w:val="24"/>
        </w:rPr>
        <w:t xml:space="preserve">Collins, L. H. C., Zegalie, N. F. T., Sassoon, I., &amp; Speight, P. M. (2023). A Clinical, Radiological and Histopathological Review of 74 Ossifying Fibromas. Head and Neck Pathology, 17(2), 433-446. </w:t>
      </w:r>
      <w:hyperlink r:id="rId20" w:history="1">
        <w:r w:rsidRPr="00985DE1">
          <w:rPr>
            <w:rStyle w:val="Hyperlink"/>
            <w:rFonts w:ascii="Times New Roman" w:hAnsi="Times New Roman" w:cs="Times New Roman"/>
            <w:sz w:val="24"/>
            <w:szCs w:val="24"/>
          </w:rPr>
          <w:t>https://doi.org/10.1007/s12105-022-01522-w</w:t>
        </w:r>
      </w:hyperlink>
      <w:r>
        <w:rPr>
          <w:rFonts w:ascii="Times New Roman" w:hAnsi="Times New Roman" w:cs="Times New Roman"/>
          <w:sz w:val="24"/>
          <w:szCs w:val="24"/>
        </w:rPr>
        <w:t xml:space="preserve"> </w:t>
      </w:r>
    </w:p>
    <w:p w14:paraId="67B548A7" w14:textId="77777777" w:rsidR="00B2027E" w:rsidRDefault="00B2027E" w:rsidP="00B2027E">
      <w:pPr>
        <w:pStyle w:val="ListParagraph"/>
        <w:numPr>
          <w:ilvl w:val="0"/>
          <w:numId w:val="2"/>
        </w:numPr>
        <w:spacing w:line="360" w:lineRule="auto"/>
        <w:jc w:val="both"/>
        <w:rPr>
          <w:rFonts w:ascii="Times New Roman" w:hAnsi="Times New Roman" w:cs="Times New Roman"/>
          <w:sz w:val="24"/>
          <w:szCs w:val="24"/>
        </w:rPr>
      </w:pPr>
      <w:proofErr w:type="spellStart"/>
      <w:r w:rsidRPr="00B2027E">
        <w:rPr>
          <w:rFonts w:ascii="Times New Roman" w:hAnsi="Times New Roman" w:cs="Times New Roman"/>
          <w:sz w:val="24"/>
          <w:szCs w:val="24"/>
        </w:rPr>
        <w:lastRenderedPageBreak/>
        <w:t>Guddadararangiah</w:t>
      </w:r>
      <w:proofErr w:type="spellEnd"/>
      <w:r w:rsidRPr="00B2027E">
        <w:rPr>
          <w:rFonts w:ascii="Times New Roman" w:hAnsi="Times New Roman" w:cs="Times New Roman"/>
          <w:sz w:val="24"/>
          <w:szCs w:val="24"/>
        </w:rPr>
        <w:t>, S., Ram Shetty, S., Al-</w:t>
      </w:r>
      <w:proofErr w:type="spellStart"/>
      <w:r w:rsidRPr="00B2027E">
        <w:rPr>
          <w:rFonts w:ascii="Times New Roman" w:hAnsi="Times New Roman" w:cs="Times New Roman"/>
          <w:sz w:val="24"/>
          <w:szCs w:val="24"/>
        </w:rPr>
        <w:t>Bayatti</w:t>
      </w:r>
      <w:proofErr w:type="spellEnd"/>
      <w:r w:rsidRPr="00B2027E">
        <w:rPr>
          <w:rFonts w:ascii="Times New Roman" w:hAnsi="Times New Roman" w:cs="Times New Roman"/>
          <w:sz w:val="24"/>
          <w:szCs w:val="24"/>
        </w:rPr>
        <w:t xml:space="preserve">, S., &amp; Narasimhan, S. (2021). Large cemento-ossifying fibroma of the mandible involving the infratemporal and parapharyngeal spaces. </w:t>
      </w:r>
      <w:proofErr w:type="spellStart"/>
      <w:r w:rsidRPr="00B2027E">
        <w:rPr>
          <w:rFonts w:ascii="Times New Roman" w:hAnsi="Times New Roman" w:cs="Times New Roman"/>
          <w:sz w:val="24"/>
          <w:szCs w:val="24"/>
        </w:rPr>
        <w:t>Heliyon</w:t>
      </w:r>
      <w:proofErr w:type="spellEnd"/>
      <w:r w:rsidRPr="00B2027E">
        <w:rPr>
          <w:rFonts w:ascii="Times New Roman" w:hAnsi="Times New Roman" w:cs="Times New Roman"/>
          <w:sz w:val="24"/>
          <w:szCs w:val="24"/>
        </w:rPr>
        <w:t xml:space="preserve">. </w:t>
      </w:r>
      <w:hyperlink r:id="rId21" w:history="1">
        <w:r w:rsidRPr="00985DE1">
          <w:rPr>
            <w:rStyle w:val="Hyperlink"/>
            <w:rFonts w:ascii="Times New Roman" w:hAnsi="Times New Roman" w:cs="Times New Roman"/>
            <w:sz w:val="24"/>
            <w:szCs w:val="24"/>
          </w:rPr>
          <w:t>https://doi.org/10.1016/j.heliyon.2021.e07594</w:t>
        </w:r>
      </w:hyperlink>
      <w:r>
        <w:rPr>
          <w:rFonts w:ascii="Times New Roman" w:hAnsi="Times New Roman" w:cs="Times New Roman"/>
          <w:sz w:val="24"/>
          <w:szCs w:val="24"/>
        </w:rPr>
        <w:t xml:space="preserve"> </w:t>
      </w:r>
    </w:p>
    <w:p w14:paraId="02DE247C" w14:textId="6AEED6DA" w:rsidR="00DB5EDE" w:rsidRPr="00B2027E" w:rsidRDefault="00B2027E" w:rsidP="00B2027E">
      <w:pPr>
        <w:pStyle w:val="ListParagraph"/>
        <w:numPr>
          <w:ilvl w:val="0"/>
          <w:numId w:val="2"/>
        </w:numPr>
        <w:spacing w:line="360" w:lineRule="auto"/>
        <w:jc w:val="both"/>
        <w:rPr>
          <w:rFonts w:ascii="Times New Roman" w:hAnsi="Times New Roman" w:cs="Times New Roman"/>
          <w:sz w:val="24"/>
          <w:szCs w:val="24"/>
        </w:rPr>
      </w:pPr>
      <w:r w:rsidRPr="00B2027E">
        <w:rPr>
          <w:rFonts w:ascii="Times New Roman" w:hAnsi="Times New Roman" w:cs="Times New Roman"/>
          <w:sz w:val="24"/>
          <w:szCs w:val="24"/>
        </w:rPr>
        <w:t xml:space="preserve">Nnko, K. A., Pima, R. T., Damas, S., &amp; </w:t>
      </w:r>
      <w:proofErr w:type="spellStart"/>
      <w:r w:rsidRPr="00B2027E">
        <w:rPr>
          <w:rFonts w:ascii="Times New Roman" w:hAnsi="Times New Roman" w:cs="Times New Roman"/>
          <w:sz w:val="24"/>
          <w:szCs w:val="24"/>
        </w:rPr>
        <w:t>Mremi</w:t>
      </w:r>
      <w:proofErr w:type="spellEnd"/>
      <w:r w:rsidRPr="00B2027E">
        <w:rPr>
          <w:rFonts w:ascii="Times New Roman" w:hAnsi="Times New Roman" w:cs="Times New Roman"/>
          <w:sz w:val="24"/>
          <w:szCs w:val="24"/>
        </w:rPr>
        <w:t xml:space="preserve">, A. (2024). Management of ossifying fibroma of the bone of the maxilla: a case report and review of the literature. Journal of Surgical Case Reports, 2024(4), rjae198. </w:t>
      </w:r>
      <w:hyperlink r:id="rId22" w:history="1">
        <w:r w:rsidRPr="00B2027E">
          <w:rPr>
            <w:rStyle w:val="Hyperlink"/>
            <w:rFonts w:ascii="Times New Roman" w:hAnsi="Times New Roman" w:cs="Times New Roman"/>
            <w:sz w:val="24"/>
            <w:szCs w:val="24"/>
          </w:rPr>
          <w:t>https://doi.org/10.1093/jscr/rjae198</w:t>
        </w:r>
      </w:hyperlink>
      <w:r w:rsidRPr="00B2027E">
        <w:rPr>
          <w:rFonts w:ascii="Times New Roman" w:hAnsi="Times New Roman" w:cs="Times New Roman"/>
          <w:sz w:val="24"/>
          <w:szCs w:val="24"/>
        </w:rPr>
        <w:t xml:space="preserve"> </w:t>
      </w:r>
    </w:p>
    <w:p w14:paraId="7083EF69" w14:textId="77777777" w:rsidR="00B2027E" w:rsidRPr="00DB5EDE" w:rsidRDefault="00B2027E" w:rsidP="00EC5F1F">
      <w:pPr>
        <w:spacing w:line="480" w:lineRule="auto"/>
        <w:rPr>
          <w:rFonts w:ascii="Times New Roman" w:hAnsi="Times New Roman" w:cs="Times New Roman"/>
          <w:sz w:val="24"/>
          <w:szCs w:val="24"/>
        </w:rPr>
      </w:pPr>
    </w:p>
    <w:sectPr w:rsidR="00B2027E" w:rsidRPr="00DB5EDE" w:rsidSect="004A5161">
      <w:headerReference w:type="even" r:id="rId23"/>
      <w:headerReference w:type="default" r:id="rId24"/>
      <w:footerReference w:type="even" r:id="rId25"/>
      <w:footerReference w:type="default" r:id="rId26"/>
      <w:headerReference w:type="first" r:id="rId27"/>
      <w:footerReference w:type="first" r:id="rId28"/>
      <w:pgSz w:w="11906" w:h="16838" w:code="9"/>
      <w:pgMar w:top="1440" w:right="1440" w:bottom="1440" w:left="1440" w:header="709" w:footer="709" w:gutter="0"/>
      <w:pgBorders>
        <w:top w:val="single" w:sz="12" w:space="1" w:color="auto"/>
        <w:left w:val="single" w:sz="12" w:space="4" w:color="auto"/>
        <w:bottom w:val="single" w:sz="12" w:space="1" w:color="auto"/>
        <w:right w:val="single" w:sz="12"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418143" w14:textId="77777777" w:rsidR="005F74C7" w:rsidRDefault="005F74C7" w:rsidP="00BA6DD3">
      <w:pPr>
        <w:spacing w:after="0" w:line="240" w:lineRule="auto"/>
      </w:pPr>
      <w:r>
        <w:separator/>
      </w:r>
    </w:p>
  </w:endnote>
  <w:endnote w:type="continuationSeparator" w:id="0">
    <w:p w14:paraId="68ACA6AB" w14:textId="77777777" w:rsidR="005F74C7" w:rsidRDefault="005F74C7" w:rsidP="00BA6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81192" w14:textId="77777777" w:rsidR="00BA6DD3" w:rsidRDefault="00BA6D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644C3" w14:textId="77777777" w:rsidR="00BA6DD3" w:rsidRDefault="00BA6D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D7BFC" w14:textId="77777777" w:rsidR="00BA6DD3" w:rsidRDefault="00BA6D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ADC447" w14:textId="77777777" w:rsidR="005F74C7" w:rsidRDefault="005F74C7" w:rsidP="00BA6DD3">
      <w:pPr>
        <w:spacing w:after="0" w:line="240" w:lineRule="auto"/>
      </w:pPr>
      <w:r>
        <w:separator/>
      </w:r>
    </w:p>
  </w:footnote>
  <w:footnote w:type="continuationSeparator" w:id="0">
    <w:p w14:paraId="28AF8FF2" w14:textId="77777777" w:rsidR="005F74C7" w:rsidRDefault="005F74C7" w:rsidP="00BA6D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8D734" w14:textId="39B3B923" w:rsidR="00BA6DD3" w:rsidRDefault="005F74C7">
    <w:pPr>
      <w:pStyle w:val="Header"/>
    </w:pPr>
    <w:r>
      <w:rPr>
        <w:noProof/>
      </w:rPr>
      <w:pict w14:anchorId="326722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8189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6539B" w14:textId="55150938" w:rsidR="00BA6DD3" w:rsidRDefault="005F74C7">
    <w:pPr>
      <w:pStyle w:val="Header"/>
    </w:pPr>
    <w:r>
      <w:rPr>
        <w:noProof/>
      </w:rPr>
      <w:pict w14:anchorId="12B56C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8189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C7387" w14:textId="56E80E30" w:rsidR="00BA6DD3" w:rsidRDefault="005F74C7">
    <w:pPr>
      <w:pStyle w:val="Header"/>
    </w:pPr>
    <w:r>
      <w:rPr>
        <w:noProof/>
      </w:rPr>
      <w:pict w14:anchorId="49C99F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8189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080116"/>
    <w:multiLevelType w:val="multilevel"/>
    <w:tmpl w:val="B8229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12262CA"/>
    <w:multiLevelType w:val="hybridMultilevel"/>
    <w:tmpl w:val="D86C3B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2E3"/>
    <w:rsid w:val="000210D8"/>
    <w:rsid w:val="0006368A"/>
    <w:rsid w:val="000A713E"/>
    <w:rsid w:val="000B3B59"/>
    <w:rsid w:val="000C23E0"/>
    <w:rsid w:val="000C2BA7"/>
    <w:rsid w:val="000D727A"/>
    <w:rsid w:val="000E0A9C"/>
    <w:rsid w:val="000E0F75"/>
    <w:rsid w:val="0010503D"/>
    <w:rsid w:val="00106611"/>
    <w:rsid w:val="00134308"/>
    <w:rsid w:val="0015020D"/>
    <w:rsid w:val="001505FA"/>
    <w:rsid w:val="001579CE"/>
    <w:rsid w:val="00164812"/>
    <w:rsid w:val="00173AC1"/>
    <w:rsid w:val="00173F55"/>
    <w:rsid w:val="00176D22"/>
    <w:rsid w:val="00181AF3"/>
    <w:rsid w:val="001B1E87"/>
    <w:rsid w:val="001B7B61"/>
    <w:rsid w:val="001C2BD1"/>
    <w:rsid w:val="001D6A0C"/>
    <w:rsid w:val="001E071F"/>
    <w:rsid w:val="001F48C4"/>
    <w:rsid w:val="001F79FD"/>
    <w:rsid w:val="00220FCE"/>
    <w:rsid w:val="002308CB"/>
    <w:rsid w:val="00233A7D"/>
    <w:rsid w:val="00264986"/>
    <w:rsid w:val="00297D98"/>
    <w:rsid w:val="00297EAF"/>
    <w:rsid w:val="002C21B6"/>
    <w:rsid w:val="0030104F"/>
    <w:rsid w:val="00310092"/>
    <w:rsid w:val="00337498"/>
    <w:rsid w:val="00344A2C"/>
    <w:rsid w:val="003503CA"/>
    <w:rsid w:val="00362DA6"/>
    <w:rsid w:val="0036326B"/>
    <w:rsid w:val="00372C4C"/>
    <w:rsid w:val="00375952"/>
    <w:rsid w:val="00387EFB"/>
    <w:rsid w:val="003B4701"/>
    <w:rsid w:val="003C539D"/>
    <w:rsid w:val="003D6C2D"/>
    <w:rsid w:val="003F7E8D"/>
    <w:rsid w:val="00412F8D"/>
    <w:rsid w:val="00415C93"/>
    <w:rsid w:val="0044203C"/>
    <w:rsid w:val="004445E9"/>
    <w:rsid w:val="0045169B"/>
    <w:rsid w:val="0045489A"/>
    <w:rsid w:val="00460FA4"/>
    <w:rsid w:val="004946F9"/>
    <w:rsid w:val="004A11EA"/>
    <w:rsid w:val="004A5161"/>
    <w:rsid w:val="004A5C5E"/>
    <w:rsid w:val="004B7804"/>
    <w:rsid w:val="004C405D"/>
    <w:rsid w:val="004D177D"/>
    <w:rsid w:val="004E03DD"/>
    <w:rsid w:val="005040D2"/>
    <w:rsid w:val="00516049"/>
    <w:rsid w:val="005167D4"/>
    <w:rsid w:val="005346BF"/>
    <w:rsid w:val="005365D8"/>
    <w:rsid w:val="00557361"/>
    <w:rsid w:val="00572BA3"/>
    <w:rsid w:val="00586312"/>
    <w:rsid w:val="005923C4"/>
    <w:rsid w:val="00594E94"/>
    <w:rsid w:val="00597B5A"/>
    <w:rsid w:val="005B2FCD"/>
    <w:rsid w:val="005C53A9"/>
    <w:rsid w:val="005C7C0B"/>
    <w:rsid w:val="005D451B"/>
    <w:rsid w:val="005D57A3"/>
    <w:rsid w:val="005D77E0"/>
    <w:rsid w:val="005F3101"/>
    <w:rsid w:val="005F34D0"/>
    <w:rsid w:val="005F74C7"/>
    <w:rsid w:val="00604823"/>
    <w:rsid w:val="00615CFE"/>
    <w:rsid w:val="00617AB2"/>
    <w:rsid w:val="00642A0D"/>
    <w:rsid w:val="00667C24"/>
    <w:rsid w:val="00670C0A"/>
    <w:rsid w:val="006739FA"/>
    <w:rsid w:val="006B06D7"/>
    <w:rsid w:val="006C5B0A"/>
    <w:rsid w:val="006E3A4C"/>
    <w:rsid w:val="006E4420"/>
    <w:rsid w:val="007231B6"/>
    <w:rsid w:val="00730291"/>
    <w:rsid w:val="007329B1"/>
    <w:rsid w:val="00734A91"/>
    <w:rsid w:val="007403BF"/>
    <w:rsid w:val="00752187"/>
    <w:rsid w:val="0075596B"/>
    <w:rsid w:val="0075793B"/>
    <w:rsid w:val="007617C6"/>
    <w:rsid w:val="00772466"/>
    <w:rsid w:val="007802BE"/>
    <w:rsid w:val="007829A1"/>
    <w:rsid w:val="007A0716"/>
    <w:rsid w:val="007E0434"/>
    <w:rsid w:val="007F4FD4"/>
    <w:rsid w:val="008032F4"/>
    <w:rsid w:val="008076C5"/>
    <w:rsid w:val="008118C3"/>
    <w:rsid w:val="008371E0"/>
    <w:rsid w:val="008547F8"/>
    <w:rsid w:val="00855C3D"/>
    <w:rsid w:val="0087542A"/>
    <w:rsid w:val="0087774A"/>
    <w:rsid w:val="00877BFB"/>
    <w:rsid w:val="0088224D"/>
    <w:rsid w:val="008920C6"/>
    <w:rsid w:val="00892A26"/>
    <w:rsid w:val="00895080"/>
    <w:rsid w:val="008B4635"/>
    <w:rsid w:val="008C4692"/>
    <w:rsid w:val="008D5EBD"/>
    <w:rsid w:val="008F35DF"/>
    <w:rsid w:val="00903D04"/>
    <w:rsid w:val="00931A61"/>
    <w:rsid w:val="00945133"/>
    <w:rsid w:val="00971350"/>
    <w:rsid w:val="00973EF5"/>
    <w:rsid w:val="00987AC9"/>
    <w:rsid w:val="009C34D1"/>
    <w:rsid w:val="009C62E3"/>
    <w:rsid w:val="009D147A"/>
    <w:rsid w:val="009D45E7"/>
    <w:rsid w:val="00A057E6"/>
    <w:rsid w:val="00A15F85"/>
    <w:rsid w:val="00A3243D"/>
    <w:rsid w:val="00A43C78"/>
    <w:rsid w:val="00A52D5A"/>
    <w:rsid w:val="00A538E3"/>
    <w:rsid w:val="00A60B29"/>
    <w:rsid w:val="00A665AA"/>
    <w:rsid w:val="00A86516"/>
    <w:rsid w:val="00AD329C"/>
    <w:rsid w:val="00B11A38"/>
    <w:rsid w:val="00B12F32"/>
    <w:rsid w:val="00B2027E"/>
    <w:rsid w:val="00B31531"/>
    <w:rsid w:val="00B35E4E"/>
    <w:rsid w:val="00B80409"/>
    <w:rsid w:val="00B83D44"/>
    <w:rsid w:val="00BA6DD3"/>
    <w:rsid w:val="00BB60B5"/>
    <w:rsid w:val="00BB6854"/>
    <w:rsid w:val="00BC2754"/>
    <w:rsid w:val="00BF010C"/>
    <w:rsid w:val="00C106C3"/>
    <w:rsid w:val="00C63E8D"/>
    <w:rsid w:val="00CA06A3"/>
    <w:rsid w:val="00CA7C80"/>
    <w:rsid w:val="00CA7CED"/>
    <w:rsid w:val="00CC74C9"/>
    <w:rsid w:val="00CD53C6"/>
    <w:rsid w:val="00CD577E"/>
    <w:rsid w:val="00D17827"/>
    <w:rsid w:val="00D237C2"/>
    <w:rsid w:val="00D24996"/>
    <w:rsid w:val="00D36E0C"/>
    <w:rsid w:val="00D42D70"/>
    <w:rsid w:val="00D56646"/>
    <w:rsid w:val="00D57A1A"/>
    <w:rsid w:val="00D73256"/>
    <w:rsid w:val="00DB5EDE"/>
    <w:rsid w:val="00DC1C80"/>
    <w:rsid w:val="00DC5941"/>
    <w:rsid w:val="00DC6BC4"/>
    <w:rsid w:val="00E03F9D"/>
    <w:rsid w:val="00E06A48"/>
    <w:rsid w:val="00E178E5"/>
    <w:rsid w:val="00E568B8"/>
    <w:rsid w:val="00E66820"/>
    <w:rsid w:val="00E668AD"/>
    <w:rsid w:val="00EB21B1"/>
    <w:rsid w:val="00EC5F1F"/>
    <w:rsid w:val="00F0140F"/>
    <w:rsid w:val="00F12186"/>
    <w:rsid w:val="00F42EB1"/>
    <w:rsid w:val="00F5450A"/>
    <w:rsid w:val="00F8488C"/>
    <w:rsid w:val="00F8584E"/>
    <w:rsid w:val="00F85D18"/>
    <w:rsid w:val="00F922CE"/>
    <w:rsid w:val="00F9468B"/>
    <w:rsid w:val="00FB58A3"/>
    <w:rsid w:val="00FF1E82"/>
    <w:rsid w:val="00FF5FF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8EDF759"/>
  <w15:chartTrackingRefBased/>
  <w15:docId w15:val="{DFD111D1-1253-4E63-8818-F1A5F1506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62E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C62E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C62E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C62E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C62E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C62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62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62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62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2E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C62E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C62E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C62E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C62E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C62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62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62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62E3"/>
    <w:rPr>
      <w:rFonts w:eastAsiaTheme="majorEastAsia" w:cstheme="majorBidi"/>
      <w:color w:val="272727" w:themeColor="text1" w:themeTint="D8"/>
    </w:rPr>
  </w:style>
  <w:style w:type="paragraph" w:styleId="Title">
    <w:name w:val="Title"/>
    <w:basedOn w:val="Normal"/>
    <w:next w:val="Normal"/>
    <w:link w:val="TitleChar"/>
    <w:uiPriority w:val="10"/>
    <w:qFormat/>
    <w:rsid w:val="009C62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62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62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62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62E3"/>
    <w:pPr>
      <w:spacing w:before="160"/>
      <w:jc w:val="center"/>
    </w:pPr>
    <w:rPr>
      <w:i/>
      <w:iCs/>
      <w:color w:val="404040" w:themeColor="text1" w:themeTint="BF"/>
    </w:rPr>
  </w:style>
  <w:style w:type="character" w:customStyle="1" w:styleId="QuoteChar">
    <w:name w:val="Quote Char"/>
    <w:basedOn w:val="DefaultParagraphFont"/>
    <w:link w:val="Quote"/>
    <w:uiPriority w:val="29"/>
    <w:rsid w:val="009C62E3"/>
    <w:rPr>
      <w:i/>
      <w:iCs/>
      <w:color w:val="404040" w:themeColor="text1" w:themeTint="BF"/>
    </w:rPr>
  </w:style>
  <w:style w:type="paragraph" w:styleId="ListParagraph">
    <w:name w:val="List Paragraph"/>
    <w:basedOn w:val="Normal"/>
    <w:uiPriority w:val="34"/>
    <w:qFormat/>
    <w:rsid w:val="009C62E3"/>
    <w:pPr>
      <w:ind w:left="720"/>
      <w:contextualSpacing/>
    </w:pPr>
  </w:style>
  <w:style w:type="character" w:styleId="IntenseEmphasis">
    <w:name w:val="Intense Emphasis"/>
    <w:basedOn w:val="DefaultParagraphFont"/>
    <w:uiPriority w:val="21"/>
    <w:qFormat/>
    <w:rsid w:val="009C62E3"/>
    <w:rPr>
      <w:i/>
      <w:iCs/>
      <w:color w:val="2F5496" w:themeColor="accent1" w:themeShade="BF"/>
    </w:rPr>
  </w:style>
  <w:style w:type="paragraph" w:styleId="IntenseQuote">
    <w:name w:val="Intense Quote"/>
    <w:basedOn w:val="Normal"/>
    <w:next w:val="Normal"/>
    <w:link w:val="IntenseQuoteChar"/>
    <w:uiPriority w:val="30"/>
    <w:qFormat/>
    <w:rsid w:val="009C62E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C62E3"/>
    <w:rPr>
      <w:i/>
      <w:iCs/>
      <w:color w:val="2F5496" w:themeColor="accent1" w:themeShade="BF"/>
    </w:rPr>
  </w:style>
  <w:style w:type="character" w:styleId="IntenseReference">
    <w:name w:val="Intense Reference"/>
    <w:basedOn w:val="DefaultParagraphFont"/>
    <w:uiPriority w:val="32"/>
    <w:qFormat/>
    <w:rsid w:val="009C62E3"/>
    <w:rPr>
      <w:b/>
      <w:bCs/>
      <w:smallCaps/>
      <w:color w:val="2F5496" w:themeColor="accent1" w:themeShade="BF"/>
      <w:spacing w:val="5"/>
    </w:rPr>
  </w:style>
  <w:style w:type="paragraph" w:styleId="NormalWeb">
    <w:name w:val="Normal (Web)"/>
    <w:basedOn w:val="Normal"/>
    <w:uiPriority w:val="99"/>
    <w:semiHidden/>
    <w:unhideWhenUsed/>
    <w:rsid w:val="00297EAF"/>
    <w:rPr>
      <w:rFonts w:ascii="Times New Roman" w:hAnsi="Times New Roman" w:cs="Times New Roman"/>
      <w:sz w:val="24"/>
      <w:szCs w:val="24"/>
    </w:rPr>
  </w:style>
  <w:style w:type="paragraph" w:styleId="NoSpacing">
    <w:name w:val="No Spacing"/>
    <w:uiPriority w:val="1"/>
    <w:qFormat/>
    <w:rsid w:val="00173AC1"/>
    <w:pPr>
      <w:spacing w:after="0" w:line="240" w:lineRule="auto"/>
    </w:pPr>
    <w:rPr>
      <w:kern w:val="0"/>
      <w14:ligatures w14:val="none"/>
    </w:rPr>
  </w:style>
  <w:style w:type="character" w:styleId="Hyperlink">
    <w:name w:val="Hyperlink"/>
    <w:basedOn w:val="DefaultParagraphFont"/>
    <w:uiPriority w:val="99"/>
    <w:unhideWhenUsed/>
    <w:rsid w:val="00173AC1"/>
    <w:rPr>
      <w:color w:val="0563C1" w:themeColor="hyperlink"/>
      <w:u w:val="single"/>
    </w:rPr>
  </w:style>
  <w:style w:type="character" w:styleId="UnresolvedMention">
    <w:name w:val="Unresolved Mention"/>
    <w:basedOn w:val="DefaultParagraphFont"/>
    <w:uiPriority w:val="99"/>
    <w:semiHidden/>
    <w:unhideWhenUsed/>
    <w:rsid w:val="00181AF3"/>
    <w:rPr>
      <w:color w:val="605E5C"/>
      <w:shd w:val="clear" w:color="auto" w:fill="E1DFDD"/>
    </w:rPr>
  </w:style>
  <w:style w:type="paragraph" w:styleId="Header">
    <w:name w:val="header"/>
    <w:basedOn w:val="Normal"/>
    <w:link w:val="HeaderChar"/>
    <w:uiPriority w:val="99"/>
    <w:unhideWhenUsed/>
    <w:rsid w:val="00BA6D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6DD3"/>
  </w:style>
  <w:style w:type="paragraph" w:styleId="Footer">
    <w:name w:val="footer"/>
    <w:basedOn w:val="Normal"/>
    <w:link w:val="FooterChar"/>
    <w:uiPriority w:val="99"/>
    <w:unhideWhenUsed/>
    <w:rsid w:val="00BA6D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D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doi.org/10.1002/cre2.687"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1016/j.heliyon.2021.e07594"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1016/j.jormas.2024.102185"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016/j.radcr.2023.10.059" TargetMode="External"/><Relationship Id="rId20" Type="http://schemas.openxmlformats.org/officeDocument/2006/relationships/hyperlink" Target="https://doi.org/10.1007/s12105-022-01522-w"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5624/isd.2020.50.1.65"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yperlink" Target="https://doi.org/10.1007/978-981-15-1346-6_3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136/bcr-2020-239286" TargetMode="External"/><Relationship Id="rId22" Type="http://schemas.openxmlformats.org/officeDocument/2006/relationships/hyperlink" Target="https://doi.org/10.1093/jscr/rjae198"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2219</Words>
  <Characters>12654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Nivedhitha Maraimalai</dc:creator>
  <cp:keywords/>
  <dc:description/>
  <cp:lastModifiedBy>Editor-1183</cp:lastModifiedBy>
  <cp:revision>3</cp:revision>
  <dcterms:created xsi:type="dcterms:W3CDTF">2026-01-03T15:42:00Z</dcterms:created>
  <dcterms:modified xsi:type="dcterms:W3CDTF">2026-01-05T07:39:00Z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30e6b41b-f1fd-49e2-86b8-773f5fca10f4</vt:lpwstr>
  </property>
</Properties>
</file>