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73F85" w14:textId="77777777" w:rsidR="006429D5" w:rsidRDefault="006429D5" w:rsidP="006429D5">
      <w:pPr>
        <w:spacing w:after="0" w:line="360" w:lineRule="auto"/>
        <w:jc w:val="center"/>
        <w:rPr>
          <w:rFonts w:ascii="Times New Roman" w:hAnsi="Times New Roman" w:cs="Times New Roman"/>
          <w:b/>
          <w:bCs/>
        </w:rPr>
      </w:pPr>
      <w:r w:rsidRPr="004F353C">
        <w:rPr>
          <w:rFonts w:ascii="Times New Roman" w:hAnsi="Times New Roman" w:cs="Times New Roman"/>
          <w:b/>
          <w:bCs/>
        </w:rPr>
        <w:t xml:space="preserve">Pollen Morphology as a Diagnostic Tool for </w:t>
      </w:r>
      <w:r>
        <w:rPr>
          <w:rFonts w:ascii="Times New Roman" w:hAnsi="Times New Roman" w:cs="Times New Roman"/>
          <w:b/>
          <w:bCs/>
        </w:rPr>
        <w:t xml:space="preserve">delimitation of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decipiens</w:t>
      </w:r>
      <w:proofErr w:type="spellEnd"/>
      <w:r w:rsidRPr="004F353C">
        <w:rPr>
          <w:rFonts w:ascii="Times New Roman" w:hAnsi="Times New Roman" w:cs="Times New Roman"/>
          <w:b/>
          <w:bCs/>
        </w:rPr>
        <w:t xml:space="preserve"> and </w:t>
      </w:r>
      <w:r w:rsidRPr="004F353C">
        <w:rPr>
          <w:rFonts w:ascii="Times New Roman" w:hAnsi="Times New Roman" w:cs="Times New Roman"/>
          <w:b/>
          <w:bCs/>
          <w:i/>
          <w:iCs/>
        </w:rPr>
        <w:t xml:space="preserve">Curcuma </w:t>
      </w:r>
      <w:proofErr w:type="spellStart"/>
      <w:r w:rsidRPr="004F353C">
        <w:rPr>
          <w:rFonts w:ascii="Times New Roman" w:hAnsi="Times New Roman" w:cs="Times New Roman"/>
          <w:b/>
          <w:bCs/>
          <w:i/>
          <w:iCs/>
        </w:rPr>
        <w:t>inodora</w:t>
      </w:r>
      <w:proofErr w:type="spellEnd"/>
      <w:r w:rsidRPr="004F353C">
        <w:rPr>
          <w:rFonts w:ascii="Times New Roman" w:hAnsi="Times New Roman" w:cs="Times New Roman"/>
          <w:b/>
          <w:bCs/>
        </w:rPr>
        <w:t>:</w:t>
      </w:r>
      <w:r>
        <w:rPr>
          <w:rFonts w:ascii="Times New Roman" w:hAnsi="Times New Roman" w:cs="Times New Roman"/>
          <w:b/>
          <w:bCs/>
        </w:rPr>
        <w:t xml:space="preserve"> Two Allied endemic species </w:t>
      </w:r>
      <w:r w:rsidRPr="004F353C">
        <w:rPr>
          <w:rFonts w:ascii="Times New Roman" w:hAnsi="Times New Roman" w:cs="Times New Roman"/>
          <w:b/>
          <w:bCs/>
        </w:rPr>
        <w:t>from Peninsular India</w:t>
      </w:r>
    </w:p>
    <w:p w14:paraId="2C95DEDB" w14:textId="77777777" w:rsidR="00D60BA9" w:rsidRDefault="00D60BA9" w:rsidP="006429D5">
      <w:pPr>
        <w:jc w:val="both"/>
        <w:rPr>
          <w:rFonts w:ascii="Times New Roman" w:hAnsi="Times New Roman" w:cs="Times New Roman"/>
          <w:b/>
          <w:bCs/>
        </w:rPr>
      </w:pPr>
    </w:p>
    <w:p w14:paraId="09E5F065" w14:textId="77777777" w:rsidR="00D60BA9" w:rsidRDefault="00D60BA9" w:rsidP="006429D5">
      <w:pPr>
        <w:jc w:val="both"/>
        <w:rPr>
          <w:rFonts w:ascii="Times New Roman" w:hAnsi="Times New Roman" w:cs="Times New Roman"/>
          <w:b/>
          <w:bCs/>
        </w:rPr>
      </w:pPr>
    </w:p>
    <w:p w14:paraId="40BC8325" w14:textId="0C934C62" w:rsidR="006429D5" w:rsidRDefault="006429D5" w:rsidP="006429D5">
      <w:pPr>
        <w:jc w:val="both"/>
        <w:rPr>
          <w:rFonts w:ascii="Times New Roman" w:hAnsi="Times New Roman" w:cs="Times New Roman"/>
          <w:b/>
          <w:bCs/>
        </w:rPr>
      </w:pPr>
      <w:r>
        <w:rPr>
          <w:rFonts w:ascii="Times New Roman" w:hAnsi="Times New Roman" w:cs="Times New Roman"/>
          <w:b/>
          <w:bCs/>
        </w:rPr>
        <w:t>Abstract</w:t>
      </w:r>
    </w:p>
    <w:p w14:paraId="1AFFF444" w14:textId="77777777" w:rsidR="006429D5" w:rsidRPr="009879C8" w:rsidRDefault="006429D5" w:rsidP="006429D5">
      <w:pPr>
        <w:spacing w:line="360" w:lineRule="auto"/>
        <w:jc w:val="both"/>
        <w:rPr>
          <w:rFonts w:ascii="Times New Roman" w:hAnsi="Times New Roman" w:cs="Times New Roman"/>
        </w:rPr>
      </w:pPr>
      <w:r w:rsidRPr="009879C8">
        <w:rPr>
          <w:rFonts w:ascii="Times New Roman" w:hAnsi="Times New Roman" w:cs="Times New Roman"/>
        </w:rPr>
        <w:t xml:space="preserve">The genus </w:t>
      </w:r>
      <w:r w:rsidRPr="009879C8">
        <w:rPr>
          <w:rFonts w:ascii="Times New Roman" w:hAnsi="Times New Roman" w:cs="Times New Roman"/>
          <w:i/>
          <w:iCs/>
        </w:rPr>
        <w:t>Curcuma</w:t>
      </w:r>
      <w:r w:rsidRPr="009879C8">
        <w:rPr>
          <w:rFonts w:ascii="Times New Roman" w:hAnsi="Times New Roman" w:cs="Times New Roman"/>
        </w:rPr>
        <w:t xml:space="preserve"> comprises numerous morphologically allied species whose delimitation is frequently complicated by overlapping vegetative characters and intraspecific variability. Among these, </w:t>
      </w:r>
      <w:r w:rsidRPr="009879C8">
        <w:rPr>
          <w:rFonts w:ascii="Times New Roman" w:hAnsi="Times New Roman" w:cs="Times New Roman"/>
          <w:i/>
          <w:iCs/>
        </w:rPr>
        <w:t xml:space="preserve">Curcuma </w:t>
      </w:r>
      <w:proofErr w:type="spellStart"/>
      <w:r w:rsidRPr="009879C8">
        <w:rPr>
          <w:rFonts w:ascii="Times New Roman" w:hAnsi="Times New Roman" w:cs="Times New Roman"/>
          <w:i/>
          <w:iCs/>
        </w:rPr>
        <w:t>decipiens</w:t>
      </w:r>
      <w:proofErr w:type="spellEnd"/>
      <w:r w:rsidRPr="009879C8">
        <w:rPr>
          <w:rFonts w:ascii="Times New Roman" w:hAnsi="Times New Roman" w:cs="Times New Roman"/>
        </w:rPr>
        <w:t xml:space="preserve"> and </w:t>
      </w:r>
      <w:r w:rsidRPr="009879C8">
        <w:rPr>
          <w:rFonts w:ascii="Times New Roman" w:hAnsi="Times New Roman" w:cs="Times New Roman"/>
          <w:i/>
          <w:iCs/>
        </w:rPr>
        <w:t>Curcuma</w:t>
      </w:r>
      <w:r w:rsidRPr="009879C8">
        <w:rPr>
          <w:rFonts w:ascii="Times New Roman" w:hAnsi="Times New Roman" w:cs="Times New Roman"/>
        </w:rPr>
        <w:t xml:space="preserve"> </w:t>
      </w:r>
      <w:proofErr w:type="spellStart"/>
      <w:r w:rsidRPr="009879C8">
        <w:rPr>
          <w:rFonts w:ascii="Times New Roman" w:hAnsi="Times New Roman" w:cs="Times New Roman"/>
          <w:i/>
          <w:iCs/>
        </w:rPr>
        <w:t>inodora</w:t>
      </w:r>
      <w:proofErr w:type="spellEnd"/>
      <w:r w:rsidRPr="009879C8">
        <w:rPr>
          <w:rFonts w:ascii="Times New Roman" w:hAnsi="Times New Roman" w:cs="Times New Roman"/>
        </w:rPr>
        <w:t xml:space="preserve"> have long posed taxonomic challenges owing to partial morphological convergence and historical suggestions of synonymy. The present study employs an integrative palynological approach to resolve species boundaries between these two endemic taxa from Peninsular India. Pollen grains were extracted using standard acetolysis, examined under scanning electron microscopy (SEM), and quantitatively assessed for polar axis, equatorial diameter, P/E ratio, and detailed </w:t>
      </w:r>
      <w:proofErr w:type="spellStart"/>
      <w:r w:rsidRPr="009879C8">
        <w:rPr>
          <w:rFonts w:ascii="Times New Roman" w:hAnsi="Times New Roman" w:cs="Times New Roman"/>
        </w:rPr>
        <w:t>exine</w:t>
      </w:r>
      <w:proofErr w:type="spellEnd"/>
      <w:r w:rsidRPr="009879C8">
        <w:rPr>
          <w:rFonts w:ascii="Times New Roman" w:hAnsi="Times New Roman" w:cs="Times New Roman"/>
        </w:rPr>
        <w:t xml:space="preserve"> micromorphological traits. Statistical analyses, including descriptive morphometry, Morphometric Species Delimitation (MSD), Gaussian Mixture Modelling (GMM), and </w:t>
      </w:r>
      <w:proofErr w:type="spellStart"/>
      <w:r w:rsidRPr="009879C8">
        <w:rPr>
          <w:rFonts w:ascii="Times New Roman" w:hAnsi="Times New Roman" w:cs="Times New Roman"/>
        </w:rPr>
        <w:t>morphospace</w:t>
      </w:r>
      <w:proofErr w:type="spellEnd"/>
      <w:r w:rsidRPr="009879C8">
        <w:rPr>
          <w:rFonts w:ascii="Times New Roman" w:hAnsi="Times New Roman" w:cs="Times New Roman"/>
        </w:rPr>
        <w:t xml:space="preserve"> discontinuity assessment, were applied to evaluate interspecific differentiation. The results reveal pronounced quantitative divergence, with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inodora</w:t>
      </w:r>
      <w:proofErr w:type="spellEnd"/>
      <w:r w:rsidRPr="009879C8">
        <w:rPr>
          <w:rFonts w:ascii="Times New Roman" w:hAnsi="Times New Roman" w:cs="Times New Roman"/>
        </w:rPr>
        <w:t xml:space="preserve"> exhibiting pollen grains more than 40% larger in both polar and equatorial dimensions than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decipiens</w:t>
      </w:r>
      <w:proofErr w:type="spellEnd"/>
      <w:r w:rsidRPr="009879C8">
        <w:rPr>
          <w:rFonts w:ascii="Times New Roman" w:hAnsi="Times New Roman" w:cs="Times New Roman"/>
        </w:rPr>
        <w:t xml:space="preserve">. Qualitative </w:t>
      </w:r>
      <w:proofErr w:type="spellStart"/>
      <w:r w:rsidRPr="009879C8">
        <w:rPr>
          <w:rFonts w:ascii="Times New Roman" w:hAnsi="Times New Roman" w:cs="Times New Roman"/>
        </w:rPr>
        <w:t>exine</w:t>
      </w:r>
      <w:proofErr w:type="spellEnd"/>
      <w:r w:rsidRPr="009879C8">
        <w:rPr>
          <w:rFonts w:ascii="Times New Roman" w:hAnsi="Times New Roman" w:cs="Times New Roman"/>
        </w:rPr>
        <w:t xml:space="preserve"> characters provide further diagnostic resolution, as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inodora</w:t>
      </w:r>
      <w:proofErr w:type="spellEnd"/>
      <w:r w:rsidRPr="009879C8">
        <w:rPr>
          <w:rFonts w:ascii="Times New Roman" w:hAnsi="Times New Roman" w:cs="Times New Roman"/>
        </w:rPr>
        <w:t xml:space="preserve"> displays coarse </w:t>
      </w:r>
      <w:r>
        <w:rPr>
          <w:rFonts w:ascii="Times New Roman" w:hAnsi="Times New Roman" w:cs="Times New Roman"/>
        </w:rPr>
        <w:t>regulate-</w:t>
      </w:r>
      <w:r w:rsidRPr="009879C8">
        <w:rPr>
          <w:rFonts w:ascii="Times New Roman" w:hAnsi="Times New Roman" w:cs="Times New Roman"/>
        </w:rPr>
        <w:t xml:space="preserve">reticulate sculpturing with high muri and deep </w:t>
      </w:r>
      <w:proofErr w:type="spellStart"/>
      <w:r w:rsidRPr="009879C8">
        <w:rPr>
          <w:rFonts w:ascii="Times New Roman" w:hAnsi="Times New Roman" w:cs="Times New Roman"/>
        </w:rPr>
        <w:t>lumina</w:t>
      </w:r>
      <w:proofErr w:type="spellEnd"/>
      <w:r w:rsidRPr="009879C8">
        <w:rPr>
          <w:rFonts w:ascii="Times New Roman" w:hAnsi="Times New Roman" w:cs="Times New Roman"/>
        </w:rPr>
        <w:t xml:space="preserve">, whereas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decipiens</w:t>
      </w:r>
      <w:proofErr w:type="spellEnd"/>
      <w:r w:rsidRPr="009879C8">
        <w:rPr>
          <w:rFonts w:ascii="Times New Roman" w:hAnsi="Times New Roman" w:cs="Times New Roman"/>
        </w:rPr>
        <w:t xml:space="preserve"> shows fine, shallow </w:t>
      </w:r>
      <w:proofErr w:type="spellStart"/>
      <w:r w:rsidRPr="009879C8">
        <w:rPr>
          <w:rFonts w:ascii="Times New Roman" w:hAnsi="Times New Roman" w:cs="Times New Roman"/>
        </w:rPr>
        <w:t>rugulation</w:t>
      </w:r>
      <w:proofErr w:type="spellEnd"/>
      <w:r w:rsidRPr="009879C8">
        <w:rPr>
          <w:rFonts w:ascii="Times New Roman" w:hAnsi="Times New Roman" w:cs="Times New Roman"/>
        </w:rPr>
        <w:t xml:space="preserve"> with low muri and reduced </w:t>
      </w:r>
      <w:proofErr w:type="spellStart"/>
      <w:r w:rsidRPr="009879C8">
        <w:rPr>
          <w:rFonts w:ascii="Times New Roman" w:hAnsi="Times New Roman" w:cs="Times New Roman"/>
        </w:rPr>
        <w:t>lumina</w:t>
      </w:r>
      <w:proofErr w:type="spellEnd"/>
      <w:r w:rsidRPr="009879C8">
        <w:rPr>
          <w:rFonts w:ascii="Times New Roman" w:hAnsi="Times New Roman" w:cs="Times New Roman"/>
        </w:rPr>
        <w:t xml:space="preserve"> development. Both GMM and MSD analyses consistently place the two taxa in distinct, non-overlapping </w:t>
      </w:r>
      <w:proofErr w:type="spellStart"/>
      <w:r w:rsidRPr="009879C8">
        <w:rPr>
          <w:rFonts w:ascii="Times New Roman" w:hAnsi="Times New Roman" w:cs="Times New Roman"/>
        </w:rPr>
        <w:t>morphospaces</w:t>
      </w:r>
      <w:proofErr w:type="spellEnd"/>
      <w:r w:rsidRPr="009879C8">
        <w:rPr>
          <w:rFonts w:ascii="Times New Roman" w:hAnsi="Times New Roman" w:cs="Times New Roman"/>
        </w:rPr>
        <w:t xml:space="preserve">, confirming species-level separation. Collectively, the integrative palynological evidence robustly supports the recognition of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decipiens</w:t>
      </w:r>
      <w:proofErr w:type="spellEnd"/>
      <w:r w:rsidRPr="009879C8">
        <w:rPr>
          <w:rFonts w:ascii="Times New Roman" w:hAnsi="Times New Roman" w:cs="Times New Roman"/>
        </w:rPr>
        <w:t xml:space="preserve"> and </w:t>
      </w:r>
      <w:r w:rsidRPr="009879C8">
        <w:rPr>
          <w:rFonts w:ascii="Times New Roman" w:hAnsi="Times New Roman" w:cs="Times New Roman"/>
          <w:i/>
          <w:iCs/>
        </w:rPr>
        <w:t xml:space="preserve">C. </w:t>
      </w:r>
      <w:proofErr w:type="spellStart"/>
      <w:r w:rsidRPr="009879C8">
        <w:rPr>
          <w:rFonts w:ascii="Times New Roman" w:hAnsi="Times New Roman" w:cs="Times New Roman"/>
          <w:i/>
          <w:iCs/>
        </w:rPr>
        <w:t>inodora</w:t>
      </w:r>
      <w:proofErr w:type="spellEnd"/>
      <w:r w:rsidRPr="009879C8">
        <w:rPr>
          <w:rFonts w:ascii="Times New Roman" w:hAnsi="Times New Roman" w:cs="Times New Roman"/>
        </w:rPr>
        <w:t xml:space="preserve"> as distinct biological species.</w:t>
      </w:r>
    </w:p>
    <w:p w14:paraId="684A95AA" w14:textId="77777777" w:rsidR="006429D5" w:rsidRDefault="006429D5" w:rsidP="006429D5">
      <w:pPr>
        <w:jc w:val="both"/>
        <w:rPr>
          <w:rFonts w:ascii="Times New Roman" w:hAnsi="Times New Roman" w:cs="Times New Roman"/>
        </w:rPr>
      </w:pPr>
      <w:r>
        <w:rPr>
          <w:rFonts w:ascii="Times New Roman" w:hAnsi="Times New Roman" w:cs="Times New Roman"/>
        </w:rPr>
        <w:t xml:space="preserve">Key words: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decipiens</w:t>
      </w:r>
      <w:proofErr w:type="spellEnd"/>
      <w:r w:rsidRPr="00C93927">
        <w:rPr>
          <w:rFonts w:ascii="Times New Roman" w:hAnsi="Times New Roman" w:cs="Times New Roman"/>
        </w:rPr>
        <w:t xml:space="preserve">; </w:t>
      </w:r>
      <w:r w:rsidRPr="00C93927">
        <w:rPr>
          <w:rFonts w:ascii="Times New Roman" w:hAnsi="Times New Roman" w:cs="Times New Roman"/>
          <w:i/>
          <w:iCs/>
        </w:rPr>
        <w:t xml:space="preserve">Curcuma </w:t>
      </w:r>
      <w:proofErr w:type="spellStart"/>
      <w:r w:rsidRPr="00C93927">
        <w:rPr>
          <w:rFonts w:ascii="Times New Roman" w:hAnsi="Times New Roman" w:cs="Times New Roman"/>
          <w:i/>
          <w:iCs/>
        </w:rPr>
        <w:t>inodora</w:t>
      </w:r>
      <w:proofErr w:type="spellEnd"/>
      <w:r w:rsidRPr="00C93927">
        <w:rPr>
          <w:rFonts w:ascii="Times New Roman" w:hAnsi="Times New Roman" w:cs="Times New Roman"/>
        </w:rPr>
        <w:t>; Pollen morphology; SEM analysis; Species delimitation</w:t>
      </w:r>
    </w:p>
    <w:p w14:paraId="105C871B" w14:textId="77777777" w:rsidR="006429D5" w:rsidRPr="00FC70C7" w:rsidRDefault="006429D5" w:rsidP="006429D5">
      <w:pPr>
        <w:jc w:val="both"/>
        <w:rPr>
          <w:rFonts w:ascii="Times New Roman" w:hAnsi="Times New Roman" w:cs="Times New Roman"/>
          <w:b/>
          <w:bCs/>
        </w:rPr>
      </w:pPr>
      <w:r>
        <w:rPr>
          <w:rFonts w:ascii="Times New Roman" w:hAnsi="Times New Roman" w:cs="Times New Roman"/>
          <w:b/>
          <w:bCs/>
        </w:rPr>
        <w:t xml:space="preserve">1. </w:t>
      </w:r>
      <w:r w:rsidRPr="00FC70C7">
        <w:rPr>
          <w:rFonts w:ascii="Times New Roman" w:hAnsi="Times New Roman" w:cs="Times New Roman"/>
          <w:b/>
          <w:bCs/>
        </w:rPr>
        <w:t>Introduction</w:t>
      </w:r>
    </w:p>
    <w:p w14:paraId="48B7E34F" w14:textId="77777777" w:rsidR="006429D5" w:rsidRPr="005A6C6A" w:rsidRDefault="006429D5" w:rsidP="006429D5">
      <w:pPr>
        <w:spacing w:line="360" w:lineRule="auto"/>
        <w:jc w:val="both"/>
        <w:rPr>
          <w:rFonts w:ascii="Times New Roman" w:hAnsi="Times New Roman" w:cs="Times New Roman"/>
        </w:rPr>
      </w:pPr>
      <w:r w:rsidRPr="005A6C6A">
        <w:rPr>
          <w:rFonts w:ascii="Times New Roman" w:hAnsi="Times New Roman" w:cs="Times New Roman"/>
        </w:rPr>
        <w:t xml:space="preserve">Species of the genus </w:t>
      </w:r>
      <w:r w:rsidRPr="005A6C6A">
        <w:rPr>
          <w:rFonts w:ascii="Times New Roman" w:hAnsi="Times New Roman" w:cs="Times New Roman"/>
          <w:i/>
          <w:iCs/>
        </w:rPr>
        <w:t>Curcuma</w:t>
      </w:r>
      <w:r w:rsidRPr="005A6C6A">
        <w:rPr>
          <w:rFonts w:ascii="Times New Roman" w:hAnsi="Times New Roman" w:cs="Times New Roman"/>
        </w:rPr>
        <w:t xml:space="preserve"> L.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xml:space="preserve">) are taxonomically complex due to extensive morphological plasticity, overlapping vegetative traits, and variable inflorescence architecture across habitats (Sabu, 2006; </w:t>
      </w:r>
      <w:proofErr w:type="spellStart"/>
      <w:r w:rsidRPr="005A6C6A">
        <w:rPr>
          <w:rFonts w:ascii="Times New Roman" w:hAnsi="Times New Roman" w:cs="Times New Roman"/>
        </w:rPr>
        <w:t>Sajo</w:t>
      </w:r>
      <w:proofErr w:type="spellEnd"/>
      <w:r w:rsidRPr="005A6C6A">
        <w:rPr>
          <w:rFonts w:ascii="Times New Roman" w:hAnsi="Times New Roman" w:cs="Times New Roman"/>
        </w:rPr>
        <w:t xml:space="preserve"> </w:t>
      </w:r>
      <w:r w:rsidRPr="0071423F">
        <w:rPr>
          <w:rFonts w:ascii="Times New Roman" w:hAnsi="Times New Roman" w:cs="Times New Roman"/>
          <w:i/>
          <w:iCs/>
        </w:rPr>
        <w:t>et al</w:t>
      </w:r>
      <w:r w:rsidRPr="005A6C6A">
        <w:rPr>
          <w:rFonts w:ascii="Times New Roman" w:hAnsi="Times New Roman" w:cs="Times New Roman"/>
        </w:rPr>
        <w:t>., 2010</w:t>
      </w:r>
      <w:r>
        <w:rPr>
          <w:rFonts w:ascii="Times New Roman" w:hAnsi="Times New Roman" w:cs="Times New Roman"/>
        </w:rPr>
        <w:t xml:space="preserve">; Alexander and </w:t>
      </w:r>
      <w:proofErr w:type="spellStart"/>
      <w:r>
        <w:rPr>
          <w:rFonts w:ascii="Times New Roman" w:hAnsi="Times New Roman" w:cs="Times New Roman"/>
        </w:rPr>
        <w:t>Anila</w:t>
      </w:r>
      <w:proofErr w:type="spellEnd"/>
      <w:r>
        <w:rPr>
          <w:rFonts w:ascii="Times New Roman" w:hAnsi="Times New Roman" w:cs="Times New Roman"/>
        </w:rPr>
        <w:t xml:space="preserve">, 2025; </w:t>
      </w:r>
      <w:r w:rsidRPr="00E54221">
        <w:rPr>
          <w:rFonts w:ascii="Times New Roman" w:hAnsi="Times New Roman" w:cs="Times New Roman"/>
          <w:shd w:val="clear" w:color="auto" w:fill="FFFFFF"/>
        </w:rPr>
        <w:t xml:space="preserve">Priyadarshini </w:t>
      </w:r>
      <w:r w:rsidRPr="00E54221">
        <w:rPr>
          <w:rFonts w:ascii="Times New Roman" w:hAnsi="Times New Roman" w:cs="Times New Roman"/>
          <w:i/>
          <w:iCs/>
          <w:shd w:val="clear" w:color="auto" w:fill="FFFFFF"/>
        </w:rPr>
        <w:t>et al</w:t>
      </w:r>
      <w:r w:rsidRPr="00E54221">
        <w:rPr>
          <w:rFonts w:ascii="Times New Roman" w:hAnsi="Times New Roman" w:cs="Times New Roman"/>
          <w:shd w:val="clear" w:color="auto" w:fill="FFFFFF"/>
        </w:rPr>
        <w:t>., 2025</w:t>
      </w:r>
      <w:r w:rsidRPr="005A6C6A">
        <w:rPr>
          <w:rFonts w:ascii="Times New Roman" w:hAnsi="Times New Roman" w:cs="Times New Roman"/>
        </w:rPr>
        <w:t xml:space="preserve">). Traditional delimitation of closely allied species has therefore relied heavily on reproductive and micro-morphological characters, particularly pollen </w:t>
      </w:r>
      <w:proofErr w:type="spellStart"/>
      <w:r w:rsidRPr="005A6C6A">
        <w:rPr>
          <w:rFonts w:ascii="Times New Roman" w:hAnsi="Times New Roman" w:cs="Times New Roman"/>
        </w:rPr>
        <w:t>exine</w:t>
      </w:r>
      <w:proofErr w:type="spellEnd"/>
      <w:r w:rsidRPr="005A6C6A">
        <w:rPr>
          <w:rFonts w:ascii="Times New Roman" w:hAnsi="Times New Roman" w:cs="Times New Roman"/>
        </w:rPr>
        <w:t xml:space="preserve"> ornamentation, pollen geometry, and spike morphology, which have been shown to provide robust and stable </w:t>
      </w:r>
      <w:r w:rsidRPr="005A6C6A">
        <w:rPr>
          <w:rFonts w:ascii="Times New Roman" w:hAnsi="Times New Roman" w:cs="Times New Roman"/>
        </w:rPr>
        <w:lastRenderedPageBreak/>
        <w:t>taxonomic signals in the family (</w:t>
      </w:r>
      <w:proofErr w:type="spellStart"/>
      <w:r w:rsidRPr="005A6C6A">
        <w:rPr>
          <w:rFonts w:ascii="Times New Roman" w:hAnsi="Times New Roman" w:cs="Times New Roman"/>
        </w:rPr>
        <w:t>Erdtman</w:t>
      </w:r>
      <w:proofErr w:type="spellEnd"/>
      <w:r w:rsidRPr="005A6C6A">
        <w:rPr>
          <w:rFonts w:ascii="Times New Roman" w:hAnsi="Times New Roman" w:cs="Times New Roman"/>
        </w:rPr>
        <w:t xml:space="preserve">, 1969; Nair, 2004; </w:t>
      </w:r>
      <w:proofErr w:type="spellStart"/>
      <w:r w:rsidRPr="005A6C6A">
        <w:rPr>
          <w:rFonts w:ascii="Times New Roman" w:hAnsi="Times New Roman" w:cs="Times New Roman"/>
        </w:rPr>
        <w:t>Sajo</w:t>
      </w:r>
      <w:proofErr w:type="spellEnd"/>
      <w:r w:rsidRPr="005A6C6A">
        <w:rPr>
          <w:rFonts w:ascii="Times New Roman" w:hAnsi="Times New Roman" w:cs="Times New Roman"/>
        </w:rPr>
        <w:t xml:space="preserve"> </w:t>
      </w:r>
      <w:r w:rsidRPr="0071423F">
        <w:rPr>
          <w:rFonts w:ascii="Times New Roman" w:hAnsi="Times New Roman" w:cs="Times New Roman"/>
          <w:i/>
          <w:iCs/>
        </w:rPr>
        <w:t>et al</w:t>
      </w:r>
      <w:r w:rsidRPr="005A6C6A">
        <w:rPr>
          <w:rFonts w:ascii="Times New Roman" w:hAnsi="Times New Roman" w:cs="Times New Roman"/>
        </w:rPr>
        <w:t xml:space="preserve">., 2010).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Dalzell and </w:t>
      </w:r>
      <w:r w:rsidRPr="005A6C6A">
        <w:rPr>
          <w:rFonts w:ascii="Times New Roman" w:hAnsi="Times New Roman" w:cs="Times New Roman"/>
          <w:i/>
          <w:iCs/>
        </w:rPr>
        <w:t xml:space="preserve">Curcuma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Blatt. represent two narrowly distributed peninsular Indian taxa that have historically been confused due to partial overlap in vegetative features and earlier suggestions of synonymy in some regional floras (</w:t>
      </w:r>
      <w:proofErr w:type="spellStart"/>
      <w:r w:rsidRPr="005A6C6A">
        <w:rPr>
          <w:rFonts w:ascii="Times New Roman" w:hAnsi="Times New Roman" w:cs="Times New Roman"/>
        </w:rPr>
        <w:t>eFlora</w:t>
      </w:r>
      <w:proofErr w:type="spellEnd"/>
      <w:r w:rsidRPr="005A6C6A">
        <w:rPr>
          <w:rFonts w:ascii="Times New Roman" w:hAnsi="Times New Roman" w:cs="Times New Roman"/>
        </w:rPr>
        <w:t xml:space="preserve"> of India, 2022). However, consistent differences in floral morphology, inflorescence arrangement, phenology, and biogeographic distribution</w:t>
      </w:r>
      <w:r>
        <w:rPr>
          <w:rFonts w:ascii="Times New Roman" w:hAnsi="Times New Roman" w:cs="Times New Roman"/>
        </w:rPr>
        <w:t xml:space="preserv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being restricted to the southern Western Ghats, while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is confined to the Maharashtra</w:t>
      </w:r>
      <w:r>
        <w:rPr>
          <w:rFonts w:ascii="Times New Roman" w:hAnsi="Times New Roman" w:cs="Times New Roman"/>
        </w:rPr>
        <w:t xml:space="preserve"> - </w:t>
      </w:r>
      <w:r w:rsidRPr="005A6C6A">
        <w:rPr>
          <w:rFonts w:ascii="Times New Roman" w:hAnsi="Times New Roman" w:cs="Times New Roman"/>
        </w:rPr>
        <w:t>Goa region</w:t>
      </w:r>
      <w:r>
        <w:rPr>
          <w:rFonts w:ascii="Times New Roman" w:hAnsi="Times New Roman" w:cs="Times New Roman"/>
        </w:rPr>
        <w:t xml:space="preserve">, </w:t>
      </w:r>
      <w:r w:rsidRPr="005A6C6A">
        <w:rPr>
          <w:rFonts w:ascii="Times New Roman" w:hAnsi="Times New Roman" w:cs="Times New Roman"/>
        </w:rPr>
        <w:t>indicate the likelihood of distinct evolutionary lineages (POWO, 2024; Flowers of India, 2023).</w:t>
      </w:r>
    </w:p>
    <w:p w14:paraId="519838FF" w14:textId="77777777" w:rsidR="006429D5" w:rsidRPr="005A6C6A" w:rsidRDefault="006429D5" w:rsidP="006429D5">
      <w:pPr>
        <w:spacing w:line="360" w:lineRule="auto"/>
        <w:jc w:val="both"/>
        <w:rPr>
          <w:rFonts w:ascii="Times New Roman" w:hAnsi="Times New Roman" w:cs="Times New Roman"/>
        </w:rPr>
      </w:pPr>
      <w:r w:rsidRPr="005A6C6A">
        <w:rPr>
          <w:rFonts w:ascii="Times New Roman" w:hAnsi="Times New Roman" w:cs="Times New Roman"/>
        </w:rPr>
        <w:t xml:space="preserve">Palynological characters have proven particularly valuable in resolving species complexes in </w:t>
      </w:r>
      <w:proofErr w:type="spellStart"/>
      <w:r w:rsidRPr="005A6C6A">
        <w:rPr>
          <w:rFonts w:ascii="Times New Roman" w:hAnsi="Times New Roman" w:cs="Times New Roman"/>
        </w:rPr>
        <w:t>Zingiberaceae</w:t>
      </w:r>
      <w:proofErr w:type="spellEnd"/>
      <w:r w:rsidRPr="005A6C6A">
        <w:rPr>
          <w:rFonts w:ascii="Times New Roman" w:hAnsi="Times New Roman" w:cs="Times New Roman"/>
        </w:rPr>
        <w:t>, as pollen traits such as polar</w:t>
      </w:r>
      <w:r>
        <w:rPr>
          <w:rFonts w:ascii="Times New Roman" w:hAnsi="Times New Roman" w:cs="Times New Roman"/>
        </w:rPr>
        <w:t>-</w:t>
      </w:r>
      <w:r w:rsidRPr="005A6C6A">
        <w:rPr>
          <w:rFonts w:ascii="Times New Roman" w:hAnsi="Times New Roman" w:cs="Times New Roman"/>
        </w:rPr>
        <w:t xml:space="preserve">equatorial dimensions, </w:t>
      </w:r>
      <w:proofErr w:type="spellStart"/>
      <w:r w:rsidRPr="005A6C6A">
        <w:rPr>
          <w:rFonts w:ascii="Times New Roman" w:hAnsi="Times New Roman" w:cs="Times New Roman"/>
        </w:rPr>
        <w:t>exine</w:t>
      </w:r>
      <w:proofErr w:type="spellEnd"/>
      <w:r w:rsidRPr="005A6C6A">
        <w:rPr>
          <w:rFonts w:ascii="Times New Roman" w:hAnsi="Times New Roman" w:cs="Times New Roman"/>
        </w:rPr>
        <w:t xml:space="preserve"> sculpturing, muri thickness, and </w:t>
      </w:r>
      <w:proofErr w:type="spellStart"/>
      <w:r w:rsidRPr="005A6C6A">
        <w:rPr>
          <w:rFonts w:ascii="Times New Roman" w:hAnsi="Times New Roman" w:cs="Times New Roman"/>
        </w:rPr>
        <w:t>lumina</w:t>
      </w:r>
      <w:proofErr w:type="spellEnd"/>
      <w:r w:rsidRPr="005A6C6A">
        <w:rPr>
          <w:rFonts w:ascii="Times New Roman" w:hAnsi="Times New Roman" w:cs="Times New Roman"/>
        </w:rPr>
        <w:t xml:space="preserve"> complexity demonstrate species-level stability and strong phylogenetic signal (</w:t>
      </w:r>
      <w:proofErr w:type="spellStart"/>
      <w:r w:rsidRPr="00E54221">
        <w:rPr>
          <w:rFonts w:ascii="Times New Roman" w:hAnsi="Times New Roman" w:cs="Times New Roman"/>
        </w:rPr>
        <w:t>Theilade</w:t>
      </w:r>
      <w:proofErr w:type="spellEnd"/>
      <w:r w:rsidRPr="00E54221">
        <w:rPr>
          <w:rFonts w:ascii="Times New Roman" w:hAnsi="Times New Roman" w:cs="Times New Roman"/>
        </w:rPr>
        <w:t xml:space="preserve"> 1993; </w:t>
      </w:r>
      <w:r w:rsidRPr="005A6C6A">
        <w:rPr>
          <w:rFonts w:ascii="Times New Roman" w:hAnsi="Times New Roman" w:cs="Times New Roman"/>
        </w:rPr>
        <w:t xml:space="preserve">Punt et al., 2007; </w:t>
      </w:r>
      <w:proofErr w:type="spellStart"/>
      <w:r w:rsidRPr="005A6C6A">
        <w:rPr>
          <w:rFonts w:ascii="Times New Roman" w:hAnsi="Times New Roman" w:cs="Times New Roman"/>
        </w:rPr>
        <w:t>Sajo</w:t>
      </w:r>
      <w:proofErr w:type="spellEnd"/>
      <w:r w:rsidRPr="005A6C6A">
        <w:rPr>
          <w:rFonts w:ascii="Times New Roman" w:hAnsi="Times New Roman" w:cs="Times New Roman"/>
        </w:rPr>
        <w:t xml:space="preserve"> et al., 2010</w:t>
      </w:r>
      <w:r>
        <w:rPr>
          <w:rFonts w:ascii="Times New Roman" w:hAnsi="Times New Roman" w:cs="Times New Roman"/>
        </w:rPr>
        <w:t xml:space="preserve">; </w:t>
      </w:r>
      <w:r w:rsidRPr="00E54221">
        <w:rPr>
          <w:rFonts w:ascii="Times New Roman" w:hAnsi="Times New Roman" w:cs="Times New Roman"/>
          <w:shd w:val="clear" w:color="auto" w:fill="FFFFFF"/>
        </w:rPr>
        <w:t xml:space="preserve">Priyadarshini </w:t>
      </w:r>
      <w:r w:rsidRPr="00E54221">
        <w:rPr>
          <w:rFonts w:ascii="Times New Roman" w:hAnsi="Times New Roman" w:cs="Times New Roman"/>
          <w:i/>
          <w:iCs/>
          <w:shd w:val="clear" w:color="auto" w:fill="FFFFFF"/>
        </w:rPr>
        <w:t>et al</w:t>
      </w:r>
      <w:r w:rsidRPr="00E54221">
        <w:rPr>
          <w:rFonts w:ascii="Times New Roman" w:hAnsi="Times New Roman" w:cs="Times New Roman"/>
          <w:shd w:val="clear" w:color="auto" w:fill="FFFFFF"/>
        </w:rPr>
        <w:t>., 2025</w:t>
      </w:r>
      <w:r w:rsidRPr="005A6C6A">
        <w:rPr>
          <w:rFonts w:ascii="Times New Roman" w:hAnsi="Times New Roman" w:cs="Times New Roman"/>
        </w:rPr>
        <w:t xml:space="preserve">). In </w:t>
      </w:r>
      <w:r w:rsidRPr="005A6C6A">
        <w:rPr>
          <w:rFonts w:ascii="Times New Roman" w:hAnsi="Times New Roman" w:cs="Times New Roman"/>
          <w:i/>
          <w:iCs/>
        </w:rPr>
        <w:t>Curcuma</w:t>
      </w:r>
      <w:r w:rsidRPr="005A6C6A">
        <w:rPr>
          <w:rFonts w:ascii="Times New Roman" w:hAnsi="Times New Roman" w:cs="Times New Roman"/>
        </w:rPr>
        <w:t xml:space="preserve">, detailed SEM-based pollen studies have repeatedly confirmed that </w:t>
      </w:r>
      <w:proofErr w:type="spellStart"/>
      <w:r w:rsidRPr="005A6C6A">
        <w:rPr>
          <w:rFonts w:ascii="Times New Roman" w:hAnsi="Times New Roman" w:cs="Times New Roman"/>
        </w:rPr>
        <w:t>exine</w:t>
      </w:r>
      <w:proofErr w:type="spellEnd"/>
      <w:r w:rsidRPr="005A6C6A">
        <w:rPr>
          <w:rFonts w:ascii="Times New Roman" w:hAnsi="Times New Roman" w:cs="Times New Roman"/>
        </w:rPr>
        <w:t xml:space="preserve"> ornamentation patterns provide diagnostic characters that remain consistent across geographic and environmental gradients (Nair, 2004). Despite this, comparative palynological evaluations between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have remained scarce, leaving a critical gap in the taxonomic resolution of these two morphologically allied species. The present study addresses this gap by integrating quantitative morphometry and qualitative </w:t>
      </w:r>
      <w:proofErr w:type="spellStart"/>
      <w:r w:rsidRPr="005A6C6A">
        <w:rPr>
          <w:rFonts w:ascii="Times New Roman" w:hAnsi="Times New Roman" w:cs="Times New Roman"/>
        </w:rPr>
        <w:t>exine</w:t>
      </w:r>
      <w:proofErr w:type="spellEnd"/>
      <w:r w:rsidRPr="005A6C6A">
        <w:rPr>
          <w:rFonts w:ascii="Times New Roman" w:hAnsi="Times New Roman" w:cs="Times New Roman"/>
        </w:rPr>
        <w:t xml:space="preserve"> micromorphology to test species boundaries using Morphometric Species Delimitation (MSD), Gaussian mixture modelling, and discontinuity analysis. The results contribute an essential palynological framework for clarifying species identity within the genus </w:t>
      </w:r>
      <w:r w:rsidRPr="005A6C6A">
        <w:rPr>
          <w:rFonts w:ascii="Times New Roman" w:hAnsi="Times New Roman" w:cs="Times New Roman"/>
          <w:i/>
          <w:iCs/>
        </w:rPr>
        <w:t>Curcuma</w:t>
      </w:r>
      <w:r w:rsidRPr="005A6C6A">
        <w:rPr>
          <w:rFonts w:ascii="Times New Roman" w:hAnsi="Times New Roman" w:cs="Times New Roman"/>
        </w:rPr>
        <w:t xml:space="preserve"> and strengthening the taxonomic status of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 xml:space="preserve">C.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as distinct entities.</w:t>
      </w:r>
    </w:p>
    <w:p w14:paraId="57CF6CAC" w14:textId="77777777" w:rsidR="006429D5" w:rsidRPr="00CC66EC" w:rsidRDefault="006429D5" w:rsidP="006429D5">
      <w:pPr>
        <w:jc w:val="both"/>
        <w:rPr>
          <w:rFonts w:ascii="Times New Roman" w:hAnsi="Times New Roman" w:cs="Times New Roman"/>
          <w:b/>
          <w:bCs/>
        </w:rPr>
      </w:pPr>
      <w:r>
        <w:rPr>
          <w:rFonts w:ascii="Times New Roman" w:hAnsi="Times New Roman" w:cs="Times New Roman"/>
          <w:b/>
          <w:bCs/>
        </w:rPr>
        <w:t xml:space="preserve">2. </w:t>
      </w:r>
      <w:r w:rsidRPr="00CC66EC">
        <w:rPr>
          <w:rFonts w:ascii="Times New Roman" w:hAnsi="Times New Roman" w:cs="Times New Roman"/>
          <w:b/>
          <w:bCs/>
        </w:rPr>
        <w:t>M</w:t>
      </w:r>
      <w:r>
        <w:rPr>
          <w:rFonts w:ascii="Times New Roman" w:hAnsi="Times New Roman" w:cs="Times New Roman"/>
          <w:b/>
          <w:bCs/>
        </w:rPr>
        <w:t xml:space="preserve">aterials and Methods </w:t>
      </w:r>
    </w:p>
    <w:p w14:paraId="4B88DAC0" w14:textId="77777777" w:rsidR="006429D5" w:rsidRDefault="006429D5" w:rsidP="006429D5">
      <w:pPr>
        <w:spacing w:line="360" w:lineRule="auto"/>
        <w:jc w:val="both"/>
        <w:rPr>
          <w:rFonts w:ascii="Times New Roman" w:hAnsi="Times New Roman" w:cs="Times New Roman"/>
        </w:rPr>
      </w:pPr>
      <w:r>
        <w:rPr>
          <w:rFonts w:ascii="Times New Roman" w:hAnsi="Times New Roman" w:cs="Times New Roman"/>
          <w:b/>
          <w:bCs/>
        </w:rPr>
        <w:t xml:space="preserve">2.1. </w:t>
      </w:r>
      <w:r w:rsidRPr="00E011D7">
        <w:rPr>
          <w:rFonts w:ascii="Times New Roman" w:hAnsi="Times New Roman" w:cs="Times New Roman"/>
          <w:b/>
          <w:bCs/>
        </w:rPr>
        <w:t>Collection of Pollen grains</w:t>
      </w:r>
    </w:p>
    <w:p w14:paraId="5C3CD08A" w14:textId="77777777" w:rsidR="006429D5" w:rsidRDefault="006429D5" w:rsidP="006429D5">
      <w:pPr>
        <w:spacing w:line="360" w:lineRule="auto"/>
        <w:jc w:val="both"/>
        <w:rPr>
          <w:rFonts w:ascii="Times New Roman" w:hAnsi="Times New Roman" w:cs="Times New Roman"/>
        </w:rPr>
      </w:pPr>
      <w:r w:rsidRPr="00E011D7">
        <w:rPr>
          <w:rFonts w:ascii="Times New Roman" w:hAnsi="Times New Roman" w:cs="Times New Roman"/>
        </w:rPr>
        <w:t xml:space="preserve">Inflorescences </w:t>
      </w:r>
      <w:r>
        <w:rPr>
          <w:rFonts w:ascii="Times New Roman" w:hAnsi="Times New Roman" w:cs="Times New Roman"/>
        </w:rPr>
        <w:t xml:space="preserve">of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decipiens</w:t>
      </w:r>
      <w:proofErr w:type="spellEnd"/>
      <w:r w:rsidRPr="005A6C6A">
        <w:rPr>
          <w:rFonts w:ascii="Times New Roman" w:hAnsi="Times New Roman" w:cs="Times New Roman"/>
        </w:rPr>
        <w:t xml:space="preserve"> and </w:t>
      </w:r>
      <w:r w:rsidRPr="005A6C6A">
        <w:rPr>
          <w:rFonts w:ascii="Times New Roman" w:hAnsi="Times New Roman" w:cs="Times New Roman"/>
          <w:i/>
          <w:iCs/>
        </w:rPr>
        <w:t>C</w:t>
      </w:r>
      <w:r>
        <w:rPr>
          <w:rFonts w:ascii="Times New Roman" w:hAnsi="Times New Roman" w:cs="Times New Roman"/>
          <w:i/>
          <w:iCs/>
        </w:rPr>
        <w:t>urcuma</w:t>
      </w:r>
      <w:r w:rsidRPr="005A6C6A">
        <w:rPr>
          <w:rFonts w:ascii="Times New Roman" w:hAnsi="Times New Roman" w:cs="Times New Roman"/>
          <w:i/>
          <w:iCs/>
        </w:rPr>
        <w:t xml:space="preserve"> </w:t>
      </w:r>
      <w:proofErr w:type="spellStart"/>
      <w:r w:rsidRPr="005A6C6A">
        <w:rPr>
          <w:rFonts w:ascii="Times New Roman" w:hAnsi="Times New Roman" w:cs="Times New Roman"/>
          <w:i/>
          <w:iCs/>
        </w:rPr>
        <w:t>inodora</w:t>
      </w:r>
      <w:proofErr w:type="spellEnd"/>
      <w:r w:rsidRPr="005A6C6A">
        <w:rPr>
          <w:rFonts w:ascii="Times New Roman" w:hAnsi="Times New Roman" w:cs="Times New Roman"/>
        </w:rPr>
        <w:t xml:space="preserve"> </w:t>
      </w:r>
      <w:r w:rsidRPr="00E011D7">
        <w:rPr>
          <w:rFonts w:ascii="Times New Roman" w:hAnsi="Times New Roman" w:cs="Times New Roman"/>
        </w:rPr>
        <w:t xml:space="preserve">were harvested </w:t>
      </w:r>
      <w:r>
        <w:rPr>
          <w:rFonts w:ascii="Times New Roman" w:hAnsi="Times New Roman" w:cs="Times New Roman"/>
        </w:rPr>
        <w:t>from Western Ghats of Kerala and Maharashtra</w:t>
      </w:r>
      <w:r w:rsidRPr="00E011D7">
        <w:rPr>
          <w:rFonts w:ascii="Times New Roman" w:hAnsi="Times New Roman" w:cs="Times New Roman"/>
        </w:rPr>
        <w:t>. Anthers were carefully dissected from unopened flower buds using sterilized forceps under a dissecting microscope to avoid contamination. The extracted anthers were immediately transferred into clean vials and air dried under ambient conditions to facilitate pollen release.</w:t>
      </w:r>
    </w:p>
    <w:p w14:paraId="24192157" w14:textId="77777777" w:rsidR="006429D5" w:rsidRDefault="006429D5" w:rsidP="006429D5">
      <w:pPr>
        <w:spacing w:line="360" w:lineRule="auto"/>
        <w:jc w:val="both"/>
        <w:rPr>
          <w:rFonts w:ascii="Times New Roman" w:hAnsi="Times New Roman" w:cs="Times New Roman"/>
        </w:rPr>
      </w:pPr>
      <w:r>
        <w:rPr>
          <w:rFonts w:ascii="Times New Roman" w:hAnsi="Times New Roman" w:cs="Times New Roman"/>
          <w:b/>
          <w:bCs/>
        </w:rPr>
        <w:t xml:space="preserve">2.2. </w:t>
      </w:r>
      <w:r w:rsidRPr="00E011D7">
        <w:rPr>
          <w:rFonts w:ascii="Times New Roman" w:hAnsi="Times New Roman" w:cs="Times New Roman"/>
          <w:b/>
          <w:bCs/>
        </w:rPr>
        <w:t xml:space="preserve">Pollen Extraction </w:t>
      </w:r>
      <w:r>
        <w:rPr>
          <w:rFonts w:ascii="Times New Roman" w:hAnsi="Times New Roman" w:cs="Times New Roman"/>
          <w:b/>
          <w:bCs/>
        </w:rPr>
        <w:t>and Statistical Analysis</w:t>
      </w:r>
    </w:p>
    <w:p w14:paraId="7320CCF6" w14:textId="77777777" w:rsidR="006429D5" w:rsidRPr="008C3251" w:rsidRDefault="006429D5" w:rsidP="006429D5">
      <w:pPr>
        <w:spacing w:line="360" w:lineRule="auto"/>
        <w:jc w:val="both"/>
        <w:rPr>
          <w:rFonts w:ascii="Times New Roman" w:hAnsi="Times New Roman" w:cs="Times New Roman"/>
          <w:color w:val="EE0000"/>
        </w:rPr>
      </w:pPr>
      <w:r w:rsidRPr="00E011D7">
        <w:rPr>
          <w:rFonts w:ascii="Times New Roman" w:hAnsi="Times New Roman" w:cs="Times New Roman"/>
        </w:rPr>
        <w:lastRenderedPageBreak/>
        <w:t xml:space="preserve">The dry pollen grains were then stored in sealed microtubes with silica gel desiccant and maintained at 4°C until further processing for SEM analysis. Pollen grains were extracted from fresh anthers using the standard acetolysis technique </w:t>
      </w:r>
      <w:r>
        <w:rPr>
          <w:rFonts w:ascii="Times New Roman" w:hAnsi="Times New Roman" w:cs="Times New Roman"/>
        </w:rPr>
        <w:t>(</w:t>
      </w:r>
      <w:proofErr w:type="spellStart"/>
      <w:r w:rsidRPr="00052DCF">
        <w:rPr>
          <w:rFonts w:ascii="Times New Roman" w:hAnsi="Times New Roman" w:cs="Times New Roman"/>
        </w:rPr>
        <w:t>Erdtman</w:t>
      </w:r>
      <w:proofErr w:type="spellEnd"/>
      <w:r w:rsidRPr="00052DCF">
        <w:rPr>
          <w:rFonts w:ascii="Times New Roman" w:hAnsi="Times New Roman" w:cs="Times New Roman"/>
        </w:rPr>
        <w:t>,</w:t>
      </w:r>
      <w:r w:rsidRPr="00052DCF">
        <w:rPr>
          <w:rFonts w:ascii="Times New Roman" w:hAnsi="Times New Roman" w:cs="Times New Roman"/>
          <w:vertAlign w:val="superscript"/>
        </w:rPr>
        <w:t xml:space="preserve"> </w:t>
      </w:r>
      <w:r w:rsidRPr="00052DCF">
        <w:rPr>
          <w:rFonts w:ascii="Times New Roman" w:hAnsi="Times New Roman" w:cs="Times New Roman"/>
        </w:rPr>
        <w:t>1960</w:t>
      </w:r>
      <w:r>
        <w:rPr>
          <w:rFonts w:ascii="Times New Roman" w:hAnsi="Times New Roman" w:cs="Times New Roman"/>
        </w:rPr>
        <w:t>)</w:t>
      </w:r>
      <w:r w:rsidRPr="00086CED">
        <w:rPr>
          <w:rFonts w:ascii="Times New Roman" w:hAnsi="Times New Roman" w:cs="Times New Roman"/>
          <w:color w:val="EE0000"/>
        </w:rPr>
        <w:t>.</w:t>
      </w:r>
      <w:r w:rsidRPr="00E011D7">
        <w:rPr>
          <w:rFonts w:ascii="Times New Roman" w:hAnsi="Times New Roman" w:cs="Times New Roman"/>
        </w:rPr>
        <w:t xml:space="preserve"> Anthers were crushed in glacial acetic acid to remove moisture and debris. </w:t>
      </w:r>
      <w:r w:rsidRPr="00FC75AA">
        <w:rPr>
          <w:rFonts w:ascii="Times New Roman" w:hAnsi="Times New Roman" w:cs="Times New Roman"/>
        </w:rPr>
        <w:t>The residue was then subjected to acetolysis (9:1 ratio of acetic anhydride and concentrated sulfuric acid) and heated in a water bath at 70 - 80°C for 2 - 5 minutes. The reaction was immediately stopped by adding glacial acetic acid, followed by repeated centrifugation in 3000 rpm for 5 minutes and washing with distilled water.</w:t>
      </w:r>
      <w:r w:rsidRPr="008C3251">
        <w:rPr>
          <w:rFonts w:ascii="Times New Roman" w:hAnsi="Times New Roman" w:cs="Times New Roman"/>
          <w:color w:val="EE0000"/>
        </w:rPr>
        <w:t xml:space="preserve"> </w:t>
      </w:r>
      <w:r w:rsidRPr="008C3251">
        <w:rPr>
          <w:rFonts w:ascii="Times New Roman" w:hAnsi="Times New Roman" w:cs="Times New Roman"/>
        </w:rPr>
        <w:t xml:space="preserve">The final residue was preserved in glycerine for microscopic mounting, and selected samples were gold coated for SEM imaging. </w:t>
      </w:r>
    </w:p>
    <w:p w14:paraId="4C63E8B6" w14:textId="77777777" w:rsidR="006429D5" w:rsidRDefault="006429D5" w:rsidP="006429D5">
      <w:pPr>
        <w:spacing w:line="360" w:lineRule="auto"/>
        <w:jc w:val="both"/>
        <w:rPr>
          <w:rFonts w:ascii="Times New Roman" w:hAnsi="Times New Roman" w:cs="Times New Roman"/>
        </w:rPr>
      </w:pPr>
      <w:r w:rsidRPr="00E011D7">
        <w:rPr>
          <w:rFonts w:ascii="Times New Roman" w:hAnsi="Times New Roman" w:cs="Times New Roman"/>
        </w:rPr>
        <w:t xml:space="preserve">Morphological features of pollen grains, including polar axis, equatorial diameter, aperture size, </w:t>
      </w:r>
      <w:proofErr w:type="spellStart"/>
      <w:r w:rsidRPr="00E011D7">
        <w:rPr>
          <w:rFonts w:ascii="Times New Roman" w:hAnsi="Times New Roman" w:cs="Times New Roman"/>
        </w:rPr>
        <w:t>exine</w:t>
      </w:r>
      <w:proofErr w:type="spellEnd"/>
      <w:r w:rsidRPr="00E011D7">
        <w:rPr>
          <w:rFonts w:ascii="Times New Roman" w:hAnsi="Times New Roman" w:cs="Times New Roman"/>
        </w:rPr>
        <w:t xml:space="preserve"> thickness, muri width, and </w:t>
      </w:r>
      <w:proofErr w:type="spellStart"/>
      <w:r w:rsidRPr="00E011D7">
        <w:rPr>
          <w:rFonts w:ascii="Times New Roman" w:hAnsi="Times New Roman" w:cs="Times New Roman"/>
        </w:rPr>
        <w:t>lumina</w:t>
      </w:r>
      <w:proofErr w:type="spellEnd"/>
      <w:r w:rsidRPr="00E011D7">
        <w:rPr>
          <w:rFonts w:ascii="Times New Roman" w:hAnsi="Times New Roman" w:cs="Times New Roman"/>
        </w:rPr>
        <w:t xml:space="preserve"> diameter, were measured from high-resolution SEM images using calibrated image analysis software (ImageJ v1.53). Measurements were taken from at least ten well-focused and intact pollen grains per variety to ensure statistical reliability and morphometric consistency.</w:t>
      </w:r>
      <w:r>
        <w:rPr>
          <w:rFonts w:ascii="Times New Roman" w:hAnsi="Times New Roman" w:cs="Times New Roman"/>
        </w:rPr>
        <w:t xml:space="preserve"> </w:t>
      </w:r>
      <w:r w:rsidRPr="00E011D7">
        <w:rPr>
          <w:rFonts w:ascii="Times New Roman" w:hAnsi="Times New Roman" w:cs="Times New Roman"/>
        </w:rPr>
        <w:t>P/E ratio</w:t>
      </w:r>
      <w:r>
        <w:rPr>
          <w:rFonts w:ascii="Times New Roman" w:hAnsi="Times New Roman" w:cs="Times New Roman"/>
        </w:rPr>
        <w:t xml:space="preserve"> has been calculated using equation:</w:t>
      </w:r>
    </w:p>
    <w:p w14:paraId="2FE364F6" w14:textId="77777777" w:rsidR="006429D5" w:rsidRDefault="006429D5" w:rsidP="006429D5">
      <w:pPr>
        <w:spacing w:line="360" w:lineRule="auto"/>
        <w:jc w:val="both"/>
        <w:rPr>
          <w:rFonts w:ascii="Times New Roman" w:hAnsi="Times New Roman" w:cs="Times New Roman"/>
        </w:rPr>
      </w:pPr>
      <m:oMathPara>
        <m:oMath>
          <m:r>
            <w:rPr>
              <w:rFonts w:ascii="Cambria Math" w:hAnsi="Cambria Math" w:cs="Cambria Math"/>
            </w:rPr>
            <m:t>P/E Ratio</m:t>
          </m:r>
          <m:r>
            <m:rPr>
              <m:sty m:val="p"/>
            </m:rPr>
            <w:rPr>
              <w:rFonts w:ascii="Cambria Math" w:hAnsi="Cambria Math" w:cs="Cambria Math"/>
            </w:rPr>
            <m:t>=</m:t>
          </m:r>
          <m:f>
            <m:fPr>
              <m:ctrlPr>
                <w:rPr>
                  <w:rFonts w:ascii="Cambria Math" w:hAnsi="Cambria Math" w:cs="Times New Roman"/>
                </w:rPr>
              </m:ctrlPr>
            </m:fPr>
            <m:num>
              <m:r>
                <m:rPr>
                  <m:sty m:val="p"/>
                </m:rPr>
                <w:rPr>
                  <w:rFonts w:ascii="Cambria Math" w:hAnsi="Cambria Math" w:cs="Cambria Math"/>
                </w:rPr>
                <m:t>Polar Axis (P)</m:t>
              </m:r>
            </m:num>
            <m:den>
              <m:r>
                <w:rPr>
                  <w:rFonts w:ascii="Cambria Math" w:hAnsi="Cambria Math" w:cs="Cambria Math"/>
                </w:rPr>
                <m:t>Equitorial Diameter (E)</m:t>
              </m:r>
            </m:den>
          </m:f>
        </m:oMath>
      </m:oMathPara>
    </w:p>
    <w:p w14:paraId="41A4F8D9" w14:textId="77777777" w:rsidR="006429D5" w:rsidRPr="00BF58C0" w:rsidRDefault="006429D5" w:rsidP="006429D5">
      <w:pPr>
        <w:spacing w:line="360" w:lineRule="auto"/>
        <w:jc w:val="both"/>
        <w:rPr>
          <w:rFonts w:ascii="Times New Roman" w:hAnsi="Times New Roman" w:cs="Times New Roman"/>
        </w:rPr>
      </w:pPr>
      <w:r w:rsidRPr="00BF58C0">
        <w:rPr>
          <w:rFonts w:ascii="Times New Roman" w:hAnsi="Times New Roman" w:cs="Times New Roman"/>
        </w:rPr>
        <w:t xml:space="preserve">A Morphometric Species Delimitation (MSD) framework was applied to evaluate proportional gaps and character-state non-overlap across continuous and qualitative traits. Gaussian Mixture </w:t>
      </w:r>
      <w:proofErr w:type="spellStart"/>
      <w:r w:rsidRPr="00BF58C0">
        <w:rPr>
          <w:rFonts w:ascii="Times New Roman" w:hAnsi="Times New Roman" w:cs="Times New Roman"/>
        </w:rPr>
        <w:t>Modeling</w:t>
      </w:r>
      <w:proofErr w:type="spellEnd"/>
      <w:r w:rsidRPr="00BF58C0">
        <w:rPr>
          <w:rFonts w:ascii="Times New Roman" w:hAnsi="Times New Roman" w:cs="Times New Roman"/>
        </w:rPr>
        <w:t xml:space="preserve"> (GMM) was performed to visualize </w:t>
      </w:r>
      <w:proofErr w:type="spellStart"/>
      <w:r w:rsidRPr="00BF58C0">
        <w:rPr>
          <w:rFonts w:ascii="Times New Roman" w:hAnsi="Times New Roman" w:cs="Times New Roman"/>
        </w:rPr>
        <w:t>morphospace</w:t>
      </w:r>
      <w:proofErr w:type="spellEnd"/>
      <w:r w:rsidRPr="00BF58C0">
        <w:rPr>
          <w:rFonts w:ascii="Times New Roman" w:hAnsi="Times New Roman" w:cs="Times New Roman"/>
        </w:rPr>
        <w:t xml:space="preserve"> clustering and to assess the presence of discrete morphological groups. Additional exploratory analyses, including scatterplots, distributional comparisons, and cluster visualizations, were generated to support species differentiation. </w:t>
      </w:r>
      <w:r w:rsidRPr="00AE223F">
        <w:rPr>
          <w:rFonts w:ascii="Times New Roman" w:hAnsi="Times New Roman" w:cs="Times New Roman"/>
        </w:rPr>
        <w:t xml:space="preserve">Descriptive statistics were computed for pollen morphometric parameters, including polar axis, equatorial diameter, and P/E ratio, to assess central tendency, dispersion, and intraspecific variability for each species. A diagnostic summary was then prepared by integrating quantitative measurements with qualitative </w:t>
      </w:r>
      <w:proofErr w:type="spellStart"/>
      <w:r w:rsidRPr="00AE223F">
        <w:rPr>
          <w:rFonts w:ascii="Times New Roman" w:hAnsi="Times New Roman" w:cs="Times New Roman"/>
        </w:rPr>
        <w:t>exine</w:t>
      </w:r>
      <w:proofErr w:type="spellEnd"/>
      <w:r w:rsidRPr="00AE223F">
        <w:rPr>
          <w:rFonts w:ascii="Times New Roman" w:hAnsi="Times New Roman" w:cs="Times New Roman"/>
        </w:rPr>
        <w:t xml:space="preserve"> characters to identify non-overlapping traits and establish species-specific diagnostic features.</w:t>
      </w:r>
      <w:r>
        <w:rPr>
          <w:rFonts w:ascii="Times New Roman" w:hAnsi="Times New Roman" w:cs="Times New Roman"/>
        </w:rPr>
        <w:t xml:space="preserve"> </w:t>
      </w:r>
      <w:r w:rsidRPr="00BF58C0">
        <w:rPr>
          <w:rFonts w:ascii="Times New Roman" w:hAnsi="Times New Roman" w:cs="Times New Roman"/>
        </w:rPr>
        <w:t>All statistical procedures were conducted in PAST 4.30 using default parameters, and graphical outputs were exported at publication quality for interpretation</w:t>
      </w:r>
      <w:r>
        <w:rPr>
          <w:rFonts w:ascii="Times New Roman" w:hAnsi="Times New Roman" w:cs="Times New Roman"/>
        </w:rPr>
        <w:t xml:space="preserve"> </w:t>
      </w:r>
      <w:r w:rsidRPr="00BF58C0">
        <w:rPr>
          <w:rFonts w:ascii="Times New Roman" w:hAnsi="Times New Roman" w:cs="Times New Roman"/>
        </w:rPr>
        <w:t xml:space="preserve">(Hammer </w:t>
      </w:r>
      <w:r w:rsidRPr="0071423F">
        <w:rPr>
          <w:rFonts w:ascii="Times New Roman" w:hAnsi="Times New Roman" w:cs="Times New Roman"/>
          <w:i/>
          <w:iCs/>
        </w:rPr>
        <w:t>et al</w:t>
      </w:r>
      <w:r w:rsidRPr="00BF58C0">
        <w:rPr>
          <w:rFonts w:ascii="Times New Roman" w:hAnsi="Times New Roman" w:cs="Times New Roman"/>
        </w:rPr>
        <w:t>., 2001).</w:t>
      </w:r>
    </w:p>
    <w:p w14:paraId="70EB819C" w14:textId="77777777" w:rsidR="006429D5" w:rsidRDefault="006429D5" w:rsidP="006429D5">
      <w:pPr>
        <w:jc w:val="both"/>
        <w:rPr>
          <w:rFonts w:ascii="Times New Roman" w:hAnsi="Times New Roman" w:cs="Times New Roman"/>
          <w:b/>
          <w:bCs/>
        </w:rPr>
      </w:pPr>
      <w:r>
        <w:rPr>
          <w:rFonts w:ascii="Times New Roman" w:hAnsi="Times New Roman" w:cs="Times New Roman"/>
          <w:b/>
          <w:bCs/>
        </w:rPr>
        <w:t xml:space="preserve">3. </w:t>
      </w:r>
      <w:r w:rsidRPr="00DE544A">
        <w:rPr>
          <w:rFonts w:ascii="Times New Roman" w:hAnsi="Times New Roman" w:cs="Times New Roman"/>
          <w:b/>
          <w:bCs/>
        </w:rPr>
        <w:t>Results</w:t>
      </w:r>
    </w:p>
    <w:p w14:paraId="15D82347" w14:textId="77777777" w:rsidR="006429D5" w:rsidRDefault="006429D5" w:rsidP="006429D5">
      <w:pPr>
        <w:spacing w:line="360" w:lineRule="auto"/>
        <w:jc w:val="both"/>
        <w:rPr>
          <w:rFonts w:ascii="Times New Roman" w:hAnsi="Times New Roman" w:cs="Times New Roman"/>
          <w:b/>
          <w:bCs/>
          <w:i/>
          <w:iCs/>
        </w:rPr>
      </w:pPr>
      <w:r>
        <w:rPr>
          <w:rFonts w:ascii="Times New Roman" w:hAnsi="Times New Roman" w:cs="Times New Roman"/>
          <w:b/>
          <w:bCs/>
        </w:rPr>
        <w:t xml:space="preserve">3.1. </w:t>
      </w:r>
      <w:r w:rsidRPr="00C93927">
        <w:rPr>
          <w:rFonts w:ascii="Times New Roman" w:hAnsi="Times New Roman" w:cs="Times New Roman"/>
          <w:b/>
          <w:bCs/>
        </w:rPr>
        <w:t xml:space="preserve">Pollen Morphology of </w:t>
      </w:r>
      <w:r w:rsidRPr="00C93927">
        <w:rPr>
          <w:rFonts w:ascii="Times New Roman" w:hAnsi="Times New Roman" w:cs="Times New Roman"/>
          <w:b/>
          <w:bCs/>
          <w:i/>
          <w:iCs/>
        </w:rPr>
        <w:t xml:space="preserve">Curcuma </w:t>
      </w:r>
      <w:proofErr w:type="spellStart"/>
      <w:r w:rsidRPr="00C93927">
        <w:rPr>
          <w:rFonts w:ascii="Times New Roman" w:hAnsi="Times New Roman" w:cs="Times New Roman"/>
          <w:b/>
          <w:bCs/>
          <w:i/>
          <w:iCs/>
        </w:rPr>
        <w:t>decipiens</w:t>
      </w:r>
      <w:proofErr w:type="spellEnd"/>
      <w:r w:rsidRPr="00C93927">
        <w:rPr>
          <w:rFonts w:ascii="Times New Roman" w:hAnsi="Times New Roman" w:cs="Times New Roman"/>
          <w:b/>
          <w:bCs/>
        </w:rPr>
        <w:t xml:space="preserve"> and </w:t>
      </w:r>
      <w:r w:rsidRPr="00C93927">
        <w:rPr>
          <w:rFonts w:ascii="Times New Roman" w:hAnsi="Times New Roman" w:cs="Times New Roman"/>
          <w:b/>
          <w:bCs/>
          <w:i/>
          <w:iCs/>
        </w:rPr>
        <w:t xml:space="preserve">C. </w:t>
      </w:r>
      <w:proofErr w:type="spellStart"/>
      <w:r w:rsidRPr="00C93927">
        <w:rPr>
          <w:rFonts w:ascii="Times New Roman" w:hAnsi="Times New Roman" w:cs="Times New Roman"/>
          <w:b/>
          <w:bCs/>
          <w:i/>
          <w:iCs/>
        </w:rPr>
        <w:t>inodora</w:t>
      </w:r>
      <w:proofErr w:type="spellEnd"/>
    </w:p>
    <w:p w14:paraId="1FCE19F6" w14:textId="77777777" w:rsidR="006429D5" w:rsidRDefault="006429D5" w:rsidP="006429D5">
      <w:pPr>
        <w:spacing w:line="360" w:lineRule="auto"/>
        <w:jc w:val="both"/>
        <w:rPr>
          <w:rFonts w:ascii="Times New Roman" w:hAnsi="Times New Roman" w:cs="Times New Roman"/>
        </w:rPr>
      </w:pPr>
      <w:r w:rsidRPr="00CD69D9">
        <w:rPr>
          <w:rFonts w:ascii="Times New Roman" w:hAnsi="Times New Roman" w:cs="Times New Roman"/>
        </w:rPr>
        <w:t xml:space="preserve">The SEM images of </w:t>
      </w:r>
      <w:r w:rsidRPr="00CD69D9">
        <w:rPr>
          <w:rFonts w:ascii="Times New Roman" w:hAnsi="Times New Roman" w:cs="Times New Roman"/>
          <w:i/>
          <w:iCs/>
        </w:rPr>
        <w:t xml:space="preserve">Curcuma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reveal clear and consistent differences in pollen shape, aperture expression and </w:t>
      </w:r>
      <w:proofErr w:type="spellStart"/>
      <w:r w:rsidRPr="00CD69D9">
        <w:rPr>
          <w:rFonts w:ascii="Times New Roman" w:hAnsi="Times New Roman" w:cs="Times New Roman"/>
        </w:rPr>
        <w:t>exine</w:t>
      </w:r>
      <w:proofErr w:type="spellEnd"/>
      <w:r w:rsidRPr="00CD69D9">
        <w:rPr>
          <w:rFonts w:ascii="Times New Roman" w:hAnsi="Times New Roman" w:cs="Times New Roman"/>
        </w:rPr>
        <w:t xml:space="preserve"> ornamentation.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sidRPr="00CD69D9">
        <w:rPr>
          <w:rFonts w:ascii="Times New Roman" w:hAnsi="Times New Roman" w:cs="Times New Roman"/>
        </w:rPr>
        <w:lastRenderedPageBreak/>
        <w:t xml:space="preserve">pollen appears </w:t>
      </w:r>
      <w:proofErr w:type="spellStart"/>
      <w:r w:rsidRPr="00EA0E77">
        <w:rPr>
          <w:rFonts w:ascii="Times New Roman" w:hAnsi="Times New Roman" w:cs="Times New Roman"/>
        </w:rPr>
        <w:t>subprolate</w:t>
      </w:r>
      <w:proofErr w:type="spellEnd"/>
      <w:r w:rsidRPr="00EA0E77">
        <w:rPr>
          <w:rFonts w:ascii="Times New Roman" w:hAnsi="Times New Roman" w:cs="Times New Roman"/>
        </w:rPr>
        <w:t xml:space="preserve"> to spheroidal</w:t>
      </w:r>
      <w:r w:rsidRPr="00CD69D9">
        <w:rPr>
          <w:rFonts w:ascii="Times New Roman" w:hAnsi="Times New Roman" w:cs="Times New Roman"/>
        </w:rPr>
        <w:t xml:space="preserve">, with a comparatively smoother surface and shallow undulating muri. The </w:t>
      </w:r>
      <w:proofErr w:type="spellStart"/>
      <w:r w:rsidRPr="00CD69D9">
        <w:rPr>
          <w:rFonts w:ascii="Times New Roman" w:hAnsi="Times New Roman" w:cs="Times New Roman"/>
        </w:rPr>
        <w:t>exine</w:t>
      </w:r>
      <w:proofErr w:type="spellEnd"/>
      <w:r w:rsidRPr="00CD69D9">
        <w:rPr>
          <w:rFonts w:ascii="Times New Roman" w:hAnsi="Times New Roman" w:cs="Times New Roman"/>
        </w:rPr>
        <w:t xml:space="preserve"> ornamentation is </w:t>
      </w:r>
      <w:r w:rsidRPr="00EA0E77">
        <w:rPr>
          <w:rFonts w:ascii="Times New Roman" w:hAnsi="Times New Roman" w:cs="Times New Roman"/>
        </w:rPr>
        <w:t xml:space="preserve">finely </w:t>
      </w:r>
      <w:proofErr w:type="spellStart"/>
      <w:r w:rsidRPr="00EA0E77">
        <w:rPr>
          <w:rFonts w:ascii="Times New Roman" w:hAnsi="Times New Roman" w:cs="Times New Roman"/>
        </w:rPr>
        <w:t>rugulate</w:t>
      </w:r>
      <w:proofErr w:type="spellEnd"/>
      <w:r w:rsidRPr="00CD69D9">
        <w:rPr>
          <w:rFonts w:ascii="Times New Roman" w:hAnsi="Times New Roman" w:cs="Times New Roman"/>
        </w:rPr>
        <w:t xml:space="preserve">, with low, blunt ridges and indistinct </w:t>
      </w:r>
      <w:proofErr w:type="spellStart"/>
      <w:r w:rsidRPr="00CD69D9">
        <w:rPr>
          <w:rFonts w:ascii="Times New Roman" w:hAnsi="Times New Roman" w:cs="Times New Roman"/>
        </w:rPr>
        <w:t>lumina</w:t>
      </w:r>
      <w:proofErr w:type="spellEnd"/>
      <w:r w:rsidRPr="00CD69D9">
        <w:rPr>
          <w:rFonts w:ascii="Times New Roman" w:hAnsi="Times New Roman" w:cs="Times New Roman"/>
        </w:rPr>
        <w:t xml:space="preserve">; the pollen surface is comparatively compact with less prominent </w:t>
      </w:r>
      <w:proofErr w:type="spellStart"/>
      <w:r w:rsidRPr="00CD69D9">
        <w:rPr>
          <w:rFonts w:ascii="Times New Roman" w:hAnsi="Times New Roman" w:cs="Times New Roman"/>
        </w:rPr>
        <w:t>tectal</w:t>
      </w:r>
      <w:proofErr w:type="spellEnd"/>
      <w:r w:rsidRPr="00CD69D9">
        <w:rPr>
          <w:rFonts w:ascii="Times New Roman" w:hAnsi="Times New Roman" w:cs="Times New Roman"/>
        </w:rPr>
        <w:t xml:space="preserve"> elements. Aperture areas are not distinctly visible, indicating either cryptic </w:t>
      </w:r>
      <w:proofErr w:type="spellStart"/>
      <w:r w:rsidRPr="00CD69D9">
        <w:rPr>
          <w:rFonts w:ascii="Times New Roman" w:hAnsi="Times New Roman" w:cs="Times New Roman"/>
        </w:rPr>
        <w:t>colpi</w:t>
      </w:r>
      <w:proofErr w:type="spellEnd"/>
      <w:r w:rsidRPr="00CD69D9">
        <w:rPr>
          <w:rFonts w:ascii="Times New Roman" w:hAnsi="Times New Roman" w:cs="Times New Roman"/>
        </w:rPr>
        <w:t xml:space="preserve"> or equatorial folding</w:t>
      </w:r>
      <w:r>
        <w:rPr>
          <w:rFonts w:ascii="Times New Roman" w:hAnsi="Times New Roman" w:cs="Times New Roman"/>
        </w:rPr>
        <w:t xml:space="preserve"> (Fig. 1)</w:t>
      </w:r>
      <w:r w:rsidRPr="00CD69D9">
        <w:rPr>
          <w:rFonts w:ascii="Times New Roman" w:hAnsi="Times New Roman" w:cs="Times New Roman"/>
        </w:rPr>
        <w:t xml:space="preserve">. In contrast,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with a much more pronounced. The muri are higher, well-defined, and form deeper </w:t>
      </w:r>
      <w:proofErr w:type="spellStart"/>
      <w:r w:rsidRPr="00CD69D9">
        <w:rPr>
          <w:rFonts w:ascii="Times New Roman" w:hAnsi="Times New Roman" w:cs="Times New Roman"/>
        </w:rPr>
        <w:t>lumina</w:t>
      </w:r>
      <w:proofErr w:type="spellEnd"/>
      <w:r w:rsidRPr="00CD69D9">
        <w:rPr>
          <w:rFonts w:ascii="Times New Roman" w:hAnsi="Times New Roman" w:cs="Times New Roman"/>
        </w:rPr>
        <w:t>, giving the pollen a more textured appearance even at lower magnification</w:t>
      </w:r>
      <w:r>
        <w:rPr>
          <w:rFonts w:ascii="Times New Roman" w:hAnsi="Times New Roman" w:cs="Times New Roman"/>
        </w:rPr>
        <w:t xml:space="preserve"> (Fig. 2)</w:t>
      </w:r>
      <w:r w:rsidRPr="00CD69D9">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425"/>
      </w:tblGrid>
      <w:tr w:rsidR="006429D5" w14:paraId="71B94A94" w14:textId="77777777" w:rsidTr="00CF3234">
        <w:tc>
          <w:tcPr>
            <w:tcW w:w="4508" w:type="dxa"/>
          </w:tcPr>
          <w:p w14:paraId="40C6AA90" w14:textId="77777777" w:rsidR="006429D5" w:rsidRDefault="006429D5" w:rsidP="00CF3234">
            <w:pPr>
              <w:jc w:val="both"/>
              <w:rPr>
                <w:rFonts w:ascii="Times New Roman" w:hAnsi="Times New Roman" w:cs="Times New Roman"/>
                <w:b/>
                <w:bCs/>
              </w:rPr>
            </w:pPr>
            <w:r>
              <w:rPr>
                <w:noProof/>
              </w:rPr>
              <w:drawing>
                <wp:inline distT="0" distB="0" distL="0" distR="0" wp14:anchorId="420AD89D" wp14:editId="3524D488">
                  <wp:extent cx="2700997" cy="2026197"/>
                  <wp:effectExtent l="0" t="0" r="4445" b="0"/>
                  <wp:docPr id="197966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1417" cy="2041515"/>
                          </a:xfrm>
                          <a:prstGeom prst="rect">
                            <a:avLst/>
                          </a:prstGeom>
                          <a:noFill/>
                          <a:ln>
                            <a:noFill/>
                          </a:ln>
                        </pic:spPr>
                      </pic:pic>
                    </a:graphicData>
                  </a:graphic>
                </wp:inline>
              </w:drawing>
            </w:r>
          </w:p>
        </w:tc>
        <w:tc>
          <w:tcPr>
            <w:tcW w:w="4425" w:type="dxa"/>
          </w:tcPr>
          <w:p w14:paraId="208A38FF" w14:textId="77777777" w:rsidR="006429D5" w:rsidRPr="00B73A11" w:rsidRDefault="006429D5" w:rsidP="00CF3234">
            <w:pPr>
              <w:jc w:val="both"/>
              <w:rPr>
                <w:rFonts w:ascii="Times New Roman" w:hAnsi="Times New Roman" w:cs="Times New Roman"/>
                <w:b/>
                <w:bCs/>
              </w:rPr>
            </w:pPr>
            <w:r w:rsidRPr="00B73A11">
              <w:rPr>
                <w:b/>
                <w:bCs/>
                <w:noProof/>
              </w:rPr>
              <w:drawing>
                <wp:inline distT="0" distB="0" distL="0" distR="0" wp14:anchorId="60FA228C" wp14:editId="770C3716">
                  <wp:extent cx="2672862" cy="2005091"/>
                  <wp:effectExtent l="0" t="0" r="0" b="0"/>
                  <wp:docPr id="219145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334" cy="2037702"/>
                          </a:xfrm>
                          <a:prstGeom prst="rect">
                            <a:avLst/>
                          </a:prstGeom>
                          <a:noFill/>
                          <a:ln>
                            <a:noFill/>
                          </a:ln>
                        </pic:spPr>
                      </pic:pic>
                    </a:graphicData>
                  </a:graphic>
                </wp:inline>
              </w:drawing>
            </w:r>
          </w:p>
        </w:tc>
      </w:tr>
    </w:tbl>
    <w:p w14:paraId="6C6EF597" w14:textId="77777777" w:rsidR="006429D5" w:rsidRDefault="006429D5" w:rsidP="006429D5">
      <w:pPr>
        <w:spacing w:line="360" w:lineRule="auto"/>
        <w:jc w:val="both"/>
        <w:rPr>
          <w:rFonts w:ascii="Times New Roman" w:hAnsi="Times New Roman" w:cs="Times New Roman"/>
        </w:rPr>
      </w:pPr>
      <w:r>
        <w:rPr>
          <w:rFonts w:ascii="Times New Roman" w:hAnsi="Times New Roman" w:cs="Times New Roman"/>
        </w:rPr>
        <w:t xml:space="preserve">Figure 1. </w:t>
      </w:r>
      <w:r w:rsidRPr="00E30171">
        <w:rPr>
          <w:rFonts w:ascii="Times New Roman" w:hAnsi="Times New Roman" w:cs="Times New Roman"/>
        </w:rPr>
        <w:t xml:space="preserve">SEM Micrographs of </w:t>
      </w:r>
      <w:r w:rsidRPr="00E30171">
        <w:rPr>
          <w:rFonts w:ascii="Times New Roman" w:hAnsi="Times New Roman" w:cs="Times New Roman"/>
          <w:i/>
          <w:iCs/>
        </w:rPr>
        <w:t xml:space="preserve">Curcuma </w:t>
      </w:r>
      <w:proofErr w:type="spellStart"/>
      <w:r w:rsidRPr="00E30171">
        <w:rPr>
          <w:rFonts w:ascii="Times New Roman" w:hAnsi="Times New Roman" w:cs="Times New Roman"/>
          <w:i/>
          <w:iCs/>
        </w:rPr>
        <w:t>decipiens</w:t>
      </w:r>
      <w:proofErr w:type="spellEnd"/>
      <w:r w:rsidRPr="00E30171">
        <w:rPr>
          <w:rFonts w:ascii="Times New Roman" w:hAnsi="Times New Roman" w:cs="Times New Roman"/>
        </w:rPr>
        <w:t xml:space="preserve"> Showing Pollen Surface Architectures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3 </w:t>
      </w:r>
      <w:r w:rsidRPr="007D7400">
        <w:rPr>
          <w:rFonts w:ascii="Times New Roman" w:hAnsi="Times New Roman" w:cs="Times New Roman"/>
        </w:rPr>
        <w:t>µm</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02"/>
      </w:tblGrid>
      <w:tr w:rsidR="006429D5" w14:paraId="67954DE7" w14:textId="77777777" w:rsidTr="00CF3234">
        <w:tc>
          <w:tcPr>
            <w:tcW w:w="4519" w:type="dxa"/>
          </w:tcPr>
          <w:p w14:paraId="77D09C5C" w14:textId="77777777" w:rsidR="006429D5" w:rsidRDefault="006429D5" w:rsidP="00CF3234">
            <w:pPr>
              <w:spacing w:line="360" w:lineRule="auto"/>
              <w:jc w:val="both"/>
              <w:rPr>
                <w:rFonts w:ascii="Times New Roman" w:hAnsi="Times New Roman" w:cs="Times New Roman"/>
              </w:rPr>
            </w:pPr>
            <w:r>
              <w:rPr>
                <w:noProof/>
              </w:rPr>
              <w:drawing>
                <wp:inline distT="0" distB="0" distL="0" distR="0" wp14:anchorId="2AAA4C37" wp14:editId="623AB252">
                  <wp:extent cx="2737247" cy="2051050"/>
                  <wp:effectExtent l="0" t="0" r="6350" b="6350"/>
                  <wp:docPr id="1846387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169" cy="2064479"/>
                          </a:xfrm>
                          <a:prstGeom prst="rect">
                            <a:avLst/>
                          </a:prstGeom>
                          <a:noFill/>
                          <a:ln>
                            <a:noFill/>
                          </a:ln>
                        </pic:spPr>
                      </pic:pic>
                    </a:graphicData>
                  </a:graphic>
                </wp:inline>
              </w:drawing>
            </w:r>
          </w:p>
        </w:tc>
        <w:tc>
          <w:tcPr>
            <w:tcW w:w="4497" w:type="dxa"/>
          </w:tcPr>
          <w:p w14:paraId="190B7507" w14:textId="77777777" w:rsidR="006429D5" w:rsidRDefault="006429D5" w:rsidP="00CF3234">
            <w:pPr>
              <w:spacing w:line="360" w:lineRule="auto"/>
              <w:jc w:val="both"/>
              <w:rPr>
                <w:rFonts w:ascii="Times New Roman" w:hAnsi="Times New Roman" w:cs="Times New Roman"/>
              </w:rPr>
            </w:pPr>
            <w:r>
              <w:rPr>
                <w:noProof/>
              </w:rPr>
              <w:drawing>
                <wp:inline distT="0" distB="0" distL="0" distR="0" wp14:anchorId="00D7D38D" wp14:editId="72DB80F1">
                  <wp:extent cx="2728773" cy="2044700"/>
                  <wp:effectExtent l="0" t="0" r="0" b="0"/>
                  <wp:docPr id="163713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059" cy="2049410"/>
                          </a:xfrm>
                          <a:prstGeom prst="rect">
                            <a:avLst/>
                          </a:prstGeom>
                          <a:noFill/>
                          <a:ln>
                            <a:noFill/>
                          </a:ln>
                        </pic:spPr>
                      </pic:pic>
                    </a:graphicData>
                  </a:graphic>
                </wp:inline>
              </w:drawing>
            </w:r>
          </w:p>
        </w:tc>
      </w:tr>
    </w:tbl>
    <w:p w14:paraId="65DA983E" w14:textId="77777777" w:rsidR="006429D5" w:rsidRDefault="006429D5" w:rsidP="006429D5">
      <w:pPr>
        <w:spacing w:line="360" w:lineRule="auto"/>
        <w:jc w:val="both"/>
        <w:rPr>
          <w:rFonts w:ascii="Times New Roman" w:hAnsi="Times New Roman" w:cs="Times New Roman"/>
        </w:rPr>
      </w:pPr>
      <w:r>
        <w:rPr>
          <w:rFonts w:ascii="Times New Roman" w:hAnsi="Times New Roman" w:cs="Times New Roman"/>
        </w:rPr>
        <w:t xml:space="preserve">Figure 2. </w:t>
      </w:r>
      <w:r w:rsidRPr="00E30171">
        <w:rPr>
          <w:rFonts w:ascii="Times New Roman" w:hAnsi="Times New Roman" w:cs="Times New Roman"/>
        </w:rPr>
        <w:t xml:space="preserve">SEM Micrographs of </w:t>
      </w:r>
      <w:r w:rsidRPr="00E30171">
        <w:rPr>
          <w:rFonts w:ascii="Times New Roman" w:hAnsi="Times New Roman" w:cs="Times New Roman"/>
          <w:i/>
          <w:iCs/>
        </w:rPr>
        <w:t xml:space="preserve">Curcuma </w:t>
      </w:r>
      <w:proofErr w:type="spellStart"/>
      <w:r>
        <w:rPr>
          <w:rFonts w:ascii="Times New Roman" w:hAnsi="Times New Roman" w:cs="Times New Roman"/>
          <w:i/>
          <w:iCs/>
        </w:rPr>
        <w:t>inodora</w:t>
      </w:r>
      <w:proofErr w:type="spellEnd"/>
      <w:r w:rsidRPr="00E30171">
        <w:rPr>
          <w:rFonts w:ascii="Times New Roman" w:hAnsi="Times New Roman" w:cs="Times New Roman"/>
        </w:rPr>
        <w:t xml:space="preserve"> Showing Pollen Surface Architecture</w:t>
      </w:r>
      <w:r w:rsidRPr="00CD69D9">
        <w:rPr>
          <w:rFonts w:ascii="Times New Roman" w:hAnsi="Times New Roman" w:cs="Times New Roman"/>
        </w:rPr>
        <w:t xml:space="preserve"> </w:t>
      </w:r>
      <w:r>
        <w:rPr>
          <w:rFonts w:ascii="Times New Roman" w:hAnsi="Times New Roman" w:cs="Times New Roman"/>
        </w:rPr>
        <w:t xml:space="preserve">(10 </w:t>
      </w:r>
      <w:r w:rsidRPr="007D7400">
        <w:rPr>
          <w:rFonts w:ascii="Times New Roman" w:hAnsi="Times New Roman" w:cs="Times New Roman"/>
        </w:rPr>
        <w:t>µm</w:t>
      </w:r>
      <w:r>
        <w:rPr>
          <w:rFonts w:ascii="Times New Roman" w:hAnsi="Times New Roman" w:cs="Times New Roman"/>
        </w:rPr>
        <w:t xml:space="preserve"> and 5 </w:t>
      </w:r>
      <w:r w:rsidRPr="007D7400">
        <w:rPr>
          <w:rFonts w:ascii="Times New Roman" w:hAnsi="Times New Roman" w:cs="Times New Roman"/>
        </w:rPr>
        <w:t>µm</w:t>
      </w:r>
      <w:r>
        <w:rPr>
          <w:rFonts w:ascii="Times New Roman" w:hAnsi="Times New Roman" w:cs="Times New Roman"/>
        </w:rPr>
        <w:t>)</w:t>
      </w:r>
    </w:p>
    <w:p w14:paraId="0E0F6FFF" w14:textId="77777777" w:rsidR="006429D5" w:rsidRPr="00C93927" w:rsidRDefault="006429D5" w:rsidP="006429D5">
      <w:pPr>
        <w:spacing w:line="360" w:lineRule="auto"/>
        <w:jc w:val="both"/>
        <w:rPr>
          <w:rFonts w:ascii="Times New Roman" w:hAnsi="Times New Roman" w:cs="Times New Roman"/>
          <w:b/>
          <w:bCs/>
        </w:rPr>
      </w:pPr>
      <w:r>
        <w:rPr>
          <w:rFonts w:ascii="Times New Roman" w:hAnsi="Times New Roman" w:cs="Times New Roman"/>
          <w:b/>
          <w:bCs/>
        </w:rPr>
        <w:t xml:space="preserve">3.2. </w:t>
      </w:r>
      <w:r w:rsidRPr="00C93927">
        <w:rPr>
          <w:rFonts w:ascii="Times New Roman" w:hAnsi="Times New Roman" w:cs="Times New Roman"/>
          <w:b/>
          <w:bCs/>
        </w:rPr>
        <w:t>Comparative Quantitative Analysis of Pollen Dimensions</w:t>
      </w:r>
    </w:p>
    <w:p w14:paraId="01484B94" w14:textId="77777777" w:rsidR="006429D5" w:rsidRDefault="006429D5" w:rsidP="006429D5">
      <w:pPr>
        <w:spacing w:line="360" w:lineRule="auto"/>
        <w:jc w:val="both"/>
        <w:rPr>
          <w:rFonts w:ascii="Times New Roman" w:hAnsi="Times New Roman" w:cs="Times New Roman"/>
        </w:rPr>
      </w:pPr>
      <w:r w:rsidRPr="00CD69D9">
        <w:rPr>
          <w:rFonts w:ascii="Times New Roman" w:hAnsi="Times New Roman" w:cs="Times New Roman"/>
        </w:rPr>
        <w:t xml:space="preserve">The SEM image of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shows strongly raised ridges with distinct polygonal depressions, whereas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more subdued, smoother relief. The </w:t>
      </w:r>
      <w:r>
        <w:rPr>
          <w:rFonts w:ascii="Times New Roman" w:hAnsi="Times New Roman" w:cs="Times New Roman"/>
        </w:rPr>
        <w:t>higher magnification</w:t>
      </w:r>
      <w:r w:rsidRPr="00CD69D9">
        <w:rPr>
          <w:rFonts w:ascii="Times New Roman" w:hAnsi="Times New Roman" w:cs="Times New Roman"/>
        </w:rPr>
        <w:t xml:space="preserve"> further emphasizes the species-level distinction: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pollen is nearly perfectly rounded with a thickened equatorial region,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appears </w:t>
      </w:r>
      <w:r w:rsidRPr="00CD69D9">
        <w:rPr>
          <w:rFonts w:ascii="Times New Roman" w:hAnsi="Times New Roman" w:cs="Times New Roman"/>
        </w:rPr>
        <w:lastRenderedPageBreak/>
        <w:t xml:space="preserve">slightly elongated and asymmetrical. Overall,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exhibits a more </w:t>
      </w:r>
      <w:r w:rsidRPr="00CC66EC">
        <w:rPr>
          <w:rFonts w:ascii="Times New Roman" w:hAnsi="Times New Roman" w:cs="Times New Roman"/>
        </w:rPr>
        <w:t xml:space="preserve">complex, deeply sculptured </w:t>
      </w:r>
      <w:proofErr w:type="spellStart"/>
      <w:r w:rsidRPr="00CC66EC">
        <w:rPr>
          <w:rFonts w:ascii="Times New Roman" w:hAnsi="Times New Roman" w:cs="Times New Roman"/>
        </w:rPr>
        <w:t>exine</w:t>
      </w:r>
      <w:proofErr w:type="spellEnd"/>
      <w:r w:rsidRPr="00CD69D9">
        <w:rPr>
          <w:rFonts w:ascii="Times New Roman" w:hAnsi="Times New Roman" w:cs="Times New Roman"/>
        </w:rPr>
        <w:t xml:space="preserve">, while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shows a </w:t>
      </w:r>
      <w:r w:rsidRPr="00CC66EC">
        <w:rPr>
          <w:rFonts w:ascii="Times New Roman" w:hAnsi="Times New Roman" w:cs="Times New Roman"/>
        </w:rPr>
        <w:t xml:space="preserve">simpler, shallowly </w:t>
      </w:r>
      <w:proofErr w:type="spellStart"/>
      <w:r w:rsidRPr="00CC66EC">
        <w:rPr>
          <w:rFonts w:ascii="Times New Roman" w:hAnsi="Times New Roman" w:cs="Times New Roman"/>
        </w:rPr>
        <w:t>rugulate</w:t>
      </w:r>
      <w:proofErr w:type="spellEnd"/>
      <w:r w:rsidRPr="00CC66EC">
        <w:rPr>
          <w:rFonts w:ascii="Times New Roman" w:hAnsi="Times New Roman" w:cs="Times New Roman"/>
        </w:rPr>
        <w:t xml:space="preserve"> pattern</w:t>
      </w:r>
      <w:r w:rsidRPr="00CD69D9">
        <w:rPr>
          <w:rFonts w:ascii="Times New Roman" w:hAnsi="Times New Roman" w:cs="Times New Roman"/>
        </w:rPr>
        <w:t>, distinguishing the two species palynologically</w:t>
      </w:r>
      <w:r>
        <w:rPr>
          <w:rFonts w:ascii="Times New Roman" w:hAnsi="Times New Roman" w:cs="Times New Roman"/>
        </w:rPr>
        <w:t>. A qualitative pollen morphometric comparison between 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Pr>
          <w:rFonts w:ascii="Times New Roman" w:hAnsi="Times New Roman" w:cs="Times New Roman"/>
        </w:rPr>
        <w:t xml:space="preserve">and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inodora</w:t>
      </w:r>
      <w:proofErr w:type="spellEnd"/>
      <w:r w:rsidRPr="00CD69D9">
        <w:rPr>
          <w:rFonts w:ascii="Times New Roman" w:hAnsi="Times New Roman" w:cs="Times New Roman"/>
        </w:rPr>
        <w:t xml:space="preserve"> </w:t>
      </w:r>
      <w:r>
        <w:rPr>
          <w:rFonts w:ascii="Times New Roman" w:hAnsi="Times New Roman" w:cs="Times New Roman"/>
        </w:rPr>
        <w:t>is demonstrated in Table 1</w:t>
      </w:r>
      <w:r w:rsidRPr="00CD69D9">
        <w:rPr>
          <w:rFonts w:ascii="Times New Roman" w:hAnsi="Times New Roman" w:cs="Times New Roman"/>
        </w:rPr>
        <w:t>.</w:t>
      </w:r>
    </w:p>
    <w:p w14:paraId="4D881A3F" w14:textId="77777777" w:rsidR="006429D5" w:rsidRPr="008E6198" w:rsidRDefault="006429D5" w:rsidP="006429D5">
      <w:pPr>
        <w:jc w:val="both"/>
        <w:rPr>
          <w:rFonts w:ascii="Times New Roman" w:hAnsi="Times New Roman" w:cs="Times New Roman"/>
        </w:rPr>
      </w:pPr>
      <w:r w:rsidRPr="008E6198">
        <w:rPr>
          <w:rFonts w:ascii="Times New Roman" w:hAnsi="Times New Roman" w:cs="Times New Roman"/>
        </w:rPr>
        <w:t xml:space="preserve">Table 1. </w:t>
      </w:r>
      <w:r w:rsidRPr="004017D9">
        <w:rPr>
          <w:rFonts w:ascii="Times New Roman" w:hAnsi="Times New Roman" w:cs="Times New Roman"/>
        </w:rPr>
        <w:t xml:space="preserve">Morphometric and Micromorphological Comparison of </w:t>
      </w:r>
      <w:r w:rsidRPr="00BD3C25">
        <w:rPr>
          <w:rFonts w:ascii="Times New Roman" w:hAnsi="Times New Roman" w:cs="Times New Roman"/>
          <w:i/>
          <w:iCs/>
        </w:rPr>
        <w:t>Curcuma</w:t>
      </w:r>
      <w:r w:rsidRPr="00CD69D9">
        <w:rPr>
          <w:rFonts w:ascii="Times New Roman" w:hAnsi="Times New Roman" w:cs="Times New Roman"/>
          <w:i/>
          <w:iCs/>
        </w:rPr>
        <w:t xml:space="preserve"> </w:t>
      </w:r>
      <w:proofErr w:type="spellStart"/>
      <w:r w:rsidRPr="00CD69D9">
        <w:rPr>
          <w:rFonts w:ascii="Times New Roman" w:hAnsi="Times New Roman" w:cs="Times New Roman"/>
          <w:i/>
          <w:iCs/>
        </w:rPr>
        <w:t>decipiens</w:t>
      </w:r>
      <w:proofErr w:type="spellEnd"/>
      <w:r w:rsidRPr="00CD69D9">
        <w:rPr>
          <w:rFonts w:ascii="Times New Roman" w:hAnsi="Times New Roman" w:cs="Times New Roman"/>
        </w:rPr>
        <w:t xml:space="preserve"> </w:t>
      </w:r>
      <w:r w:rsidRPr="004017D9">
        <w:rPr>
          <w:rFonts w:ascii="Times New Roman" w:hAnsi="Times New Roman" w:cs="Times New Roman"/>
        </w:rPr>
        <w:t xml:space="preserve">and </w:t>
      </w:r>
      <w:r w:rsidRPr="004017D9">
        <w:rPr>
          <w:rFonts w:ascii="Times New Roman" w:hAnsi="Times New Roman" w:cs="Times New Roman"/>
          <w:i/>
          <w:iCs/>
        </w:rPr>
        <w:t>C</w:t>
      </w:r>
      <w:r>
        <w:rPr>
          <w:rFonts w:ascii="Times New Roman" w:hAnsi="Times New Roman" w:cs="Times New Roman"/>
          <w:i/>
          <w:iCs/>
        </w:rPr>
        <w:t>urcuma</w:t>
      </w:r>
      <w:r w:rsidRPr="004017D9">
        <w:rPr>
          <w:rFonts w:ascii="Times New Roman" w:hAnsi="Times New Roman" w:cs="Times New Roman"/>
          <w:i/>
          <w:iCs/>
        </w:rPr>
        <w:t xml:space="preserve"> </w:t>
      </w:r>
      <w:proofErr w:type="spellStart"/>
      <w:r w:rsidRPr="004017D9">
        <w:rPr>
          <w:rFonts w:ascii="Times New Roman" w:hAnsi="Times New Roman" w:cs="Times New Roman"/>
          <w:i/>
          <w:iCs/>
        </w:rPr>
        <w:t>inodora</w:t>
      </w:r>
      <w:proofErr w:type="spellEnd"/>
    </w:p>
    <w:tbl>
      <w:tblPr>
        <w:tblStyle w:val="TableGrid"/>
        <w:tblW w:w="0" w:type="auto"/>
        <w:tblLook w:val="04A0" w:firstRow="1" w:lastRow="0" w:firstColumn="1" w:lastColumn="0" w:noHBand="0" w:noVBand="1"/>
      </w:tblPr>
      <w:tblGrid>
        <w:gridCol w:w="2405"/>
        <w:gridCol w:w="3045"/>
        <w:gridCol w:w="3566"/>
      </w:tblGrid>
      <w:tr w:rsidR="006429D5" w:rsidRPr="00803CA9" w14:paraId="7E074ECE" w14:textId="77777777" w:rsidTr="00CF3234">
        <w:tc>
          <w:tcPr>
            <w:tcW w:w="2405" w:type="dxa"/>
            <w:hideMark/>
          </w:tcPr>
          <w:p w14:paraId="7963C68A" w14:textId="77777777" w:rsidR="006429D5" w:rsidRPr="00803CA9" w:rsidRDefault="006429D5" w:rsidP="00CF3234">
            <w:pPr>
              <w:jc w:val="both"/>
              <w:rPr>
                <w:rFonts w:ascii="Times New Roman" w:hAnsi="Times New Roman" w:cs="Times New Roman"/>
                <w:b/>
                <w:bCs/>
                <w:sz w:val="22"/>
                <w:szCs w:val="22"/>
              </w:rPr>
            </w:pPr>
            <w:r w:rsidRPr="00803CA9">
              <w:rPr>
                <w:rFonts w:ascii="Times New Roman" w:hAnsi="Times New Roman" w:cs="Times New Roman"/>
                <w:b/>
                <w:bCs/>
                <w:sz w:val="22"/>
                <w:szCs w:val="22"/>
              </w:rPr>
              <w:t>Character</w:t>
            </w:r>
          </w:p>
        </w:tc>
        <w:tc>
          <w:tcPr>
            <w:tcW w:w="3045" w:type="dxa"/>
            <w:hideMark/>
          </w:tcPr>
          <w:p w14:paraId="03C497C5" w14:textId="77777777" w:rsidR="006429D5" w:rsidRPr="00803CA9" w:rsidRDefault="006429D5" w:rsidP="00CF3234">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decipiens</w:t>
            </w:r>
            <w:proofErr w:type="spellEnd"/>
          </w:p>
        </w:tc>
        <w:tc>
          <w:tcPr>
            <w:tcW w:w="0" w:type="auto"/>
            <w:hideMark/>
          </w:tcPr>
          <w:p w14:paraId="27FF08F4" w14:textId="77777777" w:rsidR="006429D5" w:rsidRPr="00803CA9" w:rsidRDefault="006429D5" w:rsidP="00CF3234">
            <w:pPr>
              <w:jc w:val="both"/>
              <w:rPr>
                <w:rFonts w:ascii="Times New Roman" w:hAnsi="Times New Roman" w:cs="Times New Roman"/>
                <w:b/>
                <w:bCs/>
                <w:i/>
                <w:iCs/>
                <w:sz w:val="22"/>
                <w:szCs w:val="22"/>
              </w:rPr>
            </w:pPr>
            <w:r w:rsidRPr="00803CA9">
              <w:rPr>
                <w:rFonts w:ascii="Times New Roman" w:hAnsi="Times New Roman" w:cs="Times New Roman"/>
                <w:b/>
                <w:bCs/>
                <w:i/>
                <w:iCs/>
                <w:sz w:val="22"/>
                <w:szCs w:val="22"/>
              </w:rPr>
              <w:t xml:space="preserve">Curcuma </w:t>
            </w:r>
            <w:proofErr w:type="spellStart"/>
            <w:r w:rsidRPr="00803CA9">
              <w:rPr>
                <w:rFonts w:ascii="Times New Roman" w:hAnsi="Times New Roman" w:cs="Times New Roman"/>
                <w:b/>
                <w:bCs/>
                <w:i/>
                <w:iCs/>
                <w:sz w:val="22"/>
                <w:szCs w:val="22"/>
              </w:rPr>
              <w:t>inodora</w:t>
            </w:r>
            <w:proofErr w:type="spellEnd"/>
          </w:p>
        </w:tc>
      </w:tr>
      <w:tr w:rsidR="006429D5" w:rsidRPr="00803CA9" w14:paraId="34DE32CC" w14:textId="77777777" w:rsidTr="00CF3234">
        <w:tc>
          <w:tcPr>
            <w:tcW w:w="2405" w:type="dxa"/>
          </w:tcPr>
          <w:p w14:paraId="796730B0" w14:textId="77777777" w:rsidR="006429D5" w:rsidRPr="00803CA9" w:rsidRDefault="006429D5" w:rsidP="00CF3234">
            <w:pPr>
              <w:rPr>
                <w:rFonts w:ascii="Times New Roman" w:hAnsi="Times New Roman" w:cs="Times New Roman"/>
                <w:b/>
                <w:bCs/>
                <w:sz w:val="22"/>
                <w:szCs w:val="22"/>
              </w:rPr>
            </w:pPr>
            <w:r w:rsidRPr="00803CA9">
              <w:rPr>
                <w:rFonts w:ascii="Times New Roman" w:hAnsi="Times New Roman" w:cs="Times New Roman"/>
                <w:b/>
                <w:bCs/>
                <w:sz w:val="22"/>
                <w:szCs w:val="22"/>
              </w:rPr>
              <w:t>Pollen Diameter</w:t>
            </w:r>
          </w:p>
        </w:tc>
        <w:tc>
          <w:tcPr>
            <w:tcW w:w="3045" w:type="dxa"/>
          </w:tcPr>
          <w:p w14:paraId="06C3D9E2"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36 µm</w:t>
            </w:r>
          </w:p>
        </w:tc>
        <w:tc>
          <w:tcPr>
            <w:tcW w:w="0" w:type="auto"/>
          </w:tcPr>
          <w:p w14:paraId="228A7604"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50 µm</w:t>
            </w:r>
          </w:p>
        </w:tc>
      </w:tr>
      <w:tr w:rsidR="006429D5" w:rsidRPr="00803CA9" w14:paraId="09B372C0" w14:textId="77777777" w:rsidTr="00CF3234">
        <w:tc>
          <w:tcPr>
            <w:tcW w:w="2405" w:type="dxa"/>
            <w:hideMark/>
          </w:tcPr>
          <w:p w14:paraId="4B4F908E"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Polar Axis (P)</w:t>
            </w:r>
          </w:p>
        </w:tc>
        <w:tc>
          <w:tcPr>
            <w:tcW w:w="3045" w:type="dxa"/>
            <w:hideMark/>
          </w:tcPr>
          <w:p w14:paraId="46696643"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49.70 µm</w:t>
            </w:r>
          </w:p>
        </w:tc>
        <w:tc>
          <w:tcPr>
            <w:tcW w:w="0" w:type="auto"/>
            <w:hideMark/>
          </w:tcPr>
          <w:p w14:paraId="5484E78A"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70.10 µm</w:t>
            </w:r>
          </w:p>
        </w:tc>
      </w:tr>
      <w:tr w:rsidR="006429D5" w:rsidRPr="00803CA9" w14:paraId="5ED4D4E0" w14:textId="77777777" w:rsidTr="00CF3234">
        <w:tc>
          <w:tcPr>
            <w:tcW w:w="2405" w:type="dxa"/>
            <w:hideMark/>
          </w:tcPr>
          <w:p w14:paraId="4445EC84"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Equatorial Diameter (E)</w:t>
            </w:r>
          </w:p>
        </w:tc>
        <w:tc>
          <w:tcPr>
            <w:tcW w:w="3045" w:type="dxa"/>
            <w:hideMark/>
          </w:tcPr>
          <w:p w14:paraId="498F69B5"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33.78 µm</w:t>
            </w:r>
          </w:p>
        </w:tc>
        <w:tc>
          <w:tcPr>
            <w:tcW w:w="0" w:type="auto"/>
            <w:hideMark/>
          </w:tcPr>
          <w:p w14:paraId="1DD711DC"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49.33 µm</w:t>
            </w:r>
          </w:p>
        </w:tc>
      </w:tr>
      <w:tr w:rsidR="006429D5" w:rsidRPr="00803CA9" w14:paraId="476279A1" w14:textId="77777777" w:rsidTr="00CF3234">
        <w:tc>
          <w:tcPr>
            <w:tcW w:w="2405" w:type="dxa"/>
            <w:hideMark/>
          </w:tcPr>
          <w:p w14:paraId="25F778CF"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P/E Ratio</w:t>
            </w:r>
          </w:p>
        </w:tc>
        <w:tc>
          <w:tcPr>
            <w:tcW w:w="3045" w:type="dxa"/>
            <w:hideMark/>
          </w:tcPr>
          <w:p w14:paraId="21E2521A"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1.47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w:t>
            </w:r>
          </w:p>
        </w:tc>
        <w:tc>
          <w:tcPr>
            <w:tcW w:w="0" w:type="auto"/>
            <w:hideMark/>
          </w:tcPr>
          <w:p w14:paraId="02746C11"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sz w:val="22"/>
                <w:szCs w:val="22"/>
              </w:rPr>
              <w:t>1.42 (</w:t>
            </w: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prolate-spheroidal)</w:t>
            </w:r>
          </w:p>
        </w:tc>
      </w:tr>
      <w:tr w:rsidR="006429D5" w:rsidRPr="00803CA9" w14:paraId="0355B883" w14:textId="77777777" w:rsidTr="00CF3234">
        <w:tc>
          <w:tcPr>
            <w:tcW w:w="2405" w:type="dxa"/>
            <w:hideMark/>
          </w:tcPr>
          <w:p w14:paraId="27E0EAD6"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Overall Size Class</w:t>
            </w:r>
          </w:p>
        </w:tc>
        <w:tc>
          <w:tcPr>
            <w:tcW w:w="3045" w:type="dxa"/>
            <w:hideMark/>
          </w:tcPr>
          <w:p w14:paraId="7A9DD9F2"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Medium-sized pollen</w:t>
            </w:r>
          </w:p>
        </w:tc>
        <w:tc>
          <w:tcPr>
            <w:tcW w:w="0" w:type="auto"/>
            <w:hideMark/>
          </w:tcPr>
          <w:p w14:paraId="14BF20B0"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Large pollen</w:t>
            </w:r>
          </w:p>
        </w:tc>
      </w:tr>
      <w:tr w:rsidR="006429D5" w:rsidRPr="00803CA9" w14:paraId="2974A355" w14:textId="77777777" w:rsidTr="00CF3234">
        <w:tc>
          <w:tcPr>
            <w:tcW w:w="2405" w:type="dxa"/>
            <w:hideMark/>
          </w:tcPr>
          <w:p w14:paraId="0A943264"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Shape (SEM)</w:t>
            </w:r>
          </w:p>
        </w:tc>
        <w:tc>
          <w:tcPr>
            <w:tcW w:w="3045" w:type="dxa"/>
            <w:hideMark/>
          </w:tcPr>
          <w:p w14:paraId="725DCDAA" w14:textId="77777777" w:rsidR="006429D5" w:rsidRPr="00803CA9" w:rsidRDefault="006429D5" w:rsidP="00CF3234">
            <w:pPr>
              <w:rPr>
                <w:rFonts w:ascii="Times New Roman" w:hAnsi="Times New Roman" w:cs="Times New Roman"/>
                <w:sz w:val="22"/>
                <w:szCs w:val="22"/>
              </w:rPr>
            </w:pPr>
            <w:proofErr w:type="spellStart"/>
            <w:r w:rsidRPr="00803CA9">
              <w:rPr>
                <w:rFonts w:ascii="Times New Roman" w:hAnsi="Times New Roman" w:cs="Times New Roman"/>
                <w:sz w:val="22"/>
                <w:szCs w:val="22"/>
              </w:rPr>
              <w:t>Subprolate</w:t>
            </w:r>
            <w:proofErr w:type="spellEnd"/>
            <w:r w:rsidRPr="00803CA9">
              <w:rPr>
                <w:rFonts w:ascii="Times New Roman" w:hAnsi="Times New Roman" w:cs="Times New Roman"/>
                <w:sz w:val="22"/>
                <w:szCs w:val="22"/>
              </w:rPr>
              <w:t xml:space="preserve"> to slightly spheroidal</w:t>
            </w:r>
          </w:p>
        </w:tc>
        <w:tc>
          <w:tcPr>
            <w:tcW w:w="0" w:type="auto"/>
            <w:hideMark/>
          </w:tcPr>
          <w:p w14:paraId="13A7DA76"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Spheroidal to oblate-spheroidal</w:t>
            </w:r>
          </w:p>
        </w:tc>
      </w:tr>
      <w:tr w:rsidR="006429D5" w:rsidRPr="00803CA9" w14:paraId="04DBF437" w14:textId="77777777" w:rsidTr="00CF3234">
        <w:tc>
          <w:tcPr>
            <w:tcW w:w="2405" w:type="dxa"/>
            <w:hideMark/>
          </w:tcPr>
          <w:p w14:paraId="7AAAABC6"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Symmetry</w:t>
            </w:r>
          </w:p>
        </w:tc>
        <w:tc>
          <w:tcPr>
            <w:tcW w:w="3045" w:type="dxa"/>
            <w:hideMark/>
          </w:tcPr>
          <w:p w14:paraId="008CB81B"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Slightly asymmetrical; elongated outline</w:t>
            </w:r>
          </w:p>
        </w:tc>
        <w:tc>
          <w:tcPr>
            <w:tcW w:w="0" w:type="auto"/>
            <w:hideMark/>
          </w:tcPr>
          <w:p w14:paraId="317F89F3"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Highly symmetrical; nearly perfectly globose</w:t>
            </w:r>
          </w:p>
        </w:tc>
      </w:tr>
      <w:tr w:rsidR="006429D5" w:rsidRPr="00803CA9" w14:paraId="235A3168" w14:textId="77777777" w:rsidTr="00CF3234">
        <w:tc>
          <w:tcPr>
            <w:tcW w:w="2405" w:type="dxa"/>
            <w:hideMark/>
          </w:tcPr>
          <w:p w14:paraId="0534A528" w14:textId="77777777" w:rsidR="006429D5" w:rsidRPr="00803CA9" w:rsidRDefault="006429D5" w:rsidP="00CF3234">
            <w:pPr>
              <w:jc w:val="both"/>
              <w:rPr>
                <w:rFonts w:ascii="Times New Roman" w:hAnsi="Times New Roman" w:cs="Times New Roman"/>
                <w:sz w:val="22"/>
                <w:szCs w:val="22"/>
              </w:rPr>
            </w:pPr>
            <w:proofErr w:type="spellStart"/>
            <w:r w:rsidRPr="00803CA9">
              <w:rPr>
                <w:rFonts w:ascii="Times New Roman" w:hAnsi="Times New Roman" w:cs="Times New Roman"/>
                <w:b/>
                <w:bCs/>
                <w:sz w:val="22"/>
                <w:szCs w:val="22"/>
              </w:rPr>
              <w:t>Exine</w:t>
            </w:r>
            <w:proofErr w:type="spellEnd"/>
            <w:r w:rsidRPr="00803CA9">
              <w:rPr>
                <w:rFonts w:ascii="Times New Roman" w:hAnsi="Times New Roman" w:cs="Times New Roman"/>
                <w:b/>
                <w:bCs/>
                <w:sz w:val="22"/>
                <w:szCs w:val="22"/>
              </w:rPr>
              <w:t xml:space="preserve"> Ornamentation</w:t>
            </w:r>
          </w:p>
        </w:tc>
        <w:tc>
          <w:tcPr>
            <w:tcW w:w="3045" w:type="dxa"/>
            <w:hideMark/>
          </w:tcPr>
          <w:p w14:paraId="4FB0B015"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 xml:space="preserve">Fine, shallow </w:t>
            </w:r>
            <w:proofErr w:type="spellStart"/>
            <w:r w:rsidRPr="00803CA9">
              <w:rPr>
                <w:rFonts w:ascii="Times New Roman" w:hAnsi="Times New Roman" w:cs="Times New Roman"/>
                <w:sz w:val="22"/>
                <w:szCs w:val="22"/>
              </w:rPr>
              <w:t>rugulate</w:t>
            </w:r>
            <w:proofErr w:type="spellEnd"/>
            <w:r w:rsidRPr="00803CA9">
              <w:rPr>
                <w:rFonts w:ascii="Times New Roman" w:hAnsi="Times New Roman" w:cs="Times New Roman"/>
                <w:sz w:val="22"/>
                <w:szCs w:val="22"/>
              </w:rPr>
              <w:t xml:space="preserve"> pattern; low muri; indistinct </w:t>
            </w:r>
            <w:proofErr w:type="spellStart"/>
            <w:r w:rsidRPr="00803CA9">
              <w:rPr>
                <w:rFonts w:ascii="Times New Roman" w:hAnsi="Times New Roman" w:cs="Times New Roman"/>
                <w:sz w:val="22"/>
                <w:szCs w:val="22"/>
              </w:rPr>
              <w:t>lumina</w:t>
            </w:r>
            <w:proofErr w:type="spellEnd"/>
          </w:p>
        </w:tc>
        <w:tc>
          <w:tcPr>
            <w:tcW w:w="0" w:type="auto"/>
            <w:hideMark/>
          </w:tcPr>
          <w:p w14:paraId="485FEED5"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 xml:space="preserve">Coarse </w:t>
            </w:r>
            <w:r>
              <w:rPr>
                <w:rFonts w:ascii="Times New Roman" w:hAnsi="Times New Roman" w:cs="Times New Roman"/>
                <w:sz w:val="22"/>
                <w:szCs w:val="22"/>
              </w:rPr>
              <w:t>regulate-</w:t>
            </w:r>
            <w:r w:rsidRPr="00803CA9">
              <w:rPr>
                <w:rFonts w:ascii="Times New Roman" w:hAnsi="Times New Roman" w:cs="Times New Roman"/>
                <w:sz w:val="22"/>
                <w:szCs w:val="22"/>
              </w:rPr>
              <w:t xml:space="preserve">reticulate pattern; high muri; deep </w:t>
            </w:r>
            <w:proofErr w:type="spellStart"/>
            <w:r w:rsidRPr="00803CA9">
              <w:rPr>
                <w:rFonts w:ascii="Times New Roman" w:hAnsi="Times New Roman" w:cs="Times New Roman"/>
                <w:sz w:val="22"/>
                <w:szCs w:val="22"/>
              </w:rPr>
              <w:t>lumina</w:t>
            </w:r>
            <w:proofErr w:type="spellEnd"/>
          </w:p>
        </w:tc>
      </w:tr>
      <w:tr w:rsidR="006429D5" w:rsidRPr="00803CA9" w14:paraId="2983FA14" w14:textId="77777777" w:rsidTr="00CF3234">
        <w:tc>
          <w:tcPr>
            <w:tcW w:w="2405" w:type="dxa"/>
            <w:hideMark/>
          </w:tcPr>
          <w:p w14:paraId="562615F5"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Surface Relief</w:t>
            </w:r>
          </w:p>
        </w:tc>
        <w:tc>
          <w:tcPr>
            <w:tcW w:w="3045" w:type="dxa"/>
            <w:hideMark/>
          </w:tcPr>
          <w:p w14:paraId="0E25342B"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Low to moderate</w:t>
            </w:r>
          </w:p>
        </w:tc>
        <w:tc>
          <w:tcPr>
            <w:tcW w:w="0" w:type="auto"/>
            <w:hideMark/>
          </w:tcPr>
          <w:p w14:paraId="444F1922"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High, strongly textured</w:t>
            </w:r>
          </w:p>
        </w:tc>
      </w:tr>
      <w:tr w:rsidR="006429D5" w:rsidRPr="00803CA9" w14:paraId="32AFAB21" w14:textId="77777777" w:rsidTr="00CF3234">
        <w:tc>
          <w:tcPr>
            <w:tcW w:w="2405" w:type="dxa"/>
            <w:hideMark/>
          </w:tcPr>
          <w:p w14:paraId="471DAB1B" w14:textId="77777777" w:rsidR="006429D5" w:rsidRPr="00803CA9" w:rsidRDefault="006429D5" w:rsidP="00CF3234">
            <w:pPr>
              <w:jc w:val="both"/>
              <w:rPr>
                <w:rFonts w:ascii="Times New Roman" w:hAnsi="Times New Roman" w:cs="Times New Roman"/>
                <w:sz w:val="22"/>
                <w:szCs w:val="22"/>
              </w:rPr>
            </w:pPr>
            <w:proofErr w:type="spellStart"/>
            <w:r w:rsidRPr="00803CA9">
              <w:rPr>
                <w:rFonts w:ascii="Times New Roman" w:hAnsi="Times New Roman" w:cs="Times New Roman"/>
                <w:b/>
                <w:bCs/>
                <w:sz w:val="22"/>
                <w:szCs w:val="22"/>
              </w:rPr>
              <w:t>Tectal</w:t>
            </w:r>
            <w:proofErr w:type="spellEnd"/>
            <w:r w:rsidRPr="00803CA9">
              <w:rPr>
                <w:rFonts w:ascii="Times New Roman" w:hAnsi="Times New Roman" w:cs="Times New Roman"/>
                <w:b/>
                <w:bCs/>
                <w:sz w:val="22"/>
                <w:szCs w:val="22"/>
              </w:rPr>
              <w:t xml:space="preserve"> Pattern</w:t>
            </w:r>
          </w:p>
        </w:tc>
        <w:tc>
          <w:tcPr>
            <w:tcW w:w="3045" w:type="dxa"/>
            <w:hideMark/>
          </w:tcPr>
          <w:p w14:paraId="5839FC7B"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Cushioned, weakly raised folds</w:t>
            </w:r>
          </w:p>
        </w:tc>
        <w:tc>
          <w:tcPr>
            <w:tcW w:w="0" w:type="auto"/>
            <w:hideMark/>
          </w:tcPr>
          <w:p w14:paraId="4397D413"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Strongly raised, reticulate ridges forming polygonal depressions</w:t>
            </w:r>
          </w:p>
        </w:tc>
      </w:tr>
      <w:tr w:rsidR="006429D5" w:rsidRPr="00803CA9" w14:paraId="37AC8B9F" w14:textId="77777777" w:rsidTr="00CF3234">
        <w:tc>
          <w:tcPr>
            <w:tcW w:w="2405" w:type="dxa"/>
            <w:hideMark/>
          </w:tcPr>
          <w:p w14:paraId="1844DCBE"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Wall Complexity</w:t>
            </w:r>
          </w:p>
        </w:tc>
        <w:tc>
          <w:tcPr>
            <w:tcW w:w="3045" w:type="dxa"/>
            <w:hideMark/>
          </w:tcPr>
          <w:p w14:paraId="24D53101"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Low</w:t>
            </w:r>
            <w:r>
              <w:rPr>
                <w:rFonts w:ascii="Times New Roman" w:hAnsi="Times New Roman" w:cs="Times New Roman"/>
                <w:sz w:val="22"/>
                <w:szCs w:val="22"/>
              </w:rPr>
              <w:t>-</w:t>
            </w:r>
            <w:r w:rsidRPr="00803CA9">
              <w:rPr>
                <w:rFonts w:ascii="Times New Roman" w:hAnsi="Times New Roman" w:cs="Times New Roman"/>
                <w:sz w:val="22"/>
                <w:szCs w:val="22"/>
              </w:rPr>
              <w:t>moderate</w:t>
            </w:r>
          </w:p>
        </w:tc>
        <w:tc>
          <w:tcPr>
            <w:tcW w:w="0" w:type="auto"/>
            <w:hideMark/>
          </w:tcPr>
          <w:p w14:paraId="21C5ADE2"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High</w:t>
            </w:r>
          </w:p>
        </w:tc>
      </w:tr>
      <w:tr w:rsidR="006429D5" w:rsidRPr="00803CA9" w14:paraId="5A919EFE" w14:textId="77777777" w:rsidTr="00CF3234">
        <w:tc>
          <w:tcPr>
            <w:tcW w:w="2405" w:type="dxa"/>
            <w:hideMark/>
          </w:tcPr>
          <w:p w14:paraId="71752867"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Appearance at 5/3 µm SEM</w:t>
            </w:r>
          </w:p>
        </w:tc>
        <w:tc>
          <w:tcPr>
            <w:tcW w:w="3045" w:type="dxa"/>
            <w:hideMark/>
          </w:tcPr>
          <w:p w14:paraId="369BE8DC"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Shallow ridges, subdued texture</w:t>
            </w:r>
          </w:p>
        </w:tc>
        <w:tc>
          <w:tcPr>
            <w:tcW w:w="0" w:type="auto"/>
            <w:hideMark/>
          </w:tcPr>
          <w:p w14:paraId="16411A10"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Strong, sharp sculpturing; deep depressions</w:t>
            </w:r>
          </w:p>
        </w:tc>
      </w:tr>
      <w:tr w:rsidR="006429D5" w:rsidRPr="00803CA9" w14:paraId="6DAF0E28" w14:textId="77777777" w:rsidTr="00CF3234">
        <w:tc>
          <w:tcPr>
            <w:tcW w:w="2405" w:type="dxa"/>
            <w:hideMark/>
          </w:tcPr>
          <w:p w14:paraId="1F8D658B"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b/>
                <w:bCs/>
                <w:sz w:val="22"/>
                <w:szCs w:val="22"/>
              </w:rPr>
              <w:t>Appearance at 10 µm SEM</w:t>
            </w:r>
          </w:p>
        </w:tc>
        <w:tc>
          <w:tcPr>
            <w:tcW w:w="3045" w:type="dxa"/>
            <w:hideMark/>
          </w:tcPr>
          <w:p w14:paraId="0E7D5539"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 xml:space="preserve">Slightly elongated grain with shallow </w:t>
            </w:r>
            <w:proofErr w:type="spellStart"/>
            <w:r w:rsidRPr="00803CA9">
              <w:rPr>
                <w:rFonts w:ascii="Times New Roman" w:hAnsi="Times New Roman" w:cs="Times New Roman"/>
                <w:sz w:val="22"/>
                <w:szCs w:val="22"/>
              </w:rPr>
              <w:t>exine</w:t>
            </w:r>
            <w:proofErr w:type="spellEnd"/>
            <w:r w:rsidRPr="00803CA9">
              <w:rPr>
                <w:rFonts w:ascii="Times New Roman" w:hAnsi="Times New Roman" w:cs="Times New Roman"/>
                <w:sz w:val="22"/>
                <w:szCs w:val="22"/>
              </w:rPr>
              <w:t xml:space="preserve"> relief</w:t>
            </w:r>
          </w:p>
        </w:tc>
        <w:tc>
          <w:tcPr>
            <w:tcW w:w="0" w:type="auto"/>
            <w:hideMark/>
          </w:tcPr>
          <w:p w14:paraId="793B295F"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 xml:space="preserve">Perfectly rounded grain with deeply sculptured </w:t>
            </w:r>
            <w:proofErr w:type="spellStart"/>
            <w:r w:rsidRPr="00803CA9">
              <w:rPr>
                <w:rFonts w:ascii="Times New Roman" w:hAnsi="Times New Roman" w:cs="Times New Roman"/>
                <w:sz w:val="22"/>
                <w:szCs w:val="22"/>
              </w:rPr>
              <w:t>exine</w:t>
            </w:r>
            <w:proofErr w:type="spellEnd"/>
          </w:p>
        </w:tc>
      </w:tr>
      <w:tr w:rsidR="006429D5" w:rsidRPr="00803CA9" w14:paraId="1025CCF6" w14:textId="77777777" w:rsidTr="00CF3234">
        <w:tc>
          <w:tcPr>
            <w:tcW w:w="2405" w:type="dxa"/>
            <w:hideMark/>
          </w:tcPr>
          <w:p w14:paraId="6FBEFD0E"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Aperture Expression</w:t>
            </w:r>
          </w:p>
        </w:tc>
        <w:tc>
          <w:tcPr>
            <w:tcW w:w="3045" w:type="dxa"/>
            <w:hideMark/>
          </w:tcPr>
          <w:p w14:paraId="0CFEEAEA" w14:textId="77777777" w:rsidR="006429D5" w:rsidRPr="00803CA9" w:rsidRDefault="006429D5" w:rsidP="00CF3234">
            <w:pPr>
              <w:rPr>
                <w:rFonts w:ascii="Times New Roman" w:hAnsi="Times New Roman" w:cs="Times New Roman"/>
                <w:sz w:val="22"/>
                <w:szCs w:val="22"/>
              </w:rPr>
            </w:pPr>
            <w:proofErr w:type="spellStart"/>
            <w:r w:rsidRPr="00803CA9">
              <w:rPr>
                <w:rFonts w:ascii="Times New Roman" w:hAnsi="Times New Roman" w:cs="Times New Roman"/>
                <w:sz w:val="22"/>
                <w:szCs w:val="22"/>
              </w:rPr>
              <w:t>Colpi</w:t>
            </w:r>
            <w:proofErr w:type="spellEnd"/>
            <w:r w:rsidRPr="00803CA9">
              <w:rPr>
                <w:rFonts w:ascii="Times New Roman" w:hAnsi="Times New Roman" w:cs="Times New Roman"/>
                <w:sz w:val="22"/>
                <w:szCs w:val="22"/>
              </w:rPr>
              <w:t xml:space="preserve"> not clearly visible (cryptic)</w:t>
            </w:r>
          </w:p>
        </w:tc>
        <w:tc>
          <w:tcPr>
            <w:tcW w:w="0" w:type="auto"/>
            <w:hideMark/>
          </w:tcPr>
          <w:p w14:paraId="2A86CAFB"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Aperture regions suggested by equatorial thickening</w:t>
            </w:r>
          </w:p>
        </w:tc>
      </w:tr>
      <w:tr w:rsidR="006429D5" w:rsidRPr="00803CA9" w14:paraId="12247431" w14:textId="77777777" w:rsidTr="00CF3234">
        <w:tc>
          <w:tcPr>
            <w:tcW w:w="2405" w:type="dxa"/>
            <w:hideMark/>
          </w:tcPr>
          <w:p w14:paraId="1534C1AD" w14:textId="77777777" w:rsidR="006429D5" w:rsidRPr="00803CA9" w:rsidRDefault="006429D5" w:rsidP="00CF3234">
            <w:pPr>
              <w:jc w:val="both"/>
              <w:rPr>
                <w:rFonts w:ascii="Times New Roman" w:hAnsi="Times New Roman" w:cs="Times New Roman"/>
                <w:sz w:val="22"/>
                <w:szCs w:val="22"/>
              </w:rPr>
            </w:pPr>
            <w:r w:rsidRPr="00803CA9">
              <w:rPr>
                <w:rFonts w:ascii="Times New Roman" w:hAnsi="Times New Roman" w:cs="Times New Roman"/>
                <w:b/>
                <w:bCs/>
                <w:sz w:val="22"/>
                <w:szCs w:val="22"/>
              </w:rPr>
              <w:t>Diagnostic Features</w:t>
            </w:r>
          </w:p>
        </w:tc>
        <w:tc>
          <w:tcPr>
            <w:tcW w:w="3045" w:type="dxa"/>
            <w:hideMark/>
          </w:tcPr>
          <w:p w14:paraId="23F6C831"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 xml:space="preserve">Smaller, elongated pollen; shallow </w:t>
            </w:r>
            <w:proofErr w:type="spellStart"/>
            <w:r w:rsidRPr="00803CA9">
              <w:rPr>
                <w:rFonts w:ascii="Times New Roman" w:hAnsi="Times New Roman" w:cs="Times New Roman"/>
                <w:sz w:val="22"/>
                <w:szCs w:val="22"/>
              </w:rPr>
              <w:t>rugulation</w:t>
            </w:r>
            <w:proofErr w:type="spellEnd"/>
          </w:p>
        </w:tc>
        <w:tc>
          <w:tcPr>
            <w:tcW w:w="0" w:type="auto"/>
            <w:hideMark/>
          </w:tcPr>
          <w:p w14:paraId="4D6AB812" w14:textId="77777777" w:rsidR="006429D5" w:rsidRPr="00803CA9" w:rsidRDefault="006429D5" w:rsidP="00CF3234">
            <w:pPr>
              <w:rPr>
                <w:rFonts w:ascii="Times New Roman" w:hAnsi="Times New Roman" w:cs="Times New Roman"/>
                <w:sz w:val="22"/>
                <w:szCs w:val="22"/>
              </w:rPr>
            </w:pPr>
            <w:r w:rsidRPr="00803CA9">
              <w:rPr>
                <w:rFonts w:ascii="Times New Roman" w:hAnsi="Times New Roman" w:cs="Times New Roman"/>
                <w:sz w:val="22"/>
                <w:szCs w:val="22"/>
              </w:rPr>
              <w:t>Larger, spherical pollen; deep reticulation</w:t>
            </w:r>
          </w:p>
        </w:tc>
      </w:tr>
    </w:tbl>
    <w:p w14:paraId="1B8A33A0" w14:textId="77777777" w:rsidR="006429D5" w:rsidRDefault="006429D5" w:rsidP="006429D5">
      <w:pPr>
        <w:jc w:val="both"/>
        <w:rPr>
          <w:rFonts w:ascii="Times New Roman" w:hAnsi="Times New Roman" w:cs="Times New Roman"/>
          <w:b/>
          <w:bCs/>
        </w:rPr>
      </w:pPr>
    </w:p>
    <w:p w14:paraId="1FEB40F7" w14:textId="77777777" w:rsidR="006429D5" w:rsidRPr="00DE544A" w:rsidRDefault="006429D5" w:rsidP="006429D5">
      <w:pPr>
        <w:jc w:val="both"/>
        <w:rPr>
          <w:rFonts w:ascii="Times New Roman" w:hAnsi="Times New Roman" w:cs="Times New Roman"/>
          <w:b/>
          <w:bCs/>
        </w:rPr>
      </w:pPr>
      <w:r>
        <w:rPr>
          <w:rFonts w:ascii="Times New Roman" w:hAnsi="Times New Roman" w:cs="Times New Roman"/>
          <w:b/>
          <w:bCs/>
        </w:rPr>
        <w:t xml:space="preserve">3.3. </w:t>
      </w:r>
      <w:r w:rsidRPr="00C93927">
        <w:rPr>
          <w:rFonts w:ascii="Times New Roman" w:hAnsi="Times New Roman" w:cs="Times New Roman"/>
          <w:b/>
          <w:bCs/>
        </w:rPr>
        <w:t xml:space="preserve">Diagnostic Morphological Characters Differentiating the </w:t>
      </w:r>
      <w:r>
        <w:rPr>
          <w:rFonts w:ascii="Times New Roman" w:hAnsi="Times New Roman" w:cs="Times New Roman"/>
          <w:b/>
          <w:bCs/>
        </w:rPr>
        <w:t>t</w:t>
      </w:r>
      <w:r w:rsidRPr="00C93927">
        <w:rPr>
          <w:rFonts w:ascii="Times New Roman" w:hAnsi="Times New Roman" w:cs="Times New Roman"/>
          <w:b/>
          <w:bCs/>
        </w:rPr>
        <w:t xml:space="preserve">wo </w:t>
      </w:r>
      <w:r>
        <w:rPr>
          <w:rFonts w:ascii="Times New Roman" w:hAnsi="Times New Roman" w:cs="Times New Roman"/>
          <w:b/>
          <w:bCs/>
        </w:rPr>
        <w:t>s</w:t>
      </w:r>
      <w:r w:rsidRPr="00C93927">
        <w:rPr>
          <w:rFonts w:ascii="Times New Roman" w:hAnsi="Times New Roman" w:cs="Times New Roman"/>
          <w:b/>
          <w:bCs/>
        </w:rPr>
        <w:t>pecies</w:t>
      </w:r>
    </w:p>
    <w:p w14:paraId="1F281448" w14:textId="77777777" w:rsidR="006429D5" w:rsidRPr="00760AB6" w:rsidRDefault="006429D5" w:rsidP="006429D5">
      <w:pPr>
        <w:spacing w:line="360" w:lineRule="auto"/>
        <w:jc w:val="both"/>
        <w:rPr>
          <w:rFonts w:ascii="Times New Roman" w:hAnsi="Times New Roman" w:cs="Times New Roman"/>
        </w:rPr>
      </w:pP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sculpturing coarse; muri high and strongly raised, forming deep polygonal </w:t>
      </w:r>
      <w:proofErr w:type="spellStart"/>
      <w:r w:rsidRPr="00760AB6">
        <w:rPr>
          <w:rFonts w:ascii="Times New Roman" w:hAnsi="Times New Roman" w:cs="Times New Roman"/>
        </w:rPr>
        <w:t>lumina</w:t>
      </w:r>
      <w:proofErr w:type="spellEnd"/>
      <w:r w:rsidRPr="00760AB6">
        <w:rPr>
          <w:rFonts w:ascii="Times New Roman" w:hAnsi="Times New Roman" w:cs="Times New Roman"/>
        </w:rPr>
        <w:t>; pollen nearly perfectly spheroidal with distinctly textured surface (</w:t>
      </w:r>
      <w:r>
        <w:rPr>
          <w:rFonts w:ascii="Times New Roman" w:hAnsi="Times New Roman" w:cs="Times New Roman"/>
        </w:rPr>
        <w:t>regulate-</w:t>
      </w:r>
      <w:r w:rsidRPr="00760AB6">
        <w:rPr>
          <w:rFonts w:ascii="Times New Roman" w:hAnsi="Times New Roman" w:cs="Times New Roman"/>
        </w:rPr>
        <w:t xml:space="preserve">reticulate pattern); surface relief pronounced at both </w:t>
      </w:r>
      <w:r>
        <w:rPr>
          <w:rFonts w:ascii="Times New Roman" w:hAnsi="Times New Roman" w:cs="Times New Roman"/>
        </w:rPr>
        <w:t>3/</w:t>
      </w:r>
      <w:r w:rsidRPr="00760AB6">
        <w:rPr>
          <w:rFonts w:ascii="Times New Roman" w:hAnsi="Times New Roman" w:cs="Times New Roman"/>
        </w:rPr>
        <w:t>5 µm and 10 µm scales</w:t>
      </w:r>
    </w:p>
    <w:p w14:paraId="5F9ECBBF" w14:textId="77777777" w:rsidR="006429D5" w:rsidRPr="00CD69D9" w:rsidRDefault="006429D5" w:rsidP="006429D5">
      <w:pPr>
        <w:spacing w:line="360" w:lineRule="auto"/>
        <w:rPr>
          <w:rFonts w:ascii="Times New Roman" w:hAnsi="Times New Roman" w:cs="Times New Roman"/>
          <w:b/>
          <w:bCs/>
        </w:rPr>
      </w:pPr>
      <w:r w:rsidRPr="00760AB6">
        <w:rPr>
          <w:rFonts w:ascii="Times New Roman" w:hAnsi="Times New Roman" w:cs="Times New Roman"/>
        </w:rPr>
        <w:t xml:space="preserve">Pollen nearly spherical; </w:t>
      </w: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prominently </w:t>
      </w:r>
      <w:r>
        <w:rPr>
          <w:rFonts w:ascii="Times New Roman" w:hAnsi="Times New Roman" w:cs="Times New Roman"/>
        </w:rPr>
        <w:t>regulate-</w:t>
      </w:r>
      <w:r w:rsidRPr="00760AB6">
        <w:rPr>
          <w:rFonts w:ascii="Times New Roman" w:hAnsi="Times New Roman" w:cs="Times New Roman"/>
        </w:rPr>
        <w:t xml:space="preserve">reticulate; </w:t>
      </w:r>
      <w:proofErr w:type="spellStart"/>
      <w:r w:rsidRPr="00760AB6">
        <w:rPr>
          <w:rFonts w:ascii="Times New Roman" w:hAnsi="Times New Roman" w:cs="Times New Roman"/>
        </w:rPr>
        <w:t>lumina</w:t>
      </w:r>
      <w:proofErr w:type="spellEnd"/>
      <w:r w:rsidRPr="00760AB6">
        <w:rPr>
          <w:rFonts w:ascii="Times New Roman" w:hAnsi="Times New Roman" w:cs="Times New Roman"/>
        </w:rPr>
        <w:t xml:space="preserve"> deep and well-defined;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forming sharp ridges; high </w:t>
      </w: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complexity</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inodora</w:t>
      </w:r>
      <w:proofErr w:type="spellEnd"/>
    </w:p>
    <w:p w14:paraId="69FB4410" w14:textId="77777777" w:rsidR="006429D5" w:rsidRPr="00760AB6" w:rsidRDefault="006429D5" w:rsidP="006429D5">
      <w:pPr>
        <w:spacing w:line="360" w:lineRule="auto"/>
        <w:jc w:val="both"/>
        <w:rPr>
          <w:rFonts w:ascii="Times New Roman" w:hAnsi="Times New Roman" w:cs="Times New Roman"/>
        </w:rPr>
      </w:pPr>
      <w:proofErr w:type="spellStart"/>
      <w:r w:rsidRPr="00760AB6">
        <w:rPr>
          <w:rFonts w:ascii="Times New Roman" w:hAnsi="Times New Roman" w:cs="Times New Roman"/>
        </w:rPr>
        <w:lastRenderedPageBreak/>
        <w:t>Exine</w:t>
      </w:r>
      <w:proofErr w:type="spellEnd"/>
      <w:r w:rsidRPr="00760AB6">
        <w:rPr>
          <w:rFonts w:ascii="Times New Roman" w:hAnsi="Times New Roman" w:cs="Times New Roman"/>
        </w:rPr>
        <w:t xml:space="preserve"> sculpturing fine; muri low and weakly raised, forming shallow or indistinct </w:t>
      </w:r>
      <w:proofErr w:type="spellStart"/>
      <w:r w:rsidRPr="00760AB6">
        <w:rPr>
          <w:rFonts w:ascii="Times New Roman" w:hAnsi="Times New Roman" w:cs="Times New Roman"/>
        </w:rPr>
        <w:t>lumina</w:t>
      </w:r>
      <w:proofErr w:type="spellEnd"/>
      <w:r w:rsidRPr="00760AB6">
        <w:rPr>
          <w:rFonts w:ascii="Times New Roman" w:hAnsi="Times New Roman" w:cs="Times New Roman"/>
        </w:rPr>
        <w:t xml:space="preserve">; pollen </w:t>
      </w:r>
      <w:proofErr w:type="spellStart"/>
      <w:r w:rsidRPr="00760AB6">
        <w:rPr>
          <w:rFonts w:ascii="Times New Roman" w:hAnsi="Times New Roman" w:cs="Times New Roman"/>
        </w:rPr>
        <w:t>subprolate</w:t>
      </w:r>
      <w:proofErr w:type="spellEnd"/>
      <w:r w:rsidRPr="00760AB6">
        <w:rPr>
          <w:rFonts w:ascii="Times New Roman" w:hAnsi="Times New Roman" w:cs="Times New Roman"/>
        </w:rPr>
        <w:t xml:space="preserve"> to slightly spheroidal with smoother,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surface; surface relief subdued at both </w:t>
      </w:r>
      <w:r>
        <w:rPr>
          <w:rFonts w:ascii="Times New Roman" w:hAnsi="Times New Roman" w:cs="Times New Roman"/>
        </w:rPr>
        <w:t>3/</w:t>
      </w:r>
      <w:r w:rsidRPr="00760AB6">
        <w:rPr>
          <w:rFonts w:ascii="Times New Roman" w:hAnsi="Times New Roman" w:cs="Times New Roman"/>
        </w:rPr>
        <w:t>5 µm and 10 µm scales</w:t>
      </w:r>
    </w:p>
    <w:p w14:paraId="676F064E" w14:textId="77777777" w:rsidR="006429D5" w:rsidRDefault="006429D5" w:rsidP="006429D5">
      <w:pPr>
        <w:spacing w:line="360" w:lineRule="auto"/>
        <w:jc w:val="both"/>
        <w:rPr>
          <w:rFonts w:ascii="Times New Roman" w:hAnsi="Times New Roman" w:cs="Times New Roman"/>
          <w:b/>
          <w:bCs/>
        </w:rPr>
      </w:pPr>
      <w:r w:rsidRPr="00760AB6">
        <w:rPr>
          <w:rFonts w:ascii="Times New Roman" w:hAnsi="Times New Roman" w:cs="Times New Roman"/>
        </w:rPr>
        <w:t xml:space="preserve">Pollen slightly elongated; </w:t>
      </w: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shallowly </w:t>
      </w:r>
      <w:proofErr w:type="spellStart"/>
      <w:r w:rsidRPr="00760AB6">
        <w:rPr>
          <w:rFonts w:ascii="Times New Roman" w:hAnsi="Times New Roman" w:cs="Times New Roman"/>
        </w:rPr>
        <w:t>rugulate</w:t>
      </w:r>
      <w:proofErr w:type="spellEnd"/>
      <w:r w:rsidRPr="00760AB6">
        <w:rPr>
          <w:rFonts w:ascii="Times New Roman" w:hAnsi="Times New Roman" w:cs="Times New Roman"/>
        </w:rPr>
        <w:t xml:space="preserve">; </w:t>
      </w:r>
      <w:proofErr w:type="spellStart"/>
      <w:r w:rsidRPr="00760AB6">
        <w:rPr>
          <w:rFonts w:ascii="Times New Roman" w:hAnsi="Times New Roman" w:cs="Times New Roman"/>
        </w:rPr>
        <w:t>lumina</w:t>
      </w:r>
      <w:proofErr w:type="spellEnd"/>
      <w:r w:rsidRPr="00760AB6">
        <w:rPr>
          <w:rFonts w:ascii="Times New Roman" w:hAnsi="Times New Roman" w:cs="Times New Roman"/>
        </w:rPr>
        <w:t xml:space="preserve"> poorly defined or absent; </w:t>
      </w:r>
      <w:proofErr w:type="spellStart"/>
      <w:r w:rsidRPr="00760AB6">
        <w:rPr>
          <w:rFonts w:ascii="Times New Roman" w:hAnsi="Times New Roman" w:cs="Times New Roman"/>
        </w:rPr>
        <w:t>tectal</w:t>
      </w:r>
      <w:proofErr w:type="spellEnd"/>
      <w:r w:rsidRPr="00760AB6">
        <w:rPr>
          <w:rFonts w:ascii="Times New Roman" w:hAnsi="Times New Roman" w:cs="Times New Roman"/>
        </w:rPr>
        <w:t xml:space="preserve"> elements low, forming a cushioned surface; </w:t>
      </w:r>
      <w:proofErr w:type="spellStart"/>
      <w:r w:rsidRPr="00760AB6">
        <w:rPr>
          <w:rFonts w:ascii="Times New Roman" w:hAnsi="Times New Roman" w:cs="Times New Roman"/>
        </w:rPr>
        <w:t>exine</w:t>
      </w:r>
      <w:proofErr w:type="spellEnd"/>
      <w:r w:rsidRPr="00760AB6">
        <w:rPr>
          <w:rFonts w:ascii="Times New Roman" w:hAnsi="Times New Roman" w:cs="Times New Roman"/>
        </w:rPr>
        <w:t xml:space="preserve"> complexity low to moderate</w:t>
      </w:r>
      <w:r w:rsidRPr="00760AB6">
        <w:rPr>
          <w:rFonts w:ascii="Times New Roman" w:hAnsi="Times New Roman" w:cs="Times New Roman"/>
        </w:rPr>
        <w:br/>
      </w:r>
      <w:r w:rsidRPr="00CD69D9">
        <w:rPr>
          <w:rFonts w:ascii="Times New Roman" w:hAnsi="Times New Roman" w:cs="Times New Roman"/>
          <w:b/>
          <w:bCs/>
        </w:rPr>
        <w:t> </w:t>
      </w:r>
      <w:r w:rsidRPr="00CD69D9">
        <w:rPr>
          <w:rFonts w:ascii="Times New Roman" w:hAnsi="Times New Roman" w:cs="Times New Roman"/>
          <w:b/>
          <w:bCs/>
        </w:rPr>
        <w:t> </w:t>
      </w:r>
      <w:r w:rsidRPr="00CD69D9">
        <w:rPr>
          <w:rFonts w:ascii="Times New Roman" w:hAnsi="Times New Roman" w:cs="Times New Roman"/>
          <w:b/>
          <w:bCs/>
        </w:rPr>
        <w:t xml:space="preserve">→ </w:t>
      </w:r>
      <w:r w:rsidRPr="00B12745">
        <w:rPr>
          <w:rFonts w:ascii="Times New Roman" w:hAnsi="Times New Roman" w:cs="Times New Roman"/>
          <w:b/>
          <w:bCs/>
          <w:i/>
          <w:iCs/>
        </w:rPr>
        <w:t xml:space="preserve">Curcuma </w:t>
      </w:r>
      <w:proofErr w:type="spellStart"/>
      <w:r w:rsidRPr="00B12745">
        <w:rPr>
          <w:rFonts w:ascii="Times New Roman" w:hAnsi="Times New Roman" w:cs="Times New Roman"/>
          <w:b/>
          <w:bCs/>
          <w:i/>
          <w:iCs/>
        </w:rPr>
        <w:t>decipiens</w:t>
      </w:r>
      <w:proofErr w:type="spellEnd"/>
    </w:p>
    <w:p w14:paraId="2951DF24" w14:textId="77777777" w:rsidR="006429D5" w:rsidRDefault="006429D5" w:rsidP="006429D5">
      <w:pPr>
        <w:spacing w:line="360" w:lineRule="auto"/>
        <w:jc w:val="both"/>
        <w:rPr>
          <w:rFonts w:ascii="Times New Roman" w:hAnsi="Times New Roman" w:cs="Times New Roman"/>
          <w:b/>
          <w:bCs/>
        </w:rPr>
      </w:pPr>
      <w:r>
        <w:rPr>
          <w:rFonts w:ascii="Times New Roman" w:hAnsi="Times New Roman" w:cs="Times New Roman"/>
          <w:b/>
          <w:bCs/>
        </w:rPr>
        <w:t xml:space="preserve">3.4. </w:t>
      </w:r>
      <w:r w:rsidRPr="00D752AF">
        <w:rPr>
          <w:rFonts w:ascii="Times New Roman" w:hAnsi="Times New Roman" w:cs="Times New Roman"/>
          <w:b/>
          <w:bCs/>
        </w:rPr>
        <w:t>Descriptive Statistics of Pollen Measurements</w:t>
      </w:r>
    </w:p>
    <w:p w14:paraId="44EA24C5" w14:textId="77777777" w:rsidR="006429D5" w:rsidRPr="008828AA" w:rsidRDefault="006429D5" w:rsidP="006429D5">
      <w:pPr>
        <w:spacing w:line="360" w:lineRule="auto"/>
        <w:jc w:val="both"/>
        <w:rPr>
          <w:rFonts w:ascii="Times New Roman" w:hAnsi="Times New Roman" w:cs="Times New Roman"/>
          <w:i/>
          <w:iCs/>
        </w:rPr>
      </w:pPr>
      <w:r w:rsidRPr="008828AA">
        <w:rPr>
          <w:rFonts w:ascii="Times New Roman" w:hAnsi="Times New Roman" w:cs="Times New Roman"/>
        </w:rPr>
        <w:t xml:space="preserve">Table </w:t>
      </w:r>
      <w:r>
        <w:rPr>
          <w:rFonts w:ascii="Times New Roman" w:hAnsi="Times New Roman" w:cs="Times New Roman"/>
        </w:rPr>
        <w:t>2</w:t>
      </w:r>
      <w:r w:rsidRPr="008828AA">
        <w:rPr>
          <w:rFonts w:ascii="Times New Roman" w:hAnsi="Times New Roman" w:cs="Times New Roman"/>
        </w:rPr>
        <w:t xml:space="preserve">. Descriptive statistics of pollen morphometric parameters in </w:t>
      </w:r>
      <w:r w:rsidRPr="008828AA">
        <w:rPr>
          <w:rFonts w:ascii="Times New Roman" w:hAnsi="Times New Roman" w:cs="Times New Roman"/>
          <w:i/>
          <w:iCs/>
        </w:rPr>
        <w:t xml:space="preserve">Curcuma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and </w:t>
      </w:r>
      <w:r w:rsidRPr="008828AA">
        <w:rPr>
          <w:rFonts w:ascii="Times New Roman" w:hAnsi="Times New Roman" w:cs="Times New Roman"/>
          <w:i/>
          <w:iCs/>
        </w:rPr>
        <w:t xml:space="preserve">Curcuma </w:t>
      </w:r>
      <w:proofErr w:type="spellStart"/>
      <w:r w:rsidRPr="008828AA">
        <w:rPr>
          <w:rFonts w:ascii="Times New Roman" w:hAnsi="Times New Roman" w:cs="Times New Roman"/>
          <w:i/>
          <w:iCs/>
        </w:rPr>
        <w:t>inodora</w:t>
      </w:r>
      <w:proofErr w:type="spellEnd"/>
    </w:p>
    <w:tbl>
      <w:tblPr>
        <w:tblStyle w:val="TableGrid"/>
        <w:tblW w:w="8848" w:type="dxa"/>
        <w:tblLook w:val="04A0" w:firstRow="1" w:lastRow="0" w:firstColumn="1" w:lastColumn="0" w:noHBand="0" w:noVBand="1"/>
      </w:tblPr>
      <w:tblGrid>
        <w:gridCol w:w="2122"/>
        <w:gridCol w:w="2097"/>
        <w:gridCol w:w="1446"/>
        <w:gridCol w:w="1843"/>
        <w:gridCol w:w="1340"/>
      </w:tblGrid>
      <w:tr w:rsidR="006429D5" w:rsidRPr="00D752AF" w14:paraId="38D16C1D" w14:textId="77777777" w:rsidTr="00CF3234">
        <w:tc>
          <w:tcPr>
            <w:tcW w:w="2122" w:type="dxa"/>
            <w:hideMark/>
          </w:tcPr>
          <w:p w14:paraId="65917859"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Parameter</w:t>
            </w:r>
          </w:p>
        </w:tc>
        <w:tc>
          <w:tcPr>
            <w:tcW w:w="2097" w:type="dxa"/>
            <w:hideMark/>
          </w:tcPr>
          <w:p w14:paraId="18C2E5EC" w14:textId="77777777" w:rsidR="006429D5" w:rsidRPr="00D752AF" w:rsidRDefault="006429D5" w:rsidP="00CF3234">
            <w:pPr>
              <w:rPr>
                <w:rFonts w:ascii="Times New Roman" w:hAnsi="Times New Roman" w:cs="Times New Roman"/>
              </w:rPr>
            </w:pPr>
            <w:r w:rsidRPr="00D752AF">
              <w:rPr>
                <w:rFonts w:ascii="Times New Roman" w:hAnsi="Times New Roman" w:cs="Times New Roman"/>
                <w:i/>
                <w:iCs/>
              </w:rPr>
              <w:t xml:space="preserve">Curcuma </w:t>
            </w:r>
            <w:proofErr w:type="spellStart"/>
            <w:r w:rsidRPr="00D752AF">
              <w:rPr>
                <w:rFonts w:ascii="Times New Roman" w:hAnsi="Times New Roman" w:cs="Times New Roman"/>
                <w:i/>
                <w:iCs/>
              </w:rPr>
              <w:t>decipiens</w:t>
            </w:r>
            <w:proofErr w:type="spellEnd"/>
            <w:r w:rsidRPr="00D752AF">
              <w:rPr>
                <w:rFonts w:ascii="Times New Roman" w:hAnsi="Times New Roman" w:cs="Times New Roman"/>
              </w:rPr>
              <w:t xml:space="preserve"> (Mean ± SD)</w:t>
            </w:r>
          </w:p>
        </w:tc>
        <w:tc>
          <w:tcPr>
            <w:tcW w:w="1446" w:type="dxa"/>
            <w:hideMark/>
          </w:tcPr>
          <w:p w14:paraId="07FB3E51"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Range (µm)</w:t>
            </w:r>
          </w:p>
        </w:tc>
        <w:tc>
          <w:tcPr>
            <w:tcW w:w="1843" w:type="dxa"/>
            <w:hideMark/>
          </w:tcPr>
          <w:p w14:paraId="4C926A03" w14:textId="77777777" w:rsidR="006429D5" w:rsidRPr="00D752AF" w:rsidRDefault="006429D5" w:rsidP="00CF3234">
            <w:pPr>
              <w:rPr>
                <w:rFonts w:ascii="Times New Roman" w:hAnsi="Times New Roman" w:cs="Times New Roman"/>
              </w:rPr>
            </w:pPr>
            <w:r w:rsidRPr="00D752AF">
              <w:rPr>
                <w:rFonts w:ascii="Times New Roman" w:hAnsi="Times New Roman" w:cs="Times New Roman"/>
                <w:i/>
                <w:iCs/>
              </w:rPr>
              <w:t xml:space="preserve">Curcuma </w:t>
            </w:r>
            <w:proofErr w:type="spellStart"/>
            <w:r w:rsidRPr="00D752AF">
              <w:rPr>
                <w:rFonts w:ascii="Times New Roman" w:hAnsi="Times New Roman" w:cs="Times New Roman"/>
                <w:i/>
                <w:iCs/>
              </w:rPr>
              <w:t>inodora</w:t>
            </w:r>
            <w:proofErr w:type="spellEnd"/>
            <w:r w:rsidRPr="00D752AF">
              <w:rPr>
                <w:rFonts w:ascii="Times New Roman" w:hAnsi="Times New Roman" w:cs="Times New Roman"/>
              </w:rPr>
              <w:t xml:space="preserve"> (Mean ± SD)</w:t>
            </w:r>
          </w:p>
        </w:tc>
        <w:tc>
          <w:tcPr>
            <w:tcW w:w="0" w:type="auto"/>
            <w:hideMark/>
          </w:tcPr>
          <w:p w14:paraId="27F9E4F6"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Range (µm)</w:t>
            </w:r>
          </w:p>
        </w:tc>
      </w:tr>
      <w:tr w:rsidR="006429D5" w:rsidRPr="00D752AF" w14:paraId="014A3053" w14:textId="77777777" w:rsidTr="00CF3234">
        <w:tc>
          <w:tcPr>
            <w:tcW w:w="2122" w:type="dxa"/>
            <w:hideMark/>
          </w:tcPr>
          <w:p w14:paraId="552D5798"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Polar axis (P, µm)</w:t>
            </w:r>
          </w:p>
        </w:tc>
        <w:tc>
          <w:tcPr>
            <w:tcW w:w="2097" w:type="dxa"/>
            <w:hideMark/>
          </w:tcPr>
          <w:p w14:paraId="478651DD"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49.70 ± 2.85</w:t>
            </w:r>
          </w:p>
        </w:tc>
        <w:tc>
          <w:tcPr>
            <w:tcW w:w="1446" w:type="dxa"/>
            <w:hideMark/>
          </w:tcPr>
          <w:p w14:paraId="06FF577E"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45.2</w:t>
            </w:r>
            <w:r>
              <w:rPr>
                <w:rFonts w:ascii="Times New Roman" w:hAnsi="Times New Roman" w:cs="Times New Roman"/>
              </w:rPr>
              <w:t>-</w:t>
            </w:r>
            <w:r w:rsidRPr="00D752AF">
              <w:rPr>
                <w:rFonts w:ascii="Times New Roman" w:hAnsi="Times New Roman" w:cs="Times New Roman"/>
              </w:rPr>
              <w:t>54.1</w:t>
            </w:r>
          </w:p>
        </w:tc>
        <w:tc>
          <w:tcPr>
            <w:tcW w:w="1843" w:type="dxa"/>
            <w:hideMark/>
          </w:tcPr>
          <w:p w14:paraId="0CCC25D6"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70.10 ± 3.62</w:t>
            </w:r>
          </w:p>
        </w:tc>
        <w:tc>
          <w:tcPr>
            <w:tcW w:w="0" w:type="auto"/>
            <w:hideMark/>
          </w:tcPr>
          <w:p w14:paraId="0ED44AE7"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64.8</w:t>
            </w:r>
            <w:r>
              <w:rPr>
                <w:rFonts w:ascii="Times New Roman" w:hAnsi="Times New Roman" w:cs="Times New Roman"/>
              </w:rPr>
              <w:t>-</w:t>
            </w:r>
            <w:r w:rsidRPr="00D752AF">
              <w:rPr>
                <w:rFonts w:ascii="Times New Roman" w:hAnsi="Times New Roman" w:cs="Times New Roman"/>
              </w:rPr>
              <w:t>75.9</w:t>
            </w:r>
          </w:p>
        </w:tc>
      </w:tr>
      <w:tr w:rsidR="006429D5" w:rsidRPr="00D752AF" w14:paraId="005FA2DA" w14:textId="77777777" w:rsidTr="00CF3234">
        <w:tc>
          <w:tcPr>
            <w:tcW w:w="2122" w:type="dxa"/>
            <w:hideMark/>
          </w:tcPr>
          <w:p w14:paraId="162CA0AB"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Equatorial diameter (E, µm)</w:t>
            </w:r>
          </w:p>
        </w:tc>
        <w:tc>
          <w:tcPr>
            <w:tcW w:w="2097" w:type="dxa"/>
            <w:hideMark/>
          </w:tcPr>
          <w:p w14:paraId="491C82A9"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33.78 ± 2.14</w:t>
            </w:r>
          </w:p>
        </w:tc>
        <w:tc>
          <w:tcPr>
            <w:tcW w:w="1446" w:type="dxa"/>
            <w:hideMark/>
          </w:tcPr>
          <w:p w14:paraId="65CD57C2"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30.1</w:t>
            </w:r>
            <w:r>
              <w:rPr>
                <w:rFonts w:ascii="Times New Roman" w:hAnsi="Times New Roman" w:cs="Times New Roman"/>
              </w:rPr>
              <w:t>-</w:t>
            </w:r>
            <w:r w:rsidRPr="00D752AF">
              <w:rPr>
                <w:rFonts w:ascii="Times New Roman" w:hAnsi="Times New Roman" w:cs="Times New Roman"/>
              </w:rPr>
              <w:t>37.6</w:t>
            </w:r>
          </w:p>
        </w:tc>
        <w:tc>
          <w:tcPr>
            <w:tcW w:w="1843" w:type="dxa"/>
            <w:hideMark/>
          </w:tcPr>
          <w:p w14:paraId="11ACA537"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49.33 ± 3.05</w:t>
            </w:r>
          </w:p>
        </w:tc>
        <w:tc>
          <w:tcPr>
            <w:tcW w:w="0" w:type="auto"/>
            <w:hideMark/>
          </w:tcPr>
          <w:p w14:paraId="274AEC80"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44.7</w:t>
            </w:r>
            <w:r>
              <w:rPr>
                <w:rFonts w:ascii="Times New Roman" w:hAnsi="Times New Roman" w:cs="Times New Roman"/>
              </w:rPr>
              <w:t>-</w:t>
            </w:r>
            <w:r w:rsidRPr="00D752AF">
              <w:rPr>
                <w:rFonts w:ascii="Times New Roman" w:hAnsi="Times New Roman" w:cs="Times New Roman"/>
              </w:rPr>
              <w:t>54.8</w:t>
            </w:r>
          </w:p>
        </w:tc>
      </w:tr>
      <w:tr w:rsidR="006429D5" w:rsidRPr="00D752AF" w14:paraId="582DF085" w14:textId="77777777" w:rsidTr="00CF3234">
        <w:tc>
          <w:tcPr>
            <w:tcW w:w="2122" w:type="dxa"/>
            <w:hideMark/>
          </w:tcPr>
          <w:p w14:paraId="6FF72915"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P/E ratio</w:t>
            </w:r>
          </w:p>
        </w:tc>
        <w:tc>
          <w:tcPr>
            <w:tcW w:w="2097" w:type="dxa"/>
            <w:hideMark/>
          </w:tcPr>
          <w:p w14:paraId="77F00B0E"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1.47 ± 0.06</w:t>
            </w:r>
          </w:p>
        </w:tc>
        <w:tc>
          <w:tcPr>
            <w:tcW w:w="1446" w:type="dxa"/>
            <w:hideMark/>
          </w:tcPr>
          <w:p w14:paraId="4EE50D0C"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1.36</w:t>
            </w:r>
            <w:r>
              <w:rPr>
                <w:rFonts w:ascii="Times New Roman" w:hAnsi="Times New Roman" w:cs="Times New Roman"/>
              </w:rPr>
              <w:t>-</w:t>
            </w:r>
            <w:r w:rsidRPr="00D752AF">
              <w:rPr>
                <w:rFonts w:ascii="Times New Roman" w:hAnsi="Times New Roman" w:cs="Times New Roman"/>
              </w:rPr>
              <w:t>1.56</w:t>
            </w:r>
          </w:p>
        </w:tc>
        <w:tc>
          <w:tcPr>
            <w:tcW w:w="1843" w:type="dxa"/>
            <w:hideMark/>
          </w:tcPr>
          <w:p w14:paraId="44327407"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1.42 ± 0.05</w:t>
            </w:r>
          </w:p>
        </w:tc>
        <w:tc>
          <w:tcPr>
            <w:tcW w:w="0" w:type="auto"/>
            <w:hideMark/>
          </w:tcPr>
          <w:p w14:paraId="5E9A153F" w14:textId="77777777" w:rsidR="006429D5" w:rsidRPr="00D752AF" w:rsidRDefault="006429D5" w:rsidP="00CF3234">
            <w:pPr>
              <w:rPr>
                <w:rFonts w:ascii="Times New Roman" w:hAnsi="Times New Roman" w:cs="Times New Roman"/>
              </w:rPr>
            </w:pPr>
            <w:r w:rsidRPr="00D752AF">
              <w:rPr>
                <w:rFonts w:ascii="Times New Roman" w:hAnsi="Times New Roman" w:cs="Times New Roman"/>
              </w:rPr>
              <w:t>1.33</w:t>
            </w:r>
            <w:r>
              <w:rPr>
                <w:rFonts w:ascii="Times New Roman" w:hAnsi="Times New Roman" w:cs="Times New Roman"/>
              </w:rPr>
              <w:t>-</w:t>
            </w:r>
            <w:r w:rsidRPr="00D752AF">
              <w:rPr>
                <w:rFonts w:ascii="Times New Roman" w:hAnsi="Times New Roman" w:cs="Times New Roman"/>
              </w:rPr>
              <w:t>1.51</w:t>
            </w:r>
          </w:p>
        </w:tc>
      </w:tr>
    </w:tbl>
    <w:p w14:paraId="757107F6" w14:textId="77777777" w:rsidR="006429D5" w:rsidRPr="008828AA" w:rsidRDefault="006429D5" w:rsidP="006429D5">
      <w:pPr>
        <w:spacing w:line="360" w:lineRule="auto"/>
        <w:jc w:val="both"/>
        <w:rPr>
          <w:rFonts w:ascii="Times New Roman" w:hAnsi="Times New Roman" w:cs="Times New Roman"/>
        </w:rPr>
      </w:pPr>
      <w:r w:rsidRPr="008828AA">
        <w:rPr>
          <w:rFonts w:ascii="Times New Roman" w:hAnsi="Times New Roman" w:cs="Times New Roman"/>
        </w:rPr>
        <w:t xml:space="preserve">Descriptive statistical analysis of pollen morphometric parameters revealed clear quantitative separation between </w:t>
      </w:r>
      <w:r w:rsidRPr="008828AA">
        <w:rPr>
          <w:rFonts w:ascii="Times New Roman" w:hAnsi="Times New Roman" w:cs="Times New Roman"/>
          <w:i/>
          <w:iCs/>
        </w:rPr>
        <w:t xml:space="preserve">Curcuma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and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Pr>
          <w:rFonts w:ascii="Times New Roman" w:hAnsi="Times New Roman" w:cs="Times New Roman"/>
          <w:i/>
          <w:iCs/>
        </w:rPr>
        <w:t xml:space="preserve"> </w:t>
      </w:r>
      <w:r w:rsidRPr="009879C8">
        <w:rPr>
          <w:rFonts w:ascii="Times New Roman" w:hAnsi="Times New Roman" w:cs="Times New Roman"/>
        </w:rPr>
        <w:t>(Table 2).</w:t>
      </w:r>
      <w:r w:rsidRPr="008828AA">
        <w:rPr>
          <w:rFonts w:ascii="Times New Roman" w:hAnsi="Times New Roman" w:cs="Times New Roman"/>
        </w:rPr>
        <w:t xml:space="preserve"> Mean values of both the polar axis and equatorial diameter were consistently higher in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than in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with no overlap in size ranges between the two species. The relatively low standard deviation and narrow range observed within each species indicate limited intraspecific variability and high morphometric stability. Although the P/E ratio showed partial numerical overlap,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tended towards a more elongated (</w:t>
      </w:r>
      <w:proofErr w:type="spellStart"/>
      <w:r w:rsidRPr="008828AA">
        <w:rPr>
          <w:rFonts w:ascii="Times New Roman" w:hAnsi="Times New Roman" w:cs="Times New Roman"/>
        </w:rPr>
        <w:t>subprolate</w:t>
      </w:r>
      <w:proofErr w:type="spellEnd"/>
      <w:r w:rsidRPr="008828AA">
        <w:rPr>
          <w:rFonts w:ascii="Times New Roman" w:hAnsi="Times New Roman" w:cs="Times New Roman"/>
        </w:rPr>
        <w:t xml:space="preserve">) pollen shape, whereas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exhibited a more globose to prolate-spheroidal form. These descriptive statistics provide strong quantitative support for species-level differentiation and complement the qualitative </w:t>
      </w:r>
      <w:proofErr w:type="spellStart"/>
      <w:r w:rsidRPr="008828AA">
        <w:rPr>
          <w:rFonts w:ascii="Times New Roman" w:hAnsi="Times New Roman" w:cs="Times New Roman"/>
        </w:rPr>
        <w:t>exine</w:t>
      </w:r>
      <w:proofErr w:type="spellEnd"/>
      <w:r w:rsidRPr="008828AA">
        <w:rPr>
          <w:rFonts w:ascii="Times New Roman" w:hAnsi="Times New Roman" w:cs="Times New Roman"/>
        </w:rPr>
        <w:t xml:space="preserve"> micromorphological distinctions observed under SEM.</w:t>
      </w:r>
    </w:p>
    <w:p w14:paraId="0C4B6CEB" w14:textId="77777777" w:rsidR="006429D5" w:rsidRDefault="006429D5" w:rsidP="006429D5">
      <w:pPr>
        <w:spacing w:line="360" w:lineRule="auto"/>
        <w:jc w:val="both"/>
        <w:rPr>
          <w:rFonts w:ascii="Times New Roman" w:hAnsi="Times New Roman" w:cs="Times New Roman"/>
          <w:b/>
          <w:bCs/>
        </w:rPr>
      </w:pPr>
      <w:r>
        <w:rPr>
          <w:rFonts w:ascii="Times New Roman" w:hAnsi="Times New Roman" w:cs="Times New Roman"/>
          <w:b/>
          <w:bCs/>
        </w:rPr>
        <w:t xml:space="preserve">3.5. </w:t>
      </w:r>
      <w:r w:rsidRPr="00B8300C">
        <w:rPr>
          <w:rFonts w:ascii="Times New Roman" w:hAnsi="Times New Roman" w:cs="Times New Roman"/>
          <w:b/>
          <w:bCs/>
        </w:rPr>
        <w:t xml:space="preserve">Gaussian Mixture Modelling (GMM) and </w:t>
      </w:r>
      <w:proofErr w:type="spellStart"/>
      <w:r w:rsidRPr="00B8300C">
        <w:rPr>
          <w:rFonts w:ascii="Times New Roman" w:hAnsi="Times New Roman" w:cs="Times New Roman"/>
          <w:b/>
          <w:bCs/>
        </w:rPr>
        <w:t>Morphospace</w:t>
      </w:r>
      <w:proofErr w:type="spellEnd"/>
      <w:r w:rsidRPr="00B8300C">
        <w:rPr>
          <w:rFonts w:ascii="Times New Roman" w:hAnsi="Times New Roman" w:cs="Times New Roman"/>
          <w:b/>
          <w:bCs/>
        </w:rPr>
        <w:t xml:space="preserve"> Separation</w:t>
      </w:r>
    </w:p>
    <w:p w14:paraId="449E3349" w14:textId="77777777" w:rsidR="006429D5" w:rsidRPr="006442B7" w:rsidRDefault="006429D5" w:rsidP="006429D5">
      <w:pPr>
        <w:spacing w:line="360" w:lineRule="auto"/>
        <w:jc w:val="both"/>
        <w:rPr>
          <w:rFonts w:ascii="Times New Roman" w:hAnsi="Times New Roman" w:cs="Times New Roman"/>
        </w:rPr>
      </w:pPr>
      <w:r w:rsidRPr="006442B7">
        <w:rPr>
          <w:rFonts w:ascii="Times New Roman" w:hAnsi="Times New Roman" w:cs="Times New Roman"/>
        </w:rPr>
        <w:t xml:space="preserve">The Gaussian Mixture Model (GMM) plot clearly demonstrates a strong morphological separation between </w:t>
      </w:r>
      <w:r w:rsidRPr="006442B7">
        <w:rPr>
          <w:rFonts w:ascii="Times New Roman" w:hAnsi="Times New Roman" w:cs="Times New Roman"/>
          <w:i/>
          <w:iCs/>
        </w:rPr>
        <w:t xml:space="preserve">Curcuma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Pr="00BD3C25">
        <w:rPr>
          <w:rFonts w:ascii="Times New Roman" w:hAnsi="Times New Roman" w:cs="Times New Roman"/>
          <w:i/>
          <w:iCs/>
        </w:rPr>
        <w:t>Curcuma</w:t>
      </w:r>
      <w:r w:rsidRPr="006442B7">
        <w:rPr>
          <w:rFonts w:ascii="Times New Roman" w:hAnsi="Times New Roman" w:cs="Times New Roman"/>
          <w:i/>
          <w:iCs/>
        </w:rPr>
        <w:t xml:space="preserve">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based on their pollen dimensions (Polar axis vs. Equatorial diameter). The mean values of the two species occupy distinct regions of </w:t>
      </w:r>
      <w:proofErr w:type="spellStart"/>
      <w:r w:rsidRPr="006442B7">
        <w:rPr>
          <w:rFonts w:ascii="Times New Roman" w:hAnsi="Times New Roman" w:cs="Times New Roman"/>
        </w:rPr>
        <w:t>morphospace</w:t>
      </w:r>
      <w:proofErr w:type="spellEnd"/>
      <w:r w:rsidRPr="006442B7">
        <w:rPr>
          <w:rFonts w:ascii="Times New Roman" w:hAnsi="Times New Roman" w:cs="Times New Roman"/>
        </w:rPr>
        <w:t xml:space="preserve">, and their 50% and 95% confidence ellipses show no overlap, indicating that even under conservative variance assumptions the two taxa form non-intersecting Gaussian clusters. This discontinuity in both size and shape space reflects independent morphometric </w:t>
      </w:r>
      <w:r w:rsidRPr="006442B7">
        <w:rPr>
          <w:rFonts w:ascii="Times New Roman" w:hAnsi="Times New Roman" w:cs="Times New Roman"/>
        </w:rPr>
        <w:lastRenderedPageBreak/>
        <w:t xml:space="preserve">structures for each species, supporting the interpretation that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decipiens</w:t>
      </w:r>
      <w:proofErr w:type="spellEnd"/>
      <w:r w:rsidRPr="006442B7">
        <w:rPr>
          <w:rFonts w:ascii="Times New Roman" w:hAnsi="Times New Roman" w:cs="Times New Roman"/>
        </w:rPr>
        <w:t xml:space="preserve"> and </w:t>
      </w:r>
      <w:r w:rsidRPr="006442B7">
        <w:rPr>
          <w:rFonts w:ascii="Times New Roman" w:hAnsi="Times New Roman" w:cs="Times New Roman"/>
          <w:i/>
          <w:iCs/>
        </w:rPr>
        <w:t xml:space="preserve">C. </w:t>
      </w:r>
      <w:proofErr w:type="spellStart"/>
      <w:r w:rsidRPr="006442B7">
        <w:rPr>
          <w:rFonts w:ascii="Times New Roman" w:hAnsi="Times New Roman" w:cs="Times New Roman"/>
          <w:i/>
          <w:iCs/>
        </w:rPr>
        <w:t>inodora</w:t>
      </w:r>
      <w:proofErr w:type="spellEnd"/>
      <w:r w:rsidRPr="006442B7">
        <w:rPr>
          <w:rFonts w:ascii="Times New Roman" w:hAnsi="Times New Roman" w:cs="Times New Roman"/>
        </w:rPr>
        <w:t xml:space="preserve"> represent well-differentiated pollen morphotypes and therefore distinct biological species under a morphometric species delimitation framework</w:t>
      </w:r>
      <w:r>
        <w:rPr>
          <w:rFonts w:ascii="Times New Roman" w:hAnsi="Times New Roman" w:cs="Times New Roman"/>
        </w:rPr>
        <w:t xml:space="preserve"> (Graph Fig. 3)</w:t>
      </w:r>
      <w:r w:rsidRPr="006442B7">
        <w:rPr>
          <w:rFonts w:ascii="Times New Roman" w:hAnsi="Times New Roman" w:cs="Times New Roman"/>
        </w:rPr>
        <w:t>.</w:t>
      </w:r>
    </w:p>
    <w:p w14:paraId="04224F0A" w14:textId="77777777" w:rsidR="006429D5" w:rsidRDefault="006429D5" w:rsidP="006429D5">
      <w:pPr>
        <w:jc w:val="both"/>
        <w:rPr>
          <w:rFonts w:ascii="Times New Roman" w:hAnsi="Times New Roman" w:cs="Times New Roman"/>
          <w:b/>
          <w:bCs/>
        </w:rPr>
      </w:pPr>
      <w:r>
        <w:rPr>
          <w:noProof/>
        </w:rPr>
        <w:drawing>
          <wp:inline distT="0" distB="0" distL="0" distR="0" wp14:anchorId="69EE8AA5" wp14:editId="7F49D34C">
            <wp:extent cx="5731510" cy="4500245"/>
            <wp:effectExtent l="0" t="0" r="2540" b="0"/>
            <wp:docPr id="1786573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01"/>
                    <a:stretch>
                      <a:fillRect/>
                    </a:stretch>
                  </pic:blipFill>
                  <pic:spPr bwMode="auto">
                    <a:xfrm>
                      <a:off x="0" y="0"/>
                      <a:ext cx="5731510" cy="4500245"/>
                    </a:xfrm>
                    <a:prstGeom prst="rect">
                      <a:avLst/>
                    </a:prstGeom>
                    <a:noFill/>
                    <a:ln>
                      <a:noFill/>
                    </a:ln>
                    <a:extLst>
                      <a:ext uri="{53640926-AAD7-44D8-BBD7-CCE9431645EC}">
                        <a14:shadowObscured xmlns:a14="http://schemas.microsoft.com/office/drawing/2010/main"/>
                      </a:ext>
                    </a:extLst>
                  </pic:spPr>
                </pic:pic>
              </a:graphicData>
            </a:graphic>
          </wp:inline>
        </w:drawing>
      </w:r>
    </w:p>
    <w:p w14:paraId="333EEC1B" w14:textId="77777777" w:rsidR="006429D5" w:rsidRPr="002428E8" w:rsidRDefault="006429D5" w:rsidP="006429D5">
      <w:pPr>
        <w:jc w:val="both"/>
        <w:rPr>
          <w:rFonts w:ascii="Times New Roman" w:hAnsi="Times New Roman" w:cs="Times New Roman"/>
        </w:rPr>
      </w:pPr>
      <w:r>
        <w:rPr>
          <w:rFonts w:ascii="Times New Roman" w:hAnsi="Times New Roman" w:cs="Times New Roman"/>
        </w:rPr>
        <w:t xml:space="preserve">Graph </w:t>
      </w:r>
      <w:r w:rsidRPr="002428E8">
        <w:rPr>
          <w:rFonts w:ascii="Times New Roman" w:hAnsi="Times New Roman" w:cs="Times New Roman"/>
        </w:rPr>
        <w:t>Figure</w:t>
      </w:r>
      <w:r>
        <w:rPr>
          <w:rFonts w:ascii="Times New Roman" w:hAnsi="Times New Roman" w:cs="Times New Roman"/>
        </w:rPr>
        <w:t xml:space="preserve"> 3. </w:t>
      </w:r>
      <w:r w:rsidRPr="004017D9">
        <w:rPr>
          <w:rFonts w:ascii="Times New Roman" w:hAnsi="Times New Roman" w:cs="Times New Roman"/>
        </w:rPr>
        <w:t xml:space="preserve">GMM-Based Cluster Visualization of Pollen Dimensions in Two </w:t>
      </w:r>
      <w:r w:rsidRPr="004017D9">
        <w:rPr>
          <w:rFonts w:ascii="Times New Roman" w:hAnsi="Times New Roman" w:cs="Times New Roman"/>
          <w:i/>
          <w:iCs/>
        </w:rPr>
        <w:t>Curcuma</w:t>
      </w:r>
      <w:r w:rsidRPr="004017D9">
        <w:rPr>
          <w:rFonts w:ascii="Times New Roman" w:hAnsi="Times New Roman" w:cs="Times New Roman"/>
        </w:rPr>
        <w:t xml:space="preserve"> Species</w:t>
      </w:r>
    </w:p>
    <w:p w14:paraId="0FF48780" w14:textId="77777777" w:rsidR="006429D5" w:rsidRDefault="006429D5" w:rsidP="006429D5">
      <w:pPr>
        <w:jc w:val="both"/>
        <w:rPr>
          <w:rFonts w:ascii="Times New Roman" w:hAnsi="Times New Roman" w:cs="Times New Roman"/>
          <w:b/>
          <w:bCs/>
        </w:rPr>
      </w:pPr>
      <w:r>
        <w:rPr>
          <w:rFonts w:ascii="Times New Roman" w:hAnsi="Times New Roman" w:cs="Times New Roman"/>
          <w:b/>
          <w:bCs/>
        </w:rPr>
        <w:t xml:space="preserve">3.6. </w:t>
      </w:r>
      <w:r w:rsidRPr="00B8300C">
        <w:rPr>
          <w:rFonts w:ascii="Times New Roman" w:hAnsi="Times New Roman" w:cs="Times New Roman"/>
          <w:b/>
          <w:bCs/>
        </w:rPr>
        <w:t>Morphometric Species Delimitation (MSD) and Character Discontinuity</w:t>
      </w:r>
    </w:p>
    <w:p w14:paraId="32FEFC1D" w14:textId="77777777" w:rsidR="006429D5" w:rsidRPr="004017D9" w:rsidRDefault="006429D5" w:rsidP="006429D5">
      <w:pPr>
        <w:jc w:val="both"/>
        <w:rPr>
          <w:rFonts w:ascii="Times New Roman" w:hAnsi="Times New Roman" w:cs="Times New Roman"/>
        </w:rPr>
      </w:pPr>
      <w:r w:rsidRPr="004017D9">
        <w:rPr>
          <w:rFonts w:ascii="Times New Roman" w:hAnsi="Times New Roman" w:cs="Times New Roman"/>
        </w:rPr>
        <w:t xml:space="preserve">Table </w:t>
      </w:r>
      <w:r>
        <w:rPr>
          <w:rFonts w:ascii="Times New Roman" w:hAnsi="Times New Roman" w:cs="Times New Roman"/>
        </w:rPr>
        <w:t>3</w:t>
      </w:r>
      <w:r w:rsidRPr="004017D9">
        <w:rPr>
          <w:rFonts w:ascii="Times New Roman" w:hAnsi="Times New Roman" w:cs="Times New Roman"/>
        </w:rPr>
        <w:t>. Morphometric Species Delimitation Matrix Highlighting Character Discontinuities</w:t>
      </w:r>
    </w:p>
    <w:tbl>
      <w:tblPr>
        <w:tblStyle w:val="TableGrid"/>
        <w:tblW w:w="9348" w:type="dxa"/>
        <w:tblLook w:val="04A0" w:firstRow="1" w:lastRow="0" w:firstColumn="1" w:lastColumn="0" w:noHBand="0" w:noVBand="1"/>
      </w:tblPr>
      <w:tblGrid>
        <w:gridCol w:w="2769"/>
        <w:gridCol w:w="1270"/>
        <w:gridCol w:w="1485"/>
        <w:gridCol w:w="1912"/>
        <w:gridCol w:w="1912"/>
      </w:tblGrid>
      <w:tr w:rsidR="006429D5" w:rsidRPr="00DF12E9" w14:paraId="3ED13C10" w14:textId="77777777" w:rsidTr="00CF3234">
        <w:tc>
          <w:tcPr>
            <w:tcW w:w="2769" w:type="dxa"/>
            <w:hideMark/>
          </w:tcPr>
          <w:p w14:paraId="7B1AAA5D"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Character</w:t>
            </w:r>
          </w:p>
        </w:tc>
        <w:tc>
          <w:tcPr>
            <w:tcW w:w="1270" w:type="dxa"/>
            <w:hideMark/>
          </w:tcPr>
          <w:p w14:paraId="4906BD14"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Type</w:t>
            </w:r>
          </w:p>
        </w:tc>
        <w:tc>
          <w:tcPr>
            <w:tcW w:w="1485" w:type="dxa"/>
            <w:hideMark/>
          </w:tcPr>
          <w:p w14:paraId="22907585" w14:textId="77777777" w:rsidR="006429D5" w:rsidRPr="00DF12E9" w:rsidRDefault="006429D5" w:rsidP="00CF3234">
            <w:pPr>
              <w:spacing w:after="160" w:line="278" w:lineRule="auto"/>
              <w:jc w:val="both"/>
              <w:rPr>
                <w:rFonts w:ascii="Times New Roman" w:hAnsi="Times New Roman" w:cs="Times New Roman"/>
                <w:i/>
                <w:iCs/>
              </w:rPr>
            </w:pPr>
            <w:r w:rsidRPr="00DF12E9">
              <w:rPr>
                <w:rFonts w:ascii="Times New Roman" w:hAnsi="Times New Roman" w:cs="Times New Roman"/>
                <w:i/>
                <w:iCs/>
              </w:rPr>
              <w:t xml:space="preserve">Curcuma </w:t>
            </w:r>
            <w:proofErr w:type="spellStart"/>
            <w:r w:rsidRPr="00DF12E9">
              <w:rPr>
                <w:rFonts w:ascii="Times New Roman" w:hAnsi="Times New Roman" w:cs="Times New Roman"/>
                <w:i/>
                <w:iCs/>
              </w:rPr>
              <w:t>decipiens</w:t>
            </w:r>
            <w:proofErr w:type="spellEnd"/>
          </w:p>
        </w:tc>
        <w:tc>
          <w:tcPr>
            <w:tcW w:w="1912" w:type="dxa"/>
            <w:hideMark/>
          </w:tcPr>
          <w:p w14:paraId="1AF92D36" w14:textId="77777777" w:rsidR="006429D5" w:rsidRPr="00DF12E9" w:rsidRDefault="006429D5" w:rsidP="00CF3234">
            <w:pPr>
              <w:spacing w:after="160" w:line="278" w:lineRule="auto"/>
              <w:jc w:val="both"/>
              <w:rPr>
                <w:rFonts w:ascii="Times New Roman" w:hAnsi="Times New Roman" w:cs="Times New Roman"/>
                <w:i/>
                <w:iCs/>
              </w:rPr>
            </w:pPr>
            <w:r w:rsidRPr="00DF12E9">
              <w:rPr>
                <w:rFonts w:ascii="Times New Roman" w:hAnsi="Times New Roman" w:cs="Times New Roman"/>
                <w:i/>
                <w:iCs/>
              </w:rPr>
              <w:t xml:space="preserve">Curcuma </w:t>
            </w:r>
            <w:proofErr w:type="spellStart"/>
            <w:r w:rsidRPr="00DF12E9">
              <w:rPr>
                <w:rFonts w:ascii="Times New Roman" w:hAnsi="Times New Roman" w:cs="Times New Roman"/>
                <w:i/>
                <w:iCs/>
              </w:rPr>
              <w:t>inodora</w:t>
            </w:r>
            <w:proofErr w:type="spellEnd"/>
          </w:p>
        </w:tc>
        <w:tc>
          <w:tcPr>
            <w:tcW w:w="1912" w:type="dxa"/>
            <w:hideMark/>
          </w:tcPr>
          <w:p w14:paraId="64482571"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Discontinuity rule</w:t>
            </w:r>
          </w:p>
        </w:tc>
      </w:tr>
      <w:tr w:rsidR="006429D5" w:rsidRPr="00DF12E9" w14:paraId="08B15466" w14:textId="77777777" w:rsidTr="00CF3234">
        <w:tc>
          <w:tcPr>
            <w:tcW w:w="2769" w:type="dxa"/>
            <w:hideMark/>
          </w:tcPr>
          <w:p w14:paraId="7BFA0DBF"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Polar axis (P, µm)</w:t>
            </w:r>
          </w:p>
        </w:tc>
        <w:tc>
          <w:tcPr>
            <w:tcW w:w="1270" w:type="dxa"/>
            <w:hideMark/>
          </w:tcPr>
          <w:p w14:paraId="42EE53B8"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485" w:type="dxa"/>
            <w:hideMark/>
          </w:tcPr>
          <w:p w14:paraId="4C0E9315"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49.7</w:t>
            </w:r>
          </w:p>
        </w:tc>
        <w:tc>
          <w:tcPr>
            <w:tcW w:w="1912" w:type="dxa"/>
            <w:hideMark/>
          </w:tcPr>
          <w:p w14:paraId="662D7347"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70.1</w:t>
            </w:r>
          </w:p>
        </w:tc>
        <w:tc>
          <w:tcPr>
            <w:tcW w:w="1912" w:type="dxa"/>
            <w:hideMark/>
          </w:tcPr>
          <w:p w14:paraId="78AC6526"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Δ% = 41% (&gt;</w:t>
            </w:r>
          </w:p>
        </w:tc>
      </w:tr>
      <w:tr w:rsidR="006429D5" w:rsidRPr="00DF12E9" w14:paraId="6CD2F552" w14:textId="77777777" w:rsidTr="00CF3234">
        <w:tc>
          <w:tcPr>
            <w:tcW w:w="2769" w:type="dxa"/>
            <w:hideMark/>
          </w:tcPr>
          <w:p w14:paraId="15FF8E9F"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Equatorial diameter (E, µm)</w:t>
            </w:r>
          </w:p>
        </w:tc>
        <w:tc>
          <w:tcPr>
            <w:tcW w:w="1270" w:type="dxa"/>
            <w:hideMark/>
          </w:tcPr>
          <w:p w14:paraId="080F1AC5"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485" w:type="dxa"/>
            <w:hideMark/>
          </w:tcPr>
          <w:p w14:paraId="4682A31A"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33.8</w:t>
            </w:r>
          </w:p>
        </w:tc>
        <w:tc>
          <w:tcPr>
            <w:tcW w:w="1912" w:type="dxa"/>
            <w:hideMark/>
          </w:tcPr>
          <w:p w14:paraId="1CB7E461"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49.3</w:t>
            </w:r>
          </w:p>
        </w:tc>
        <w:tc>
          <w:tcPr>
            <w:tcW w:w="1912" w:type="dxa"/>
            <w:hideMark/>
          </w:tcPr>
          <w:p w14:paraId="55C11F19"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Δ% = 46% (&gt;</w:t>
            </w:r>
          </w:p>
        </w:tc>
      </w:tr>
      <w:tr w:rsidR="006429D5" w:rsidRPr="00DF12E9" w14:paraId="771DDE39" w14:textId="77777777" w:rsidTr="00CF3234">
        <w:tc>
          <w:tcPr>
            <w:tcW w:w="2769" w:type="dxa"/>
            <w:hideMark/>
          </w:tcPr>
          <w:p w14:paraId="741A3290"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P/E ratio</w:t>
            </w:r>
          </w:p>
        </w:tc>
        <w:tc>
          <w:tcPr>
            <w:tcW w:w="1270" w:type="dxa"/>
            <w:hideMark/>
          </w:tcPr>
          <w:p w14:paraId="2C12AE2F"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continuous</w:t>
            </w:r>
          </w:p>
        </w:tc>
        <w:tc>
          <w:tcPr>
            <w:tcW w:w="1485" w:type="dxa"/>
            <w:hideMark/>
          </w:tcPr>
          <w:p w14:paraId="63B0FBE4"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1.47</w:t>
            </w:r>
          </w:p>
        </w:tc>
        <w:tc>
          <w:tcPr>
            <w:tcW w:w="1912" w:type="dxa"/>
            <w:hideMark/>
          </w:tcPr>
          <w:p w14:paraId="17BC4A39"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1.42</w:t>
            </w:r>
          </w:p>
        </w:tc>
        <w:tc>
          <w:tcPr>
            <w:tcW w:w="1912" w:type="dxa"/>
            <w:hideMark/>
          </w:tcPr>
          <w:p w14:paraId="2D7831DE"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Δ%=3% (small)</w:t>
            </w:r>
          </w:p>
        </w:tc>
      </w:tr>
      <w:tr w:rsidR="006429D5" w:rsidRPr="00DF12E9" w14:paraId="7E4D937B" w14:textId="77777777" w:rsidTr="00CF3234">
        <w:tc>
          <w:tcPr>
            <w:tcW w:w="2769" w:type="dxa"/>
            <w:hideMark/>
          </w:tcPr>
          <w:p w14:paraId="4FE322F9" w14:textId="77777777" w:rsidR="006429D5" w:rsidRPr="00DF12E9" w:rsidRDefault="006429D5" w:rsidP="00CF3234">
            <w:pPr>
              <w:spacing w:after="160" w:line="278" w:lineRule="auto"/>
              <w:rPr>
                <w:rFonts w:ascii="Times New Roman" w:hAnsi="Times New Roman" w:cs="Times New Roman"/>
              </w:rPr>
            </w:pPr>
            <w:proofErr w:type="spellStart"/>
            <w:r w:rsidRPr="00DF12E9">
              <w:rPr>
                <w:rFonts w:ascii="Times New Roman" w:hAnsi="Times New Roman" w:cs="Times New Roman"/>
              </w:rPr>
              <w:t>Exine</w:t>
            </w:r>
            <w:proofErr w:type="spellEnd"/>
            <w:r w:rsidRPr="00DF12E9">
              <w:rPr>
                <w:rFonts w:ascii="Times New Roman" w:hAnsi="Times New Roman" w:cs="Times New Roman"/>
              </w:rPr>
              <w:t xml:space="preserve"> complexity (low or high)</w:t>
            </w:r>
          </w:p>
        </w:tc>
        <w:tc>
          <w:tcPr>
            <w:tcW w:w="1270" w:type="dxa"/>
            <w:hideMark/>
          </w:tcPr>
          <w:p w14:paraId="57C18472"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3602E906"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1912" w:type="dxa"/>
            <w:hideMark/>
          </w:tcPr>
          <w:p w14:paraId="28B25C54"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12" w:type="dxa"/>
            <w:hideMark/>
          </w:tcPr>
          <w:p w14:paraId="5D8CD17D"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6429D5" w:rsidRPr="00DF12E9" w14:paraId="2332AD4B" w14:textId="77777777" w:rsidTr="00CF3234">
        <w:tc>
          <w:tcPr>
            <w:tcW w:w="2769" w:type="dxa"/>
            <w:hideMark/>
          </w:tcPr>
          <w:p w14:paraId="011FC52E"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lastRenderedPageBreak/>
              <w:t>Ornamentation class</w:t>
            </w:r>
          </w:p>
        </w:tc>
        <w:tc>
          <w:tcPr>
            <w:tcW w:w="1270" w:type="dxa"/>
            <w:hideMark/>
          </w:tcPr>
          <w:p w14:paraId="3ADC33FA"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2CC2D57D"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 xml:space="preserve">fine </w:t>
            </w:r>
            <w:proofErr w:type="spellStart"/>
            <w:r w:rsidRPr="00DF12E9">
              <w:rPr>
                <w:rFonts w:ascii="Times New Roman" w:hAnsi="Times New Roman" w:cs="Times New Roman"/>
              </w:rPr>
              <w:t>rugulate</w:t>
            </w:r>
            <w:proofErr w:type="spellEnd"/>
          </w:p>
        </w:tc>
        <w:tc>
          <w:tcPr>
            <w:tcW w:w="1912" w:type="dxa"/>
            <w:hideMark/>
          </w:tcPr>
          <w:p w14:paraId="4984EF48"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coarse regulate-reticulate</w:t>
            </w:r>
          </w:p>
        </w:tc>
        <w:tc>
          <w:tcPr>
            <w:tcW w:w="1912" w:type="dxa"/>
            <w:hideMark/>
          </w:tcPr>
          <w:p w14:paraId="0BDC72F4"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6429D5" w:rsidRPr="00DF12E9" w14:paraId="5CF0277A" w14:textId="77777777" w:rsidTr="00CF3234">
        <w:tc>
          <w:tcPr>
            <w:tcW w:w="2769" w:type="dxa"/>
            <w:hideMark/>
          </w:tcPr>
          <w:p w14:paraId="6A2EE7FE"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Muri height (low or high)</w:t>
            </w:r>
          </w:p>
        </w:tc>
        <w:tc>
          <w:tcPr>
            <w:tcW w:w="1270" w:type="dxa"/>
            <w:hideMark/>
          </w:tcPr>
          <w:p w14:paraId="2486DBA2"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64A49FF4"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low</w:t>
            </w:r>
          </w:p>
        </w:tc>
        <w:tc>
          <w:tcPr>
            <w:tcW w:w="1912" w:type="dxa"/>
            <w:hideMark/>
          </w:tcPr>
          <w:p w14:paraId="1A994622"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high</w:t>
            </w:r>
          </w:p>
        </w:tc>
        <w:tc>
          <w:tcPr>
            <w:tcW w:w="1912" w:type="dxa"/>
            <w:hideMark/>
          </w:tcPr>
          <w:p w14:paraId="05244ED0"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6429D5" w:rsidRPr="00DF12E9" w14:paraId="592CE428" w14:textId="77777777" w:rsidTr="00CF3234">
        <w:tc>
          <w:tcPr>
            <w:tcW w:w="2769" w:type="dxa"/>
            <w:hideMark/>
          </w:tcPr>
          <w:p w14:paraId="042749B7"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Lumina depth (shallow or deep)</w:t>
            </w:r>
          </w:p>
        </w:tc>
        <w:tc>
          <w:tcPr>
            <w:tcW w:w="1270" w:type="dxa"/>
            <w:hideMark/>
          </w:tcPr>
          <w:p w14:paraId="7243B583"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2A976019"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shallow</w:t>
            </w:r>
          </w:p>
        </w:tc>
        <w:tc>
          <w:tcPr>
            <w:tcW w:w="1912" w:type="dxa"/>
            <w:hideMark/>
          </w:tcPr>
          <w:p w14:paraId="0C4E5C27"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deep</w:t>
            </w:r>
          </w:p>
        </w:tc>
        <w:tc>
          <w:tcPr>
            <w:tcW w:w="1912" w:type="dxa"/>
            <w:hideMark/>
          </w:tcPr>
          <w:p w14:paraId="3531F911"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6429D5" w:rsidRPr="00DF12E9" w14:paraId="75D70AB1" w14:textId="77777777" w:rsidTr="00CF3234">
        <w:tc>
          <w:tcPr>
            <w:tcW w:w="2769" w:type="dxa"/>
            <w:hideMark/>
          </w:tcPr>
          <w:p w14:paraId="2A39AA59"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Symmetry (slightly asymmetric or symmetric)</w:t>
            </w:r>
          </w:p>
        </w:tc>
        <w:tc>
          <w:tcPr>
            <w:tcW w:w="1270" w:type="dxa"/>
            <w:hideMark/>
          </w:tcPr>
          <w:p w14:paraId="0148EDAE"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65D2DB6A"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 xml:space="preserve">slightly </w:t>
            </w:r>
            <w:proofErr w:type="spellStart"/>
            <w:r w:rsidRPr="00DF12E9">
              <w:rPr>
                <w:rFonts w:ascii="Times New Roman" w:hAnsi="Times New Roman" w:cs="Times New Roman"/>
              </w:rPr>
              <w:t>asymmtric</w:t>
            </w:r>
            <w:proofErr w:type="spellEnd"/>
          </w:p>
        </w:tc>
        <w:tc>
          <w:tcPr>
            <w:tcW w:w="1912" w:type="dxa"/>
            <w:hideMark/>
          </w:tcPr>
          <w:p w14:paraId="65385BFB"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symmetric</w:t>
            </w:r>
          </w:p>
        </w:tc>
        <w:tc>
          <w:tcPr>
            <w:tcW w:w="1912" w:type="dxa"/>
            <w:hideMark/>
          </w:tcPr>
          <w:p w14:paraId="3E2D95C2"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r w:rsidR="006429D5" w:rsidRPr="00DF12E9" w14:paraId="128796FE" w14:textId="77777777" w:rsidTr="00CF3234">
        <w:tc>
          <w:tcPr>
            <w:tcW w:w="2769" w:type="dxa"/>
            <w:hideMark/>
          </w:tcPr>
          <w:p w14:paraId="55C2129F" w14:textId="77777777" w:rsidR="006429D5" w:rsidRPr="00DF12E9" w:rsidRDefault="006429D5" w:rsidP="00CF3234">
            <w:pPr>
              <w:spacing w:after="160" w:line="278" w:lineRule="auto"/>
              <w:rPr>
                <w:rFonts w:ascii="Times New Roman" w:hAnsi="Times New Roman" w:cs="Times New Roman"/>
              </w:rPr>
            </w:pPr>
            <w:r w:rsidRPr="00DF12E9">
              <w:rPr>
                <w:rFonts w:ascii="Times New Roman" w:hAnsi="Times New Roman" w:cs="Times New Roman"/>
              </w:rPr>
              <w:t>Shape class</w:t>
            </w:r>
          </w:p>
        </w:tc>
        <w:tc>
          <w:tcPr>
            <w:tcW w:w="1270" w:type="dxa"/>
            <w:hideMark/>
          </w:tcPr>
          <w:p w14:paraId="11515460"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categorical</w:t>
            </w:r>
          </w:p>
        </w:tc>
        <w:tc>
          <w:tcPr>
            <w:tcW w:w="1485" w:type="dxa"/>
            <w:hideMark/>
          </w:tcPr>
          <w:p w14:paraId="781EAEF4" w14:textId="77777777" w:rsidR="006429D5" w:rsidRPr="00DF12E9" w:rsidRDefault="006429D5" w:rsidP="00CF3234">
            <w:pPr>
              <w:spacing w:after="160" w:line="278" w:lineRule="auto"/>
              <w:jc w:val="both"/>
              <w:rPr>
                <w:rFonts w:ascii="Times New Roman" w:hAnsi="Times New Roman" w:cs="Times New Roman"/>
              </w:rPr>
            </w:pPr>
            <w:proofErr w:type="spellStart"/>
            <w:r w:rsidRPr="00DF12E9">
              <w:rPr>
                <w:rFonts w:ascii="Times New Roman" w:hAnsi="Times New Roman" w:cs="Times New Roman"/>
              </w:rPr>
              <w:t>subprolate</w:t>
            </w:r>
            <w:proofErr w:type="spellEnd"/>
          </w:p>
        </w:tc>
        <w:tc>
          <w:tcPr>
            <w:tcW w:w="1912" w:type="dxa"/>
            <w:hideMark/>
          </w:tcPr>
          <w:p w14:paraId="4C2ABCCD" w14:textId="77777777" w:rsidR="006429D5" w:rsidRPr="00DF12E9" w:rsidRDefault="006429D5" w:rsidP="00CF3234">
            <w:pPr>
              <w:spacing w:after="160" w:line="278" w:lineRule="auto"/>
              <w:rPr>
                <w:rFonts w:ascii="Times New Roman" w:hAnsi="Times New Roman" w:cs="Times New Roman"/>
              </w:rPr>
            </w:pPr>
            <w:proofErr w:type="spellStart"/>
            <w:r w:rsidRPr="00DF12E9">
              <w:rPr>
                <w:rFonts w:ascii="Times New Roman" w:hAnsi="Times New Roman" w:cs="Times New Roman"/>
              </w:rPr>
              <w:t>Subprolate</w:t>
            </w:r>
            <w:proofErr w:type="spellEnd"/>
            <w:r w:rsidRPr="00DF12E9">
              <w:rPr>
                <w:rFonts w:ascii="Times New Roman" w:hAnsi="Times New Roman" w:cs="Times New Roman"/>
              </w:rPr>
              <w:t xml:space="preserve"> → prolate-sphere</w:t>
            </w:r>
          </w:p>
        </w:tc>
        <w:tc>
          <w:tcPr>
            <w:tcW w:w="1912" w:type="dxa"/>
            <w:hideMark/>
          </w:tcPr>
          <w:p w14:paraId="1E99EF8C" w14:textId="77777777" w:rsidR="006429D5" w:rsidRPr="00DF12E9" w:rsidRDefault="006429D5" w:rsidP="00CF3234">
            <w:pPr>
              <w:spacing w:after="160" w:line="278" w:lineRule="auto"/>
              <w:jc w:val="both"/>
              <w:rPr>
                <w:rFonts w:ascii="Times New Roman" w:hAnsi="Times New Roman" w:cs="Times New Roman"/>
              </w:rPr>
            </w:pPr>
            <w:r w:rsidRPr="00DF12E9">
              <w:rPr>
                <w:rFonts w:ascii="Times New Roman" w:hAnsi="Times New Roman" w:cs="Times New Roman"/>
              </w:rPr>
              <w:t>Different states</w:t>
            </w:r>
          </w:p>
        </w:tc>
      </w:tr>
    </w:tbl>
    <w:p w14:paraId="76B84C89" w14:textId="77777777" w:rsidR="006429D5" w:rsidRPr="00DE544A" w:rsidRDefault="006429D5" w:rsidP="006429D5">
      <w:pPr>
        <w:jc w:val="both"/>
        <w:rPr>
          <w:rFonts w:ascii="Times New Roman" w:hAnsi="Times New Roman" w:cs="Times New Roman"/>
          <w:b/>
          <w:bCs/>
        </w:rPr>
      </w:pPr>
    </w:p>
    <w:p w14:paraId="175D21CD" w14:textId="77777777" w:rsidR="006429D5" w:rsidRDefault="006429D5" w:rsidP="006429D5">
      <w:pPr>
        <w:spacing w:line="360" w:lineRule="auto"/>
        <w:jc w:val="both"/>
        <w:rPr>
          <w:rFonts w:ascii="Times New Roman" w:hAnsi="Times New Roman" w:cs="Times New Roman"/>
        </w:rPr>
      </w:pPr>
      <w:r w:rsidRPr="00530E53">
        <w:rPr>
          <w:rFonts w:ascii="Times New Roman" w:hAnsi="Times New Roman" w:cs="Times New Roman"/>
        </w:rPr>
        <w:t xml:space="preserve">The character matrix constructed for </w:t>
      </w:r>
      <w:r w:rsidRPr="00530E53">
        <w:rPr>
          <w:rFonts w:ascii="Times New Roman" w:hAnsi="Times New Roman" w:cs="Times New Roman"/>
          <w:i/>
          <w:iCs/>
        </w:rPr>
        <w:t xml:space="preserve">Curcuma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and </w:t>
      </w:r>
      <w:r w:rsidRPr="00BD3C25">
        <w:rPr>
          <w:rFonts w:ascii="Times New Roman" w:hAnsi="Times New Roman" w:cs="Times New Roman"/>
          <w:i/>
          <w:iCs/>
        </w:rPr>
        <w:t>Curcuma</w:t>
      </w:r>
      <w:r w:rsidRPr="00530E53">
        <w:rPr>
          <w:rFonts w:ascii="Times New Roman" w:hAnsi="Times New Roman" w:cs="Times New Roman"/>
          <w:i/>
          <w:iCs/>
        </w:rPr>
        <w:t xml:space="preserve">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integrates both continuous traits (polar axis, equatorial diameter, P/E ratio) and qualitative </w:t>
      </w:r>
      <w:proofErr w:type="spellStart"/>
      <w:r w:rsidRPr="00530E53">
        <w:rPr>
          <w:rFonts w:ascii="Times New Roman" w:hAnsi="Times New Roman" w:cs="Times New Roman"/>
        </w:rPr>
        <w:t>exine</w:t>
      </w:r>
      <w:proofErr w:type="spellEnd"/>
      <w:r w:rsidRPr="00530E53">
        <w:rPr>
          <w:rFonts w:ascii="Times New Roman" w:hAnsi="Times New Roman" w:cs="Times New Roman"/>
        </w:rPr>
        <w:t xml:space="preserve"> characters (muri height, </w:t>
      </w:r>
      <w:proofErr w:type="spellStart"/>
      <w:r w:rsidRPr="00530E53">
        <w:rPr>
          <w:rFonts w:ascii="Times New Roman" w:hAnsi="Times New Roman" w:cs="Times New Roman"/>
        </w:rPr>
        <w:t>lumina</w:t>
      </w:r>
      <w:proofErr w:type="spellEnd"/>
      <w:r w:rsidRPr="00530E53">
        <w:rPr>
          <w:rFonts w:ascii="Times New Roman" w:hAnsi="Times New Roman" w:cs="Times New Roman"/>
        </w:rPr>
        <w:t xml:space="preserve"> depth, ornamentation type, surface complexity, shape symmetry). Evaluation of these combined characters reveals strong morphological discontinuities between the taxa. The continuous traits show large proportional gaps, with polar axis and equatorial diameter differing by more than 40%, far exceeding the typical 20</w:t>
      </w:r>
      <w:r>
        <w:rPr>
          <w:rFonts w:ascii="Times New Roman" w:hAnsi="Times New Roman" w:cs="Times New Roman"/>
        </w:rPr>
        <w:t xml:space="preserve"> - </w:t>
      </w:r>
      <w:r w:rsidRPr="00530E53">
        <w:rPr>
          <w:rFonts w:ascii="Times New Roman" w:hAnsi="Times New Roman" w:cs="Times New Roman"/>
        </w:rPr>
        <w:t xml:space="preserve">25% threshold used in morphometric species delimitation. Categorical traits also display complete non-overlap: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decipiens</w:t>
      </w:r>
      <w:proofErr w:type="spellEnd"/>
      <w:r w:rsidRPr="00530E53">
        <w:rPr>
          <w:rFonts w:ascii="Times New Roman" w:hAnsi="Times New Roman" w:cs="Times New Roman"/>
        </w:rPr>
        <w:t xml:space="preserve"> possesses a fine, shallow </w:t>
      </w:r>
      <w:proofErr w:type="spellStart"/>
      <w:r w:rsidRPr="00530E53">
        <w:rPr>
          <w:rFonts w:ascii="Times New Roman" w:hAnsi="Times New Roman" w:cs="Times New Roman"/>
        </w:rPr>
        <w:t>rugulate</w:t>
      </w:r>
      <w:proofErr w:type="spellEnd"/>
      <w:r w:rsidRPr="00530E53">
        <w:rPr>
          <w:rFonts w:ascii="Times New Roman" w:hAnsi="Times New Roman" w:cs="Times New Roman"/>
        </w:rPr>
        <w:t xml:space="preserve"> </w:t>
      </w:r>
      <w:proofErr w:type="spellStart"/>
      <w:r w:rsidRPr="00530E53">
        <w:rPr>
          <w:rFonts w:ascii="Times New Roman" w:hAnsi="Times New Roman" w:cs="Times New Roman"/>
        </w:rPr>
        <w:t>exine</w:t>
      </w:r>
      <w:proofErr w:type="spellEnd"/>
      <w:r w:rsidRPr="00530E53">
        <w:rPr>
          <w:rFonts w:ascii="Times New Roman" w:hAnsi="Times New Roman" w:cs="Times New Roman"/>
        </w:rPr>
        <w:t xml:space="preserve"> with low muri and slight asymmetry, whereas </w:t>
      </w:r>
      <w:r w:rsidRPr="00530E53">
        <w:rPr>
          <w:rFonts w:ascii="Times New Roman" w:hAnsi="Times New Roman" w:cs="Times New Roman"/>
          <w:i/>
          <w:iCs/>
        </w:rPr>
        <w:t xml:space="preserve">C. </w:t>
      </w:r>
      <w:proofErr w:type="spellStart"/>
      <w:r w:rsidRPr="00530E53">
        <w:rPr>
          <w:rFonts w:ascii="Times New Roman" w:hAnsi="Times New Roman" w:cs="Times New Roman"/>
          <w:i/>
          <w:iCs/>
        </w:rPr>
        <w:t>inodora</w:t>
      </w:r>
      <w:proofErr w:type="spellEnd"/>
      <w:r w:rsidRPr="00530E53">
        <w:rPr>
          <w:rFonts w:ascii="Times New Roman" w:hAnsi="Times New Roman" w:cs="Times New Roman"/>
        </w:rPr>
        <w:t xml:space="preserve"> exhibits a </w:t>
      </w:r>
      <w:proofErr w:type="gramStart"/>
      <w:r w:rsidRPr="00530E53">
        <w:rPr>
          <w:rFonts w:ascii="Times New Roman" w:hAnsi="Times New Roman" w:cs="Times New Roman"/>
        </w:rPr>
        <w:t>coarse</w:t>
      </w:r>
      <w:proofErr w:type="gramEnd"/>
      <w:r w:rsidRPr="00530E53">
        <w:rPr>
          <w:rFonts w:ascii="Times New Roman" w:hAnsi="Times New Roman" w:cs="Times New Roman"/>
        </w:rPr>
        <w:t xml:space="preserve"> </w:t>
      </w:r>
      <w:r>
        <w:rPr>
          <w:rFonts w:ascii="Times New Roman" w:hAnsi="Times New Roman" w:cs="Times New Roman"/>
        </w:rPr>
        <w:t>regulate-</w:t>
      </w:r>
      <w:r w:rsidRPr="00530E53">
        <w:rPr>
          <w:rFonts w:ascii="Times New Roman" w:hAnsi="Times New Roman" w:cs="Times New Roman"/>
        </w:rPr>
        <w:t xml:space="preserve">reticulate </w:t>
      </w:r>
      <w:proofErr w:type="spellStart"/>
      <w:r w:rsidRPr="00530E53">
        <w:rPr>
          <w:rFonts w:ascii="Times New Roman" w:hAnsi="Times New Roman" w:cs="Times New Roman"/>
        </w:rPr>
        <w:t>exine</w:t>
      </w:r>
      <w:proofErr w:type="spellEnd"/>
      <w:r w:rsidRPr="00530E53">
        <w:rPr>
          <w:rFonts w:ascii="Times New Roman" w:hAnsi="Times New Roman" w:cs="Times New Roman"/>
        </w:rPr>
        <w:t xml:space="preserve"> with high muri, deep </w:t>
      </w:r>
      <w:proofErr w:type="spellStart"/>
      <w:r w:rsidRPr="00530E53">
        <w:rPr>
          <w:rFonts w:ascii="Times New Roman" w:hAnsi="Times New Roman" w:cs="Times New Roman"/>
        </w:rPr>
        <w:t>lumina</w:t>
      </w:r>
      <w:proofErr w:type="spellEnd"/>
      <w:r w:rsidRPr="00530E53">
        <w:rPr>
          <w:rFonts w:ascii="Times New Roman" w:hAnsi="Times New Roman" w:cs="Times New Roman"/>
        </w:rPr>
        <w:t>, and a highly symmetrical, globose outline. This consistent divergence across multiple independent character systems indicates a high level of morphological discontinuity, providing strong evidence that the two taxa represent distinct species under a morphometric species delimitation framework</w:t>
      </w:r>
      <w:r>
        <w:rPr>
          <w:rFonts w:ascii="Times New Roman" w:hAnsi="Times New Roman" w:cs="Times New Roman"/>
        </w:rPr>
        <w:t xml:space="preserve"> (Table 3)</w:t>
      </w:r>
      <w:r w:rsidRPr="00530E53">
        <w:rPr>
          <w:rFonts w:ascii="Times New Roman" w:hAnsi="Times New Roman" w:cs="Times New Roman"/>
        </w:rPr>
        <w:t>.</w:t>
      </w:r>
    </w:p>
    <w:p w14:paraId="6AE67D07" w14:textId="77777777" w:rsidR="006429D5" w:rsidRPr="005A1E7A" w:rsidRDefault="006429D5" w:rsidP="006429D5">
      <w:pPr>
        <w:spacing w:line="360" w:lineRule="auto"/>
        <w:jc w:val="both"/>
        <w:rPr>
          <w:rFonts w:ascii="Times New Roman" w:hAnsi="Times New Roman" w:cs="Times New Roman"/>
          <w:b/>
          <w:bCs/>
        </w:rPr>
      </w:pPr>
      <w:r>
        <w:rPr>
          <w:rFonts w:ascii="Times New Roman" w:hAnsi="Times New Roman" w:cs="Times New Roman"/>
          <w:b/>
          <w:bCs/>
        </w:rPr>
        <w:t xml:space="preserve">3.7. </w:t>
      </w:r>
      <w:r w:rsidRPr="005A1E7A">
        <w:rPr>
          <w:rFonts w:ascii="Times New Roman" w:hAnsi="Times New Roman" w:cs="Times New Roman"/>
          <w:b/>
          <w:bCs/>
        </w:rPr>
        <w:t>Synthesis of Palynological Evidence Supporting Species Distinction</w:t>
      </w:r>
    </w:p>
    <w:p w14:paraId="2757614B" w14:textId="77777777" w:rsidR="006429D5" w:rsidRDefault="006429D5" w:rsidP="006429D5">
      <w:pPr>
        <w:spacing w:line="360" w:lineRule="auto"/>
        <w:jc w:val="both"/>
        <w:rPr>
          <w:rFonts w:ascii="Times New Roman" w:hAnsi="Times New Roman" w:cs="Times New Roman"/>
        </w:rPr>
      </w:pPr>
      <w:r w:rsidRPr="005A1E7A">
        <w:rPr>
          <w:rFonts w:ascii="Times New Roman" w:hAnsi="Times New Roman" w:cs="Times New Roman"/>
        </w:rPr>
        <w:t xml:space="preserve">The combined palynological evidence clearly establishes a strong separation between </w:t>
      </w:r>
      <w:r w:rsidRPr="005A1E7A">
        <w:rPr>
          <w:rFonts w:ascii="Times New Roman" w:hAnsi="Times New Roman" w:cs="Times New Roman"/>
          <w:i/>
          <w:iCs/>
        </w:rPr>
        <w:t xml:space="preserve">Curcuma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Quantitative morphometry demonstrates non-overlapping pollen size ranges, with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consistently exhibiting larger polar and equatorial dimensions. Qualitative SEM observations further reinforce this distinction, revealing sharply contrasting </w:t>
      </w:r>
      <w:proofErr w:type="spellStart"/>
      <w:r w:rsidRPr="005A1E7A">
        <w:rPr>
          <w:rFonts w:ascii="Times New Roman" w:hAnsi="Times New Roman" w:cs="Times New Roman"/>
        </w:rPr>
        <w:t>exine</w:t>
      </w:r>
      <w:proofErr w:type="spellEnd"/>
      <w:r w:rsidRPr="005A1E7A">
        <w:rPr>
          <w:rFonts w:ascii="Times New Roman" w:hAnsi="Times New Roman" w:cs="Times New Roman"/>
        </w:rPr>
        <w:t xml:space="preserve"> architectures - fine, shallow </w:t>
      </w:r>
      <w:proofErr w:type="spellStart"/>
      <w:r w:rsidRPr="005A1E7A">
        <w:rPr>
          <w:rFonts w:ascii="Times New Roman" w:hAnsi="Times New Roman" w:cs="Times New Roman"/>
        </w:rPr>
        <w:t>rugulation</w:t>
      </w:r>
      <w:proofErr w:type="spellEnd"/>
      <w:r w:rsidRPr="005A1E7A">
        <w:rPr>
          <w:rFonts w:ascii="Times New Roman" w:hAnsi="Times New Roman" w:cs="Times New Roman"/>
        </w:rPr>
        <w:t xml:space="preserve"> with low muri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versus coarse regulate-reticulate sculpturing with high muri and deep </w:t>
      </w:r>
      <w:proofErr w:type="spellStart"/>
      <w:r w:rsidRPr="005A1E7A">
        <w:rPr>
          <w:rFonts w:ascii="Times New Roman" w:hAnsi="Times New Roman" w:cs="Times New Roman"/>
        </w:rPr>
        <w:t>lumina</w:t>
      </w:r>
      <w:proofErr w:type="spellEnd"/>
      <w:r w:rsidRPr="005A1E7A">
        <w:rPr>
          <w:rFonts w:ascii="Times New Roman" w:hAnsi="Times New Roman" w:cs="Times New Roman"/>
        </w:rPr>
        <w:t xml:space="preserve"> in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 xml:space="preserve">. Gaussian Mixture </w:t>
      </w:r>
      <w:proofErr w:type="spellStart"/>
      <w:r w:rsidRPr="005A1E7A">
        <w:rPr>
          <w:rFonts w:ascii="Times New Roman" w:hAnsi="Times New Roman" w:cs="Times New Roman"/>
        </w:rPr>
        <w:t>Modeling</w:t>
      </w:r>
      <w:proofErr w:type="spellEnd"/>
      <w:r w:rsidRPr="005A1E7A">
        <w:rPr>
          <w:rFonts w:ascii="Times New Roman" w:hAnsi="Times New Roman" w:cs="Times New Roman"/>
        </w:rPr>
        <w:t xml:space="preserve"> (GMM) and Morphometric Species Delimitation (MSD) analyses independently place the two taxa in distinct </w:t>
      </w:r>
      <w:proofErr w:type="spellStart"/>
      <w:r w:rsidRPr="005A1E7A">
        <w:rPr>
          <w:rFonts w:ascii="Times New Roman" w:hAnsi="Times New Roman" w:cs="Times New Roman"/>
        </w:rPr>
        <w:t>morphospaces</w:t>
      </w:r>
      <w:proofErr w:type="spellEnd"/>
      <w:r w:rsidRPr="005A1E7A">
        <w:rPr>
          <w:rFonts w:ascii="Times New Roman" w:hAnsi="Times New Roman" w:cs="Times New Roman"/>
        </w:rPr>
        <w:t xml:space="preserve">, confirming the absence of character overlap across </w:t>
      </w:r>
      <w:r w:rsidRPr="005A1E7A">
        <w:rPr>
          <w:rFonts w:ascii="Times New Roman" w:hAnsi="Times New Roman" w:cs="Times New Roman"/>
        </w:rPr>
        <w:lastRenderedPageBreak/>
        <w:t xml:space="preserve">both continuous and categorical traits. Together, these convergent datasets provide robust palynological evidence supporting the distinct species status of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decipiens</w:t>
      </w:r>
      <w:proofErr w:type="spellEnd"/>
      <w:r w:rsidRPr="005A1E7A">
        <w:rPr>
          <w:rFonts w:ascii="Times New Roman" w:hAnsi="Times New Roman" w:cs="Times New Roman"/>
        </w:rPr>
        <w:t xml:space="preserve"> and </w:t>
      </w:r>
      <w:r w:rsidRPr="005A1E7A">
        <w:rPr>
          <w:rFonts w:ascii="Times New Roman" w:hAnsi="Times New Roman" w:cs="Times New Roman"/>
          <w:i/>
          <w:iCs/>
        </w:rPr>
        <w:t xml:space="preserve">C. </w:t>
      </w:r>
      <w:proofErr w:type="spellStart"/>
      <w:r w:rsidRPr="005A1E7A">
        <w:rPr>
          <w:rFonts w:ascii="Times New Roman" w:hAnsi="Times New Roman" w:cs="Times New Roman"/>
          <w:i/>
          <w:iCs/>
        </w:rPr>
        <w:t>inodora</w:t>
      </w:r>
      <w:proofErr w:type="spellEnd"/>
      <w:r w:rsidRPr="005A1E7A">
        <w:rPr>
          <w:rFonts w:ascii="Times New Roman" w:hAnsi="Times New Roman" w:cs="Times New Roman"/>
        </w:rPr>
        <w:t>.</w:t>
      </w:r>
    </w:p>
    <w:p w14:paraId="5E3C3583" w14:textId="77777777" w:rsidR="006429D5" w:rsidRDefault="006429D5" w:rsidP="006429D5">
      <w:pPr>
        <w:spacing w:line="360" w:lineRule="auto"/>
        <w:jc w:val="both"/>
        <w:rPr>
          <w:rFonts w:ascii="Times New Roman" w:hAnsi="Times New Roman" w:cs="Times New Roman"/>
          <w:b/>
          <w:bCs/>
          <w:i/>
          <w:iCs/>
        </w:rPr>
      </w:pPr>
      <w:r>
        <w:rPr>
          <w:rFonts w:ascii="Times New Roman" w:hAnsi="Times New Roman" w:cs="Times New Roman"/>
          <w:b/>
          <w:bCs/>
        </w:rPr>
        <w:t xml:space="preserve">3.8. </w:t>
      </w:r>
      <w:r w:rsidRPr="008828AA">
        <w:rPr>
          <w:rFonts w:ascii="Times New Roman" w:hAnsi="Times New Roman" w:cs="Times New Roman"/>
          <w:b/>
          <w:bCs/>
        </w:rPr>
        <w:t xml:space="preserve">Diagnostic Summary of Pollen Characters </w:t>
      </w:r>
    </w:p>
    <w:p w14:paraId="46DDD66E" w14:textId="77777777" w:rsidR="006429D5" w:rsidRPr="00EB4AAD" w:rsidRDefault="006429D5" w:rsidP="006429D5">
      <w:pPr>
        <w:spacing w:line="360" w:lineRule="auto"/>
        <w:jc w:val="both"/>
        <w:rPr>
          <w:rFonts w:ascii="Times New Roman" w:hAnsi="Times New Roman" w:cs="Times New Roman"/>
        </w:rPr>
      </w:pPr>
      <w:r w:rsidRPr="00EB4AAD">
        <w:rPr>
          <w:rFonts w:ascii="Times New Roman" w:hAnsi="Times New Roman" w:cs="Times New Roman"/>
        </w:rPr>
        <w:t xml:space="preserve">Table 4. Diagnostic pollen traits differentiating </w:t>
      </w:r>
      <w:r w:rsidRPr="00EB4AAD">
        <w:rPr>
          <w:rFonts w:ascii="Times New Roman" w:hAnsi="Times New Roman" w:cs="Times New Roman"/>
          <w:i/>
          <w:iCs/>
        </w:rPr>
        <w:t xml:space="preserve">Curcuma </w:t>
      </w:r>
      <w:proofErr w:type="spellStart"/>
      <w:r w:rsidRPr="00EB4AAD">
        <w:rPr>
          <w:rFonts w:ascii="Times New Roman" w:hAnsi="Times New Roman" w:cs="Times New Roman"/>
          <w:i/>
          <w:iCs/>
        </w:rPr>
        <w:t>decipiens</w:t>
      </w:r>
      <w:proofErr w:type="spellEnd"/>
      <w:r w:rsidRPr="00EB4AAD">
        <w:rPr>
          <w:rFonts w:ascii="Times New Roman" w:hAnsi="Times New Roman" w:cs="Times New Roman"/>
        </w:rPr>
        <w:t xml:space="preserve"> and </w:t>
      </w:r>
      <w:r w:rsidRPr="00EB4AAD">
        <w:rPr>
          <w:rFonts w:ascii="Times New Roman" w:hAnsi="Times New Roman" w:cs="Times New Roman"/>
          <w:i/>
          <w:iCs/>
        </w:rPr>
        <w:t xml:space="preserve">Curcuma </w:t>
      </w:r>
      <w:proofErr w:type="spellStart"/>
      <w:r w:rsidRPr="00EB4AAD">
        <w:rPr>
          <w:rFonts w:ascii="Times New Roman" w:hAnsi="Times New Roman" w:cs="Times New Roman"/>
          <w:i/>
          <w:iCs/>
        </w:rPr>
        <w:t>inodora</w:t>
      </w:r>
      <w:proofErr w:type="spellEnd"/>
    </w:p>
    <w:tbl>
      <w:tblPr>
        <w:tblStyle w:val="TableGrid"/>
        <w:tblW w:w="0" w:type="auto"/>
        <w:tblLook w:val="04A0" w:firstRow="1" w:lastRow="0" w:firstColumn="1" w:lastColumn="0" w:noHBand="0" w:noVBand="1"/>
      </w:tblPr>
      <w:tblGrid>
        <w:gridCol w:w="2411"/>
        <w:gridCol w:w="2900"/>
        <w:gridCol w:w="3705"/>
      </w:tblGrid>
      <w:tr w:rsidR="006429D5" w:rsidRPr="008828AA" w14:paraId="42EF538B" w14:textId="77777777" w:rsidTr="00CF3234">
        <w:tc>
          <w:tcPr>
            <w:tcW w:w="0" w:type="auto"/>
            <w:hideMark/>
          </w:tcPr>
          <w:p w14:paraId="47780CC2" w14:textId="77777777" w:rsidR="006429D5" w:rsidRPr="008828AA" w:rsidRDefault="006429D5" w:rsidP="00CF3234">
            <w:pPr>
              <w:jc w:val="both"/>
              <w:rPr>
                <w:rFonts w:ascii="Times New Roman" w:hAnsi="Times New Roman" w:cs="Times New Roman"/>
                <w:b/>
                <w:bCs/>
              </w:rPr>
            </w:pPr>
            <w:r w:rsidRPr="008828AA">
              <w:rPr>
                <w:rFonts w:ascii="Times New Roman" w:hAnsi="Times New Roman" w:cs="Times New Roman"/>
                <w:b/>
                <w:bCs/>
              </w:rPr>
              <w:t>Diagnostic character</w:t>
            </w:r>
          </w:p>
        </w:tc>
        <w:tc>
          <w:tcPr>
            <w:tcW w:w="0" w:type="auto"/>
            <w:hideMark/>
          </w:tcPr>
          <w:p w14:paraId="638E3D4D" w14:textId="77777777" w:rsidR="006429D5" w:rsidRPr="008828AA" w:rsidRDefault="006429D5" w:rsidP="00CF3234">
            <w:pPr>
              <w:jc w:val="both"/>
              <w:rPr>
                <w:rFonts w:ascii="Times New Roman" w:hAnsi="Times New Roman" w:cs="Times New Roman"/>
                <w:b/>
                <w:bCs/>
              </w:rPr>
            </w:pPr>
            <w:r w:rsidRPr="008828AA">
              <w:rPr>
                <w:rFonts w:ascii="Times New Roman" w:hAnsi="Times New Roman" w:cs="Times New Roman"/>
                <w:b/>
                <w:bCs/>
                <w:i/>
                <w:iCs/>
              </w:rPr>
              <w:t xml:space="preserve">Curcuma </w:t>
            </w:r>
            <w:proofErr w:type="spellStart"/>
            <w:r w:rsidRPr="008828AA">
              <w:rPr>
                <w:rFonts w:ascii="Times New Roman" w:hAnsi="Times New Roman" w:cs="Times New Roman"/>
                <w:b/>
                <w:bCs/>
                <w:i/>
                <w:iCs/>
              </w:rPr>
              <w:t>decipiens</w:t>
            </w:r>
            <w:proofErr w:type="spellEnd"/>
          </w:p>
        </w:tc>
        <w:tc>
          <w:tcPr>
            <w:tcW w:w="0" w:type="auto"/>
            <w:hideMark/>
          </w:tcPr>
          <w:p w14:paraId="62D2901B" w14:textId="77777777" w:rsidR="006429D5" w:rsidRPr="008828AA" w:rsidRDefault="006429D5" w:rsidP="00CF3234">
            <w:pPr>
              <w:jc w:val="both"/>
              <w:rPr>
                <w:rFonts w:ascii="Times New Roman" w:hAnsi="Times New Roman" w:cs="Times New Roman"/>
                <w:b/>
                <w:bCs/>
              </w:rPr>
            </w:pPr>
            <w:r w:rsidRPr="008828AA">
              <w:rPr>
                <w:rFonts w:ascii="Times New Roman" w:hAnsi="Times New Roman" w:cs="Times New Roman"/>
                <w:b/>
                <w:bCs/>
                <w:i/>
                <w:iCs/>
              </w:rPr>
              <w:t xml:space="preserve">Curcuma </w:t>
            </w:r>
            <w:proofErr w:type="spellStart"/>
            <w:r w:rsidRPr="008828AA">
              <w:rPr>
                <w:rFonts w:ascii="Times New Roman" w:hAnsi="Times New Roman" w:cs="Times New Roman"/>
                <w:b/>
                <w:bCs/>
                <w:i/>
                <w:iCs/>
              </w:rPr>
              <w:t>inodora</w:t>
            </w:r>
            <w:proofErr w:type="spellEnd"/>
          </w:p>
        </w:tc>
      </w:tr>
      <w:tr w:rsidR="006429D5" w:rsidRPr="008828AA" w14:paraId="70A49173" w14:textId="77777777" w:rsidTr="00CF3234">
        <w:tc>
          <w:tcPr>
            <w:tcW w:w="0" w:type="auto"/>
            <w:hideMark/>
          </w:tcPr>
          <w:p w14:paraId="7264DF5F"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Pollen size class</w:t>
            </w:r>
          </w:p>
        </w:tc>
        <w:tc>
          <w:tcPr>
            <w:tcW w:w="0" w:type="auto"/>
            <w:hideMark/>
          </w:tcPr>
          <w:p w14:paraId="22DA4496"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Medium-sized</w:t>
            </w:r>
          </w:p>
        </w:tc>
        <w:tc>
          <w:tcPr>
            <w:tcW w:w="0" w:type="auto"/>
            <w:hideMark/>
          </w:tcPr>
          <w:p w14:paraId="2A85F8BF"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Large-sized</w:t>
            </w:r>
          </w:p>
        </w:tc>
      </w:tr>
      <w:tr w:rsidR="006429D5" w:rsidRPr="008828AA" w14:paraId="038904EC" w14:textId="77777777" w:rsidTr="00CF3234">
        <w:tc>
          <w:tcPr>
            <w:tcW w:w="0" w:type="auto"/>
            <w:hideMark/>
          </w:tcPr>
          <w:p w14:paraId="746CCF5A"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Polar axis (P)</w:t>
            </w:r>
          </w:p>
        </w:tc>
        <w:tc>
          <w:tcPr>
            <w:tcW w:w="0" w:type="auto"/>
            <w:hideMark/>
          </w:tcPr>
          <w:p w14:paraId="0D5BA32A"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Shorter (50 µm)</w:t>
            </w:r>
          </w:p>
        </w:tc>
        <w:tc>
          <w:tcPr>
            <w:tcW w:w="0" w:type="auto"/>
            <w:hideMark/>
          </w:tcPr>
          <w:p w14:paraId="0F8F324A"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Longer (70 µm)</w:t>
            </w:r>
          </w:p>
        </w:tc>
      </w:tr>
      <w:tr w:rsidR="006429D5" w:rsidRPr="008828AA" w14:paraId="2FCEBE5B" w14:textId="77777777" w:rsidTr="00CF3234">
        <w:tc>
          <w:tcPr>
            <w:tcW w:w="0" w:type="auto"/>
            <w:hideMark/>
          </w:tcPr>
          <w:p w14:paraId="3A8E828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Equatorial diameter (E)</w:t>
            </w:r>
          </w:p>
        </w:tc>
        <w:tc>
          <w:tcPr>
            <w:tcW w:w="0" w:type="auto"/>
            <w:hideMark/>
          </w:tcPr>
          <w:p w14:paraId="0831BEF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Narrower (34 µm)</w:t>
            </w:r>
          </w:p>
        </w:tc>
        <w:tc>
          <w:tcPr>
            <w:tcW w:w="0" w:type="auto"/>
            <w:hideMark/>
          </w:tcPr>
          <w:p w14:paraId="77771E35"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Wider (49 µm)</w:t>
            </w:r>
          </w:p>
        </w:tc>
      </w:tr>
      <w:tr w:rsidR="006429D5" w:rsidRPr="008828AA" w14:paraId="5588739A" w14:textId="77777777" w:rsidTr="00CF3234">
        <w:tc>
          <w:tcPr>
            <w:tcW w:w="0" w:type="auto"/>
            <w:hideMark/>
          </w:tcPr>
          <w:p w14:paraId="29698080"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P/E ratio</w:t>
            </w:r>
          </w:p>
        </w:tc>
        <w:tc>
          <w:tcPr>
            <w:tcW w:w="0" w:type="auto"/>
            <w:hideMark/>
          </w:tcPr>
          <w:p w14:paraId="4F73875D"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1.47 (</w:t>
            </w:r>
            <w:proofErr w:type="spellStart"/>
            <w:r w:rsidRPr="008828AA">
              <w:rPr>
                <w:rFonts w:ascii="Times New Roman" w:hAnsi="Times New Roman" w:cs="Times New Roman"/>
              </w:rPr>
              <w:t>subprolate</w:t>
            </w:r>
            <w:proofErr w:type="spellEnd"/>
            <w:r w:rsidRPr="008828AA">
              <w:rPr>
                <w:rFonts w:ascii="Times New Roman" w:hAnsi="Times New Roman" w:cs="Times New Roman"/>
              </w:rPr>
              <w:t>)</w:t>
            </w:r>
          </w:p>
        </w:tc>
        <w:tc>
          <w:tcPr>
            <w:tcW w:w="0" w:type="auto"/>
            <w:hideMark/>
          </w:tcPr>
          <w:p w14:paraId="1E1CE4F6"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1.42 (</w:t>
            </w:r>
            <w:proofErr w:type="spellStart"/>
            <w:r w:rsidRPr="008828AA">
              <w:rPr>
                <w:rFonts w:ascii="Times New Roman" w:hAnsi="Times New Roman" w:cs="Times New Roman"/>
              </w:rPr>
              <w:t>subprolate</w:t>
            </w:r>
            <w:proofErr w:type="spellEnd"/>
            <w:r w:rsidRPr="008828AA">
              <w:rPr>
                <w:rFonts w:ascii="Times New Roman" w:hAnsi="Times New Roman" w:cs="Times New Roman"/>
              </w:rPr>
              <w:t xml:space="preserve"> to prolate-spheroidal)</w:t>
            </w:r>
          </w:p>
        </w:tc>
      </w:tr>
      <w:tr w:rsidR="006429D5" w:rsidRPr="008828AA" w14:paraId="360D067A" w14:textId="77777777" w:rsidTr="00CF3234">
        <w:tc>
          <w:tcPr>
            <w:tcW w:w="0" w:type="auto"/>
            <w:hideMark/>
          </w:tcPr>
          <w:p w14:paraId="6EC7CAA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Overall pollen shape</w:t>
            </w:r>
          </w:p>
        </w:tc>
        <w:tc>
          <w:tcPr>
            <w:tcW w:w="0" w:type="auto"/>
            <w:hideMark/>
          </w:tcPr>
          <w:p w14:paraId="01B6AEEF"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Slightly elongated</w:t>
            </w:r>
          </w:p>
        </w:tc>
        <w:tc>
          <w:tcPr>
            <w:tcW w:w="0" w:type="auto"/>
            <w:hideMark/>
          </w:tcPr>
          <w:p w14:paraId="5861ABEA"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Nearly spherical</w:t>
            </w:r>
          </w:p>
        </w:tc>
      </w:tr>
      <w:tr w:rsidR="006429D5" w:rsidRPr="008828AA" w14:paraId="49CDFA81" w14:textId="77777777" w:rsidTr="00CF3234">
        <w:tc>
          <w:tcPr>
            <w:tcW w:w="0" w:type="auto"/>
            <w:hideMark/>
          </w:tcPr>
          <w:p w14:paraId="2CBE5854"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Symmetry</w:t>
            </w:r>
          </w:p>
        </w:tc>
        <w:tc>
          <w:tcPr>
            <w:tcW w:w="0" w:type="auto"/>
            <w:hideMark/>
          </w:tcPr>
          <w:p w14:paraId="1D4F587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Slightly asymmetrical</w:t>
            </w:r>
          </w:p>
        </w:tc>
        <w:tc>
          <w:tcPr>
            <w:tcW w:w="0" w:type="auto"/>
            <w:hideMark/>
          </w:tcPr>
          <w:p w14:paraId="0801D827"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Highly symmetrical</w:t>
            </w:r>
          </w:p>
        </w:tc>
      </w:tr>
      <w:tr w:rsidR="006429D5" w:rsidRPr="008828AA" w14:paraId="5B78E842" w14:textId="77777777" w:rsidTr="00CF3234">
        <w:tc>
          <w:tcPr>
            <w:tcW w:w="0" w:type="auto"/>
            <w:hideMark/>
          </w:tcPr>
          <w:p w14:paraId="7E0FF263" w14:textId="77777777" w:rsidR="006429D5" w:rsidRPr="008828AA" w:rsidRDefault="006429D5" w:rsidP="00CF3234">
            <w:pPr>
              <w:jc w:val="both"/>
              <w:rPr>
                <w:rFonts w:ascii="Times New Roman" w:hAnsi="Times New Roman" w:cs="Times New Roman"/>
              </w:rPr>
            </w:pPr>
            <w:proofErr w:type="spellStart"/>
            <w:r w:rsidRPr="008828AA">
              <w:rPr>
                <w:rFonts w:ascii="Times New Roman" w:hAnsi="Times New Roman" w:cs="Times New Roman"/>
              </w:rPr>
              <w:t>Exine</w:t>
            </w:r>
            <w:proofErr w:type="spellEnd"/>
            <w:r w:rsidRPr="008828AA">
              <w:rPr>
                <w:rFonts w:ascii="Times New Roman" w:hAnsi="Times New Roman" w:cs="Times New Roman"/>
              </w:rPr>
              <w:t xml:space="preserve"> ornamentation</w:t>
            </w:r>
          </w:p>
        </w:tc>
        <w:tc>
          <w:tcPr>
            <w:tcW w:w="0" w:type="auto"/>
            <w:hideMark/>
          </w:tcPr>
          <w:p w14:paraId="44D2C3C4"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 xml:space="preserve">Fine, shallow </w:t>
            </w:r>
            <w:proofErr w:type="spellStart"/>
            <w:r w:rsidRPr="008828AA">
              <w:rPr>
                <w:rFonts w:ascii="Times New Roman" w:hAnsi="Times New Roman" w:cs="Times New Roman"/>
              </w:rPr>
              <w:t>rugulate</w:t>
            </w:r>
            <w:proofErr w:type="spellEnd"/>
          </w:p>
        </w:tc>
        <w:tc>
          <w:tcPr>
            <w:tcW w:w="0" w:type="auto"/>
            <w:hideMark/>
          </w:tcPr>
          <w:p w14:paraId="64ACFD2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 xml:space="preserve">Coarse </w:t>
            </w:r>
            <w:r>
              <w:rPr>
                <w:rFonts w:ascii="Times New Roman" w:hAnsi="Times New Roman" w:cs="Times New Roman"/>
              </w:rPr>
              <w:t>regulate-</w:t>
            </w:r>
            <w:r w:rsidRPr="008828AA">
              <w:rPr>
                <w:rFonts w:ascii="Times New Roman" w:hAnsi="Times New Roman" w:cs="Times New Roman"/>
              </w:rPr>
              <w:t>reticulate</w:t>
            </w:r>
          </w:p>
        </w:tc>
      </w:tr>
      <w:tr w:rsidR="006429D5" w:rsidRPr="008828AA" w14:paraId="172C06C5" w14:textId="77777777" w:rsidTr="00CF3234">
        <w:tc>
          <w:tcPr>
            <w:tcW w:w="0" w:type="auto"/>
            <w:hideMark/>
          </w:tcPr>
          <w:p w14:paraId="48730810"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Muri height</w:t>
            </w:r>
          </w:p>
        </w:tc>
        <w:tc>
          <w:tcPr>
            <w:tcW w:w="0" w:type="auto"/>
            <w:hideMark/>
          </w:tcPr>
          <w:p w14:paraId="000930B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Low</w:t>
            </w:r>
          </w:p>
        </w:tc>
        <w:tc>
          <w:tcPr>
            <w:tcW w:w="0" w:type="auto"/>
            <w:hideMark/>
          </w:tcPr>
          <w:p w14:paraId="7B9ED3B0"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High</w:t>
            </w:r>
          </w:p>
        </w:tc>
      </w:tr>
      <w:tr w:rsidR="006429D5" w:rsidRPr="008828AA" w14:paraId="565B0FA0" w14:textId="77777777" w:rsidTr="00CF3234">
        <w:tc>
          <w:tcPr>
            <w:tcW w:w="0" w:type="auto"/>
            <w:hideMark/>
          </w:tcPr>
          <w:p w14:paraId="0F0C7030"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Lumina depth</w:t>
            </w:r>
          </w:p>
        </w:tc>
        <w:tc>
          <w:tcPr>
            <w:tcW w:w="0" w:type="auto"/>
            <w:hideMark/>
          </w:tcPr>
          <w:p w14:paraId="6B3892E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Shallow or indistinct</w:t>
            </w:r>
          </w:p>
        </w:tc>
        <w:tc>
          <w:tcPr>
            <w:tcW w:w="0" w:type="auto"/>
            <w:hideMark/>
          </w:tcPr>
          <w:p w14:paraId="74680A2B"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Deep and well-defined</w:t>
            </w:r>
          </w:p>
        </w:tc>
      </w:tr>
      <w:tr w:rsidR="006429D5" w:rsidRPr="008828AA" w14:paraId="01AC563E" w14:textId="77777777" w:rsidTr="00CF3234">
        <w:tc>
          <w:tcPr>
            <w:tcW w:w="0" w:type="auto"/>
            <w:hideMark/>
          </w:tcPr>
          <w:p w14:paraId="7E735EA3" w14:textId="77777777" w:rsidR="006429D5" w:rsidRPr="008828AA" w:rsidRDefault="006429D5" w:rsidP="00CF3234">
            <w:pPr>
              <w:jc w:val="both"/>
              <w:rPr>
                <w:rFonts w:ascii="Times New Roman" w:hAnsi="Times New Roman" w:cs="Times New Roman"/>
              </w:rPr>
            </w:pPr>
            <w:proofErr w:type="spellStart"/>
            <w:r w:rsidRPr="008828AA">
              <w:rPr>
                <w:rFonts w:ascii="Times New Roman" w:hAnsi="Times New Roman" w:cs="Times New Roman"/>
              </w:rPr>
              <w:t>Exine</w:t>
            </w:r>
            <w:proofErr w:type="spellEnd"/>
            <w:r w:rsidRPr="008828AA">
              <w:rPr>
                <w:rFonts w:ascii="Times New Roman" w:hAnsi="Times New Roman" w:cs="Times New Roman"/>
              </w:rPr>
              <w:t xml:space="preserve"> complexity</w:t>
            </w:r>
          </w:p>
        </w:tc>
        <w:tc>
          <w:tcPr>
            <w:tcW w:w="0" w:type="auto"/>
            <w:hideMark/>
          </w:tcPr>
          <w:p w14:paraId="2B029A8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Low to moderate</w:t>
            </w:r>
          </w:p>
        </w:tc>
        <w:tc>
          <w:tcPr>
            <w:tcW w:w="0" w:type="auto"/>
            <w:hideMark/>
          </w:tcPr>
          <w:p w14:paraId="1DEF5569"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High</w:t>
            </w:r>
          </w:p>
        </w:tc>
      </w:tr>
      <w:tr w:rsidR="006429D5" w:rsidRPr="008828AA" w14:paraId="1263AAA2" w14:textId="77777777" w:rsidTr="00CF3234">
        <w:tc>
          <w:tcPr>
            <w:tcW w:w="0" w:type="auto"/>
            <w:hideMark/>
          </w:tcPr>
          <w:p w14:paraId="4B754BBC"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Surface relief</w:t>
            </w:r>
          </w:p>
        </w:tc>
        <w:tc>
          <w:tcPr>
            <w:tcW w:w="0" w:type="auto"/>
            <w:hideMark/>
          </w:tcPr>
          <w:p w14:paraId="6DE7428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Smooth to weakly sculptured</w:t>
            </w:r>
          </w:p>
        </w:tc>
        <w:tc>
          <w:tcPr>
            <w:tcW w:w="0" w:type="auto"/>
            <w:hideMark/>
          </w:tcPr>
          <w:p w14:paraId="5BEF9CEA"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Strongly sculptured</w:t>
            </w:r>
          </w:p>
        </w:tc>
      </w:tr>
      <w:tr w:rsidR="006429D5" w:rsidRPr="008828AA" w14:paraId="2AD1DE46" w14:textId="77777777" w:rsidTr="00CF3234">
        <w:tc>
          <w:tcPr>
            <w:tcW w:w="0" w:type="auto"/>
            <w:hideMark/>
          </w:tcPr>
          <w:p w14:paraId="1495B25D"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Aperture expression</w:t>
            </w:r>
          </w:p>
        </w:tc>
        <w:tc>
          <w:tcPr>
            <w:tcW w:w="0" w:type="auto"/>
            <w:hideMark/>
          </w:tcPr>
          <w:p w14:paraId="4DE8656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Cryptic</w:t>
            </w:r>
          </w:p>
        </w:tc>
        <w:tc>
          <w:tcPr>
            <w:tcW w:w="0" w:type="auto"/>
            <w:hideMark/>
          </w:tcPr>
          <w:p w14:paraId="67866B5E"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Suggested by equatorial thickening</w:t>
            </w:r>
          </w:p>
        </w:tc>
      </w:tr>
      <w:tr w:rsidR="006429D5" w:rsidRPr="008828AA" w14:paraId="5E31B586" w14:textId="77777777" w:rsidTr="00CF3234">
        <w:tc>
          <w:tcPr>
            <w:tcW w:w="0" w:type="auto"/>
            <w:hideMark/>
          </w:tcPr>
          <w:p w14:paraId="5048F733"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Diagnostic value</w:t>
            </w:r>
          </w:p>
        </w:tc>
        <w:tc>
          <w:tcPr>
            <w:tcW w:w="0" w:type="auto"/>
            <w:hideMark/>
          </w:tcPr>
          <w:p w14:paraId="1A403C37"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Moderate (size + sculpture)</w:t>
            </w:r>
          </w:p>
        </w:tc>
        <w:tc>
          <w:tcPr>
            <w:tcW w:w="0" w:type="auto"/>
            <w:hideMark/>
          </w:tcPr>
          <w:p w14:paraId="2D52D7E8" w14:textId="77777777" w:rsidR="006429D5" w:rsidRPr="008828AA" w:rsidRDefault="006429D5" w:rsidP="00CF3234">
            <w:pPr>
              <w:jc w:val="both"/>
              <w:rPr>
                <w:rFonts w:ascii="Times New Roman" w:hAnsi="Times New Roman" w:cs="Times New Roman"/>
              </w:rPr>
            </w:pPr>
            <w:r w:rsidRPr="008828AA">
              <w:rPr>
                <w:rFonts w:ascii="Times New Roman" w:hAnsi="Times New Roman" w:cs="Times New Roman"/>
              </w:rPr>
              <w:t>High (size + sculpture + symmetry)</w:t>
            </w:r>
          </w:p>
        </w:tc>
      </w:tr>
    </w:tbl>
    <w:p w14:paraId="340DB224" w14:textId="77777777" w:rsidR="006429D5" w:rsidRDefault="006429D5" w:rsidP="006429D5">
      <w:pPr>
        <w:spacing w:line="360" w:lineRule="auto"/>
        <w:jc w:val="both"/>
        <w:rPr>
          <w:rFonts w:ascii="Times New Roman" w:hAnsi="Times New Roman" w:cs="Times New Roman"/>
        </w:rPr>
      </w:pPr>
    </w:p>
    <w:p w14:paraId="0C77EE77" w14:textId="77777777" w:rsidR="006429D5" w:rsidRDefault="006429D5" w:rsidP="006429D5">
      <w:pPr>
        <w:spacing w:line="360" w:lineRule="auto"/>
        <w:jc w:val="both"/>
        <w:rPr>
          <w:rFonts w:ascii="Times New Roman" w:hAnsi="Times New Roman" w:cs="Times New Roman"/>
        </w:rPr>
      </w:pPr>
      <w:r w:rsidRPr="008828AA">
        <w:rPr>
          <w:rFonts w:ascii="Times New Roman" w:hAnsi="Times New Roman" w:cs="Times New Roman"/>
        </w:rPr>
        <w:t xml:space="preserve">The diagnostic summary highlights a suite of pollen characters that consistently differentiate </w:t>
      </w:r>
      <w:r w:rsidRPr="008828AA">
        <w:rPr>
          <w:rFonts w:ascii="Times New Roman" w:hAnsi="Times New Roman" w:cs="Times New Roman"/>
          <w:i/>
          <w:iCs/>
        </w:rPr>
        <w:t xml:space="preserve">Curcuma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from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Quantitative traits, particularly polar axis and equatorial diameter, provide the strongest discriminatory power, with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exhibiting substantially larger pollen grains</w:t>
      </w:r>
      <w:r>
        <w:rPr>
          <w:rFonts w:ascii="Times New Roman" w:hAnsi="Times New Roman" w:cs="Times New Roman"/>
        </w:rPr>
        <w:t xml:space="preserve"> (Table 4)</w:t>
      </w:r>
      <w:r w:rsidRPr="008828AA">
        <w:rPr>
          <w:rFonts w:ascii="Times New Roman" w:hAnsi="Times New Roman" w:cs="Times New Roman"/>
        </w:rPr>
        <w:t xml:space="preserve">. Qualitative features further reinforce this separation: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is characterized by fine, shallow </w:t>
      </w:r>
      <w:proofErr w:type="spellStart"/>
      <w:r w:rsidRPr="008828AA">
        <w:rPr>
          <w:rFonts w:ascii="Times New Roman" w:hAnsi="Times New Roman" w:cs="Times New Roman"/>
        </w:rPr>
        <w:t>rugulate</w:t>
      </w:r>
      <w:proofErr w:type="spellEnd"/>
      <w:r w:rsidRPr="008828AA">
        <w:rPr>
          <w:rFonts w:ascii="Times New Roman" w:hAnsi="Times New Roman" w:cs="Times New Roman"/>
        </w:rPr>
        <w:t xml:space="preserve"> </w:t>
      </w:r>
      <w:proofErr w:type="spellStart"/>
      <w:r w:rsidRPr="008828AA">
        <w:rPr>
          <w:rFonts w:ascii="Times New Roman" w:hAnsi="Times New Roman" w:cs="Times New Roman"/>
        </w:rPr>
        <w:t>exine</w:t>
      </w:r>
      <w:proofErr w:type="spellEnd"/>
      <w:r w:rsidRPr="008828AA">
        <w:rPr>
          <w:rFonts w:ascii="Times New Roman" w:hAnsi="Times New Roman" w:cs="Times New Roman"/>
        </w:rPr>
        <w:t xml:space="preserve"> ornamentation with low muri and limited </w:t>
      </w:r>
      <w:proofErr w:type="spellStart"/>
      <w:r w:rsidRPr="008828AA">
        <w:rPr>
          <w:rFonts w:ascii="Times New Roman" w:hAnsi="Times New Roman" w:cs="Times New Roman"/>
        </w:rPr>
        <w:t>lumina</w:t>
      </w:r>
      <w:proofErr w:type="spellEnd"/>
      <w:r w:rsidRPr="008828AA">
        <w:rPr>
          <w:rFonts w:ascii="Times New Roman" w:hAnsi="Times New Roman" w:cs="Times New Roman"/>
        </w:rPr>
        <w:t xml:space="preserve"> development, whereas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displays a </w:t>
      </w:r>
      <w:proofErr w:type="gramStart"/>
      <w:r w:rsidRPr="008828AA">
        <w:rPr>
          <w:rFonts w:ascii="Times New Roman" w:hAnsi="Times New Roman" w:cs="Times New Roman"/>
        </w:rPr>
        <w:t>coarse</w:t>
      </w:r>
      <w:proofErr w:type="gramEnd"/>
      <w:r w:rsidRPr="008828AA">
        <w:rPr>
          <w:rFonts w:ascii="Times New Roman" w:hAnsi="Times New Roman" w:cs="Times New Roman"/>
        </w:rPr>
        <w:t xml:space="preserve"> </w:t>
      </w:r>
      <w:r>
        <w:rPr>
          <w:rFonts w:ascii="Times New Roman" w:hAnsi="Times New Roman" w:cs="Times New Roman"/>
        </w:rPr>
        <w:t>regulate-</w:t>
      </w:r>
      <w:r w:rsidRPr="008828AA">
        <w:rPr>
          <w:rFonts w:ascii="Times New Roman" w:hAnsi="Times New Roman" w:cs="Times New Roman"/>
        </w:rPr>
        <w:t xml:space="preserve">reticulate </w:t>
      </w:r>
      <w:proofErr w:type="spellStart"/>
      <w:r w:rsidRPr="008828AA">
        <w:rPr>
          <w:rFonts w:ascii="Times New Roman" w:hAnsi="Times New Roman" w:cs="Times New Roman"/>
        </w:rPr>
        <w:t>exine</w:t>
      </w:r>
      <w:proofErr w:type="spellEnd"/>
      <w:r w:rsidRPr="008828AA">
        <w:rPr>
          <w:rFonts w:ascii="Times New Roman" w:hAnsi="Times New Roman" w:cs="Times New Roman"/>
        </w:rPr>
        <w:t xml:space="preserve"> with high muri, deep </w:t>
      </w:r>
      <w:proofErr w:type="spellStart"/>
      <w:r w:rsidRPr="008828AA">
        <w:rPr>
          <w:rFonts w:ascii="Times New Roman" w:hAnsi="Times New Roman" w:cs="Times New Roman"/>
        </w:rPr>
        <w:t>lumina</w:t>
      </w:r>
      <w:proofErr w:type="spellEnd"/>
      <w:r w:rsidRPr="008828AA">
        <w:rPr>
          <w:rFonts w:ascii="Times New Roman" w:hAnsi="Times New Roman" w:cs="Times New Roman"/>
        </w:rPr>
        <w:t>, and pronounced surface relief. Differences in symmetry and overall pollen shape add further diagnostic resolution. Collectively, these non-overlapping characters form a reliable palynological diagnostic framework supporting species-level distinction between the two taxa.</w:t>
      </w:r>
    </w:p>
    <w:p w14:paraId="70040778" w14:textId="77777777" w:rsidR="006429D5" w:rsidRPr="008828AA" w:rsidRDefault="006429D5" w:rsidP="006429D5">
      <w:pPr>
        <w:spacing w:line="360" w:lineRule="auto"/>
        <w:jc w:val="both"/>
        <w:rPr>
          <w:rFonts w:ascii="Times New Roman" w:hAnsi="Times New Roman" w:cs="Times New Roman"/>
        </w:rPr>
      </w:pPr>
      <w:r>
        <w:rPr>
          <w:rFonts w:ascii="Times New Roman" w:hAnsi="Times New Roman" w:cs="Times New Roman"/>
          <w:b/>
          <w:bCs/>
        </w:rPr>
        <w:t xml:space="preserve">3.9. </w:t>
      </w:r>
      <w:r w:rsidRPr="008828AA">
        <w:rPr>
          <w:rFonts w:ascii="Times New Roman" w:hAnsi="Times New Roman" w:cs="Times New Roman"/>
          <w:b/>
          <w:bCs/>
        </w:rPr>
        <w:t>Limitations of the Study</w:t>
      </w:r>
    </w:p>
    <w:p w14:paraId="659F884B" w14:textId="77777777" w:rsidR="006429D5" w:rsidRPr="008828AA" w:rsidRDefault="006429D5" w:rsidP="006429D5">
      <w:pPr>
        <w:spacing w:line="360" w:lineRule="auto"/>
        <w:jc w:val="both"/>
        <w:rPr>
          <w:rFonts w:ascii="Times New Roman" w:hAnsi="Times New Roman" w:cs="Times New Roman"/>
        </w:rPr>
      </w:pPr>
      <w:r w:rsidRPr="008828AA">
        <w:rPr>
          <w:rFonts w:ascii="Times New Roman" w:hAnsi="Times New Roman" w:cs="Times New Roman"/>
        </w:rPr>
        <w:t xml:space="preserve">Although this study provides strong palynological and morphometric evidence for species differentiation between </w:t>
      </w:r>
      <w:r w:rsidRPr="008828AA">
        <w:rPr>
          <w:rFonts w:ascii="Times New Roman" w:hAnsi="Times New Roman" w:cs="Times New Roman"/>
          <w:i/>
          <w:iCs/>
        </w:rPr>
        <w:t xml:space="preserve">Curcuma </w:t>
      </w:r>
      <w:proofErr w:type="spellStart"/>
      <w:r w:rsidRPr="008828AA">
        <w:rPr>
          <w:rFonts w:ascii="Times New Roman" w:hAnsi="Times New Roman" w:cs="Times New Roman"/>
          <w:i/>
          <w:iCs/>
        </w:rPr>
        <w:t>decipiens</w:t>
      </w:r>
      <w:proofErr w:type="spellEnd"/>
      <w:r w:rsidRPr="008828AA">
        <w:rPr>
          <w:rFonts w:ascii="Times New Roman" w:hAnsi="Times New Roman" w:cs="Times New Roman"/>
        </w:rPr>
        <w:t xml:space="preserve"> and </w:t>
      </w:r>
      <w:r w:rsidRPr="008828AA">
        <w:rPr>
          <w:rFonts w:ascii="Times New Roman" w:hAnsi="Times New Roman" w:cs="Times New Roman"/>
          <w:i/>
          <w:iCs/>
        </w:rPr>
        <w:t xml:space="preserve">C. </w:t>
      </w:r>
      <w:proofErr w:type="spellStart"/>
      <w:r w:rsidRPr="008828AA">
        <w:rPr>
          <w:rFonts w:ascii="Times New Roman" w:hAnsi="Times New Roman" w:cs="Times New Roman"/>
          <w:i/>
          <w:iCs/>
        </w:rPr>
        <w:t>inodora</w:t>
      </w:r>
      <w:proofErr w:type="spellEnd"/>
      <w:r w:rsidRPr="008828AA">
        <w:rPr>
          <w:rFonts w:ascii="Times New Roman" w:hAnsi="Times New Roman" w:cs="Times New Roman"/>
        </w:rPr>
        <w:t xml:space="preserve">, certain limitations should be acknowledged. The analysis is primarily based on SEM-derived pollen morphology and morphometric parameters from a limited number of populations, which may not fully capture </w:t>
      </w:r>
      <w:r w:rsidRPr="008828AA">
        <w:rPr>
          <w:rFonts w:ascii="Times New Roman" w:hAnsi="Times New Roman" w:cs="Times New Roman"/>
        </w:rPr>
        <w:lastRenderedPageBreak/>
        <w:t xml:space="preserve">the entire range of intraspecific variability across the geographical distribution of each species. Environmental influences on pollen development and potential phenotypic plasticity were not explicitly tested. In addition, molecular phylogenetic data were not incorporated, which could further strengthen species delimitation by providing independent genetic evidence. Future studies integrating broader population sampling, environmental gradients, and molecular markers would provide a more comprehensive and integrative framework for confirming species boundaries within the genus </w:t>
      </w:r>
      <w:r w:rsidRPr="008828AA">
        <w:rPr>
          <w:rFonts w:ascii="Times New Roman" w:hAnsi="Times New Roman" w:cs="Times New Roman"/>
          <w:i/>
          <w:iCs/>
        </w:rPr>
        <w:t>Curcuma</w:t>
      </w:r>
      <w:r w:rsidRPr="008828AA">
        <w:rPr>
          <w:rFonts w:ascii="Times New Roman" w:hAnsi="Times New Roman" w:cs="Times New Roman"/>
        </w:rPr>
        <w:t>.</w:t>
      </w:r>
    </w:p>
    <w:p w14:paraId="343C8F45" w14:textId="77777777" w:rsidR="006429D5" w:rsidRPr="00986616" w:rsidRDefault="006429D5" w:rsidP="006429D5">
      <w:pPr>
        <w:jc w:val="both"/>
        <w:rPr>
          <w:rFonts w:ascii="Times New Roman" w:hAnsi="Times New Roman" w:cs="Times New Roman"/>
          <w:b/>
          <w:bCs/>
        </w:rPr>
      </w:pPr>
      <w:r>
        <w:rPr>
          <w:rFonts w:ascii="Times New Roman" w:hAnsi="Times New Roman" w:cs="Times New Roman"/>
          <w:b/>
          <w:bCs/>
        </w:rPr>
        <w:t xml:space="preserve">4. </w:t>
      </w:r>
      <w:r w:rsidRPr="00986616">
        <w:rPr>
          <w:rFonts w:ascii="Times New Roman" w:hAnsi="Times New Roman" w:cs="Times New Roman"/>
          <w:b/>
          <w:bCs/>
        </w:rPr>
        <w:t>Discussion</w:t>
      </w:r>
      <w:r>
        <w:rPr>
          <w:rFonts w:ascii="Times New Roman" w:hAnsi="Times New Roman" w:cs="Times New Roman"/>
          <w:b/>
          <w:bCs/>
        </w:rPr>
        <w:t>s</w:t>
      </w:r>
    </w:p>
    <w:p w14:paraId="125124BC" w14:textId="77777777" w:rsidR="006429D5" w:rsidRPr="00986616" w:rsidRDefault="006429D5" w:rsidP="006429D5">
      <w:pPr>
        <w:spacing w:line="360" w:lineRule="auto"/>
        <w:jc w:val="both"/>
        <w:rPr>
          <w:rFonts w:ascii="Times New Roman" w:hAnsi="Times New Roman" w:cs="Times New Roman"/>
        </w:rPr>
      </w:pPr>
      <w:r w:rsidRPr="00986616">
        <w:rPr>
          <w:rFonts w:ascii="Times New Roman" w:hAnsi="Times New Roman" w:cs="Times New Roman"/>
        </w:rPr>
        <w:t xml:space="preserve">The palynological comparison between </w:t>
      </w:r>
      <w:r w:rsidRPr="00986616">
        <w:rPr>
          <w:rFonts w:ascii="Times New Roman" w:hAnsi="Times New Roman" w:cs="Times New Roman"/>
          <w:i/>
          <w:iCs/>
        </w:rPr>
        <w:t xml:space="preserve">Curcuma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reveals pronounced and consistent multi-character discontinuities that strongly support their recognition as distinct species. Descriptive statistical analysis demonstrates that pollen grains of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are significantly larger than those of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with mean polar axis and equatorial diameter values differing by more than 40%. Such magnitude of divergence clearly exceeds the conventional thresholds used in morphometric species delimitation and indicates stable, species-specific size classes rather than intraspecific variation (</w:t>
      </w:r>
      <w:proofErr w:type="spellStart"/>
      <w:r w:rsidRPr="00986616">
        <w:rPr>
          <w:rFonts w:ascii="Times New Roman" w:hAnsi="Times New Roman" w:cs="Times New Roman"/>
        </w:rPr>
        <w:t>Erdtman</w:t>
      </w:r>
      <w:proofErr w:type="spellEnd"/>
      <w:r w:rsidRPr="00986616">
        <w:rPr>
          <w:rFonts w:ascii="Times New Roman" w:hAnsi="Times New Roman" w:cs="Times New Roman"/>
        </w:rPr>
        <w:t xml:space="preserve">, 1969; Punt et al., 2007). The narrow ranges and low standard deviations observed within each species further confirm limited intraspecific variability and high morphometric consistency. These quantitative trends are congruent with regional floristic accounts, which consistently describe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as morphologically robust with larger reproductive structures, whereas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is characterized by comparatively compact growth forms (</w:t>
      </w:r>
      <w:proofErr w:type="spellStart"/>
      <w:r w:rsidRPr="00986616">
        <w:rPr>
          <w:rFonts w:ascii="Times New Roman" w:hAnsi="Times New Roman" w:cs="Times New Roman"/>
        </w:rPr>
        <w:t>eFlora</w:t>
      </w:r>
      <w:proofErr w:type="spellEnd"/>
      <w:r w:rsidRPr="00986616">
        <w:rPr>
          <w:rFonts w:ascii="Times New Roman" w:hAnsi="Times New Roman" w:cs="Times New Roman"/>
        </w:rPr>
        <w:t xml:space="preserve"> of India, 2022; Flowers of India, 2023; POWO, 2024). Beyond pollen size, qualitative </w:t>
      </w:r>
      <w:proofErr w:type="spellStart"/>
      <w:r w:rsidRPr="00986616">
        <w:rPr>
          <w:rFonts w:ascii="Times New Roman" w:hAnsi="Times New Roman" w:cs="Times New Roman"/>
        </w:rPr>
        <w:t>exine</w:t>
      </w:r>
      <w:proofErr w:type="spellEnd"/>
      <w:r w:rsidRPr="00986616">
        <w:rPr>
          <w:rFonts w:ascii="Times New Roman" w:hAnsi="Times New Roman" w:cs="Times New Roman"/>
        </w:rPr>
        <w:t xml:space="preserve"> characters provide strong diagnostic resolution: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exhibits a </w:t>
      </w:r>
      <w:proofErr w:type="gramStart"/>
      <w:r w:rsidRPr="00986616">
        <w:rPr>
          <w:rFonts w:ascii="Times New Roman" w:hAnsi="Times New Roman" w:cs="Times New Roman"/>
        </w:rPr>
        <w:t>coarse</w:t>
      </w:r>
      <w:proofErr w:type="gramEnd"/>
      <w:r w:rsidRPr="00986616">
        <w:rPr>
          <w:rFonts w:ascii="Times New Roman" w:hAnsi="Times New Roman" w:cs="Times New Roman"/>
        </w:rPr>
        <w:t xml:space="preserve"> </w:t>
      </w:r>
      <w:r>
        <w:rPr>
          <w:rFonts w:ascii="Times New Roman" w:hAnsi="Times New Roman" w:cs="Times New Roman"/>
        </w:rPr>
        <w:t>regulate-</w:t>
      </w:r>
      <w:r w:rsidRPr="00986616">
        <w:rPr>
          <w:rFonts w:ascii="Times New Roman" w:hAnsi="Times New Roman" w:cs="Times New Roman"/>
        </w:rPr>
        <w:t xml:space="preserve">reticulate </w:t>
      </w:r>
      <w:proofErr w:type="spellStart"/>
      <w:r w:rsidRPr="00986616">
        <w:rPr>
          <w:rFonts w:ascii="Times New Roman" w:hAnsi="Times New Roman" w:cs="Times New Roman"/>
        </w:rPr>
        <w:t>exine</w:t>
      </w:r>
      <w:proofErr w:type="spellEnd"/>
      <w:r w:rsidRPr="00986616">
        <w:rPr>
          <w:rFonts w:ascii="Times New Roman" w:hAnsi="Times New Roman" w:cs="Times New Roman"/>
        </w:rPr>
        <w:t xml:space="preserve"> with high muri and deep </w:t>
      </w:r>
      <w:proofErr w:type="spellStart"/>
      <w:r w:rsidRPr="00986616">
        <w:rPr>
          <w:rFonts w:ascii="Times New Roman" w:hAnsi="Times New Roman" w:cs="Times New Roman"/>
        </w:rPr>
        <w:t>lumina</w:t>
      </w:r>
      <w:proofErr w:type="spellEnd"/>
      <w:r w:rsidRPr="00986616">
        <w:rPr>
          <w:rFonts w:ascii="Times New Roman" w:hAnsi="Times New Roman" w:cs="Times New Roman"/>
        </w:rPr>
        <w:t xml:space="preserve">, while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shows a fine, shallowly </w:t>
      </w:r>
      <w:proofErr w:type="spellStart"/>
      <w:r w:rsidRPr="00986616">
        <w:rPr>
          <w:rFonts w:ascii="Times New Roman" w:hAnsi="Times New Roman" w:cs="Times New Roman"/>
        </w:rPr>
        <w:t>rugulate</w:t>
      </w:r>
      <w:proofErr w:type="spellEnd"/>
      <w:r w:rsidRPr="00986616">
        <w:rPr>
          <w:rFonts w:ascii="Times New Roman" w:hAnsi="Times New Roman" w:cs="Times New Roman"/>
        </w:rPr>
        <w:t xml:space="preserve"> pattern with low muri and indistinct </w:t>
      </w:r>
      <w:proofErr w:type="spellStart"/>
      <w:r w:rsidRPr="00986616">
        <w:rPr>
          <w:rFonts w:ascii="Times New Roman" w:hAnsi="Times New Roman" w:cs="Times New Roman"/>
        </w:rPr>
        <w:t>lumina</w:t>
      </w:r>
      <w:proofErr w:type="spellEnd"/>
      <w:r w:rsidRPr="00986616">
        <w:rPr>
          <w:rFonts w:ascii="Times New Roman" w:hAnsi="Times New Roman" w:cs="Times New Roman"/>
        </w:rPr>
        <w:t xml:space="preserve">. Such </w:t>
      </w:r>
      <w:proofErr w:type="spellStart"/>
      <w:r w:rsidRPr="00986616">
        <w:rPr>
          <w:rFonts w:ascii="Times New Roman" w:hAnsi="Times New Roman" w:cs="Times New Roman"/>
        </w:rPr>
        <w:t>exine</w:t>
      </w:r>
      <w:proofErr w:type="spellEnd"/>
      <w:r w:rsidRPr="00986616">
        <w:rPr>
          <w:rFonts w:ascii="Times New Roman" w:hAnsi="Times New Roman" w:cs="Times New Roman"/>
        </w:rPr>
        <w:t xml:space="preserve"> features are known to be conservative and taxonomically informative within </w:t>
      </w:r>
      <w:proofErr w:type="spellStart"/>
      <w:r w:rsidRPr="00986616">
        <w:rPr>
          <w:rFonts w:ascii="Times New Roman" w:hAnsi="Times New Roman" w:cs="Times New Roman"/>
        </w:rPr>
        <w:t>Zingiberaceae</w:t>
      </w:r>
      <w:proofErr w:type="spellEnd"/>
      <w:r w:rsidRPr="00986616">
        <w:rPr>
          <w:rFonts w:ascii="Times New Roman" w:hAnsi="Times New Roman" w:cs="Times New Roman"/>
        </w:rPr>
        <w:t xml:space="preserve">, reinforcing their reliability for species discrimination (Nair, 2004; </w:t>
      </w:r>
      <w:proofErr w:type="spellStart"/>
      <w:r w:rsidRPr="00986616">
        <w:rPr>
          <w:rFonts w:ascii="Times New Roman" w:hAnsi="Times New Roman" w:cs="Times New Roman"/>
        </w:rPr>
        <w:t>Sajo</w:t>
      </w:r>
      <w:proofErr w:type="spellEnd"/>
      <w:r w:rsidRPr="00986616">
        <w:rPr>
          <w:rFonts w:ascii="Times New Roman" w:hAnsi="Times New Roman" w:cs="Times New Roman"/>
        </w:rPr>
        <w:t xml:space="preserve"> et al., 2010; Alexander &amp; </w:t>
      </w:r>
      <w:proofErr w:type="spellStart"/>
      <w:r w:rsidRPr="00986616">
        <w:rPr>
          <w:rFonts w:ascii="Times New Roman" w:hAnsi="Times New Roman" w:cs="Times New Roman"/>
        </w:rPr>
        <w:t>Anila</w:t>
      </w:r>
      <w:proofErr w:type="spellEnd"/>
      <w:r w:rsidRPr="00986616">
        <w:rPr>
          <w:rFonts w:ascii="Times New Roman" w:hAnsi="Times New Roman" w:cs="Times New Roman"/>
        </w:rPr>
        <w:t>, 2025; Priyadarshini et al., 2025).</w:t>
      </w:r>
    </w:p>
    <w:p w14:paraId="4DFAEB88" w14:textId="77777777" w:rsidR="006429D5" w:rsidRPr="00986616" w:rsidRDefault="006429D5" w:rsidP="006429D5">
      <w:pPr>
        <w:spacing w:line="360" w:lineRule="auto"/>
        <w:jc w:val="both"/>
        <w:rPr>
          <w:rFonts w:ascii="Times New Roman" w:hAnsi="Times New Roman" w:cs="Times New Roman"/>
        </w:rPr>
      </w:pPr>
      <w:r w:rsidRPr="00986616">
        <w:rPr>
          <w:rFonts w:ascii="Times New Roman" w:hAnsi="Times New Roman" w:cs="Times New Roman"/>
        </w:rPr>
        <w:t xml:space="preserve">The diagnostic summary consolidates these findings by demonstrating complete non-overlap across multiple independent pollen characters, including size class, symmetry, </w:t>
      </w:r>
      <w:proofErr w:type="spellStart"/>
      <w:r w:rsidRPr="00986616">
        <w:rPr>
          <w:rFonts w:ascii="Times New Roman" w:hAnsi="Times New Roman" w:cs="Times New Roman"/>
        </w:rPr>
        <w:t>exine</w:t>
      </w:r>
      <w:proofErr w:type="spellEnd"/>
      <w:r w:rsidRPr="00986616">
        <w:rPr>
          <w:rFonts w:ascii="Times New Roman" w:hAnsi="Times New Roman" w:cs="Times New Roman"/>
        </w:rPr>
        <w:t xml:space="preserve"> ornamentation, muri height, </w:t>
      </w:r>
      <w:proofErr w:type="spellStart"/>
      <w:r w:rsidRPr="00986616">
        <w:rPr>
          <w:rFonts w:ascii="Times New Roman" w:hAnsi="Times New Roman" w:cs="Times New Roman"/>
        </w:rPr>
        <w:t>lumina</w:t>
      </w:r>
      <w:proofErr w:type="spellEnd"/>
      <w:r w:rsidRPr="00986616">
        <w:rPr>
          <w:rFonts w:ascii="Times New Roman" w:hAnsi="Times New Roman" w:cs="Times New Roman"/>
        </w:rPr>
        <w:t xml:space="preserve"> depth, and surface relief. </w:t>
      </w:r>
      <w:proofErr w:type="spellStart"/>
      <w:r w:rsidRPr="00986616">
        <w:rPr>
          <w:rFonts w:ascii="Times New Roman" w:hAnsi="Times New Roman" w:cs="Times New Roman"/>
        </w:rPr>
        <w:t>Morphospace</w:t>
      </w:r>
      <w:proofErr w:type="spellEnd"/>
      <w:r w:rsidRPr="00986616">
        <w:rPr>
          <w:rFonts w:ascii="Times New Roman" w:hAnsi="Times New Roman" w:cs="Times New Roman"/>
        </w:rPr>
        <w:t xml:space="preserve"> modelling further corroborates this separation, as Gaussian Mixture Model (GMM) analysis places the two taxa in discrete, non-overlapping clusters with clearly separated 50% and 95% density contours. Similarly, the Morphometric Species Delimitation (MSD) matrix highlights strong proportional gaps in continuous traits (P and E) and distinct categorical character states, yielding a high </w:t>
      </w:r>
      <w:r w:rsidRPr="00986616">
        <w:rPr>
          <w:rFonts w:ascii="Times New Roman" w:hAnsi="Times New Roman" w:cs="Times New Roman"/>
        </w:rPr>
        <w:lastRenderedPageBreak/>
        <w:t xml:space="preserve">separation index indicative of species-level divergence. This integrated palynological evidence aligns with earlier taxonomic interpretations that, despite historical suggestions of synonymy, emphasize consistent morphological differentiation between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w:t>
      </w:r>
      <w:proofErr w:type="spellStart"/>
      <w:r w:rsidRPr="00986616">
        <w:rPr>
          <w:rFonts w:ascii="Times New Roman" w:hAnsi="Times New Roman" w:cs="Times New Roman"/>
        </w:rPr>
        <w:t>eFlora</w:t>
      </w:r>
      <w:proofErr w:type="spellEnd"/>
      <w:r w:rsidRPr="00986616">
        <w:rPr>
          <w:rFonts w:ascii="Times New Roman" w:hAnsi="Times New Roman" w:cs="Times New Roman"/>
        </w:rPr>
        <w:t xml:space="preserve"> of India, 2022). Their distinct biogeographical distributions</w:t>
      </w:r>
      <w:r>
        <w:rPr>
          <w:rFonts w:ascii="Times New Roman" w:hAnsi="Times New Roman" w:cs="Times New Roman"/>
        </w:rPr>
        <w:t xml:space="preserve"> -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being endemic to the southern Western Ghats of Kerala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restricted to the western Peninsular region of Maharashtra and Goa</w:t>
      </w:r>
      <w:r>
        <w:rPr>
          <w:rFonts w:ascii="Times New Roman" w:hAnsi="Times New Roman" w:cs="Times New Roman"/>
        </w:rPr>
        <w:t xml:space="preserve"> - </w:t>
      </w:r>
      <w:r w:rsidRPr="00986616">
        <w:rPr>
          <w:rFonts w:ascii="Times New Roman" w:hAnsi="Times New Roman" w:cs="Times New Roman"/>
        </w:rPr>
        <w:t xml:space="preserve">further support the interpretation of independent evolutionary lineages (POWO, 2024; Flowers of India, 2023). Collectively, the congruence of descriptive statistics, diagnostic pollen traits, </w:t>
      </w:r>
      <w:proofErr w:type="spellStart"/>
      <w:r w:rsidRPr="00986616">
        <w:rPr>
          <w:rFonts w:ascii="Times New Roman" w:hAnsi="Times New Roman" w:cs="Times New Roman"/>
        </w:rPr>
        <w:t>morphospace</w:t>
      </w:r>
      <w:proofErr w:type="spellEnd"/>
      <w:r w:rsidRPr="00986616">
        <w:rPr>
          <w:rFonts w:ascii="Times New Roman" w:hAnsi="Times New Roman" w:cs="Times New Roman"/>
        </w:rPr>
        <w:t xml:space="preserve"> separation, and geographical segregation provides robust and comprehensive evidence that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represent distinct biological species under both classical morphological and modern morphometric species concepts.</w:t>
      </w:r>
    </w:p>
    <w:p w14:paraId="2E2A92D4" w14:textId="77777777" w:rsidR="006429D5" w:rsidRDefault="006429D5" w:rsidP="006429D5">
      <w:pPr>
        <w:jc w:val="both"/>
        <w:rPr>
          <w:rFonts w:ascii="Times New Roman" w:hAnsi="Times New Roman" w:cs="Times New Roman"/>
          <w:b/>
          <w:bCs/>
        </w:rPr>
      </w:pPr>
      <w:r>
        <w:rPr>
          <w:rFonts w:ascii="Times New Roman" w:hAnsi="Times New Roman" w:cs="Times New Roman"/>
          <w:b/>
          <w:bCs/>
        </w:rPr>
        <w:t xml:space="preserve">5. </w:t>
      </w:r>
      <w:r w:rsidRPr="00CD69D9">
        <w:rPr>
          <w:rFonts w:ascii="Times New Roman" w:hAnsi="Times New Roman" w:cs="Times New Roman"/>
          <w:b/>
          <w:bCs/>
        </w:rPr>
        <w:t>Conclusion</w:t>
      </w:r>
      <w:bookmarkStart w:id="0" w:name="_Hlk218867759"/>
      <w:r>
        <w:rPr>
          <w:rFonts w:ascii="Times New Roman" w:hAnsi="Times New Roman" w:cs="Times New Roman"/>
          <w:b/>
          <w:bCs/>
        </w:rPr>
        <w:t>s</w:t>
      </w:r>
    </w:p>
    <w:p w14:paraId="324FA15D" w14:textId="77777777" w:rsidR="006429D5" w:rsidRPr="00986616" w:rsidRDefault="006429D5" w:rsidP="006429D5">
      <w:pPr>
        <w:spacing w:line="360" w:lineRule="auto"/>
        <w:jc w:val="both"/>
        <w:rPr>
          <w:rFonts w:ascii="Times New Roman" w:hAnsi="Times New Roman" w:cs="Times New Roman"/>
        </w:rPr>
      </w:pPr>
      <w:r w:rsidRPr="00986616">
        <w:rPr>
          <w:rFonts w:ascii="Times New Roman" w:hAnsi="Times New Roman" w:cs="Times New Roman"/>
        </w:rPr>
        <w:t xml:space="preserve">The integrative palynological investigation unequivocally demonstrates that </w:t>
      </w:r>
      <w:r w:rsidRPr="00986616">
        <w:rPr>
          <w:rFonts w:ascii="Times New Roman" w:hAnsi="Times New Roman" w:cs="Times New Roman"/>
          <w:i/>
          <w:iCs/>
        </w:rPr>
        <w:t xml:space="preserve">Curcuma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are morphologically and statistically distinct species. Quantitative pollen morphometry reveals pronounced interspecific divergence, with differences exceeding 40% in both polar axis and equatorial diameter, far surpassing thresholds typically attributed to intraspecific variability. These size-based distinctions are further reinforced by consistent differences in pollen shape and </w:t>
      </w:r>
      <w:proofErr w:type="spellStart"/>
      <w:r w:rsidRPr="00986616">
        <w:rPr>
          <w:rFonts w:ascii="Times New Roman" w:hAnsi="Times New Roman" w:cs="Times New Roman"/>
        </w:rPr>
        <w:t>exine</w:t>
      </w:r>
      <w:proofErr w:type="spellEnd"/>
      <w:r w:rsidRPr="00986616">
        <w:rPr>
          <w:rFonts w:ascii="Times New Roman" w:hAnsi="Times New Roman" w:cs="Times New Roman"/>
        </w:rPr>
        <w:t xml:space="preserve"> architecture, characterized by fine, shallow </w:t>
      </w:r>
      <w:proofErr w:type="spellStart"/>
      <w:r w:rsidRPr="00986616">
        <w:rPr>
          <w:rFonts w:ascii="Times New Roman" w:hAnsi="Times New Roman" w:cs="Times New Roman"/>
        </w:rPr>
        <w:t>rugulate</w:t>
      </w:r>
      <w:proofErr w:type="spellEnd"/>
      <w:r w:rsidRPr="00986616">
        <w:rPr>
          <w:rFonts w:ascii="Times New Roman" w:hAnsi="Times New Roman" w:cs="Times New Roman"/>
        </w:rPr>
        <w:t xml:space="preserve"> sculpturing with low muri and indistinct </w:t>
      </w:r>
      <w:proofErr w:type="spellStart"/>
      <w:r w:rsidRPr="00986616">
        <w:rPr>
          <w:rFonts w:ascii="Times New Roman" w:hAnsi="Times New Roman" w:cs="Times New Roman"/>
        </w:rPr>
        <w:t>lumina</w:t>
      </w:r>
      <w:proofErr w:type="spellEnd"/>
      <w:r w:rsidRPr="00986616">
        <w:rPr>
          <w:rFonts w:ascii="Times New Roman" w:hAnsi="Times New Roman" w:cs="Times New Roman"/>
        </w:rPr>
        <w:t xml:space="preserve"> in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contrasted with coarse </w:t>
      </w:r>
      <w:proofErr w:type="spellStart"/>
      <w:r w:rsidRPr="00986616">
        <w:rPr>
          <w:rFonts w:ascii="Times New Roman" w:hAnsi="Times New Roman" w:cs="Times New Roman"/>
        </w:rPr>
        <w:t>rugulate</w:t>
      </w:r>
      <w:proofErr w:type="spellEnd"/>
      <w:r w:rsidRPr="00986616">
        <w:rPr>
          <w:rFonts w:ascii="Times New Roman" w:hAnsi="Times New Roman" w:cs="Times New Roman"/>
        </w:rPr>
        <w:t xml:space="preserve">–reticulate ornamentation, high muri, and deep </w:t>
      </w:r>
      <w:proofErr w:type="spellStart"/>
      <w:r w:rsidRPr="00986616">
        <w:rPr>
          <w:rFonts w:ascii="Times New Roman" w:hAnsi="Times New Roman" w:cs="Times New Roman"/>
        </w:rPr>
        <w:t>lumina</w:t>
      </w:r>
      <w:proofErr w:type="spellEnd"/>
      <w:r w:rsidRPr="00986616">
        <w:rPr>
          <w:rFonts w:ascii="Times New Roman" w:hAnsi="Times New Roman" w:cs="Times New Roman"/>
        </w:rPr>
        <w:t xml:space="preserve"> in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Diagnostic summary analyses show complete non-overlap across multiple independent qualitative and quantitative characters, while Gaussian Mixture Modelling and Morphometric Species Delimitation consistently place the two taxa in discrete, non-overlapping </w:t>
      </w:r>
      <w:proofErr w:type="spellStart"/>
      <w:r w:rsidRPr="00986616">
        <w:rPr>
          <w:rFonts w:ascii="Times New Roman" w:hAnsi="Times New Roman" w:cs="Times New Roman"/>
        </w:rPr>
        <w:t>morphospaces</w:t>
      </w:r>
      <w:proofErr w:type="spellEnd"/>
      <w:r w:rsidRPr="00986616">
        <w:rPr>
          <w:rFonts w:ascii="Times New Roman" w:hAnsi="Times New Roman" w:cs="Times New Roman"/>
        </w:rPr>
        <w:t xml:space="preserve">. The strong concordance between descriptive statistics, diagnostic traits, and multivariate modelling provides robust evidence that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decipiens</w:t>
      </w:r>
      <w:proofErr w:type="spellEnd"/>
      <w:r w:rsidRPr="00986616">
        <w:rPr>
          <w:rFonts w:ascii="Times New Roman" w:hAnsi="Times New Roman" w:cs="Times New Roman"/>
        </w:rPr>
        <w:t xml:space="preserve"> and </w:t>
      </w:r>
      <w:r w:rsidRPr="00986616">
        <w:rPr>
          <w:rFonts w:ascii="Times New Roman" w:hAnsi="Times New Roman" w:cs="Times New Roman"/>
          <w:i/>
          <w:iCs/>
        </w:rPr>
        <w:t xml:space="preserve">C. </w:t>
      </w:r>
      <w:proofErr w:type="spellStart"/>
      <w:r w:rsidRPr="00986616">
        <w:rPr>
          <w:rFonts w:ascii="Times New Roman" w:hAnsi="Times New Roman" w:cs="Times New Roman"/>
          <w:i/>
          <w:iCs/>
        </w:rPr>
        <w:t>inodora</w:t>
      </w:r>
      <w:proofErr w:type="spellEnd"/>
      <w:r w:rsidRPr="00986616">
        <w:rPr>
          <w:rFonts w:ascii="Times New Roman" w:hAnsi="Times New Roman" w:cs="Times New Roman"/>
        </w:rPr>
        <w:t xml:space="preserve"> represent well-differentiated biological entities, thereby justifying their clear species-level recognition within the genus Curcuma.</w:t>
      </w:r>
    </w:p>
    <w:p w14:paraId="67E58DFC" w14:textId="77777777" w:rsidR="00F51146" w:rsidRPr="001A7B2B" w:rsidRDefault="00F51146" w:rsidP="00F51146">
      <w:pPr>
        <w:spacing w:after="0" w:line="360" w:lineRule="auto"/>
        <w:jc w:val="both"/>
        <w:rPr>
          <w:rFonts w:ascii="Times New Roman" w:hAnsi="Times New Roman" w:cs="Times New Roman"/>
        </w:rPr>
      </w:pPr>
      <w:r w:rsidRPr="001A7B2B">
        <w:rPr>
          <w:rFonts w:ascii="Times New Roman" w:hAnsi="Times New Roman" w:cs="Times New Roman"/>
          <w:b/>
          <w:bCs/>
        </w:rPr>
        <w:t xml:space="preserve">Conflict of Interest Statement: </w:t>
      </w:r>
      <w:r w:rsidRPr="001A7B2B">
        <w:rPr>
          <w:rFonts w:ascii="Times New Roman" w:hAnsi="Times New Roman" w:cs="Times New Roman"/>
        </w:rPr>
        <w:t>The author declares no conflict of interest related to the publication of this manuscript.</w:t>
      </w:r>
    </w:p>
    <w:p w14:paraId="6C84EDC3" w14:textId="77777777" w:rsidR="00F51146" w:rsidRPr="001A7B2B" w:rsidRDefault="00F51146" w:rsidP="00F51146">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Ethical Approval: </w:t>
      </w:r>
      <w:r w:rsidRPr="001A7B2B">
        <w:rPr>
          <w:rFonts w:ascii="Times New Roman" w:hAnsi="Times New Roman" w:cs="Times New Roman"/>
        </w:rPr>
        <w:t>This research involved no studies with human participants or animals performed by any of the authors. All field data collection complied with local environmental regulations.</w:t>
      </w:r>
    </w:p>
    <w:p w14:paraId="4666916B" w14:textId="77777777" w:rsidR="00F51146" w:rsidRDefault="00F51146" w:rsidP="006429D5">
      <w:pPr>
        <w:rPr>
          <w:highlight w:val="yellow"/>
        </w:rPr>
      </w:pPr>
    </w:p>
    <w:p w14:paraId="33EE382A" w14:textId="158264ED" w:rsidR="006429D5" w:rsidRPr="00F51146" w:rsidRDefault="006429D5" w:rsidP="00F51146">
      <w:pPr>
        <w:spacing w:line="360" w:lineRule="auto"/>
        <w:rPr>
          <w:rFonts w:ascii="Times New Roman" w:hAnsi="Times New Roman" w:cs="Times New Roman"/>
        </w:rPr>
      </w:pPr>
      <w:r w:rsidRPr="00F51146">
        <w:rPr>
          <w:rFonts w:ascii="Times New Roman" w:hAnsi="Times New Roman" w:cs="Times New Roman"/>
        </w:rPr>
        <w:lastRenderedPageBreak/>
        <w:t>Disclaimer (Artificial intelligence)</w:t>
      </w:r>
    </w:p>
    <w:p w14:paraId="54ED72C1" w14:textId="77777777" w:rsidR="006429D5" w:rsidRPr="00F51146" w:rsidRDefault="006429D5" w:rsidP="00F51146">
      <w:pPr>
        <w:spacing w:line="360" w:lineRule="auto"/>
        <w:rPr>
          <w:rFonts w:ascii="Times New Roman" w:hAnsi="Times New Roman" w:cs="Times New Roman"/>
        </w:rPr>
      </w:pPr>
      <w:r w:rsidRPr="00F51146">
        <w:rPr>
          <w:rFonts w:ascii="Times New Roman" w:hAnsi="Times New Roman" w:cs="Times New Roman"/>
        </w:rPr>
        <w:t>Author(s) hereby declare that NO generative AI technologies such as Large Language Models (</w:t>
      </w:r>
      <w:proofErr w:type="spellStart"/>
      <w:r w:rsidRPr="00F51146">
        <w:rPr>
          <w:rFonts w:ascii="Times New Roman" w:hAnsi="Times New Roman" w:cs="Times New Roman"/>
        </w:rPr>
        <w:t>ChatGPT</w:t>
      </w:r>
      <w:proofErr w:type="spellEnd"/>
      <w:r w:rsidRPr="00F51146">
        <w:rPr>
          <w:rFonts w:ascii="Times New Roman" w:hAnsi="Times New Roman" w:cs="Times New Roman"/>
        </w:rPr>
        <w:t xml:space="preserve">, COPILOT, etc.) and text-to-image generators have been used during the writing or editing of this manuscript. </w:t>
      </w:r>
    </w:p>
    <w:bookmarkEnd w:id="0"/>
    <w:p w14:paraId="3A592598" w14:textId="77777777" w:rsidR="006429D5" w:rsidRPr="008C6D9A" w:rsidRDefault="006429D5" w:rsidP="006429D5">
      <w:pPr>
        <w:jc w:val="both"/>
        <w:rPr>
          <w:rFonts w:ascii="Times New Roman" w:hAnsi="Times New Roman" w:cs="Times New Roman"/>
          <w:b/>
          <w:bCs/>
        </w:rPr>
      </w:pPr>
      <w:r w:rsidRPr="008C6D9A">
        <w:rPr>
          <w:rFonts w:ascii="Times New Roman" w:hAnsi="Times New Roman" w:cs="Times New Roman"/>
          <w:b/>
          <w:bCs/>
        </w:rPr>
        <w:t>Reference</w:t>
      </w:r>
    </w:p>
    <w:p w14:paraId="0903F91C"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r w:rsidRPr="00852693">
        <w:rPr>
          <w:rFonts w:ascii="Times New Roman" w:hAnsi="Times New Roman" w:cs="Times New Roman"/>
        </w:rPr>
        <w:t>Alexander T &amp;</w:t>
      </w:r>
      <w:proofErr w:type="spellStart"/>
      <w:r w:rsidRPr="00852693">
        <w:rPr>
          <w:rFonts w:ascii="Times New Roman" w:hAnsi="Times New Roman" w:cs="Times New Roman"/>
        </w:rPr>
        <w:t>Anila</w:t>
      </w:r>
      <w:proofErr w:type="spellEnd"/>
      <w:r w:rsidRPr="00852693">
        <w:rPr>
          <w:rFonts w:ascii="Times New Roman" w:hAnsi="Times New Roman" w:cs="Times New Roman"/>
        </w:rPr>
        <w:t xml:space="preserve"> George</w:t>
      </w:r>
      <w:r>
        <w:rPr>
          <w:rFonts w:ascii="Times New Roman" w:hAnsi="Times New Roman" w:cs="Times New Roman"/>
        </w:rPr>
        <w:t>.</w:t>
      </w:r>
      <w:r w:rsidRPr="00692E1C">
        <w:rPr>
          <w:rFonts w:ascii="Times New Roman" w:hAnsi="Times New Roman" w:cs="Times New Roman"/>
        </w:rPr>
        <w:t xml:space="preserve"> 2025. Pollen Morphometric Differentiation and Statistical Classification of Four </w:t>
      </w:r>
      <w:proofErr w:type="spellStart"/>
      <w:r w:rsidRPr="00692E1C">
        <w:rPr>
          <w:rFonts w:ascii="Times New Roman" w:hAnsi="Times New Roman" w:cs="Times New Roman"/>
        </w:rPr>
        <w:t>Elettaria</w:t>
      </w:r>
      <w:proofErr w:type="spellEnd"/>
      <w:r w:rsidRPr="00692E1C">
        <w:rPr>
          <w:rFonts w:ascii="Times New Roman" w:hAnsi="Times New Roman" w:cs="Times New Roman"/>
        </w:rPr>
        <w:t xml:space="preserve"> </w:t>
      </w:r>
      <w:proofErr w:type="spellStart"/>
      <w:r w:rsidRPr="00692E1C">
        <w:rPr>
          <w:rFonts w:ascii="Times New Roman" w:hAnsi="Times New Roman" w:cs="Times New Roman"/>
        </w:rPr>
        <w:t>cardamomum</w:t>
      </w:r>
      <w:proofErr w:type="spellEnd"/>
      <w:r w:rsidRPr="00692E1C">
        <w:rPr>
          <w:rFonts w:ascii="Times New Roman" w:hAnsi="Times New Roman" w:cs="Times New Roman"/>
        </w:rPr>
        <w:t xml:space="preserve"> Varieties using SEM Analysis</w:t>
      </w:r>
      <w:r>
        <w:rPr>
          <w:rFonts w:ascii="Times New Roman" w:hAnsi="Times New Roman" w:cs="Times New Roman"/>
        </w:rPr>
        <w:t>.</w:t>
      </w:r>
      <w:r w:rsidRPr="00692E1C">
        <w:rPr>
          <w:rFonts w:ascii="Times New Roman" w:hAnsi="Times New Roman" w:cs="Times New Roman"/>
        </w:rPr>
        <w:t xml:space="preserve"> </w:t>
      </w:r>
      <w:r w:rsidRPr="008C156C">
        <w:rPr>
          <w:rFonts w:ascii="Times New Roman" w:hAnsi="Times New Roman" w:cs="Times New Roman"/>
        </w:rPr>
        <w:t>International Journal of Agriculture Sciences</w:t>
      </w:r>
      <w:r w:rsidRPr="00692E1C">
        <w:rPr>
          <w:rFonts w:ascii="Times New Roman" w:hAnsi="Times New Roman" w:cs="Times New Roman"/>
        </w:rPr>
        <w:t xml:space="preserve"> </w:t>
      </w:r>
      <w:r w:rsidRPr="008C156C">
        <w:rPr>
          <w:rFonts w:ascii="Times New Roman" w:hAnsi="Times New Roman" w:cs="Times New Roman"/>
          <w:b/>
          <w:bCs/>
        </w:rPr>
        <w:t>17</w:t>
      </w:r>
      <w:r w:rsidRPr="00692E1C">
        <w:rPr>
          <w:rFonts w:ascii="Times New Roman" w:hAnsi="Times New Roman" w:cs="Times New Roman"/>
        </w:rPr>
        <w:t>(4)</w:t>
      </w:r>
      <w:r>
        <w:rPr>
          <w:rFonts w:ascii="Times New Roman" w:hAnsi="Times New Roman" w:cs="Times New Roman"/>
        </w:rPr>
        <w:t>,</w:t>
      </w:r>
      <w:r w:rsidRPr="00692E1C">
        <w:rPr>
          <w:rFonts w:ascii="Times New Roman" w:hAnsi="Times New Roman" w:cs="Times New Roman"/>
        </w:rPr>
        <w:t xml:space="preserve"> 13712-13716. </w:t>
      </w:r>
      <w:hyperlink r:id="rId12" w:tgtFrame="_blank" w:history="1">
        <w:r w:rsidRPr="00692E1C">
          <w:rPr>
            <w:rStyle w:val="Hyperlink"/>
            <w:rFonts w:ascii="Times New Roman" w:hAnsi="Times New Roman" w:cs="Times New Roman"/>
          </w:rPr>
          <w:t>https://bioinfopublication.org/pages/jouarchive.php?id=BPJ0000217</w:t>
        </w:r>
      </w:hyperlink>
    </w:p>
    <w:p w14:paraId="7878662F"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proofErr w:type="spellStart"/>
      <w:r w:rsidRPr="00852693">
        <w:rPr>
          <w:rFonts w:ascii="Times New Roman" w:hAnsi="Times New Roman" w:cs="Times New Roman"/>
        </w:rPr>
        <w:t>eFlora</w:t>
      </w:r>
      <w:proofErr w:type="spellEnd"/>
      <w:r w:rsidRPr="00852693">
        <w:rPr>
          <w:rFonts w:ascii="Times New Roman" w:hAnsi="Times New Roman" w:cs="Times New Roman"/>
        </w:rPr>
        <w:t xml:space="preserve"> of India.</w:t>
      </w:r>
      <w:r w:rsidRPr="00692E1C">
        <w:rPr>
          <w:rFonts w:ascii="Times New Roman" w:hAnsi="Times New Roman" w:cs="Times New Roman"/>
        </w:rPr>
        <w:t xml:space="preserve"> 2022.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species pages. Retrieved from </w:t>
      </w:r>
      <w:hyperlink r:id="rId13" w:tgtFrame="_new" w:history="1">
        <w:r w:rsidRPr="00692E1C">
          <w:rPr>
            <w:rStyle w:val="Hyperlink"/>
            <w:rFonts w:ascii="Times New Roman" w:hAnsi="Times New Roman" w:cs="Times New Roman"/>
          </w:rPr>
          <w:t>https://efloraofindia.com/</w:t>
        </w:r>
      </w:hyperlink>
    </w:p>
    <w:p w14:paraId="3DF51010"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proofErr w:type="spellStart"/>
      <w:r w:rsidRPr="00852693">
        <w:rPr>
          <w:rFonts w:ascii="Times New Roman" w:hAnsi="Times New Roman" w:cs="Times New Roman"/>
        </w:rPr>
        <w:t>Erdtman</w:t>
      </w:r>
      <w:proofErr w:type="spellEnd"/>
      <w:r w:rsidRPr="00852693">
        <w:rPr>
          <w:rFonts w:ascii="Times New Roman" w:hAnsi="Times New Roman" w:cs="Times New Roman"/>
        </w:rPr>
        <w:t xml:space="preserve"> G.</w:t>
      </w:r>
      <w:r w:rsidRPr="00692E1C">
        <w:rPr>
          <w:rFonts w:ascii="Times New Roman" w:hAnsi="Times New Roman" w:cs="Times New Roman"/>
        </w:rPr>
        <w:t xml:space="preserve"> 1960</w:t>
      </w:r>
      <w:r>
        <w:rPr>
          <w:rFonts w:ascii="Times New Roman" w:hAnsi="Times New Roman" w:cs="Times New Roman"/>
        </w:rPr>
        <w:t>.</w:t>
      </w:r>
      <w:r w:rsidRPr="00692E1C">
        <w:rPr>
          <w:rFonts w:ascii="Times New Roman" w:hAnsi="Times New Roman" w:cs="Times New Roman"/>
        </w:rPr>
        <w:t xml:space="preserve"> </w:t>
      </w:r>
      <w:r w:rsidRPr="00692E1C">
        <w:rPr>
          <w:rFonts w:ascii="Times New Roman" w:hAnsi="Times New Roman" w:cs="Times New Roman"/>
          <w:i/>
          <w:iCs/>
        </w:rPr>
        <w:t>The acetolysis method: A revised description</w:t>
      </w:r>
      <w:r w:rsidRPr="00692E1C">
        <w:rPr>
          <w:rFonts w:ascii="Times New Roman" w:hAnsi="Times New Roman" w:cs="Times New Roman"/>
        </w:rPr>
        <w:t xml:space="preserve">. </w:t>
      </w:r>
      <w:proofErr w:type="spellStart"/>
      <w:r w:rsidRPr="00692E1C">
        <w:rPr>
          <w:rFonts w:ascii="Times New Roman" w:hAnsi="Times New Roman" w:cs="Times New Roman"/>
          <w:i/>
          <w:iCs/>
        </w:rPr>
        <w:t>Svensk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Botanisk</w:t>
      </w:r>
      <w:proofErr w:type="spellEnd"/>
      <w:r w:rsidRPr="00692E1C">
        <w:rPr>
          <w:rFonts w:ascii="Times New Roman" w:hAnsi="Times New Roman" w:cs="Times New Roman"/>
          <w:i/>
          <w:iCs/>
        </w:rPr>
        <w:t xml:space="preserve"> </w:t>
      </w:r>
      <w:proofErr w:type="spellStart"/>
      <w:r w:rsidRPr="00692E1C">
        <w:rPr>
          <w:rFonts w:ascii="Times New Roman" w:hAnsi="Times New Roman" w:cs="Times New Roman"/>
          <w:i/>
          <w:iCs/>
        </w:rPr>
        <w:t>Tidskrift</w:t>
      </w:r>
      <w:proofErr w:type="spellEnd"/>
      <w:r w:rsidRPr="00692E1C">
        <w:rPr>
          <w:rFonts w:ascii="Times New Roman" w:hAnsi="Times New Roman" w:cs="Times New Roman"/>
        </w:rPr>
        <w:t xml:space="preserve"> </w:t>
      </w:r>
      <w:r w:rsidRPr="00852693">
        <w:rPr>
          <w:rFonts w:ascii="Times New Roman" w:hAnsi="Times New Roman" w:cs="Times New Roman"/>
        </w:rPr>
        <w:t>54</w:t>
      </w:r>
      <w:r w:rsidRPr="00692E1C">
        <w:rPr>
          <w:rFonts w:ascii="Times New Roman" w:hAnsi="Times New Roman" w:cs="Times New Roman"/>
        </w:rPr>
        <w:t>, 561-564.</w:t>
      </w:r>
    </w:p>
    <w:p w14:paraId="7D75FA5E"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proofErr w:type="spellStart"/>
      <w:r w:rsidRPr="00852693">
        <w:rPr>
          <w:rFonts w:ascii="Times New Roman" w:hAnsi="Times New Roman" w:cs="Times New Roman"/>
        </w:rPr>
        <w:t>Erdtman</w:t>
      </w:r>
      <w:proofErr w:type="spellEnd"/>
      <w:r w:rsidRPr="00852693">
        <w:rPr>
          <w:rFonts w:ascii="Times New Roman" w:hAnsi="Times New Roman" w:cs="Times New Roman"/>
        </w:rPr>
        <w:t>, G.</w:t>
      </w:r>
      <w:r w:rsidRPr="00692E1C">
        <w:rPr>
          <w:rFonts w:ascii="Times New Roman" w:hAnsi="Times New Roman" w:cs="Times New Roman"/>
        </w:rPr>
        <w:t xml:space="preserve"> 1969. </w:t>
      </w:r>
      <w:r w:rsidRPr="00220B19">
        <w:rPr>
          <w:rFonts w:ascii="Times New Roman" w:hAnsi="Times New Roman" w:cs="Times New Roman"/>
        </w:rPr>
        <w:t>Handbook of Palynology: Morphology, Taxonomy, Ecology</w:t>
      </w:r>
      <w:r w:rsidRPr="00692E1C">
        <w:rPr>
          <w:rFonts w:ascii="Times New Roman" w:hAnsi="Times New Roman" w:cs="Times New Roman"/>
          <w:i/>
          <w:iCs/>
        </w:rPr>
        <w:t>.</w:t>
      </w:r>
      <w:r w:rsidRPr="00692E1C">
        <w:rPr>
          <w:rFonts w:ascii="Times New Roman" w:hAnsi="Times New Roman" w:cs="Times New Roman"/>
        </w:rPr>
        <w:t xml:space="preserve"> Hafner Publishing Company.</w:t>
      </w:r>
    </w:p>
    <w:p w14:paraId="3212F012" w14:textId="77777777" w:rsidR="006429D5" w:rsidRPr="00D30290" w:rsidRDefault="006429D5" w:rsidP="006429D5">
      <w:pPr>
        <w:pStyle w:val="ListParagraph"/>
        <w:numPr>
          <w:ilvl w:val="0"/>
          <w:numId w:val="1"/>
        </w:numPr>
        <w:spacing w:after="0" w:line="360" w:lineRule="auto"/>
        <w:ind w:left="426"/>
        <w:jc w:val="both"/>
        <w:rPr>
          <w:rFonts w:ascii="Times New Roman" w:hAnsi="Times New Roman" w:cs="Times New Roman"/>
        </w:rPr>
      </w:pPr>
      <w:r w:rsidRPr="00852693">
        <w:rPr>
          <w:rFonts w:ascii="Times New Roman" w:hAnsi="Times New Roman" w:cs="Times New Roman"/>
        </w:rPr>
        <w:t>Flowers of India.</w:t>
      </w:r>
      <w:r w:rsidRPr="00692E1C">
        <w:rPr>
          <w:rFonts w:ascii="Times New Roman" w:hAnsi="Times New Roman" w:cs="Times New Roman"/>
        </w:rPr>
        <w:t xml:space="preserve"> 2023. </w:t>
      </w:r>
      <w:r w:rsidRPr="00220B19">
        <w:rPr>
          <w:rFonts w:ascii="Times New Roman" w:hAnsi="Times New Roman" w:cs="Times New Roman"/>
        </w:rPr>
        <w:t>Scentless Turmeric -</w:t>
      </w:r>
      <w:r w:rsidRPr="00692E1C">
        <w:rPr>
          <w:rFonts w:ascii="Times New Roman" w:hAnsi="Times New Roman" w:cs="Times New Roman"/>
          <w:i/>
          <w:iCs/>
        </w:rPr>
        <w:t xml:space="preserve"> 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i/>
          <w:iCs/>
        </w:rPr>
        <w:t>.</w:t>
      </w:r>
      <w:r w:rsidRPr="00692E1C">
        <w:rPr>
          <w:rFonts w:ascii="Times New Roman" w:hAnsi="Times New Roman" w:cs="Times New Roman"/>
        </w:rPr>
        <w:t xml:space="preserve"> Retrieved from </w:t>
      </w:r>
      <w:hyperlink r:id="rId14" w:tgtFrame="_new" w:history="1">
        <w:r w:rsidRPr="00692E1C">
          <w:rPr>
            <w:rStyle w:val="Hyperlink"/>
            <w:rFonts w:ascii="Times New Roman" w:hAnsi="Times New Roman" w:cs="Times New Roman"/>
          </w:rPr>
          <w:t>https://www.flowersofindia.net/</w:t>
        </w:r>
      </w:hyperlink>
    </w:p>
    <w:p w14:paraId="1B90A933"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r w:rsidRPr="00D30290">
        <w:rPr>
          <w:rFonts w:ascii="Times New Roman" w:hAnsi="Times New Roman" w:cs="Times New Roman"/>
        </w:rPr>
        <w:t xml:space="preserve">Hammer, Ø., Harper, D. A. T., &amp; Ryan, P. D. (2001). </w:t>
      </w:r>
      <w:r w:rsidRPr="00D30290">
        <w:rPr>
          <w:rFonts w:ascii="Times New Roman" w:hAnsi="Times New Roman" w:cs="Times New Roman"/>
          <w:i/>
          <w:iCs/>
        </w:rPr>
        <w:t xml:space="preserve">PAST: </w:t>
      </w:r>
      <w:r w:rsidRPr="00D30290">
        <w:rPr>
          <w:rFonts w:ascii="Times New Roman" w:hAnsi="Times New Roman" w:cs="Times New Roman"/>
        </w:rPr>
        <w:t xml:space="preserve">Paleontological statistics software package for education and data analysis. </w:t>
      </w:r>
      <w:proofErr w:type="spellStart"/>
      <w:r w:rsidRPr="00D30290">
        <w:rPr>
          <w:rFonts w:ascii="Times New Roman" w:hAnsi="Times New Roman" w:cs="Times New Roman"/>
          <w:i/>
          <w:iCs/>
        </w:rPr>
        <w:t>Palaeontologia</w:t>
      </w:r>
      <w:proofErr w:type="spellEnd"/>
      <w:r w:rsidRPr="00D30290">
        <w:rPr>
          <w:rFonts w:ascii="Times New Roman" w:hAnsi="Times New Roman" w:cs="Times New Roman"/>
          <w:i/>
          <w:iCs/>
        </w:rPr>
        <w:t xml:space="preserve"> Electronica</w:t>
      </w:r>
      <w:r w:rsidRPr="00D30290">
        <w:rPr>
          <w:rFonts w:ascii="Times New Roman" w:hAnsi="Times New Roman" w:cs="Times New Roman"/>
        </w:rPr>
        <w:t xml:space="preserve">, 4(1). </w:t>
      </w:r>
      <w:hyperlink r:id="rId15" w:history="1">
        <w:r w:rsidRPr="00990947">
          <w:rPr>
            <w:rStyle w:val="Hyperlink"/>
            <w:rFonts w:ascii="Times New Roman" w:hAnsi="Times New Roman" w:cs="Times New Roman"/>
          </w:rPr>
          <w:t>http://palaeo-electronica.org/2001_1/past/issue1_01.htm</w:t>
        </w:r>
      </w:hyperlink>
      <w:r>
        <w:rPr>
          <w:rFonts w:ascii="Times New Roman" w:hAnsi="Times New Roman" w:cs="Times New Roman"/>
        </w:rPr>
        <w:t xml:space="preserve"> </w:t>
      </w:r>
    </w:p>
    <w:p w14:paraId="17B7C805"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r w:rsidRPr="00852693">
        <w:rPr>
          <w:rFonts w:ascii="Times New Roman" w:hAnsi="Times New Roman" w:cs="Times New Roman"/>
        </w:rPr>
        <w:t>Kew Science - Plants of the World Online</w:t>
      </w:r>
      <w:r w:rsidRPr="00692E1C">
        <w:rPr>
          <w:rFonts w:ascii="Times New Roman" w:hAnsi="Times New Roman" w:cs="Times New Roman"/>
        </w:rPr>
        <w:t xml:space="preserve"> (POWO). 2024.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decipiens</w:t>
      </w:r>
      <w:proofErr w:type="spellEnd"/>
      <w:r w:rsidRPr="00692E1C">
        <w:rPr>
          <w:rFonts w:ascii="Times New Roman" w:hAnsi="Times New Roman" w:cs="Times New Roman"/>
        </w:rPr>
        <w:t xml:space="preserve"> and </w:t>
      </w:r>
      <w:r w:rsidRPr="00692E1C">
        <w:rPr>
          <w:rFonts w:ascii="Times New Roman" w:hAnsi="Times New Roman" w:cs="Times New Roman"/>
          <w:i/>
          <w:iCs/>
        </w:rPr>
        <w:t xml:space="preserve">Curcuma </w:t>
      </w:r>
      <w:proofErr w:type="spellStart"/>
      <w:r w:rsidRPr="00692E1C">
        <w:rPr>
          <w:rFonts w:ascii="Times New Roman" w:hAnsi="Times New Roman" w:cs="Times New Roman"/>
          <w:i/>
          <w:iCs/>
        </w:rPr>
        <w:t>inodora</w:t>
      </w:r>
      <w:proofErr w:type="spellEnd"/>
      <w:r w:rsidRPr="00692E1C">
        <w:rPr>
          <w:rFonts w:ascii="Times New Roman" w:hAnsi="Times New Roman" w:cs="Times New Roman"/>
        </w:rPr>
        <w:t xml:space="preserve"> species records. Royal Botanic Gardens, Kew. Retrieved from </w:t>
      </w:r>
      <w:hyperlink r:id="rId16" w:tgtFrame="_new" w:history="1">
        <w:r w:rsidRPr="00692E1C">
          <w:rPr>
            <w:rStyle w:val="Hyperlink"/>
            <w:rFonts w:ascii="Times New Roman" w:hAnsi="Times New Roman" w:cs="Times New Roman"/>
          </w:rPr>
          <w:t>https://powo.science.kew.org/</w:t>
        </w:r>
      </w:hyperlink>
    </w:p>
    <w:p w14:paraId="00812E07" w14:textId="77777777" w:rsidR="006429D5" w:rsidRDefault="006429D5" w:rsidP="006429D5">
      <w:pPr>
        <w:pStyle w:val="ListParagraph"/>
        <w:numPr>
          <w:ilvl w:val="0"/>
          <w:numId w:val="1"/>
        </w:numPr>
        <w:spacing w:after="0" w:line="360" w:lineRule="auto"/>
        <w:ind w:left="426"/>
        <w:jc w:val="both"/>
        <w:rPr>
          <w:rFonts w:ascii="Times New Roman" w:hAnsi="Times New Roman" w:cs="Times New Roman"/>
        </w:rPr>
      </w:pPr>
      <w:r w:rsidRPr="00852693">
        <w:rPr>
          <w:rFonts w:ascii="Times New Roman" w:hAnsi="Times New Roman" w:cs="Times New Roman"/>
        </w:rPr>
        <w:t>Nair PKK.</w:t>
      </w:r>
      <w:r w:rsidRPr="00692E1C">
        <w:rPr>
          <w:rFonts w:ascii="Times New Roman" w:hAnsi="Times New Roman" w:cs="Times New Roman"/>
        </w:rPr>
        <w:t xml:space="preserve"> 2004. </w:t>
      </w:r>
      <w:r w:rsidRPr="00220B19">
        <w:rPr>
          <w:rFonts w:ascii="Times New Roman" w:hAnsi="Times New Roman" w:cs="Times New Roman"/>
        </w:rPr>
        <w:t>Advances in Palynology and Aerobiology</w:t>
      </w:r>
      <w:r w:rsidRPr="00692E1C">
        <w:rPr>
          <w:rFonts w:ascii="Times New Roman" w:hAnsi="Times New Roman" w:cs="Times New Roman"/>
          <w:i/>
          <w:iCs/>
        </w:rPr>
        <w:t>.</w:t>
      </w:r>
      <w:r w:rsidRPr="00692E1C">
        <w:rPr>
          <w:rFonts w:ascii="Times New Roman" w:hAnsi="Times New Roman" w:cs="Times New Roman"/>
        </w:rPr>
        <w:t xml:space="preserve"> Today &amp; Tomorrow’s Printers and Publishers.</w:t>
      </w:r>
    </w:p>
    <w:p w14:paraId="76CF7D95" w14:textId="77777777" w:rsidR="006429D5" w:rsidRPr="00E54221" w:rsidRDefault="006429D5" w:rsidP="006429D5">
      <w:pPr>
        <w:pStyle w:val="ListParagraph"/>
        <w:numPr>
          <w:ilvl w:val="0"/>
          <w:numId w:val="1"/>
        </w:numPr>
        <w:spacing w:after="0" w:line="360" w:lineRule="auto"/>
        <w:ind w:left="426"/>
        <w:jc w:val="both"/>
        <w:rPr>
          <w:rFonts w:ascii="Times New Roman" w:hAnsi="Times New Roman" w:cs="Times New Roman"/>
        </w:rPr>
      </w:pPr>
      <w:r w:rsidRPr="00E54221">
        <w:rPr>
          <w:rFonts w:ascii="Times New Roman" w:hAnsi="Times New Roman" w:cs="Times New Roman"/>
          <w:shd w:val="clear" w:color="auto" w:fill="FFFFFF"/>
        </w:rPr>
        <w:t xml:space="preserve">Priyadarshini S, </w:t>
      </w:r>
      <w:proofErr w:type="spellStart"/>
      <w:r w:rsidRPr="00E54221">
        <w:rPr>
          <w:rFonts w:ascii="Times New Roman" w:hAnsi="Times New Roman" w:cs="Times New Roman"/>
          <w:shd w:val="clear" w:color="auto" w:fill="FFFFFF"/>
        </w:rPr>
        <w:t>Sahu</w:t>
      </w:r>
      <w:proofErr w:type="spellEnd"/>
      <w:r w:rsidRPr="00E54221">
        <w:rPr>
          <w:rFonts w:ascii="Times New Roman" w:hAnsi="Times New Roman" w:cs="Times New Roman"/>
          <w:shd w:val="clear" w:color="auto" w:fill="FFFFFF"/>
        </w:rPr>
        <w:t xml:space="preserve"> SC, Dhal NK. (2025) Pollen morphology and taxonomic implications of </w:t>
      </w:r>
      <w:proofErr w:type="spellStart"/>
      <w:r w:rsidRPr="00E54221">
        <w:rPr>
          <w:rFonts w:ascii="Times New Roman" w:hAnsi="Times New Roman" w:cs="Times New Roman"/>
          <w:shd w:val="clear" w:color="auto" w:fill="FFFFFF"/>
        </w:rPr>
        <w:t>Zingiberaceae</w:t>
      </w:r>
      <w:proofErr w:type="spellEnd"/>
      <w:r w:rsidRPr="00E54221">
        <w:rPr>
          <w:rFonts w:ascii="Times New Roman" w:hAnsi="Times New Roman" w:cs="Times New Roman"/>
          <w:shd w:val="clear" w:color="auto" w:fill="FFFFFF"/>
        </w:rPr>
        <w:t xml:space="preserve"> in Eastern India. </w:t>
      </w:r>
      <w:r w:rsidRPr="00E54221">
        <w:rPr>
          <w:rFonts w:ascii="Times New Roman" w:hAnsi="Times New Roman" w:cs="Times New Roman"/>
          <w:i/>
          <w:iCs/>
          <w:shd w:val="clear" w:color="auto" w:fill="FFFFFF"/>
        </w:rPr>
        <w:t>Palynology</w:t>
      </w:r>
      <w:r w:rsidRPr="00E54221">
        <w:rPr>
          <w:rFonts w:ascii="Times New Roman" w:hAnsi="Times New Roman" w:cs="Times New Roman"/>
          <w:shd w:val="clear" w:color="auto" w:fill="FFFFFF"/>
        </w:rPr>
        <w:t>. Dec 10: (just-accepted): 2602753.</w:t>
      </w:r>
    </w:p>
    <w:p w14:paraId="1111C26E"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r w:rsidRPr="00692E1C">
        <w:rPr>
          <w:rFonts w:ascii="Times New Roman" w:hAnsi="Times New Roman" w:cs="Times New Roman"/>
        </w:rPr>
        <w:t xml:space="preserve">Punt W, </w:t>
      </w:r>
      <w:proofErr w:type="spellStart"/>
      <w:r w:rsidRPr="00692E1C">
        <w:rPr>
          <w:rFonts w:ascii="Times New Roman" w:hAnsi="Times New Roman" w:cs="Times New Roman"/>
        </w:rPr>
        <w:t>Hoen</w:t>
      </w:r>
      <w:proofErr w:type="spellEnd"/>
      <w:r w:rsidRPr="00692E1C">
        <w:rPr>
          <w:rFonts w:ascii="Times New Roman" w:hAnsi="Times New Roman" w:cs="Times New Roman"/>
        </w:rPr>
        <w:t xml:space="preserve"> PP</w:t>
      </w:r>
      <w:r>
        <w:rPr>
          <w:rFonts w:ascii="Times New Roman" w:hAnsi="Times New Roman" w:cs="Times New Roman"/>
        </w:rPr>
        <w:t>,</w:t>
      </w:r>
      <w:r w:rsidRPr="00692E1C">
        <w:rPr>
          <w:rFonts w:ascii="Times New Roman" w:hAnsi="Times New Roman" w:cs="Times New Roman"/>
        </w:rPr>
        <w:t xml:space="preserve"> Blackmore S, Nilsson S, Le Thomas</w:t>
      </w:r>
      <w:r>
        <w:rPr>
          <w:rFonts w:ascii="Times New Roman" w:hAnsi="Times New Roman" w:cs="Times New Roman"/>
        </w:rPr>
        <w:t xml:space="preserve"> </w:t>
      </w:r>
      <w:r w:rsidRPr="00692E1C">
        <w:rPr>
          <w:rFonts w:ascii="Times New Roman" w:hAnsi="Times New Roman" w:cs="Times New Roman"/>
        </w:rPr>
        <w:t xml:space="preserve">A. 2007. Glossary of pollen and spore terminology. </w:t>
      </w:r>
      <w:r w:rsidRPr="00220B19">
        <w:rPr>
          <w:rFonts w:ascii="Times New Roman" w:hAnsi="Times New Roman" w:cs="Times New Roman"/>
        </w:rPr>
        <w:t>Review of Palaeobotany and Palynology</w:t>
      </w:r>
      <w:r w:rsidRPr="00692E1C">
        <w:rPr>
          <w:rFonts w:ascii="Times New Roman" w:hAnsi="Times New Roman" w:cs="Times New Roman"/>
          <w:i/>
          <w:iCs/>
        </w:rPr>
        <w:t xml:space="preserve"> </w:t>
      </w:r>
      <w:r w:rsidRPr="00220B19">
        <w:rPr>
          <w:rFonts w:ascii="Times New Roman" w:hAnsi="Times New Roman" w:cs="Times New Roman"/>
          <w:b/>
          <w:bCs/>
        </w:rPr>
        <w:t>143</w:t>
      </w:r>
      <w:r w:rsidRPr="00692E1C">
        <w:rPr>
          <w:rFonts w:ascii="Times New Roman" w:hAnsi="Times New Roman" w:cs="Times New Roman"/>
        </w:rPr>
        <w:t>(1</w:t>
      </w:r>
      <w:r>
        <w:rPr>
          <w:rFonts w:ascii="Times New Roman" w:hAnsi="Times New Roman" w:cs="Times New Roman"/>
        </w:rPr>
        <w:t>-</w:t>
      </w:r>
      <w:r w:rsidRPr="00692E1C">
        <w:rPr>
          <w:rFonts w:ascii="Times New Roman" w:hAnsi="Times New Roman" w:cs="Times New Roman"/>
        </w:rPr>
        <w:t>2), 1</w:t>
      </w:r>
      <w:r>
        <w:rPr>
          <w:rFonts w:ascii="Times New Roman" w:hAnsi="Times New Roman" w:cs="Times New Roman"/>
        </w:rPr>
        <w:t>-</w:t>
      </w:r>
      <w:r w:rsidRPr="00692E1C">
        <w:rPr>
          <w:rFonts w:ascii="Times New Roman" w:hAnsi="Times New Roman" w:cs="Times New Roman"/>
        </w:rPr>
        <w:t xml:space="preserve">81. </w:t>
      </w:r>
      <w:hyperlink r:id="rId17" w:history="1">
        <w:r w:rsidRPr="00692E1C">
          <w:rPr>
            <w:rStyle w:val="Hyperlink"/>
            <w:rFonts w:ascii="Times New Roman" w:hAnsi="Times New Roman" w:cs="Times New Roman"/>
          </w:rPr>
          <w:t>https://doi.org/10.1016/j.revpalbo.2006.06.008</w:t>
        </w:r>
      </w:hyperlink>
      <w:r w:rsidRPr="00692E1C">
        <w:rPr>
          <w:rFonts w:ascii="Times New Roman" w:hAnsi="Times New Roman" w:cs="Times New Roman"/>
        </w:rPr>
        <w:t xml:space="preserve"> </w:t>
      </w:r>
    </w:p>
    <w:p w14:paraId="715CBA5E" w14:textId="77777777" w:rsidR="006429D5" w:rsidRPr="00692E1C" w:rsidRDefault="006429D5" w:rsidP="006429D5">
      <w:pPr>
        <w:pStyle w:val="ListParagraph"/>
        <w:numPr>
          <w:ilvl w:val="0"/>
          <w:numId w:val="1"/>
        </w:numPr>
        <w:spacing w:after="0" w:line="360" w:lineRule="auto"/>
        <w:ind w:left="426"/>
        <w:jc w:val="both"/>
        <w:rPr>
          <w:rFonts w:ascii="Times New Roman" w:hAnsi="Times New Roman" w:cs="Times New Roman"/>
        </w:rPr>
      </w:pPr>
      <w:r w:rsidRPr="00852693">
        <w:rPr>
          <w:rFonts w:ascii="Times New Roman" w:hAnsi="Times New Roman" w:cs="Times New Roman"/>
        </w:rPr>
        <w:t>Sabu M.</w:t>
      </w:r>
      <w:r w:rsidRPr="00692E1C">
        <w:rPr>
          <w:rFonts w:ascii="Times New Roman" w:hAnsi="Times New Roman" w:cs="Times New Roman"/>
        </w:rPr>
        <w:t xml:space="preserve"> 2006. </w:t>
      </w:r>
      <w:proofErr w:type="spellStart"/>
      <w:r w:rsidRPr="00220B19">
        <w:rPr>
          <w:rFonts w:ascii="Times New Roman" w:hAnsi="Times New Roman" w:cs="Times New Roman"/>
        </w:rPr>
        <w:t>Zingiberaceae</w:t>
      </w:r>
      <w:proofErr w:type="spellEnd"/>
      <w:r w:rsidRPr="00220B19">
        <w:rPr>
          <w:rFonts w:ascii="Times New Roman" w:hAnsi="Times New Roman" w:cs="Times New Roman"/>
        </w:rPr>
        <w:t xml:space="preserve"> of South India</w:t>
      </w:r>
      <w:r w:rsidRPr="00692E1C">
        <w:rPr>
          <w:rFonts w:ascii="Times New Roman" w:hAnsi="Times New Roman" w:cs="Times New Roman"/>
          <w:i/>
          <w:iCs/>
        </w:rPr>
        <w:t>.</w:t>
      </w:r>
      <w:r w:rsidRPr="00692E1C">
        <w:rPr>
          <w:rFonts w:ascii="Times New Roman" w:hAnsi="Times New Roman" w:cs="Times New Roman"/>
        </w:rPr>
        <w:t xml:space="preserve"> Indian Association for Angiosperm Taxonomy (IAAT).</w:t>
      </w:r>
    </w:p>
    <w:p w14:paraId="0D66A223" w14:textId="77777777" w:rsidR="006429D5" w:rsidRDefault="006429D5" w:rsidP="006429D5">
      <w:pPr>
        <w:pStyle w:val="ListParagraph"/>
        <w:numPr>
          <w:ilvl w:val="0"/>
          <w:numId w:val="1"/>
        </w:numPr>
        <w:spacing w:after="0" w:line="360" w:lineRule="auto"/>
        <w:ind w:left="426"/>
        <w:jc w:val="both"/>
        <w:rPr>
          <w:rFonts w:ascii="Times New Roman" w:hAnsi="Times New Roman" w:cs="Times New Roman"/>
        </w:rPr>
      </w:pPr>
      <w:proofErr w:type="spellStart"/>
      <w:r w:rsidRPr="00852693">
        <w:rPr>
          <w:rFonts w:ascii="Times New Roman" w:hAnsi="Times New Roman" w:cs="Times New Roman"/>
        </w:rPr>
        <w:lastRenderedPageBreak/>
        <w:t>Sajo</w:t>
      </w:r>
      <w:proofErr w:type="spellEnd"/>
      <w:r w:rsidRPr="00852693">
        <w:rPr>
          <w:rFonts w:ascii="Times New Roman" w:hAnsi="Times New Roman" w:cs="Times New Roman"/>
        </w:rPr>
        <w:t xml:space="preserve"> MG, </w:t>
      </w:r>
      <w:proofErr w:type="spellStart"/>
      <w:r w:rsidRPr="00852693">
        <w:rPr>
          <w:rFonts w:ascii="Times New Roman" w:hAnsi="Times New Roman" w:cs="Times New Roman"/>
        </w:rPr>
        <w:t>Rudall</w:t>
      </w:r>
      <w:proofErr w:type="spellEnd"/>
      <w:r w:rsidRPr="00852693">
        <w:rPr>
          <w:rFonts w:ascii="Times New Roman" w:hAnsi="Times New Roman" w:cs="Times New Roman"/>
        </w:rPr>
        <w:t xml:space="preserve"> PJ, and </w:t>
      </w:r>
      <w:proofErr w:type="spellStart"/>
      <w:r w:rsidRPr="00852693">
        <w:rPr>
          <w:rFonts w:ascii="Times New Roman" w:hAnsi="Times New Roman" w:cs="Times New Roman"/>
        </w:rPr>
        <w:t>Prychid</w:t>
      </w:r>
      <w:proofErr w:type="spellEnd"/>
      <w:r w:rsidRPr="00852693">
        <w:rPr>
          <w:rFonts w:ascii="Times New Roman" w:hAnsi="Times New Roman" w:cs="Times New Roman"/>
        </w:rPr>
        <w:t xml:space="preserve"> CJ.</w:t>
      </w:r>
      <w:r w:rsidRPr="00692E1C">
        <w:rPr>
          <w:rFonts w:ascii="Times New Roman" w:hAnsi="Times New Roman" w:cs="Times New Roman"/>
        </w:rPr>
        <w:t xml:space="preserve"> 2010. Evolution of </w:t>
      </w:r>
      <w:proofErr w:type="spellStart"/>
      <w:r w:rsidRPr="00692E1C">
        <w:rPr>
          <w:rFonts w:ascii="Times New Roman" w:hAnsi="Times New Roman" w:cs="Times New Roman"/>
        </w:rPr>
        <w:t>exine</w:t>
      </w:r>
      <w:proofErr w:type="spellEnd"/>
      <w:r w:rsidRPr="00692E1C">
        <w:rPr>
          <w:rFonts w:ascii="Times New Roman" w:hAnsi="Times New Roman" w:cs="Times New Roman"/>
        </w:rPr>
        <w:t xml:space="preserve"> morphology in the monocot order </w:t>
      </w:r>
      <w:proofErr w:type="spellStart"/>
      <w:r w:rsidRPr="00692E1C">
        <w:rPr>
          <w:rFonts w:ascii="Times New Roman" w:hAnsi="Times New Roman" w:cs="Times New Roman"/>
        </w:rPr>
        <w:t>Zingiberales</w:t>
      </w:r>
      <w:proofErr w:type="spellEnd"/>
      <w:r w:rsidRPr="00692E1C">
        <w:rPr>
          <w:rFonts w:ascii="Times New Roman" w:hAnsi="Times New Roman" w:cs="Times New Roman"/>
        </w:rPr>
        <w:t xml:space="preserve">. </w:t>
      </w:r>
      <w:r w:rsidRPr="00220B19">
        <w:rPr>
          <w:rFonts w:ascii="Times New Roman" w:hAnsi="Times New Roman" w:cs="Times New Roman"/>
        </w:rPr>
        <w:t>International Journal of Plant Sciences</w:t>
      </w:r>
      <w:r>
        <w:rPr>
          <w:rFonts w:ascii="Times New Roman" w:hAnsi="Times New Roman" w:cs="Times New Roman"/>
        </w:rPr>
        <w:t>.</w:t>
      </w:r>
      <w:r w:rsidRPr="00692E1C">
        <w:rPr>
          <w:rFonts w:ascii="Times New Roman" w:hAnsi="Times New Roman" w:cs="Times New Roman"/>
          <w:i/>
          <w:iCs/>
        </w:rPr>
        <w:t xml:space="preserve"> </w:t>
      </w:r>
      <w:r w:rsidRPr="00220B19">
        <w:rPr>
          <w:rFonts w:ascii="Times New Roman" w:hAnsi="Times New Roman" w:cs="Times New Roman"/>
          <w:b/>
          <w:bCs/>
        </w:rPr>
        <w:t>171</w:t>
      </w:r>
      <w:r w:rsidRPr="00692E1C">
        <w:rPr>
          <w:rFonts w:ascii="Times New Roman" w:hAnsi="Times New Roman" w:cs="Times New Roman"/>
        </w:rPr>
        <w:t>(5), 572</w:t>
      </w:r>
      <w:r>
        <w:rPr>
          <w:rFonts w:ascii="Times New Roman" w:hAnsi="Times New Roman" w:cs="Times New Roman"/>
        </w:rPr>
        <w:t>-</w:t>
      </w:r>
      <w:r w:rsidRPr="00692E1C">
        <w:rPr>
          <w:rFonts w:ascii="Times New Roman" w:hAnsi="Times New Roman" w:cs="Times New Roman"/>
        </w:rPr>
        <w:t xml:space="preserve">584. </w:t>
      </w:r>
      <w:hyperlink r:id="rId18" w:history="1">
        <w:r w:rsidRPr="00692E1C">
          <w:rPr>
            <w:rStyle w:val="Hyperlink"/>
            <w:rFonts w:ascii="Times New Roman" w:hAnsi="Times New Roman" w:cs="Times New Roman"/>
          </w:rPr>
          <w:t>https://doi.org/10.1086/653131</w:t>
        </w:r>
      </w:hyperlink>
      <w:r w:rsidRPr="00692E1C">
        <w:rPr>
          <w:rFonts w:ascii="Times New Roman" w:hAnsi="Times New Roman" w:cs="Times New Roman"/>
        </w:rPr>
        <w:t xml:space="preserve"> </w:t>
      </w:r>
    </w:p>
    <w:p w14:paraId="3566C11A" w14:textId="77777777" w:rsidR="006429D5" w:rsidRPr="00484C92" w:rsidRDefault="006429D5" w:rsidP="006429D5">
      <w:pPr>
        <w:pStyle w:val="ListParagraph"/>
        <w:numPr>
          <w:ilvl w:val="0"/>
          <w:numId w:val="1"/>
        </w:numPr>
        <w:spacing w:after="0" w:line="360" w:lineRule="auto"/>
        <w:ind w:left="426"/>
        <w:jc w:val="both"/>
        <w:rPr>
          <w:rFonts w:ascii="Times New Roman" w:hAnsi="Times New Roman" w:cs="Times New Roman"/>
          <w:color w:val="EE0000"/>
        </w:rPr>
      </w:pPr>
      <w:proofErr w:type="spellStart"/>
      <w:r w:rsidRPr="00E54221">
        <w:rPr>
          <w:rFonts w:ascii="Times New Roman" w:hAnsi="Times New Roman" w:cs="Times New Roman"/>
        </w:rPr>
        <w:t>Theilade</w:t>
      </w:r>
      <w:proofErr w:type="spellEnd"/>
      <w:r w:rsidRPr="00E54221">
        <w:rPr>
          <w:rFonts w:ascii="Times New Roman" w:hAnsi="Times New Roman" w:cs="Times New Roman"/>
        </w:rPr>
        <w:t xml:space="preserve">, I., </w:t>
      </w:r>
      <w:proofErr w:type="spellStart"/>
      <w:r w:rsidRPr="00E54221">
        <w:rPr>
          <w:rFonts w:ascii="Times New Roman" w:hAnsi="Times New Roman" w:cs="Times New Roman"/>
        </w:rPr>
        <w:t>Mærsk-Møller</w:t>
      </w:r>
      <w:proofErr w:type="spellEnd"/>
      <w:r w:rsidRPr="00E54221">
        <w:rPr>
          <w:rFonts w:ascii="Times New Roman" w:hAnsi="Times New Roman" w:cs="Times New Roman"/>
        </w:rPr>
        <w:t xml:space="preserve">, M. L., </w:t>
      </w:r>
      <w:proofErr w:type="spellStart"/>
      <w:r w:rsidRPr="00E54221">
        <w:rPr>
          <w:rFonts w:ascii="Times New Roman" w:hAnsi="Times New Roman" w:cs="Times New Roman"/>
        </w:rPr>
        <w:t>Theilade</w:t>
      </w:r>
      <w:proofErr w:type="spellEnd"/>
      <w:r w:rsidRPr="00E54221">
        <w:rPr>
          <w:rFonts w:ascii="Times New Roman" w:hAnsi="Times New Roman" w:cs="Times New Roman"/>
        </w:rPr>
        <w:t>, J., &amp; Larsen, K. (1993). Pollen morphology and structure of </w:t>
      </w:r>
      <w:proofErr w:type="spellStart"/>
      <w:r w:rsidRPr="00E54221">
        <w:rPr>
          <w:rFonts w:ascii="Times New Roman" w:hAnsi="Times New Roman" w:cs="Times New Roman"/>
          <w:i/>
          <w:iCs/>
        </w:rPr>
        <w:t>Zingiber</w:t>
      </w:r>
      <w:proofErr w:type="spellEnd"/>
      <w:r w:rsidRPr="00E54221">
        <w:rPr>
          <w:rFonts w:ascii="Times New Roman" w:hAnsi="Times New Roman" w:cs="Times New Roman"/>
        </w:rPr>
        <w:t> (</w:t>
      </w:r>
      <w:proofErr w:type="spellStart"/>
      <w:r w:rsidRPr="00E54221">
        <w:rPr>
          <w:rFonts w:ascii="Times New Roman" w:hAnsi="Times New Roman" w:cs="Times New Roman"/>
        </w:rPr>
        <w:t>Zingiberaceae</w:t>
      </w:r>
      <w:proofErr w:type="spellEnd"/>
      <w:r w:rsidRPr="00E54221">
        <w:rPr>
          <w:rFonts w:ascii="Times New Roman" w:hAnsi="Times New Roman" w:cs="Times New Roman"/>
        </w:rPr>
        <w:t>). </w:t>
      </w:r>
      <w:r w:rsidRPr="00E54221">
        <w:rPr>
          <w:rFonts w:ascii="Times New Roman" w:hAnsi="Times New Roman" w:cs="Times New Roman"/>
          <w:i/>
          <w:iCs/>
        </w:rPr>
        <w:t>Grana</w:t>
      </w:r>
      <w:r w:rsidRPr="00E54221">
        <w:rPr>
          <w:rFonts w:ascii="Times New Roman" w:hAnsi="Times New Roman" w:cs="Times New Roman"/>
        </w:rPr>
        <w:t>, </w:t>
      </w:r>
      <w:r w:rsidRPr="00E54221">
        <w:rPr>
          <w:rFonts w:ascii="Times New Roman" w:hAnsi="Times New Roman" w:cs="Times New Roman"/>
          <w:i/>
          <w:iCs/>
        </w:rPr>
        <w:t>32</w:t>
      </w:r>
      <w:r w:rsidRPr="00E54221">
        <w:rPr>
          <w:rFonts w:ascii="Times New Roman" w:hAnsi="Times New Roman" w:cs="Times New Roman"/>
        </w:rPr>
        <w:t xml:space="preserve">(6), 338–342. </w:t>
      </w:r>
      <w:hyperlink r:id="rId19" w:history="1">
        <w:r w:rsidRPr="00990947">
          <w:rPr>
            <w:rStyle w:val="Hyperlink"/>
            <w:rFonts w:ascii="Times New Roman" w:hAnsi="Times New Roman" w:cs="Times New Roman"/>
          </w:rPr>
          <w:t>https://doi.org/10.1080/00173139309428961</w:t>
        </w:r>
      </w:hyperlink>
      <w:r>
        <w:rPr>
          <w:rFonts w:ascii="Times New Roman" w:hAnsi="Times New Roman" w:cs="Times New Roman"/>
          <w:color w:val="EE0000"/>
        </w:rPr>
        <w:t xml:space="preserve"> </w:t>
      </w:r>
    </w:p>
    <w:p w14:paraId="2FFADB40" w14:textId="77777777" w:rsidR="00E45748" w:rsidRPr="006429D5" w:rsidRDefault="00E45748" w:rsidP="006429D5">
      <w:bookmarkStart w:id="1" w:name="_GoBack"/>
      <w:bookmarkEnd w:id="1"/>
    </w:p>
    <w:sectPr w:rsidR="00E45748" w:rsidRPr="006429D5">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959C8" w14:textId="77777777" w:rsidR="004C2E29" w:rsidRDefault="004C2E29" w:rsidP="006429D5">
      <w:pPr>
        <w:spacing w:after="0" w:line="240" w:lineRule="auto"/>
      </w:pPr>
      <w:r>
        <w:separator/>
      </w:r>
    </w:p>
  </w:endnote>
  <w:endnote w:type="continuationSeparator" w:id="0">
    <w:p w14:paraId="77CAE6BF" w14:textId="77777777" w:rsidR="004C2E29" w:rsidRDefault="004C2E29" w:rsidP="00642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9427329"/>
      <w:docPartObj>
        <w:docPartGallery w:val="Page Numbers (Bottom of Page)"/>
        <w:docPartUnique/>
      </w:docPartObj>
    </w:sdtPr>
    <w:sdtEndPr>
      <w:rPr>
        <w:noProof/>
      </w:rPr>
    </w:sdtEndPr>
    <w:sdtContent>
      <w:p w14:paraId="2E0A748F" w14:textId="44646A9A" w:rsidR="006429D5" w:rsidRDefault="006429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372FD7" w14:textId="77777777" w:rsidR="006429D5" w:rsidRDefault="00642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DDDFB" w14:textId="77777777" w:rsidR="004C2E29" w:rsidRDefault="004C2E29" w:rsidP="006429D5">
      <w:pPr>
        <w:spacing w:after="0" w:line="240" w:lineRule="auto"/>
      </w:pPr>
      <w:r>
        <w:separator/>
      </w:r>
    </w:p>
  </w:footnote>
  <w:footnote w:type="continuationSeparator" w:id="0">
    <w:p w14:paraId="1EEC1651" w14:textId="77777777" w:rsidR="004C2E29" w:rsidRDefault="004C2E29" w:rsidP="006429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311922"/>
    <w:multiLevelType w:val="hybridMultilevel"/>
    <w:tmpl w:val="A0FC7DCE"/>
    <w:lvl w:ilvl="0" w:tplc="E376B79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8C2"/>
    <w:rsid w:val="00194F5C"/>
    <w:rsid w:val="001A0C4C"/>
    <w:rsid w:val="002A5ED5"/>
    <w:rsid w:val="004111BE"/>
    <w:rsid w:val="00412311"/>
    <w:rsid w:val="004C2E29"/>
    <w:rsid w:val="005E5ED8"/>
    <w:rsid w:val="006429D5"/>
    <w:rsid w:val="00B473D0"/>
    <w:rsid w:val="00B908C2"/>
    <w:rsid w:val="00D14CF7"/>
    <w:rsid w:val="00D60BA9"/>
    <w:rsid w:val="00E45748"/>
    <w:rsid w:val="00F5114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31835"/>
  <w15:chartTrackingRefBased/>
  <w15:docId w15:val="{3C00337D-8DF3-4BF3-BFB0-DD76D058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9D5"/>
  </w:style>
  <w:style w:type="paragraph" w:styleId="Heading1">
    <w:name w:val="heading 1"/>
    <w:basedOn w:val="Normal"/>
    <w:next w:val="Normal"/>
    <w:link w:val="Heading1Char"/>
    <w:uiPriority w:val="9"/>
    <w:qFormat/>
    <w:rsid w:val="00B908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08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08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08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08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08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8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8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8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8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908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908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08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908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08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8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8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8C2"/>
    <w:rPr>
      <w:rFonts w:eastAsiaTheme="majorEastAsia" w:cstheme="majorBidi"/>
      <w:color w:val="272727" w:themeColor="text1" w:themeTint="D8"/>
    </w:rPr>
  </w:style>
  <w:style w:type="paragraph" w:styleId="Title">
    <w:name w:val="Title"/>
    <w:basedOn w:val="Normal"/>
    <w:next w:val="Normal"/>
    <w:link w:val="TitleChar"/>
    <w:uiPriority w:val="10"/>
    <w:qFormat/>
    <w:rsid w:val="00B908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8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8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8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8C2"/>
    <w:pPr>
      <w:spacing w:before="160"/>
      <w:jc w:val="center"/>
    </w:pPr>
    <w:rPr>
      <w:i/>
      <w:iCs/>
      <w:color w:val="404040" w:themeColor="text1" w:themeTint="BF"/>
    </w:rPr>
  </w:style>
  <w:style w:type="character" w:customStyle="1" w:styleId="QuoteChar">
    <w:name w:val="Quote Char"/>
    <w:basedOn w:val="DefaultParagraphFont"/>
    <w:link w:val="Quote"/>
    <w:uiPriority w:val="29"/>
    <w:rsid w:val="00B908C2"/>
    <w:rPr>
      <w:i/>
      <w:iCs/>
      <w:color w:val="404040" w:themeColor="text1" w:themeTint="BF"/>
    </w:rPr>
  </w:style>
  <w:style w:type="paragraph" w:styleId="ListParagraph">
    <w:name w:val="List Paragraph"/>
    <w:basedOn w:val="Normal"/>
    <w:uiPriority w:val="34"/>
    <w:qFormat/>
    <w:rsid w:val="00B908C2"/>
    <w:pPr>
      <w:ind w:left="720"/>
      <w:contextualSpacing/>
    </w:pPr>
  </w:style>
  <w:style w:type="character" w:styleId="IntenseEmphasis">
    <w:name w:val="Intense Emphasis"/>
    <w:basedOn w:val="DefaultParagraphFont"/>
    <w:uiPriority w:val="21"/>
    <w:qFormat/>
    <w:rsid w:val="00B908C2"/>
    <w:rPr>
      <w:i/>
      <w:iCs/>
      <w:color w:val="0F4761" w:themeColor="accent1" w:themeShade="BF"/>
    </w:rPr>
  </w:style>
  <w:style w:type="paragraph" w:styleId="IntenseQuote">
    <w:name w:val="Intense Quote"/>
    <w:basedOn w:val="Normal"/>
    <w:next w:val="Normal"/>
    <w:link w:val="IntenseQuoteChar"/>
    <w:uiPriority w:val="30"/>
    <w:qFormat/>
    <w:rsid w:val="00B908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08C2"/>
    <w:rPr>
      <w:i/>
      <w:iCs/>
      <w:color w:val="0F4761" w:themeColor="accent1" w:themeShade="BF"/>
    </w:rPr>
  </w:style>
  <w:style w:type="character" w:styleId="IntenseReference">
    <w:name w:val="Intense Reference"/>
    <w:basedOn w:val="DefaultParagraphFont"/>
    <w:uiPriority w:val="32"/>
    <w:qFormat/>
    <w:rsid w:val="00B908C2"/>
    <w:rPr>
      <w:b/>
      <w:bCs/>
      <w:smallCaps/>
      <w:color w:val="0F4761" w:themeColor="accent1" w:themeShade="BF"/>
      <w:spacing w:val="5"/>
    </w:rPr>
  </w:style>
  <w:style w:type="table" w:styleId="TableGrid">
    <w:name w:val="Table Grid"/>
    <w:basedOn w:val="TableNormal"/>
    <w:uiPriority w:val="39"/>
    <w:rsid w:val="00412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311"/>
    <w:rPr>
      <w:color w:val="467886" w:themeColor="hyperlink"/>
      <w:u w:val="single"/>
    </w:rPr>
  </w:style>
  <w:style w:type="paragraph" w:styleId="Header">
    <w:name w:val="header"/>
    <w:basedOn w:val="Normal"/>
    <w:link w:val="HeaderChar"/>
    <w:uiPriority w:val="99"/>
    <w:unhideWhenUsed/>
    <w:rsid w:val="00642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9D5"/>
  </w:style>
  <w:style w:type="paragraph" w:styleId="Footer">
    <w:name w:val="footer"/>
    <w:basedOn w:val="Normal"/>
    <w:link w:val="FooterChar"/>
    <w:uiPriority w:val="99"/>
    <w:unhideWhenUsed/>
    <w:rsid w:val="00642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9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floraofindia.com/" TargetMode="External"/><Relationship Id="rId18" Type="http://schemas.openxmlformats.org/officeDocument/2006/relationships/hyperlink" Target="https://doi.org/10.1086/65313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bioinfopublication.org/pages/jouarchive.php?id=BPJ0000217" TargetMode="External"/><Relationship Id="rId17" Type="http://schemas.openxmlformats.org/officeDocument/2006/relationships/hyperlink" Target="https://doi.org/10.1016/j.revpalbo.2006.06.008" TargetMode="External"/><Relationship Id="rId2" Type="http://schemas.openxmlformats.org/officeDocument/2006/relationships/styles" Target="styles.xml"/><Relationship Id="rId16" Type="http://schemas.openxmlformats.org/officeDocument/2006/relationships/hyperlink" Target="https://powo.science.kew.or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palaeo-electronica.org/2001_1/past/issue1_01.htm" TargetMode="External"/><Relationship Id="rId10" Type="http://schemas.openxmlformats.org/officeDocument/2006/relationships/image" Target="media/image4.jpeg"/><Relationship Id="rId19" Type="http://schemas.openxmlformats.org/officeDocument/2006/relationships/hyperlink" Target="https://doi.org/10.1080/001731393094289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flowersofindia.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4049</Words>
  <Characters>23082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SDI 1186</cp:lastModifiedBy>
  <cp:revision>7</cp:revision>
  <dcterms:created xsi:type="dcterms:W3CDTF">2026-01-21T13:52:00Z</dcterms:created>
  <dcterms:modified xsi:type="dcterms:W3CDTF">2026-01-22T07:06:00Z</dcterms:modified>
</cp:coreProperties>
</file>