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FB7E" w14:textId="4555C00B" w:rsidR="009D05BE" w:rsidRPr="009D05BE" w:rsidRDefault="009D05BE" w:rsidP="009D05BE">
      <w:pPr>
        <w:rPr>
          <w:rFonts w:ascii="Arial" w:hAnsi="Arial" w:cs="Arial"/>
          <w:b/>
          <w:bCs/>
          <w:sz w:val="28"/>
          <w:u w:val="single"/>
        </w:rPr>
      </w:pPr>
      <w:r w:rsidRPr="009D05BE">
        <w:rPr>
          <w:rFonts w:ascii="Arial" w:hAnsi="Arial" w:cs="Arial"/>
          <w:b/>
          <w:bCs/>
          <w:sz w:val="28"/>
          <w:u w:val="single"/>
        </w:rPr>
        <w:t>Original Research Article</w:t>
      </w:r>
    </w:p>
    <w:p w14:paraId="14C1EC87" w14:textId="65F6B866" w:rsidR="00D95BBF" w:rsidRDefault="00DE15FA" w:rsidP="007215BF">
      <w:pPr>
        <w:jc w:val="right"/>
        <w:rPr>
          <w:rFonts w:ascii="Arial" w:hAnsi="Arial" w:cs="Arial"/>
          <w:b/>
          <w:bCs/>
          <w:sz w:val="36"/>
          <w:szCs w:val="36"/>
        </w:rPr>
      </w:pPr>
      <w:r w:rsidRPr="006972C0">
        <w:rPr>
          <w:rFonts w:ascii="Arial" w:hAnsi="Arial" w:cs="Arial"/>
          <w:b/>
          <w:bCs/>
          <w:sz w:val="36"/>
          <w:szCs w:val="36"/>
        </w:rPr>
        <w:t xml:space="preserve">Estimates of </w:t>
      </w:r>
      <w:r w:rsidR="007918D5" w:rsidRPr="006972C0">
        <w:rPr>
          <w:rFonts w:ascii="Arial" w:hAnsi="Arial" w:cs="Arial"/>
          <w:b/>
          <w:bCs/>
          <w:sz w:val="36"/>
          <w:szCs w:val="36"/>
        </w:rPr>
        <w:t xml:space="preserve">Genetic </w:t>
      </w:r>
      <w:r w:rsidR="003E255A" w:rsidRPr="006972C0">
        <w:rPr>
          <w:rFonts w:ascii="Arial" w:hAnsi="Arial" w:cs="Arial"/>
          <w:b/>
          <w:bCs/>
          <w:sz w:val="36"/>
          <w:szCs w:val="36"/>
        </w:rPr>
        <w:t>Diver</w:t>
      </w:r>
      <w:r w:rsidRPr="006972C0">
        <w:rPr>
          <w:rFonts w:ascii="Arial" w:hAnsi="Arial" w:cs="Arial"/>
          <w:b/>
          <w:bCs/>
          <w:sz w:val="36"/>
          <w:szCs w:val="36"/>
        </w:rPr>
        <w:t>gence in</w:t>
      </w:r>
      <w:r w:rsidR="007918D5" w:rsidRPr="006972C0">
        <w:rPr>
          <w:rFonts w:ascii="Arial" w:hAnsi="Arial" w:cs="Arial"/>
          <w:b/>
          <w:bCs/>
          <w:sz w:val="36"/>
          <w:szCs w:val="36"/>
        </w:rPr>
        <w:t xml:space="preserve"> Fenugreek (</w:t>
      </w:r>
      <w:bookmarkStart w:id="0" w:name="_Hlk207880748"/>
      <w:proofErr w:type="spellStart"/>
      <w:r w:rsidR="007918D5" w:rsidRPr="006972C0">
        <w:rPr>
          <w:rFonts w:ascii="Arial" w:hAnsi="Arial" w:cs="Arial"/>
          <w:b/>
          <w:bCs/>
          <w:i/>
          <w:iCs/>
          <w:sz w:val="36"/>
          <w:szCs w:val="36"/>
        </w:rPr>
        <w:t>Trigonella</w:t>
      </w:r>
      <w:proofErr w:type="spellEnd"/>
      <w:r w:rsidR="007918D5" w:rsidRPr="006972C0">
        <w:rPr>
          <w:rFonts w:ascii="Arial" w:hAnsi="Arial" w:cs="Arial"/>
          <w:b/>
          <w:bCs/>
          <w:i/>
          <w:iCs/>
          <w:sz w:val="36"/>
          <w:szCs w:val="36"/>
        </w:rPr>
        <w:t xml:space="preserve"> </w:t>
      </w:r>
      <w:proofErr w:type="spellStart"/>
      <w:r w:rsidR="007918D5" w:rsidRPr="006972C0">
        <w:rPr>
          <w:rFonts w:ascii="Arial" w:hAnsi="Arial" w:cs="Arial"/>
          <w:b/>
          <w:bCs/>
          <w:i/>
          <w:iCs/>
          <w:sz w:val="36"/>
          <w:szCs w:val="36"/>
        </w:rPr>
        <w:t>foenum</w:t>
      </w:r>
      <w:proofErr w:type="spellEnd"/>
      <w:r w:rsidR="007918D5" w:rsidRPr="006972C0">
        <w:rPr>
          <w:rFonts w:ascii="Arial" w:hAnsi="Arial" w:cs="Arial"/>
          <w:b/>
          <w:bCs/>
          <w:i/>
          <w:iCs/>
          <w:sz w:val="36"/>
          <w:szCs w:val="36"/>
        </w:rPr>
        <w:t>-graecum</w:t>
      </w:r>
      <w:r w:rsidR="007918D5" w:rsidRPr="006972C0">
        <w:rPr>
          <w:rFonts w:ascii="Arial" w:hAnsi="Arial" w:cs="Arial"/>
          <w:b/>
          <w:bCs/>
          <w:sz w:val="36"/>
          <w:szCs w:val="36"/>
        </w:rPr>
        <w:t xml:space="preserve"> L.</w:t>
      </w:r>
      <w:bookmarkEnd w:id="0"/>
      <w:r w:rsidR="007918D5" w:rsidRPr="006972C0">
        <w:rPr>
          <w:rFonts w:ascii="Arial" w:hAnsi="Arial" w:cs="Arial"/>
          <w:b/>
          <w:bCs/>
          <w:sz w:val="36"/>
          <w:szCs w:val="36"/>
        </w:rPr>
        <w:t>)</w:t>
      </w:r>
      <w:r w:rsidRPr="006972C0">
        <w:rPr>
          <w:rFonts w:ascii="Arial" w:hAnsi="Arial" w:cs="Arial"/>
          <w:b/>
          <w:bCs/>
          <w:sz w:val="36"/>
          <w:szCs w:val="36"/>
        </w:rPr>
        <w:t xml:space="preserve"> germplasm</w:t>
      </w:r>
    </w:p>
    <w:p w14:paraId="13E3B3F5" w14:textId="77777777" w:rsidR="00EB7B5F" w:rsidRPr="006972C0" w:rsidRDefault="00EB7B5F" w:rsidP="007215BF">
      <w:pPr>
        <w:jc w:val="right"/>
        <w:rPr>
          <w:rFonts w:ascii="Arial" w:hAnsi="Arial" w:cs="Arial"/>
          <w:b/>
          <w:bCs/>
          <w:sz w:val="36"/>
          <w:szCs w:val="36"/>
        </w:rPr>
      </w:pPr>
    </w:p>
    <w:p w14:paraId="0D48CDE6" w14:textId="77777777" w:rsidR="00EA07CF" w:rsidRPr="006972C0" w:rsidRDefault="00EA07CF" w:rsidP="007215BF">
      <w:pPr>
        <w:spacing w:after="0"/>
        <w:jc w:val="right"/>
        <w:rPr>
          <w:rFonts w:ascii="Arial" w:hAnsi="Arial" w:cs="Arial"/>
          <w:b/>
          <w:bCs/>
          <w:szCs w:val="22"/>
        </w:rPr>
      </w:pPr>
    </w:p>
    <w:p w14:paraId="1578B6BB" w14:textId="0DC39F7C" w:rsidR="00A73379" w:rsidRPr="006972C0" w:rsidRDefault="000707BE" w:rsidP="000707BE">
      <w:pPr>
        <w:spacing w:after="0"/>
        <w:jc w:val="both"/>
        <w:rPr>
          <w:rFonts w:ascii="Arial" w:hAnsi="Arial" w:cs="Arial"/>
          <w:b/>
          <w:bCs/>
          <w:szCs w:val="22"/>
        </w:rPr>
      </w:pPr>
      <w:r w:rsidRPr="006972C0">
        <w:rPr>
          <w:rFonts w:ascii="Arial" w:hAnsi="Arial" w:cs="Arial"/>
          <w:noProof/>
          <w:szCs w:val="22"/>
        </w:rPr>
        <mc:AlternateContent>
          <mc:Choice Requires="wps">
            <w:drawing>
              <wp:anchor distT="45720" distB="45720" distL="114300" distR="114300" simplePos="0" relativeHeight="251667456" behindDoc="0" locked="0" layoutInCell="1" allowOverlap="1" wp14:anchorId="390062E7" wp14:editId="3AC437C8">
                <wp:simplePos x="0" y="0"/>
                <wp:positionH relativeFrom="column">
                  <wp:posOffset>0</wp:posOffset>
                </wp:positionH>
                <wp:positionV relativeFrom="paragraph">
                  <wp:posOffset>244475</wp:posOffset>
                </wp:positionV>
                <wp:extent cx="5737860" cy="1404620"/>
                <wp:effectExtent l="0" t="0" r="152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4620"/>
                        </a:xfrm>
                        <a:prstGeom prst="rect">
                          <a:avLst/>
                        </a:prstGeom>
                        <a:solidFill>
                          <a:srgbClr val="FFFFFF"/>
                        </a:solidFill>
                        <a:ln w="9525">
                          <a:solidFill>
                            <a:srgbClr val="000000"/>
                          </a:solidFill>
                          <a:miter lim="800000"/>
                          <a:headEnd/>
                          <a:tailEnd/>
                        </a:ln>
                      </wps:spPr>
                      <wps:txbx>
                        <w:txbxContent>
                          <w:p w14:paraId="33E4713F" w14:textId="41DC5322" w:rsidR="000707BE" w:rsidRPr="000707BE" w:rsidRDefault="000707BE" w:rsidP="00CD7554">
                            <w:pPr>
                              <w:spacing w:line="240" w:lineRule="auto"/>
                              <w:jc w:val="both"/>
                              <w:rPr>
                                <w:sz w:val="20"/>
                                <w:szCs w:val="20"/>
                              </w:rPr>
                            </w:pPr>
                            <w:r w:rsidRPr="000707BE">
                              <w:rPr>
                                <w:rFonts w:ascii="Arial" w:hAnsi="Arial" w:cs="Arial"/>
                                <w:sz w:val="20"/>
                                <w:szCs w:val="20"/>
                              </w:rPr>
                              <w:t>The importance of fenugreek (</w:t>
                            </w:r>
                            <w:proofErr w:type="spellStart"/>
                            <w:r w:rsidRPr="000707BE">
                              <w:rPr>
                                <w:rFonts w:ascii="Arial" w:hAnsi="Arial" w:cs="Arial"/>
                                <w:i/>
                                <w:iCs/>
                                <w:sz w:val="20"/>
                                <w:szCs w:val="20"/>
                              </w:rPr>
                              <w:t>Trigonella</w:t>
                            </w:r>
                            <w:proofErr w:type="spellEnd"/>
                            <w:r w:rsidRPr="000707BE">
                              <w:rPr>
                                <w:rFonts w:ascii="Arial" w:hAnsi="Arial" w:cs="Arial"/>
                                <w:i/>
                                <w:iCs/>
                                <w:sz w:val="20"/>
                                <w:szCs w:val="20"/>
                              </w:rPr>
                              <w:t xml:space="preserve"> </w:t>
                            </w:r>
                            <w:proofErr w:type="spellStart"/>
                            <w:r w:rsidRPr="000707BE">
                              <w:rPr>
                                <w:rFonts w:ascii="Arial" w:hAnsi="Arial" w:cs="Arial"/>
                                <w:i/>
                                <w:iCs/>
                                <w:sz w:val="20"/>
                                <w:szCs w:val="20"/>
                              </w:rPr>
                              <w:t>foenum</w:t>
                            </w:r>
                            <w:proofErr w:type="spellEnd"/>
                            <w:r w:rsidRPr="000707BE">
                              <w:rPr>
                                <w:rFonts w:ascii="Arial" w:hAnsi="Arial" w:cs="Arial"/>
                                <w:i/>
                                <w:iCs/>
                                <w:sz w:val="20"/>
                                <w:szCs w:val="20"/>
                              </w:rPr>
                              <w:t>-graecum</w:t>
                            </w:r>
                            <w:r w:rsidRPr="000707BE">
                              <w:rPr>
                                <w:rFonts w:ascii="Arial" w:hAnsi="Arial" w:cs="Arial"/>
                                <w:sz w:val="20"/>
                                <w:szCs w:val="20"/>
                              </w:rPr>
                              <w:t xml:space="preserve"> L.) as a seed spice crop is significant as the seeds have medicinal, industrial and economical importance in India. To identify genetically diverse genotype an experiment was conducted with 38 genotypes in Randomized Block Design with three replications at instructional farm, college of agriculture, Jodhpur (Rajasthan) during </w:t>
                            </w:r>
                            <w:r w:rsidRPr="000707BE">
                              <w:rPr>
                                <w:rFonts w:ascii="Arial" w:hAnsi="Arial" w:cs="Arial"/>
                                <w:i/>
                                <w:iCs/>
                                <w:sz w:val="20"/>
                                <w:szCs w:val="20"/>
                              </w:rPr>
                              <w:t>Rabi</w:t>
                            </w:r>
                            <w:r w:rsidRPr="000707BE">
                              <w:rPr>
                                <w:rFonts w:ascii="Arial" w:hAnsi="Arial" w:cs="Arial"/>
                                <w:sz w:val="20"/>
                                <w:szCs w:val="20"/>
                              </w:rPr>
                              <w:t xml:space="preserve"> 2024-25. </w:t>
                            </w:r>
                            <w:proofErr w:type="spellStart"/>
                            <w:r w:rsidRPr="000707BE">
                              <w:rPr>
                                <w:rFonts w:ascii="Arial" w:eastAsia="Times New Roman" w:hAnsi="Arial" w:cs="Arial"/>
                                <w:color w:val="000000"/>
                                <w:sz w:val="20"/>
                                <w:szCs w:val="20"/>
                                <w:lang w:bidi="hi-IN"/>
                              </w:rPr>
                              <w:t>Mahalonobis</w:t>
                            </w:r>
                            <w:proofErr w:type="spellEnd"/>
                            <w:r w:rsidRPr="000707BE">
                              <w:rPr>
                                <w:rFonts w:ascii="Arial" w:eastAsia="Times New Roman" w:hAnsi="Arial" w:cs="Arial"/>
                                <w:color w:val="000000"/>
                                <w:sz w:val="20"/>
                                <w:szCs w:val="20"/>
                                <w:lang w:bidi="hi-IN"/>
                              </w:rPr>
                              <w:t xml:space="preserve"> D</w:t>
                            </w:r>
                            <w:r w:rsidRPr="000707BE">
                              <w:rPr>
                                <w:rFonts w:ascii="Arial" w:eastAsia="Times New Roman" w:hAnsi="Arial" w:cs="Arial"/>
                                <w:color w:val="000000"/>
                                <w:sz w:val="20"/>
                                <w:szCs w:val="20"/>
                                <w:vertAlign w:val="superscript"/>
                                <w:lang w:bidi="hi-IN"/>
                              </w:rPr>
                              <w:t xml:space="preserve">2 </w:t>
                            </w:r>
                            <w:r w:rsidRPr="000707BE">
                              <w:rPr>
                                <w:rFonts w:ascii="Arial" w:eastAsia="Times New Roman" w:hAnsi="Arial" w:cs="Arial"/>
                                <w:color w:val="000000"/>
                                <w:sz w:val="20"/>
                                <w:szCs w:val="20"/>
                                <w:lang w:bidi="hi-IN"/>
                              </w:rPr>
                              <w:t xml:space="preserve">statistics grouped 38 genotypes into 9 clusters in which maximum intra cluster distance was recorded in cluster </w:t>
                            </w:r>
                            <w:r w:rsidRPr="000707BE">
                              <w:rPr>
                                <w:rFonts w:ascii="Arial" w:eastAsia="Times New Roman" w:hAnsi="Arial" w:cs="Arial"/>
                                <w:color w:val="000000"/>
                                <w:sz w:val="20"/>
                                <w:szCs w:val="20"/>
                                <w:lang w:eastAsia="en-IN"/>
                              </w:rPr>
                              <w:t>IX and m</w:t>
                            </w:r>
                            <w:r w:rsidRPr="000707BE">
                              <w:rPr>
                                <w:rFonts w:ascii="Arial" w:eastAsia="Times New Roman" w:hAnsi="Arial" w:cs="Arial"/>
                                <w:color w:val="000000"/>
                                <w:sz w:val="20"/>
                                <w:szCs w:val="20"/>
                                <w:lang w:bidi="hi-IN"/>
                              </w:rPr>
                              <w:t xml:space="preserve">aximum inter cluster distance recorded between cluster II and VII and the percentage contribution towards genetic divergence was found high for </w:t>
                            </w:r>
                            <w:r w:rsidRPr="000707BE">
                              <w:rPr>
                                <w:rFonts w:ascii="Arial" w:hAnsi="Arial" w:cs="Arial"/>
                                <w:sz w:val="20"/>
                                <w:szCs w:val="20"/>
                              </w:rPr>
                              <w:t>oil content.</w:t>
                            </w:r>
                            <w:r w:rsidRPr="000707BE">
                              <w:rPr>
                                <w:rFonts w:ascii="Arial" w:eastAsia="Times New Roman" w:hAnsi="Arial" w:cs="Arial"/>
                                <w:color w:val="000000"/>
                                <w:sz w:val="20"/>
                                <w:szCs w:val="20"/>
                                <w:lang w:bidi="hi-IN"/>
                              </w:rPr>
                              <w:t xml:space="preserve"> The result concludes that among all the genotypes UM-3, AM-293, UM-19, AM-310, UM-9, UM-20 and UM-21 were found superior in seed yield per plant and for other characters also based on mean performance</w:t>
                            </w:r>
                            <w:r w:rsidRPr="000707BE">
                              <w:rPr>
                                <w:rFonts w:ascii="Arial" w:hAnsi="Arial" w:cs="Arial"/>
                                <w:sz w:val="20"/>
                                <w:szCs w:val="20"/>
                              </w:rPr>
                              <w:t xml:space="preserve"> which would be used as parental source for future breeding </w:t>
                            </w:r>
                            <w:proofErr w:type="spellStart"/>
                            <w:r w:rsidRPr="000707BE">
                              <w:rPr>
                                <w:rFonts w:ascii="Arial" w:hAnsi="Arial" w:cs="Arial"/>
                                <w:sz w:val="20"/>
                                <w:szCs w:val="20"/>
                              </w:rPr>
                              <w:t>programme</w:t>
                            </w:r>
                            <w:proofErr w:type="spellEnd"/>
                            <w:r w:rsidRPr="000707BE">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0062E7" id="_x0000_t202" coordsize="21600,21600" o:spt="202" path="m,l,21600r21600,l21600,xe">
                <v:stroke joinstyle="miter"/>
                <v:path gradientshapeok="t" o:connecttype="rect"/>
              </v:shapetype>
              <v:shape id="Text Box 2" o:spid="_x0000_s1026" type="#_x0000_t202" style="position:absolute;left:0;text-align:left;margin-left:0;margin-top:19.25pt;width:451.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">
                <v:textbox style="mso-fit-shape-to-text:t">
                  <w:txbxContent>
                    <w:p w14:paraId="33E4713F" w14:textId="41DC5322" w:rsidR="000707BE" w:rsidRPr="000707BE" w:rsidRDefault="000707BE" w:rsidP="00CD7554">
                      <w:pPr>
                        <w:spacing w:line="240" w:lineRule="auto"/>
                        <w:jc w:val="both"/>
                        <w:rPr>
                          <w:sz w:val="20"/>
                          <w:szCs w:val="20"/>
                        </w:rPr>
                      </w:pPr>
                      <w:r w:rsidRPr="000707BE">
                        <w:rPr>
                          <w:rFonts w:ascii="Arial" w:hAnsi="Arial" w:cs="Arial"/>
                          <w:sz w:val="20"/>
                          <w:szCs w:val="20"/>
                        </w:rPr>
                        <w:t>The importance of fenugreek (</w:t>
                      </w:r>
                      <w:r w:rsidRPr="000707BE">
                        <w:rPr>
                          <w:rFonts w:ascii="Arial" w:hAnsi="Arial" w:cs="Arial"/>
                          <w:i/>
                          <w:iCs/>
                          <w:sz w:val="20"/>
                          <w:szCs w:val="20"/>
                        </w:rPr>
                        <w:t>Trigonella foenum-graecum</w:t>
                      </w:r>
                      <w:r w:rsidRPr="000707BE">
                        <w:rPr>
                          <w:rFonts w:ascii="Arial" w:hAnsi="Arial" w:cs="Arial"/>
                          <w:sz w:val="20"/>
                          <w:szCs w:val="20"/>
                        </w:rPr>
                        <w:t xml:space="preserve"> L.) as a seed spice crop is significant as the seeds have medicinal, industrial and economical importance in India. To identify genetically diverse genotype an experiment was conducted with 38 genotypes in Randomized Block Design with three replications at instructional farm, college of agriculture, Jodhpur (Rajasthan) during </w:t>
                      </w:r>
                      <w:r w:rsidRPr="000707BE">
                        <w:rPr>
                          <w:rFonts w:ascii="Arial" w:hAnsi="Arial" w:cs="Arial"/>
                          <w:i/>
                          <w:iCs/>
                          <w:sz w:val="20"/>
                          <w:szCs w:val="20"/>
                        </w:rPr>
                        <w:t>Rabi</w:t>
                      </w:r>
                      <w:r w:rsidRPr="000707BE">
                        <w:rPr>
                          <w:rFonts w:ascii="Arial" w:hAnsi="Arial" w:cs="Arial"/>
                          <w:sz w:val="20"/>
                          <w:szCs w:val="20"/>
                        </w:rPr>
                        <w:t xml:space="preserve"> 2024-25. </w:t>
                      </w:r>
                      <w:r w:rsidRPr="000707BE">
                        <w:rPr>
                          <w:rFonts w:ascii="Arial" w:eastAsia="Times New Roman" w:hAnsi="Arial" w:cs="Arial"/>
                          <w:color w:val="000000"/>
                          <w:sz w:val="20"/>
                          <w:szCs w:val="20"/>
                          <w:lang w:bidi="hi-IN"/>
                        </w:rPr>
                        <w:t>Mahalonobis D</w:t>
                      </w:r>
                      <w:r w:rsidRPr="000707BE">
                        <w:rPr>
                          <w:rFonts w:ascii="Arial" w:eastAsia="Times New Roman" w:hAnsi="Arial" w:cs="Arial"/>
                          <w:color w:val="000000"/>
                          <w:sz w:val="20"/>
                          <w:szCs w:val="20"/>
                          <w:vertAlign w:val="superscript"/>
                          <w:lang w:bidi="hi-IN"/>
                        </w:rPr>
                        <w:t xml:space="preserve">2 </w:t>
                      </w:r>
                      <w:r w:rsidRPr="000707BE">
                        <w:rPr>
                          <w:rFonts w:ascii="Arial" w:eastAsia="Times New Roman" w:hAnsi="Arial" w:cs="Arial"/>
                          <w:color w:val="000000"/>
                          <w:sz w:val="20"/>
                          <w:szCs w:val="20"/>
                          <w:lang w:bidi="hi-IN"/>
                        </w:rPr>
                        <w:t xml:space="preserve">statistics grouped 38 genotypes into 9 clusters in which maximum intra cluster distance was recorded in cluster </w:t>
                      </w:r>
                      <w:r w:rsidRPr="000707BE">
                        <w:rPr>
                          <w:rFonts w:ascii="Arial" w:eastAsia="Times New Roman" w:hAnsi="Arial" w:cs="Arial"/>
                          <w:color w:val="000000"/>
                          <w:sz w:val="20"/>
                          <w:szCs w:val="20"/>
                          <w:lang w:eastAsia="en-IN"/>
                        </w:rPr>
                        <w:t>IX and m</w:t>
                      </w:r>
                      <w:r w:rsidRPr="000707BE">
                        <w:rPr>
                          <w:rFonts w:ascii="Arial" w:eastAsia="Times New Roman" w:hAnsi="Arial" w:cs="Arial"/>
                          <w:color w:val="000000"/>
                          <w:sz w:val="20"/>
                          <w:szCs w:val="20"/>
                          <w:lang w:bidi="hi-IN"/>
                        </w:rPr>
                        <w:t xml:space="preserve">aximum inter cluster distance recorded between cluster II and VII and the percentage contribution towards genetic divergence was found high for </w:t>
                      </w:r>
                      <w:r w:rsidRPr="000707BE">
                        <w:rPr>
                          <w:rFonts w:ascii="Arial" w:hAnsi="Arial" w:cs="Arial"/>
                          <w:sz w:val="20"/>
                          <w:szCs w:val="20"/>
                        </w:rPr>
                        <w:t>oil content.</w:t>
                      </w:r>
                      <w:r w:rsidRPr="000707BE">
                        <w:rPr>
                          <w:rFonts w:ascii="Arial" w:eastAsia="Times New Roman" w:hAnsi="Arial" w:cs="Arial"/>
                          <w:color w:val="000000"/>
                          <w:sz w:val="20"/>
                          <w:szCs w:val="20"/>
                          <w:lang w:bidi="hi-IN"/>
                        </w:rPr>
                        <w:t xml:space="preserve"> The result concludes that among all the genotypes UM-3, AM-293, UM-19, AM-310, UM-9, UM-20 and UM-21 were found superior in seed yield per plant and for other characters also based on mean performance</w:t>
                      </w:r>
                      <w:r w:rsidRPr="000707BE">
                        <w:rPr>
                          <w:rFonts w:ascii="Arial" w:hAnsi="Arial" w:cs="Arial"/>
                          <w:sz w:val="20"/>
                          <w:szCs w:val="20"/>
                        </w:rPr>
                        <w:t xml:space="preserve"> which would be used as parental source for future breeding programme.</w:t>
                      </w:r>
                    </w:p>
                  </w:txbxContent>
                </v:textbox>
                <w10:wrap type="square"/>
              </v:shape>
            </w:pict>
          </mc:Fallback>
        </mc:AlternateContent>
      </w:r>
      <w:r w:rsidR="00596C43" w:rsidRPr="006972C0">
        <w:rPr>
          <w:rFonts w:ascii="Arial" w:hAnsi="Arial" w:cs="Arial"/>
          <w:b/>
          <w:bCs/>
          <w:szCs w:val="22"/>
        </w:rPr>
        <w:t>ABSTRACT</w:t>
      </w:r>
    </w:p>
    <w:p w14:paraId="6337A0E4" w14:textId="0E132634" w:rsidR="00840A2E" w:rsidRPr="006972C0" w:rsidRDefault="00840A2E" w:rsidP="00D95CC9">
      <w:pPr>
        <w:spacing w:after="0" w:line="240" w:lineRule="auto"/>
        <w:jc w:val="both"/>
        <w:rPr>
          <w:rFonts w:ascii="Arial" w:hAnsi="Arial" w:cs="Arial"/>
          <w:sz w:val="20"/>
          <w:szCs w:val="20"/>
        </w:rPr>
      </w:pPr>
      <w:r w:rsidRPr="006972C0">
        <w:rPr>
          <w:rFonts w:ascii="Arial" w:hAnsi="Arial" w:cs="Arial"/>
          <w:sz w:val="20"/>
          <w:szCs w:val="20"/>
        </w:rPr>
        <w:t xml:space="preserve">Keywords: Fenugreek, </w:t>
      </w:r>
      <w:r w:rsidR="00A73379" w:rsidRPr="006972C0">
        <w:rPr>
          <w:rFonts w:ascii="Arial" w:hAnsi="Arial" w:cs="Arial"/>
          <w:sz w:val="20"/>
          <w:szCs w:val="20"/>
        </w:rPr>
        <w:t xml:space="preserve">genotypes, </w:t>
      </w:r>
      <w:r w:rsidR="006716F5" w:rsidRPr="006972C0">
        <w:rPr>
          <w:rFonts w:ascii="Arial" w:hAnsi="Arial" w:cs="Arial"/>
          <w:sz w:val="20"/>
          <w:szCs w:val="20"/>
        </w:rPr>
        <w:t>d</w:t>
      </w:r>
      <w:r w:rsidRPr="006972C0">
        <w:rPr>
          <w:rFonts w:ascii="Arial" w:hAnsi="Arial" w:cs="Arial"/>
          <w:sz w:val="20"/>
          <w:szCs w:val="20"/>
        </w:rPr>
        <w:t>iversity</w:t>
      </w:r>
      <w:r w:rsidR="00D03CD2" w:rsidRPr="006972C0">
        <w:rPr>
          <w:rFonts w:ascii="Arial" w:hAnsi="Arial" w:cs="Arial"/>
          <w:sz w:val="20"/>
          <w:szCs w:val="20"/>
        </w:rPr>
        <w:t>,</w:t>
      </w:r>
      <w:r w:rsidR="006716F5" w:rsidRPr="006972C0">
        <w:rPr>
          <w:rFonts w:ascii="Arial" w:hAnsi="Arial" w:cs="Arial"/>
          <w:sz w:val="20"/>
          <w:szCs w:val="20"/>
        </w:rPr>
        <w:t xml:space="preserve"> divergence,</w:t>
      </w:r>
      <w:r w:rsidR="00D03CD2" w:rsidRPr="006972C0">
        <w:rPr>
          <w:rFonts w:ascii="Arial" w:hAnsi="Arial" w:cs="Arial"/>
          <w:sz w:val="20"/>
          <w:szCs w:val="20"/>
        </w:rPr>
        <w:t xml:space="preserve"> </w:t>
      </w:r>
      <w:r w:rsidR="006716F5" w:rsidRPr="006972C0">
        <w:rPr>
          <w:rFonts w:ascii="Arial" w:hAnsi="Arial" w:cs="Arial"/>
          <w:sz w:val="20"/>
          <w:szCs w:val="20"/>
        </w:rPr>
        <w:t>c</w:t>
      </w:r>
      <w:r w:rsidR="00D03CD2" w:rsidRPr="006972C0">
        <w:rPr>
          <w:rFonts w:ascii="Arial" w:hAnsi="Arial" w:cs="Arial"/>
          <w:sz w:val="20"/>
          <w:szCs w:val="20"/>
        </w:rPr>
        <w:t>luster</w:t>
      </w:r>
      <w:r w:rsidR="000707BE" w:rsidRPr="006972C0">
        <w:rPr>
          <w:rFonts w:ascii="Arial" w:hAnsi="Arial" w:cs="Arial"/>
          <w:sz w:val="20"/>
          <w:szCs w:val="20"/>
        </w:rPr>
        <w:t>.</w:t>
      </w:r>
    </w:p>
    <w:p w14:paraId="34C56845" w14:textId="77777777" w:rsidR="00B13D12" w:rsidRPr="006972C0" w:rsidRDefault="00B13D12" w:rsidP="00D95CC9">
      <w:pPr>
        <w:spacing w:after="0" w:line="240" w:lineRule="auto"/>
        <w:jc w:val="both"/>
        <w:rPr>
          <w:rFonts w:ascii="Arial" w:hAnsi="Arial" w:cs="Arial"/>
          <w:sz w:val="24"/>
          <w:szCs w:val="24"/>
        </w:rPr>
      </w:pPr>
    </w:p>
    <w:p w14:paraId="6C87AD26" w14:textId="73A23F99" w:rsidR="00B13D12" w:rsidRPr="00D5746E" w:rsidRDefault="00B13D12" w:rsidP="00D5746E">
      <w:pPr>
        <w:pStyle w:val="ListParagraph"/>
        <w:numPr>
          <w:ilvl w:val="0"/>
          <w:numId w:val="2"/>
        </w:numPr>
        <w:spacing w:line="240" w:lineRule="auto"/>
        <w:ind w:left="270" w:hanging="270"/>
        <w:jc w:val="both"/>
        <w:rPr>
          <w:rFonts w:ascii="Arial" w:hAnsi="Arial" w:cs="Arial"/>
          <w:b/>
          <w:bCs/>
          <w:sz w:val="20"/>
          <w:szCs w:val="20"/>
        </w:rPr>
      </w:pPr>
      <w:r w:rsidRPr="006972C0">
        <w:rPr>
          <w:rFonts w:ascii="Arial" w:hAnsi="Arial" w:cs="Arial"/>
          <w:b/>
          <w:bCs/>
          <w:szCs w:val="22"/>
        </w:rPr>
        <w:t>INTRODUCTION</w:t>
      </w:r>
    </w:p>
    <w:p w14:paraId="5DCD0801" w14:textId="1B529CB8" w:rsidR="005B10BD" w:rsidRPr="00D5746E" w:rsidRDefault="00D5746E" w:rsidP="00D5746E">
      <w:pPr>
        <w:spacing w:line="240" w:lineRule="auto"/>
        <w:jc w:val="both"/>
        <w:rPr>
          <w:rFonts w:ascii="Arial" w:hAnsi="Arial" w:cs="Arial"/>
          <w:sz w:val="20"/>
          <w:szCs w:val="20"/>
        </w:rPr>
      </w:pPr>
      <w:r w:rsidRPr="00D5746E">
        <w:rPr>
          <w:rFonts w:ascii="Arial" w:hAnsi="Arial" w:cs="Arial"/>
          <w:sz w:val="20"/>
          <w:szCs w:val="20"/>
        </w:rPr>
        <w:t xml:space="preserve">India is the country famous for its spice’s richness and in the list of such Indian spices, fenugreek is one of the seed spices, which is mainly used in making different types of pickles. Fenugreek’s importance is not only as a spice, it has many medicinal properties also, that helps in lowering the blood sugar level, decreasing cholesterol level because of presence of an alkaloid called “Diosgenin” and neuroprotective because of an alkaloid called “Trigonelline” and has anti-carcinogenic properties, anti-fungal properties, the consumption of fenugreek on daily basis helps in curing gastrointestinal disorder. Because of the presence of “Saponin” in fenugreek it considered as steroidal significant crop. Fenugreek constitute both macro as well as micro nutrients like in 100 grams of fenugreek it contains 26.2 g of protein, 44.1 g carbohydrates, 7.2 g crude fiber, 5.8 g fat, 1.5 g minerals, 360 mg calcium, 167 mg </w:t>
      </w:r>
      <w:proofErr w:type="spellStart"/>
      <w:r w:rsidRPr="00D5746E">
        <w:rPr>
          <w:rFonts w:ascii="Arial" w:hAnsi="Arial" w:cs="Arial"/>
          <w:sz w:val="20"/>
          <w:szCs w:val="20"/>
        </w:rPr>
        <w:t>sulphur</w:t>
      </w:r>
      <w:proofErr w:type="spellEnd"/>
      <w:r w:rsidRPr="00D5746E">
        <w:rPr>
          <w:rFonts w:ascii="Arial" w:hAnsi="Arial" w:cs="Arial"/>
          <w:sz w:val="20"/>
          <w:szCs w:val="20"/>
        </w:rPr>
        <w:t xml:space="preserve">, 76.1 mg sodium, 67 mg magnesium, 51 mg phosphorous, 17.2 mg iron, 1.1 mg niacin, 96 I.U vitamin A, and food energy 333 calories (Gupta </w:t>
      </w:r>
      <w:r w:rsidRPr="00D5746E">
        <w:rPr>
          <w:rFonts w:ascii="Arial" w:hAnsi="Arial" w:cs="Arial"/>
          <w:i/>
          <w:iCs/>
          <w:sz w:val="20"/>
          <w:szCs w:val="20"/>
        </w:rPr>
        <w:t>et al.</w:t>
      </w:r>
      <w:r w:rsidRPr="00D5746E">
        <w:rPr>
          <w:rFonts w:ascii="Arial" w:hAnsi="Arial" w:cs="Arial"/>
          <w:sz w:val="20"/>
          <w:szCs w:val="20"/>
        </w:rPr>
        <w:t xml:space="preserve"> 1989). Compounds like “Epicatechin” which help in rejuvenating skin cell and preventing premature aging by free radicals, which make skin sharper and healthier, so because of this anti-aging active compound in fenugreek, it has significant cosmetologically importance also. Oil derived from fenugreek seeds used to promote hair health and growth, researchers suggest it can strengthen hair from roots, improve scalp health because the oil contain compound like “Lecithin” which moisturizes and conditions the scalp. Fenugreek consist a polysaccharide called “Galactomannan” which make fenugreek industrially important plant, because this polysaccharide acts as a stabilizer, emulsifier, thickener, and gelling agent. Hence, it is widely used in food industries.</w:t>
      </w:r>
      <w:r>
        <w:rPr>
          <w:rFonts w:ascii="Arial" w:hAnsi="Arial" w:cs="Arial"/>
          <w:sz w:val="20"/>
          <w:szCs w:val="20"/>
        </w:rPr>
        <w:t xml:space="preserve"> </w:t>
      </w:r>
      <w:r w:rsidRPr="00D5746E">
        <w:rPr>
          <w:rFonts w:ascii="Arial" w:hAnsi="Arial" w:cs="Arial"/>
          <w:sz w:val="20"/>
          <w:szCs w:val="20"/>
        </w:rPr>
        <w:t xml:space="preserve">Fenugreek botanically called as </w:t>
      </w:r>
      <w:proofErr w:type="spellStart"/>
      <w:r w:rsidRPr="00D5746E">
        <w:rPr>
          <w:rFonts w:ascii="Arial" w:hAnsi="Arial" w:cs="Arial"/>
          <w:i/>
          <w:iCs/>
          <w:sz w:val="20"/>
          <w:szCs w:val="20"/>
        </w:rPr>
        <w:t>Trigonella</w:t>
      </w:r>
      <w:proofErr w:type="spellEnd"/>
      <w:r w:rsidRPr="00D5746E">
        <w:rPr>
          <w:rFonts w:ascii="Arial" w:hAnsi="Arial" w:cs="Arial"/>
          <w:i/>
          <w:iCs/>
          <w:sz w:val="20"/>
          <w:szCs w:val="20"/>
        </w:rPr>
        <w:t xml:space="preserve"> </w:t>
      </w:r>
      <w:proofErr w:type="spellStart"/>
      <w:r w:rsidRPr="00D5746E">
        <w:rPr>
          <w:rFonts w:ascii="Arial" w:hAnsi="Arial" w:cs="Arial"/>
          <w:i/>
          <w:iCs/>
          <w:sz w:val="20"/>
          <w:szCs w:val="20"/>
        </w:rPr>
        <w:t>foenum</w:t>
      </w:r>
      <w:proofErr w:type="spellEnd"/>
      <w:r w:rsidRPr="00D5746E">
        <w:rPr>
          <w:rFonts w:ascii="Arial" w:hAnsi="Arial" w:cs="Arial"/>
          <w:i/>
          <w:iCs/>
          <w:sz w:val="20"/>
          <w:szCs w:val="20"/>
        </w:rPr>
        <w:t>-graecum</w:t>
      </w:r>
      <w:r w:rsidRPr="00D5746E">
        <w:rPr>
          <w:rFonts w:ascii="Arial" w:hAnsi="Arial" w:cs="Arial"/>
          <w:sz w:val="20"/>
          <w:szCs w:val="20"/>
        </w:rPr>
        <w:t xml:space="preserve"> </w:t>
      </w:r>
      <w:r w:rsidRPr="00D5746E">
        <w:rPr>
          <w:rFonts w:ascii="Arial" w:hAnsi="Arial" w:cs="Arial"/>
          <w:i/>
          <w:iCs/>
          <w:sz w:val="20"/>
          <w:szCs w:val="20"/>
        </w:rPr>
        <w:t>L.</w:t>
      </w:r>
      <w:r w:rsidRPr="00D5746E">
        <w:rPr>
          <w:rFonts w:ascii="Arial" w:hAnsi="Arial" w:cs="Arial"/>
          <w:sz w:val="20"/>
          <w:szCs w:val="20"/>
        </w:rPr>
        <w:t xml:space="preserve"> (2n = 2x = 16) and commonly known as “</w:t>
      </w:r>
      <w:proofErr w:type="spellStart"/>
      <w:r w:rsidRPr="00D5746E">
        <w:rPr>
          <w:rFonts w:ascii="Arial" w:hAnsi="Arial" w:cs="Arial"/>
          <w:sz w:val="20"/>
          <w:szCs w:val="20"/>
        </w:rPr>
        <w:t>methi</w:t>
      </w:r>
      <w:proofErr w:type="spellEnd"/>
      <w:r w:rsidRPr="00D5746E">
        <w:rPr>
          <w:rFonts w:ascii="Arial" w:hAnsi="Arial" w:cs="Arial"/>
          <w:sz w:val="20"/>
          <w:szCs w:val="20"/>
        </w:rPr>
        <w:t xml:space="preserve">” in India, belongs to family Leguminosae and the crop is being consumed as a leafy vegetable and as a whole seed. The crop has two centers of origin, the Indian sub-continent and the eastern Mediterranean region (Vavilov, 1926). The mode of pollination in fenugreek is self-pollination and germination of seed take place in hypogeal manner. In flower biology of fenugreek, the </w:t>
      </w:r>
      <w:proofErr w:type="spellStart"/>
      <w:r w:rsidRPr="00D5746E">
        <w:rPr>
          <w:rFonts w:ascii="Arial" w:hAnsi="Arial" w:cs="Arial"/>
          <w:sz w:val="20"/>
          <w:szCs w:val="20"/>
        </w:rPr>
        <w:t>colour</w:t>
      </w:r>
      <w:proofErr w:type="spellEnd"/>
      <w:r w:rsidRPr="00D5746E">
        <w:rPr>
          <w:rFonts w:ascii="Arial" w:hAnsi="Arial" w:cs="Arial"/>
          <w:sz w:val="20"/>
          <w:szCs w:val="20"/>
        </w:rPr>
        <w:t xml:space="preserve"> of flower is white and cleistogamous, inflorescence is racemose and flowers are bracteates, pedicellate complete, zygomorphic, bisexual and hypogynous. Time of anthesis ranges between 9 AM to 6 PM in which </w:t>
      </w:r>
      <w:proofErr w:type="spellStart"/>
      <w:r w:rsidRPr="00D5746E">
        <w:rPr>
          <w:rFonts w:ascii="Arial" w:hAnsi="Arial" w:cs="Arial"/>
          <w:sz w:val="20"/>
          <w:szCs w:val="20"/>
        </w:rPr>
        <w:t>peakness</w:t>
      </w:r>
      <w:proofErr w:type="spellEnd"/>
      <w:r w:rsidRPr="00D5746E">
        <w:rPr>
          <w:rFonts w:ascii="Arial" w:hAnsi="Arial" w:cs="Arial"/>
          <w:sz w:val="20"/>
          <w:szCs w:val="20"/>
        </w:rPr>
        <w:t xml:space="preserve"> achieved around 11:30 AM. Dehiscence of anthers between 10:30 AM to 5:30 PM with peak between 11:30 AM to 12:30 PM. Stigma become receptive twelve hours before flower opening and remain receptive for about 10 hours after opening of flowers. In 2023-24, fenugreek covered 1.58 lac ha area in India and 0.77 lac ha area in Rajasthan with overall all production of 2.49 lac tons in India, in which Rajasthan is the second largest producer having production of 1.02 lac tons after Madhya Pradesh (Anonymous 2023-24). Climatic conditions favor growth of fenugreek is having temperature range between of 20°C to 25°C for healthier germination and soil condition for fenugreek cultivation is, </w:t>
      </w:r>
      <w:r w:rsidRPr="00D5746E">
        <w:rPr>
          <w:rFonts w:ascii="Arial" w:hAnsi="Arial" w:cs="Arial"/>
          <w:sz w:val="20"/>
          <w:szCs w:val="20"/>
        </w:rPr>
        <w:lastRenderedPageBreak/>
        <w:t xml:space="preserve">soil should be well drained, sandy loam rich in organic matter and having slightly acidic pH of around 6.0 to 7.0. </w:t>
      </w:r>
      <w:r w:rsidR="00C23123" w:rsidRPr="00D5746E">
        <w:rPr>
          <w:rFonts w:ascii="Arial" w:hAnsi="Arial" w:cs="Arial"/>
          <w:sz w:val="20"/>
          <w:szCs w:val="20"/>
        </w:rPr>
        <w:t xml:space="preserve">However, the dominance of high yielding varieties has led to reduction in genetic diversity which ultimately makes the crop susceptible to different biotic and abiotic stresses. For overcoming this harm germplasm evaluation is </w:t>
      </w:r>
      <w:r w:rsidR="007419D2" w:rsidRPr="00D5746E">
        <w:rPr>
          <w:rFonts w:ascii="Arial" w:hAnsi="Arial" w:cs="Arial"/>
          <w:sz w:val="20"/>
          <w:szCs w:val="20"/>
        </w:rPr>
        <w:t xml:space="preserve">crucial to maintain the genetic </w:t>
      </w:r>
      <w:r w:rsidR="00566C53" w:rsidRPr="00D5746E">
        <w:rPr>
          <w:rFonts w:ascii="Arial" w:hAnsi="Arial" w:cs="Arial"/>
          <w:sz w:val="20"/>
          <w:szCs w:val="20"/>
        </w:rPr>
        <w:t>diversity</w:t>
      </w:r>
      <w:r w:rsidR="007419D2" w:rsidRPr="00D5746E">
        <w:rPr>
          <w:rFonts w:ascii="Arial" w:hAnsi="Arial" w:cs="Arial"/>
          <w:sz w:val="20"/>
          <w:szCs w:val="20"/>
        </w:rPr>
        <w:t xml:space="preserve"> and </w:t>
      </w:r>
      <w:r w:rsidR="00566C53" w:rsidRPr="00D5746E">
        <w:rPr>
          <w:rFonts w:ascii="Arial" w:hAnsi="Arial" w:cs="Arial"/>
          <w:sz w:val="20"/>
          <w:szCs w:val="20"/>
        </w:rPr>
        <w:t xml:space="preserve">for that </w:t>
      </w:r>
      <w:r w:rsidR="007419D2" w:rsidRPr="00D5746E">
        <w:rPr>
          <w:rFonts w:ascii="Arial" w:hAnsi="Arial" w:cs="Arial"/>
          <w:sz w:val="20"/>
          <w:szCs w:val="20"/>
        </w:rPr>
        <w:t>identifying promising genotypes for breeding</w:t>
      </w:r>
      <w:r w:rsidR="00566C53" w:rsidRPr="00D5746E">
        <w:rPr>
          <w:rFonts w:ascii="Arial" w:hAnsi="Arial" w:cs="Arial"/>
          <w:sz w:val="20"/>
          <w:szCs w:val="20"/>
        </w:rPr>
        <w:t xml:space="preserve"> is crucial</w:t>
      </w:r>
      <w:r w:rsidR="004C2016" w:rsidRPr="00D5746E">
        <w:rPr>
          <w:rFonts w:ascii="Arial" w:hAnsi="Arial" w:cs="Arial"/>
          <w:sz w:val="20"/>
          <w:szCs w:val="20"/>
        </w:rPr>
        <w:t>.</w:t>
      </w:r>
      <w:r w:rsidR="009F1CE7" w:rsidRPr="00D5746E">
        <w:rPr>
          <w:rFonts w:ascii="Arial" w:hAnsi="Arial" w:cs="Arial"/>
          <w:sz w:val="20"/>
          <w:szCs w:val="20"/>
        </w:rPr>
        <w:t xml:space="preserve"> Several researchers </w:t>
      </w:r>
      <w:r w:rsidR="00566C53" w:rsidRPr="00D5746E">
        <w:rPr>
          <w:rFonts w:ascii="Arial" w:hAnsi="Arial" w:cs="Arial"/>
          <w:sz w:val="20"/>
          <w:szCs w:val="20"/>
        </w:rPr>
        <w:t xml:space="preserve">studied divergence in fenugreek genotypes </w:t>
      </w:r>
      <w:r w:rsidR="00FF0DCC" w:rsidRPr="00D5746E">
        <w:rPr>
          <w:rFonts w:ascii="Arial" w:hAnsi="Arial" w:cs="Arial"/>
          <w:sz w:val="20"/>
          <w:szCs w:val="20"/>
        </w:rPr>
        <w:t xml:space="preserve">in which </w:t>
      </w:r>
      <w:r w:rsidR="00BF4590" w:rsidRPr="00D5746E">
        <w:rPr>
          <w:rFonts w:ascii="Arial" w:hAnsi="Arial" w:cs="Arial"/>
          <w:sz w:val="20"/>
          <w:szCs w:val="20"/>
        </w:rPr>
        <w:t xml:space="preserve">Yadav </w:t>
      </w:r>
      <w:r w:rsidR="00D1231E" w:rsidRPr="00D5746E">
        <w:rPr>
          <w:rFonts w:ascii="Arial" w:hAnsi="Arial" w:cs="Arial"/>
          <w:i/>
          <w:iCs/>
          <w:sz w:val="20"/>
          <w:szCs w:val="20"/>
        </w:rPr>
        <w:t>et al.</w:t>
      </w:r>
      <w:r w:rsidR="00BF4590" w:rsidRPr="00D5746E">
        <w:rPr>
          <w:rFonts w:ascii="Arial" w:hAnsi="Arial" w:cs="Arial"/>
          <w:i/>
          <w:iCs/>
          <w:sz w:val="20"/>
          <w:szCs w:val="20"/>
        </w:rPr>
        <w:t xml:space="preserve"> </w:t>
      </w:r>
      <w:r w:rsidR="00BF4590" w:rsidRPr="00D5746E">
        <w:rPr>
          <w:rFonts w:ascii="Arial" w:hAnsi="Arial" w:cs="Arial"/>
          <w:sz w:val="20"/>
          <w:szCs w:val="20"/>
        </w:rPr>
        <w:t>(2024) conducted</w:t>
      </w:r>
      <w:r w:rsidR="00931E02" w:rsidRPr="00D5746E">
        <w:rPr>
          <w:rFonts w:ascii="Arial" w:hAnsi="Arial" w:cs="Arial"/>
          <w:sz w:val="20"/>
          <w:szCs w:val="20"/>
        </w:rPr>
        <w:t xml:space="preserve"> an experiment </w:t>
      </w:r>
      <w:r w:rsidR="00796203" w:rsidRPr="00D5746E">
        <w:rPr>
          <w:rFonts w:ascii="Arial" w:hAnsi="Arial" w:cs="Arial"/>
          <w:sz w:val="20"/>
          <w:szCs w:val="20"/>
        </w:rPr>
        <w:t>to study genetic diversity</w:t>
      </w:r>
      <w:r w:rsidR="00931E02" w:rsidRPr="00D5746E">
        <w:rPr>
          <w:rFonts w:ascii="Arial" w:hAnsi="Arial" w:cs="Arial"/>
          <w:sz w:val="20"/>
          <w:szCs w:val="20"/>
        </w:rPr>
        <w:t xml:space="preserve"> with 27 fenugreek genotypes </w:t>
      </w:r>
      <w:r w:rsidR="00BF4590" w:rsidRPr="00D5746E">
        <w:rPr>
          <w:rFonts w:ascii="Arial" w:hAnsi="Arial" w:cs="Arial"/>
          <w:sz w:val="20"/>
          <w:szCs w:val="20"/>
        </w:rPr>
        <w:t>in which D</w:t>
      </w:r>
      <w:r w:rsidR="00BF4590" w:rsidRPr="00D5746E">
        <w:rPr>
          <w:rFonts w:ascii="Arial" w:hAnsi="Arial" w:cs="Arial"/>
          <w:sz w:val="20"/>
          <w:szCs w:val="20"/>
          <w:vertAlign w:val="superscript"/>
        </w:rPr>
        <w:t>2</w:t>
      </w:r>
      <w:r w:rsidR="00BF4590" w:rsidRPr="00D5746E">
        <w:rPr>
          <w:rFonts w:ascii="Arial" w:hAnsi="Arial" w:cs="Arial"/>
          <w:sz w:val="20"/>
          <w:szCs w:val="20"/>
        </w:rPr>
        <w:t xml:space="preserve"> analysis grouped genotypes into 7 clusters.</w:t>
      </w:r>
      <w:r w:rsidR="00796203" w:rsidRPr="00D5746E">
        <w:rPr>
          <w:rFonts w:ascii="Arial" w:hAnsi="Arial" w:cs="Arial"/>
          <w:sz w:val="20"/>
          <w:szCs w:val="20"/>
        </w:rPr>
        <w:t xml:space="preserve"> Therefore, in order to examine the growth characteristics and seed yield parameters of fenugreek in the context of Jodhpur, Rajasthan the present study is essential to</w:t>
      </w:r>
      <w:r w:rsidR="00566C53" w:rsidRPr="00D5746E">
        <w:rPr>
          <w:rFonts w:ascii="Arial" w:hAnsi="Arial" w:cs="Arial"/>
          <w:sz w:val="20"/>
          <w:szCs w:val="20"/>
        </w:rPr>
        <w:t xml:space="preserve"> </w:t>
      </w:r>
      <w:r w:rsidR="00796203" w:rsidRPr="00D5746E">
        <w:rPr>
          <w:rFonts w:ascii="Arial" w:hAnsi="Arial" w:cs="Arial"/>
          <w:sz w:val="20"/>
          <w:szCs w:val="20"/>
        </w:rPr>
        <w:t>identifying genetically diverse genotype which will help in selecting parents in a hybridization program.</w:t>
      </w:r>
    </w:p>
    <w:p w14:paraId="574E9CDD" w14:textId="22938B33" w:rsidR="00401D1C" w:rsidRPr="006972C0" w:rsidRDefault="00391145" w:rsidP="00CD7554">
      <w:pPr>
        <w:pStyle w:val="ListParagraph"/>
        <w:numPr>
          <w:ilvl w:val="0"/>
          <w:numId w:val="2"/>
        </w:numPr>
        <w:spacing w:after="0" w:line="240" w:lineRule="auto"/>
        <w:jc w:val="both"/>
        <w:rPr>
          <w:rFonts w:ascii="Arial" w:hAnsi="Arial" w:cs="Arial"/>
          <w:b/>
          <w:bCs/>
          <w:szCs w:val="22"/>
        </w:rPr>
      </w:pPr>
      <w:r w:rsidRPr="006972C0">
        <w:rPr>
          <w:rFonts w:ascii="Arial" w:hAnsi="Arial" w:cs="Arial"/>
          <w:b/>
          <w:bCs/>
          <w:szCs w:val="22"/>
        </w:rPr>
        <w:t>MATERIALS AND METHODS</w:t>
      </w:r>
    </w:p>
    <w:p w14:paraId="7292F5A6" w14:textId="7ADAB7AF" w:rsidR="00D95A3B" w:rsidRDefault="00401D1C" w:rsidP="00C160E7">
      <w:pPr>
        <w:spacing w:before="240" w:line="240" w:lineRule="auto"/>
        <w:jc w:val="both"/>
        <w:rPr>
          <w:rFonts w:ascii="Arial" w:hAnsi="Arial" w:cs="Arial"/>
          <w:sz w:val="20"/>
          <w:szCs w:val="20"/>
        </w:rPr>
      </w:pPr>
      <w:r w:rsidRPr="006972C0">
        <w:rPr>
          <w:rFonts w:ascii="Arial" w:hAnsi="Arial" w:cs="Arial"/>
          <w:sz w:val="20"/>
          <w:szCs w:val="20"/>
        </w:rPr>
        <w:t>The experiment was c</w:t>
      </w:r>
      <w:r w:rsidR="0089621B" w:rsidRPr="006972C0">
        <w:rPr>
          <w:rFonts w:ascii="Arial" w:hAnsi="Arial" w:cs="Arial"/>
          <w:sz w:val="20"/>
          <w:szCs w:val="20"/>
        </w:rPr>
        <w:t>arried out</w:t>
      </w:r>
      <w:r w:rsidRPr="006972C0">
        <w:rPr>
          <w:rFonts w:ascii="Arial" w:hAnsi="Arial" w:cs="Arial"/>
          <w:sz w:val="20"/>
          <w:szCs w:val="20"/>
        </w:rPr>
        <w:t xml:space="preserve"> during </w:t>
      </w:r>
      <w:r w:rsidRPr="006972C0">
        <w:rPr>
          <w:rFonts w:ascii="Arial" w:hAnsi="Arial" w:cs="Arial"/>
          <w:i/>
          <w:iCs/>
          <w:sz w:val="20"/>
          <w:szCs w:val="20"/>
        </w:rPr>
        <w:t>Rabi</w:t>
      </w:r>
      <w:r w:rsidRPr="006972C0">
        <w:rPr>
          <w:rFonts w:ascii="Arial" w:hAnsi="Arial" w:cs="Arial"/>
          <w:sz w:val="20"/>
          <w:szCs w:val="20"/>
        </w:rPr>
        <w:t xml:space="preserve">-2024-25 at </w:t>
      </w:r>
      <w:r w:rsidR="0089621B" w:rsidRPr="006972C0">
        <w:rPr>
          <w:rFonts w:ascii="Arial" w:hAnsi="Arial" w:cs="Arial"/>
          <w:sz w:val="20"/>
          <w:szCs w:val="20"/>
        </w:rPr>
        <w:t>I</w:t>
      </w:r>
      <w:r w:rsidRPr="006972C0">
        <w:rPr>
          <w:rFonts w:ascii="Arial" w:hAnsi="Arial" w:cs="Arial"/>
          <w:sz w:val="20"/>
          <w:szCs w:val="20"/>
        </w:rPr>
        <w:t xml:space="preserve">nstructional farm, College of Agriculture, Jodhpur (Rajasthan). </w:t>
      </w:r>
      <w:r w:rsidR="006C4616" w:rsidRPr="006972C0">
        <w:rPr>
          <w:rFonts w:ascii="Arial" w:hAnsi="Arial" w:cs="Arial"/>
          <w:sz w:val="20"/>
          <w:szCs w:val="20"/>
        </w:rPr>
        <w:t xml:space="preserve">The experimental material </w:t>
      </w:r>
      <w:proofErr w:type="gramStart"/>
      <w:r w:rsidR="006C4616" w:rsidRPr="006972C0">
        <w:rPr>
          <w:rFonts w:ascii="Arial" w:hAnsi="Arial" w:cs="Arial"/>
          <w:sz w:val="20"/>
          <w:szCs w:val="20"/>
        </w:rPr>
        <w:t>consist</w:t>
      </w:r>
      <w:proofErr w:type="gramEnd"/>
      <w:r w:rsidR="006C4616" w:rsidRPr="006972C0">
        <w:rPr>
          <w:rFonts w:ascii="Arial" w:hAnsi="Arial" w:cs="Arial"/>
          <w:sz w:val="20"/>
          <w:szCs w:val="20"/>
        </w:rPr>
        <w:t xml:space="preserve"> of 38 fenugreek genotypes (Table 1) which </w:t>
      </w:r>
      <w:r w:rsidR="00712FFF" w:rsidRPr="006972C0">
        <w:rPr>
          <w:rFonts w:ascii="Arial" w:hAnsi="Arial" w:cs="Arial"/>
          <w:sz w:val="20"/>
          <w:szCs w:val="20"/>
        </w:rPr>
        <w:t>was laid out</w:t>
      </w:r>
      <w:r w:rsidR="006C4616" w:rsidRPr="006972C0">
        <w:rPr>
          <w:rFonts w:ascii="Arial" w:hAnsi="Arial" w:cs="Arial"/>
          <w:sz w:val="20"/>
          <w:szCs w:val="20"/>
        </w:rPr>
        <w:t xml:space="preserve"> in randomized block design with three replication</w:t>
      </w:r>
      <w:r w:rsidR="00F05E2F" w:rsidRPr="006972C0">
        <w:rPr>
          <w:rFonts w:ascii="Arial" w:hAnsi="Arial" w:cs="Arial"/>
          <w:sz w:val="20"/>
          <w:szCs w:val="20"/>
        </w:rPr>
        <w:t xml:space="preserve"> planted at spacing 30 x 10 cm</w:t>
      </w:r>
      <w:r w:rsidR="00F05E2F" w:rsidRPr="006972C0">
        <w:rPr>
          <w:rFonts w:ascii="Arial" w:hAnsi="Arial" w:cs="Arial"/>
          <w:sz w:val="20"/>
          <w:szCs w:val="20"/>
          <w:vertAlign w:val="superscript"/>
        </w:rPr>
        <w:t>2</w:t>
      </w:r>
      <w:r w:rsidR="004A3A94" w:rsidRPr="006972C0">
        <w:rPr>
          <w:rFonts w:ascii="Arial" w:hAnsi="Arial" w:cs="Arial"/>
          <w:sz w:val="20"/>
          <w:szCs w:val="20"/>
        </w:rPr>
        <w:t>.</w:t>
      </w:r>
      <w:r w:rsidR="00712FFF" w:rsidRPr="006972C0">
        <w:rPr>
          <w:rFonts w:ascii="Arial" w:hAnsi="Arial" w:cs="Arial"/>
          <w:sz w:val="20"/>
          <w:szCs w:val="20"/>
        </w:rPr>
        <w:t xml:space="preserve"> All the recommended package of practices was followed to raise a healthy crop and necessary prophylactic measures were adopted against pests and </w:t>
      </w:r>
      <w:r w:rsidR="00F05E2F" w:rsidRPr="006972C0">
        <w:rPr>
          <w:rFonts w:ascii="Arial" w:hAnsi="Arial" w:cs="Arial"/>
          <w:sz w:val="20"/>
          <w:szCs w:val="20"/>
        </w:rPr>
        <w:t>diseases. The</w:t>
      </w:r>
      <w:r w:rsidR="00483200" w:rsidRPr="006972C0">
        <w:rPr>
          <w:rFonts w:ascii="Arial" w:hAnsi="Arial" w:cs="Arial"/>
          <w:sz w:val="20"/>
          <w:szCs w:val="20"/>
        </w:rPr>
        <w:t xml:space="preserve"> characters under study</w:t>
      </w:r>
      <w:r w:rsidR="00F05E2F" w:rsidRPr="006972C0">
        <w:rPr>
          <w:rFonts w:ascii="Arial" w:hAnsi="Arial" w:cs="Arial"/>
          <w:sz w:val="20"/>
          <w:szCs w:val="20"/>
        </w:rPr>
        <w:t xml:space="preserve"> are</w:t>
      </w:r>
      <w:r w:rsidR="00483200" w:rsidRPr="006972C0">
        <w:rPr>
          <w:rFonts w:ascii="Arial" w:hAnsi="Arial" w:cs="Arial"/>
          <w:sz w:val="20"/>
          <w:szCs w:val="20"/>
        </w:rPr>
        <w:t xml:space="preserve"> </w:t>
      </w:r>
      <w:r w:rsidR="00F05E2F" w:rsidRPr="006972C0">
        <w:rPr>
          <w:rFonts w:ascii="Arial" w:hAnsi="Arial" w:cs="Arial"/>
          <w:sz w:val="20"/>
          <w:szCs w:val="20"/>
        </w:rPr>
        <w:t xml:space="preserve">days to 50% flowering, days to maturity, plant height(cm), number of primary branches per plant, number of pods per plant, pod length(cm), number of seeds per pod, 1000-seed weight(g), biological yield per plant(g), harvest index(%), seed yield per plant(g), protein content(%) and oil content(%) in which </w:t>
      </w:r>
      <w:r w:rsidR="00483200" w:rsidRPr="006972C0">
        <w:rPr>
          <w:rFonts w:ascii="Arial" w:hAnsi="Arial" w:cs="Arial"/>
          <w:sz w:val="20"/>
          <w:szCs w:val="20"/>
        </w:rPr>
        <w:t xml:space="preserve">the data was recorded on five randomly selected plants from each genotype in each replication for all the characters except days to 50 percent flowering and days to maturity, where data were recorded on plot basis. </w:t>
      </w:r>
      <w:r w:rsidR="00C2013E" w:rsidRPr="006972C0">
        <w:rPr>
          <w:rFonts w:ascii="Arial" w:hAnsi="Arial" w:cs="Arial"/>
          <w:sz w:val="20"/>
          <w:szCs w:val="20"/>
        </w:rPr>
        <w:t xml:space="preserve">protein </w:t>
      </w:r>
      <w:r w:rsidR="00FB0BC2" w:rsidRPr="006972C0">
        <w:rPr>
          <w:rFonts w:ascii="Arial" w:hAnsi="Arial" w:cs="Arial"/>
          <w:sz w:val="20"/>
          <w:szCs w:val="20"/>
        </w:rPr>
        <w:t xml:space="preserve">is estimated using calculation nitrogen through </w:t>
      </w:r>
      <w:proofErr w:type="spellStart"/>
      <w:r w:rsidR="00FB0BC2" w:rsidRPr="006972C0">
        <w:rPr>
          <w:rFonts w:ascii="Arial" w:hAnsi="Arial" w:cs="Arial"/>
          <w:sz w:val="20"/>
          <w:szCs w:val="20"/>
        </w:rPr>
        <w:t>Kjeldahl</w:t>
      </w:r>
      <w:proofErr w:type="spellEnd"/>
      <w:r w:rsidR="00D147CE" w:rsidRPr="006972C0">
        <w:rPr>
          <w:rFonts w:ascii="Arial" w:hAnsi="Arial" w:cs="Arial"/>
          <w:sz w:val="20"/>
          <w:szCs w:val="20"/>
        </w:rPr>
        <w:t xml:space="preserve"> unit </w:t>
      </w:r>
      <w:r w:rsidR="00D147CE" w:rsidRPr="006972C0">
        <w:rPr>
          <w:rFonts w:ascii="Arial" w:hAnsi="Arial" w:cs="Arial"/>
          <w:sz w:val="20"/>
          <w:szCs w:val="20"/>
          <w:lang w:bidi="hi-IN"/>
        </w:rPr>
        <w:t>method (</w:t>
      </w:r>
      <w:r w:rsidR="00D147CE" w:rsidRPr="006972C0">
        <w:rPr>
          <w:rFonts w:ascii="Arial" w:hAnsi="Arial" w:cs="Arial"/>
          <w:sz w:val="20"/>
          <w:szCs w:val="20"/>
        </w:rPr>
        <w:t xml:space="preserve">J. </w:t>
      </w:r>
      <w:proofErr w:type="spellStart"/>
      <w:r w:rsidR="00D147CE" w:rsidRPr="006972C0">
        <w:rPr>
          <w:rFonts w:ascii="Arial" w:hAnsi="Arial" w:cs="Arial"/>
          <w:sz w:val="20"/>
          <w:szCs w:val="20"/>
        </w:rPr>
        <w:t>Kjeldahl</w:t>
      </w:r>
      <w:proofErr w:type="spellEnd"/>
      <w:r w:rsidR="00D147CE" w:rsidRPr="006972C0">
        <w:rPr>
          <w:rFonts w:ascii="Arial" w:hAnsi="Arial" w:cs="Arial"/>
          <w:sz w:val="20"/>
          <w:szCs w:val="20"/>
        </w:rPr>
        <w:t>, 1883)</w:t>
      </w:r>
      <w:r w:rsidR="00D95A3B">
        <w:rPr>
          <w:rFonts w:ascii="Arial" w:hAnsi="Arial" w:cs="Arial"/>
          <w:sz w:val="20"/>
          <w:szCs w:val="20"/>
        </w:rPr>
        <w:t>.</w:t>
      </w:r>
    </w:p>
    <w:p w14:paraId="16A28EA5" w14:textId="1427E269" w:rsidR="00D95A3B" w:rsidRPr="00D95A3B" w:rsidRDefault="00D95A3B" w:rsidP="00D95A3B">
      <w:pPr>
        <w:spacing w:line="360" w:lineRule="auto"/>
        <w:jc w:val="both"/>
        <w:rPr>
          <w:rFonts w:ascii="Arial" w:hAnsi="Arial" w:cs="Arial"/>
          <w:sz w:val="20"/>
          <w:szCs w:val="20"/>
        </w:rPr>
      </w:pPr>
      <m:oMath>
        <m:r>
          <m:rPr>
            <m:sty m:val="b"/>
          </m:rPr>
          <w:rPr>
            <w:rFonts w:ascii="Cambria Math" w:hAnsi="Cambria Math" w:cs="Arial"/>
            <w:sz w:val="20"/>
            <w:szCs w:val="20"/>
          </w:rPr>
          <m:t>N%=</m:t>
        </m:r>
        <m:f>
          <m:fPr>
            <m:ctrlPr>
              <w:rPr>
                <w:rFonts w:ascii="Cambria Math" w:hAnsi="Cambria Math" w:cs="Arial"/>
                <w:b/>
                <w:bCs/>
                <w:iCs/>
                <w:sz w:val="20"/>
                <w:szCs w:val="20"/>
              </w:rPr>
            </m:ctrlPr>
          </m:fPr>
          <m:num>
            <m:r>
              <m:rPr>
                <m:sty m:val="p"/>
              </m:rPr>
              <w:rPr>
                <w:rFonts w:ascii="Cambria Math" w:hAnsi="Cambria Math" w:cs="Arial"/>
                <w:sz w:val="20"/>
                <w:szCs w:val="20"/>
              </w:rPr>
              <m:t xml:space="preserve">14 </m:t>
            </m:r>
            <m:r>
              <m:rPr>
                <m:sty m:val="b"/>
              </m:rPr>
              <w:rPr>
                <w:rFonts w:ascii="Cambria Math" w:hAnsi="Cambria Math" w:cs="Arial"/>
                <w:sz w:val="20"/>
                <w:szCs w:val="20"/>
              </w:rPr>
              <m:t xml:space="preserve">x </m:t>
            </m:r>
            <m:r>
              <m:rPr>
                <m:sty m:val="p"/>
              </m:rPr>
              <w:rPr>
                <w:rFonts w:ascii="Cambria Math" w:hAnsi="Cambria Math" w:cs="Arial"/>
                <w:sz w:val="20"/>
                <w:szCs w:val="20"/>
              </w:rPr>
              <m:t>normality</m:t>
            </m:r>
            <m:r>
              <m:rPr>
                <m:sty m:val="b"/>
              </m:rPr>
              <w:rPr>
                <w:rFonts w:ascii="Cambria Math" w:hAnsi="Cambria Math" w:cs="Arial"/>
                <w:sz w:val="20"/>
                <w:szCs w:val="20"/>
              </w:rPr>
              <m:t xml:space="preserve"> </m:t>
            </m:r>
            <m:r>
              <m:rPr>
                <m:sty m:val="p"/>
              </m:rPr>
              <w:rPr>
                <w:rFonts w:ascii="Cambria Math" w:hAnsi="Cambria Math" w:cs="Arial"/>
                <w:sz w:val="20"/>
                <w:szCs w:val="20"/>
              </w:rPr>
              <m:t>of</m:t>
            </m:r>
            <m:r>
              <m:rPr>
                <m:sty m:val="b"/>
              </m:rPr>
              <w:rPr>
                <w:rFonts w:ascii="Cambria Math" w:hAnsi="Cambria Math" w:cs="Arial"/>
                <w:sz w:val="20"/>
                <w:szCs w:val="20"/>
              </w:rPr>
              <m:t xml:space="preserve"> </m:t>
            </m:r>
            <m:r>
              <m:rPr>
                <m:sty m:val="p"/>
              </m:rPr>
              <w:rPr>
                <w:rFonts w:ascii="Cambria Math" w:hAnsi="Cambria Math" w:cs="Arial"/>
                <w:sz w:val="20"/>
                <w:szCs w:val="20"/>
              </w:rPr>
              <m:t>acid</m:t>
            </m:r>
            <m:r>
              <m:rPr>
                <m:sty m:val="b"/>
              </m:rPr>
              <w:rPr>
                <w:rFonts w:ascii="Cambria Math" w:hAnsi="Cambria Math" w:cs="Arial"/>
                <w:sz w:val="20"/>
                <w:szCs w:val="20"/>
              </w:rPr>
              <m:t xml:space="preserve"> </m:t>
            </m:r>
            <m:r>
              <m:rPr>
                <m:sty m:val="p"/>
              </m:rPr>
              <w:rPr>
                <w:rFonts w:ascii="Cambria Math" w:hAnsi="Cambria Math" w:cs="Arial"/>
                <w:sz w:val="20"/>
                <w:szCs w:val="20"/>
              </w:rPr>
              <m:t>x</m:t>
            </m:r>
            <m:r>
              <m:rPr>
                <m:sty m:val="b"/>
              </m:rPr>
              <w:rPr>
                <w:rFonts w:ascii="Cambria Math" w:hAnsi="Cambria Math" w:cs="Arial"/>
                <w:sz w:val="20"/>
                <w:szCs w:val="20"/>
              </w:rPr>
              <m:t xml:space="preserve"> </m:t>
            </m:r>
            <m:r>
              <m:rPr>
                <m:sty m:val="p"/>
              </m:rPr>
              <w:rPr>
                <w:rFonts w:ascii="Cambria Math" w:hAnsi="Cambria Math" w:cs="Arial"/>
                <w:sz w:val="20"/>
                <w:szCs w:val="20"/>
              </w:rPr>
              <m:t>titration</m:t>
            </m:r>
            <m:r>
              <m:rPr>
                <m:sty m:val="b"/>
              </m:rPr>
              <w:rPr>
                <w:rFonts w:ascii="Cambria Math" w:hAnsi="Cambria Math" w:cs="Arial"/>
                <w:sz w:val="20"/>
                <w:szCs w:val="20"/>
              </w:rPr>
              <m:t xml:space="preserve"> </m:t>
            </m:r>
            <m:r>
              <m:rPr>
                <m:sty m:val="p"/>
              </m:rPr>
              <w:rPr>
                <w:rFonts w:ascii="Cambria Math" w:hAnsi="Cambria Math" w:cs="Arial"/>
                <w:sz w:val="20"/>
                <w:szCs w:val="20"/>
              </w:rPr>
              <m:t>value</m:t>
            </m:r>
            <m:r>
              <m:rPr>
                <m:sty m:val="b"/>
              </m:rPr>
              <w:rPr>
                <w:rFonts w:ascii="Cambria Math" w:hAnsi="Cambria Math" w:cs="Arial"/>
                <w:sz w:val="20"/>
                <w:szCs w:val="20"/>
              </w:rPr>
              <m:t xml:space="preserve"> </m:t>
            </m:r>
            <m:r>
              <m:rPr>
                <m:sty m:val="p"/>
              </m:rPr>
              <w:rPr>
                <w:rFonts w:ascii="Cambria Math" w:hAnsi="Cambria Math" w:cs="Arial"/>
                <w:sz w:val="20"/>
                <w:szCs w:val="20"/>
              </w:rPr>
              <m:t>burette</m:t>
            </m:r>
          </m:num>
          <m:den>
            <m:r>
              <m:rPr>
                <m:sty m:val="p"/>
              </m:rPr>
              <w:rPr>
                <w:rFonts w:ascii="Cambria Math" w:hAnsi="Cambria Math" w:cs="Arial"/>
                <w:sz w:val="20"/>
                <w:szCs w:val="20"/>
              </w:rPr>
              <m:t xml:space="preserve">weight of sample </m:t>
            </m:r>
            <m:d>
              <m:dPr>
                <m:ctrlPr>
                  <w:rPr>
                    <w:rFonts w:ascii="Cambria Math" w:hAnsi="Cambria Math" w:cs="Arial"/>
                    <w:iCs/>
                    <w:sz w:val="20"/>
                    <w:szCs w:val="20"/>
                  </w:rPr>
                </m:ctrlPr>
              </m:dPr>
              <m:e>
                <m:r>
                  <m:rPr>
                    <m:sty m:val="p"/>
                  </m:rPr>
                  <w:rPr>
                    <w:rFonts w:ascii="Cambria Math" w:hAnsi="Cambria Math" w:cs="Arial"/>
                    <w:sz w:val="20"/>
                    <w:szCs w:val="20"/>
                  </w:rPr>
                  <m:t>g</m:t>
                </m:r>
              </m:e>
            </m:d>
            <m:r>
              <m:rPr>
                <m:sty m:val="b"/>
              </m:rPr>
              <w:rPr>
                <w:rFonts w:ascii="Cambria Math" w:hAnsi="Cambria Math" w:cs="Arial"/>
                <w:sz w:val="20"/>
                <w:szCs w:val="20"/>
              </w:rPr>
              <m:t xml:space="preserve"> </m:t>
            </m:r>
            <m:r>
              <m:rPr>
                <m:sty m:val="p"/>
              </m:rPr>
              <w:rPr>
                <w:rFonts w:ascii="Cambria Math" w:hAnsi="Cambria Math" w:cs="Arial"/>
                <w:sz w:val="20"/>
                <w:szCs w:val="20"/>
              </w:rPr>
              <m:t>x 1000</m:t>
            </m:r>
          </m:den>
        </m:f>
        <m:r>
          <m:rPr>
            <m:sty m:val="p"/>
          </m:rPr>
          <w:rPr>
            <w:rFonts w:ascii="Cambria Math" w:hAnsi="Cambria Math" w:cs="Arial"/>
            <w:sz w:val="20"/>
            <w:szCs w:val="20"/>
          </w:rPr>
          <m:t>x</m:t>
        </m:r>
        <m:r>
          <m:rPr>
            <m:sty m:val="b"/>
          </m:rPr>
          <w:rPr>
            <w:rFonts w:ascii="Cambria Math" w:hAnsi="Cambria Math" w:cs="Arial"/>
            <w:sz w:val="20"/>
            <w:szCs w:val="20"/>
          </w:rPr>
          <m:t xml:space="preserve"> </m:t>
        </m:r>
        <m:r>
          <m:rPr>
            <m:sty m:val="p"/>
          </m:rPr>
          <w:rPr>
            <w:rFonts w:ascii="Cambria Math" w:hAnsi="Cambria Math" w:cs="Arial"/>
            <w:sz w:val="20"/>
            <w:szCs w:val="20"/>
          </w:rPr>
          <m:t>100</m:t>
        </m:r>
      </m:oMath>
      <w:r w:rsidRPr="00D95A3B">
        <w:rPr>
          <w:rFonts w:ascii="Arial" w:hAnsi="Arial" w:cs="Arial"/>
          <w:iCs/>
          <w:sz w:val="20"/>
          <w:szCs w:val="20"/>
        </w:rPr>
        <w:t xml:space="preserve"> </w:t>
      </w:r>
    </w:p>
    <w:p w14:paraId="754709A2" w14:textId="77777777" w:rsidR="00D95A3B" w:rsidRPr="00D95A3B" w:rsidRDefault="00D95A3B" w:rsidP="00D95A3B">
      <w:pPr>
        <w:spacing w:line="276" w:lineRule="auto"/>
        <w:jc w:val="both"/>
        <w:rPr>
          <w:rFonts w:ascii="Arial" w:hAnsi="Arial" w:cs="Arial"/>
          <w:sz w:val="20"/>
          <w:szCs w:val="20"/>
        </w:rPr>
      </w:pPr>
      <m:oMath>
        <m:r>
          <m:rPr>
            <m:sty m:val="b"/>
          </m:rPr>
          <w:rPr>
            <w:rFonts w:ascii="Cambria Math" w:hAnsi="Cambria Math" w:cs="Arial"/>
            <w:sz w:val="20"/>
            <w:szCs w:val="20"/>
          </w:rPr>
          <m:t>Crude protein%=</m:t>
        </m:r>
        <m:r>
          <m:rPr>
            <m:sty m:val="p"/>
          </m:rPr>
          <w:rPr>
            <w:rFonts w:ascii="Cambria Math" w:hAnsi="Cambria Math" w:cs="Arial"/>
            <w:sz w:val="20"/>
            <w:szCs w:val="20"/>
          </w:rPr>
          <m:t>N% x 6.38</m:t>
        </m:r>
      </m:oMath>
      <w:r w:rsidRPr="00D95A3B">
        <w:rPr>
          <w:rFonts w:ascii="Arial" w:hAnsi="Arial" w:cs="Arial"/>
          <w:iCs/>
          <w:sz w:val="20"/>
          <w:szCs w:val="20"/>
        </w:rPr>
        <w:t xml:space="preserve"> </w:t>
      </w:r>
    </w:p>
    <w:p w14:paraId="554F3698" w14:textId="77777777" w:rsidR="00D95A3B" w:rsidRDefault="00D95A3B" w:rsidP="00C160E7">
      <w:pPr>
        <w:spacing w:before="240" w:line="240" w:lineRule="auto"/>
        <w:jc w:val="both"/>
        <w:rPr>
          <w:rFonts w:ascii="Arial" w:hAnsi="Arial" w:cs="Arial"/>
          <w:sz w:val="20"/>
          <w:szCs w:val="20"/>
        </w:rPr>
      </w:pPr>
    </w:p>
    <w:p w14:paraId="642DD140" w14:textId="412859E3" w:rsidR="0059315E" w:rsidRDefault="00D95A3B" w:rsidP="00C160E7">
      <w:pPr>
        <w:spacing w:before="240" w:line="240" w:lineRule="auto"/>
        <w:jc w:val="both"/>
        <w:rPr>
          <w:rFonts w:ascii="Arial" w:hAnsi="Arial" w:cs="Arial"/>
          <w:sz w:val="20"/>
          <w:szCs w:val="20"/>
        </w:rPr>
      </w:pPr>
      <w:r>
        <w:rPr>
          <w:rFonts w:ascii="Arial" w:hAnsi="Arial" w:cs="Arial"/>
          <w:sz w:val="20"/>
          <w:szCs w:val="20"/>
        </w:rPr>
        <w:t>O</w:t>
      </w:r>
      <w:r w:rsidR="00FB0BC2" w:rsidRPr="006972C0">
        <w:rPr>
          <w:rFonts w:ascii="Arial" w:hAnsi="Arial" w:cs="Arial"/>
          <w:sz w:val="20"/>
          <w:szCs w:val="20"/>
        </w:rPr>
        <w:t xml:space="preserve">il content through Soxhlet </w:t>
      </w:r>
      <w:r w:rsidR="00D147CE" w:rsidRPr="006972C0">
        <w:rPr>
          <w:rFonts w:ascii="Arial" w:hAnsi="Arial" w:cs="Arial"/>
          <w:sz w:val="20"/>
          <w:szCs w:val="20"/>
        </w:rPr>
        <w:t>apparatus (F. Soxhlet, 1879)</w:t>
      </w:r>
      <w:r w:rsidR="00C160E7">
        <w:rPr>
          <w:rFonts w:ascii="Arial" w:hAnsi="Arial" w:cs="Arial"/>
          <w:sz w:val="20"/>
          <w:szCs w:val="20"/>
        </w:rPr>
        <w:t xml:space="preserve"> in which f</w:t>
      </w:r>
      <w:r w:rsidR="0059315E" w:rsidRPr="0059315E">
        <w:rPr>
          <w:rFonts w:ascii="Arial" w:hAnsi="Arial" w:cs="Arial"/>
          <w:sz w:val="20"/>
          <w:szCs w:val="20"/>
        </w:rPr>
        <w:t xml:space="preserve">ormula used for calculating oil </w:t>
      </w:r>
      <w:r w:rsidR="00C160E7">
        <w:rPr>
          <w:rFonts w:ascii="Arial" w:hAnsi="Arial" w:cs="Arial"/>
          <w:sz w:val="20"/>
          <w:szCs w:val="20"/>
        </w:rPr>
        <w:t>content</w:t>
      </w:r>
    </w:p>
    <w:p w14:paraId="004F33C6" w14:textId="04C1F45E" w:rsidR="0059315E" w:rsidRDefault="0059315E" w:rsidP="0059315E">
      <w:pPr>
        <w:spacing w:after="0" w:line="360" w:lineRule="auto"/>
        <w:jc w:val="both"/>
        <w:rPr>
          <w:rFonts w:ascii="Arial" w:hAnsi="Arial" w:cs="Arial"/>
          <w:sz w:val="20"/>
          <w:szCs w:val="20"/>
        </w:rPr>
      </w:pPr>
      <w:r w:rsidRPr="0059315E">
        <w:rPr>
          <w:rFonts w:ascii="Arial" w:hAnsi="Arial" w:cs="Arial"/>
          <w:b/>
          <w:bCs/>
          <w:sz w:val="20"/>
          <w:szCs w:val="20"/>
        </w:rPr>
        <w:t>Weight of oil</w:t>
      </w:r>
      <w:r w:rsidRPr="0059315E">
        <w:rPr>
          <w:rFonts w:ascii="Arial" w:hAnsi="Arial" w:cs="Arial"/>
          <w:sz w:val="20"/>
          <w:szCs w:val="20"/>
        </w:rPr>
        <w:t>= Weight of flask containing oil- weight of empty flask</w:t>
      </w:r>
    </w:p>
    <w:p w14:paraId="77C8F378" w14:textId="6451E647" w:rsidR="0059315E" w:rsidRDefault="0059315E" w:rsidP="00C160E7">
      <w:pPr>
        <w:spacing w:after="0" w:line="360" w:lineRule="auto"/>
        <w:jc w:val="both"/>
        <w:rPr>
          <w:rFonts w:ascii="Arial" w:hAnsi="Arial" w:cs="Arial"/>
          <w:sz w:val="20"/>
          <w:szCs w:val="20"/>
        </w:rPr>
      </w:pPr>
      <m:oMath>
        <m:r>
          <m:rPr>
            <m:sty m:val="b"/>
          </m:rPr>
          <w:rPr>
            <w:rFonts w:ascii="Cambria Math" w:hAnsi="Cambria Math" w:cs="Arial"/>
            <w:sz w:val="20"/>
            <w:szCs w:val="20"/>
          </w:rPr>
          <m:t>Percentage oil=</m:t>
        </m:r>
        <m:f>
          <m:fPr>
            <m:ctrlPr>
              <w:rPr>
                <w:rFonts w:ascii="Cambria Math" w:hAnsi="Cambria Math" w:cs="Arial"/>
                <w:b/>
                <w:bCs/>
                <w:iCs/>
                <w:sz w:val="20"/>
                <w:szCs w:val="20"/>
              </w:rPr>
            </m:ctrlPr>
          </m:fPr>
          <m:num>
            <m:r>
              <m:rPr>
                <m:sty m:val="p"/>
              </m:rPr>
              <w:rPr>
                <w:rFonts w:ascii="Cambria Math" w:hAnsi="Cambria Math" w:cs="Arial"/>
                <w:sz w:val="20"/>
                <w:szCs w:val="20"/>
              </w:rPr>
              <m:t>Weight of oil</m:t>
            </m:r>
          </m:num>
          <m:den>
            <m:r>
              <m:rPr>
                <m:sty m:val="p"/>
              </m:rPr>
              <w:rPr>
                <w:rFonts w:ascii="Cambria Math" w:hAnsi="Cambria Math" w:cs="Arial"/>
                <w:sz w:val="20"/>
                <w:szCs w:val="20"/>
              </w:rPr>
              <m:t>weight of sample (g)</m:t>
            </m:r>
          </m:den>
        </m:f>
        <m:r>
          <m:rPr>
            <m:sty m:val="b"/>
          </m:rPr>
          <w:rPr>
            <w:rFonts w:ascii="Cambria Math" w:hAnsi="Cambria Math" w:cs="Arial"/>
            <w:sz w:val="20"/>
            <w:szCs w:val="20"/>
          </w:rPr>
          <m:t>x100</m:t>
        </m:r>
      </m:oMath>
      <w:r w:rsidRPr="0059315E">
        <w:rPr>
          <w:rFonts w:ascii="Arial" w:hAnsi="Arial" w:cs="Arial"/>
          <w:b/>
          <w:bCs/>
          <w:sz w:val="20"/>
          <w:szCs w:val="20"/>
        </w:rPr>
        <w:t xml:space="preserve"> </w:t>
      </w:r>
    </w:p>
    <w:p w14:paraId="2C7ACDCA" w14:textId="4BBB9ED3" w:rsidR="006769C9" w:rsidRPr="006972C0" w:rsidRDefault="00670767" w:rsidP="00CD7554">
      <w:pPr>
        <w:spacing w:before="240" w:line="240" w:lineRule="auto"/>
        <w:jc w:val="both"/>
        <w:rPr>
          <w:rFonts w:ascii="Arial" w:hAnsi="Arial" w:cs="Arial"/>
          <w:sz w:val="20"/>
          <w:szCs w:val="20"/>
        </w:rPr>
      </w:pPr>
      <w:r w:rsidRPr="006972C0">
        <w:rPr>
          <w:rFonts w:ascii="Arial" w:hAnsi="Arial" w:cs="Arial"/>
          <w:sz w:val="20"/>
          <w:szCs w:val="20"/>
        </w:rPr>
        <w:t>The data collected from field trial on fenugreek for thirteen characters were statistically analyzed with the help of WINDOSTAT Version 9.3 software.</w:t>
      </w:r>
      <w:r w:rsidR="008558E9" w:rsidRPr="006972C0">
        <w:rPr>
          <w:rFonts w:ascii="Arial" w:hAnsi="Arial" w:cs="Arial"/>
          <w:sz w:val="20"/>
          <w:szCs w:val="20"/>
        </w:rPr>
        <w:t xml:space="preserve"> For analyzing genetic divergence in </w:t>
      </w:r>
      <w:r w:rsidR="008558E9" w:rsidRPr="006972C0">
        <w:rPr>
          <w:rFonts w:ascii="Arial" w:hAnsi="Arial" w:cs="Arial"/>
          <w:sz w:val="20"/>
          <w:szCs w:val="20"/>
          <w:lang w:val="en-IN"/>
        </w:rPr>
        <w:t>fenugreek was</w:t>
      </w:r>
      <w:r w:rsidR="008558E9" w:rsidRPr="006972C0">
        <w:rPr>
          <w:rFonts w:ascii="Arial" w:hAnsi="Arial" w:cs="Arial"/>
          <w:sz w:val="20"/>
          <w:szCs w:val="20"/>
        </w:rPr>
        <w:t xml:space="preserve"> estimated by </w:t>
      </w:r>
      <w:proofErr w:type="spellStart"/>
      <w:r w:rsidR="008558E9" w:rsidRPr="006972C0">
        <w:rPr>
          <w:rFonts w:ascii="Arial" w:hAnsi="Arial" w:cs="Arial"/>
          <w:sz w:val="20"/>
          <w:szCs w:val="20"/>
        </w:rPr>
        <w:t>Mahalanobis’s</w:t>
      </w:r>
      <w:proofErr w:type="spellEnd"/>
      <w:r w:rsidR="008558E9" w:rsidRPr="006972C0">
        <w:rPr>
          <w:rFonts w:ascii="Arial" w:hAnsi="Arial" w:cs="Arial"/>
          <w:sz w:val="20"/>
          <w:szCs w:val="20"/>
        </w:rPr>
        <w:t xml:space="preserve"> D</w:t>
      </w:r>
      <w:r w:rsidR="008558E9" w:rsidRPr="006972C0">
        <w:rPr>
          <w:rFonts w:ascii="Arial" w:hAnsi="Arial" w:cs="Arial"/>
          <w:sz w:val="20"/>
          <w:szCs w:val="20"/>
          <w:vertAlign w:val="superscript"/>
        </w:rPr>
        <w:t>2</w:t>
      </w:r>
      <w:r w:rsidR="008558E9" w:rsidRPr="006972C0">
        <w:rPr>
          <w:rFonts w:ascii="Arial" w:hAnsi="Arial" w:cs="Arial"/>
          <w:sz w:val="20"/>
          <w:szCs w:val="20"/>
        </w:rPr>
        <w:t xml:space="preserve"> statistic technique as suggested by Rao (1952).</w:t>
      </w:r>
    </w:p>
    <w:p w14:paraId="5BB1DE07" w14:textId="0D883533" w:rsidR="004A3A94" w:rsidRPr="006972C0" w:rsidRDefault="004A3A94" w:rsidP="008558E9">
      <w:pPr>
        <w:spacing w:line="276" w:lineRule="auto"/>
        <w:jc w:val="both"/>
        <w:rPr>
          <w:rFonts w:ascii="Arial" w:hAnsi="Arial" w:cs="Arial"/>
          <w:sz w:val="20"/>
          <w:szCs w:val="20"/>
        </w:rPr>
      </w:pPr>
      <w:r w:rsidRPr="006972C0">
        <w:rPr>
          <w:rFonts w:ascii="Arial" w:hAnsi="Arial" w:cs="Arial"/>
          <w:b/>
          <w:bCs/>
          <w:sz w:val="20"/>
          <w:szCs w:val="20"/>
        </w:rPr>
        <w:t>Table 1: List of fenugreek genotypes.</w:t>
      </w:r>
    </w:p>
    <w:tbl>
      <w:tblPr>
        <w:tblStyle w:val="PlainTable2"/>
        <w:tblW w:w="4689" w:type="pct"/>
        <w:tblBorders>
          <w:top w:val="single" w:sz="4" w:space="0" w:color="auto"/>
          <w:bottom w:val="single" w:sz="4" w:space="0" w:color="auto"/>
        </w:tblBorders>
        <w:tblLook w:val="04A0" w:firstRow="1" w:lastRow="0" w:firstColumn="1" w:lastColumn="0" w:noHBand="0" w:noVBand="1"/>
      </w:tblPr>
      <w:tblGrid>
        <w:gridCol w:w="1219"/>
        <w:gridCol w:w="1250"/>
        <w:gridCol w:w="1762"/>
        <w:gridCol w:w="1222"/>
        <w:gridCol w:w="1250"/>
        <w:gridCol w:w="1762"/>
      </w:tblGrid>
      <w:tr w:rsidR="0057024E" w:rsidRPr="00211779" w14:paraId="3073D228" w14:textId="77777777" w:rsidTr="00B96AA1">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single" w:sz="4" w:space="0" w:color="auto"/>
              <w:bottom w:val="single" w:sz="4" w:space="0" w:color="auto"/>
            </w:tcBorders>
          </w:tcPr>
          <w:p w14:paraId="485EF064" w14:textId="77777777" w:rsidR="004A3A94" w:rsidRPr="00211779" w:rsidRDefault="004A3A94" w:rsidP="00D95CC9">
            <w:pPr>
              <w:pStyle w:val="ListParagraph"/>
              <w:ind w:left="0"/>
              <w:jc w:val="both"/>
              <w:rPr>
                <w:rFonts w:ascii="Arial" w:eastAsia="Times New Roman" w:hAnsi="Arial" w:cs="Arial"/>
                <w:b w:val="0"/>
                <w:sz w:val="20"/>
                <w:szCs w:val="20"/>
              </w:rPr>
            </w:pPr>
            <w:r w:rsidRPr="00211779">
              <w:rPr>
                <w:rFonts w:ascii="Arial" w:eastAsia="Times New Roman" w:hAnsi="Arial" w:cs="Arial"/>
                <w:sz w:val="20"/>
                <w:szCs w:val="20"/>
              </w:rPr>
              <w:t>Genotype</w:t>
            </w:r>
          </w:p>
        </w:tc>
        <w:tc>
          <w:tcPr>
            <w:tcW w:w="738" w:type="pct"/>
            <w:tcBorders>
              <w:top w:val="single" w:sz="4" w:space="0" w:color="auto"/>
              <w:bottom w:val="single" w:sz="4" w:space="0" w:color="auto"/>
            </w:tcBorders>
          </w:tcPr>
          <w:p w14:paraId="7D38FFA5" w14:textId="77777777" w:rsidR="004A3A94" w:rsidRPr="00211779"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211779">
              <w:rPr>
                <w:rFonts w:ascii="Arial" w:eastAsia="Times New Roman" w:hAnsi="Arial" w:cs="Arial"/>
                <w:sz w:val="20"/>
                <w:szCs w:val="20"/>
              </w:rPr>
              <w:t>Name of Genotypes</w:t>
            </w:r>
          </w:p>
        </w:tc>
        <w:tc>
          <w:tcPr>
            <w:tcW w:w="1041" w:type="pct"/>
            <w:tcBorders>
              <w:top w:val="single" w:sz="4" w:space="0" w:color="auto"/>
              <w:bottom w:val="single" w:sz="4" w:space="0" w:color="auto"/>
            </w:tcBorders>
          </w:tcPr>
          <w:p w14:paraId="0EB45C8C" w14:textId="77777777" w:rsidR="004A3A94" w:rsidRPr="00211779"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211779">
              <w:rPr>
                <w:rFonts w:ascii="Arial" w:eastAsia="Times New Roman" w:hAnsi="Arial" w:cs="Arial"/>
                <w:sz w:val="20"/>
                <w:szCs w:val="20"/>
              </w:rPr>
              <w:t>Source</w:t>
            </w:r>
          </w:p>
        </w:tc>
        <w:tc>
          <w:tcPr>
            <w:tcW w:w="722" w:type="pct"/>
            <w:tcBorders>
              <w:top w:val="single" w:sz="4" w:space="0" w:color="auto"/>
              <w:bottom w:val="single" w:sz="4" w:space="0" w:color="auto"/>
            </w:tcBorders>
          </w:tcPr>
          <w:p w14:paraId="384F2739" w14:textId="77777777" w:rsidR="004A3A94" w:rsidRPr="00211779"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211779">
              <w:rPr>
                <w:rFonts w:ascii="Arial" w:eastAsia="Times New Roman" w:hAnsi="Arial" w:cs="Arial"/>
                <w:sz w:val="20"/>
                <w:szCs w:val="20"/>
              </w:rPr>
              <w:t>Genotype</w:t>
            </w:r>
          </w:p>
        </w:tc>
        <w:tc>
          <w:tcPr>
            <w:tcW w:w="738" w:type="pct"/>
            <w:tcBorders>
              <w:top w:val="single" w:sz="4" w:space="0" w:color="auto"/>
              <w:bottom w:val="single" w:sz="4" w:space="0" w:color="auto"/>
            </w:tcBorders>
          </w:tcPr>
          <w:p w14:paraId="4FA090AB" w14:textId="77777777" w:rsidR="004A3A94" w:rsidRPr="00211779"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211779">
              <w:rPr>
                <w:rFonts w:ascii="Arial" w:eastAsia="Times New Roman" w:hAnsi="Arial" w:cs="Arial"/>
                <w:sz w:val="20"/>
                <w:szCs w:val="20"/>
              </w:rPr>
              <w:t>Name of Genotypes</w:t>
            </w:r>
          </w:p>
        </w:tc>
        <w:tc>
          <w:tcPr>
            <w:tcW w:w="1041" w:type="pct"/>
            <w:tcBorders>
              <w:top w:val="single" w:sz="4" w:space="0" w:color="auto"/>
              <w:bottom w:val="single" w:sz="4" w:space="0" w:color="auto"/>
            </w:tcBorders>
          </w:tcPr>
          <w:p w14:paraId="5DDADD97" w14:textId="77777777" w:rsidR="004A3A94" w:rsidRPr="00211779" w:rsidRDefault="004A3A94" w:rsidP="00D95CC9">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211779">
              <w:rPr>
                <w:rFonts w:ascii="Arial" w:eastAsia="Times New Roman" w:hAnsi="Arial" w:cs="Arial"/>
                <w:sz w:val="20"/>
                <w:szCs w:val="20"/>
              </w:rPr>
              <w:t>Source</w:t>
            </w:r>
          </w:p>
        </w:tc>
      </w:tr>
      <w:tr w:rsidR="0057024E" w:rsidRPr="00211779" w14:paraId="01F0D760"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single" w:sz="4" w:space="0" w:color="auto"/>
              <w:bottom w:val="none" w:sz="0" w:space="0" w:color="auto"/>
            </w:tcBorders>
          </w:tcPr>
          <w:p w14:paraId="66521C60"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w:t>
            </w:r>
          </w:p>
        </w:tc>
        <w:tc>
          <w:tcPr>
            <w:tcW w:w="738" w:type="pct"/>
            <w:tcBorders>
              <w:top w:val="single" w:sz="4" w:space="0" w:color="auto"/>
              <w:bottom w:val="none" w:sz="0" w:space="0" w:color="auto"/>
            </w:tcBorders>
          </w:tcPr>
          <w:p w14:paraId="7717728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UM-3 </w:t>
            </w:r>
          </w:p>
        </w:tc>
        <w:tc>
          <w:tcPr>
            <w:tcW w:w="1041" w:type="pct"/>
            <w:tcBorders>
              <w:top w:val="single" w:sz="4" w:space="0" w:color="auto"/>
              <w:bottom w:val="none" w:sz="0" w:space="0" w:color="auto"/>
            </w:tcBorders>
          </w:tcPr>
          <w:p w14:paraId="59919536"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single" w:sz="4" w:space="0" w:color="auto"/>
              <w:bottom w:val="none" w:sz="0" w:space="0" w:color="auto"/>
            </w:tcBorders>
          </w:tcPr>
          <w:p w14:paraId="41160F4F"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G20</w:t>
            </w:r>
          </w:p>
        </w:tc>
        <w:tc>
          <w:tcPr>
            <w:tcW w:w="738" w:type="pct"/>
            <w:tcBorders>
              <w:top w:val="single" w:sz="4" w:space="0" w:color="auto"/>
              <w:bottom w:val="none" w:sz="0" w:space="0" w:color="auto"/>
            </w:tcBorders>
          </w:tcPr>
          <w:p w14:paraId="0656299C"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UM-23</w:t>
            </w:r>
          </w:p>
        </w:tc>
        <w:tc>
          <w:tcPr>
            <w:tcW w:w="1041" w:type="pct"/>
            <w:tcBorders>
              <w:top w:val="single" w:sz="4" w:space="0" w:color="auto"/>
              <w:bottom w:val="none" w:sz="0" w:space="0" w:color="auto"/>
            </w:tcBorders>
          </w:tcPr>
          <w:p w14:paraId="32870C5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1F2397DA" w14:textId="77777777" w:rsidTr="00B96AA1">
        <w:trPr>
          <w:trHeight w:val="318"/>
        </w:trPr>
        <w:tc>
          <w:tcPr>
            <w:cnfStyle w:val="001000000000" w:firstRow="0" w:lastRow="0" w:firstColumn="1" w:lastColumn="0" w:oddVBand="0" w:evenVBand="0" w:oddHBand="0" w:evenHBand="0" w:firstRowFirstColumn="0" w:firstRowLastColumn="0" w:lastRowFirstColumn="0" w:lastRowLastColumn="0"/>
            <w:tcW w:w="720" w:type="pct"/>
          </w:tcPr>
          <w:p w14:paraId="0F831DB9"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G2</w:t>
            </w:r>
          </w:p>
        </w:tc>
        <w:tc>
          <w:tcPr>
            <w:tcW w:w="738" w:type="pct"/>
          </w:tcPr>
          <w:p w14:paraId="3417FD41"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UM-4</w:t>
            </w:r>
          </w:p>
        </w:tc>
        <w:tc>
          <w:tcPr>
            <w:tcW w:w="1041" w:type="pct"/>
          </w:tcPr>
          <w:p w14:paraId="175B7631"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2AD1E588"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G21</w:t>
            </w:r>
          </w:p>
        </w:tc>
        <w:tc>
          <w:tcPr>
            <w:tcW w:w="738" w:type="pct"/>
          </w:tcPr>
          <w:p w14:paraId="515F60EE"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UM-24</w:t>
            </w:r>
          </w:p>
        </w:tc>
        <w:tc>
          <w:tcPr>
            <w:tcW w:w="1041" w:type="pct"/>
          </w:tcPr>
          <w:p w14:paraId="53167216"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484DDB85"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33854237"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G3</w:t>
            </w:r>
          </w:p>
        </w:tc>
        <w:tc>
          <w:tcPr>
            <w:tcW w:w="738" w:type="pct"/>
            <w:tcBorders>
              <w:top w:val="none" w:sz="0" w:space="0" w:color="auto"/>
              <w:bottom w:val="none" w:sz="0" w:space="0" w:color="auto"/>
            </w:tcBorders>
          </w:tcPr>
          <w:p w14:paraId="1A49FE6A"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UM-5</w:t>
            </w:r>
          </w:p>
        </w:tc>
        <w:tc>
          <w:tcPr>
            <w:tcW w:w="1041" w:type="pct"/>
            <w:tcBorders>
              <w:top w:val="none" w:sz="0" w:space="0" w:color="auto"/>
              <w:bottom w:val="none" w:sz="0" w:space="0" w:color="auto"/>
            </w:tcBorders>
          </w:tcPr>
          <w:p w14:paraId="23B1F87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7D957312"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G22</w:t>
            </w:r>
          </w:p>
        </w:tc>
        <w:tc>
          <w:tcPr>
            <w:tcW w:w="738" w:type="pct"/>
            <w:tcBorders>
              <w:top w:val="none" w:sz="0" w:space="0" w:color="auto"/>
              <w:bottom w:val="none" w:sz="0" w:space="0" w:color="auto"/>
            </w:tcBorders>
          </w:tcPr>
          <w:p w14:paraId="696C802F"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UM-25</w:t>
            </w:r>
          </w:p>
        </w:tc>
        <w:tc>
          <w:tcPr>
            <w:tcW w:w="1041" w:type="pct"/>
            <w:tcBorders>
              <w:top w:val="none" w:sz="0" w:space="0" w:color="auto"/>
              <w:bottom w:val="none" w:sz="0" w:space="0" w:color="auto"/>
            </w:tcBorders>
          </w:tcPr>
          <w:p w14:paraId="027E74A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5711FADF"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6DEB67A4"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G4</w:t>
            </w:r>
          </w:p>
        </w:tc>
        <w:tc>
          <w:tcPr>
            <w:tcW w:w="738" w:type="pct"/>
          </w:tcPr>
          <w:p w14:paraId="7AF3E5C0"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UM-6</w:t>
            </w:r>
          </w:p>
        </w:tc>
        <w:tc>
          <w:tcPr>
            <w:tcW w:w="1041" w:type="pct"/>
          </w:tcPr>
          <w:p w14:paraId="79C1FB98"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21DDF85F"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G23</w:t>
            </w:r>
          </w:p>
        </w:tc>
        <w:tc>
          <w:tcPr>
            <w:tcW w:w="738" w:type="pct"/>
          </w:tcPr>
          <w:p w14:paraId="5B8E1B9E"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UM-26</w:t>
            </w:r>
          </w:p>
        </w:tc>
        <w:tc>
          <w:tcPr>
            <w:tcW w:w="1041" w:type="pct"/>
          </w:tcPr>
          <w:p w14:paraId="75C664B2"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4E4E745B"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67D220BD"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G5</w:t>
            </w:r>
          </w:p>
        </w:tc>
        <w:tc>
          <w:tcPr>
            <w:tcW w:w="738" w:type="pct"/>
            <w:tcBorders>
              <w:top w:val="none" w:sz="0" w:space="0" w:color="auto"/>
              <w:bottom w:val="none" w:sz="0" w:space="0" w:color="auto"/>
            </w:tcBorders>
          </w:tcPr>
          <w:p w14:paraId="033EE9CD"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UM-7</w:t>
            </w:r>
          </w:p>
        </w:tc>
        <w:tc>
          <w:tcPr>
            <w:tcW w:w="1041" w:type="pct"/>
            <w:tcBorders>
              <w:top w:val="none" w:sz="0" w:space="0" w:color="auto"/>
              <w:bottom w:val="none" w:sz="0" w:space="0" w:color="auto"/>
            </w:tcBorders>
          </w:tcPr>
          <w:p w14:paraId="1F9C099C"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402958A0"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G24</w:t>
            </w:r>
          </w:p>
        </w:tc>
        <w:tc>
          <w:tcPr>
            <w:tcW w:w="738" w:type="pct"/>
            <w:tcBorders>
              <w:top w:val="none" w:sz="0" w:space="0" w:color="auto"/>
              <w:bottom w:val="none" w:sz="0" w:space="0" w:color="auto"/>
            </w:tcBorders>
          </w:tcPr>
          <w:p w14:paraId="0D39D063"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UM-27</w:t>
            </w:r>
          </w:p>
        </w:tc>
        <w:tc>
          <w:tcPr>
            <w:tcW w:w="1041" w:type="pct"/>
            <w:tcBorders>
              <w:top w:val="none" w:sz="0" w:space="0" w:color="auto"/>
              <w:bottom w:val="none" w:sz="0" w:space="0" w:color="auto"/>
            </w:tcBorders>
          </w:tcPr>
          <w:p w14:paraId="7DFC2CC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73F6B454"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32D2AB64"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G6</w:t>
            </w:r>
          </w:p>
        </w:tc>
        <w:tc>
          <w:tcPr>
            <w:tcW w:w="738" w:type="pct"/>
          </w:tcPr>
          <w:p w14:paraId="5705D71F"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UM-8</w:t>
            </w:r>
          </w:p>
        </w:tc>
        <w:tc>
          <w:tcPr>
            <w:tcW w:w="1041" w:type="pct"/>
          </w:tcPr>
          <w:p w14:paraId="161A9828"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154BEC7C"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G25</w:t>
            </w:r>
          </w:p>
        </w:tc>
        <w:tc>
          <w:tcPr>
            <w:tcW w:w="738" w:type="pct"/>
          </w:tcPr>
          <w:p w14:paraId="1CBBFC22"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UM-28</w:t>
            </w:r>
          </w:p>
        </w:tc>
        <w:tc>
          <w:tcPr>
            <w:tcW w:w="1041" w:type="pct"/>
          </w:tcPr>
          <w:p w14:paraId="72C468D5"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583567A9" w14:textId="77777777" w:rsidTr="00B96AA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5A70EB95"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G7</w:t>
            </w:r>
          </w:p>
        </w:tc>
        <w:tc>
          <w:tcPr>
            <w:tcW w:w="738" w:type="pct"/>
            <w:tcBorders>
              <w:top w:val="none" w:sz="0" w:space="0" w:color="auto"/>
              <w:bottom w:val="none" w:sz="0" w:space="0" w:color="auto"/>
            </w:tcBorders>
          </w:tcPr>
          <w:p w14:paraId="390A90B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UM-9</w:t>
            </w:r>
          </w:p>
        </w:tc>
        <w:tc>
          <w:tcPr>
            <w:tcW w:w="1041" w:type="pct"/>
            <w:tcBorders>
              <w:top w:val="none" w:sz="0" w:space="0" w:color="auto"/>
              <w:bottom w:val="none" w:sz="0" w:space="0" w:color="auto"/>
            </w:tcBorders>
          </w:tcPr>
          <w:p w14:paraId="655E914C"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77F9021F"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G26</w:t>
            </w:r>
          </w:p>
        </w:tc>
        <w:tc>
          <w:tcPr>
            <w:tcW w:w="738" w:type="pct"/>
            <w:tcBorders>
              <w:top w:val="none" w:sz="0" w:space="0" w:color="auto"/>
              <w:bottom w:val="none" w:sz="0" w:space="0" w:color="auto"/>
            </w:tcBorders>
          </w:tcPr>
          <w:p w14:paraId="26D36696"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UM-29</w:t>
            </w:r>
          </w:p>
        </w:tc>
        <w:tc>
          <w:tcPr>
            <w:tcW w:w="1041" w:type="pct"/>
            <w:tcBorders>
              <w:top w:val="none" w:sz="0" w:space="0" w:color="auto"/>
              <w:bottom w:val="none" w:sz="0" w:space="0" w:color="auto"/>
            </w:tcBorders>
          </w:tcPr>
          <w:p w14:paraId="17133DC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55AA468A"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13D6A7F9"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G8</w:t>
            </w:r>
          </w:p>
        </w:tc>
        <w:tc>
          <w:tcPr>
            <w:tcW w:w="738" w:type="pct"/>
          </w:tcPr>
          <w:p w14:paraId="2CF6AC50"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UM-10</w:t>
            </w:r>
          </w:p>
        </w:tc>
        <w:tc>
          <w:tcPr>
            <w:tcW w:w="1041" w:type="pct"/>
          </w:tcPr>
          <w:p w14:paraId="0E3D3D07"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5E5ADF5A"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G27</w:t>
            </w:r>
          </w:p>
        </w:tc>
        <w:tc>
          <w:tcPr>
            <w:tcW w:w="738" w:type="pct"/>
          </w:tcPr>
          <w:p w14:paraId="5F37672B"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UM-30</w:t>
            </w:r>
          </w:p>
        </w:tc>
        <w:tc>
          <w:tcPr>
            <w:tcW w:w="1041" w:type="pct"/>
          </w:tcPr>
          <w:p w14:paraId="6B7DD6E7"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7C85AA2D"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00610842"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G9</w:t>
            </w:r>
          </w:p>
        </w:tc>
        <w:tc>
          <w:tcPr>
            <w:tcW w:w="738" w:type="pct"/>
            <w:tcBorders>
              <w:top w:val="none" w:sz="0" w:space="0" w:color="auto"/>
              <w:bottom w:val="none" w:sz="0" w:space="0" w:color="auto"/>
            </w:tcBorders>
          </w:tcPr>
          <w:p w14:paraId="25868393"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UM-11</w:t>
            </w:r>
          </w:p>
        </w:tc>
        <w:tc>
          <w:tcPr>
            <w:tcW w:w="1041" w:type="pct"/>
            <w:tcBorders>
              <w:top w:val="none" w:sz="0" w:space="0" w:color="auto"/>
              <w:bottom w:val="none" w:sz="0" w:space="0" w:color="auto"/>
            </w:tcBorders>
          </w:tcPr>
          <w:p w14:paraId="34726FB4"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25341154"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G28</w:t>
            </w:r>
          </w:p>
        </w:tc>
        <w:tc>
          <w:tcPr>
            <w:tcW w:w="738" w:type="pct"/>
            <w:tcBorders>
              <w:top w:val="none" w:sz="0" w:space="0" w:color="auto"/>
              <w:bottom w:val="none" w:sz="0" w:space="0" w:color="auto"/>
            </w:tcBorders>
          </w:tcPr>
          <w:p w14:paraId="59897B30"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AM-71</w:t>
            </w:r>
          </w:p>
        </w:tc>
        <w:tc>
          <w:tcPr>
            <w:tcW w:w="1041" w:type="pct"/>
            <w:tcBorders>
              <w:top w:val="none" w:sz="0" w:space="0" w:color="auto"/>
              <w:bottom w:val="none" w:sz="0" w:space="0" w:color="auto"/>
            </w:tcBorders>
          </w:tcPr>
          <w:p w14:paraId="0A47B8B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4662F952"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2EDE89EB"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G10</w:t>
            </w:r>
          </w:p>
        </w:tc>
        <w:tc>
          <w:tcPr>
            <w:tcW w:w="738" w:type="pct"/>
          </w:tcPr>
          <w:p w14:paraId="2A5DC2BB"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UM-12</w:t>
            </w:r>
          </w:p>
        </w:tc>
        <w:tc>
          <w:tcPr>
            <w:tcW w:w="1041" w:type="pct"/>
          </w:tcPr>
          <w:p w14:paraId="6A0448E9"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416E0FB3"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G29</w:t>
            </w:r>
          </w:p>
        </w:tc>
        <w:tc>
          <w:tcPr>
            <w:tcW w:w="738" w:type="pct"/>
          </w:tcPr>
          <w:p w14:paraId="365D25F0"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AM-108</w:t>
            </w:r>
          </w:p>
        </w:tc>
        <w:tc>
          <w:tcPr>
            <w:tcW w:w="1041" w:type="pct"/>
          </w:tcPr>
          <w:p w14:paraId="2E852ED9"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10186696" w14:textId="77777777" w:rsidTr="00B96AA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5E03AB5C"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G11</w:t>
            </w:r>
          </w:p>
        </w:tc>
        <w:tc>
          <w:tcPr>
            <w:tcW w:w="738" w:type="pct"/>
            <w:tcBorders>
              <w:top w:val="none" w:sz="0" w:space="0" w:color="auto"/>
              <w:bottom w:val="none" w:sz="0" w:space="0" w:color="auto"/>
            </w:tcBorders>
          </w:tcPr>
          <w:p w14:paraId="4DD1C9D4"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UM-13</w:t>
            </w:r>
          </w:p>
        </w:tc>
        <w:tc>
          <w:tcPr>
            <w:tcW w:w="1041" w:type="pct"/>
            <w:tcBorders>
              <w:top w:val="none" w:sz="0" w:space="0" w:color="auto"/>
              <w:bottom w:val="none" w:sz="0" w:space="0" w:color="auto"/>
            </w:tcBorders>
          </w:tcPr>
          <w:p w14:paraId="0438A8F4"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0CB65171"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G30</w:t>
            </w:r>
          </w:p>
        </w:tc>
        <w:tc>
          <w:tcPr>
            <w:tcW w:w="738" w:type="pct"/>
            <w:tcBorders>
              <w:top w:val="none" w:sz="0" w:space="0" w:color="auto"/>
              <w:bottom w:val="none" w:sz="0" w:space="0" w:color="auto"/>
            </w:tcBorders>
          </w:tcPr>
          <w:p w14:paraId="495F0363"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AM-280</w:t>
            </w:r>
          </w:p>
        </w:tc>
        <w:tc>
          <w:tcPr>
            <w:tcW w:w="1041" w:type="pct"/>
            <w:tcBorders>
              <w:top w:val="none" w:sz="0" w:space="0" w:color="auto"/>
              <w:bottom w:val="none" w:sz="0" w:space="0" w:color="auto"/>
            </w:tcBorders>
          </w:tcPr>
          <w:p w14:paraId="5D11D4AA"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20B6AC94"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13244064"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lastRenderedPageBreak/>
              <w:t>G12</w:t>
            </w:r>
          </w:p>
        </w:tc>
        <w:tc>
          <w:tcPr>
            <w:tcW w:w="738" w:type="pct"/>
          </w:tcPr>
          <w:p w14:paraId="70C70322"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UM-14</w:t>
            </w:r>
          </w:p>
        </w:tc>
        <w:tc>
          <w:tcPr>
            <w:tcW w:w="1041" w:type="pct"/>
          </w:tcPr>
          <w:p w14:paraId="1DD02225"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54BAA368"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G31</w:t>
            </w:r>
          </w:p>
        </w:tc>
        <w:tc>
          <w:tcPr>
            <w:tcW w:w="738" w:type="pct"/>
          </w:tcPr>
          <w:p w14:paraId="171BAEF1"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AM-281</w:t>
            </w:r>
          </w:p>
        </w:tc>
        <w:tc>
          <w:tcPr>
            <w:tcW w:w="1041" w:type="pct"/>
          </w:tcPr>
          <w:p w14:paraId="1C130515"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74EFC115"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1B077B37"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G13</w:t>
            </w:r>
          </w:p>
        </w:tc>
        <w:tc>
          <w:tcPr>
            <w:tcW w:w="738" w:type="pct"/>
            <w:tcBorders>
              <w:top w:val="none" w:sz="0" w:space="0" w:color="auto"/>
              <w:bottom w:val="none" w:sz="0" w:space="0" w:color="auto"/>
            </w:tcBorders>
          </w:tcPr>
          <w:p w14:paraId="090EB178"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UM-15</w:t>
            </w:r>
          </w:p>
        </w:tc>
        <w:tc>
          <w:tcPr>
            <w:tcW w:w="1041" w:type="pct"/>
            <w:tcBorders>
              <w:top w:val="none" w:sz="0" w:space="0" w:color="auto"/>
              <w:bottom w:val="none" w:sz="0" w:space="0" w:color="auto"/>
            </w:tcBorders>
          </w:tcPr>
          <w:p w14:paraId="13BAFCD2"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0781CEEC"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G32</w:t>
            </w:r>
          </w:p>
        </w:tc>
        <w:tc>
          <w:tcPr>
            <w:tcW w:w="738" w:type="pct"/>
            <w:tcBorders>
              <w:top w:val="none" w:sz="0" w:space="0" w:color="auto"/>
              <w:bottom w:val="none" w:sz="0" w:space="0" w:color="auto"/>
            </w:tcBorders>
          </w:tcPr>
          <w:p w14:paraId="19EBE3EA"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AM-282</w:t>
            </w:r>
          </w:p>
        </w:tc>
        <w:tc>
          <w:tcPr>
            <w:tcW w:w="1041" w:type="pct"/>
            <w:tcBorders>
              <w:top w:val="none" w:sz="0" w:space="0" w:color="auto"/>
              <w:bottom w:val="none" w:sz="0" w:space="0" w:color="auto"/>
            </w:tcBorders>
          </w:tcPr>
          <w:p w14:paraId="099359FC"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1BA12521"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2CCF26BC"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G14</w:t>
            </w:r>
          </w:p>
        </w:tc>
        <w:tc>
          <w:tcPr>
            <w:tcW w:w="738" w:type="pct"/>
          </w:tcPr>
          <w:p w14:paraId="220DC78D"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UM-17</w:t>
            </w:r>
          </w:p>
        </w:tc>
        <w:tc>
          <w:tcPr>
            <w:tcW w:w="1041" w:type="pct"/>
          </w:tcPr>
          <w:p w14:paraId="05AD2A1E"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5F3575B9"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G33</w:t>
            </w:r>
          </w:p>
        </w:tc>
        <w:tc>
          <w:tcPr>
            <w:tcW w:w="738" w:type="pct"/>
          </w:tcPr>
          <w:p w14:paraId="20F21639"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AM-284</w:t>
            </w:r>
          </w:p>
        </w:tc>
        <w:tc>
          <w:tcPr>
            <w:tcW w:w="1041" w:type="pct"/>
          </w:tcPr>
          <w:p w14:paraId="024B3E49"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7445A499"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101A15B8"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G15</w:t>
            </w:r>
          </w:p>
        </w:tc>
        <w:tc>
          <w:tcPr>
            <w:tcW w:w="738" w:type="pct"/>
            <w:tcBorders>
              <w:top w:val="none" w:sz="0" w:space="0" w:color="auto"/>
              <w:bottom w:val="none" w:sz="0" w:space="0" w:color="auto"/>
            </w:tcBorders>
          </w:tcPr>
          <w:p w14:paraId="53BFFD33"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UM-18</w:t>
            </w:r>
          </w:p>
        </w:tc>
        <w:tc>
          <w:tcPr>
            <w:tcW w:w="1041" w:type="pct"/>
            <w:tcBorders>
              <w:top w:val="none" w:sz="0" w:space="0" w:color="auto"/>
              <w:bottom w:val="none" w:sz="0" w:space="0" w:color="auto"/>
            </w:tcBorders>
          </w:tcPr>
          <w:p w14:paraId="076160B4"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3DC77E5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G34</w:t>
            </w:r>
          </w:p>
        </w:tc>
        <w:tc>
          <w:tcPr>
            <w:tcW w:w="738" w:type="pct"/>
            <w:tcBorders>
              <w:top w:val="none" w:sz="0" w:space="0" w:color="auto"/>
              <w:bottom w:val="none" w:sz="0" w:space="0" w:color="auto"/>
            </w:tcBorders>
          </w:tcPr>
          <w:p w14:paraId="29464B69"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AM-293</w:t>
            </w:r>
          </w:p>
        </w:tc>
        <w:tc>
          <w:tcPr>
            <w:tcW w:w="1041" w:type="pct"/>
            <w:tcBorders>
              <w:top w:val="none" w:sz="0" w:space="0" w:color="auto"/>
              <w:bottom w:val="none" w:sz="0" w:space="0" w:color="auto"/>
            </w:tcBorders>
          </w:tcPr>
          <w:p w14:paraId="08C7CE6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077F9B9C" w14:textId="77777777" w:rsidTr="00B96AA1">
        <w:trPr>
          <w:trHeight w:val="318"/>
        </w:trPr>
        <w:tc>
          <w:tcPr>
            <w:cnfStyle w:val="001000000000" w:firstRow="0" w:lastRow="0" w:firstColumn="1" w:lastColumn="0" w:oddVBand="0" w:evenVBand="0" w:oddHBand="0" w:evenHBand="0" w:firstRowFirstColumn="0" w:firstRowLastColumn="0" w:lastRowFirstColumn="0" w:lastRowLastColumn="0"/>
            <w:tcW w:w="720" w:type="pct"/>
          </w:tcPr>
          <w:p w14:paraId="2EC86C5B"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G16</w:t>
            </w:r>
          </w:p>
        </w:tc>
        <w:tc>
          <w:tcPr>
            <w:tcW w:w="738" w:type="pct"/>
          </w:tcPr>
          <w:p w14:paraId="59F1B2C1"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UM-19</w:t>
            </w:r>
          </w:p>
        </w:tc>
        <w:tc>
          <w:tcPr>
            <w:tcW w:w="1041" w:type="pct"/>
          </w:tcPr>
          <w:p w14:paraId="28636BD5"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092C9C6E"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G35</w:t>
            </w:r>
          </w:p>
        </w:tc>
        <w:tc>
          <w:tcPr>
            <w:tcW w:w="738" w:type="pct"/>
          </w:tcPr>
          <w:p w14:paraId="0F79D778"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AM-310</w:t>
            </w:r>
          </w:p>
        </w:tc>
        <w:tc>
          <w:tcPr>
            <w:tcW w:w="1041" w:type="pct"/>
          </w:tcPr>
          <w:p w14:paraId="504BD037"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NRCSS, Ajmer</w:t>
            </w:r>
          </w:p>
        </w:tc>
      </w:tr>
      <w:tr w:rsidR="0057024E" w:rsidRPr="00211779" w14:paraId="1C3A850A" w14:textId="77777777" w:rsidTr="00B96AA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45816A0A"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G17</w:t>
            </w:r>
          </w:p>
        </w:tc>
        <w:tc>
          <w:tcPr>
            <w:tcW w:w="738" w:type="pct"/>
            <w:tcBorders>
              <w:top w:val="none" w:sz="0" w:space="0" w:color="auto"/>
              <w:bottom w:val="none" w:sz="0" w:space="0" w:color="auto"/>
            </w:tcBorders>
          </w:tcPr>
          <w:p w14:paraId="10CDEE95"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UM-20</w:t>
            </w:r>
          </w:p>
        </w:tc>
        <w:tc>
          <w:tcPr>
            <w:tcW w:w="1041" w:type="pct"/>
            <w:tcBorders>
              <w:top w:val="none" w:sz="0" w:space="0" w:color="auto"/>
              <w:bottom w:val="none" w:sz="0" w:space="0" w:color="auto"/>
            </w:tcBorders>
          </w:tcPr>
          <w:p w14:paraId="474681A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76E8ADFE"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G36</w:t>
            </w:r>
          </w:p>
        </w:tc>
        <w:tc>
          <w:tcPr>
            <w:tcW w:w="738" w:type="pct"/>
            <w:tcBorders>
              <w:top w:val="none" w:sz="0" w:space="0" w:color="auto"/>
              <w:bottom w:val="none" w:sz="0" w:space="0" w:color="auto"/>
            </w:tcBorders>
          </w:tcPr>
          <w:p w14:paraId="5767F0AB"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RMT-143</w:t>
            </w:r>
          </w:p>
        </w:tc>
        <w:tc>
          <w:tcPr>
            <w:tcW w:w="1041" w:type="pct"/>
            <w:tcBorders>
              <w:top w:val="none" w:sz="0" w:space="0" w:color="auto"/>
              <w:bottom w:val="none" w:sz="0" w:space="0" w:color="auto"/>
            </w:tcBorders>
          </w:tcPr>
          <w:p w14:paraId="4988B2A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43902C9D" w14:textId="77777777" w:rsidTr="00B96AA1">
        <w:trPr>
          <w:trHeight w:val="309"/>
        </w:trPr>
        <w:tc>
          <w:tcPr>
            <w:cnfStyle w:val="001000000000" w:firstRow="0" w:lastRow="0" w:firstColumn="1" w:lastColumn="0" w:oddVBand="0" w:evenVBand="0" w:oddHBand="0" w:evenHBand="0" w:firstRowFirstColumn="0" w:firstRowLastColumn="0" w:lastRowFirstColumn="0" w:lastRowLastColumn="0"/>
            <w:tcW w:w="720" w:type="pct"/>
          </w:tcPr>
          <w:p w14:paraId="0C0E9858"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G18</w:t>
            </w:r>
          </w:p>
        </w:tc>
        <w:tc>
          <w:tcPr>
            <w:tcW w:w="738" w:type="pct"/>
          </w:tcPr>
          <w:p w14:paraId="26F714ED"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UM-21</w:t>
            </w:r>
          </w:p>
        </w:tc>
        <w:tc>
          <w:tcPr>
            <w:tcW w:w="1041" w:type="pct"/>
          </w:tcPr>
          <w:p w14:paraId="6FEAA156"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Pr>
          <w:p w14:paraId="173C46E6"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G37</w:t>
            </w:r>
          </w:p>
        </w:tc>
        <w:tc>
          <w:tcPr>
            <w:tcW w:w="738" w:type="pct"/>
          </w:tcPr>
          <w:p w14:paraId="7E789355"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RMT-305</w:t>
            </w:r>
          </w:p>
        </w:tc>
        <w:tc>
          <w:tcPr>
            <w:tcW w:w="1041" w:type="pct"/>
          </w:tcPr>
          <w:p w14:paraId="72B92367" w14:textId="77777777" w:rsidR="004A3A94" w:rsidRPr="00211779" w:rsidRDefault="004A3A94" w:rsidP="00D95CC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r>
      <w:tr w:rsidR="0057024E" w:rsidRPr="00211779" w14:paraId="17293374" w14:textId="77777777" w:rsidTr="00B96AA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20" w:type="pct"/>
            <w:tcBorders>
              <w:top w:val="none" w:sz="0" w:space="0" w:color="auto"/>
              <w:bottom w:val="none" w:sz="0" w:space="0" w:color="auto"/>
            </w:tcBorders>
          </w:tcPr>
          <w:p w14:paraId="0D0C692A" w14:textId="77777777" w:rsidR="004A3A94" w:rsidRPr="00211779" w:rsidRDefault="004A3A94" w:rsidP="00D95CC9">
            <w:pPr>
              <w:pStyle w:val="ListParagraph"/>
              <w:ind w:left="0"/>
              <w:jc w:val="both"/>
              <w:rPr>
                <w:rFonts w:ascii="Arial" w:eastAsia="Times New Roman" w:hAnsi="Arial" w:cs="Arial"/>
                <w:b w:val="0"/>
                <w:bCs w:val="0"/>
                <w:sz w:val="20"/>
                <w:szCs w:val="20"/>
              </w:rPr>
            </w:pPr>
            <w:r w:rsidRPr="00211779">
              <w:rPr>
                <w:rFonts w:ascii="Arial" w:hAnsi="Arial" w:cs="Arial"/>
                <w:color w:val="000000"/>
                <w:sz w:val="20"/>
                <w:szCs w:val="20"/>
              </w:rPr>
              <w:t>G19</w:t>
            </w:r>
          </w:p>
        </w:tc>
        <w:tc>
          <w:tcPr>
            <w:tcW w:w="738" w:type="pct"/>
            <w:tcBorders>
              <w:top w:val="none" w:sz="0" w:space="0" w:color="auto"/>
              <w:bottom w:val="none" w:sz="0" w:space="0" w:color="auto"/>
            </w:tcBorders>
          </w:tcPr>
          <w:p w14:paraId="302B39D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UM-22</w:t>
            </w:r>
          </w:p>
        </w:tc>
        <w:tc>
          <w:tcPr>
            <w:tcW w:w="1041" w:type="pct"/>
            <w:tcBorders>
              <w:top w:val="none" w:sz="0" w:space="0" w:color="auto"/>
              <w:bottom w:val="none" w:sz="0" w:space="0" w:color="auto"/>
            </w:tcBorders>
          </w:tcPr>
          <w:p w14:paraId="0556AED2"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211779">
              <w:rPr>
                <w:rFonts w:ascii="Arial" w:eastAsia="Times New Roman" w:hAnsi="Arial" w:cs="Arial"/>
                <w:bCs/>
                <w:sz w:val="20"/>
                <w:szCs w:val="20"/>
              </w:rPr>
              <w:t xml:space="preserve">SKNAU, </w:t>
            </w:r>
            <w:proofErr w:type="spellStart"/>
            <w:r w:rsidRPr="00211779">
              <w:rPr>
                <w:rFonts w:ascii="Arial" w:eastAsia="Times New Roman" w:hAnsi="Arial" w:cs="Arial"/>
                <w:bCs/>
                <w:sz w:val="20"/>
                <w:szCs w:val="20"/>
              </w:rPr>
              <w:t>Jobner</w:t>
            </w:r>
            <w:proofErr w:type="spellEnd"/>
          </w:p>
        </w:tc>
        <w:tc>
          <w:tcPr>
            <w:tcW w:w="722" w:type="pct"/>
            <w:tcBorders>
              <w:top w:val="none" w:sz="0" w:space="0" w:color="auto"/>
              <w:bottom w:val="none" w:sz="0" w:space="0" w:color="auto"/>
            </w:tcBorders>
          </w:tcPr>
          <w:p w14:paraId="697D6D3A"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211779">
              <w:rPr>
                <w:rFonts w:ascii="Arial" w:hAnsi="Arial" w:cs="Arial"/>
                <w:b/>
                <w:bCs/>
                <w:color w:val="000000"/>
                <w:sz w:val="20"/>
                <w:szCs w:val="20"/>
              </w:rPr>
              <w:t>G38</w:t>
            </w:r>
          </w:p>
        </w:tc>
        <w:tc>
          <w:tcPr>
            <w:tcW w:w="738" w:type="pct"/>
            <w:tcBorders>
              <w:top w:val="none" w:sz="0" w:space="0" w:color="auto"/>
              <w:bottom w:val="none" w:sz="0" w:space="0" w:color="auto"/>
            </w:tcBorders>
          </w:tcPr>
          <w:p w14:paraId="0BD43A17" w14:textId="77777777"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211779">
              <w:rPr>
                <w:rFonts w:ascii="Arial" w:eastAsia="Times New Roman" w:hAnsi="Arial" w:cs="Arial"/>
                <w:bCs/>
                <w:sz w:val="20"/>
                <w:szCs w:val="20"/>
              </w:rPr>
              <w:t>AFG-3</w:t>
            </w:r>
          </w:p>
        </w:tc>
        <w:tc>
          <w:tcPr>
            <w:tcW w:w="1041" w:type="pct"/>
            <w:tcBorders>
              <w:top w:val="none" w:sz="0" w:space="0" w:color="auto"/>
              <w:bottom w:val="none" w:sz="0" w:space="0" w:color="auto"/>
            </w:tcBorders>
          </w:tcPr>
          <w:p w14:paraId="67C54D09" w14:textId="3AF9B7C4" w:rsidR="004A3A94" w:rsidRPr="00211779" w:rsidRDefault="004A3A94" w:rsidP="00D95CC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proofErr w:type="gramStart"/>
            <w:r w:rsidRPr="00211779">
              <w:rPr>
                <w:rFonts w:ascii="Arial" w:eastAsia="Times New Roman" w:hAnsi="Arial" w:cs="Arial"/>
                <w:bCs/>
                <w:sz w:val="20"/>
                <w:szCs w:val="20"/>
              </w:rPr>
              <w:t xml:space="preserve">NRCSS, </w:t>
            </w:r>
            <w:r w:rsidR="003353FC" w:rsidRPr="00211779">
              <w:rPr>
                <w:rFonts w:ascii="Arial" w:eastAsia="Times New Roman" w:hAnsi="Arial" w:cs="Arial"/>
                <w:bCs/>
                <w:sz w:val="20"/>
                <w:szCs w:val="20"/>
              </w:rPr>
              <w:t xml:space="preserve"> </w:t>
            </w:r>
            <w:r w:rsidRPr="00211779">
              <w:rPr>
                <w:rFonts w:ascii="Arial" w:eastAsia="Times New Roman" w:hAnsi="Arial" w:cs="Arial"/>
                <w:bCs/>
                <w:sz w:val="20"/>
                <w:szCs w:val="20"/>
              </w:rPr>
              <w:t>Ajmer</w:t>
            </w:r>
            <w:proofErr w:type="gramEnd"/>
          </w:p>
        </w:tc>
      </w:tr>
    </w:tbl>
    <w:p w14:paraId="722F9ADB" w14:textId="77777777" w:rsidR="00B96AA1" w:rsidRPr="006972C0" w:rsidRDefault="00B96AA1" w:rsidP="00B96AA1">
      <w:pPr>
        <w:spacing w:after="0" w:line="360" w:lineRule="auto"/>
        <w:jc w:val="both"/>
        <w:rPr>
          <w:rFonts w:ascii="Arial" w:hAnsi="Arial" w:cs="Arial"/>
          <w:b/>
          <w:bCs/>
          <w:sz w:val="20"/>
          <w:szCs w:val="20"/>
          <w:shd w:val="clear" w:color="auto" w:fill="FFFFFF"/>
        </w:rPr>
      </w:pPr>
      <w:r w:rsidRPr="006972C0">
        <w:rPr>
          <w:rFonts w:ascii="Arial" w:hAnsi="Arial" w:cs="Arial"/>
          <w:b/>
          <w:bCs/>
          <w:sz w:val="20"/>
          <w:szCs w:val="20"/>
          <w:shd w:val="clear" w:color="auto" w:fill="FFFFFF"/>
        </w:rPr>
        <w:t>Table 2: Clustering pattern among 38 genotypes of fenugreek</w:t>
      </w:r>
    </w:p>
    <w:p w14:paraId="671288E3" w14:textId="77777777" w:rsidR="00EA0600" w:rsidRPr="006972C0" w:rsidRDefault="00EA0600" w:rsidP="00D95CC9">
      <w:pPr>
        <w:spacing w:after="0" w:line="276" w:lineRule="auto"/>
        <w:jc w:val="both"/>
        <w:rPr>
          <w:rFonts w:ascii="Arial" w:hAnsi="Arial" w:cs="Arial"/>
          <w:b/>
          <w:sz w:val="28"/>
        </w:rPr>
      </w:pPr>
    </w:p>
    <w:p w14:paraId="7B80B714" w14:textId="77777777" w:rsidR="00975469" w:rsidRDefault="00975469" w:rsidP="00975469">
      <w:pPr>
        <w:spacing w:line="276" w:lineRule="auto"/>
        <w:jc w:val="both"/>
        <w:rPr>
          <w:rFonts w:ascii="Arial" w:hAnsi="Arial" w:cs="Arial"/>
          <w:b/>
          <w:szCs w:val="22"/>
        </w:rPr>
      </w:pPr>
    </w:p>
    <w:p w14:paraId="54D4034B" w14:textId="77777777" w:rsidR="00975469" w:rsidRDefault="00975469" w:rsidP="00975469">
      <w:pPr>
        <w:spacing w:line="276" w:lineRule="auto"/>
        <w:jc w:val="both"/>
        <w:rPr>
          <w:rFonts w:ascii="Arial" w:hAnsi="Arial" w:cs="Arial"/>
          <w:b/>
          <w:szCs w:val="22"/>
        </w:rPr>
      </w:pPr>
    </w:p>
    <w:p w14:paraId="6418B177" w14:textId="77777777" w:rsidR="00975469" w:rsidRDefault="00975469" w:rsidP="00975469">
      <w:pPr>
        <w:spacing w:line="276" w:lineRule="auto"/>
        <w:jc w:val="both"/>
        <w:rPr>
          <w:rFonts w:ascii="Arial" w:hAnsi="Arial" w:cs="Arial"/>
          <w:b/>
          <w:szCs w:val="22"/>
        </w:rPr>
      </w:pPr>
    </w:p>
    <w:p w14:paraId="652DA57A" w14:textId="77777777" w:rsidR="00975469" w:rsidRDefault="00975469" w:rsidP="00975469">
      <w:pPr>
        <w:spacing w:line="276" w:lineRule="auto"/>
        <w:jc w:val="both"/>
        <w:rPr>
          <w:rFonts w:ascii="Arial" w:hAnsi="Arial" w:cs="Arial"/>
          <w:b/>
          <w:szCs w:val="22"/>
        </w:rPr>
      </w:pPr>
    </w:p>
    <w:p w14:paraId="211772DB" w14:textId="3F14B099" w:rsidR="001C6900" w:rsidRPr="00A2348A" w:rsidRDefault="00614845" w:rsidP="00A2348A">
      <w:pPr>
        <w:pStyle w:val="ListParagraph"/>
        <w:numPr>
          <w:ilvl w:val="0"/>
          <w:numId w:val="2"/>
        </w:numPr>
        <w:spacing w:line="276" w:lineRule="auto"/>
        <w:jc w:val="both"/>
        <w:rPr>
          <w:rFonts w:ascii="Arial" w:hAnsi="Arial" w:cs="Arial"/>
          <w:b/>
          <w:szCs w:val="22"/>
        </w:rPr>
      </w:pPr>
      <w:r w:rsidRPr="00A2348A">
        <w:rPr>
          <w:rFonts w:ascii="Arial" w:hAnsi="Arial" w:cs="Arial"/>
          <w:b/>
          <w:szCs w:val="22"/>
        </w:rPr>
        <w:t>RESULT AND DISCUSSION</w:t>
      </w:r>
    </w:p>
    <w:tbl>
      <w:tblPr>
        <w:tblpPr w:leftFromText="180" w:rightFromText="180" w:vertAnchor="page" w:horzAnchor="margin" w:tblpY="4489"/>
        <w:tblW w:w="0" w:type="auto"/>
        <w:tblBorders>
          <w:top w:val="single" w:sz="4" w:space="0" w:color="auto"/>
          <w:bottom w:val="single" w:sz="4" w:space="0" w:color="auto"/>
        </w:tblBorders>
        <w:tblLook w:val="04A0" w:firstRow="1" w:lastRow="0" w:firstColumn="1" w:lastColumn="0" w:noHBand="0" w:noVBand="1"/>
      </w:tblPr>
      <w:tblGrid>
        <w:gridCol w:w="889"/>
        <w:gridCol w:w="2221"/>
        <w:gridCol w:w="5916"/>
      </w:tblGrid>
      <w:tr w:rsidR="001C6900" w:rsidRPr="006972C0" w14:paraId="76D15674" w14:textId="77777777" w:rsidTr="00975469">
        <w:trPr>
          <w:trHeight w:val="352"/>
        </w:trPr>
        <w:tc>
          <w:tcPr>
            <w:tcW w:w="0" w:type="auto"/>
            <w:tcBorders>
              <w:top w:val="single" w:sz="4" w:space="0" w:color="auto"/>
              <w:bottom w:val="single" w:sz="4" w:space="0" w:color="auto"/>
            </w:tcBorders>
            <w:noWrap/>
            <w:vAlign w:val="center"/>
            <w:hideMark/>
          </w:tcPr>
          <w:p w14:paraId="41EAAD1E"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t>Cluster</w:t>
            </w:r>
          </w:p>
        </w:tc>
        <w:tc>
          <w:tcPr>
            <w:tcW w:w="0" w:type="auto"/>
            <w:tcBorders>
              <w:top w:val="single" w:sz="4" w:space="0" w:color="auto"/>
              <w:bottom w:val="single" w:sz="4" w:space="0" w:color="auto"/>
            </w:tcBorders>
            <w:noWrap/>
            <w:vAlign w:val="center"/>
            <w:hideMark/>
          </w:tcPr>
          <w:p w14:paraId="63003508"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t xml:space="preserve">Number of genotypes </w:t>
            </w:r>
          </w:p>
        </w:tc>
        <w:tc>
          <w:tcPr>
            <w:tcW w:w="0" w:type="auto"/>
            <w:tcBorders>
              <w:top w:val="single" w:sz="4" w:space="0" w:color="auto"/>
              <w:bottom w:val="single" w:sz="4" w:space="0" w:color="auto"/>
            </w:tcBorders>
            <w:noWrap/>
            <w:vAlign w:val="center"/>
            <w:hideMark/>
          </w:tcPr>
          <w:p w14:paraId="19FF6BA5"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Arial" w:eastAsia="Times New Roman" w:hAnsi="Arial" w:cs="Arial"/>
                <w:b/>
                <w:bCs/>
                <w:sz w:val="20"/>
                <w:szCs w:val="20"/>
                <w:lang w:bidi="hi-IN"/>
              </w:rPr>
              <w:t>Name of genotype</w:t>
            </w:r>
          </w:p>
        </w:tc>
      </w:tr>
      <w:tr w:rsidR="001C6900" w:rsidRPr="00080F21" w14:paraId="1A037AA7" w14:textId="77777777" w:rsidTr="00975469">
        <w:trPr>
          <w:trHeight w:val="229"/>
        </w:trPr>
        <w:tc>
          <w:tcPr>
            <w:tcW w:w="0" w:type="auto"/>
            <w:tcBorders>
              <w:top w:val="single" w:sz="4" w:space="0" w:color="auto"/>
            </w:tcBorders>
            <w:noWrap/>
            <w:vAlign w:val="center"/>
            <w:hideMark/>
          </w:tcPr>
          <w:p w14:paraId="57EEA536"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Ⅰ</w:t>
            </w:r>
          </w:p>
        </w:tc>
        <w:tc>
          <w:tcPr>
            <w:tcW w:w="0" w:type="auto"/>
            <w:tcBorders>
              <w:top w:val="single" w:sz="4" w:space="0" w:color="auto"/>
            </w:tcBorders>
            <w:noWrap/>
            <w:hideMark/>
          </w:tcPr>
          <w:p w14:paraId="7944F93B"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12</w:t>
            </w:r>
          </w:p>
        </w:tc>
        <w:tc>
          <w:tcPr>
            <w:tcW w:w="0" w:type="auto"/>
            <w:tcBorders>
              <w:top w:val="single" w:sz="4" w:space="0" w:color="auto"/>
            </w:tcBorders>
            <w:hideMark/>
          </w:tcPr>
          <w:p w14:paraId="661A4CDC" w14:textId="77777777" w:rsidR="001C6900" w:rsidRPr="00080F21" w:rsidRDefault="001C6900" w:rsidP="00975469">
            <w:pPr>
              <w:pStyle w:val="NormalWeb"/>
              <w:spacing w:after="0" w:line="276" w:lineRule="auto"/>
              <w:jc w:val="both"/>
              <w:textAlignment w:val="center"/>
              <w:rPr>
                <w:rFonts w:ascii="Arial" w:hAnsi="Arial" w:cs="Arial"/>
                <w:color w:val="000000"/>
                <w:kern w:val="24"/>
                <w:sz w:val="20"/>
                <w:szCs w:val="20"/>
                <w:lang w:val="pt-BR"/>
              </w:rPr>
            </w:pPr>
            <w:r w:rsidRPr="00080F21">
              <w:rPr>
                <w:rFonts w:ascii="Arial" w:hAnsi="Arial" w:cs="Arial"/>
                <w:color w:val="000000"/>
                <w:kern w:val="24"/>
                <w:sz w:val="20"/>
                <w:szCs w:val="20"/>
                <w:lang w:val="pt-BR"/>
              </w:rPr>
              <w:t>UM-21, AM-310, UM-18, UM-20, UM-22, UM-26, UM-23, AM-71, AM-282, AM-281, UM-6, UM-29.</w:t>
            </w:r>
          </w:p>
        </w:tc>
      </w:tr>
      <w:tr w:rsidR="001C6900" w:rsidRPr="00080F21" w14:paraId="143B135E" w14:textId="77777777" w:rsidTr="00975469">
        <w:trPr>
          <w:trHeight w:val="220"/>
        </w:trPr>
        <w:tc>
          <w:tcPr>
            <w:tcW w:w="0" w:type="auto"/>
            <w:noWrap/>
            <w:vAlign w:val="center"/>
            <w:hideMark/>
          </w:tcPr>
          <w:p w14:paraId="12850D45"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Ⅱ</w:t>
            </w:r>
          </w:p>
        </w:tc>
        <w:tc>
          <w:tcPr>
            <w:tcW w:w="0" w:type="auto"/>
            <w:noWrap/>
            <w:hideMark/>
          </w:tcPr>
          <w:p w14:paraId="155AD72D"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9</w:t>
            </w:r>
          </w:p>
        </w:tc>
        <w:tc>
          <w:tcPr>
            <w:tcW w:w="0" w:type="auto"/>
            <w:noWrap/>
            <w:hideMark/>
          </w:tcPr>
          <w:p w14:paraId="58FD9B49" w14:textId="77777777" w:rsidR="001C6900" w:rsidRPr="00080F21" w:rsidRDefault="001C6900" w:rsidP="00975469">
            <w:pPr>
              <w:spacing w:after="0" w:line="276" w:lineRule="auto"/>
              <w:jc w:val="both"/>
              <w:rPr>
                <w:rFonts w:ascii="Arial" w:eastAsia="Calibri" w:hAnsi="Arial" w:cs="Arial"/>
                <w:color w:val="000000" w:themeColor="text1"/>
                <w:kern w:val="24"/>
                <w:sz w:val="20"/>
                <w:szCs w:val="20"/>
                <w:lang w:val="pt-BR"/>
              </w:rPr>
            </w:pPr>
            <w:r w:rsidRPr="00080F21">
              <w:rPr>
                <w:rFonts w:ascii="Arial" w:eastAsia="Calibri" w:hAnsi="Arial" w:cs="Arial"/>
                <w:color w:val="000000" w:themeColor="text1"/>
                <w:kern w:val="24"/>
                <w:sz w:val="20"/>
                <w:szCs w:val="20"/>
                <w:lang w:val="pt-BR"/>
              </w:rPr>
              <w:t>UM-9, UM-24, UM-5, UM-4, UM-10, UM-13, UM-7, UM-15, UM-17</w:t>
            </w:r>
          </w:p>
        </w:tc>
      </w:tr>
      <w:tr w:rsidR="001C6900" w:rsidRPr="006972C0" w14:paraId="5304B949" w14:textId="77777777" w:rsidTr="00975469">
        <w:trPr>
          <w:trHeight w:val="112"/>
        </w:trPr>
        <w:tc>
          <w:tcPr>
            <w:tcW w:w="0" w:type="auto"/>
            <w:noWrap/>
            <w:vAlign w:val="center"/>
            <w:hideMark/>
          </w:tcPr>
          <w:p w14:paraId="3962BA71"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Ⅲ</w:t>
            </w:r>
          </w:p>
        </w:tc>
        <w:tc>
          <w:tcPr>
            <w:tcW w:w="0" w:type="auto"/>
            <w:noWrap/>
            <w:hideMark/>
          </w:tcPr>
          <w:p w14:paraId="1B974ADC"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161F8A2E"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UM-8</w:t>
            </w:r>
          </w:p>
        </w:tc>
      </w:tr>
      <w:tr w:rsidR="001C6900" w:rsidRPr="00080F21" w14:paraId="5C926754" w14:textId="77777777" w:rsidTr="00975469">
        <w:trPr>
          <w:trHeight w:val="103"/>
        </w:trPr>
        <w:tc>
          <w:tcPr>
            <w:tcW w:w="0" w:type="auto"/>
            <w:noWrap/>
            <w:vAlign w:val="center"/>
            <w:hideMark/>
          </w:tcPr>
          <w:p w14:paraId="774516A8"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Ⅳ</w:t>
            </w:r>
          </w:p>
        </w:tc>
        <w:tc>
          <w:tcPr>
            <w:tcW w:w="0" w:type="auto"/>
            <w:noWrap/>
            <w:hideMark/>
          </w:tcPr>
          <w:p w14:paraId="308335E0"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6</w:t>
            </w:r>
          </w:p>
        </w:tc>
        <w:tc>
          <w:tcPr>
            <w:tcW w:w="0" w:type="auto"/>
            <w:noWrap/>
            <w:hideMark/>
          </w:tcPr>
          <w:p w14:paraId="34B69C2E" w14:textId="77777777" w:rsidR="001C6900" w:rsidRPr="00080F21" w:rsidRDefault="001C6900" w:rsidP="00975469">
            <w:pPr>
              <w:pStyle w:val="NormalWeb"/>
              <w:spacing w:after="0" w:line="276" w:lineRule="auto"/>
              <w:jc w:val="both"/>
              <w:rPr>
                <w:rFonts w:ascii="Arial" w:hAnsi="Arial" w:cs="Arial"/>
                <w:sz w:val="20"/>
                <w:szCs w:val="20"/>
                <w:lang w:val="pt-BR"/>
              </w:rPr>
            </w:pPr>
            <w:r w:rsidRPr="00080F21">
              <w:rPr>
                <w:rFonts w:ascii="Arial" w:eastAsia="Calibri" w:hAnsi="Arial" w:cs="Arial"/>
                <w:color w:val="000000" w:themeColor="text1"/>
                <w:kern w:val="24"/>
                <w:sz w:val="20"/>
                <w:szCs w:val="20"/>
                <w:lang w:val="pt-BR"/>
              </w:rPr>
              <w:t>UM-27, UM-28, UM-25, AM-108, AM-293, RMt-143</w:t>
            </w:r>
          </w:p>
        </w:tc>
      </w:tr>
      <w:tr w:rsidR="001C6900" w:rsidRPr="006972C0" w14:paraId="4FDD99AF" w14:textId="77777777" w:rsidTr="00975469">
        <w:trPr>
          <w:trHeight w:val="85"/>
        </w:trPr>
        <w:tc>
          <w:tcPr>
            <w:tcW w:w="0" w:type="auto"/>
            <w:noWrap/>
            <w:vAlign w:val="center"/>
            <w:hideMark/>
          </w:tcPr>
          <w:p w14:paraId="7792DA74"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Ⅴ</w:t>
            </w:r>
          </w:p>
        </w:tc>
        <w:tc>
          <w:tcPr>
            <w:tcW w:w="0" w:type="auto"/>
            <w:noWrap/>
            <w:hideMark/>
          </w:tcPr>
          <w:p w14:paraId="57D38548"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68ACFFC8" w14:textId="77777777" w:rsidR="001C6900" w:rsidRPr="006972C0" w:rsidRDefault="001C6900" w:rsidP="00975469">
            <w:pPr>
              <w:pStyle w:val="NormalWeb"/>
              <w:spacing w:after="0" w:line="276" w:lineRule="auto"/>
              <w:jc w:val="both"/>
              <w:rPr>
                <w:rFonts w:ascii="Arial" w:hAnsi="Arial" w:cs="Arial"/>
                <w:sz w:val="20"/>
                <w:szCs w:val="20"/>
              </w:rPr>
            </w:pPr>
            <w:r w:rsidRPr="006972C0">
              <w:rPr>
                <w:rFonts w:ascii="Arial" w:eastAsia="Calibri" w:hAnsi="Arial" w:cs="Arial"/>
                <w:color w:val="000000" w:themeColor="text1"/>
                <w:kern w:val="24"/>
                <w:sz w:val="20"/>
                <w:szCs w:val="20"/>
              </w:rPr>
              <w:t>AM-280</w:t>
            </w:r>
          </w:p>
        </w:tc>
      </w:tr>
      <w:tr w:rsidR="001C6900" w:rsidRPr="006972C0" w14:paraId="473DAB9B" w14:textId="77777777" w:rsidTr="00975469">
        <w:trPr>
          <w:trHeight w:val="67"/>
        </w:trPr>
        <w:tc>
          <w:tcPr>
            <w:tcW w:w="0" w:type="auto"/>
            <w:noWrap/>
            <w:vAlign w:val="center"/>
            <w:hideMark/>
          </w:tcPr>
          <w:p w14:paraId="035DBC59"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Ⅵ</w:t>
            </w:r>
          </w:p>
        </w:tc>
        <w:tc>
          <w:tcPr>
            <w:tcW w:w="0" w:type="auto"/>
            <w:noWrap/>
            <w:hideMark/>
          </w:tcPr>
          <w:p w14:paraId="3E0F59C8"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noWrap/>
            <w:hideMark/>
          </w:tcPr>
          <w:p w14:paraId="6DF41104"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UM-19</w:t>
            </w:r>
          </w:p>
        </w:tc>
      </w:tr>
      <w:tr w:rsidR="001C6900" w:rsidRPr="006972C0" w14:paraId="3B7A020E" w14:textId="77777777" w:rsidTr="00975469">
        <w:trPr>
          <w:trHeight w:val="54"/>
        </w:trPr>
        <w:tc>
          <w:tcPr>
            <w:tcW w:w="0" w:type="auto"/>
            <w:noWrap/>
            <w:vAlign w:val="center"/>
            <w:hideMark/>
          </w:tcPr>
          <w:p w14:paraId="23ED3B8B" w14:textId="77777777" w:rsidR="001C6900" w:rsidRPr="006972C0" w:rsidRDefault="001C6900" w:rsidP="00975469">
            <w:pPr>
              <w:spacing w:after="0" w:line="276" w:lineRule="auto"/>
              <w:jc w:val="both"/>
              <w:rPr>
                <w:rFonts w:ascii="Arial" w:eastAsia="Times New Roman" w:hAnsi="Arial" w:cs="Arial"/>
                <w:b/>
                <w:bCs/>
                <w:sz w:val="20"/>
                <w:szCs w:val="20"/>
                <w:lang w:bidi="hi-IN"/>
              </w:rPr>
            </w:pPr>
            <w:r w:rsidRPr="006972C0">
              <w:rPr>
                <w:rFonts w:ascii="MS Gothic" w:eastAsia="MS Gothic" w:hAnsi="MS Gothic" w:cs="MS Gothic" w:hint="eastAsia"/>
                <w:b/>
                <w:bCs/>
                <w:sz w:val="20"/>
                <w:szCs w:val="20"/>
                <w:lang w:bidi="hi-IN"/>
              </w:rPr>
              <w:t>Ⅶ</w:t>
            </w:r>
          </w:p>
        </w:tc>
        <w:tc>
          <w:tcPr>
            <w:tcW w:w="0" w:type="auto"/>
            <w:noWrap/>
            <w:hideMark/>
          </w:tcPr>
          <w:p w14:paraId="5F11FBFE"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2</w:t>
            </w:r>
          </w:p>
        </w:tc>
        <w:tc>
          <w:tcPr>
            <w:tcW w:w="0" w:type="auto"/>
            <w:hideMark/>
          </w:tcPr>
          <w:p w14:paraId="4FFD1777"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Calibri" w:hAnsi="Arial" w:cs="Arial"/>
                <w:color w:val="000000" w:themeColor="text1"/>
                <w:kern w:val="24"/>
                <w:sz w:val="20"/>
                <w:szCs w:val="20"/>
              </w:rPr>
              <w:t>UM-30, AM-284</w:t>
            </w:r>
          </w:p>
        </w:tc>
      </w:tr>
      <w:tr w:rsidR="001C6900" w:rsidRPr="006972C0" w14:paraId="7F09C0E8" w14:textId="77777777" w:rsidTr="00975469">
        <w:trPr>
          <w:trHeight w:val="54"/>
        </w:trPr>
        <w:tc>
          <w:tcPr>
            <w:tcW w:w="0" w:type="auto"/>
            <w:noWrap/>
            <w:vAlign w:val="center"/>
          </w:tcPr>
          <w:p w14:paraId="52AD940C" w14:textId="77777777" w:rsidR="001C6900" w:rsidRPr="006972C0" w:rsidRDefault="001C6900" w:rsidP="00975469">
            <w:pPr>
              <w:spacing w:after="0" w:line="276" w:lineRule="auto"/>
              <w:jc w:val="both"/>
              <w:rPr>
                <w:rFonts w:ascii="Arial" w:eastAsia="MS Mincho" w:hAnsi="Arial" w:cs="Arial"/>
                <w:sz w:val="20"/>
                <w:szCs w:val="20"/>
                <w:lang w:bidi="hi-IN"/>
              </w:rPr>
            </w:pPr>
            <w:r w:rsidRPr="006972C0">
              <w:rPr>
                <w:rFonts w:ascii="Arial" w:eastAsia="MS Mincho" w:hAnsi="Arial" w:cs="Arial"/>
                <w:sz w:val="20"/>
                <w:szCs w:val="20"/>
                <w:lang w:bidi="hi-IN"/>
              </w:rPr>
              <w:t>VIII</w:t>
            </w:r>
          </w:p>
        </w:tc>
        <w:tc>
          <w:tcPr>
            <w:tcW w:w="0" w:type="auto"/>
            <w:noWrap/>
          </w:tcPr>
          <w:p w14:paraId="68157CB4"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1</w:t>
            </w:r>
          </w:p>
        </w:tc>
        <w:tc>
          <w:tcPr>
            <w:tcW w:w="0" w:type="auto"/>
          </w:tcPr>
          <w:p w14:paraId="1B5DF842" w14:textId="77777777" w:rsidR="001C6900" w:rsidRPr="006972C0" w:rsidRDefault="001C6900" w:rsidP="00975469">
            <w:pPr>
              <w:spacing w:after="0" w:line="276" w:lineRule="auto"/>
              <w:jc w:val="both"/>
              <w:rPr>
                <w:rFonts w:ascii="Arial" w:hAnsi="Arial" w:cs="Arial"/>
                <w:sz w:val="20"/>
                <w:szCs w:val="20"/>
              </w:rPr>
            </w:pPr>
            <w:r w:rsidRPr="006972C0">
              <w:rPr>
                <w:rFonts w:ascii="Arial" w:eastAsia="Calibri" w:hAnsi="Arial" w:cs="Arial"/>
                <w:color w:val="000000" w:themeColor="text1"/>
                <w:kern w:val="24"/>
                <w:sz w:val="20"/>
                <w:szCs w:val="20"/>
              </w:rPr>
              <w:t>UM-14</w:t>
            </w:r>
          </w:p>
        </w:tc>
      </w:tr>
      <w:tr w:rsidR="001C6900" w:rsidRPr="00080F21" w14:paraId="3BFEA745" w14:textId="77777777" w:rsidTr="00975469">
        <w:trPr>
          <w:trHeight w:val="112"/>
        </w:trPr>
        <w:tc>
          <w:tcPr>
            <w:tcW w:w="0" w:type="auto"/>
            <w:noWrap/>
            <w:vAlign w:val="center"/>
          </w:tcPr>
          <w:p w14:paraId="343A88AE" w14:textId="77777777" w:rsidR="001C6900" w:rsidRPr="006972C0" w:rsidRDefault="001C6900" w:rsidP="00975469">
            <w:pPr>
              <w:spacing w:after="0" w:line="276" w:lineRule="auto"/>
              <w:jc w:val="both"/>
              <w:rPr>
                <w:rFonts w:ascii="Arial" w:eastAsia="MS Mincho" w:hAnsi="Arial" w:cs="Arial"/>
                <w:sz w:val="20"/>
                <w:szCs w:val="20"/>
                <w:lang w:bidi="hi-IN"/>
              </w:rPr>
            </w:pPr>
            <w:r w:rsidRPr="006972C0">
              <w:rPr>
                <w:rFonts w:ascii="Arial" w:eastAsia="MS Mincho" w:hAnsi="Arial" w:cs="Arial"/>
                <w:sz w:val="20"/>
                <w:szCs w:val="20"/>
                <w:lang w:bidi="hi-IN"/>
              </w:rPr>
              <w:t>IX</w:t>
            </w:r>
          </w:p>
        </w:tc>
        <w:tc>
          <w:tcPr>
            <w:tcW w:w="0" w:type="auto"/>
            <w:noWrap/>
          </w:tcPr>
          <w:p w14:paraId="449A538D" w14:textId="77777777" w:rsidR="001C6900" w:rsidRPr="006972C0" w:rsidRDefault="001C6900" w:rsidP="00975469">
            <w:pPr>
              <w:spacing w:after="0" w:line="276" w:lineRule="auto"/>
              <w:jc w:val="both"/>
              <w:rPr>
                <w:rFonts w:ascii="Arial" w:eastAsia="Times New Roman" w:hAnsi="Arial" w:cs="Arial"/>
                <w:sz w:val="20"/>
                <w:szCs w:val="20"/>
                <w:lang w:bidi="hi-IN"/>
              </w:rPr>
            </w:pPr>
            <w:r w:rsidRPr="006972C0">
              <w:rPr>
                <w:rFonts w:ascii="Arial" w:eastAsia="Times New Roman" w:hAnsi="Arial" w:cs="Arial"/>
                <w:sz w:val="20"/>
                <w:szCs w:val="20"/>
                <w:lang w:bidi="hi-IN"/>
              </w:rPr>
              <w:t>5</w:t>
            </w:r>
          </w:p>
        </w:tc>
        <w:tc>
          <w:tcPr>
            <w:tcW w:w="0" w:type="auto"/>
          </w:tcPr>
          <w:p w14:paraId="6F8427FA" w14:textId="77777777" w:rsidR="001C6900" w:rsidRPr="00080F21" w:rsidRDefault="001C6900" w:rsidP="00975469">
            <w:pPr>
              <w:spacing w:after="0" w:line="276" w:lineRule="auto"/>
              <w:jc w:val="both"/>
              <w:rPr>
                <w:rFonts w:ascii="Arial" w:hAnsi="Arial" w:cs="Arial"/>
                <w:sz w:val="20"/>
                <w:szCs w:val="20"/>
                <w:lang w:val="pt-BR"/>
              </w:rPr>
            </w:pPr>
            <w:r w:rsidRPr="00080F21">
              <w:rPr>
                <w:rFonts w:ascii="Arial" w:eastAsia="Calibri" w:hAnsi="Arial" w:cs="Arial"/>
                <w:color w:val="000000" w:themeColor="text1"/>
                <w:kern w:val="24"/>
                <w:sz w:val="20"/>
                <w:szCs w:val="20"/>
                <w:lang w:val="pt-BR"/>
              </w:rPr>
              <w:t>UM-11, UM-12, RMt-305, AFg-3, UM-3</w:t>
            </w:r>
          </w:p>
        </w:tc>
      </w:tr>
    </w:tbl>
    <w:p w14:paraId="225E9304" w14:textId="77777777" w:rsidR="00CD7554" w:rsidRPr="006972C0" w:rsidRDefault="00CD7554" w:rsidP="00CD7554">
      <w:pPr>
        <w:tabs>
          <w:tab w:val="left" w:pos="1470"/>
        </w:tabs>
        <w:spacing w:line="240" w:lineRule="auto"/>
        <w:jc w:val="both"/>
        <w:rPr>
          <w:rFonts w:ascii="Arial" w:hAnsi="Arial" w:cs="Arial"/>
          <w:sz w:val="20"/>
          <w:szCs w:val="20"/>
        </w:rPr>
      </w:pPr>
    </w:p>
    <w:p w14:paraId="690D758B" w14:textId="0478A368" w:rsidR="005546FA" w:rsidRPr="005546FA" w:rsidRDefault="003C18BE" w:rsidP="005546FA">
      <w:pPr>
        <w:spacing w:after="0" w:line="240" w:lineRule="auto"/>
        <w:ind w:firstLine="720"/>
        <w:jc w:val="both"/>
        <w:rPr>
          <w:rFonts w:ascii="Arial" w:eastAsia="Times New Roman" w:hAnsi="Arial" w:cs="Arial"/>
          <w:color w:val="000000"/>
          <w:sz w:val="20"/>
          <w:szCs w:val="20"/>
          <w:lang w:eastAsia="en-IN"/>
        </w:rPr>
      </w:pPr>
      <w:proofErr w:type="spellStart"/>
      <w:r w:rsidRPr="005546FA">
        <w:rPr>
          <w:rFonts w:ascii="Arial" w:hAnsi="Arial" w:cs="Arial"/>
          <w:sz w:val="20"/>
          <w:szCs w:val="20"/>
        </w:rPr>
        <w:t>Mahalanobis</w:t>
      </w:r>
      <w:proofErr w:type="spellEnd"/>
      <w:r w:rsidRPr="005546FA">
        <w:rPr>
          <w:rFonts w:ascii="Arial" w:hAnsi="Arial" w:cs="Arial"/>
          <w:sz w:val="20"/>
          <w:szCs w:val="20"/>
        </w:rPr>
        <w:t xml:space="preserve"> D</w:t>
      </w:r>
      <w:r w:rsidRPr="005546FA">
        <w:rPr>
          <w:rFonts w:ascii="Arial" w:hAnsi="Arial" w:cs="Arial"/>
          <w:sz w:val="20"/>
          <w:szCs w:val="20"/>
          <w:vertAlign w:val="superscript"/>
        </w:rPr>
        <w:t>2</w:t>
      </w:r>
      <w:r w:rsidRPr="005546FA">
        <w:rPr>
          <w:rFonts w:ascii="Arial" w:hAnsi="Arial" w:cs="Arial"/>
          <w:sz w:val="20"/>
          <w:szCs w:val="20"/>
        </w:rPr>
        <w:t xml:space="preserve"> is a useful method for assessing genetic diversity among many genotypes and on the basis of </w:t>
      </w:r>
      <w:proofErr w:type="spellStart"/>
      <w:r w:rsidRPr="005546FA">
        <w:rPr>
          <w:rFonts w:ascii="Arial" w:hAnsi="Arial" w:cs="Arial"/>
          <w:sz w:val="20"/>
          <w:szCs w:val="20"/>
        </w:rPr>
        <w:t>tocher</w:t>
      </w:r>
      <w:proofErr w:type="spellEnd"/>
      <w:r w:rsidRPr="005546FA">
        <w:rPr>
          <w:rFonts w:ascii="Arial" w:hAnsi="Arial" w:cs="Arial"/>
          <w:sz w:val="20"/>
          <w:szCs w:val="20"/>
        </w:rPr>
        <w:t xml:space="preserve"> method, </w:t>
      </w:r>
      <w:r w:rsidR="005546FA" w:rsidRPr="005546FA">
        <w:rPr>
          <w:rFonts w:ascii="Arial" w:eastAsia="Times New Roman" w:hAnsi="Arial" w:cs="Arial"/>
          <w:color w:val="000000"/>
          <w:sz w:val="20"/>
          <w:szCs w:val="20"/>
          <w:lang w:eastAsia="en-IN"/>
        </w:rPr>
        <w:t>38 genotypes were classified into 9 clusters based on D</w:t>
      </w:r>
      <w:r w:rsidR="005546FA" w:rsidRPr="005546FA">
        <w:rPr>
          <w:rFonts w:ascii="Arial" w:eastAsia="Times New Roman" w:hAnsi="Arial" w:cs="Arial"/>
          <w:color w:val="000000"/>
          <w:sz w:val="20"/>
          <w:szCs w:val="20"/>
          <w:vertAlign w:val="superscript"/>
          <w:lang w:eastAsia="en-IN"/>
        </w:rPr>
        <w:t>2</w:t>
      </w:r>
      <w:r w:rsidR="005546FA" w:rsidRPr="005546FA">
        <w:rPr>
          <w:rFonts w:ascii="Arial" w:eastAsia="Times New Roman" w:hAnsi="Arial" w:cs="Arial"/>
          <w:color w:val="000000"/>
          <w:sz w:val="20"/>
          <w:szCs w:val="20"/>
          <w:lang w:eastAsia="en-IN"/>
        </w:rPr>
        <w:t xml:space="preserve"> values using </w:t>
      </w:r>
      <w:proofErr w:type="spellStart"/>
      <w:r w:rsidR="005546FA" w:rsidRPr="005546FA">
        <w:rPr>
          <w:rFonts w:ascii="Arial" w:eastAsia="Times New Roman" w:hAnsi="Arial" w:cs="Arial"/>
          <w:color w:val="000000"/>
          <w:sz w:val="20"/>
          <w:szCs w:val="20"/>
          <w:lang w:eastAsia="en-IN"/>
        </w:rPr>
        <w:t>Tocher's</w:t>
      </w:r>
      <w:proofErr w:type="spellEnd"/>
      <w:r w:rsidR="005546FA" w:rsidRPr="005546FA">
        <w:rPr>
          <w:rFonts w:ascii="Arial" w:eastAsia="Times New Roman" w:hAnsi="Arial" w:cs="Arial"/>
          <w:color w:val="000000"/>
          <w:sz w:val="20"/>
          <w:szCs w:val="20"/>
          <w:lang w:eastAsia="en-IN"/>
        </w:rPr>
        <w:t xml:space="preserve"> techniques (Rao, 1952), with genotypes belonging to the same cluster having lower D</w:t>
      </w:r>
      <w:r w:rsidR="005546FA" w:rsidRPr="005546FA">
        <w:rPr>
          <w:rFonts w:ascii="Arial" w:eastAsia="Times New Roman" w:hAnsi="Arial" w:cs="Arial"/>
          <w:color w:val="000000"/>
          <w:sz w:val="20"/>
          <w:szCs w:val="20"/>
          <w:vertAlign w:val="superscript"/>
          <w:lang w:eastAsia="en-IN"/>
        </w:rPr>
        <w:t>2</w:t>
      </w:r>
      <w:r w:rsidR="005546FA" w:rsidRPr="005546FA">
        <w:rPr>
          <w:rFonts w:ascii="Arial" w:eastAsia="Times New Roman" w:hAnsi="Arial" w:cs="Arial"/>
          <w:color w:val="000000"/>
          <w:sz w:val="20"/>
          <w:szCs w:val="20"/>
          <w:lang w:eastAsia="en-IN"/>
        </w:rPr>
        <w:t xml:space="preserve"> values on average than genotypes belonging to different clusters. The distribution of genotype into various clusters has been presented in table </w:t>
      </w:r>
      <w:r w:rsidR="005546FA">
        <w:rPr>
          <w:rFonts w:ascii="Arial" w:eastAsia="Times New Roman" w:hAnsi="Arial" w:cs="Arial"/>
          <w:color w:val="000000"/>
          <w:sz w:val="20"/>
          <w:szCs w:val="20"/>
          <w:lang w:eastAsia="en-IN"/>
        </w:rPr>
        <w:t>2</w:t>
      </w:r>
      <w:r w:rsidR="005546FA" w:rsidRPr="005546FA">
        <w:rPr>
          <w:rFonts w:ascii="Arial" w:eastAsia="Times New Roman" w:hAnsi="Arial" w:cs="Arial"/>
          <w:color w:val="000000"/>
          <w:sz w:val="20"/>
          <w:szCs w:val="20"/>
          <w:lang w:eastAsia="en-IN"/>
        </w:rPr>
        <w:t>.</w:t>
      </w:r>
    </w:p>
    <w:p w14:paraId="5595E8EB" w14:textId="56917EE4" w:rsidR="005546FA" w:rsidRDefault="003C18BE" w:rsidP="005C03F3">
      <w:pPr>
        <w:spacing w:after="0" w:line="240" w:lineRule="auto"/>
        <w:ind w:firstLine="720"/>
        <w:jc w:val="both"/>
        <w:rPr>
          <w:rFonts w:ascii="Arial" w:eastAsia="Times New Roman" w:hAnsi="Arial" w:cs="Arial"/>
          <w:sz w:val="20"/>
          <w:szCs w:val="20"/>
          <w:lang w:eastAsia="en-IN"/>
        </w:rPr>
      </w:pPr>
      <w:r w:rsidRPr="00211779">
        <w:rPr>
          <w:rFonts w:ascii="Arial" w:hAnsi="Arial" w:cs="Arial"/>
          <w:sz w:val="20"/>
          <w:szCs w:val="20"/>
        </w:rPr>
        <w:t xml:space="preserve">. </w:t>
      </w:r>
      <w:r w:rsidR="00C13EB3" w:rsidRPr="00211779">
        <w:rPr>
          <w:rFonts w:ascii="Arial" w:hAnsi="Arial" w:cs="Arial"/>
          <w:sz w:val="20"/>
          <w:szCs w:val="20"/>
        </w:rPr>
        <w:t xml:space="preserve">All the nine cluster have certain number of genotypes in which </w:t>
      </w:r>
      <w:r w:rsidRPr="00211779">
        <w:rPr>
          <w:rFonts w:ascii="Arial" w:eastAsia="Times New Roman" w:hAnsi="Arial" w:cs="Arial"/>
          <w:sz w:val="20"/>
          <w:szCs w:val="20"/>
          <w:lang w:eastAsia="en-IN"/>
        </w:rPr>
        <w:t xml:space="preserve">cluster </w:t>
      </w:r>
      <w:r w:rsidRPr="00211779">
        <w:rPr>
          <w:rFonts w:ascii="MS Gothic" w:eastAsia="MS Gothic" w:hAnsi="MS Gothic" w:cs="MS Gothic" w:hint="eastAsia"/>
          <w:sz w:val="20"/>
          <w:szCs w:val="20"/>
          <w:lang w:eastAsia="en-IN"/>
        </w:rPr>
        <w:t>Ⅰ</w:t>
      </w:r>
      <w:r w:rsidRPr="00211779">
        <w:rPr>
          <w:rFonts w:ascii="Arial" w:eastAsia="MS Mincho" w:hAnsi="Arial" w:cs="Arial"/>
          <w:sz w:val="20"/>
          <w:szCs w:val="20"/>
          <w:lang w:eastAsia="en-IN"/>
        </w:rPr>
        <w:t xml:space="preserve"> </w:t>
      </w:r>
      <w:r w:rsidRPr="00211779">
        <w:rPr>
          <w:rFonts w:ascii="Arial" w:eastAsia="Times New Roman" w:hAnsi="Arial" w:cs="Arial"/>
          <w:sz w:val="20"/>
          <w:szCs w:val="20"/>
          <w:lang w:eastAsia="en-IN"/>
        </w:rPr>
        <w:t xml:space="preserve">was the largest comprising of 12 genotypes followed by cluster </w:t>
      </w:r>
      <w:r w:rsidRPr="00211779">
        <w:rPr>
          <w:rFonts w:ascii="Arial" w:eastAsia="MS Mincho" w:hAnsi="Arial" w:cs="Arial"/>
          <w:sz w:val="20"/>
          <w:szCs w:val="20"/>
          <w:lang w:eastAsia="en-IN"/>
        </w:rPr>
        <w:t xml:space="preserve">II with 9 genotypes, clusters IV with 6 </w:t>
      </w:r>
      <w:proofErr w:type="gramStart"/>
      <w:r w:rsidRPr="00211779">
        <w:rPr>
          <w:rFonts w:ascii="Arial" w:eastAsia="MS Mincho" w:hAnsi="Arial" w:cs="Arial"/>
          <w:sz w:val="20"/>
          <w:szCs w:val="20"/>
          <w:lang w:eastAsia="en-IN"/>
        </w:rPr>
        <w:t>genotype ,</w:t>
      </w:r>
      <w:proofErr w:type="gramEnd"/>
      <w:r w:rsidRPr="00211779">
        <w:rPr>
          <w:rFonts w:ascii="Arial" w:eastAsia="MS Mincho" w:hAnsi="Arial" w:cs="Arial"/>
          <w:sz w:val="20"/>
          <w:szCs w:val="20"/>
          <w:lang w:eastAsia="en-IN"/>
        </w:rPr>
        <w:t xml:space="preserve"> cluster IX with 5 genotypes, cluster VII with 2 genotypes</w:t>
      </w:r>
      <w:r w:rsidR="00C13EB3" w:rsidRPr="00211779">
        <w:rPr>
          <w:rFonts w:ascii="Arial" w:eastAsia="MS Mincho" w:hAnsi="Arial" w:cs="Arial"/>
          <w:sz w:val="20"/>
          <w:szCs w:val="20"/>
          <w:lang w:eastAsia="en-IN"/>
        </w:rPr>
        <w:t>. C</w:t>
      </w:r>
      <w:r w:rsidRPr="00211779">
        <w:rPr>
          <w:rFonts w:ascii="Arial" w:eastAsia="MS Mincho" w:hAnsi="Arial" w:cs="Arial"/>
          <w:sz w:val="20"/>
          <w:szCs w:val="20"/>
          <w:lang w:eastAsia="en-IN"/>
        </w:rPr>
        <w:t xml:space="preserve">luster III, V, VI and </w:t>
      </w:r>
      <w:r w:rsidRPr="00211779">
        <w:rPr>
          <w:rFonts w:ascii="MS Gothic" w:eastAsia="MS Gothic" w:hAnsi="MS Gothic" w:cs="MS Gothic" w:hint="eastAsia"/>
          <w:sz w:val="20"/>
          <w:szCs w:val="20"/>
          <w:lang w:eastAsia="en-IN"/>
        </w:rPr>
        <w:t>Ⅶ</w:t>
      </w:r>
      <w:r w:rsidRPr="00211779">
        <w:rPr>
          <w:rFonts w:ascii="Arial" w:eastAsia="MS Mincho" w:hAnsi="Arial" w:cs="Arial"/>
          <w:sz w:val="20"/>
          <w:szCs w:val="20"/>
          <w:lang w:eastAsia="en-IN"/>
        </w:rPr>
        <w:t xml:space="preserve">I </w:t>
      </w:r>
      <w:r w:rsidRPr="00211779">
        <w:rPr>
          <w:rFonts w:ascii="Arial" w:hAnsi="Arial" w:cs="Arial"/>
          <w:color w:val="202124"/>
          <w:sz w:val="20"/>
          <w:szCs w:val="20"/>
          <w:shd w:val="clear" w:color="auto" w:fill="FFFFFF"/>
        </w:rPr>
        <w:t>were the clusters having single genotype (Table 2)</w:t>
      </w:r>
      <w:r w:rsidR="00C13EB3" w:rsidRPr="00211779">
        <w:rPr>
          <w:rFonts w:ascii="Arial" w:hAnsi="Arial" w:cs="Arial"/>
          <w:color w:val="202124"/>
          <w:sz w:val="20"/>
          <w:szCs w:val="20"/>
          <w:shd w:val="clear" w:color="auto" w:fill="FFFFFF"/>
        </w:rPr>
        <w:t xml:space="preserve"> that means they all are </w:t>
      </w:r>
      <w:r w:rsidR="00C13EB3" w:rsidRPr="00211779">
        <w:rPr>
          <w:rFonts w:ascii="Arial" w:hAnsi="Arial" w:cs="Arial"/>
          <w:sz w:val="20"/>
          <w:szCs w:val="20"/>
        </w:rPr>
        <w:t>mono-genotypic</w:t>
      </w:r>
      <w:r w:rsidR="00C13EB3" w:rsidRPr="00211779">
        <w:rPr>
          <w:rFonts w:ascii="Arial" w:hAnsi="Arial" w:cs="Arial"/>
          <w:color w:val="202124"/>
          <w:sz w:val="20"/>
          <w:szCs w:val="20"/>
          <w:shd w:val="clear" w:color="auto" w:fill="FFFFFF"/>
        </w:rPr>
        <w:t xml:space="preserve"> cluster</w:t>
      </w:r>
      <w:r w:rsidRPr="00211779">
        <w:rPr>
          <w:rFonts w:ascii="Arial" w:hAnsi="Arial" w:cs="Arial"/>
          <w:sz w:val="20"/>
          <w:szCs w:val="20"/>
        </w:rPr>
        <w:t xml:space="preserve">. The similar results were reported by Jain </w:t>
      </w:r>
      <w:r w:rsidRPr="00211779">
        <w:rPr>
          <w:rFonts w:ascii="Arial" w:hAnsi="Arial" w:cs="Arial"/>
          <w:i/>
          <w:iCs/>
          <w:sz w:val="20"/>
          <w:szCs w:val="20"/>
        </w:rPr>
        <w:t>et al.</w:t>
      </w:r>
      <w:r w:rsidRPr="00211779">
        <w:rPr>
          <w:rFonts w:ascii="Arial" w:hAnsi="Arial" w:cs="Arial"/>
          <w:sz w:val="20"/>
          <w:szCs w:val="20"/>
        </w:rPr>
        <w:t xml:space="preserve"> (20</w:t>
      </w:r>
      <w:r w:rsidR="00CC20BC" w:rsidRPr="00211779">
        <w:rPr>
          <w:rFonts w:ascii="Arial" w:hAnsi="Arial" w:cs="Arial"/>
          <w:sz w:val="20"/>
          <w:szCs w:val="20"/>
        </w:rPr>
        <w:t>06</w:t>
      </w:r>
      <w:r w:rsidRPr="00211779">
        <w:rPr>
          <w:rFonts w:ascii="Arial" w:hAnsi="Arial" w:cs="Arial"/>
          <w:sz w:val="20"/>
          <w:szCs w:val="20"/>
        </w:rPr>
        <w:t xml:space="preserve">), </w:t>
      </w:r>
      <w:proofErr w:type="spellStart"/>
      <w:r w:rsidRPr="00211779">
        <w:rPr>
          <w:rFonts w:ascii="Arial" w:hAnsi="Arial" w:cs="Arial"/>
          <w:sz w:val="20"/>
          <w:szCs w:val="20"/>
        </w:rPr>
        <w:t>Patahk</w:t>
      </w:r>
      <w:proofErr w:type="spellEnd"/>
      <w:r w:rsidRPr="00211779">
        <w:rPr>
          <w:rFonts w:ascii="Arial" w:hAnsi="Arial" w:cs="Arial"/>
          <w:sz w:val="20"/>
          <w:szCs w:val="20"/>
        </w:rPr>
        <w:t xml:space="preserve"> </w:t>
      </w:r>
      <w:r w:rsidRPr="00211779">
        <w:rPr>
          <w:rFonts w:ascii="Arial" w:hAnsi="Arial" w:cs="Arial"/>
          <w:i/>
          <w:iCs/>
          <w:sz w:val="20"/>
          <w:szCs w:val="20"/>
        </w:rPr>
        <w:t>et al.</w:t>
      </w:r>
      <w:r w:rsidRPr="00211779">
        <w:rPr>
          <w:rFonts w:ascii="Arial" w:hAnsi="Arial" w:cs="Arial"/>
          <w:sz w:val="20"/>
          <w:szCs w:val="20"/>
        </w:rPr>
        <w:t xml:space="preserve"> (2014) and Meena </w:t>
      </w:r>
      <w:r w:rsidRPr="00211779">
        <w:rPr>
          <w:rFonts w:ascii="Arial" w:hAnsi="Arial" w:cs="Arial"/>
          <w:i/>
          <w:iCs/>
          <w:sz w:val="20"/>
          <w:szCs w:val="20"/>
        </w:rPr>
        <w:t>et al.</w:t>
      </w:r>
      <w:r w:rsidRPr="00211779">
        <w:rPr>
          <w:rFonts w:ascii="Arial" w:hAnsi="Arial" w:cs="Arial"/>
          <w:sz w:val="20"/>
          <w:szCs w:val="20"/>
        </w:rPr>
        <w:t xml:space="preserve"> (2017) as they reported maximum cluster were mono-genotypic.</w:t>
      </w:r>
    </w:p>
    <w:p w14:paraId="5843A157" w14:textId="77777777" w:rsidR="009853F0" w:rsidRDefault="003C18BE" w:rsidP="005546FA">
      <w:pPr>
        <w:spacing w:after="0" w:line="240" w:lineRule="auto"/>
        <w:ind w:firstLine="720"/>
        <w:jc w:val="both"/>
        <w:rPr>
          <w:rFonts w:ascii="Arial" w:hAnsi="Arial" w:cs="Arial"/>
          <w:sz w:val="20"/>
          <w:szCs w:val="20"/>
        </w:rPr>
      </w:pPr>
      <w:r w:rsidRPr="00211779">
        <w:rPr>
          <w:rFonts w:ascii="Arial" w:eastAsia="Times New Roman" w:hAnsi="Arial" w:cs="Arial"/>
          <w:sz w:val="20"/>
          <w:szCs w:val="20"/>
          <w:lang w:eastAsia="en-IN"/>
        </w:rPr>
        <w:t xml:space="preserve">The range of intra cluster distance recorded was 47.54 – 173.37 (Table 3) in which maximum intra </w:t>
      </w:r>
      <w:r w:rsidRPr="005546FA">
        <w:rPr>
          <w:rFonts w:ascii="Arial" w:eastAsia="Times New Roman" w:hAnsi="Arial" w:cs="Arial"/>
          <w:sz w:val="20"/>
          <w:szCs w:val="20"/>
          <w:lang w:eastAsia="en-IN"/>
        </w:rPr>
        <w:t>cluster distance was observed in cluster IX</w:t>
      </w:r>
      <w:r w:rsidRPr="005546FA">
        <w:rPr>
          <w:rFonts w:ascii="Arial" w:eastAsia="MS Mincho" w:hAnsi="Arial" w:cs="Arial"/>
          <w:sz w:val="20"/>
          <w:szCs w:val="20"/>
        </w:rPr>
        <w:t xml:space="preserve"> (173.37) </w:t>
      </w:r>
      <w:r w:rsidRPr="005546FA">
        <w:rPr>
          <w:rFonts w:ascii="Arial" w:eastAsia="MS Mincho" w:hAnsi="Arial" w:cs="Arial"/>
          <w:color w:val="000000"/>
          <w:sz w:val="20"/>
          <w:szCs w:val="20"/>
          <w:lang w:bidi="hi-IN"/>
        </w:rPr>
        <w:t xml:space="preserve">followed by cluster </w:t>
      </w:r>
      <w:r w:rsidRPr="005546FA">
        <w:rPr>
          <w:rFonts w:ascii="MS Gothic" w:eastAsia="MS Gothic" w:hAnsi="MS Gothic" w:cs="MS Gothic" w:hint="eastAsia"/>
          <w:b/>
          <w:bCs/>
          <w:color w:val="000000"/>
          <w:sz w:val="20"/>
          <w:szCs w:val="20"/>
          <w:lang w:eastAsia="en-IN"/>
        </w:rPr>
        <w:t>Ⅳ</w:t>
      </w:r>
      <w:r w:rsidRPr="005546FA">
        <w:rPr>
          <w:rFonts w:ascii="Arial" w:eastAsia="MS Mincho" w:hAnsi="Arial" w:cs="Arial"/>
          <w:color w:val="000000"/>
          <w:sz w:val="20"/>
          <w:szCs w:val="20"/>
          <w:lang w:eastAsia="en-IN"/>
        </w:rPr>
        <w:t xml:space="preserve"> </w:t>
      </w:r>
      <w:r w:rsidRPr="005546FA">
        <w:rPr>
          <w:rFonts w:ascii="Arial" w:eastAsia="MS Mincho" w:hAnsi="Arial" w:cs="Arial"/>
          <w:color w:val="000000"/>
          <w:sz w:val="20"/>
          <w:szCs w:val="20"/>
          <w:lang w:bidi="hi-IN"/>
        </w:rPr>
        <w:t xml:space="preserve">(96.47), cluster II (74.35), cluster I (61.96) and cluster VII (47.54) </w:t>
      </w:r>
      <w:r w:rsidRPr="005546FA">
        <w:rPr>
          <w:rFonts w:ascii="Arial" w:eastAsia="MS Mincho" w:hAnsi="Arial" w:cs="Arial"/>
          <w:sz w:val="20"/>
          <w:szCs w:val="20"/>
        </w:rPr>
        <w:t xml:space="preserve">indicated that some genetic divergence still existed among the genotype within the clusters </w:t>
      </w:r>
      <w:r w:rsidR="009853F0">
        <w:rPr>
          <w:rFonts w:ascii="Arial" w:eastAsia="MS Mincho" w:hAnsi="Arial" w:cs="Arial"/>
          <w:sz w:val="20"/>
          <w:szCs w:val="20"/>
        </w:rPr>
        <w:t>and s</w:t>
      </w:r>
      <w:r w:rsidRPr="005546FA">
        <w:rPr>
          <w:rFonts w:ascii="Arial" w:eastAsia="MS Mincho" w:hAnsi="Arial" w:cs="Arial"/>
          <w:sz w:val="20"/>
          <w:szCs w:val="20"/>
        </w:rPr>
        <w:t>election within such cluster might be conducted based on maximum mean value characte</w:t>
      </w:r>
      <w:r w:rsidR="009853F0">
        <w:rPr>
          <w:rFonts w:ascii="Arial" w:eastAsia="MS Mincho" w:hAnsi="Arial" w:cs="Arial"/>
          <w:sz w:val="20"/>
          <w:szCs w:val="20"/>
        </w:rPr>
        <w:t>r.</w:t>
      </w:r>
      <w:r w:rsidRPr="005546FA">
        <w:rPr>
          <w:rFonts w:ascii="Arial" w:eastAsia="MS Mincho" w:hAnsi="Arial" w:cs="Arial"/>
          <w:sz w:val="20"/>
          <w:szCs w:val="20"/>
        </w:rPr>
        <w:t xml:space="preserve"> </w:t>
      </w:r>
      <w:r w:rsidR="005546FA" w:rsidRPr="005546FA">
        <w:rPr>
          <w:rFonts w:ascii="Arial" w:hAnsi="Arial" w:cs="Arial"/>
          <w:sz w:val="20"/>
          <w:szCs w:val="20"/>
          <w:shd w:val="clear" w:color="auto" w:fill="FFFFFF"/>
        </w:rPr>
        <w:t xml:space="preserve">The maximum inter cluster distance was recorded between cluster II and VII (2445.91) followed by cluster VII and IX (1858.1) cluster VI and VII (1777.71), cluster III and VII (1705.98), cluster VII and VIII (1644.88), cluster V and VII (1403.03), cluster II and IV (934.19) and </w:t>
      </w:r>
      <w:r w:rsidR="005546FA" w:rsidRPr="005546FA">
        <w:rPr>
          <w:rFonts w:ascii="Arial" w:hAnsi="Arial" w:cs="Arial"/>
          <w:sz w:val="20"/>
          <w:szCs w:val="20"/>
          <w:shd w:val="clear" w:color="auto" w:fill="FFFFFF"/>
        </w:rPr>
        <w:lastRenderedPageBreak/>
        <w:t>cluster I and VII (927.52)</w:t>
      </w:r>
      <w:r w:rsidR="005546FA" w:rsidRPr="005546FA">
        <w:rPr>
          <w:rFonts w:ascii="Arial" w:eastAsia="MS Mincho" w:hAnsi="Arial" w:cs="Arial"/>
          <w:sz w:val="20"/>
          <w:szCs w:val="20"/>
          <w:lang w:eastAsia="en-IN"/>
        </w:rPr>
        <w:t xml:space="preserve">. </w:t>
      </w:r>
      <w:r w:rsidR="005546FA" w:rsidRPr="005546FA">
        <w:rPr>
          <w:rFonts w:ascii="Arial" w:eastAsia="Times New Roman" w:hAnsi="Arial" w:cs="Arial"/>
          <w:sz w:val="20"/>
          <w:szCs w:val="20"/>
          <w:lang w:bidi="hi-IN"/>
        </w:rPr>
        <w:t>The distance between two clusters is directly proportional to their genetic diversity. Highly divergent genotypes would be quite useful in a recombination breeding effort to produce highly desired recombinants. The lowest inter cluster divergence was recorded between cluster VI and VIII (64.3) followed by cluster III and V (75.19), cluster III and VIII (82.87), cluster III and IX (94.56) and cluster V and VI (108.63) demonstrating that the genotypes contained in these clusters were closely linked. Selection should be carried out in genetically varied populations to preserve a relatively broad genetic base.</w:t>
      </w:r>
      <w:r w:rsidRPr="00211779">
        <w:rPr>
          <w:rFonts w:ascii="Arial" w:hAnsi="Arial" w:cs="Arial"/>
          <w:sz w:val="20"/>
          <w:szCs w:val="20"/>
        </w:rPr>
        <w:t xml:space="preserve"> </w:t>
      </w:r>
    </w:p>
    <w:p w14:paraId="1CAF8045" w14:textId="359158CE" w:rsidR="008F3047" w:rsidRPr="009853F0" w:rsidRDefault="003C18BE" w:rsidP="009853F0">
      <w:pPr>
        <w:spacing w:after="0" w:line="240" w:lineRule="auto"/>
        <w:ind w:firstLine="720"/>
        <w:jc w:val="both"/>
        <w:rPr>
          <w:rFonts w:ascii="Times New Roman" w:eastAsia="Times New Roman" w:hAnsi="Times New Roman" w:cs="Times New Roman"/>
          <w:sz w:val="24"/>
          <w:szCs w:val="24"/>
          <w:lang w:bidi="hi-IN"/>
        </w:rPr>
      </w:pPr>
      <w:r w:rsidRPr="00211779">
        <w:rPr>
          <w:rFonts w:ascii="Arial" w:hAnsi="Arial" w:cs="Arial"/>
          <w:sz w:val="20"/>
          <w:szCs w:val="20"/>
        </w:rPr>
        <w:t xml:space="preserve">The mean values of different characters in the nine clusters revealed that the different clusters were superior in respect of different characters (Table 4). </w:t>
      </w:r>
      <w:bookmarkStart w:id="1" w:name="_Hlk204604846"/>
      <w:r w:rsidR="00211779" w:rsidRPr="00211779">
        <w:rPr>
          <w:rFonts w:ascii="Arial" w:eastAsia="Times New Roman" w:hAnsi="Arial" w:cs="Arial"/>
          <w:sz w:val="20"/>
          <w:szCs w:val="20"/>
          <w:lang w:bidi="hi-IN"/>
        </w:rPr>
        <w:t xml:space="preserve">The data indicated that the cluster mean 50 percent flowering was highest in cluster </w:t>
      </w:r>
      <w:r w:rsidR="00211779" w:rsidRPr="00211779">
        <w:rPr>
          <w:rFonts w:ascii="Arial" w:hAnsi="Arial" w:cs="Arial"/>
          <w:sz w:val="20"/>
          <w:szCs w:val="20"/>
          <w:shd w:val="clear" w:color="auto" w:fill="FFFFFF"/>
        </w:rPr>
        <w:t>VIII (59.33) and the lowest in cluster V</w:t>
      </w:r>
      <w:r w:rsidR="00211779" w:rsidRPr="00211779">
        <w:rPr>
          <w:rFonts w:ascii="Arial" w:eastAsia="MS Mincho" w:hAnsi="Arial" w:cs="Arial"/>
          <w:sz w:val="20"/>
          <w:szCs w:val="20"/>
          <w:lang w:eastAsia="en-IN"/>
        </w:rPr>
        <w:t xml:space="preserve"> (47.67)</w:t>
      </w:r>
      <w:r w:rsidR="00211779" w:rsidRPr="00211779">
        <w:rPr>
          <w:rFonts w:ascii="Arial" w:eastAsia="Times New Roman" w:hAnsi="Arial" w:cs="Arial"/>
          <w:sz w:val="20"/>
          <w:szCs w:val="20"/>
          <w:lang w:bidi="hi-IN"/>
        </w:rPr>
        <w:t>. Days to maturity were exhibited highest means in cluster VIII</w:t>
      </w:r>
      <w:r w:rsidR="00211779" w:rsidRPr="00211779">
        <w:rPr>
          <w:rFonts w:ascii="Arial" w:eastAsia="MS Mincho" w:hAnsi="Arial" w:cs="Arial"/>
          <w:sz w:val="20"/>
          <w:szCs w:val="20"/>
          <w:lang w:eastAsia="en-IN"/>
        </w:rPr>
        <w:t xml:space="preserve"> (131.33) and lowest in cluster</w:t>
      </w:r>
      <w:r w:rsidR="00211779" w:rsidRPr="00211779">
        <w:rPr>
          <w:rFonts w:ascii="Arial" w:hAnsi="Arial" w:cs="Arial"/>
          <w:sz w:val="20"/>
          <w:szCs w:val="20"/>
          <w:shd w:val="clear" w:color="auto" w:fill="FFFFFF"/>
        </w:rPr>
        <w:t xml:space="preserve"> III (123.00)</w:t>
      </w:r>
      <w:r w:rsidR="00211779" w:rsidRPr="00211779">
        <w:rPr>
          <w:rFonts w:ascii="Arial" w:eastAsia="Times New Roman" w:hAnsi="Arial" w:cs="Arial"/>
          <w:sz w:val="20"/>
          <w:szCs w:val="20"/>
          <w:lang w:bidi="hi-IN"/>
        </w:rPr>
        <w:t xml:space="preserve">. </w:t>
      </w:r>
      <w:r w:rsidR="00211779" w:rsidRPr="00211779">
        <w:rPr>
          <w:rFonts w:ascii="Arial" w:hAnsi="Arial" w:cs="Arial"/>
          <w:sz w:val="20"/>
          <w:szCs w:val="20"/>
          <w:shd w:val="clear" w:color="auto" w:fill="FFFFFF"/>
        </w:rPr>
        <w:t xml:space="preserve">Cluster V </w:t>
      </w:r>
      <w:r w:rsidR="00211779" w:rsidRPr="00211779">
        <w:rPr>
          <w:rFonts w:ascii="Arial" w:eastAsia="MS Mincho" w:hAnsi="Arial" w:cs="Arial"/>
          <w:sz w:val="20"/>
          <w:szCs w:val="20"/>
          <w:lang w:bidi="hi-IN"/>
        </w:rPr>
        <w:t>exhibited highest plant height (89.50)</w:t>
      </w:r>
      <w:r w:rsidR="00211779" w:rsidRPr="00211779">
        <w:rPr>
          <w:rFonts w:ascii="Arial" w:hAnsi="Arial" w:cs="Arial"/>
          <w:sz w:val="20"/>
          <w:szCs w:val="20"/>
          <w:shd w:val="clear" w:color="auto" w:fill="FFFFFF"/>
        </w:rPr>
        <w:t xml:space="preserve"> </w:t>
      </w:r>
      <w:r w:rsidR="00211779" w:rsidRPr="00211779">
        <w:rPr>
          <w:rFonts w:ascii="Arial" w:eastAsia="MS Mincho" w:hAnsi="Arial" w:cs="Arial"/>
          <w:sz w:val="20"/>
          <w:szCs w:val="20"/>
          <w:lang w:bidi="hi-IN"/>
        </w:rPr>
        <w:t>while lowest was in cluster III (66.80)</w:t>
      </w:r>
      <w:r w:rsidR="00211779" w:rsidRPr="00211779">
        <w:rPr>
          <w:rFonts w:ascii="Arial" w:eastAsia="Times New Roman" w:hAnsi="Arial" w:cs="Arial"/>
          <w:sz w:val="20"/>
          <w:szCs w:val="20"/>
          <w:lang w:bidi="hi-IN"/>
        </w:rPr>
        <w:t xml:space="preserve">. </w:t>
      </w:r>
      <w:r w:rsidR="00211779" w:rsidRPr="00211779">
        <w:rPr>
          <w:rFonts w:ascii="Arial" w:eastAsia="MS Mincho" w:hAnsi="Arial" w:cs="Arial"/>
          <w:sz w:val="20"/>
          <w:szCs w:val="20"/>
          <w:lang w:bidi="hi-IN"/>
        </w:rPr>
        <w:t>Numbers of primary branches per plant exhibited highest and lowest means in clusters IX</w:t>
      </w:r>
      <w:r w:rsidR="00211779" w:rsidRPr="00211779">
        <w:rPr>
          <w:rFonts w:ascii="Arial" w:hAnsi="Arial" w:cs="Arial"/>
          <w:sz w:val="20"/>
          <w:szCs w:val="20"/>
          <w:shd w:val="clear" w:color="auto" w:fill="FFFFFF"/>
        </w:rPr>
        <w:t xml:space="preserve"> (7.45)</w:t>
      </w:r>
      <w:r w:rsidR="00211779" w:rsidRPr="00211779">
        <w:rPr>
          <w:rFonts w:ascii="Arial" w:eastAsia="Times New Roman" w:hAnsi="Arial" w:cs="Arial"/>
          <w:sz w:val="20"/>
          <w:szCs w:val="20"/>
          <w:lang w:bidi="hi-IN"/>
        </w:rPr>
        <w:t xml:space="preserve"> </w:t>
      </w:r>
      <w:r w:rsidR="00211779" w:rsidRPr="00211779">
        <w:rPr>
          <w:rFonts w:ascii="Arial" w:eastAsia="MS Mincho" w:hAnsi="Arial" w:cs="Arial"/>
          <w:sz w:val="20"/>
          <w:szCs w:val="20"/>
          <w:lang w:bidi="hi-IN"/>
        </w:rPr>
        <w:t xml:space="preserve">and cluster VIII </w:t>
      </w:r>
      <w:r w:rsidR="00211779" w:rsidRPr="00211779">
        <w:rPr>
          <w:rFonts w:ascii="Arial" w:eastAsia="MS Mincho" w:hAnsi="Arial" w:cs="Arial"/>
          <w:sz w:val="20"/>
          <w:szCs w:val="20"/>
          <w:lang w:eastAsia="en-IN"/>
        </w:rPr>
        <w:t>(5.27) respectively</w:t>
      </w:r>
      <w:r w:rsidR="00211779" w:rsidRPr="00211779">
        <w:rPr>
          <w:rFonts w:ascii="Arial" w:eastAsia="MS Mincho" w:hAnsi="Arial" w:cs="Arial"/>
          <w:sz w:val="20"/>
          <w:szCs w:val="20"/>
          <w:lang w:bidi="hi-IN"/>
        </w:rPr>
        <w:t xml:space="preserve">. In number of pods per plant Cluster IX </w:t>
      </w:r>
      <w:r w:rsidR="00211779" w:rsidRPr="00211779">
        <w:rPr>
          <w:rFonts w:ascii="Arial" w:hAnsi="Arial" w:cs="Arial"/>
          <w:sz w:val="20"/>
          <w:szCs w:val="20"/>
          <w:shd w:val="clear" w:color="auto" w:fill="FFFFFF"/>
        </w:rPr>
        <w:t xml:space="preserve">recorded the highest mean value </w:t>
      </w:r>
      <w:r w:rsidR="00211779" w:rsidRPr="00211779">
        <w:rPr>
          <w:rFonts w:ascii="Arial" w:eastAsia="Times New Roman" w:hAnsi="Arial" w:cs="Arial"/>
          <w:sz w:val="20"/>
          <w:szCs w:val="20"/>
          <w:lang w:bidi="hi-IN"/>
        </w:rPr>
        <w:t>(59.64) and lowest was recorded in cluster V</w:t>
      </w:r>
      <w:r w:rsidR="00211779" w:rsidRPr="00211779">
        <w:rPr>
          <w:rFonts w:ascii="Arial" w:hAnsi="Arial" w:cs="Arial"/>
          <w:sz w:val="20"/>
          <w:szCs w:val="20"/>
          <w:shd w:val="clear" w:color="auto" w:fill="FFFFFF"/>
        </w:rPr>
        <w:t xml:space="preserve"> (32.60).</w:t>
      </w:r>
      <w:r w:rsidR="00211779" w:rsidRPr="00211779">
        <w:rPr>
          <w:rFonts w:ascii="Arial" w:eastAsia="Times New Roman" w:hAnsi="Arial" w:cs="Arial"/>
          <w:sz w:val="20"/>
          <w:szCs w:val="20"/>
          <w:lang w:bidi="hi-IN"/>
        </w:rPr>
        <w:t xml:space="preserve"> Pod length was highest in cluster V</w:t>
      </w:r>
      <w:r w:rsidR="00211779" w:rsidRPr="00211779">
        <w:rPr>
          <w:rFonts w:ascii="Arial" w:eastAsia="MS Mincho" w:hAnsi="Arial" w:cs="Arial"/>
          <w:sz w:val="20"/>
          <w:szCs w:val="20"/>
          <w:lang w:bidi="hi-IN"/>
        </w:rPr>
        <w:t xml:space="preserve"> (8.65) and lowest was recorded in cluster VII (7.20). The number of seeds per pod was highest in cluster VI</w:t>
      </w:r>
      <w:r w:rsidR="00211779" w:rsidRPr="00211779">
        <w:rPr>
          <w:rFonts w:ascii="Arial" w:eastAsia="Times New Roman" w:hAnsi="Arial" w:cs="Arial"/>
          <w:sz w:val="20"/>
          <w:szCs w:val="20"/>
          <w:lang w:bidi="hi-IN"/>
        </w:rPr>
        <w:t xml:space="preserve"> (20.59) and lowest in cluster v (14.21</w:t>
      </w:r>
      <w:r w:rsidR="00211779" w:rsidRPr="00211779">
        <w:rPr>
          <w:rFonts w:ascii="Arial" w:eastAsia="MS Mincho" w:hAnsi="Arial" w:cs="Arial"/>
          <w:sz w:val="20"/>
          <w:szCs w:val="20"/>
          <w:lang w:bidi="hi-IN"/>
        </w:rPr>
        <w:t xml:space="preserve">). Cluster V </w:t>
      </w:r>
      <w:r w:rsidR="00211779" w:rsidRPr="00211779">
        <w:rPr>
          <w:rFonts w:ascii="Arial" w:hAnsi="Arial" w:cs="Arial"/>
          <w:sz w:val="20"/>
          <w:szCs w:val="20"/>
          <w:shd w:val="clear" w:color="auto" w:fill="FFFFFF"/>
        </w:rPr>
        <w:t>(15.85)</w:t>
      </w:r>
      <w:r w:rsidR="00211779" w:rsidRPr="00211779">
        <w:rPr>
          <w:rFonts w:ascii="Arial" w:eastAsia="MS Mincho" w:hAnsi="Arial" w:cs="Arial"/>
          <w:sz w:val="20"/>
          <w:szCs w:val="20"/>
          <w:lang w:bidi="hi-IN"/>
        </w:rPr>
        <w:t xml:space="preserve"> recorded highest mean value for 1000-seed weight</w:t>
      </w:r>
      <w:r w:rsidR="00211779" w:rsidRPr="00211779">
        <w:rPr>
          <w:rFonts w:ascii="Arial" w:hAnsi="Arial" w:cs="Arial"/>
          <w:sz w:val="20"/>
          <w:szCs w:val="20"/>
          <w:shd w:val="clear" w:color="auto" w:fill="FFFFFF"/>
        </w:rPr>
        <w:t xml:space="preserve"> while in cluster </w:t>
      </w:r>
      <w:r w:rsidR="00211779" w:rsidRPr="00211779">
        <w:rPr>
          <w:rFonts w:ascii="Arial" w:eastAsia="MS Mincho" w:hAnsi="Arial" w:cs="Arial"/>
          <w:sz w:val="20"/>
          <w:szCs w:val="20"/>
          <w:shd w:val="clear" w:color="auto" w:fill="FFFFFF"/>
        </w:rPr>
        <w:t>VIII (10.88) it was the lowest value. Mean value for biological yield per plant was highest in cluster VI</w:t>
      </w:r>
      <w:r w:rsidR="00211779" w:rsidRPr="00211779">
        <w:rPr>
          <w:rFonts w:ascii="Arial" w:hAnsi="Arial" w:cs="Arial"/>
          <w:sz w:val="20"/>
          <w:szCs w:val="20"/>
          <w:shd w:val="clear" w:color="auto" w:fill="FFFFFF"/>
        </w:rPr>
        <w:t xml:space="preserve"> (39.47) while lowest in cluster I</w:t>
      </w:r>
      <w:r w:rsidR="00211779" w:rsidRPr="00211779">
        <w:rPr>
          <w:rFonts w:ascii="Arial" w:eastAsia="MS Mincho" w:hAnsi="Arial" w:cs="Arial"/>
          <w:sz w:val="20"/>
          <w:szCs w:val="20"/>
          <w:lang w:bidi="hi-IN"/>
        </w:rPr>
        <w:t>II (22.47). Cluster I (27.75) recorded the highest mean for harvest index and</w:t>
      </w:r>
      <w:r w:rsidR="00211779" w:rsidRPr="00211779">
        <w:rPr>
          <w:rFonts w:ascii="Arial" w:hAnsi="Arial" w:cs="Arial"/>
          <w:sz w:val="20"/>
          <w:szCs w:val="20"/>
          <w:shd w:val="clear" w:color="auto" w:fill="FFFFFF"/>
        </w:rPr>
        <w:t xml:space="preserve"> the lowest was recorded in cluster V</w:t>
      </w:r>
      <w:r w:rsidR="00211779" w:rsidRPr="00211779">
        <w:rPr>
          <w:rFonts w:ascii="Arial" w:eastAsia="MS Mincho" w:hAnsi="Arial" w:cs="Arial"/>
          <w:sz w:val="20"/>
          <w:szCs w:val="20"/>
          <w:lang w:bidi="hi-IN"/>
        </w:rPr>
        <w:t xml:space="preserve"> (19.35). </w:t>
      </w:r>
      <w:r w:rsidR="00211779" w:rsidRPr="00211779">
        <w:rPr>
          <w:rFonts w:ascii="Arial" w:eastAsia="MS Mincho" w:hAnsi="Arial" w:cs="Arial"/>
          <w:sz w:val="20"/>
          <w:szCs w:val="20"/>
          <w:shd w:val="clear" w:color="auto" w:fill="FFFFFF"/>
        </w:rPr>
        <w:t xml:space="preserve">The highest protein content was recorded in cluster VIII (33.27) </w:t>
      </w:r>
      <w:r w:rsidR="00211779" w:rsidRPr="00211779">
        <w:rPr>
          <w:rFonts w:ascii="Arial" w:hAnsi="Arial" w:cs="Arial"/>
          <w:sz w:val="20"/>
          <w:szCs w:val="20"/>
          <w:shd w:val="clear" w:color="auto" w:fill="FFFFFF"/>
        </w:rPr>
        <w:t>and the lowest was recorded in cluster IX (25.97). Cluster VII</w:t>
      </w:r>
      <w:r w:rsidR="00211779" w:rsidRPr="00211779">
        <w:rPr>
          <w:rFonts w:ascii="Arial" w:eastAsia="MS Mincho" w:hAnsi="Arial" w:cs="Arial"/>
          <w:sz w:val="20"/>
          <w:szCs w:val="20"/>
          <w:shd w:val="clear" w:color="auto" w:fill="FFFFFF"/>
        </w:rPr>
        <w:t xml:space="preserve"> </w:t>
      </w:r>
      <w:r w:rsidR="00211779" w:rsidRPr="00211779">
        <w:rPr>
          <w:rFonts w:ascii="Arial" w:hAnsi="Arial" w:cs="Arial"/>
          <w:sz w:val="20"/>
          <w:szCs w:val="20"/>
          <w:shd w:val="clear" w:color="auto" w:fill="FFFFFF"/>
        </w:rPr>
        <w:t>exhibited the highest oil content (6.15) and the lowest was recorded in cluster II</w:t>
      </w:r>
      <w:r w:rsidR="00211779" w:rsidRPr="00211779">
        <w:rPr>
          <w:rFonts w:ascii="Arial" w:eastAsia="MS Mincho" w:hAnsi="Arial" w:cs="Arial"/>
          <w:sz w:val="20"/>
          <w:szCs w:val="20"/>
          <w:lang w:bidi="hi-IN"/>
        </w:rPr>
        <w:t xml:space="preserve"> (1.78).</w:t>
      </w:r>
      <w:bookmarkStart w:id="2" w:name="_Hlk204604771"/>
      <w:r w:rsidR="00211779" w:rsidRPr="00211779">
        <w:rPr>
          <w:rFonts w:ascii="Arial" w:eastAsia="MS Mincho" w:hAnsi="Arial" w:cs="Arial"/>
          <w:sz w:val="20"/>
          <w:szCs w:val="20"/>
          <w:lang w:bidi="hi-IN"/>
        </w:rPr>
        <w:t xml:space="preserve"> For seed yield per plant highest mean was recorded for cluster VI (10.33) and the lowest value was recorded for cluster V (5.33)</w:t>
      </w:r>
      <w:bookmarkEnd w:id="2"/>
      <w:r w:rsidR="005546FA">
        <w:rPr>
          <w:rFonts w:ascii="Arial" w:eastAsia="MS Mincho" w:hAnsi="Arial" w:cs="Arial"/>
          <w:sz w:val="20"/>
          <w:szCs w:val="20"/>
          <w:lang w:bidi="hi-IN"/>
        </w:rPr>
        <w:t>.</w:t>
      </w:r>
      <w:bookmarkEnd w:id="1"/>
      <w:r w:rsidR="005546FA">
        <w:rPr>
          <w:rFonts w:ascii="Arial" w:eastAsia="MS Mincho" w:hAnsi="Arial" w:cs="Arial"/>
          <w:sz w:val="20"/>
          <w:szCs w:val="20"/>
          <w:lang w:bidi="hi-IN"/>
        </w:rPr>
        <w:t xml:space="preserve"> </w:t>
      </w:r>
      <w:r w:rsidRPr="00211779">
        <w:rPr>
          <w:rFonts w:ascii="Arial" w:hAnsi="Arial" w:cs="Arial"/>
          <w:sz w:val="20"/>
          <w:szCs w:val="20"/>
        </w:rPr>
        <w:t xml:space="preserve">The maximum genetic divergence was contributed by oil content (78.09%) followed by protein content (10.1%), number of pods per plant (3.7%), 1000-seed weight (2.99%), plant height (1.42%) indicated that attributes could be offered sufficient scope for selecting desired genotypes. </w:t>
      </w:r>
      <w:r w:rsidRPr="00211779">
        <w:rPr>
          <w:rFonts w:ascii="Arial" w:hAnsi="Arial" w:cs="Arial"/>
          <w:sz w:val="20"/>
          <w:szCs w:val="20"/>
          <w:shd w:val="clear" w:color="auto" w:fill="FFFFFF"/>
        </w:rPr>
        <w:t xml:space="preserve">Similar finding was earlier reported by Jain </w:t>
      </w:r>
      <w:r w:rsidRPr="00211779">
        <w:rPr>
          <w:rFonts w:ascii="Arial" w:hAnsi="Arial" w:cs="Arial"/>
          <w:i/>
          <w:iCs/>
          <w:sz w:val="20"/>
          <w:szCs w:val="20"/>
          <w:shd w:val="clear" w:color="auto" w:fill="FFFFFF"/>
        </w:rPr>
        <w:t>et al.</w:t>
      </w:r>
      <w:r w:rsidRPr="00211779">
        <w:rPr>
          <w:rFonts w:ascii="Arial" w:hAnsi="Arial" w:cs="Arial"/>
          <w:sz w:val="20"/>
          <w:szCs w:val="20"/>
          <w:shd w:val="clear" w:color="auto" w:fill="FFFFFF"/>
        </w:rPr>
        <w:t xml:space="preserve"> (20</w:t>
      </w:r>
      <w:r w:rsidR="00CC20BC" w:rsidRPr="00211779">
        <w:rPr>
          <w:rFonts w:ascii="Arial" w:hAnsi="Arial" w:cs="Arial"/>
          <w:sz w:val="20"/>
          <w:szCs w:val="20"/>
          <w:shd w:val="clear" w:color="auto" w:fill="FFFFFF"/>
        </w:rPr>
        <w:t>06</w:t>
      </w:r>
      <w:r w:rsidRPr="00211779">
        <w:rPr>
          <w:rFonts w:ascii="Arial" w:hAnsi="Arial" w:cs="Arial"/>
          <w:sz w:val="20"/>
          <w:szCs w:val="20"/>
          <w:shd w:val="clear" w:color="auto" w:fill="FFFFFF"/>
        </w:rPr>
        <w:t xml:space="preserve">), </w:t>
      </w:r>
      <w:proofErr w:type="spellStart"/>
      <w:r w:rsidRPr="00211779">
        <w:rPr>
          <w:rFonts w:ascii="Arial" w:hAnsi="Arial" w:cs="Arial"/>
          <w:sz w:val="20"/>
          <w:szCs w:val="20"/>
        </w:rPr>
        <w:t>Patahk</w:t>
      </w:r>
      <w:proofErr w:type="spellEnd"/>
      <w:r w:rsidRPr="00211779">
        <w:rPr>
          <w:rFonts w:ascii="Arial" w:hAnsi="Arial" w:cs="Arial"/>
          <w:sz w:val="20"/>
          <w:szCs w:val="20"/>
        </w:rPr>
        <w:t xml:space="preserve"> </w:t>
      </w:r>
      <w:r w:rsidRPr="00211779">
        <w:rPr>
          <w:rFonts w:ascii="Arial" w:hAnsi="Arial" w:cs="Arial"/>
          <w:i/>
          <w:iCs/>
          <w:sz w:val="20"/>
          <w:szCs w:val="20"/>
        </w:rPr>
        <w:t>et al.</w:t>
      </w:r>
      <w:r w:rsidRPr="00211779">
        <w:rPr>
          <w:rFonts w:ascii="Arial" w:hAnsi="Arial" w:cs="Arial"/>
          <w:sz w:val="20"/>
          <w:szCs w:val="20"/>
        </w:rPr>
        <w:t xml:space="preserve"> </w:t>
      </w:r>
      <w:r w:rsidRPr="00211779">
        <w:rPr>
          <w:rFonts w:ascii="Arial" w:hAnsi="Arial" w:cs="Arial"/>
          <w:sz w:val="20"/>
          <w:szCs w:val="20"/>
          <w:lang w:val="fr-FR"/>
        </w:rPr>
        <w:t>(2014)</w:t>
      </w:r>
      <w:r w:rsidRPr="00211779">
        <w:rPr>
          <w:rFonts w:ascii="Arial" w:hAnsi="Arial" w:cs="Arial"/>
          <w:sz w:val="20"/>
          <w:szCs w:val="20"/>
          <w:shd w:val="clear" w:color="auto" w:fill="FFFFFF"/>
          <w:lang w:val="fr-FR"/>
        </w:rPr>
        <w:t xml:space="preserve">, </w:t>
      </w:r>
      <w:proofErr w:type="spellStart"/>
      <w:r w:rsidRPr="00211779">
        <w:rPr>
          <w:rFonts w:ascii="Arial" w:hAnsi="Arial" w:cs="Arial"/>
          <w:sz w:val="20"/>
          <w:szCs w:val="20"/>
          <w:shd w:val="clear" w:color="auto" w:fill="FFFFFF"/>
          <w:lang w:val="fr-FR"/>
        </w:rPr>
        <w:t>Panwar</w:t>
      </w:r>
      <w:proofErr w:type="spellEnd"/>
      <w:r w:rsidRPr="00211779">
        <w:rPr>
          <w:rFonts w:ascii="Arial" w:hAnsi="Arial" w:cs="Arial"/>
          <w:sz w:val="20"/>
          <w:szCs w:val="20"/>
          <w:shd w:val="clear" w:color="auto" w:fill="FFFFFF"/>
          <w:lang w:val="fr-FR"/>
        </w:rPr>
        <w:t xml:space="preserve"> </w:t>
      </w:r>
      <w:r w:rsidRPr="00211779">
        <w:rPr>
          <w:rFonts w:ascii="Arial" w:hAnsi="Arial" w:cs="Arial"/>
          <w:i/>
          <w:iCs/>
          <w:sz w:val="20"/>
          <w:szCs w:val="20"/>
          <w:shd w:val="clear" w:color="auto" w:fill="FFFFFF"/>
          <w:lang w:val="fr-FR"/>
        </w:rPr>
        <w:t>et al.</w:t>
      </w:r>
      <w:r w:rsidRPr="00211779">
        <w:rPr>
          <w:rFonts w:ascii="Arial" w:hAnsi="Arial" w:cs="Arial"/>
          <w:sz w:val="20"/>
          <w:szCs w:val="20"/>
          <w:shd w:val="clear" w:color="auto" w:fill="FFFFFF"/>
          <w:lang w:val="fr-FR"/>
        </w:rPr>
        <w:t xml:space="preserve"> (2017), </w:t>
      </w:r>
      <w:proofErr w:type="spellStart"/>
      <w:r w:rsidRPr="00211779">
        <w:rPr>
          <w:rFonts w:ascii="Arial" w:hAnsi="Arial" w:cs="Arial"/>
          <w:sz w:val="20"/>
          <w:szCs w:val="20"/>
          <w:shd w:val="clear" w:color="auto" w:fill="FFFFFF"/>
          <w:lang w:val="fr-FR"/>
        </w:rPr>
        <w:t>Meena</w:t>
      </w:r>
      <w:proofErr w:type="spellEnd"/>
      <w:r w:rsidRPr="00211779">
        <w:rPr>
          <w:rFonts w:ascii="Arial" w:hAnsi="Arial" w:cs="Arial"/>
          <w:sz w:val="20"/>
          <w:szCs w:val="20"/>
          <w:shd w:val="clear" w:color="auto" w:fill="FFFFFF"/>
          <w:lang w:val="fr-FR"/>
        </w:rPr>
        <w:t xml:space="preserve"> </w:t>
      </w:r>
      <w:r w:rsidRPr="00211779">
        <w:rPr>
          <w:rFonts w:ascii="Arial" w:hAnsi="Arial" w:cs="Arial"/>
          <w:i/>
          <w:iCs/>
          <w:sz w:val="20"/>
          <w:szCs w:val="20"/>
          <w:shd w:val="clear" w:color="auto" w:fill="FFFFFF"/>
          <w:lang w:val="fr-FR"/>
        </w:rPr>
        <w:t>et al.</w:t>
      </w:r>
      <w:r w:rsidRPr="00211779">
        <w:rPr>
          <w:rFonts w:ascii="Arial" w:hAnsi="Arial" w:cs="Arial"/>
          <w:sz w:val="20"/>
          <w:szCs w:val="20"/>
          <w:shd w:val="clear" w:color="auto" w:fill="FFFFFF"/>
          <w:lang w:val="fr-FR"/>
        </w:rPr>
        <w:t xml:space="preserve"> (2021) and Maurya </w:t>
      </w:r>
      <w:r w:rsidRPr="00211779">
        <w:rPr>
          <w:rFonts w:ascii="Arial" w:hAnsi="Arial" w:cs="Arial"/>
          <w:i/>
          <w:iCs/>
          <w:sz w:val="20"/>
          <w:szCs w:val="20"/>
          <w:shd w:val="clear" w:color="auto" w:fill="FFFFFF"/>
          <w:lang w:val="fr-FR"/>
        </w:rPr>
        <w:t>et al.</w:t>
      </w:r>
      <w:r w:rsidRPr="00211779">
        <w:rPr>
          <w:rFonts w:ascii="Arial" w:hAnsi="Arial" w:cs="Arial"/>
          <w:sz w:val="20"/>
          <w:szCs w:val="20"/>
          <w:shd w:val="clear" w:color="auto" w:fill="FFFFFF"/>
          <w:lang w:val="fr-FR"/>
        </w:rPr>
        <w:t xml:space="preserve"> </w:t>
      </w:r>
      <w:r w:rsidRPr="00211779">
        <w:rPr>
          <w:rFonts w:ascii="Arial" w:hAnsi="Arial" w:cs="Arial"/>
          <w:sz w:val="20"/>
          <w:szCs w:val="20"/>
          <w:shd w:val="clear" w:color="auto" w:fill="FFFFFF"/>
        </w:rPr>
        <w:t xml:space="preserve">(2021). The characters such as </w:t>
      </w:r>
      <w:r w:rsidRPr="00211779">
        <w:rPr>
          <w:rFonts w:ascii="Arial" w:hAnsi="Arial" w:cs="Arial"/>
          <w:sz w:val="20"/>
          <w:szCs w:val="20"/>
        </w:rPr>
        <w:t xml:space="preserve">oil content, protein content, number of pods per plant, 1000-seed weight, plant height </w:t>
      </w:r>
      <w:r w:rsidRPr="00211779">
        <w:rPr>
          <w:rFonts w:ascii="Arial" w:hAnsi="Arial" w:cs="Arial"/>
          <w:sz w:val="20"/>
          <w:szCs w:val="20"/>
          <w:shd w:val="clear" w:color="auto" w:fill="FFFFFF"/>
        </w:rPr>
        <w:t xml:space="preserve">were the major contributing characters. Hence, these five characters are important and should be considered while selecting genetically diverse parents for any breeding </w:t>
      </w:r>
      <w:proofErr w:type="spellStart"/>
      <w:r w:rsidRPr="00211779">
        <w:rPr>
          <w:rFonts w:ascii="Arial" w:hAnsi="Arial" w:cs="Arial"/>
          <w:sz w:val="20"/>
          <w:szCs w:val="20"/>
          <w:shd w:val="clear" w:color="auto" w:fill="FFFFFF"/>
        </w:rPr>
        <w:t>programmes</w:t>
      </w:r>
      <w:proofErr w:type="spellEnd"/>
      <w:r w:rsidRPr="00211779">
        <w:rPr>
          <w:rFonts w:ascii="Arial" w:hAnsi="Arial" w:cs="Arial"/>
          <w:sz w:val="20"/>
          <w:szCs w:val="20"/>
          <w:shd w:val="clear" w:color="auto" w:fill="FFFFFF"/>
        </w:rPr>
        <w:t xml:space="preserve">. </w:t>
      </w:r>
      <w:r w:rsidRPr="00211779">
        <w:rPr>
          <w:rFonts w:ascii="Arial" w:eastAsia="Times New Roman" w:hAnsi="Arial" w:cs="Arial"/>
          <w:sz w:val="20"/>
          <w:szCs w:val="20"/>
        </w:rPr>
        <w:t>Out of 38 genotypes UM-3, AM-293, UM-19, AM-310, UM-9, UM-20 and UM-21 were found superior in seed yield per plant and for other characters also based on mean performance. Hence, these ge</w:t>
      </w:r>
      <w:r w:rsidRPr="006972C0">
        <w:rPr>
          <w:rFonts w:ascii="Arial" w:eastAsia="Times New Roman" w:hAnsi="Arial" w:cs="Arial"/>
          <w:sz w:val="20"/>
          <w:szCs w:val="20"/>
        </w:rPr>
        <w:t xml:space="preserve">notypes would be used as parental source for future breeding </w:t>
      </w:r>
      <w:proofErr w:type="spellStart"/>
      <w:r w:rsidRPr="006972C0">
        <w:rPr>
          <w:rFonts w:ascii="Arial" w:eastAsia="Times New Roman" w:hAnsi="Arial" w:cs="Arial"/>
          <w:sz w:val="20"/>
          <w:szCs w:val="20"/>
        </w:rPr>
        <w:t>programme</w:t>
      </w:r>
      <w:proofErr w:type="spellEnd"/>
      <w:r w:rsidRPr="006972C0">
        <w:rPr>
          <w:rFonts w:ascii="Arial" w:eastAsia="Times New Roman" w:hAnsi="Arial" w:cs="Arial"/>
          <w:sz w:val="20"/>
          <w:szCs w:val="20"/>
        </w:rPr>
        <w:t>.</w:t>
      </w:r>
    </w:p>
    <w:p w14:paraId="75BAC2FE" w14:textId="77777777" w:rsidR="008F3047" w:rsidRPr="006972C0" w:rsidRDefault="008F3047" w:rsidP="00CD7554">
      <w:pPr>
        <w:tabs>
          <w:tab w:val="left" w:pos="1470"/>
        </w:tabs>
        <w:spacing w:line="240" w:lineRule="auto"/>
        <w:jc w:val="both"/>
        <w:rPr>
          <w:rFonts w:ascii="Arial" w:hAnsi="Arial" w:cs="Arial"/>
          <w:sz w:val="20"/>
          <w:szCs w:val="20"/>
        </w:rPr>
      </w:pPr>
    </w:p>
    <w:tbl>
      <w:tblPr>
        <w:tblStyle w:val="TableGrid"/>
        <w:tblpPr w:leftFromText="180" w:rightFromText="180" w:vertAnchor="text" w:horzAnchor="margin" w:tblpY="385"/>
        <w:tblW w:w="90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3"/>
        <w:gridCol w:w="855"/>
        <w:gridCol w:w="855"/>
        <w:gridCol w:w="855"/>
        <w:gridCol w:w="855"/>
        <w:gridCol w:w="855"/>
        <w:gridCol w:w="855"/>
        <w:gridCol w:w="855"/>
        <w:gridCol w:w="855"/>
        <w:gridCol w:w="855"/>
      </w:tblGrid>
      <w:tr w:rsidR="00531736" w:rsidRPr="006972C0" w14:paraId="7C04D009" w14:textId="77777777" w:rsidTr="00531736">
        <w:trPr>
          <w:trHeight w:val="246"/>
        </w:trPr>
        <w:tc>
          <w:tcPr>
            <w:tcW w:w="1353" w:type="dxa"/>
            <w:tcBorders>
              <w:top w:val="single" w:sz="4" w:space="0" w:color="auto"/>
              <w:bottom w:val="single" w:sz="4" w:space="0" w:color="auto"/>
            </w:tcBorders>
          </w:tcPr>
          <w:p w14:paraId="1E2C1E70"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Cluster</w:t>
            </w:r>
          </w:p>
        </w:tc>
        <w:tc>
          <w:tcPr>
            <w:tcW w:w="855" w:type="dxa"/>
            <w:tcBorders>
              <w:top w:val="single" w:sz="4" w:space="0" w:color="auto"/>
              <w:bottom w:val="single" w:sz="4" w:space="0" w:color="auto"/>
            </w:tcBorders>
          </w:tcPr>
          <w:p w14:paraId="1D9877BF"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Ⅰ</w:t>
            </w:r>
          </w:p>
        </w:tc>
        <w:tc>
          <w:tcPr>
            <w:tcW w:w="855" w:type="dxa"/>
            <w:tcBorders>
              <w:top w:val="single" w:sz="4" w:space="0" w:color="auto"/>
              <w:bottom w:val="single" w:sz="4" w:space="0" w:color="auto"/>
            </w:tcBorders>
          </w:tcPr>
          <w:p w14:paraId="7D3691AE"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Ⅱ</w:t>
            </w:r>
          </w:p>
        </w:tc>
        <w:tc>
          <w:tcPr>
            <w:tcW w:w="855" w:type="dxa"/>
            <w:tcBorders>
              <w:top w:val="single" w:sz="4" w:space="0" w:color="auto"/>
              <w:bottom w:val="single" w:sz="4" w:space="0" w:color="auto"/>
            </w:tcBorders>
          </w:tcPr>
          <w:p w14:paraId="317FC25D"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Ⅲ</w:t>
            </w:r>
          </w:p>
        </w:tc>
        <w:tc>
          <w:tcPr>
            <w:tcW w:w="855" w:type="dxa"/>
            <w:tcBorders>
              <w:top w:val="single" w:sz="4" w:space="0" w:color="auto"/>
              <w:bottom w:val="single" w:sz="4" w:space="0" w:color="auto"/>
            </w:tcBorders>
          </w:tcPr>
          <w:p w14:paraId="0D5030E5"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Ⅳ</w:t>
            </w:r>
          </w:p>
        </w:tc>
        <w:tc>
          <w:tcPr>
            <w:tcW w:w="855" w:type="dxa"/>
            <w:tcBorders>
              <w:top w:val="single" w:sz="4" w:space="0" w:color="auto"/>
              <w:bottom w:val="single" w:sz="4" w:space="0" w:color="auto"/>
            </w:tcBorders>
          </w:tcPr>
          <w:p w14:paraId="58708321"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Ⅴ</w:t>
            </w:r>
          </w:p>
        </w:tc>
        <w:tc>
          <w:tcPr>
            <w:tcW w:w="855" w:type="dxa"/>
            <w:tcBorders>
              <w:top w:val="single" w:sz="4" w:space="0" w:color="auto"/>
              <w:bottom w:val="single" w:sz="4" w:space="0" w:color="auto"/>
            </w:tcBorders>
          </w:tcPr>
          <w:p w14:paraId="6F635CD5"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Ⅵ</w:t>
            </w:r>
          </w:p>
        </w:tc>
        <w:tc>
          <w:tcPr>
            <w:tcW w:w="855" w:type="dxa"/>
            <w:tcBorders>
              <w:top w:val="single" w:sz="4" w:space="0" w:color="auto"/>
              <w:bottom w:val="single" w:sz="4" w:space="0" w:color="auto"/>
            </w:tcBorders>
          </w:tcPr>
          <w:p w14:paraId="51ED3B08"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 </w:t>
            </w:r>
            <w:r w:rsidRPr="006972C0">
              <w:rPr>
                <w:rFonts w:ascii="MS Gothic" w:eastAsia="MS Gothic" w:hAnsi="MS Gothic" w:cs="MS Gothic" w:hint="eastAsia"/>
                <w:b/>
                <w:bCs/>
                <w:color w:val="000000"/>
                <w:sz w:val="20"/>
                <w:szCs w:val="20"/>
                <w:lang w:eastAsia="en-IN"/>
              </w:rPr>
              <w:t>Ⅶ</w:t>
            </w:r>
          </w:p>
        </w:tc>
        <w:tc>
          <w:tcPr>
            <w:tcW w:w="855" w:type="dxa"/>
            <w:tcBorders>
              <w:top w:val="single" w:sz="4" w:space="0" w:color="auto"/>
              <w:bottom w:val="single" w:sz="4" w:space="0" w:color="auto"/>
            </w:tcBorders>
          </w:tcPr>
          <w:p w14:paraId="14FE923A"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 VIII</w:t>
            </w:r>
          </w:p>
        </w:tc>
        <w:tc>
          <w:tcPr>
            <w:tcW w:w="855" w:type="dxa"/>
            <w:tcBorders>
              <w:top w:val="single" w:sz="4" w:space="0" w:color="auto"/>
              <w:bottom w:val="single" w:sz="4" w:space="0" w:color="auto"/>
            </w:tcBorders>
          </w:tcPr>
          <w:p w14:paraId="053C7944"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 IX</w:t>
            </w:r>
          </w:p>
        </w:tc>
      </w:tr>
      <w:tr w:rsidR="00531736" w:rsidRPr="006972C0" w14:paraId="0F1E805F" w14:textId="77777777" w:rsidTr="00531736">
        <w:trPr>
          <w:trHeight w:val="260"/>
        </w:trPr>
        <w:tc>
          <w:tcPr>
            <w:tcW w:w="1353" w:type="dxa"/>
            <w:tcBorders>
              <w:top w:val="single" w:sz="4" w:space="0" w:color="auto"/>
            </w:tcBorders>
          </w:tcPr>
          <w:p w14:paraId="5FADDB29"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Ⅰ</w:t>
            </w:r>
          </w:p>
        </w:tc>
        <w:tc>
          <w:tcPr>
            <w:tcW w:w="855" w:type="dxa"/>
            <w:tcBorders>
              <w:top w:val="single" w:sz="4" w:space="0" w:color="auto"/>
            </w:tcBorders>
          </w:tcPr>
          <w:p w14:paraId="2BBD9155"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61.96</w:t>
            </w:r>
          </w:p>
        </w:tc>
        <w:tc>
          <w:tcPr>
            <w:tcW w:w="855" w:type="dxa"/>
            <w:tcBorders>
              <w:top w:val="single" w:sz="4" w:space="0" w:color="auto"/>
            </w:tcBorders>
          </w:tcPr>
          <w:p w14:paraId="227D30C3"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438.19</w:t>
            </w:r>
          </w:p>
        </w:tc>
        <w:tc>
          <w:tcPr>
            <w:tcW w:w="855" w:type="dxa"/>
            <w:tcBorders>
              <w:top w:val="single" w:sz="4" w:space="0" w:color="auto"/>
            </w:tcBorders>
          </w:tcPr>
          <w:p w14:paraId="37C47C3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190.45</w:t>
            </w:r>
          </w:p>
        </w:tc>
        <w:tc>
          <w:tcPr>
            <w:tcW w:w="855" w:type="dxa"/>
            <w:tcBorders>
              <w:top w:val="single" w:sz="4" w:space="0" w:color="auto"/>
            </w:tcBorders>
          </w:tcPr>
          <w:p w14:paraId="07DEEA02"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170.63</w:t>
            </w:r>
          </w:p>
        </w:tc>
        <w:tc>
          <w:tcPr>
            <w:tcW w:w="855" w:type="dxa"/>
            <w:tcBorders>
              <w:top w:val="single" w:sz="4" w:space="0" w:color="auto"/>
            </w:tcBorders>
          </w:tcPr>
          <w:p w14:paraId="0DC40AE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111.63</w:t>
            </w:r>
          </w:p>
        </w:tc>
        <w:tc>
          <w:tcPr>
            <w:tcW w:w="855" w:type="dxa"/>
            <w:tcBorders>
              <w:top w:val="single" w:sz="4" w:space="0" w:color="auto"/>
            </w:tcBorders>
          </w:tcPr>
          <w:p w14:paraId="34E2C79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196.41</w:t>
            </w:r>
          </w:p>
        </w:tc>
        <w:tc>
          <w:tcPr>
            <w:tcW w:w="855" w:type="dxa"/>
            <w:tcBorders>
              <w:top w:val="single" w:sz="4" w:space="0" w:color="auto"/>
            </w:tcBorders>
          </w:tcPr>
          <w:p w14:paraId="7B0EA704"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927.52</w:t>
            </w:r>
          </w:p>
        </w:tc>
        <w:tc>
          <w:tcPr>
            <w:tcW w:w="855" w:type="dxa"/>
            <w:tcBorders>
              <w:top w:val="single" w:sz="4" w:space="0" w:color="auto"/>
            </w:tcBorders>
          </w:tcPr>
          <w:p w14:paraId="7C2A3E22"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198.89</w:t>
            </w:r>
          </w:p>
        </w:tc>
        <w:tc>
          <w:tcPr>
            <w:tcW w:w="855" w:type="dxa"/>
            <w:tcBorders>
              <w:top w:val="single" w:sz="4" w:space="0" w:color="auto"/>
            </w:tcBorders>
          </w:tcPr>
          <w:p w14:paraId="7B9E9DF3"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315.18</w:t>
            </w:r>
          </w:p>
        </w:tc>
      </w:tr>
      <w:tr w:rsidR="00531736" w:rsidRPr="006972C0" w14:paraId="63D2F0B4" w14:textId="77777777" w:rsidTr="00531736">
        <w:trPr>
          <w:trHeight w:val="263"/>
        </w:trPr>
        <w:tc>
          <w:tcPr>
            <w:tcW w:w="1353" w:type="dxa"/>
          </w:tcPr>
          <w:p w14:paraId="202F7130"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Ⅱ</w:t>
            </w:r>
          </w:p>
        </w:tc>
        <w:tc>
          <w:tcPr>
            <w:tcW w:w="855" w:type="dxa"/>
          </w:tcPr>
          <w:p w14:paraId="57160C83" w14:textId="77777777" w:rsidR="00531736" w:rsidRPr="006972C0" w:rsidRDefault="00531736" w:rsidP="00531736">
            <w:pPr>
              <w:ind w:left="-57" w:right="-57"/>
              <w:jc w:val="both"/>
              <w:rPr>
                <w:rFonts w:ascii="Arial" w:hAnsi="Arial" w:cs="Arial"/>
                <w:b/>
                <w:bCs/>
                <w:sz w:val="20"/>
                <w:szCs w:val="20"/>
              </w:rPr>
            </w:pPr>
          </w:p>
        </w:tc>
        <w:tc>
          <w:tcPr>
            <w:tcW w:w="855" w:type="dxa"/>
          </w:tcPr>
          <w:p w14:paraId="03EAE1C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74.35</w:t>
            </w:r>
          </w:p>
        </w:tc>
        <w:tc>
          <w:tcPr>
            <w:tcW w:w="855" w:type="dxa"/>
          </w:tcPr>
          <w:p w14:paraId="64E416C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125.21</w:t>
            </w:r>
          </w:p>
        </w:tc>
        <w:tc>
          <w:tcPr>
            <w:tcW w:w="855" w:type="dxa"/>
          </w:tcPr>
          <w:p w14:paraId="1D4AFD28"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934.19</w:t>
            </w:r>
          </w:p>
        </w:tc>
        <w:tc>
          <w:tcPr>
            <w:tcW w:w="855" w:type="dxa"/>
          </w:tcPr>
          <w:p w14:paraId="60DE9CBB"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220.09</w:t>
            </w:r>
          </w:p>
        </w:tc>
        <w:tc>
          <w:tcPr>
            <w:tcW w:w="855" w:type="dxa"/>
          </w:tcPr>
          <w:p w14:paraId="572F8A6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126.64</w:t>
            </w:r>
          </w:p>
        </w:tc>
        <w:tc>
          <w:tcPr>
            <w:tcW w:w="855" w:type="dxa"/>
          </w:tcPr>
          <w:p w14:paraId="55DE3EEE" w14:textId="77777777" w:rsidR="00531736" w:rsidRPr="006972C0" w:rsidRDefault="00531736" w:rsidP="00531736">
            <w:pPr>
              <w:ind w:left="-57" w:right="-57"/>
              <w:jc w:val="both"/>
              <w:rPr>
                <w:rFonts w:ascii="Arial" w:hAnsi="Arial" w:cs="Arial"/>
                <w:sz w:val="20"/>
                <w:szCs w:val="20"/>
              </w:rPr>
            </w:pPr>
            <w:r w:rsidRPr="006972C0">
              <w:rPr>
                <w:rFonts w:ascii="Arial" w:hAnsi="Arial" w:cs="Arial"/>
                <w:color w:val="000000"/>
                <w:kern w:val="24"/>
                <w:sz w:val="20"/>
                <w:szCs w:val="20"/>
              </w:rPr>
              <w:t>2445.91</w:t>
            </w:r>
          </w:p>
        </w:tc>
        <w:tc>
          <w:tcPr>
            <w:tcW w:w="855" w:type="dxa"/>
          </w:tcPr>
          <w:p w14:paraId="4A21074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177.21</w:t>
            </w:r>
          </w:p>
        </w:tc>
        <w:tc>
          <w:tcPr>
            <w:tcW w:w="855" w:type="dxa"/>
          </w:tcPr>
          <w:p w14:paraId="702202D1"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237.13</w:t>
            </w:r>
          </w:p>
        </w:tc>
      </w:tr>
      <w:tr w:rsidR="00531736" w:rsidRPr="006972C0" w14:paraId="53ABEE2F" w14:textId="77777777" w:rsidTr="00531736">
        <w:trPr>
          <w:trHeight w:val="247"/>
        </w:trPr>
        <w:tc>
          <w:tcPr>
            <w:tcW w:w="1353" w:type="dxa"/>
          </w:tcPr>
          <w:p w14:paraId="2E690F12"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Ⅲ</w:t>
            </w:r>
          </w:p>
        </w:tc>
        <w:tc>
          <w:tcPr>
            <w:tcW w:w="855" w:type="dxa"/>
          </w:tcPr>
          <w:p w14:paraId="0F73EBAD" w14:textId="77777777" w:rsidR="00531736" w:rsidRPr="006972C0" w:rsidRDefault="00531736" w:rsidP="00531736">
            <w:pPr>
              <w:ind w:left="-57" w:right="-57"/>
              <w:jc w:val="both"/>
              <w:rPr>
                <w:rFonts w:ascii="Arial" w:hAnsi="Arial" w:cs="Arial"/>
                <w:b/>
                <w:bCs/>
                <w:sz w:val="20"/>
                <w:szCs w:val="20"/>
              </w:rPr>
            </w:pPr>
          </w:p>
        </w:tc>
        <w:tc>
          <w:tcPr>
            <w:tcW w:w="855" w:type="dxa"/>
          </w:tcPr>
          <w:p w14:paraId="6D24FFEC" w14:textId="77777777" w:rsidR="00531736" w:rsidRPr="006972C0" w:rsidRDefault="00531736" w:rsidP="00531736">
            <w:pPr>
              <w:ind w:left="-57" w:right="-57"/>
              <w:jc w:val="both"/>
              <w:rPr>
                <w:rFonts w:ascii="Arial" w:hAnsi="Arial" w:cs="Arial"/>
                <w:b/>
                <w:bCs/>
                <w:sz w:val="20"/>
                <w:szCs w:val="20"/>
              </w:rPr>
            </w:pPr>
          </w:p>
        </w:tc>
        <w:tc>
          <w:tcPr>
            <w:tcW w:w="855" w:type="dxa"/>
          </w:tcPr>
          <w:p w14:paraId="3F7AE3CA"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68819B5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516.96</w:t>
            </w:r>
          </w:p>
        </w:tc>
        <w:tc>
          <w:tcPr>
            <w:tcW w:w="855" w:type="dxa"/>
          </w:tcPr>
          <w:p w14:paraId="4F305196"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themeColor="text1"/>
                <w:kern w:val="24"/>
                <w:sz w:val="20"/>
                <w:szCs w:val="20"/>
              </w:rPr>
              <w:t>75.19</w:t>
            </w:r>
          </w:p>
        </w:tc>
        <w:tc>
          <w:tcPr>
            <w:tcW w:w="855" w:type="dxa"/>
          </w:tcPr>
          <w:p w14:paraId="0BB6B532"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546.74</w:t>
            </w:r>
          </w:p>
        </w:tc>
        <w:tc>
          <w:tcPr>
            <w:tcW w:w="855" w:type="dxa"/>
          </w:tcPr>
          <w:p w14:paraId="7B52008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1705.98</w:t>
            </w:r>
          </w:p>
        </w:tc>
        <w:tc>
          <w:tcPr>
            <w:tcW w:w="855" w:type="dxa"/>
          </w:tcPr>
          <w:p w14:paraId="13EA1754"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82.87</w:t>
            </w:r>
          </w:p>
        </w:tc>
        <w:tc>
          <w:tcPr>
            <w:tcW w:w="855" w:type="dxa"/>
          </w:tcPr>
          <w:p w14:paraId="168DA97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94.56</w:t>
            </w:r>
          </w:p>
        </w:tc>
      </w:tr>
      <w:tr w:rsidR="00531736" w:rsidRPr="006972C0" w14:paraId="10F92E4E" w14:textId="77777777" w:rsidTr="00531736">
        <w:trPr>
          <w:trHeight w:val="263"/>
        </w:trPr>
        <w:tc>
          <w:tcPr>
            <w:tcW w:w="1353" w:type="dxa"/>
          </w:tcPr>
          <w:p w14:paraId="05DD6FBF"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Ⅳ</w:t>
            </w:r>
          </w:p>
        </w:tc>
        <w:tc>
          <w:tcPr>
            <w:tcW w:w="855" w:type="dxa"/>
          </w:tcPr>
          <w:p w14:paraId="1B14B0BB" w14:textId="77777777" w:rsidR="00531736" w:rsidRPr="006972C0" w:rsidRDefault="00531736" w:rsidP="00531736">
            <w:pPr>
              <w:ind w:left="-57" w:right="-57"/>
              <w:jc w:val="both"/>
              <w:rPr>
                <w:rFonts w:ascii="Arial" w:hAnsi="Arial" w:cs="Arial"/>
                <w:b/>
                <w:bCs/>
                <w:sz w:val="20"/>
                <w:szCs w:val="20"/>
              </w:rPr>
            </w:pPr>
          </w:p>
        </w:tc>
        <w:tc>
          <w:tcPr>
            <w:tcW w:w="855" w:type="dxa"/>
          </w:tcPr>
          <w:p w14:paraId="03CCAE35" w14:textId="77777777" w:rsidR="00531736" w:rsidRPr="006972C0" w:rsidRDefault="00531736" w:rsidP="00531736">
            <w:pPr>
              <w:ind w:left="-57" w:right="-57"/>
              <w:jc w:val="both"/>
              <w:rPr>
                <w:rFonts w:ascii="Arial" w:hAnsi="Arial" w:cs="Arial"/>
                <w:b/>
                <w:bCs/>
                <w:sz w:val="20"/>
                <w:szCs w:val="20"/>
              </w:rPr>
            </w:pPr>
          </w:p>
        </w:tc>
        <w:tc>
          <w:tcPr>
            <w:tcW w:w="855" w:type="dxa"/>
          </w:tcPr>
          <w:p w14:paraId="5E43EA8A" w14:textId="77777777" w:rsidR="00531736" w:rsidRPr="006972C0" w:rsidRDefault="00531736" w:rsidP="00531736">
            <w:pPr>
              <w:ind w:left="-57" w:right="-57"/>
              <w:jc w:val="both"/>
              <w:rPr>
                <w:rFonts w:ascii="Arial" w:hAnsi="Arial" w:cs="Arial"/>
                <w:b/>
                <w:bCs/>
                <w:sz w:val="20"/>
                <w:szCs w:val="20"/>
              </w:rPr>
            </w:pPr>
          </w:p>
        </w:tc>
        <w:tc>
          <w:tcPr>
            <w:tcW w:w="855" w:type="dxa"/>
          </w:tcPr>
          <w:p w14:paraId="6E898E5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96.47</w:t>
            </w:r>
          </w:p>
        </w:tc>
        <w:tc>
          <w:tcPr>
            <w:tcW w:w="855" w:type="dxa"/>
          </w:tcPr>
          <w:p w14:paraId="2E259FA1"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351.8</w:t>
            </w:r>
          </w:p>
        </w:tc>
        <w:tc>
          <w:tcPr>
            <w:tcW w:w="855" w:type="dxa"/>
          </w:tcPr>
          <w:p w14:paraId="7469B40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546.74</w:t>
            </w:r>
          </w:p>
        </w:tc>
        <w:tc>
          <w:tcPr>
            <w:tcW w:w="855" w:type="dxa"/>
          </w:tcPr>
          <w:p w14:paraId="162CA13A"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452.33</w:t>
            </w:r>
          </w:p>
        </w:tc>
        <w:tc>
          <w:tcPr>
            <w:tcW w:w="855" w:type="dxa"/>
          </w:tcPr>
          <w:p w14:paraId="4931ED89"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517.25</w:t>
            </w:r>
          </w:p>
        </w:tc>
        <w:tc>
          <w:tcPr>
            <w:tcW w:w="855" w:type="dxa"/>
          </w:tcPr>
          <w:p w14:paraId="1B7274D7"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642.42</w:t>
            </w:r>
          </w:p>
        </w:tc>
      </w:tr>
      <w:tr w:rsidR="00531736" w:rsidRPr="006972C0" w14:paraId="3B63F8DB" w14:textId="77777777" w:rsidTr="00531736">
        <w:trPr>
          <w:trHeight w:val="263"/>
        </w:trPr>
        <w:tc>
          <w:tcPr>
            <w:tcW w:w="1353" w:type="dxa"/>
          </w:tcPr>
          <w:p w14:paraId="427223C7"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Ⅴ</w:t>
            </w:r>
          </w:p>
        </w:tc>
        <w:tc>
          <w:tcPr>
            <w:tcW w:w="855" w:type="dxa"/>
          </w:tcPr>
          <w:p w14:paraId="2FD36109" w14:textId="77777777" w:rsidR="00531736" w:rsidRPr="006972C0" w:rsidRDefault="00531736" w:rsidP="00531736">
            <w:pPr>
              <w:ind w:left="-57" w:right="-57"/>
              <w:jc w:val="both"/>
              <w:rPr>
                <w:rFonts w:ascii="Arial" w:hAnsi="Arial" w:cs="Arial"/>
                <w:b/>
                <w:bCs/>
                <w:sz w:val="20"/>
                <w:szCs w:val="20"/>
              </w:rPr>
            </w:pPr>
          </w:p>
        </w:tc>
        <w:tc>
          <w:tcPr>
            <w:tcW w:w="855" w:type="dxa"/>
          </w:tcPr>
          <w:p w14:paraId="5B3E64A5" w14:textId="77777777" w:rsidR="00531736" w:rsidRPr="006972C0" w:rsidRDefault="00531736" w:rsidP="00531736">
            <w:pPr>
              <w:ind w:left="-57" w:right="-57"/>
              <w:jc w:val="both"/>
              <w:rPr>
                <w:rFonts w:ascii="Arial" w:hAnsi="Arial" w:cs="Arial"/>
                <w:b/>
                <w:bCs/>
                <w:sz w:val="20"/>
                <w:szCs w:val="20"/>
              </w:rPr>
            </w:pPr>
          </w:p>
        </w:tc>
        <w:tc>
          <w:tcPr>
            <w:tcW w:w="855" w:type="dxa"/>
          </w:tcPr>
          <w:p w14:paraId="03A7E7A2" w14:textId="77777777" w:rsidR="00531736" w:rsidRPr="006972C0" w:rsidRDefault="00531736" w:rsidP="00531736">
            <w:pPr>
              <w:ind w:left="-57" w:right="-57"/>
              <w:jc w:val="both"/>
              <w:rPr>
                <w:rFonts w:ascii="Arial" w:hAnsi="Arial" w:cs="Arial"/>
                <w:b/>
                <w:bCs/>
                <w:sz w:val="20"/>
                <w:szCs w:val="20"/>
              </w:rPr>
            </w:pPr>
          </w:p>
        </w:tc>
        <w:tc>
          <w:tcPr>
            <w:tcW w:w="855" w:type="dxa"/>
          </w:tcPr>
          <w:p w14:paraId="5B6DF596" w14:textId="77777777" w:rsidR="00531736" w:rsidRPr="006972C0" w:rsidRDefault="00531736" w:rsidP="00531736">
            <w:pPr>
              <w:ind w:left="-57" w:right="-57"/>
              <w:jc w:val="both"/>
              <w:rPr>
                <w:rFonts w:ascii="Arial" w:hAnsi="Arial" w:cs="Arial"/>
                <w:b/>
                <w:bCs/>
                <w:sz w:val="20"/>
                <w:szCs w:val="20"/>
              </w:rPr>
            </w:pPr>
          </w:p>
        </w:tc>
        <w:tc>
          <w:tcPr>
            <w:tcW w:w="855" w:type="dxa"/>
          </w:tcPr>
          <w:p w14:paraId="24735D2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78C86219"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108.63</w:t>
            </w:r>
          </w:p>
        </w:tc>
        <w:tc>
          <w:tcPr>
            <w:tcW w:w="855" w:type="dxa"/>
          </w:tcPr>
          <w:p w14:paraId="3A68523E"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1403.03</w:t>
            </w:r>
          </w:p>
        </w:tc>
        <w:tc>
          <w:tcPr>
            <w:tcW w:w="855" w:type="dxa"/>
          </w:tcPr>
          <w:p w14:paraId="4F27E36C"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149.73</w:t>
            </w:r>
          </w:p>
        </w:tc>
        <w:tc>
          <w:tcPr>
            <w:tcW w:w="855" w:type="dxa"/>
          </w:tcPr>
          <w:p w14:paraId="484C8A57"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189.01</w:t>
            </w:r>
          </w:p>
        </w:tc>
      </w:tr>
      <w:tr w:rsidR="00531736" w:rsidRPr="006972C0" w14:paraId="0B7D6CE6" w14:textId="77777777" w:rsidTr="00531736">
        <w:trPr>
          <w:trHeight w:val="263"/>
        </w:trPr>
        <w:tc>
          <w:tcPr>
            <w:tcW w:w="1353" w:type="dxa"/>
          </w:tcPr>
          <w:p w14:paraId="054ECDD1"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Ⅵ</w:t>
            </w:r>
          </w:p>
        </w:tc>
        <w:tc>
          <w:tcPr>
            <w:tcW w:w="855" w:type="dxa"/>
          </w:tcPr>
          <w:p w14:paraId="3B3A7FC0" w14:textId="77777777" w:rsidR="00531736" w:rsidRPr="006972C0" w:rsidRDefault="00531736" w:rsidP="00531736">
            <w:pPr>
              <w:ind w:left="-57" w:right="-57"/>
              <w:jc w:val="both"/>
              <w:rPr>
                <w:rFonts w:ascii="Arial" w:hAnsi="Arial" w:cs="Arial"/>
                <w:b/>
                <w:bCs/>
                <w:sz w:val="20"/>
                <w:szCs w:val="20"/>
              </w:rPr>
            </w:pPr>
          </w:p>
        </w:tc>
        <w:tc>
          <w:tcPr>
            <w:tcW w:w="855" w:type="dxa"/>
          </w:tcPr>
          <w:p w14:paraId="4E43C4C3" w14:textId="77777777" w:rsidR="00531736" w:rsidRPr="006972C0" w:rsidRDefault="00531736" w:rsidP="00531736">
            <w:pPr>
              <w:ind w:left="-57" w:right="-57"/>
              <w:jc w:val="both"/>
              <w:rPr>
                <w:rFonts w:ascii="Arial" w:hAnsi="Arial" w:cs="Arial"/>
                <w:b/>
                <w:bCs/>
                <w:sz w:val="20"/>
                <w:szCs w:val="20"/>
              </w:rPr>
            </w:pPr>
          </w:p>
        </w:tc>
        <w:tc>
          <w:tcPr>
            <w:tcW w:w="855" w:type="dxa"/>
          </w:tcPr>
          <w:p w14:paraId="18E048C8" w14:textId="77777777" w:rsidR="00531736" w:rsidRPr="006972C0" w:rsidRDefault="00531736" w:rsidP="00531736">
            <w:pPr>
              <w:ind w:left="-57" w:right="-57"/>
              <w:jc w:val="both"/>
              <w:rPr>
                <w:rFonts w:ascii="Arial" w:hAnsi="Arial" w:cs="Arial"/>
                <w:b/>
                <w:bCs/>
                <w:sz w:val="20"/>
                <w:szCs w:val="20"/>
              </w:rPr>
            </w:pPr>
          </w:p>
        </w:tc>
        <w:tc>
          <w:tcPr>
            <w:tcW w:w="855" w:type="dxa"/>
          </w:tcPr>
          <w:p w14:paraId="6F54CF42" w14:textId="77777777" w:rsidR="00531736" w:rsidRPr="006972C0" w:rsidRDefault="00531736" w:rsidP="00531736">
            <w:pPr>
              <w:ind w:left="-57" w:right="-57"/>
              <w:jc w:val="both"/>
              <w:rPr>
                <w:rFonts w:ascii="Arial" w:hAnsi="Arial" w:cs="Arial"/>
                <w:b/>
                <w:bCs/>
                <w:sz w:val="20"/>
                <w:szCs w:val="20"/>
              </w:rPr>
            </w:pPr>
          </w:p>
        </w:tc>
        <w:tc>
          <w:tcPr>
            <w:tcW w:w="855" w:type="dxa"/>
          </w:tcPr>
          <w:p w14:paraId="23A0166F" w14:textId="77777777" w:rsidR="00531736" w:rsidRPr="006972C0" w:rsidRDefault="00531736" w:rsidP="00531736">
            <w:pPr>
              <w:ind w:left="-57" w:right="-57"/>
              <w:jc w:val="both"/>
              <w:rPr>
                <w:rFonts w:ascii="Arial" w:hAnsi="Arial" w:cs="Arial"/>
                <w:b/>
                <w:bCs/>
                <w:sz w:val="20"/>
                <w:szCs w:val="20"/>
              </w:rPr>
            </w:pPr>
          </w:p>
        </w:tc>
        <w:tc>
          <w:tcPr>
            <w:tcW w:w="855" w:type="dxa"/>
          </w:tcPr>
          <w:p w14:paraId="4F8952C0"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0</w:t>
            </w:r>
          </w:p>
        </w:tc>
        <w:tc>
          <w:tcPr>
            <w:tcW w:w="855" w:type="dxa"/>
          </w:tcPr>
          <w:p w14:paraId="623872F4"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color w:val="000000"/>
                <w:kern w:val="24"/>
                <w:sz w:val="20"/>
                <w:szCs w:val="20"/>
              </w:rPr>
              <w:t>1777.71</w:t>
            </w:r>
          </w:p>
        </w:tc>
        <w:tc>
          <w:tcPr>
            <w:tcW w:w="855" w:type="dxa"/>
          </w:tcPr>
          <w:p w14:paraId="2A9EE75D" w14:textId="77777777" w:rsidR="00531736" w:rsidRPr="006972C0" w:rsidRDefault="00531736" w:rsidP="00531736">
            <w:pPr>
              <w:ind w:left="-57" w:right="-57"/>
              <w:jc w:val="both"/>
              <w:rPr>
                <w:rFonts w:ascii="Arial" w:hAnsi="Arial" w:cs="Arial"/>
                <w:color w:val="000000" w:themeColor="text1"/>
                <w:sz w:val="20"/>
                <w:szCs w:val="20"/>
              </w:rPr>
            </w:pPr>
            <w:r w:rsidRPr="006972C0">
              <w:rPr>
                <w:rFonts w:ascii="Arial" w:hAnsi="Arial" w:cs="Arial"/>
                <w:color w:val="000000" w:themeColor="text1"/>
                <w:kern w:val="24"/>
                <w:sz w:val="20"/>
                <w:szCs w:val="20"/>
              </w:rPr>
              <w:t>64.3</w:t>
            </w:r>
          </w:p>
        </w:tc>
        <w:tc>
          <w:tcPr>
            <w:tcW w:w="855" w:type="dxa"/>
          </w:tcPr>
          <w:p w14:paraId="2D1EA3C4"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161.54</w:t>
            </w:r>
          </w:p>
        </w:tc>
      </w:tr>
      <w:tr w:rsidR="00531736" w:rsidRPr="006972C0" w14:paraId="231758EA" w14:textId="77777777" w:rsidTr="00531736">
        <w:trPr>
          <w:trHeight w:val="88"/>
        </w:trPr>
        <w:tc>
          <w:tcPr>
            <w:tcW w:w="1353" w:type="dxa"/>
          </w:tcPr>
          <w:p w14:paraId="65C76D19" w14:textId="77777777" w:rsidR="00531736" w:rsidRPr="006972C0" w:rsidRDefault="00531736" w:rsidP="00531736">
            <w:pPr>
              <w:ind w:left="-57" w:right="-57"/>
              <w:jc w:val="both"/>
              <w:rPr>
                <w:rFonts w:ascii="Arial" w:hAnsi="Arial" w:cs="Arial"/>
                <w:b/>
                <w:bCs/>
                <w:sz w:val="20"/>
                <w:szCs w:val="20"/>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Ⅶ</w:t>
            </w:r>
          </w:p>
        </w:tc>
        <w:tc>
          <w:tcPr>
            <w:tcW w:w="855" w:type="dxa"/>
          </w:tcPr>
          <w:p w14:paraId="2EB1451B" w14:textId="77777777" w:rsidR="00531736" w:rsidRPr="006972C0" w:rsidRDefault="00531736" w:rsidP="00531736">
            <w:pPr>
              <w:ind w:left="-57" w:right="-57"/>
              <w:jc w:val="both"/>
              <w:rPr>
                <w:rFonts w:ascii="Arial" w:hAnsi="Arial" w:cs="Arial"/>
                <w:b/>
                <w:bCs/>
                <w:sz w:val="20"/>
                <w:szCs w:val="20"/>
              </w:rPr>
            </w:pPr>
          </w:p>
        </w:tc>
        <w:tc>
          <w:tcPr>
            <w:tcW w:w="855" w:type="dxa"/>
          </w:tcPr>
          <w:p w14:paraId="61B4DB4C" w14:textId="77777777" w:rsidR="00531736" w:rsidRPr="006972C0" w:rsidRDefault="00531736" w:rsidP="00531736">
            <w:pPr>
              <w:ind w:left="-57" w:right="-57"/>
              <w:jc w:val="both"/>
              <w:rPr>
                <w:rFonts w:ascii="Arial" w:hAnsi="Arial" w:cs="Arial"/>
                <w:b/>
                <w:bCs/>
                <w:sz w:val="20"/>
                <w:szCs w:val="20"/>
              </w:rPr>
            </w:pPr>
          </w:p>
        </w:tc>
        <w:tc>
          <w:tcPr>
            <w:tcW w:w="855" w:type="dxa"/>
          </w:tcPr>
          <w:p w14:paraId="724DDF2D" w14:textId="77777777" w:rsidR="00531736" w:rsidRPr="006972C0" w:rsidRDefault="00531736" w:rsidP="00531736">
            <w:pPr>
              <w:ind w:left="-57" w:right="-57"/>
              <w:jc w:val="both"/>
              <w:rPr>
                <w:rFonts w:ascii="Arial" w:hAnsi="Arial" w:cs="Arial"/>
                <w:b/>
                <w:bCs/>
                <w:sz w:val="20"/>
                <w:szCs w:val="20"/>
              </w:rPr>
            </w:pPr>
          </w:p>
        </w:tc>
        <w:tc>
          <w:tcPr>
            <w:tcW w:w="855" w:type="dxa"/>
          </w:tcPr>
          <w:p w14:paraId="3077C91E" w14:textId="77777777" w:rsidR="00531736" w:rsidRPr="006972C0" w:rsidRDefault="00531736" w:rsidP="00531736">
            <w:pPr>
              <w:ind w:left="-57" w:right="-57"/>
              <w:jc w:val="both"/>
              <w:rPr>
                <w:rFonts w:ascii="Arial" w:hAnsi="Arial" w:cs="Arial"/>
                <w:b/>
                <w:bCs/>
                <w:sz w:val="20"/>
                <w:szCs w:val="20"/>
              </w:rPr>
            </w:pPr>
          </w:p>
        </w:tc>
        <w:tc>
          <w:tcPr>
            <w:tcW w:w="855" w:type="dxa"/>
          </w:tcPr>
          <w:p w14:paraId="7E6B62D4" w14:textId="77777777" w:rsidR="00531736" w:rsidRPr="006972C0" w:rsidRDefault="00531736" w:rsidP="00531736">
            <w:pPr>
              <w:ind w:left="-57" w:right="-57"/>
              <w:jc w:val="both"/>
              <w:rPr>
                <w:rFonts w:ascii="Arial" w:hAnsi="Arial" w:cs="Arial"/>
                <w:b/>
                <w:bCs/>
                <w:sz w:val="20"/>
                <w:szCs w:val="20"/>
              </w:rPr>
            </w:pPr>
          </w:p>
        </w:tc>
        <w:tc>
          <w:tcPr>
            <w:tcW w:w="855" w:type="dxa"/>
          </w:tcPr>
          <w:p w14:paraId="78BB6489" w14:textId="77777777" w:rsidR="00531736" w:rsidRPr="006972C0" w:rsidRDefault="00531736" w:rsidP="00531736">
            <w:pPr>
              <w:ind w:left="-57" w:right="-57"/>
              <w:jc w:val="both"/>
              <w:rPr>
                <w:rFonts w:ascii="Arial" w:hAnsi="Arial" w:cs="Arial"/>
                <w:b/>
                <w:bCs/>
                <w:sz w:val="20"/>
                <w:szCs w:val="20"/>
              </w:rPr>
            </w:pPr>
          </w:p>
        </w:tc>
        <w:tc>
          <w:tcPr>
            <w:tcW w:w="855" w:type="dxa"/>
          </w:tcPr>
          <w:p w14:paraId="480CCFFC" w14:textId="77777777" w:rsidR="00531736" w:rsidRPr="006972C0" w:rsidRDefault="00531736" w:rsidP="00531736">
            <w:pPr>
              <w:ind w:left="-57" w:right="-57"/>
              <w:jc w:val="both"/>
              <w:rPr>
                <w:rFonts w:ascii="Arial" w:hAnsi="Arial" w:cs="Arial"/>
                <w:b/>
                <w:bCs/>
                <w:sz w:val="20"/>
                <w:szCs w:val="20"/>
              </w:rPr>
            </w:pPr>
            <w:r w:rsidRPr="006972C0">
              <w:rPr>
                <w:rFonts w:ascii="Arial" w:hAnsi="Arial" w:cs="Arial"/>
                <w:b/>
                <w:bCs/>
                <w:color w:val="000000"/>
                <w:kern w:val="24"/>
                <w:sz w:val="20"/>
                <w:szCs w:val="20"/>
              </w:rPr>
              <w:t>47.54</w:t>
            </w:r>
          </w:p>
        </w:tc>
        <w:tc>
          <w:tcPr>
            <w:tcW w:w="855" w:type="dxa"/>
          </w:tcPr>
          <w:p w14:paraId="2E93C5E6"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1644.88</w:t>
            </w:r>
          </w:p>
        </w:tc>
        <w:tc>
          <w:tcPr>
            <w:tcW w:w="855" w:type="dxa"/>
          </w:tcPr>
          <w:p w14:paraId="761BC9BD"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1858.1</w:t>
            </w:r>
          </w:p>
        </w:tc>
      </w:tr>
      <w:tr w:rsidR="00531736" w:rsidRPr="006972C0" w14:paraId="38DD68BE" w14:textId="77777777" w:rsidTr="00531736">
        <w:trPr>
          <w:trHeight w:val="88"/>
        </w:trPr>
        <w:tc>
          <w:tcPr>
            <w:tcW w:w="1353" w:type="dxa"/>
          </w:tcPr>
          <w:p w14:paraId="51BAC938"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VIII</w:t>
            </w:r>
          </w:p>
        </w:tc>
        <w:tc>
          <w:tcPr>
            <w:tcW w:w="855" w:type="dxa"/>
          </w:tcPr>
          <w:p w14:paraId="05C65CBD" w14:textId="77777777" w:rsidR="00531736" w:rsidRPr="006972C0" w:rsidRDefault="00531736" w:rsidP="00531736">
            <w:pPr>
              <w:ind w:left="-57" w:right="-57"/>
              <w:jc w:val="both"/>
              <w:rPr>
                <w:rFonts w:ascii="Arial" w:hAnsi="Arial" w:cs="Arial"/>
                <w:b/>
                <w:bCs/>
                <w:sz w:val="20"/>
                <w:szCs w:val="20"/>
              </w:rPr>
            </w:pPr>
          </w:p>
        </w:tc>
        <w:tc>
          <w:tcPr>
            <w:tcW w:w="855" w:type="dxa"/>
          </w:tcPr>
          <w:p w14:paraId="25E067A6" w14:textId="77777777" w:rsidR="00531736" w:rsidRPr="006972C0" w:rsidRDefault="00531736" w:rsidP="00531736">
            <w:pPr>
              <w:ind w:left="-57" w:right="-57"/>
              <w:jc w:val="both"/>
              <w:rPr>
                <w:rFonts w:ascii="Arial" w:hAnsi="Arial" w:cs="Arial"/>
                <w:b/>
                <w:bCs/>
                <w:sz w:val="20"/>
                <w:szCs w:val="20"/>
              </w:rPr>
            </w:pPr>
          </w:p>
        </w:tc>
        <w:tc>
          <w:tcPr>
            <w:tcW w:w="855" w:type="dxa"/>
          </w:tcPr>
          <w:p w14:paraId="2CF50C7E" w14:textId="77777777" w:rsidR="00531736" w:rsidRPr="006972C0" w:rsidRDefault="00531736" w:rsidP="00531736">
            <w:pPr>
              <w:ind w:left="-57" w:right="-57"/>
              <w:jc w:val="both"/>
              <w:rPr>
                <w:rFonts w:ascii="Arial" w:hAnsi="Arial" w:cs="Arial"/>
                <w:b/>
                <w:bCs/>
                <w:sz w:val="20"/>
                <w:szCs w:val="20"/>
              </w:rPr>
            </w:pPr>
          </w:p>
        </w:tc>
        <w:tc>
          <w:tcPr>
            <w:tcW w:w="855" w:type="dxa"/>
          </w:tcPr>
          <w:p w14:paraId="4FED18A9" w14:textId="77777777" w:rsidR="00531736" w:rsidRPr="006972C0" w:rsidRDefault="00531736" w:rsidP="00531736">
            <w:pPr>
              <w:ind w:left="-57" w:right="-57"/>
              <w:jc w:val="both"/>
              <w:rPr>
                <w:rFonts w:ascii="Arial" w:hAnsi="Arial" w:cs="Arial"/>
                <w:b/>
                <w:bCs/>
                <w:sz w:val="20"/>
                <w:szCs w:val="20"/>
              </w:rPr>
            </w:pPr>
          </w:p>
        </w:tc>
        <w:tc>
          <w:tcPr>
            <w:tcW w:w="855" w:type="dxa"/>
          </w:tcPr>
          <w:p w14:paraId="55D7F1E5" w14:textId="77777777" w:rsidR="00531736" w:rsidRPr="006972C0" w:rsidRDefault="00531736" w:rsidP="00531736">
            <w:pPr>
              <w:ind w:left="-57" w:right="-57"/>
              <w:jc w:val="both"/>
              <w:rPr>
                <w:rFonts w:ascii="Arial" w:hAnsi="Arial" w:cs="Arial"/>
                <w:b/>
                <w:bCs/>
                <w:sz w:val="20"/>
                <w:szCs w:val="20"/>
              </w:rPr>
            </w:pPr>
          </w:p>
        </w:tc>
        <w:tc>
          <w:tcPr>
            <w:tcW w:w="855" w:type="dxa"/>
          </w:tcPr>
          <w:p w14:paraId="5867CA9D" w14:textId="77777777" w:rsidR="00531736" w:rsidRPr="006972C0" w:rsidRDefault="00531736" w:rsidP="00531736">
            <w:pPr>
              <w:ind w:left="-57" w:right="-57"/>
              <w:jc w:val="both"/>
              <w:rPr>
                <w:rFonts w:ascii="Arial" w:hAnsi="Arial" w:cs="Arial"/>
                <w:b/>
                <w:bCs/>
                <w:sz w:val="20"/>
                <w:szCs w:val="20"/>
              </w:rPr>
            </w:pPr>
          </w:p>
        </w:tc>
        <w:tc>
          <w:tcPr>
            <w:tcW w:w="855" w:type="dxa"/>
          </w:tcPr>
          <w:p w14:paraId="20D4BC82"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1C50880B"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0</w:t>
            </w:r>
          </w:p>
        </w:tc>
        <w:tc>
          <w:tcPr>
            <w:tcW w:w="855" w:type="dxa"/>
          </w:tcPr>
          <w:p w14:paraId="587FC60B" w14:textId="77777777" w:rsidR="00531736" w:rsidRPr="006972C0" w:rsidRDefault="00531736" w:rsidP="00531736">
            <w:pPr>
              <w:ind w:left="-57" w:right="-57"/>
              <w:jc w:val="both"/>
              <w:rPr>
                <w:rFonts w:ascii="Arial" w:hAnsi="Arial" w:cs="Arial"/>
                <w:color w:val="000000"/>
                <w:sz w:val="20"/>
                <w:szCs w:val="20"/>
              </w:rPr>
            </w:pPr>
            <w:r w:rsidRPr="006972C0">
              <w:rPr>
                <w:rFonts w:ascii="Arial" w:hAnsi="Arial" w:cs="Arial"/>
                <w:color w:val="000000"/>
                <w:kern w:val="24"/>
                <w:sz w:val="20"/>
                <w:szCs w:val="20"/>
              </w:rPr>
              <w:t>196.34</w:t>
            </w:r>
          </w:p>
        </w:tc>
      </w:tr>
      <w:tr w:rsidR="00531736" w:rsidRPr="006972C0" w14:paraId="47B69BB5" w14:textId="77777777" w:rsidTr="00531736">
        <w:trPr>
          <w:trHeight w:val="88"/>
        </w:trPr>
        <w:tc>
          <w:tcPr>
            <w:tcW w:w="1353" w:type="dxa"/>
          </w:tcPr>
          <w:p w14:paraId="21080536" w14:textId="77777777" w:rsidR="00531736" w:rsidRPr="006972C0" w:rsidRDefault="00531736" w:rsidP="00531736">
            <w:pPr>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IX</w:t>
            </w:r>
          </w:p>
        </w:tc>
        <w:tc>
          <w:tcPr>
            <w:tcW w:w="855" w:type="dxa"/>
          </w:tcPr>
          <w:p w14:paraId="4BBCA755" w14:textId="77777777" w:rsidR="00531736" w:rsidRPr="006972C0" w:rsidRDefault="00531736" w:rsidP="00531736">
            <w:pPr>
              <w:ind w:left="-57" w:right="-57"/>
              <w:jc w:val="both"/>
              <w:rPr>
                <w:rFonts w:ascii="Arial" w:hAnsi="Arial" w:cs="Arial"/>
                <w:b/>
                <w:bCs/>
                <w:sz w:val="20"/>
                <w:szCs w:val="20"/>
              </w:rPr>
            </w:pPr>
          </w:p>
        </w:tc>
        <w:tc>
          <w:tcPr>
            <w:tcW w:w="855" w:type="dxa"/>
          </w:tcPr>
          <w:p w14:paraId="1F6C42FE" w14:textId="77777777" w:rsidR="00531736" w:rsidRPr="006972C0" w:rsidRDefault="00531736" w:rsidP="00531736">
            <w:pPr>
              <w:ind w:left="-57" w:right="-57"/>
              <w:jc w:val="both"/>
              <w:rPr>
                <w:rFonts w:ascii="Arial" w:hAnsi="Arial" w:cs="Arial"/>
                <w:b/>
                <w:bCs/>
                <w:sz w:val="20"/>
                <w:szCs w:val="20"/>
              </w:rPr>
            </w:pPr>
          </w:p>
        </w:tc>
        <w:tc>
          <w:tcPr>
            <w:tcW w:w="855" w:type="dxa"/>
          </w:tcPr>
          <w:p w14:paraId="1752DF52" w14:textId="77777777" w:rsidR="00531736" w:rsidRPr="006972C0" w:rsidRDefault="00531736" w:rsidP="00531736">
            <w:pPr>
              <w:ind w:left="-57" w:right="-57"/>
              <w:jc w:val="both"/>
              <w:rPr>
                <w:rFonts w:ascii="Arial" w:hAnsi="Arial" w:cs="Arial"/>
                <w:b/>
                <w:bCs/>
                <w:sz w:val="20"/>
                <w:szCs w:val="20"/>
              </w:rPr>
            </w:pPr>
          </w:p>
        </w:tc>
        <w:tc>
          <w:tcPr>
            <w:tcW w:w="855" w:type="dxa"/>
          </w:tcPr>
          <w:p w14:paraId="614E067B" w14:textId="77777777" w:rsidR="00531736" w:rsidRPr="006972C0" w:rsidRDefault="00531736" w:rsidP="00531736">
            <w:pPr>
              <w:ind w:left="-57" w:right="-57"/>
              <w:jc w:val="both"/>
              <w:rPr>
                <w:rFonts w:ascii="Arial" w:hAnsi="Arial" w:cs="Arial"/>
                <w:b/>
                <w:bCs/>
                <w:sz w:val="20"/>
                <w:szCs w:val="20"/>
              </w:rPr>
            </w:pPr>
          </w:p>
        </w:tc>
        <w:tc>
          <w:tcPr>
            <w:tcW w:w="855" w:type="dxa"/>
          </w:tcPr>
          <w:p w14:paraId="095B97A5" w14:textId="77777777" w:rsidR="00531736" w:rsidRPr="006972C0" w:rsidRDefault="00531736" w:rsidP="00531736">
            <w:pPr>
              <w:ind w:left="-57" w:right="-57"/>
              <w:jc w:val="both"/>
              <w:rPr>
                <w:rFonts w:ascii="Arial" w:hAnsi="Arial" w:cs="Arial"/>
                <w:b/>
                <w:bCs/>
                <w:sz w:val="20"/>
                <w:szCs w:val="20"/>
              </w:rPr>
            </w:pPr>
          </w:p>
        </w:tc>
        <w:tc>
          <w:tcPr>
            <w:tcW w:w="855" w:type="dxa"/>
          </w:tcPr>
          <w:p w14:paraId="19D54B31" w14:textId="77777777" w:rsidR="00531736" w:rsidRPr="006972C0" w:rsidRDefault="00531736" w:rsidP="00531736">
            <w:pPr>
              <w:ind w:left="-57" w:right="-57"/>
              <w:jc w:val="both"/>
              <w:rPr>
                <w:rFonts w:ascii="Arial" w:hAnsi="Arial" w:cs="Arial"/>
                <w:b/>
                <w:bCs/>
                <w:sz w:val="20"/>
                <w:szCs w:val="20"/>
              </w:rPr>
            </w:pPr>
          </w:p>
        </w:tc>
        <w:tc>
          <w:tcPr>
            <w:tcW w:w="855" w:type="dxa"/>
          </w:tcPr>
          <w:p w14:paraId="26B25DC2"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23C3B5D8" w14:textId="77777777" w:rsidR="00531736" w:rsidRPr="006972C0" w:rsidRDefault="00531736" w:rsidP="00531736">
            <w:pPr>
              <w:ind w:left="-57" w:right="-57"/>
              <w:jc w:val="both"/>
              <w:rPr>
                <w:rFonts w:ascii="Arial" w:hAnsi="Arial" w:cs="Arial"/>
                <w:color w:val="000000"/>
                <w:sz w:val="20"/>
                <w:szCs w:val="20"/>
              </w:rPr>
            </w:pPr>
          </w:p>
        </w:tc>
        <w:tc>
          <w:tcPr>
            <w:tcW w:w="855" w:type="dxa"/>
          </w:tcPr>
          <w:p w14:paraId="2623D532" w14:textId="77777777" w:rsidR="00531736" w:rsidRPr="006972C0" w:rsidRDefault="00531736" w:rsidP="00531736">
            <w:pPr>
              <w:ind w:left="-57" w:right="-57"/>
              <w:jc w:val="both"/>
              <w:rPr>
                <w:rFonts w:ascii="Arial" w:hAnsi="Arial" w:cs="Arial"/>
                <w:b/>
                <w:bCs/>
                <w:color w:val="000000"/>
                <w:sz w:val="20"/>
                <w:szCs w:val="20"/>
              </w:rPr>
            </w:pPr>
            <w:r w:rsidRPr="006972C0">
              <w:rPr>
                <w:rFonts w:ascii="Arial" w:hAnsi="Arial" w:cs="Arial"/>
                <w:b/>
                <w:bCs/>
                <w:color w:val="000000"/>
                <w:kern w:val="24"/>
                <w:sz w:val="20"/>
                <w:szCs w:val="20"/>
              </w:rPr>
              <w:t>173.37</w:t>
            </w:r>
          </w:p>
        </w:tc>
      </w:tr>
    </w:tbl>
    <w:p w14:paraId="2D211784" w14:textId="6E381214" w:rsidR="003C18BE" w:rsidRPr="006972C0" w:rsidRDefault="003C18BE" w:rsidP="003C18BE">
      <w:pPr>
        <w:jc w:val="both"/>
        <w:rPr>
          <w:rFonts w:ascii="Arial" w:hAnsi="Arial" w:cs="Arial"/>
          <w:b/>
          <w:bCs/>
          <w:sz w:val="20"/>
          <w:szCs w:val="20"/>
        </w:rPr>
      </w:pPr>
      <w:r w:rsidRPr="006972C0">
        <w:rPr>
          <w:rFonts w:ascii="Arial" w:hAnsi="Arial" w:cs="Arial"/>
          <w:b/>
          <w:bCs/>
          <w:sz w:val="20"/>
          <w:szCs w:val="20"/>
        </w:rPr>
        <w:t>Table 3: Average intra and inter cluster distances of D</w:t>
      </w:r>
      <w:r w:rsidRPr="006972C0">
        <w:rPr>
          <w:rFonts w:ascii="Arial" w:hAnsi="Arial" w:cs="Arial"/>
          <w:b/>
          <w:bCs/>
          <w:sz w:val="20"/>
          <w:szCs w:val="20"/>
          <w:vertAlign w:val="superscript"/>
        </w:rPr>
        <w:t>2</w:t>
      </w:r>
      <w:r w:rsidRPr="006972C0">
        <w:rPr>
          <w:rFonts w:ascii="Arial" w:hAnsi="Arial" w:cs="Arial"/>
          <w:b/>
          <w:bCs/>
          <w:sz w:val="20"/>
          <w:szCs w:val="20"/>
        </w:rPr>
        <w:t xml:space="preserve"> values of 38 genotypes of fenugreek.</w:t>
      </w:r>
    </w:p>
    <w:p w14:paraId="43234E24" w14:textId="1BD9C456" w:rsidR="003C18BE" w:rsidRPr="006972C0" w:rsidRDefault="003C18BE" w:rsidP="003C18BE">
      <w:pPr>
        <w:rPr>
          <w:rFonts w:ascii="Arial" w:hAnsi="Arial" w:cs="Arial"/>
          <w:sz w:val="20"/>
          <w:szCs w:val="20"/>
        </w:rPr>
      </w:pPr>
      <w:r w:rsidRPr="006972C0">
        <w:rPr>
          <w:rFonts w:ascii="Arial" w:eastAsia="Times New Roman" w:hAnsi="Arial" w:cs="Arial"/>
          <w:b/>
          <w:bCs/>
          <w:noProof/>
          <w:sz w:val="26"/>
          <w:szCs w:val="26"/>
          <w:lang w:eastAsia="en-IN"/>
        </w:rPr>
        <w:lastRenderedPageBreak/>
        <w:drawing>
          <wp:anchor distT="0" distB="0" distL="114300" distR="114300" simplePos="0" relativeHeight="251669504" behindDoc="0" locked="0" layoutInCell="1" allowOverlap="1" wp14:anchorId="0D4B5AB6" wp14:editId="7D7C2FAB">
            <wp:simplePos x="0" y="0"/>
            <wp:positionH relativeFrom="margin">
              <wp:posOffset>32174</wp:posOffset>
            </wp:positionH>
            <wp:positionV relativeFrom="paragraph">
              <wp:posOffset>1715770</wp:posOffset>
            </wp:positionV>
            <wp:extent cx="5160645" cy="4737735"/>
            <wp:effectExtent l="0" t="0" r="1905" b="5715"/>
            <wp:wrapSquare wrapText="bothSides"/>
            <wp:docPr id="54296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9788" name="Picture 542969788"/>
                    <pic:cNvPicPr/>
                  </pic:nvPicPr>
                  <pic:blipFill>
                    <a:blip r:embed="rId8">
                      <a:extLst>
                        <a:ext uri="{28A0092B-C50C-407E-A947-70E740481C1C}">
                          <a14:useLocalDpi xmlns:a14="http://schemas.microsoft.com/office/drawing/2010/main" val="0"/>
                        </a:ext>
                      </a:extLst>
                    </a:blip>
                    <a:stretch>
                      <a:fillRect/>
                    </a:stretch>
                  </pic:blipFill>
                  <pic:spPr>
                    <a:xfrm>
                      <a:off x="0" y="0"/>
                      <a:ext cx="5160645" cy="4737735"/>
                    </a:xfrm>
                    <a:prstGeom prst="rect">
                      <a:avLst/>
                    </a:prstGeom>
                  </pic:spPr>
                </pic:pic>
              </a:graphicData>
            </a:graphic>
            <wp14:sizeRelH relativeFrom="page">
              <wp14:pctWidth>0</wp14:pctWidth>
            </wp14:sizeRelH>
            <wp14:sizeRelV relativeFrom="page">
              <wp14:pctHeight>0</wp14:pctHeight>
            </wp14:sizeRelV>
          </wp:anchor>
        </w:drawing>
      </w:r>
    </w:p>
    <w:p w14:paraId="1E0DFBA9" w14:textId="41E17B4F" w:rsidR="003C18BE" w:rsidRPr="006972C0" w:rsidRDefault="003C18BE" w:rsidP="003C18BE">
      <w:pPr>
        <w:rPr>
          <w:rFonts w:ascii="Arial" w:hAnsi="Arial" w:cs="Arial"/>
          <w:sz w:val="20"/>
          <w:szCs w:val="20"/>
        </w:rPr>
      </w:pPr>
    </w:p>
    <w:p w14:paraId="4DE65547" w14:textId="1E21BC70" w:rsidR="003C18BE" w:rsidRPr="006972C0" w:rsidRDefault="003C18BE" w:rsidP="003C18BE">
      <w:pPr>
        <w:rPr>
          <w:rFonts w:ascii="Arial" w:hAnsi="Arial" w:cs="Arial"/>
          <w:sz w:val="20"/>
          <w:szCs w:val="20"/>
        </w:rPr>
      </w:pPr>
    </w:p>
    <w:p w14:paraId="10DDDE23" w14:textId="4567DD13" w:rsidR="003C18BE" w:rsidRPr="006972C0" w:rsidRDefault="003C18BE" w:rsidP="003C18BE">
      <w:pPr>
        <w:rPr>
          <w:rFonts w:ascii="Arial" w:hAnsi="Arial" w:cs="Arial"/>
          <w:sz w:val="20"/>
          <w:szCs w:val="20"/>
        </w:rPr>
      </w:pPr>
    </w:p>
    <w:p w14:paraId="4B72955F" w14:textId="77777777" w:rsidR="003C18BE" w:rsidRPr="006972C0" w:rsidRDefault="003C18BE" w:rsidP="003C18BE">
      <w:pPr>
        <w:rPr>
          <w:rFonts w:ascii="Arial" w:hAnsi="Arial" w:cs="Arial"/>
          <w:sz w:val="20"/>
          <w:szCs w:val="20"/>
        </w:rPr>
      </w:pPr>
    </w:p>
    <w:p w14:paraId="7B3B51B2" w14:textId="0244598C" w:rsidR="003C18BE" w:rsidRPr="006972C0" w:rsidRDefault="00531736" w:rsidP="003C18BE">
      <w:pPr>
        <w:rPr>
          <w:rFonts w:ascii="Arial" w:hAnsi="Arial" w:cs="Arial"/>
          <w:sz w:val="20"/>
          <w:szCs w:val="20"/>
        </w:rPr>
      </w:pPr>
      <w:r w:rsidRPr="006972C0">
        <w:rPr>
          <w:rFonts w:ascii="Arial" w:eastAsia="Times New Roman" w:hAnsi="Arial" w:cs="Arial"/>
          <w:b/>
          <w:bCs/>
          <w:noProof/>
          <w:sz w:val="26"/>
          <w:szCs w:val="26"/>
          <w:lang w:eastAsia="en-IN"/>
        </w:rPr>
        <mc:AlternateContent>
          <mc:Choice Requires="wps">
            <w:drawing>
              <wp:anchor distT="45720" distB="45720" distL="114300" distR="114300" simplePos="0" relativeHeight="251671552" behindDoc="0" locked="0" layoutInCell="1" allowOverlap="1" wp14:anchorId="016CA1AB" wp14:editId="585EB329">
                <wp:simplePos x="0" y="0"/>
                <wp:positionH relativeFrom="margin">
                  <wp:posOffset>184150</wp:posOffset>
                </wp:positionH>
                <wp:positionV relativeFrom="paragraph">
                  <wp:posOffset>5181600</wp:posOffset>
                </wp:positionV>
                <wp:extent cx="5008245" cy="412750"/>
                <wp:effectExtent l="0" t="0" r="1905" b="0"/>
                <wp:wrapSquare wrapText="bothSides"/>
                <wp:docPr id="168073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0D196" w14:textId="77777777" w:rsidR="003C18BE" w:rsidRPr="004E66AB" w:rsidRDefault="003C18BE" w:rsidP="003C18BE">
                            <w:pPr>
                              <w:jc w:val="both"/>
                              <w:rPr>
                                <w:rFonts w:ascii="Times New Roman" w:hAnsi="Times New Roman" w:cs="Times New Roman"/>
                              </w:rPr>
                            </w:pPr>
                            <w:r w:rsidRPr="004E66AB">
                              <w:rPr>
                                <w:rFonts w:ascii="Times New Roman" w:hAnsi="Times New Roman" w:cs="Times New Roman"/>
                              </w:rPr>
                              <w:t>Fig</w:t>
                            </w:r>
                            <w:r>
                              <w:rPr>
                                <w:rFonts w:ascii="Times New Roman" w:hAnsi="Times New Roman" w:cs="Times New Roman"/>
                              </w:rPr>
                              <w:t xml:space="preserve"> 1</w:t>
                            </w:r>
                            <w:r w:rsidRPr="004E66AB">
                              <w:rPr>
                                <w:rFonts w:ascii="Times New Roman" w:hAnsi="Times New Roman" w:cs="Times New Roman"/>
                              </w:rPr>
                              <w:t xml:space="preserve">: </w:t>
                            </w:r>
                            <w:r>
                              <w:rPr>
                                <w:rFonts w:ascii="Times New Roman" w:hAnsi="Times New Roman" w:cs="Times New Roman"/>
                              </w:rPr>
                              <w:t xml:space="preserve">Dendrogram representing clustering of 38 fenugreek genotypes into nine cluster using </w:t>
                            </w:r>
                            <w:proofErr w:type="spellStart"/>
                            <w:r>
                              <w:rPr>
                                <w:rFonts w:ascii="Times New Roman" w:hAnsi="Times New Roman" w:cs="Times New Roman"/>
                              </w:rPr>
                              <w:t>tocher</w:t>
                            </w:r>
                            <w:proofErr w:type="spellEnd"/>
                            <w:r>
                              <w:rPr>
                                <w:rFonts w:ascii="Times New Roman" w:hAnsi="Times New Roman" w:cs="Times New Roman"/>
                              </w:rPr>
                              <w:t xml:space="preserve"> method.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6CA1AB" id="_x0000_s1027" type="#_x0000_t202" style="position:absolute;margin-left:14.5pt;margin-top:408pt;width:394.35pt;height:32.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" stroked="f">
                <v:textbox style="mso-fit-shape-to-text:t">
                  <w:txbxContent>
                    <w:p w14:paraId="2400D196" w14:textId="77777777" w:rsidR="003C18BE" w:rsidRPr="004E66AB" w:rsidRDefault="003C18BE" w:rsidP="003C18BE">
                      <w:pPr>
                        <w:jc w:val="both"/>
                        <w:rPr>
                          <w:rFonts w:ascii="Times New Roman" w:hAnsi="Times New Roman" w:cs="Times New Roman"/>
                        </w:rPr>
                      </w:pPr>
                      <w:r w:rsidRPr="004E66AB">
                        <w:rPr>
                          <w:rFonts w:ascii="Times New Roman" w:hAnsi="Times New Roman" w:cs="Times New Roman"/>
                        </w:rPr>
                        <w:t>Fig</w:t>
                      </w:r>
                      <w:r>
                        <w:rPr>
                          <w:rFonts w:ascii="Times New Roman" w:hAnsi="Times New Roman" w:cs="Times New Roman"/>
                        </w:rPr>
                        <w:t xml:space="preserve"> 1</w:t>
                      </w:r>
                      <w:r w:rsidRPr="004E66AB">
                        <w:rPr>
                          <w:rFonts w:ascii="Times New Roman" w:hAnsi="Times New Roman" w:cs="Times New Roman"/>
                        </w:rPr>
                        <w:t xml:space="preserve">: </w:t>
                      </w:r>
                      <w:r>
                        <w:rPr>
                          <w:rFonts w:ascii="Times New Roman" w:hAnsi="Times New Roman" w:cs="Times New Roman"/>
                        </w:rPr>
                        <w:t>Dendrogram representing clustering of 38 fenugreek genotypes into nine cluster using tocher method.</w:t>
                      </w:r>
                    </w:p>
                  </w:txbxContent>
                </v:textbox>
                <w10:wrap type="square" anchorx="margin"/>
              </v:shape>
            </w:pict>
          </mc:Fallback>
        </mc:AlternateContent>
      </w:r>
    </w:p>
    <w:p w14:paraId="2DC167AB" w14:textId="0BF4B0E7" w:rsidR="003C18BE" w:rsidRPr="006972C0" w:rsidRDefault="003C18BE" w:rsidP="003C18BE">
      <w:pPr>
        <w:rPr>
          <w:rFonts w:ascii="Arial" w:hAnsi="Arial" w:cs="Arial"/>
          <w:sz w:val="20"/>
          <w:szCs w:val="20"/>
        </w:rPr>
        <w:sectPr w:rsidR="003C18BE" w:rsidRPr="006972C0" w:rsidSect="0017350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titlePg/>
          <w:docGrid w:linePitch="360"/>
        </w:sectPr>
      </w:pPr>
    </w:p>
    <w:p w14:paraId="5593BE9E" w14:textId="523FD152" w:rsidR="00687F0F" w:rsidRPr="006972C0" w:rsidRDefault="00C150BC" w:rsidP="00687F0F">
      <w:pPr>
        <w:spacing w:after="0" w:line="276" w:lineRule="auto"/>
        <w:jc w:val="both"/>
        <w:rPr>
          <w:rFonts w:ascii="Arial" w:hAnsi="Arial" w:cs="Arial"/>
          <w:b/>
          <w:bCs/>
          <w:sz w:val="20"/>
          <w:szCs w:val="20"/>
        </w:rPr>
      </w:pPr>
      <w:r w:rsidRPr="006972C0">
        <w:rPr>
          <w:rFonts w:ascii="Arial" w:hAnsi="Arial" w:cs="Arial"/>
          <w:b/>
          <w:bCs/>
          <w:sz w:val="20"/>
          <w:szCs w:val="20"/>
        </w:rPr>
        <w:lastRenderedPageBreak/>
        <w:t>Tab</w:t>
      </w:r>
      <w:r w:rsidR="00687F0F" w:rsidRPr="006972C0">
        <w:rPr>
          <w:rFonts w:ascii="Arial" w:hAnsi="Arial" w:cs="Arial"/>
          <w:b/>
          <w:bCs/>
          <w:sz w:val="20"/>
          <w:szCs w:val="20"/>
        </w:rPr>
        <w:t xml:space="preserve">le </w:t>
      </w:r>
      <w:r w:rsidR="00BD2E9E" w:rsidRPr="006972C0">
        <w:rPr>
          <w:rFonts w:ascii="Arial" w:hAnsi="Arial" w:cs="Arial"/>
          <w:b/>
          <w:bCs/>
          <w:sz w:val="20"/>
          <w:szCs w:val="20"/>
        </w:rPr>
        <w:t>4</w:t>
      </w:r>
      <w:r w:rsidR="00687F0F" w:rsidRPr="006972C0">
        <w:rPr>
          <w:rFonts w:ascii="Arial" w:hAnsi="Arial" w:cs="Arial"/>
          <w:b/>
          <w:bCs/>
          <w:sz w:val="20"/>
          <w:szCs w:val="20"/>
        </w:rPr>
        <w:t>: Cluster means of different characters in fenugreek genotypes.</w:t>
      </w:r>
    </w:p>
    <w:tbl>
      <w:tblPr>
        <w:tblpPr w:leftFromText="180" w:rightFromText="180" w:horzAnchor="margin" w:tblpY="384"/>
        <w:tblW w:w="13945" w:type="dxa"/>
        <w:shd w:val="clear" w:color="auto" w:fill="FFFFFF" w:themeFill="background1"/>
        <w:tblLayout w:type="fixed"/>
        <w:tblLook w:val="04A0" w:firstRow="1" w:lastRow="0" w:firstColumn="1" w:lastColumn="0" w:noHBand="0" w:noVBand="1"/>
      </w:tblPr>
      <w:tblGrid>
        <w:gridCol w:w="1272"/>
        <w:gridCol w:w="1063"/>
        <w:gridCol w:w="900"/>
        <w:gridCol w:w="883"/>
        <w:gridCol w:w="949"/>
        <w:gridCol w:w="949"/>
        <w:gridCol w:w="949"/>
        <w:gridCol w:w="949"/>
        <w:gridCol w:w="901"/>
        <w:gridCol w:w="1260"/>
        <w:gridCol w:w="900"/>
        <w:gridCol w:w="900"/>
        <w:gridCol w:w="900"/>
        <w:gridCol w:w="1170"/>
      </w:tblGrid>
      <w:tr w:rsidR="00687F0F" w:rsidRPr="006972C0" w14:paraId="55F3B870" w14:textId="77777777" w:rsidTr="00BD2E9E">
        <w:trPr>
          <w:trHeight w:val="1125"/>
        </w:trPr>
        <w:tc>
          <w:tcPr>
            <w:tcW w:w="1272" w:type="dxa"/>
            <w:tcBorders>
              <w:top w:val="single" w:sz="4" w:space="0" w:color="auto"/>
              <w:left w:val="single" w:sz="4" w:space="0" w:color="auto"/>
              <w:bottom w:val="single" w:sz="4" w:space="0" w:color="auto"/>
              <w:right w:val="single" w:sz="4" w:space="0" w:color="auto"/>
            </w:tcBorders>
            <w:noWrap/>
            <w:hideMark/>
          </w:tcPr>
          <w:p w14:paraId="69803D6C" w14:textId="77777777" w:rsidR="00687F0F" w:rsidRPr="006972C0" w:rsidRDefault="00687F0F" w:rsidP="00630732">
            <w:pPr>
              <w:spacing w:after="0" w:line="720" w:lineRule="auto"/>
              <w:ind w:left="-57" w:right="-57"/>
              <w:contextualSpacing/>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Characters</w:t>
            </w:r>
          </w:p>
        </w:tc>
        <w:tc>
          <w:tcPr>
            <w:tcW w:w="1063" w:type="dxa"/>
            <w:tcBorders>
              <w:top w:val="single" w:sz="4" w:space="0" w:color="auto"/>
              <w:left w:val="nil"/>
              <w:bottom w:val="single" w:sz="4" w:space="0" w:color="auto"/>
              <w:right w:val="single" w:sz="4" w:space="0" w:color="auto"/>
            </w:tcBorders>
            <w:noWrap/>
            <w:hideMark/>
          </w:tcPr>
          <w:p w14:paraId="77C1410E" w14:textId="77777777" w:rsidR="00687F0F" w:rsidRPr="006972C0" w:rsidRDefault="00687F0F" w:rsidP="00630732">
            <w:pPr>
              <w:spacing w:after="0"/>
              <w:ind w:left="-57" w:right="-41"/>
              <w:jc w:val="both"/>
              <w:rPr>
                <w:rFonts w:ascii="Arial" w:hAnsi="Arial" w:cs="Arial"/>
                <w:sz w:val="20"/>
                <w:szCs w:val="20"/>
              </w:rPr>
            </w:pPr>
            <w:r w:rsidRPr="006972C0">
              <w:rPr>
                <w:rFonts w:ascii="Arial" w:hAnsi="Arial" w:cs="Arial"/>
                <w:b/>
                <w:bCs/>
                <w:sz w:val="20"/>
                <w:szCs w:val="20"/>
              </w:rPr>
              <w:t>Days to 50 percent flowering</w:t>
            </w:r>
          </w:p>
        </w:tc>
        <w:tc>
          <w:tcPr>
            <w:tcW w:w="900" w:type="dxa"/>
            <w:tcBorders>
              <w:top w:val="single" w:sz="4" w:space="0" w:color="auto"/>
              <w:left w:val="nil"/>
              <w:bottom w:val="single" w:sz="4" w:space="0" w:color="auto"/>
              <w:right w:val="single" w:sz="4" w:space="0" w:color="auto"/>
            </w:tcBorders>
            <w:noWrap/>
            <w:hideMark/>
          </w:tcPr>
          <w:p w14:paraId="4BE9BAB5" w14:textId="77777777" w:rsidR="00687F0F" w:rsidRPr="006972C0" w:rsidRDefault="00687F0F" w:rsidP="00630732">
            <w:pPr>
              <w:spacing w:after="0"/>
              <w:ind w:left="-57" w:right="-57"/>
              <w:jc w:val="both"/>
              <w:rPr>
                <w:rFonts w:ascii="Arial" w:hAnsi="Arial" w:cs="Arial"/>
                <w:sz w:val="20"/>
                <w:szCs w:val="20"/>
              </w:rPr>
            </w:pPr>
            <w:r w:rsidRPr="006972C0">
              <w:rPr>
                <w:rFonts w:ascii="Arial" w:hAnsi="Arial" w:cs="Arial"/>
                <w:b/>
                <w:bCs/>
                <w:sz w:val="20"/>
                <w:szCs w:val="20"/>
              </w:rPr>
              <w:t>Days to maturity</w:t>
            </w:r>
          </w:p>
        </w:tc>
        <w:tc>
          <w:tcPr>
            <w:tcW w:w="883" w:type="dxa"/>
            <w:tcBorders>
              <w:top w:val="single" w:sz="4" w:space="0" w:color="auto"/>
              <w:left w:val="nil"/>
              <w:bottom w:val="single" w:sz="4" w:space="0" w:color="auto"/>
              <w:right w:val="single" w:sz="4" w:space="0" w:color="auto"/>
            </w:tcBorders>
            <w:noWrap/>
            <w:hideMark/>
          </w:tcPr>
          <w:p w14:paraId="60AC9F13"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Plant height (cm)</w:t>
            </w:r>
          </w:p>
        </w:tc>
        <w:tc>
          <w:tcPr>
            <w:tcW w:w="949" w:type="dxa"/>
            <w:tcBorders>
              <w:top w:val="single" w:sz="4" w:space="0" w:color="auto"/>
              <w:left w:val="nil"/>
              <w:bottom w:val="single" w:sz="4" w:space="0" w:color="auto"/>
              <w:right w:val="single" w:sz="4" w:space="0" w:color="auto"/>
            </w:tcBorders>
            <w:noWrap/>
            <w:hideMark/>
          </w:tcPr>
          <w:p w14:paraId="595F7644"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primary branches per plant</w:t>
            </w:r>
          </w:p>
        </w:tc>
        <w:tc>
          <w:tcPr>
            <w:tcW w:w="949" w:type="dxa"/>
            <w:tcBorders>
              <w:top w:val="single" w:sz="4" w:space="0" w:color="auto"/>
              <w:left w:val="nil"/>
              <w:bottom w:val="single" w:sz="4" w:space="0" w:color="auto"/>
              <w:right w:val="single" w:sz="4" w:space="0" w:color="auto"/>
            </w:tcBorders>
            <w:noWrap/>
            <w:hideMark/>
          </w:tcPr>
          <w:p w14:paraId="3E48EACA"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pods per plant</w:t>
            </w:r>
          </w:p>
        </w:tc>
        <w:tc>
          <w:tcPr>
            <w:tcW w:w="949" w:type="dxa"/>
            <w:tcBorders>
              <w:top w:val="single" w:sz="4" w:space="0" w:color="auto"/>
              <w:left w:val="nil"/>
              <w:bottom w:val="single" w:sz="4" w:space="0" w:color="auto"/>
              <w:right w:val="single" w:sz="4" w:space="0" w:color="auto"/>
            </w:tcBorders>
            <w:noWrap/>
            <w:hideMark/>
          </w:tcPr>
          <w:p w14:paraId="0E642A4B"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Pod length</w:t>
            </w:r>
          </w:p>
          <w:p w14:paraId="33B729BB"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(cm)</w:t>
            </w:r>
          </w:p>
        </w:tc>
        <w:tc>
          <w:tcPr>
            <w:tcW w:w="949" w:type="dxa"/>
            <w:tcBorders>
              <w:top w:val="single" w:sz="4" w:space="0" w:color="auto"/>
              <w:left w:val="nil"/>
              <w:bottom w:val="single" w:sz="4" w:space="0" w:color="auto"/>
              <w:right w:val="single" w:sz="4" w:space="0" w:color="auto"/>
            </w:tcBorders>
            <w:noWrap/>
            <w:hideMark/>
          </w:tcPr>
          <w:p w14:paraId="14C8C467"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Number of seeds per pod</w:t>
            </w:r>
          </w:p>
        </w:tc>
        <w:tc>
          <w:tcPr>
            <w:tcW w:w="901" w:type="dxa"/>
            <w:tcBorders>
              <w:top w:val="single" w:sz="4" w:space="0" w:color="auto"/>
              <w:left w:val="nil"/>
              <w:bottom w:val="single" w:sz="4" w:space="0" w:color="auto"/>
              <w:right w:val="single" w:sz="4" w:space="0" w:color="auto"/>
            </w:tcBorders>
            <w:noWrap/>
            <w:hideMark/>
          </w:tcPr>
          <w:p w14:paraId="7523523F"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1000-seed weight (g)</w:t>
            </w:r>
          </w:p>
        </w:tc>
        <w:tc>
          <w:tcPr>
            <w:tcW w:w="1260" w:type="dxa"/>
            <w:tcBorders>
              <w:top w:val="single" w:sz="4" w:space="0" w:color="auto"/>
              <w:left w:val="nil"/>
              <w:bottom w:val="single" w:sz="4" w:space="0" w:color="auto"/>
              <w:right w:val="single" w:sz="4" w:space="0" w:color="auto"/>
            </w:tcBorders>
            <w:noWrap/>
            <w:hideMark/>
          </w:tcPr>
          <w:p w14:paraId="671728E1" w14:textId="77777777" w:rsidR="00687F0F" w:rsidRPr="006972C0" w:rsidRDefault="00687F0F" w:rsidP="00630732">
            <w:pPr>
              <w:spacing w:after="0"/>
              <w:jc w:val="both"/>
              <w:rPr>
                <w:rFonts w:ascii="Arial" w:hAnsi="Arial" w:cs="Arial"/>
                <w:b/>
                <w:bCs/>
                <w:sz w:val="20"/>
                <w:szCs w:val="20"/>
              </w:rPr>
            </w:pPr>
            <w:r w:rsidRPr="006972C0">
              <w:rPr>
                <w:rFonts w:ascii="Arial" w:hAnsi="Arial" w:cs="Arial"/>
                <w:b/>
                <w:bCs/>
                <w:sz w:val="20"/>
                <w:szCs w:val="20"/>
              </w:rPr>
              <w:t>Biological yield per plant (g)</w:t>
            </w:r>
          </w:p>
        </w:tc>
        <w:tc>
          <w:tcPr>
            <w:tcW w:w="900" w:type="dxa"/>
            <w:tcBorders>
              <w:top w:val="single" w:sz="4" w:space="0" w:color="auto"/>
              <w:left w:val="nil"/>
              <w:bottom w:val="single" w:sz="4" w:space="0" w:color="auto"/>
              <w:right w:val="single" w:sz="4" w:space="0" w:color="auto"/>
            </w:tcBorders>
            <w:noWrap/>
            <w:hideMark/>
          </w:tcPr>
          <w:p w14:paraId="7E883273"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Harvest index (%)</w:t>
            </w:r>
          </w:p>
        </w:tc>
        <w:tc>
          <w:tcPr>
            <w:tcW w:w="900" w:type="dxa"/>
            <w:tcBorders>
              <w:top w:val="single" w:sz="4" w:space="0" w:color="auto"/>
              <w:left w:val="nil"/>
              <w:bottom w:val="single" w:sz="4" w:space="0" w:color="auto"/>
              <w:right w:val="single" w:sz="4" w:space="0" w:color="auto"/>
            </w:tcBorders>
            <w:noWrap/>
            <w:hideMark/>
          </w:tcPr>
          <w:p w14:paraId="4A046980"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Protein content (%)</w:t>
            </w:r>
          </w:p>
        </w:tc>
        <w:tc>
          <w:tcPr>
            <w:tcW w:w="900" w:type="dxa"/>
            <w:tcBorders>
              <w:top w:val="single" w:sz="4" w:space="0" w:color="auto"/>
              <w:left w:val="nil"/>
              <w:bottom w:val="single" w:sz="4" w:space="0" w:color="auto"/>
              <w:right w:val="single" w:sz="4" w:space="0" w:color="auto"/>
            </w:tcBorders>
            <w:noWrap/>
            <w:hideMark/>
          </w:tcPr>
          <w:p w14:paraId="265039EE"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Oil content</w:t>
            </w:r>
          </w:p>
          <w:p w14:paraId="6ECB1E8C"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w:t>
            </w:r>
          </w:p>
        </w:tc>
        <w:tc>
          <w:tcPr>
            <w:tcW w:w="1170" w:type="dxa"/>
            <w:tcBorders>
              <w:top w:val="single" w:sz="4" w:space="0" w:color="auto"/>
              <w:left w:val="nil"/>
              <w:bottom w:val="single" w:sz="4" w:space="0" w:color="auto"/>
              <w:right w:val="single" w:sz="4" w:space="0" w:color="auto"/>
            </w:tcBorders>
          </w:tcPr>
          <w:p w14:paraId="015FDED1" w14:textId="77777777" w:rsidR="00687F0F" w:rsidRPr="006972C0" w:rsidRDefault="00687F0F" w:rsidP="00630732">
            <w:pPr>
              <w:spacing w:after="0"/>
              <w:ind w:left="-57"/>
              <w:jc w:val="both"/>
              <w:rPr>
                <w:rFonts w:ascii="Arial" w:hAnsi="Arial" w:cs="Arial"/>
                <w:b/>
                <w:bCs/>
                <w:sz w:val="20"/>
                <w:szCs w:val="20"/>
              </w:rPr>
            </w:pPr>
            <w:r w:rsidRPr="006972C0">
              <w:rPr>
                <w:rFonts w:ascii="Arial" w:hAnsi="Arial" w:cs="Arial"/>
                <w:b/>
                <w:bCs/>
                <w:sz w:val="20"/>
                <w:szCs w:val="20"/>
              </w:rPr>
              <w:t>Seed yield per plant (g)</w:t>
            </w:r>
          </w:p>
        </w:tc>
      </w:tr>
      <w:tr w:rsidR="00687F0F" w:rsidRPr="006972C0" w14:paraId="2A4A1E3B"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01F78998"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Ⅰ</w:t>
            </w:r>
          </w:p>
        </w:tc>
        <w:tc>
          <w:tcPr>
            <w:tcW w:w="1063" w:type="dxa"/>
            <w:tcBorders>
              <w:top w:val="nil"/>
              <w:left w:val="nil"/>
              <w:bottom w:val="single" w:sz="4" w:space="0" w:color="auto"/>
              <w:right w:val="single" w:sz="4" w:space="0" w:color="auto"/>
            </w:tcBorders>
            <w:shd w:val="clear" w:color="auto" w:fill="FFFFFF" w:themeFill="background1"/>
            <w:noWrap/>
            <w:hideMark/>
          </w:tcPr>
          <w:p w14:paraId="1066303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47.94</w:t>
            </w:r>
          </w:p>
        </w:tc>
        <w:tc>
          <w:tcPr>
            <w:tcW w:w="900" w:type="dxa"/>
            <w:tcBorders>
              <w:top w:val="nil"/>
              <w:left w:val="nil"/>
              <w:bottom w:val="single" w:sz="4" w:space="0" w:color="auto"/>
              <w:right w:val="single" w:sz="4" w:space="0" w:color="auto"/>
            </w:tcBorders>
            <w:shd w:val="clear" w:color="auto" w:fill="FFFFFF" w:themeFill="background1"/>
            <w:noWrap/>
            <w:hideMark/>
          </w:tcPr>
          <w:p w14:paraId="3B535C1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124.58</w:t>
            </w:r>
          </w:p>
        </w:tc>
        <w:tc>
          <w:tcPr>
            <w:tcW w:w="883" w:type="dxa"/>
            <w:tcBorders>
              <w:top w:val="nil"/>
              <w:left w:val="nil"/>
              <w:bottom w:val="single" w:sz="4" w:space="0" w:color="auto"/>
              <w:right w:val="single" w:sz="4" w:space="0" w:color="auto"/>
            </w:tcBorders>
            <w:shd w:val="clear" w:color="auto" w:fill="FFFFFF" w:themeFill="background1"/>
            <w:noWrap/>
            <w:hideMark/>
          </w:tcPr>
          <w:p w14:paraId="0801714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80.89</w:t>
            </w:r>
          </w:p>
        </w:tc>
        <w:tc>
          <w:tcPr>
            <w:tcW w:w="949" w:type="dxa"/>
            <w:tcBorders>
              <w:top w:val="nil"/>
              <w:left w:val="nil"/>
              <w:bottom w:val="single" w:sz="4" w:space="0" w:color="auto"/>
              <w:right w:val="single" w:sz="4" w:space="0" w:color="auto"/>
            </w:tcBorders>
            <w:shd w:val="clear" w:color="auto" w:fill="FFFFFF" w:themeFill="background1"/>
            <w:noWrap/>
            <w:hideMark/>
          </w:tcPr>
          <w:p w14:paraId="3A63286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5.43</w:t>
            </w:r>
          </w:p>
        </w:tc>
        <w:tc>
          <w:tcPr>
            <w:tcW w:w="949" w:type="dxa"/>
            <w:tcBorders>
              <w:top w:val="nil"/>
              <w:left w:val="nil"/>
              <w:bottom w:val="single" w:sz="4" w:space="0" w:color="auto"/>
              <w:right w:val="single" w:sz="4" w:space="0" w:color="auto"/>
            </w:tcBorders>
            <w:shd w:val="clear" w:color="auto" w:fill="FFFFFF" w:themeFill="background1"/>
            <w:noWrap/>
            <w:hideMark/>
          </w:tcPr>
          <w:p w14:paraId="0911C41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44.89</w:t>
            </w:r>
          </w:p>
        </w:tc>
        <w:tc>
          <w:tcPr>
            <w:tcW w:w="949" w:type="dxa"/>
            <w:tcBorders>
              <w:top w:val="nil"/>
              <w:left w:val="nil"/>
              <w:bottom w:val="single" w:sz="4" w:space="0" w:color="auto"/>
              <w:right w:val="single" w:sz="4" w:space="0" w:color="auto"/>
            </w:tcBorders>
            <w:shd w:val="clear" w:color="auto" w:fill="FFFFFF" w:themeFill="background1"/>
            <w:noWrap/>
            <w:hideMark/>
          </w:tcPr>
          <w:p w14:paraId="099BB96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8.53</w:t>
            </w:r>
          </w:p>
        </w:tc>
        <w:tc>
          <w:tcPr>
            <w:tcW w:w="949" w:type="dxa"/>
            <w:tcBorders>
              <w:top w:val="nil"/>
              <w:left w:val="nil"/>
              <w:bottom w:val="single" w:sz="4" w:space="0" w:color="auto"/>
              <w:right w:val="single" w:sz="4" w:space="0" w:color="auto"/>
            </w:tcBorders>
            <w:shd w:val="clear" w:color="auto" w:fill="FFFFFF" w:themeFill="background1"/>
            <w:noWrap/>
            <w:hideMark/>
          </w:tcPr>
          <w:p w14:paraId="3624C6F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15.64</w:t>
            </w:r>
          </w:p>
        </w:tc>
        <w:tc>
          <w:tcPr>
            <w:tcW w:w="901" w:type="dxa"/>
            <w:tcBorders>
              <w:top w:val="nil"/>
              <w:left w:val="nil"/>
              <w:bottom w:val="single" w:sz="4" w:space="0" w:color="auto"/>
              <w:right w:val="single" w:sz="4" w:space="0" w:color="auto"/>
            </w:tcBorders>
            <w:shd w:val="clear" w:color="auto" w:fill="FFFFFF" w:themeFill="background1"/>
            <w:noWrap/>
            <w:hideMark/>
          </w:tcPr>
          <w:p w14:paraId="3BF0BE3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14.10</w:t>
            </w:r>
          </w:p>
        </w:tc>
        <w:tc>
          <w:tcPr>
            <w:tcW w:w="1260" w:type="dxa"/>
            <w:tcBorders>
              <w:top w:val="nil"/>
              <w:left w:val="nil"/>
              <w:bottom w:val="single" w:sz="4" w:space="0" w:color="auto"/>
              <w:right w:val="single" w:sz="4" w:space="0" w:color="auto"/>
            </w:tcBorders>
            <w:shd w:val="clear" w:color="auto" w:fill="FFFFFF" w:themeFill="background1"/>
            <w:noWrap/>
            <w:hideMark/>
          </w:tcPr>
          <w:p w14:paraId="1DBDA2A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27.55</w:t>
            </w:r>
          </w:p>
        </w:tc>
        <w:tc>
          <w:tcPr>
            <w:tcW w:w="900" w:type="dxa"/>
            <w:tcBorders>
              <w:top w:val="nil"/>
              <w:left w:val="nil"/>
              <w:bottom w:val="single" w:sz="4" w:space="0" w:color="auto"/>
              <w:right w:val="single" w:sz="4" w:space="0" w:color="auto"/>
            </w:tcBorders>
            <w:shd w:val="clear" w:color="auto" w:fill="FFFFFF" w:themeFill="background1"/>
            <w:noWrap/>
            <w:hideMark/>
          </w:tcPr>
          <w:p w14:paraId="0F15279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27.75</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399BFC8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29.38</w:t>
            </w:r>
          </w:p>
        </w:tc>
        <w:tc>
          <w:tcPr>
            <w:tcW w:w="900" w:type="dxa"/>
            <w:tcBorders>
              <w:top w:val="nil"/>
              <w:left w:val="nil"/>
              <w:bottom w:val="single" w:sz="4" w:space="0" w:color="auto"/>
              <w:right w:val="single" w:sz="4" w:space="0" w:color="auto"/>
            </w:tcBorders>
            <w:shd w:val="clear" w:color="auto" w:fill="FFFFFF" w:themeFill="background1"/>
            <w:noWrap/>
            <w:hideMark/>
          </w:tcPr>
          <w:p w14:paraId="3032D3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3.53</w:t>
            </w:r>
          </w:p>
        </w:tc>
        <w:tc>
          <w:tcPr>
            <w:tcW w:w="1170" w:type="dxa"/>
            <w:tcBorders>
              <w:top w:val="nil"/>
              <w:left w:val="nil"/>
              <w:bottom w:val="single" w:sz="4" w:space="0" w:color="auto"/>
              <w:right w:val="single" w:sz="4" w:space="0" w:color="auto"/>
            </w:tcBorders>
            <w:shd w:val="clear" w:color="auto" w:fill="FFFFFF" w:themeFill="background1"/>
          </w:tcPr>
          <w:p w14:paraId="28E3128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7.55</w:t>
            </w:r>
          </w:p>
        </w:tc>
      </w:tr>
      <w:tr w:rsidR="00687F0F" w:rsidRPr="006972C0" w14:paraId="37690BA1"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787693D3"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Ⅱ</w:t>
            </w:r>
          </w:p>
        </w:tc>
        <w:tc>
          <w:tcPr>
            <w:tcW w:w="1063" w:type="dxa"/>
            <w:tcBorders>
              <w:top w:val="nil"/>
              <w:left w:val="nil"/>
              <w:bottom w:val="single" w:sz="4" w:space="0" w:color="auto"/>
              <w:right w:val="single" w:sz="4" w:space="0" w:color="auto"/>
            </w:tcBorders>
            <w:shd w:val="clear" w:color="auto" w:fill="FFFFFF" w:themeFill="background1"/>
            <w:noWrap/>
            <w:hideMark/>
          </w:tcPr>
          <w:p w14:paraId="7811F00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49.00</w:t>
            </w:r>
          </w:p>
        </w:tc>
        <w:tc>
          <w:tcPr>
            <w:tcW w:w="900" w:type="dxa"/>
            <w:tcBorders>
              <w:top w:val="nil"/>
              <w:left w:val="nil"/>
              <w:bottom w:val="single" w:sz="4" w:space="0" w:color="auto"/>
              <w:right w:val="single" w:sz="4" w:space="0" w:color="auto"/>
            </w:tcBorders>
            <w:shd w:val="clear" w:color="auto" w:fill="FFFFFF" w:themeFill="background1"/>
            <w:noWrap/>
            <w:hideMark/>
          </w:tcPr>
          <w:p w14:paraId="6332F9D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123.59</w:t>
            </w:r>
          </w:p>
        </w:tc>
        <w:tc>
          <w:tcPr>
            <w:tcW w:w="883" w:type="dxa"/>
            <w:tcBorders>
              <w:top w:val="nil"/>
              <w:left w:val="nil"/>
              <w:bottom w:val="single" w:sz="4" w:space="0" w:color="auto"/>
              <w:right w:val="single" w:sz="4" w:space="0" w:color="auto"/>
            </w:tcBorders>
            <w:shd w:val="clear" w:color="auto" w:fill="FFFFFF" w:themeFill="background1"/>
            <w:noWrap/>
            <w:hideMark/>
          </w:tcPr>
          <w:p w14:paraId="35A876B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71.05</w:t>
            </w:r>
          </w:p>
        </w:tc>
        <w:tc>
          <w:tcPr>
            <w:tcW w:w="949" w:type="dxa"/>
            <w:tcBorders>
              <w:top w:val="nil"/>
              <w:left w:val="nil"/>
              <w:bottom w:val="single" w:sz="4" w:space="0" w:color="auto"/>
              <w:right w:val="single" w:sz="4" w:space="0" w:color="auto"/>
            </w:tcBorders>
            <w:shd w:val="clear" w:color="auto" w:fill="FFFFFF" w:themeFill="background1"/>
            <w:noWrap/>
            <w:hideMark/>
          </w:tcPr>
          <w:p w14:paraId="1ADF25B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5.42</w:t>
            </w:r>
          </w:p>
        </w:tc>
        <w:tc>
          <w:tcPr>
            <w:tcW w:w="949" w:type="dxa"/>
            <w:tcBorders>
              <w:top w:val="nil"/>
              <w:left w:val="nil"/>
              <w:bottom w:val="single" w:sz="4" w:space="0" w:color="auto"/>
              <w:right w:val="single" w:sz="4" w:space="0" w:color="auto"/>
            </w:tcBorders>
            <w:shd w:val="clear" w:color="auto" w:fill="FFFFFF" w:themeFill="background1"/>
            <w:noWrap/>
            <w:hideMark/>
          </w:tcPr>
          <w:p w14:paraId="7DB7CD0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38.58</w:t>
            </w:r>
          </w:p>
        </w:tc>
        <w:tc>
          <w:tcPr>
            <w:tcW w:w="949" w:type="dxa"/>
            <w:tcBorders>
              <w:top w:val="nil"/>
              <w:left w:val="nil"/>
              <w:bottom w:val="single" w:sz="4" w:space="0" w:color="auto"/>
              <w:right w:val="single" w:sz="4" w:space="0" w:color="auto"/>
            </w:tcBorders>
            <w:shd w:val="clear" w:color="auto" w:fill="FFFFFF" w:themeFill="background1"/>
            <w:noWrap/>
            <w:hideMark/>
          </w:tcPr>
          <w:p w14:paraId="0F40772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8.41</w:t>
            </w:r>
          </w:p>
        </w:tc>
        <w:tc>
          <w:tcPr>
            <w:tcW w:w="949" w:type="dxa"/>
            <w:tcBorders>
              <w:top w:val="nil"/>
              <w:left w:val="nil"/>
              <w:bottom w:val="single" w:sz="4" w:space="0" w:color="auto"/>
              <w:right w:val="single" w:sz="4" w:space="0" w:color="auto"/>
            </w:tcBorders>
            <w:shd w:val="clear" w:color="auto" w:fill="FFFFFF" w:themeFill="background1"/>
            <w:noWrap/>
            <w:hideMark/>
          </w:tcPr>
          <w:p w14:paraId="3728F50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15.47</w:t>
            </w:r>
          </w:p>
        </w:tc>
        <w:tc>
          <w:tcPr>
            <w:tcW w:w="901" w:type="dxa"/>
            <w:tcBorders>
              <w:top w:val="nil"/>
              <w:left w:val="nil"/>
              <w:bottom w:val="single" w:sz="4" w:space="0" w:color="auto"/>
              <w:right w:val="single" w:sz="4" w:space="0" w:color="auto"/>
            </w:tcBorders>
            <w:shd w:val="clear" w:color="auto" w:fill="FFFFFF" w:themeFill="background1"/>
            <w:noWrap/>
            <w:hideMark/>
          </w:tcPr>
          <w:p w14:paraId="394DEFA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13.53</w:t>
            </w:r>
          </w:p>
        </w:tc>
        <w:tc>
          <w:tcPr>
            <w:tcW w:w="1260" w:type="dxa"/>
            <w:tcBorders>
              <w:top w:val="nil"/>
              <w:left w:val="nil"/>
              <w:bottom w:val="single" w:sz="4" w:space="0" w:color="auto"/>
              <w:right w:val="single" w:sz="4" w:space="0" w:color="auto"/>
            </w:tcBorders>
            <w:shd w:val="clear" w:color="auto" w:fill="FFFFFF" w:themeFill="background1"/>
            <w:noWrap/>
            <w:hideMark/>
          </w:tcPr>
          <w:p w14:paraId="7DEFC42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24.61</w:t>
            </w:r>
          </w:p>
        </w:tc>
        <w:tc>
          <w:tcPr>
            <w:tcW w:w="900" w:type="dxa"/>
            <w:tcBorders>
              <w:top w:val="nil"/>
              <w:left w:val="nil"/>
              <w:bottom w:val="single" w:sz="4" w:space="0" w:color="auto"/>
              <w:right w:val="single" w:sz="4" w:space="0" w:color="auto"/>
            </w:tcBorders>
            <w:shd w:val="clear" w:color="auto" w:fill="FFFFFF" w:themeFill="background1"/>
            <w:noWrap/>
            <w:hideMark/>
          </w:tcPr>
          <w:p w14:paraId="7244772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26.87</w:t>
            </w:r>
          </w:p>
        </w:tc>
        <w:tc>
          <w:tcPr>
            <w:tcW w:w="900" w:type="dxa"/>
            <w:tcBorders>
              <w:top w:val="nil"/>
              <w:left w:val="nil"/>
              <w:bottom w:val="single" w:sz="4" w:space="0" w:color="auto"/>
              <w:right w:val="single" w:sz="4" w:space="0" w:color="auto"/>
            </w:tcBorders>
            <w:shd w:val="clear" w:color="auto" w:fill="FFFFFF" w:themeFill="background1"/>
            <w:noWrap/>
            <w:hideMark/>
          </w:tcPr>
          <w:p w14:paraId="479D4BA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30.67</w:t>
            </w:r>
          </w:p>
        </w:tc>
        <w:tc>
          <w:tcPr>
            <w:tcW w:w="900" w:type="dxa"/>
            <w:tcBorders>
              <w:top w:val="nil"/>
              <w:left w:val="nil"/>
              <w:bottom w:val="single" w:sz="4" w:space="0" w:color="auto"/>
              <w:right w:val="single" w:sz="4" w:space="0" w:color="auto"/>
            </w:tcBorders>
            <w:shd w:val="clear" w:color="auto" w:fill="FFFFFF" w:themeFill="background1"/>
            <w:noWrap/>
            <w:hideMark/>
          </w:tcPr>
          <w:p w14:paraId="786CDA3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1.78</w:t>
            </w:r>
            <w:r w:rsidRPr="006972C0">
              <w:rPr>
                <w:rFonts w:ascii="Arial" w:eastAsia="MS Mincho" w:hAnsi="Arial" w:cs="Arial"/>
                <w:sz w:val="20"/>
                <w:szCs w:val="20"/>
                <w:lang w:bidi="hi-IN"/>
              </w:rPr>
              <w:t>•</w:t>
            </w:r>
          </w:p>
        </w:tc>
        <w:tc>
          <w:tcPr>
            <w:tcW w:w="1170" w:type="dxa"/>
            <w:tcBorders>
              <w:top w:val="nil"/>
              <w:left w:val="nil"/>
              <w:bottom w:val="single" w:sz="4" w:space="0" w:color="auto"/>
              <w:right w:val="single" w:sz="4" w:space="0" w:color="auto"/>
            </w:tcBorders>
            <w:shd w:val="clear" w:color="auto" w:fill="FFFFFF" w:themeFill="background1"/>
          </w:tcPr>
          <w:p w14:paraId="02FCCD9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6.64</w:t>
            </w:r>
          </w:p>
        </w:tc>
      </w:tr>
      <w:tr w:rsidR="00687F0F" w:rsidRPr="006972C0" w14:paraId="3EDF93A6"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53EFE22D"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Ⅲ</w:t>
            </w:r>
          </w:p>
        </w:tc>
        <w:tc>
          <w:tcPr>
            <w:tcW w:w="1063" w:type="dxa"/>
            <w:tcBorders>
              <w:top w:val="nil"/>
              <w:left w:val="nil"/>
              <w:bottom w:val="single" w:sz="4" w:space="0" w:color="auto"/>
              <w:right w:val="single" w:sz="4" w:space="0" w:color="auto"/>
            </w:tcBorders>
            <w:shd w:val="clear" w:color="auto" w:fill="FFFFFF" w:themeFill="background1"/>
            <w:noWrap/>
            <w:hideMark/>
          </w:tcPr>
          <w:p w14:paraId="34C4BC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51.00</w:t>
            </w:r>
          </w:p>
        </w:tc>
        <w:tc>
          <w:tcPr>
            <w:tcW w:w="900" w:type="dxa"/>
            <w:tcBorders>
              <w:top w:val="nil"/>
              <w:left w:val="nil"/>
              <w:bottom w:val="single" w:sz="4" w:space="0" w:color="auto"/>
              <w:right w:val="single" w:sz="4" w:space="0" w:color="auto"/>
            </w:tcBorders>
            <w:shd w:val="clear" w:color="auto" w:fill="FFFFFF" w:themeFill="background1"/>
            <w:noWrap/>
            <w:hideMark/>
          </w:tcPr>
          <w:p w14:paraId="7A72FBE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123.00</w:t>
            </w:r>
            <w:r w:rsidRPr="006972C0">
              <w:rPr>
                <w:rFonts w:ascii="Arial" w:eastAsia="MS Mincho" w:hAnsi="Arial" w:cs="Arial"/>
                <w:sz w:val="20"/>
                <w:szCs w:val="20"/>
                <w:lang w:bidi="hi-IN"/>
              </w:rPr>
              <w:t>•</w:t>
            </w:r>
          </w:p>
        </w:tc>
        <w:tc>
          <w:tcPr>
            <w:tcW w:w="883" w:type="dxa"/>
            <w:tcBorders>
              <w:top w:val="nil"/>
              <w:left w:val="nil"/>
              <w:bottom w:val="single" w:sz="4" w:space="0" w:color="auto"/>
              <w:right w:val="single" w:sz="4" w:space="0" w:color="auto"/>
            </w:tcBorders>
            <w:shd w:val="clear" w:color="auto" w:fill="FFFFFF" w:themeFill="background1"/>
            <w:noWrap/>
            <w:hideMark/>
          </w:tcPr>
          <w:p w14:paraId="2836E80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66.80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5D6FE1A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5.53</w:t>
            </w:r>
          </w:p>
        </w:tc>
        <w:tc>
          <w:tcPr>
            <w:tcW w:w="949" w:type="dxa"/>
            <w:tcBorders>
              <w:top w:val="nil"/>
              <w:left w:val="nil"/>
              <w:bottom w:val="single" w:sz="4" w:space="0" w:color="auto"/>
              <w:right w:val="single" w:sz="4" w:space="0" w:color="auto"/>
            </w:tcBorders>
            <w:shd w:val="clear" w:color="auto" w:fill="FFFFFF" w:themeFill="background1"/>
            <w:noWrap/>
            <w:hideMark/>
          </w:tcPr>
          <w:p w14:paraId="2830BBB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44.67</w:t>
            </w:r>
          </w:p>
        </w:tc>
        <w:tc>
          <w:tcPr>
            <w:tcW w:w="949" w:type="dxa"/>
            <w:tcBorders>
              <w:top w:val="nil"/>
              <w:left w:val="nil"/>
              <w:bottom w:val="single" w:sz="4" w:space="0" w:color="auto"/>
              <w:right w:val="single" w:sz="4" w:space="0" w:color="auto"/>
            </w:tcBorders>
            <w:shd w:val="clear" w:color="auto" w:fill="FFFFFF" w:themeFill="background1"/>
            <w:noWrap/>
            <w:hideMark/>
          </w:tcPr>
          <w:p w14:paraId="709DC1C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7.73</w:t>
            </w:r>
          </w:p>
        </w:tc>
        <w:tc>
          <w:tcPr>
            <w:tcW w:w="949" w:type="dxa"/>
            <w:tcBorders>
              <w:top w:val="nil"/>
              <w:left w:val="nil"/>
              <w:bottom w:val="single" w:sz="4" w:space="0" w:color="auto"/>
              <w:right w:val="single" w:sz="4" w:space="0" w:color="auto"/>
            </w:tcBorders>
            <w:shd w:val="clear" w:color="auto" w:fill="FFFFFF" w:themeFill="background1"/>
            <w:noWrap/>
            <w:hideMark/>
          </w:tcPr>
          <w:p w14:paraId="6F1FE3E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16.19</w:t>
            </w:r>
          </w:p>
        </w:tc>
        <w:tc>
          <w:tcPr>
            <w:tcW w:w="901" w:type="dxa"/>
            <w:tcBorders>
              <w:top w:val="nil"/>
              <w:left w:val="nil"/>
              <w:bottom w:val="single" w:sz="4" w:space="0" w:color="auto"/>
              <w:right w:val="single" w:sz="4" w:space="0" w:color="auto"/>
            </w:tcBorders>
            <w:shd w:val="clear" w:color="auto" w:fill="FFFFFF" w:themeFill="background1"/>
            <w:noWrap/>
            <w:hideMark/>
          </w:tcPr>
          <w:p w14:paraId="357620D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12.87</w:t>
            </w:r>
          </w:p>
        </w:tc>
        <w:tc>
          <w:tcPr>
            <w:tcW w:w="1260" w:type="dxa"/>
            <w:tcBorders>
              <w:top w:val="nil"/>
              <w:left w:val="nil"/>
              <w:bottom w:val="single" w:sz="4" w:space="0" w:color="auto"/>
              <w:right w:val="single" w:sz="4" w:space="0" w:color="auto"/>
            </w:tcBorders>
            <w:shd w:val="clear" w:color="auto" w:fill="FFFFFF" w:themeFill="background1"/>
            <w:noWrap/>
            <w:hideMark/>
          </w:tcPr>
          <w:p w14:paraId="0FD73D9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22.47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4F63718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26.86</w:t>
            </w:r>
          </w:p>
        </w:tc>
        <w:tc>
          <w:tcPr>
            <w:tcW w:w="900" w:type="dxa"/>
            <w:tcBorders>
              <w:top w:val="nil"/>
              <w:left w:val="nil"/>
              <w:bottom w:val="single" w:sz="4" w:space="0" w:color="auto"/>
              <w:right w:val="single" w:sz="4" w:space="0" w:color="auto"/>
            </w:tcBorders>
            <w:shd w:val="clear" w:color="auto" w:fill="FFFFFF" w:themeFill="background1"/>
            <w:noWrap/>
            <w:hideMark/>
          </w:tcPr>
          <w:p w14:paraId="3506F21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27.62</w:t>
            </w:r>
          </w:p>
        </w:tc>
        <w:tc>
          <w:tcPr>
            <w:tcW w:w="900" w:type="dxa"/>
            <w:tcBorders>
              <w:top w:val="nil"/>
              <w:left w:val="nil"/>
              <w:bottom w:val="single" w:sz="4" w:space="0" w:color="auto"/>
              <w:right w:val="single" w:sz="4" w:space="0" w:color="auto"/>
            </w:tcBorders>
            <w:shd w:val="clear" w:color="auto" w:fill="FFFFFF" w:themeFill="background1"/>
            <w:noWrap/>
            <w:hideMark/>
          </w:tcPr>
          <w:p w14:paraId="6681BF4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2.45</w:t>
            </w:r>
          </w:p>
        </w:tc>
        <w:tc>
          <w:tcPr>
            <w:tcW w:w="1170" w:type="dxa"/>
            <w:tcBorders>
              <w:top w:val="nil"/>
              <w:left w:val="nil"/>
              <w:bottom w:val="single" w:sz="4" w:space="0" w:color="auto"/>
              <w:right w:val="single" w:sz="4" w:space="0" w:color="auto"/>
            </w:tcBorders>
            <w:shd w:val="clear" w:color="auto" w:fill="FFFFFF" w:themeFill="background1"/>
          </w:tcPr>
          <w:p w14:paraId="1A941B1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6.03</w:t>
            </w:r>
          </w:p>
        </w:tc>
      </w:tr>
      <w:tr w:rsidR="00687F0F" w:rsidRPr="006972C0" w14:paraId="2F95F97D"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223028CA"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Ⅳ</w:t>
            </w:r>
          </w:p>
        </w:tc>
        <w:tc>
          <w:tcPr>
            <w:tcW w:w="1063" w:type="dxa"/>
            <w:tcBorders>
              <w:top w:val="nil"/>
              <w:left w:val="nil"/>
              <w:bottom w:val="single" w:sz="4" w:space="0" w:color="auto"/>
              <w:right w:val="single" w:sz="4" w:space="0" w:color="auto"/>
            </w:tcBorders>
            <w:shd w:val="clear" w:color="auto" w:fill="FFFFFF" w:themeFill="background1"/>
            <w:noWrap/>
            <w:hideMark/>
          </w:tcPr>
          <w:p w14:paraId="2C998CE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48.67</w:t>
            </w:r>
          </w:p>
        </w:tc>
        <w:tc>
          <w:tcPr>
            <w:tcW w:w="900" w:type="dxa"/>
            <w:tcBorders>
              <w:top w:val="nil"/>
              <w:left w:val="nil"/>
              <w:bottom w:val="single" w:sz="4" w:space="0" w:color="auto"/>
              <w:right w:val="single" w:sz="4" w:space="0" w:color="auto"/>
            </w:tcBorders>
            <w:shd w:val="clear" w:color="auto" w:fill="FFFFFF" w:themeFill="background1"/>
            <w:noWrap/>
            <w:hideMark/>
          </w:tcPr>
          <w:p w14:paraId="19C014C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123.39</w:t>
            </w:r>
          </w:p>
        </w:tc>
        <w:tc>
          <w:tcPr>
            <w:tcW w:w="883" w:type="dxa"/>
            <w:tcBorders>
              <w:top w:val="nil"/>
              <w:left w:val="nil"/>
              <w:bottom w:val="single" w:sz="4" w:space="0" w:color="auto"/>
              <w:right w:val="single" w:sz="4" w:space="0" w:color="auto"/>
            </w:tcBorders>
            <w:shd w:val="clear" w:color="auto" w:fill="FFFFFF" w:themeFill="background1"/>
            <w:noWrap/>
            <w:hideMark/>
          </w:tcPr>
          <w:p w14:paraId="78E9BE0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82.90</w:t>
            </w:r>
          </w:p>
        </w:tc>
        <w:tc>
          <w:tcPr>
            <w:tcW w:w="949" w:type="dxa"/>
            <w:tcBorders>
              <w:top w:val="nil"/>
              <w:left w:val="nil"/>
              <w:bottom w:val="single" w:sz="4" w:space="0" w:color="auto"/>
              <w:right w:val="single" w:sz="4" w:space="0" w:color="auto"/>
            </w:tcBorders>
            <w:shd w:val="clear" w:color="auto" w:fill="FFFFFF" w:themeFill="background1"/>
            <w:noWrap/>
            <w:hideMark/>
          </w:tcPr>
          <w:p w14:paraId="3A2B108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6.00</w:t>
            </w:r>
          </w:p>
        </w:tc>
        <w:tc>
          <w:tcPr>
            <w:tcW w:w="949" w:type="dxa"/>
            <w:tcBorders>
              <w:top w:val="nil"/>
              <w:left w:val="nil"/>
              <w:bottom w:val="single" w:sz="4" w:space="0" w:color="auto"/>
              <w:right w:val="single" w:sz="4" w:space="0" w:color="auto"/>
            </w:tcBorders>
            <w:shd w:val="clear" w:color="auto" w:fill="FFFFFF" w:themeFill="background1"/>
            <w:noWrap/>
            <w:hideMark/>
          </w:tcPr>
          <w:p w14:paraId="212678C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49.44</w:t>
            </w:r>
          </w:p>
        </w:tc>
        <w:tc>
          <w:tcPr>
            <w:tcW w:w="949" w:type="dxa"/>
            <w:tcBorders>
              <w:top w:val="nil"/>
              <w:left w:val="nil"/>
              <w:bottom w:val="single" w:sz="4" w:space="0" w:color="auto"/>
              <w:right w:val="single" w:sz="4" w:space="0" w:color="auto"/>
            </w:tcBorders>
            <w:shd w:val="clear" w:color="auto" w:fill="FFFFFF" w:themeFill="background1"/>
            <w:noWrap/>
            <w:hideMark/>
          </w:tcPr>
          <w:p w14:paraId="5BF4C47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8.11</w:t>
            </w:r>
          </w:p>
        </w:tc>
        <w:tc>
          <w:tcPr>
            <w:tcW w:w="949" w:type="dxa"/>
            <w:tcBorders>
              <w:top w:val="nil"/>
              <w:left w:val="nil"/>
              <w:bottom w:val="single" w:sz="4" w:space="0" w:color="auto"/>
              <w:right w:val="single" w:sz="4" w:space="0" w:color="auto"/>
            </w:tcBorders>
            <w:shd w:val="clear" w:color="auto" w:fill="FFFFFF" w:themeFill="background1"/>
            <w:noWrap/>
            <w:hideMark/>
          </w:tcPr>
          <w:p w14:paraId="5822A07D"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14.71</w:t>
            </w:r>
          </w:p>
        </w:tc>
        <w:tc>
          <w:tcPr>
            <w:tcW w:w="901" w:type="dxa"/>
            <w:tcBorders>
              <w:top w:val="nil"/>
              <w:left w:val="nil"/>
              <w:bottom w:val="single" w:sz="4" w:space="0" w:color="auto"/>
              <w:right w:val="single" w:sz="4" w:space="0" w:color="auto"/>
            </w:tcBorders>
            <w:shd w:val="clear" w:color="auto" w:fill="FFFFFF" w:themeFill="background1"/>
            <w:noWrap/>
            <w:hideMark/>
          </w:tcPr>
          <w:p w14:paraId="4373B44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15.06</w:t>
            </w:r>
          </w:p>
        </w:tc>
        <w:tc>
          <w:tcPr>
            <w:tcW w:w="1260" w:type="dxa"/>
            <w:tcBorders>
              <w:top w:val="nil"/>
              <w:left w:val="nil"/>
              <w:bottom w:val="single" w:sz="4" w:space="0" w:color="auto"/>
              <w:right w:val="single" w:sz="4" w:space="0" w:color="auto"/>
            </w:tcBorders>
            <w:shd w:val="clear" w:color="auto" w:fill="FFFFFF" w:themeFill="background1"/>
            <w:noWrap/>
            <w:hideMark/>
          </w:tcPr>
          <w:p w14:paraId="48D7CB9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29.54</w:t>
            </w:r>
          </w:p>
        </w:tc>
        <w:tc>
          <w:tcPr>
            <w:tcW w:w="900" w:type="dxa"/>
            <w:tcBorders>
              <w:top w:val="nil"/>
              <w:left w:val="nil"/>
              <w:bottom w:val="single" w:sz="4" w:space="0" w:color="auto"/>
              <w:right w:val="single" w:sz="4" w:space="0" w:color="auto"/>
            </w:tcBorders>
            <w:shd w:val="clear" w:color="auto" w:fill="FFFFFF" w:themeFill="background1"/>
            <w:noWrap/>
            <w:hideMark/>
          </w:tcPr>
          <w:p w14:paraId="19AABB8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23.96</w:t>
            </w:r>
          </w:p>
        </w:tc>
        <w:tc>
          <w:tcPr>
            <w:tcW w:w="900" w:type="dxa"/>
            <w:tcBorders>
              <w:top w:val="nil"/>
              <w:left w:val="nil"/>
              <w:bottom w:val="single" w:sz="4" w:space="0" w:color="auto"/>
              <w:right w:val="single" w:sz="4" w:space="0" w:color="auto"/>
            </w:tcBorders>
            <w:shd w:val="clear" w:color="auto" w:fill="FFFFFF" w:themeFill="background1"/>
            <w:noWrap/>
            <w:hideMark/>
          </w:tcPr>
          <w:p w14:paraId="45E9B33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28.14</w:t>
            </w:r>
          </w:p>
        </w:tc>
        <w:tc>
          <w:tcPr>
            <w:tcW w:w="900" w:type="dxa"/>
            <w:tcBorders>
              <w:top w:val="nil"/>
              <w:left w:val="nil"/>
              <w:bottom w:val="single" w:sz="4" w:space="0" w:color="auto"/>
              <w:right w:val="single" w:sz="4" w:space="0" w:color="auto"/>
            </w:tcBorders>
            <w:shd w:val="clear" w:color="auto" w:fill="FFFFFF" w:themeFill="background1"/>
            <w:noWrap/>
            <w:hideMark/>
          </w:tcPr>
          <w:p w14:paraId="318D18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4.41</w:t>
            </w:r>
          </w:p>
        </w:tc>
        <w:tc>
          <w:tcPr>
            <w:tcW w:w="1170" w:type="dxa"/>
            <w:tcBorders>
              <w:top w:val="nil"/>
              <w:left w:val="nil"/>
              <w:bottom w:val="single" w:sz="4" w:space="0" w:color="auto"/>
              <w:right w:val="single" w:sz="4" w:space="0" w:color="auto"/>
            </w:tcBorders>
            <w:shd w:val="clear" w:color="auto" w:fill="FFFFFF" w:themeFill="background1"/>
          </w:tcPr>
          <w:p w14:paraId="0CE45B7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7.00</w:t>
            </w:r>
          </w:p>
        </w:tc>
      </w:tr>
      <w:tr w:rsidR="00687F0F" w:rsidRPr="006972C0" w14:paraId="6D4EC658"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279103A8"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Ⅴ</w:t>
            </w:r>
          </w:p>
        </w:tc>
        <w:tc>
          <w:tcPr>
            <w:tcW w:w="1063" w:type="dxa"/>
            <w:tcBorders>
              <w:top w:val="nil"/>
              <w:left w:val="nil"/>
              <w:bottom w:val="single" w:sz="4" w:space="0" w:color="auto"/>
              <w:right w:val="single" w:sz="4" w:space="0" w:color="auto"/>
            </w:tcBorders>
            <w:shd w:val="clear" w:color="auto" w:fill="FFFFFF" w:themeFill="background1"/>
            <w:noWrap/>
            <w:hideMark/>
          </w:tcPr>
          <w:p w14:paraId="0146164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47.67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78D272B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127.33</w:t>
            </w:r>
          </w:p>
        </w:tc>
        <w:tc>
          <w:tcPr>
            <w:tcW w:w="883" w:type="dxa"/>
            <w:tcBorders>
              <w:top w:val="nil"/>
              <w:left w:val="nil"/>
              <w:bottom w:val="single" w:sz="4" w:space="0" w:color="auto"/>
              <w:right w:val="single" w:sz="4" w:space="0" w:color="auto"/>
            </w:tcBorders>
            <w:shd w:val="clear" w:color="auto" w:fill="FFFFFF" w:themeFill="background1"/>
            <w:noWrap/>
            <w:hideMark/>
          </w:tcPr>
          <w:p w14:paraId="3C88DD0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89.50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6993700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6.40</w:t>
            </w:r>
          </w:p>
        </w:tc>
        <w:tc>
          <w:tcPr>
            <w:tcW w:w="949" w:type="dxa"/>
            <w:tcBorders>
              <w:top w:val="nil"/>
              <w:left w:val="nil"/>
              <w:bottom w:val="single" w:sz="4" w:space="0" w:color="auto"/>
              <w:right w:val="single" w:sz="4" w:space="0" w:color="auto"/>
            </w:tcBorders>
            <w:shd w:val="clear" w:color="auto" w:fill="FFFFFF" w:themeFill="background1"/>
            <w:noWrap/>
            <w:hideMark/>
          </w:tcPr>
          <w:p w14:paraId="583D1E9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32.60</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3BCAAE1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8.65</w:t>
            </w:r>
            <w:r w:rsidRPr="006972C0">
              <w:rPr>
                <w:rFonts w:ascii="Arial" w:eastAsia="MS Mincho" w:hAnsi="Arial" w:cs="Arial"/>
                <w:sz w:val="20"/>
                <w:szCs w:val="20"/>
                <w:lang w:bidi="hi-IN"/>
              </w:rPr>
              <w:t>#</w:t>
            </w:r>
          </w:p>
        </w:tc>
        <w:tc>
          <w:tcPr>
            <w:tcW w:w="949" w:type="dxa"/>
            <w:tcBorders>
              <w:top w:val="nil"/>
              <w:left w:val="nil"/>
              <w:bottom w:val="single" w:sz="4" w:space="0" w:color="auto"/>
              <w:right w:val="single" w:sz="4" w:space="0" w:color="auto"/>
            </w:tcBorders>
            <w:shd w:val="clear" w:color="auto" w:fill="FFFFFF" w:themeFill="background1"/>
            <w:noWrap/>
            <w:hideMark/>
          </w:tcPr>
          <w:p w14:paraId="698492A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14.21</w:t>
            </w:r>
            <w:r w:rsidRPr="006972C0">
              <w:rPr>
                <w:rFonts w:ascii="Arial" w:eastAsia="MS Mincho" w:hAnsi="Arial" w:cs="Arial"/>
                <w:sz w:val="20"/>
                <w:szCs w:val="20"/>
                <w:lang w:bidi="hi-IN"/>
              </w:rPr>
              <w:t>•</w:t>
            </w:r>
          </w:p>
        </w:tc>
        <w:tc>
          <w:tcPr>
            <w:tcW w:w="901" w:type="dxa"/>
            <w:tcBorders>
              <w:top w:val="nil"/>
              <w:left w:val="nil"/>
              <w:bottom w:val="single" w:sz="4" w:space="0" w:color="auto"/>
              <w:right w:val="single" w:sz="4" w:space="0" w:color="auto"/>
            </w:tcBorders>
            <w:shd w:val="clear" w:color="auto" w:fill="FFFFFF" w:themeFill="background1"/>
            <w:noWrap/>
            <w:hideMark/>
          </w:tcPr>
          <w:p w14:paraId="1DFAC74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15.85</w:t>
            </w:r>
            <w:r w:rsidRPr="006972C0">
              <w:rPr>
                <w:rFonts w:ascii="Arial" w:eastAsia="MS Mincho" w:hAnsi="Arial" w:cs="Arial"/>
                <w:sz w:val="20"/>
                <w:szCs w:val="20"/>
                <w:lang w:bidi="hi-IN"/>
              </w:rPr>
              <w:t>#</w:t>
            </w:r>
          </w:p>
        </w:tc>
        <w:tc>
          <w:tcPr>
            <w:tcW w:w="1260" w:type="dxa"/>
            <w:tcBorders>
              <w:top w:val="nil"/>
              <w:left w:val="nil"/>
              <w:bottom w:val="single" w:sz="4" w:space="0" w:color="auto"/>
              <w:right w:val="single" w:sz="4" w:space="0" w:color="auto"/>
            </w:tcBorders>
            <w:shd w:val="clear" w:color="auto" w:fill="FFFFFF" w:themeFill="background1"/>
            <w:noWrap/>
            <w:hideMark/>
          </w:tcPr>
          <w:p w14:paraId="38BC4BA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27.53</w:t>
            </w:r>
          </w:p>
        </w:tc>
        <w:tc>
          <w:tcPr>
            <w:tcW w:w="900" w:type="dxa"/>
            <w:tcBorders>
              <w:top w:val="nil"/>
              <w:left w:val="nil"/>
              <w:bottom w:val="single" w:sz="4" w:space="0" w:color="auto"/>
              <w:right w:val="single" w:sz="4" w:space="0" w:color="auto"/>
            </w:tcBorders>
            <w:shd w:val="clear" w:color="auto" w:fill="FFFFFF" w:themeFill="background1"/>
            <w:noWrap/>
            <w:hideMark/>
          </w:tcPr>
          <w:p w14:paraId="2AB03E5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19.35</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465420D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26.83</w:t>
            </w:r>
          </w:p>
        </w:tc>
        <w:tc>
          <w:tcPr>
            <w:tcW w:w="900" w:type="dxa"/>
            <w:tcBorders>
              <w:top w:val="nil"/>
              <w:left w:val="nil"/>
              <w:bottom w:val="single" w:sz="4" w:space="0" w:color="auto"/>
              <w:right w:val="single" w:sz="4" w:space="0" w:color="auto"/>
            </w:tcBorders>
            <w:shd w:val="clear" w:color="auto" w:fill="FFFFFF" w:themeFill="background1"/>
            <w:noWrap/>
            <w:hideMark/>
          </w:tcPr>
          <w:p w14:paraId="247CA96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2.82</w:t>
            </w:r>
          </w:p>
        </w:tc>
        <w:tc>
          <w:tcPr>
            <w:tcW w:w="1170" w:type="dxa"/>
            <w:tcBorders>
              <w:top w:val="nil"/>
              <w:left w:val="nil"/>
              <w:bottom w:val="single" w:sz="4" w:space="0" w:color="auto"/>
              <w:right w:val="single" w:sz="4" w:space="0" w:color="auto"/>
            </w:tcBorders>
            <w:shd w:val="clear" w:color="auto" w:fill="FFFFFF" w:themeFill="background1"/>
          </w:tcPr>
          <w:p w14:paraId="5D7BB15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5.33</w:t>
            </w:r>
            <w:r w:rsidRPr="006972C0">
              <w:rPr>
                <w:rFonts w:ascii="Arial" w:eastAsia="MS Mincho" w:hAnsi="Arial" w:cs="Arial"/>
                <w:sz w:val="20"/>
                <w:szCs w:val="20"/>
                <w:lang w:bidi="hi-IN"/>
              </w:rPr>
              <w:t>•</w:t>
            </w:r>
          </w:p>
        </w:tc>
      </w:tr>
      <w:tr w:rsidR="00687F0F" w:rsidRPr="006972C0" w14:paraId="22FFCE50"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021C0E37"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Ⅵ</w:t>
            </w:r>
          </w:p>
        </w:tc>
        <w:tc>
          <w:tcPr>
            <w:tcW w:w="1063" w:type="dxa"/>
            <w:tcBorders>
              <w:top w:val="nil"/>
              <w:left w:val="nil"/>
              <w:bottom w:val="single" w:sz="4" w:space="0" w:color="auto"/>
              <w:right w:val="single" w:sz="4" w:space="0" w:color="auto"/>
            </w:tcBorders>
            <w:shd w:val="clear" w:color="auto" w:fill="FFFFFF" w:themeFill="background1"/>
            <w:noWrap/>
            <w:hideMark/>
          </w:tcPr>
          <w:p w14:paraId="095A0B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50.33</w:t>
            </w:r>
          </w:p>
        </w:tc>
        <w:tc>
          <w:tcPr>
            <w:tcW w:w="900" w:type="dxa"/>
            <w:tcBorders>
              <w:top w:val="nil"/>
              <w:left w:val="nil"/>
              <w:bottom w:val="single" w:sz="4" w:space="0" w:color="auto"/>
              <w:right w:val="single" w:sz="4" w:space="0" w:color="auto"/>
            </w:tcBorders>
            <w:shd w:val="clear" w:color="auto" w:fill="FFFFFF" w:themeFill="background1"/>
            <w:noWrap/>
            <w:hideMark/>
          </w:tcPr>
          <w:p w14:paraId="5E725E7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125.00</w:t>
            </w:r>
          </w:p>
        </w:tc>
        <w:tc>
          <w:tcPr>
            <w:tcW w:w="883" w:type="dxa"/>
            <w:tcBorders>
              <w:top w:val="nil"/>
              <w:left w:val="nil"/>
              <w:bottom w:val="single" w:sz="4" w:space="0" w:color="auto"/>
              <w:right w:val="single" w:sz="4" w:space="0" w:color="auto"/>
            </w:tcBorders>
            <w:shd w:val="clear" w:color="auto" w:fill="FFFFFF" w:themeFill="background1"/>
            <w:noWrap/>
            <w:hideMark/>
          </w:tcPr>
          <w:p w14:paraId="649E620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85.50</w:t>
            </w:r>
          </w:p>
        </w:tc>
        <w:tc>
          <w:tcPr>
            <w:tcW w:w="949" w:type="dxa"/>
            <w:tcBorders>
              <w:top w:val="nil"/>
              <w:left w:val="nil"/>
              <w:bottom w:val="single" w:sz="4" w:space="0" w:color="auto"/>
              <w:right w:val="single" w:sz="4" w:space="0" w:color="auto"/>
            </w:tcBorders>
            <w:shd w:val="clear" w:color="auto" w:fill="FFFFFF" w:themeFill="background1"/>
            <w:noWrap/>
            <w:hideMark/>
          </w:tcPr>
          <w:p w14:paraId="2B242FB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5.73</w:t>
            </w:r>
          </w:p>
        </w:tc>
        <w:tc>
          <w:tcPr>
            <w:tcW w:w="949" w:type="dxa"/>
            <w:tcBorders>
              <w:top w:val="nil"/>
              <w:left w:val="nil"/>
              <w:bottom w:val="single" w:sz="4" w:space="0" w:color="auto"/>
              <w:right w:val="single" w:sz="4" w:space="0" w:color="auto"/>
            </w:tcBorders>
            <w:shd w:val="clear" w:color="auto" w:fill="FFFFFF" w:themeFill="background1"/>
            <w:noWrap/>
            <w:hideMark/>
          </w:tcPr>
          <w:p w14:paraId="264752A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50.93</w:t>
            </w:r>
          </w:p>
        </w:tc>
        <w:tc>
          <w:tcPr>
            <w:tcW w:w="949" w:type="dxa"/>
            <w:tcBorders>
              <w:top w:val="nil"/>
              <w:left w:val="nil"/>
              <w:bottom w:val="single" w:sz="4" w:space="0" w:color="auto"/>
              <w:right w:val="single" w:sz="4" w:space="0" w:color="auto"/>
            </w:tcBorders>
            <w:shd w:val="clear" w:color="auto" w:fill="FFFFFF" w:themeFill="background1"/>
            <w:noWrap/>
            <w:hideMark/>
          </w:tcPr>
          <w:p w14:paraId="193A9BF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8.48</w:t>
            </w:r>
          </w:p>
        </w:tc>
        <w:tc>
          <w:tcPr>
            <w:tcW w:w="949" w:type="dxa"/>
            <w:tcBorders>
              <w:top w:val="nil"/>
              <w:left w:val="nil"/>
              <w:bottom w:val="single" w:sz="4" w:space="0" w:color="auto"/>
              <w:right w:val="single" w:sz="4" w:space="0" w:color="auto"/>
            </w:tcBorders>
            <w:shd w:val="clear" w:color="auto" w:fill="FFFFFF" w:themeFill="background1"/>
            <w:noWrap/>
            <w:hideMark/>
          </w:tcPr>
          <w:p w14:paraId="787E67FC"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20.59</w:t>
            </w:r>
            <w:r w:rsidRPr="006972C0">
              <w:rPr>
                <w:rFonts w:ascii="Arial" w:eastAsia="MS Mincho" w:hAnsi="Arial" w:cs="Arial"/>
                <w:sz w:val="20"/>
                <w:szCs w:val="20"/>
                <w:lang w:bidi="hi-IN"/>
              </w:rPr>
              <w:t>#</w:t>
            </w:r>
          </w:p>
        </w:tc>
        <w:tc>
          <w:tcPr>
            <w:tcW w:w="901" w:type="dxa"/>
            <w:tcBorders>
              <w:top w:val="nil"/>
              <w:left w:val="nil"/>
              <w:bottom w:val="single" w:sz="4" w:space="0" w:color="auto"/>
              <w:right w:val="single" w:sz="4" w:space="0" w:color="auto"/>
            </w:tcBorders>
            <w:shd w:val="clear" w:color="auto" w:fill="FFFFFF" w:themeFill="background1"/>
            <w:noWrap/>
            <w:hideMark/>
          </w:tcPr>
          <w:p w14:paraId="2468282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13.07</w:t>
            </w:r>
          </w:p>
        </w:tc>
        <w:tc>
          <w:tcPr>
            <w:tcW w:w="1260" w:type="dxa"/>
            <w:tcBorders>
              <w:top w:val="nil"/>
              <w:left w:val="nil"/>
              <w:bottom w:val="single" w:sz="4" w:space="0" w:color="auto"/>
              <w:right w:val="single" w:sz="4" w:space="0" w:color="auto"/>
            </w:tcBorders>
            <w:shd w:val="clear" w:color="auto" w:fill="FFFFFF" w:themeFill="background1"/>
            <w:noWrap/>
            <w:hideMark/>
          </w:tcPr>
          <w:p w14:paraId="4AD958E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39.47</w:t>
            </w:r>
            <w:r w:rsidRPr="006972C0">
              <w:rPr>
                <w:rFonts w:ascii="Arial" w:eastAsia="MS Mincho" w:hAnsi="Arial" w:cs="Arial"/>
                <w:sz w:val="20"/>
                <w:szCs w:val="20"/>
                <w:lang w:bidi="hi-IN"/>
              </w:rPr>
              <w:t>#</w:t>
            </w:r>
          </w:p>
        </w:tc>
        <w:tc>
          <w:tcPr>
            <w:tcW w:w="900" w:type="dxa"/>
            <w:tcBorders>
              <w:top w:val="nil"/>
              <w:left w:val="nil"/>
              <w:bottom w:val="single" w:sz="4" w:space="0" w:color="auto"/>
              <w:right w:val="single" w:sz="4" w:space="0" w:color="auto"/>
            </w:tcBorders>
            <w:shd w:val="clear" w:color="auto" w:fill="FFFFFF" w:themeFill="background1"/>
            <w:noWrap/>
            <w:hideMark/>
          </w:tcPr>
          <w:p w14:paraId="0F337B1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26.16</w:t>
            </w:r>
          </w:p>
        </w:tc>
        <w:tc>
          <w:tcPr>
            <w:tcW w:w="900" w:type="dxa"/>
            <w:tcBorders>
              <w:top w:val="nil"/>
              <w:left w:val="nil"/>
              <w:bottom w:val="single" w:sz="4" w:space="0" w:color="auto"/>
              <w:right w:val="single" w:sz="4" w:space="0" w:color="auto"/>
            </w:tcBorders>
            <w:shd w:val="clear" w:color="auto" w:fill="FFFFFF" w:themeFill="background1"/>
            <w:noWrap/>
            <w:hideMark/>
          </w:tcPr>
          <w:p w14:paraId="4506FD6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31.15</w:t>
            </w:r>
          </w:p>
        </w:tc>
        <w:tc>
          <w:tcPr>
            <w:tcW w:w="900" w:type="dxa"/>
            <w:tcBorders>
              <w:top w:val="nil"/>
              <w:left w:val="nil"/>
              <w:bottom w:val="single" w:sz="4" w:space="0" w:color="auto"/>
              <w:right w:val="single" w:sz="4" w:space="0" w:color="auto"/>
            </w:tcBorders>
            <w:shd w:val="clear" w:color="auto" w:fill="FFFFFF" w:themeFill="background1"/>
            <w:noWrap/>
            <w:hideMark/>
          </w:tcPr>
          <w:p w14:paraId="3834012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2.56</w:t>
            </w:r>
          </w:p>
        </w:tc>
        <w:tc>
          <w:tcPr>
            <w:tcW w:w="1170" w:type="dxa"/>
            <w:tcBorders>
              <w:top w:val="nil"/>
              <w:left w:val="nil"/>
              <w:bottom w:val="single" w:sz="4" w:space="0" w:color="auto"/>
              <w:right w:val="single" w:sz="4" w:space="0" w:color="auto"/>
            </w:tcBorders>
            <w:shd w:val="clear" w:color="auto" w:fill="FFFFFF" w:themeFill="background1"/>
          </w:tcPr>
          <w:p w14:paraId="3E1E145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10.33</w:t>
            </w:r>
            <w:r w:rsidRPr="006972C0">
              <w:rPr>
                <w:rFonts w:ascii="Arial" w:eastAsia="MS Mincho" w:hAnsi="Arial" w:cs="Arial"/>
                <w:sz w:val="20"/>
                <w:szCs w:val="20"/>
                <w:lang w:bidi="hi-IN"/>
              </w:rPr>
              <w:t>#</w:t>
            </w:r>
          </w:p>
        </w:tc>
      </w:tr>
      <w:tr w:rsidR="00687F0F" w:rsidRPr="006972C0" w14:paraId="46D765BB" w14:textId="77777777" w:rsidTr="00BD2E9E">
        <w:trPr>
          <w:trHeight w:val="493"/>
        </w:trPr>
        <w:tc>
          <w:tcPr>
            <w:tcW w:w="1272" w:type="dxa"/>
            <w:tcBorders>
              <w:top w:val="nil"/>
              <w:left w:val="single" w:sz="4" w:space="0" w:color="auto"/>
              <w:bottom w:val="single" w:sz="4" w:space="0" w:color="auto"/>
              <w:right w:val="single" w:sz="4" w:space="0" w:color="auto"/>
            </w:tcBorders>
            <w:shd w:val="clear" w:color="auto" w:fill="FFFFFF" w:themeFill="background1"/>
            <w:noWrap/>
            <w:hideMark/>
          </w:tcPr>
          <w:p w14:paraId="4A9A9214" w14:textId="77777777" w:rsidR="00687F0F" w:rsidRPr="006972C0" w:rsidRDefault="00687F0F" w:rsidP="00630732">
            <w:pPr>
              <w:spacing w:after="0" w:line="240" w:lineRule="auto"/>
              <w:ind w:left="-57" w:right="-57"/>
              <w:jc w:val="both"/>
              <w:rPr>
                <w:rFonts w:ascii="Arial" w:eastAsia="Times New Roman" w:hAnsi="Arial" w:cs="Arial"/>
                <w:color w:val="000000"/>
                <w:sz w:val="20"/>
                <w:szCs w:val="20"/>
                <w:lang w:eastAsia="en-IN"/>
              </w:rPr>
            </w:pPr>
            <w:r w:rsidRPr="006972C0">
              <w:rPr>
                <w:rFonts w:ascii="Arial" w:eastAsia="Times New Roman" w:hAnsi="Arial" w:cs="Arial"/>
                <w:b/>
                <w:bCs/>
                <w:color w:val="000000"/>
                <w:sz w:val="20"/>
                <w:szCs w:val="20"/>
                <w:lang w:eastAsia="en-IN"/>
              </w:rPr>
              <w:t xml:space="preserve">Cluster </w:t>
            </w:r>
            <w:r w:rsidRPr="006972C0">
              <w:rPr>
                <w:rFonts w:ascii="MS Gothic" w:eastAsia="MS Gothic" w:hAnsi="MS Gothic" w:cs="MS Gothic" w:hint="eastAsia"/>
                <w:b/>
                <w:bCs/>
                <w:color w:val="000000"/>
                <w:sz w:val="20"/>
                <w:szCs w:val="20"/>
                <w:lang w:eastAsia="en-IN"/>
              </w:rPr>
              <w:t>Ⅶ</w:t>
            </w:r>
          </w:p>
        </w:tc>
        <w:tc>
          <w:tcPr>
            <w:tcW w:w="1063" w:type="dxa"/>
            <w:tcBorders>
              <w:top w:val="nil"/>
              <w:left w:val="nil"/>
              <w:bottom w:val="single" w:sz="4" w:space="0" w:color="auto"/>
              <w:right w:val="single" w:sz="4" w:space="0" w:color="auto"/>
            </w:tcBorders>
            <w:shd w:val="clear" w:color="auto" w:fill="FFFFFF" w:themeFill="background1"/>
            <w:noWrap/>
            <w:hideMark/>
          </w:tcPr>
          <w:p w14:paraId="26E2D9E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49.50</w:t>
            </w:r>
          </w:p>
        </w:tc>
        <w:tc>
          <w:tcPr>
            <w:tcW w:w="900" w:type="dxa"/>
            <w:tcBorders>
              <w:top w:val="nil"/>
              <w:left w:val="nil"/>
              <w:bottom w:val="single" w:sz="4" w:space="0" w:color="auto"/>
              <w:right w:val="single" w:sz="4" w:space="0" w:color="auto"/>
            </w:tcBorders>
            <w:shd w:val="clear" w:color="auto" w:fill="FFFFFF" w:themeFill="background1"/>
            <w:noWrap/>
            <w:hideMark/>
          </w:tcPr>
          <w:p w14:paraId="67CDC46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125.50</w:t>
            </w:r>
          </w:p>
        </w:tc>
        <w:tc>
          <w:tcPr>
            <w:tcW w:w="883" w:type="dxa"/>
            <w:tcBorders>
              <w:top w:val="nil"/>
              <w:left w:val="nil"/>
              <w:bottom w:val="single" w:sz="4" w:space="0" w:color="auto"/>
              <w:right w:val="single" w:sz="4" w:space="0" w:color="auto"/>
            </w:tcBorders>
            <w:shd w:val="clear" w:color="auto" w:fill="FFFFFF" w:themeFill="background1"/>
            <w:noWrap/>
            <w:hideMark/>
          </w:tcPr>
          <w:p w14:paraId="5BF3EB85"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72.05</w:t>
            </w:r>
          </w:p>
        </w:tc>
        <w:tc>
          <w:tcPr>
            <w:tcW w:w="949" w:type="dxa"/>
            <w:tcBorders>
              <w:top w:val="nil"/>
              <w:left w:val="nil"/>
              <w:bottom w:val="single" w:sz="4" w:space="0" w:color="auto"/>
              <w:right w:val="single" w:sz="4" w:space="0" w:color="auto"/>
            </w:tcBorders>
            <w:shd w:val="clear" w:color="auto" w:fill="FFFFFF" w:themeFill="background1"/>
            <w:noWrap/>
            <w:hideMark/>
          </w:tcPr>
          <w:p w14:paraId="379F3A3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5.83</w:t>
            </w:r>
          </w:p>
        </w:tc>
        <w:tc>
          <w:tcPr>
            <w:tcW w:w="949" w:type="dxa"/>
            <w:tcBorders>
              <w:top w:val="nil"/>
              <w:left w:val="nil"/>
              <w:bottom w:val="single" w:sz="4" w:space="0" w:color="auto"/>
              <w:right w:val="single" w:sz="4" w:space="0" w:color="auto"/>
            </w:tcBorders>
            <w:shd w:val="clear" w:color="auto" w:fill="FFFFFF" w:themeFill="background1"/>
            <w:noWrap/>
            <w:hideMark/>
          </w:tcPr>
          <w:p w14:paraId="72881A5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52.73</w:t>
            </w:r>
          </w:p>
        </w:tc>
        <w:tc>
          <w:tcPr>
            <w:tcW w:w="949" w:type="dxa"/>
            <w:tcBorders>
              <w:top w:val="nil"/>
              <w:left w:val="nil"/>
              <w:bottom w:val="single" w:sz="4" w:space="0" w:color="auto"/>
              <w:right w:val="single" w:sz="4" w:space="0" w:color="auto"/>
            </w:tcBorders>
            <w:shd w:val="clear" w:color="auto" w:fill="FFFFFF" w:themeFill="background1"/>
            <w:noWrap/>
            <w:hideMark/>
          </w:tcPr>
          <w:p w14:paraId="6A67E38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8.09</w:t>
            </w:r>
          </w:p>
        </w:tc>
        <w:tc>
          <w:tcPr>
            <w:tcW w:w="949" w:type="dxa"/>
            <w:tcBorders>
              <w:top w:val="nil"/>
              <w:left w:val="nil"/>
              <w:bottom w:val="single" w:sz="4" w:space="0" w:color="auto"/>
              <w:right w:val="single" w:sz="4" w:space="0" w:color="auto"/>
            </w:tcBorders>
            <w:shd w:val="clear" w:color="auto" w:fill="FFFFFF" w:themeFill="background1"/>
            <w:noWrap/>
            <w:hideMark/>
          </w:tcPr>
          <w:p w14:paraId="2E8FD2F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15.11</w:t>
            </w:r>
          </w:p>
        </w:tc>
        <w:tc>
          <w:tcPr>
            <w:tcW w:w="901" w:type="dxa"/>
            <w:tcBorders>
              <w:top w:val="nil"/>
              <w:left w:val="nil"/>
              <w:bottom w:val="single" w:sz="4" w:space="0" w:color="auto"/>
              <w:right w:val="single" w:sz="4" w:space="0" w:color="auto"/>
            </w:tcBorders>
            <w:shd w:val="clear" w:color="auto" w:fill="FFFFFF" w:themeFill="background1"/>
            <w:noWrap/>
            <w:hideMark/>
          </w:tcPr>
          <w:p w14:paraId="5E9CEDF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15.08</w:t>
            </w:r>
          </w:p>
        </w:tc>
        <w:tc>
          <w:tcPr>
            <w:tcW w:w="1260" w:type="dxa"/>
            <w:tcBorders>
              <w:top w:val="nil"/>
              <w:left w:val="nil"/>
              <w:bottom w:val="single" w:sz="4" w:space="0" w:color="auto"/>
              <w:right w:val="single" w:sz="4" w:space="0" w:color="auto"/>
            </w:tcBorders>
            <w:shd w:val="clear" w:color="auto" w:fill="FFFFFF" w:themeFill="background1"/>
            <w:noWrap/>
            <w:hideMark/>
          </w:tcPr>
          <w:p w14:paraId="4561612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23.50</w:t>
            </w:r>
          </w:p>
        </w:tc>
        <w:tc>
          <w:tcPr>
            <w:tcW w:w="900" w:type="dxa"/>
            <w:tcBorders>
              <w:top w:val="nil"/>
              <w:left w:val="nil"/>
              <w:bottom w:val="single" w:sz="4" w:space="0" w:color="auto"/>
              <w:right w:val="single" w:sz="4" w:space="0" w:color="auto"/>
            </w:tcBorders>
            <w:shd w:val="clear" w:color="auto" w:fill="FFFFFF" w:themeFill="background1"/>
            <w:noWrap/>
            <w:hideMark/>
          </w:tcPr>
          <w:p w14:paraId="43D9529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23.65</w:t>
            </w:r>
          </w:p>
        </w:tc>
        <w:tc>
          <w:tcPr>
            <w:tcW w:w="900" w:type="dxa"/>
            <w:tcBorders>
              <w:top w:val="nil"/>
              <w:left w:val="nil"/>
              <w:bottom w:val="single" w:sz="4" w:space="0" w:color="auto"/>
              <w:right w:val="single" w:sz="4" w:space="0" w:color="auto"/>
            </w:tcBorders>
            <w:shd w:val="clear" w:color="auto" w:fill="FFFFFF" w:themeFill="background1"/>
            <w:noWrap/>
            <w:hideMark/>
          </w:tcPr>
          <w:p w14:paraId="0342258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27.84</w:t>
            </w:r>
          </w:p>
        </w:tc>
        <w:tc>
          <w:tcPr>
            <w:tcW w:w="900" w:type="dxa"/>
            <w:tcBorders>
              <w:top w:val="nil"/>
              <w:left w:val="nil"/>
              <w:bottom w:val="single" w:sz="4" w:space="0" w:color="auto"/>
              <w:right w:val="single" w:sz="4" w:space="0" w:color="auto"/>
            </w:tcBorders>
            <w:shd w:val="clear" w:color="auto" w:fill="FFFFFF" w:themeFill="background1"/>
            <w:noWrap/>
            <w:hideMark/>
          </w:tcPr>
          <w:p w14:paraId="1BA6682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6.15</w:t>
            </w:r>
            <w:r w:rsidRPr="006972C0">
              <w:rPr>
                <w:rFonts w:ascii="Arial" w:eastAsia="MS Mincho" w:hAnsi="Arial" w:cs="Arial"/>
                <w:sz w:val="20"/>
                <w:szCs w:val="20"/>
                <w:lang w:bidi="hi-IN"/>
              </w:rPr>
              <w:t>#</w:t>
            </w:r>
          </w:p>
        </w:tc>
        <w:tc>
          <w:tcPr>
            <w:tcW w:w="1170" w:type="dxa"/>
            <w:tcBorders>
              <w:top w:val="nil"/>
              <w:left w:val="nil"/>
              <w:bottom w:val="single" w:sz="4" w:space="0" w:color="auto"/>
              <w:right w:val="single" w:sz="4" w:space="0" w:color="auto"/>
            </w:tcBorders>
            <w:shd w:val="clear" w:color="auto" w:fill="FFFFFF" w:themeFill="background1"/>
          </w:tcPr>
          <w:p w14:paraId="59F5D41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5.52</w:t>
            </w:r>
          </w:p>
        </w:tc>
      </w:tr>
      <w:tr w:rsidR="00687F0F" w:rsidRPr="006972C0" w14:paraId="2FC46C51" w14:textId="77777777" w:rsidTr="00BD2E9E">
        <w:trPr>
          <w:trHeight w:val="493"/>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6680D0" w14:textId="77777777" w:rsidR="00687F0F" w:rsidRPr="006972C0" w:rsidRDefault="00687F0F" w:rsidP="00630732">
            <w:pPr>
              <w:spacing w:after="0" w:line="240" w:lineRule="auto"/>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VIII</w:t>
            </w:r>
          </w:p>
        </w:tc>
        <w:tc>
          <w:tcPr>
            <w:tcW w:w="1063" w:type="dxa"/>
            <w:tcBorders>
              <w:top w:val="single" w:sz="4" w:space="0" w:color="auto"/>
              <w:left w:val="nil"/>
              <w:bottom w:val="single" w:sz="4" w:space="0" w:color="auto"/>
              <w:right w:val="single" w:sz="4" w:space="0" w:color="auto"/>
            </w:tcBorders>
            <w:shd w:val="clear" w:color="auto" w:fill="FFFFFF" w:themeFill="background1"/>
            <w:noWrap/>
          </w:tcPr>
          <w:p w14:paraId="0768892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59.33</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50624B9F"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131.33</w:t>
            </w:r>
            <w:r w:rsidRPr="006972C0">
              <w:rPr>
                <w:rFonts w:ascii="Arial" w:eastAsia="MS Mincho" w:hAnsi="Arial" w:cs="Arial"/>
                <w:sz w:val="20"/>
                <w:szCs w:val="20"/>
                <w:lang w:bidi="hi-IN"/>
              </w:rPr>
              <w:t>#</w:t>
            </w:r>
          </w:p>
        </w:tc>
        <w:tc>
          <w:tcPr>
            <w:tcW w:w="883" w:type="dxa"/>
            <w:tcBorders>
              <w:top w:val="single" w:sz="4" w:space="0" w:color="auto"/>
              <w:left w:val="nil"/>
              <w:bottom w:val="single" w:sz="4" w:space="0" w:color="auto"/>
              <w:right w:val="single" w:sz="4" w:space="0" w:color="auto"/>
            </w:tcBorders>
            <w:shd w:val="clear" w:color="auto" w:fill="FFFFFF" w:themeFill="background1"/>
            <w:noWrap/>
          </w:tcPr>
          <w:p w14:paraId="65FC044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73.20</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103CF8C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5.27</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0E1FB93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46.40</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72122AAE"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7.20</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3DFC470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18.48</w:t>
            </w:r>
          </w:p>
        </w:tc>
        <w:tc>
          <w:tcPr>
            <w:tcW w:w="901" w:type="dxa"/>
            <w:tcBorders>
              <w:top w:val="single" w:sz="4" w:space="0" w:color="auto"/>
              <w:left w:val="nil"/>
              <w:bottom w:val="single" w:sz="4" w:space="0" w:color="auto"/>
              <w:right w:val="single" w:sz="4" w:space="0" w:color="auto"/>
            </w:tcBorders>
            <w:shd w:val="clear" w:color="auto" w:fill="FFFFFF" w:themeFill="background1"/>
            <w:noWrap/>
          </w:tcPr>
          <w:p w14:paraId="123DAE1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10.88</w:t>
            </w:r>
            <w:r w:rsidRPr="006972C0">
              <w:rPr>
                <w:rFonts w:ascii="Arial" w:eastAsia="MS Mincho" w:hAnsi="Arial" w:cs="Arial"/>
                <w:sz w:val="20"/>
                <w:szCs w:val="20"/>
                <w:lang w:bidi="hi-IN"/>
              </w:rPr>
              <w:t>•</w:t>
            </w:r>
          </w:p>
        </w:tc>
        <w:tc>
          <w:tcPr>
            <w:tcW w:w="1260" w:type="dxa"/>
            <w:tcBorders>
              <w:top w:val="single" w:sz="4" w:space="0" w:color="auto"/>
              <w:left w:val="nil"/>
              <w:bottom w:val="single" w:sz="4" w:space="0" w:color="auto"/>
              <w:right w:val="single" w:sz="4" w:space="0" w:color="auto"/>
            </w:tcBorders>
            <w:shd w:val="clear" w:color="auto" w:fill="FFFFFF" w:themeFill="background1"/>
            <w:noWrap/>
          </w:tcPr>
          <w:p w14:paraId="634C53F6"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24.40</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023DF9A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25.54</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1E9E799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33.27</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40AB897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2.68</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0FC5BBD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6.17</w:t>
            </w:r>
          </w:p>
        </w:tc>
      </w:tr>
      <w:tr w:rsidR="00687F0F" w:rsidRPr="006972C0" w14:paraId="772B7E8B" w14:textId="77777777" w:rsidTr="00BD2E9E">
        <w:trPr>
          <w:trHeight w:val="493"/>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7C3C44" w14:textId="77777777" w:rsidR="00687F0F" w:rsidRPr="006972C0" w:rsidRDefault="00687F0F" w:rsidP="00630732">
            <w:pPr>
              <w:spacing w:after="0" w:line="240" w:lineRule="auto"/>
              <w:ind w:left="-57" w:right="-57"/>
              <w:jc w:val="both"/>
              <w:rPr>
                <w:rFonts w:ascii="Arial" w:eastAsia="Times New Roman" w:hAnsi="Arial" w:cs="Arial"/>
                <w:b/>
                <w:bCs/>
                <w:color w:val="000000"/>
                <w:sz w:val="20"/>
                <w:szCs w:val="20"/>
                <w:lang w:eastAsia="en-IN"/>
              </w:rPr>
            </w:pPr>
            <w:r w:rsidRPr="006972C0">
              <w:rPr>
                <w:rFonts w:ascii="Arial" w:eastAsia="Times New Roman" w:hAnsi="Arial" w:cs="Arial"/>
                <w:b/>
                <w:bCs/>
                <w:color w:val="000000"/>
                <w:sz w:val="20"/>
                <w:szCs w:val="20"/>
                <w:lang w:eastAsia="en-IN"/>
              </w:rPr>
              <w:t>Cluster IX</w:t>
            </w:r>
          </w:p>
        </w:tc>
        <w:tc>
          <w:tcPr>
            <w:tcW w:w="1063" w:type="dxa"/>
            <w:tcBorders>
              <w:top w:val="single" w:sz="4" w:space="0" w:color="auto"/>
              <w:left w:val="nil"/>
              <w:bottom w:val="single" w:sz="4" w:space="0" w:color="auto"/>
              <w:right w:val="single" w:sz="4" w:space="0" w:color="auto"/>
            </w:tcBorders>
            <w:shd w:val="clear" w:color="auto" w:fill="FFFFFF" w:themeFill="background1"/>
            <w:noWrap/>
          </w:tcPr>
          <w:p w14:paraId="4220B23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53.60</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7B6142E3"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127.00</w:t>
            </w:r>
          </w:p>
        </w:tc>
        <w:tc>
          <w:tcPr>
            <w:tcW w:w="883" w:type="dxa"/>
            <w:tcBorders>
              <w:top w:val="single" w:sz="4" w:space="0" w:color="auto"/>
              <w:left w:val="nil"/>
              <w:bottom w:val="single" w:sz="4" w:space="0" w:color="auto"/>
              <w:right w:val="single" w:sz="4" w:space="0" w:color="auto"/>
            </w:tcBorders>
            <w:shd w:val="clear" w:color="auto" w:fill="FFFFFF" w:themeFill="background1"/>
            <w:noWrap/>
          </w:tcPr>
          <w:p w14:paraId="5D50020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66.95</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616B11F9"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7.45</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639D5D37"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59.64</w:t>
            </w:r>
            <w:r w:rsidRPr="006972C0">
              <w:rPr>
                <w:rFonts w:ascii="Arial" w:eastAsia="MS Mincho" w:hAnsi="Arial" w:cs="Arial"/>
                <w:sz w:val="20"/>
                <w:szCs w:val="20"/>
                <w:lang w:bidi="hi-IN"/>
              </w:rPr>
              <w:t>#</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270DE611"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8.64</w:t>
            </w:r>
          </w:p>
        </w:tc>
        <w:tc>
          <w:tcPr>
            <w:tcW w:w="949" w:type="dxa"/>
            <w:tcBorders>
              <w:top w:val="single" w:sz="4" w:space="0" w:color="auto"/>
              <w:left w:val="nil"/>
              <w:bottom w:val="single" w:sz="4" w:space="0" w:color="auto"/>
              <w:right w:val="single" w:sz="4" w:space="0" w:color="auto"/>
            </w:tcBorders>
            <w:shd w:val="clear" w:color="auto" w:fill="FFFFFF" w:themeFill="background1"/>
            <w:noWrap/>
          </w:tcPr>
          <w:p w14:paraId="5B3FE0E8"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17.29</w:t>
            </w:r>
          </w:p>
        </w:tc>
        <w:tc>
          <w:tcPr>
            <w:tcW w:w="901" w:type="dxa"/>
            <w:tcBorders>
              <w:top w:val="single" w:sz="4" w:space="0" w:color="auto"/>
              <w:left w:val="nil"/>
              <w:bottom w:val="single" w:sz="4" w:space="0" w:color="auto"/>
              <w:right w:val="single" w:sz="4" w:space="0" w:color="auto"/>
            </w:tcBorders>
            <w:shd w:val="clear" w:color="auto" w:fill="FFFFFF" w:themeFill="background1"/>
            <w:noWrap/>
          </w:tcPr>
          <w:p w14:paraId="3CA4101B"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12.93</w:t>
            </w:r>
          </w:p>
        </w:tc>
        <w:tc>
          <w:tcPr>
            <w:tcW w:w="1260" w:type="dxa"/>
            <w:tcBorders>
              <w:top w:val="single" w:sz="4" w:space="0" w:color="auto"/>
              <w:left w:val="nil"/>
              <w:bottom w:val="single" w:sz="4" w:space="0" w:color="auto"/>
              <w:right w:val="single" w:sz="4" w:space="0" w:color="auto"/>
            </w:tcBorders>
            <w:shd w:val="clear" w:color="auto" w:fill="FFFFFF" w:themeFill="background1"/>
            <w:noWrap/>
          </w:tcPr>
          <w:p w14:paraId="7D0A9DE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32.52</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1B583BFA"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25.18</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23019AF2"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25.97</w:t>
            </w:r>
            <w:r w:rsidRPr="006972C0">
              <w:rPr>
                <w:rFonts w:ascii="Arial" w:eastAsia="MS Mincho" w:hAnsi="Arial" w:cs="Arial"/>
                <w:sz w:val="20"/>
                <w:szCs w:val="20"/>
                <w:lang w:bidi="hi-IN"/>
              </w:rPr>
              <w:t>•</w:t>
            </w:r>
          </w:p>
        </w:tc>
        <w:tc>
          <w:tcPr>
            <w:tcW w:w="900" w:type="dxa"/>
            <w:tcBorders>
              <w:top w:val="single" w:sz="4" w:space="0" w:color="auto"/>
              <w:left w:val="nil"/>
              <w:bottom w:val="single" w:sz="4" w:space="0" w:color="auto"/>
              <w:right w:val="single" w:sz="4" w:space="0" w:color="auto"/>
            </w:tcBorders>
            <w:shd w:val="clear" w:color="auto" w:fill="FFFFFF" w:themeFill="background1"/>
            <w:noWrap/>
          </w:tcPr>
          <w:p w14:paraId="0FA20770"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2.45</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56041F24" w14:textId="77777777" w:rsidR="00687F0F" w:rsidRPr="006972C0" w:rsidRDefault="00687F0F" w:rsidP="00630732">
            <w:pPr>
              <w:spacing w:after="0" w:line="240" w:lineRule="auto"/>
              <w:jc w:val="both"/>
              <w:rPr>
                <w:rFonts w:ascii="Arial" w:eastAsia="Times New Roman" w:hAnsi="Arial" w:cs="Arial"/>
                <w:color w:val="000000" w:themeColor="text1"/>
                <w:sz w:val="20"/>
                <w:szCs w:val="20"/>
                <w:lang w:eastAsia="en-IN"/>
              </w:rPr>
            </w:pPr>
            <w:r w:rsidRPr="006972C0">
              <w:rPr>
                <w:rFonts w:ascii="Arial" w:eastAsiaTheme="minorEastAsia" w:hAnsi="Arial" w:cs="Arial"/>
                <w:color w:val="000000" w:themeColor="text1"/>
                <w:kern w:val="24"/>
                <w:sz w:val="20"/>
                <w:szCs w:val="20"/>
              </w:rPr>
              <w:t>8.25</w:t>
            </w:r>
          </w:p>
        </w:tc>
      </w:tr>
    </w:tbl>
    <w:p w14:paraId="4A6CFA15" w14:textId="77777777" w:rsidR="007D2E4E" w:rsidRPr="006972C0" w:rsidRDefault="007D2E4E" w:rsidP="007D2E4E">
      <w:pPr>
        <w:jc w:val="both"/>
        <w:rPr>
          <w:rFonts w:ascii="Arial" w:hAnsi="Arial" w:cs="Arial"/>
          <w:sz w:val="20"/>
          <w:szCs w:val="20"/>
        </w:rPr>
      </w:pPr>
      <w:r w:rsidRPr="006972C0">
        <w:rPr>
          <w:rFonts w:ascii="Arial" w:eastAsia="MS Mincho" w:hAnsi="Arial" w:cs="Arial"/>
          <w:sz w:val="20"/>
          <w:szCs w:val="20"/>
          <w:lang w:bidi="hi-IN"/>
        </w:rPr>
        <w:t>•, # represents minimum and maximum values, respectively.</w:t>
      </w:r>
    </w:p>
    <w:p w14:paraId="32866FED" w14:textId="77777777" w:rsidR="007D2E4E" w:rsidRPr="006972C0" w:rsidRDefault="007D2E4E" w:rsidP="007D2E4E">
      <w:pPr>
        <w:rPr>
          <w:rFonts w:ascii="Arial" w:hAnsi="Arial" w:cs="Arial"/>
          <w:sz w:val="24"/>
          <w:szCs w:val="32"/>
        </w:rPr>
      </w:pPr>
    </w:p>
    <w:p w14:paraId="62DD7DB7" w14:textId="77777777" w:rsidR="007D2E4E" w:rsidRPr="006972C0" w:rsidRDefault="007D2E4E" w:rsidP="007D2E4E">
      <w:pPr>
        <w:rPr>
          <w:rFonts w:ascii="Arial" w:hAnsi="Arial" w:cs="Arial"/>
          <w:sz w:val="24"/>
          <w:szCs w:val="32"/>
        </w:rPr>
      </w:pPr>
    </w:p>
    <w:p w14:paraId="5EC6E67F" w14:textId="77777777" w:rsidR="007D2E4E" w:rsidRPr="006972C0" w:rsidRDefault="007D2E4E" w:rsidP="007D2E4E">
      <w:pPr>
        <w:rPr>
          <w:rFonts w:ascii="Arial" w:hAnsi="Arial" w:cs="Arial"/>
          <w:sz w:val="24"/>
          <w:szCs w:val="32"/>
        </w:rPr>
      </w:pPr>
    </w:p>
    <w:p w14:paraId="11B786DC" w14:textId="77777777" w:rsidR="007D2E4E" w:rsidRPr="006972C0" w:rsidRDefault="007D2E4E" w:rsidP="007D2E4E">
      <w:pPr>
        <w:rPr>
          <w:rFonts w:ascii="Arial" w:hAnsi="Arial" w:cs="Arial"/>
          <w:sz w:val="24"/>
          <w:szCs w:val="32"/>
        </w:rPr>
      </w:pPr>
    </w:p>
    <w:p w14:paraId="40275514" w14:textId="77777777" w:rsidR="003E7640" w:rsidRPr="006972C0" w:rsidRDefault="003E7640" w:rsidP="007D2E4E">
      <w:pPr>
        <w:rPr>
          <w:rFonts w:ascii="Arial" w:hAnsi="Arial" w:cs="Arial"/>
          <w:sz w:val="24"/>
          <w:szCs w:val="32"/>
        </w:rPr>
        <w:sectPr w:rsidR="003E7640" w:rsidRPr="006972C0" w:rsidSect="00687F0F">
          <w:pgSz w:w="16838" w:h="11906" w:orient="landscape" w:code="9"/>
          <w:pgMar w:top="1440" w:right="1440" w:bottom="1440" w:left="1440" w:header="720" w:footer="720" w:gutter="0"/>
          <w:cols w:space="720"/>
          <w:docGrid w:linePitch="360"/>
        </w:sectPr>
      </w:pPr>
    </w:p>
    <w:p w14:paraId="13358EE6" w14:textId="2E09ED5D" w:rsidR="00CD7554" w:rsidRPr="006972C0" w:rsidRDefault="00CD7554" w:rsidP="00BF676C">
      <w:pPr>
        <w:pStyle w:val="ListParagraph"/>
        <w:numPr>
          <w:ilvl w:val="0"/>
          <w:numId w:val="2"/>
        </w:numPr>
        <w:spacing w:line="240" w:lineRule="auto"/>
        <w:jc w:val="both"/>
        <w:rPr>
          <w:rFonts w:ascii="Arial" w:hAnsi="Arial" w:cs="Arial"/>
          <w:b/>
          <w:bCs/>
          <w:szCs w:val="22"/>
        </w:rPr>
      </w:pPr>
      <w:r w:rsidRPr="006972C0">
        <w:rPr>
          <w:rFonts w:ascii="Arial" w:hAnsi="Arial" w:cs="Arial"/>
          <w:b/>
          <w:bCs/>
          <w:szCs w:val="22"/>
        </w:rPr>
        <w:lastRenderedPageBreak/>
        <w:t>CONCLUSION</w:t>
      </w:r>
    </w:p>
    <w:p w14:paraId="50459B38" w14:textId="231B12BE" w:rsidR="00CD7554" w:rsidRPr="006972C0" w:rsidRDefault="00CD7554" w:rsidP="00BF676C">
      <w:pPr>
        <w:shd w:val="clear" w:color="auto" w:fill="FFFFFF"/>
        <w:spacing w:line="240" w:lineRule="auto"/>
        <w:jc w:val="both"/>
        <w:rPr>
          <w:rFonts w:ascii="Arial" w:eastAsia="Times New Roman" w:hAnsi="Arial" w:cs="Arial"/>
          <w:color w:val="000000"/>
          <w:sz w:val="20"/>
          <w:szCs w:val="20"/>
          <w:lang w:bidi="hi-IN"/>
        </w:rPr>
      </w:pPr>
      <w:r w:rsidRPr="006972C0">
        <w:rPr>
          <w:rFonts w:ascii="Arial" w:eastAsia="Times New Roman" w:hAnsi="Arial" w:cs="Arial"/>
          <w:sz w:val="20"/>
          <w:szCs w:val="20"/>
          <w:lang w:eastAsia="en-IN"/>
        </w:rPr>
        <w:t xml:space="preserve">Maximum intra cluster distance was observed in cluster </w:t>
      </w:r>
      <w:r w:rsidRPr="006972C0">
        <w:rPr>
          <w:rFonts w:ascii="Arial" w:eastAsia="Times New Roman" w:hAnsi="Arial" w:cs="Arial"/>
          <w:color w:val="000000"/>
          <w:sz w:val="20"/>
          <w:szCs w:val="20"/>
          <w:lang w:eastAsia="en-IN"/>
        </w:rPr>
        <w:t>IX</w:t>
      </w:r>
      <w:r w:rsidRPr="006972C0">
        <w:rPr>
          <w:rFonts w:ascii="Arial" w:eastAsia="Times New Roman" w:hAnsi="Arial" w:cs="Arial"/>
          <w:color w:val="000000"/>
          <w:sz w:val="20"/>
          <w:szCs w:val="20"/>
          <w:lang w:bidi="hi-IN"/>
        </w:rPr>
        <w:t xml:space="preserve"> and maximum inter cluster divergence was observed between cluster II and VII that indicate good recombinants can be realized by mating between the genotypes. Out of 38 genotypes </w:t>
      </w:r>
      <w:r w:rsidRPr="006972C0">
        <w:rPr>
          <w:rFonts w:ascii="Arial" w:eastAsia="Times New Roman" w:hAnsi="Arial" w:cs="Arial"/>
          <w:b/>
          <w:bCs/>
          <w:color w:val="000000"/>
          <w:sz w:val="20"/>
          <w:szCs w:val="20"/>
          <w:lang w:bidi="hi-IN"/>
        </w:rPr>
        <w:t xml:space="preserve">UM-3, AM-293, UM-19, AM-310, UM-9, UM-20 </w:t>
      </w:r>
      <w:r w:rsidRPr="006972C0">
        <w:rPr>
          <w:rFonts w:ascii="Arial" w:eastAsia="Times New Roman" w:hAnsi="Arial" w:cs="Arial"/>
          <w:color w:val="000000"/>
          <w:sz w:val="20"/>
          <w:szCs w:val="20"/>
          <w:lang w:bidi="hi-IN"/>
        </w:rPr>
        <w:t xml:space="preserve">and </w:t>
      </w:r>
      <w:r w:rsidRPr="006972C0">
        <w:rPr>
          <w:rFonts w:ascii="Arial" w:eastAsia="Times New Roman" w:hAnsi="Arial" w:cs="Arial"/>
          <w:b/>
          <w:bCs/>
          <w:color w:val="000000"/>
          <w:sz w:val="20"/>
          <w:szCs w:val="20"/>
          <w:lang w:bidi="hi-IN"/>
        </w:rPr>
        <w:t>UM-21</w:t>
      </w:r>
      <w:r w:rsidRPr="006972C0">
        <w:rPr>
          <w:rFonts w:ascii="Arial" w:eastAsia="Times New Roman" w:hAnsi="Arial" w:cs="Arial"/>
          <w:color w:val="000000"/>
          <w:sz w:val="20"/>
          <w:szCs w:val="20"/>
          <w:lang w:bidi="hi-IN"/>
        </w:rPr>
        <w:t xml:space="preserve"> were found superior in seed yield per plant and for other characters also based on mean performance. Hence, these genotypes would be used as parental source for future breeding </w:t>
      </w:r>
      <w:proofErr w:type="spellStart"/>
      <w:r w:rsidRPr="006972C0">
        <w:rPr>
          <w:rFonts w:ascii="Arial" w:eastAsia="Times New Roman" w:hAnsi="Arial" w:cs="Arial"/>
          <w:color w:val="000000"/>
          <w:sz w:val="20"/>
          <w:szCs w:val="20"/>
          <w:lang w:bidi="hi-IN"/>
        </w:rPr>
        <w:t>programme</w:t>
      </w:r>
      <w:proofErr w:type="spellEnd"/>
      <w:r w:rsidRPr="006972C0">
        <w:rPr>
          <w:rFonts w:ascii="Arial" w:eastAsia="Times New Roman" w:hAnsi="Arial" w:cs="Arial"/>
          <w:color w:val="000000"/>
          <w:sz w:val="20"/>
          <w:szCs w:val="20"/>
          <w:lang w:bidi="hi-IN"/>
        </w:rPr>
        <w:t>.</w:t>
      </w:r>
    </w:p>
    <w:p w14:paraId="1E714B42" w14:textId="77777777" w:rsidR="00BF676C" w:rsidRPr="006972C0" w:rsidRDefault="00BF676C" w:rsidP="00BF676C">
      <w:pPr>
        <w:shd w:val="clear" w:color="auto" w:fill="FFFFFF"/>
        <w:spacing w:line="240" w:lineRule="auto"/>
        <w:jc w:val="both"/>
        <w:rPr>
          <w:rFonts w:ascii="Arial" w:eastAsia="Times New Roman" w:hAnsi="Arial" w:cs="Arial"/>
          <w:b/>
          <w:bCs/>
          <w:color w:val="000000"/>
          <w:szCs w:val="22"/>
          <w:lang w:bidi="hi-IN"/>
        </w:rPr>
      </w:pPr>
      <w:r w:rsidRPr="006972C0">
        <w:rPr>
          <w:rFonts w:ascii="Arial" w:eastAsia="Times New Roman" w:hAnsi="Arial" w:cs="Arial"/>
          <w:b/>
          <w:bCs/>
          <w:color w:val="000000"/>
          <w:szCs w:val="22"/>
          <w:lang w:bidi="hi-IN"/>
        </w:rPr>
        <w:t>DISCLAIMER (ARTIFICIAL INTELLIGENCE)</w:t>
      </w:r>
    </w:p>
    <w:p w14:paraId="1FAB395F" w14:textId="7B60DDF1" w:rsidR="00BF676C" w:rsidRPr="006972C0" w:rsidRDefault="00BF676C" w:rsidP="00BF676C">
      <w:pPr>
        <w:shd w:val="clear" w:color="auto" w:fill="FFFFFF"/>
        <w:spacing w:line="240" w:lineRule="auto"/>
        <w:jc w:val="both"/>
        <w:rPr>
          <w:rFonts w:ascii="Arial" w:eastAsia="Times New Roman" w:hAnsi="Arial" w:cs="Arial"/>
          <w:color w:val="000000"/>
          <w:sz w:val="20"/>
          <w:szCs w:val="20"/>
          <w:lang w:bidi="hi-IN"/>
        </w:rPr>
      </w:pPr>
      <w:r w:rsidRPr="006972C0">
        <w:rPr>
          <w:rFonts w:ascii="Arial" w:eastAsia="Times New Roman" w:hAnsi="Arial" w:cs="Arial"/>
          <w:color w:val="000000"/>
          <w:sz w:val="20"/>
          <w:szCs w:val="20"/>
          <w:lang w:bidi="hi-IN"/>
        </w:rPr>
        <w:t>Author(</w:t>
      </w:r>
      <w:proofErr w:type="gramStart"/>
      <w:r w:rsidRPr="006972C0">
        <w:rPr>
          <w:rFonts w:ascii="Arial" w:eastAsia="Times New Roman" w:hAnsi="Arial" w:cs="Arial"/>
          <w:color w:val="000000"/>
          <w:sz w:val="20"/>
          <w:szCs w:val="20"/>
          <w:lang w:bidi="hi-IN"/>
        </w:rPr>
        <w:t xml:space="preserve">s)   </w:t>
      </w:r>
      <w:proofErr w:type="gramEnd"/>
      <w:r w:rsidRPr="006972C0">
        <w:rPr>
          <w:rFonts w:ascii="Arial" w:eastAsia="Times New Roman" w:hAnsi="Arial" w:cs="Arial"/>
          <w:color w:val="000000"/>
          <w:sz w:val="20"/>
          <w:szCs w:val="20"/>
          <w:lang w:bidi="hi-IN"/>
        </w:rPr>
        <w:t xml:space="preserve">hereby   declare   that   generative   AI technology </w:t>
      </w:r>
      <w:proofErr w:type="spellStart"/>
      <w:r w:rsidRPr="006972C0">
        <w:rPr>
          <w:rFonts w:ascii="Arial" w:eastAsia="Times New Roman" w:hAnsi="Arial" w:cs="Arial"/>
          <w:color w:val="000000"/>
          <w:sz w:val="20"/>
          <w:szCs w:val="20"/>
          <w:lang w:bidi="hi-IN"/>
        </w:rPr>
        <w:t>ChatGPT</w:t>
      </w:r>
      <w:proofErr w:type="spellEnd"/>
      <w:r w:rsidRPr="006972C0">
        <w:rPr>
          <w:rFonts w:ascii="Arial" w:eastAsia="Times New Roman" w:hAnsi="Arial" w:cs="Arial"/>
          <w:color w:val="000000"/>
          <w:sz w:val="20"/>
          <w:szCs w:val="20"/>
          <w:lang w:bidi="hi-IN"/>
        </w:rPr>
        <w:t xml:space="preserve"> based  on  GPT -5.1  have been   used   during   the   writing   or   editing   of manuscripts.   The   AI   tool   was   only   used   for minimal   paraphrasing   and   not   for   any   other purposes</w:t>
      </w:r>
    </w:p>
    <w:p w14:paraId="2EB3E152" w14:textId="77777777" w:rsidR="008F3047" w:rsidRDefault="008F3047" w:rsidP="00BF676C">
      <w:pPr>
        <w:pStyle w:val="ReferHead"/>
        <w:jc w:val="both"/>
        <w:rPr>
          <w:rFonts w:ascii="Arial" w:hAnsi="Arial" w:cs="Arial"/>
          <w:bCs/>
        </w:rPr>
      </w:pPr>
    </w:p>
    <w:p w14:paraId="5EFB2A74" w14:textId="77777777" w:rsidR="001A0B8B" w:rsidRPr="001A0B8B" w:rsidRDefault="001A0B8B" w:rsidP="001A0B8B">
      <w:pPr>
        <w:spacing w:after="200" w:line="276" w:lineRule="auto"/>
        <w:jc w:val="both"/>
        <w:outlineLvl w:val="0"/>
        <w:rPr>
          <w:rFonts w:ascii="Arial" w:eastAsia="Times New Roman" w:hAnsi="Arial" w:cs="Arial"/>
          <w:kern w:val="0"/>
          <w:szCs w:val="22"/>
          <w:lang w:val="en-GB" w:eastAsia="en-GB" w:bidi="ar-SA"/>
          <w14:ligatures w14:val="none"/>
        </w:rPr>
      </w:pPr>
      <w:r w:rsidRPr="001A0B8B">
        <w:rPr>
          <w:rFonts w:ascii="Arial" w:eastAsia="Times New Roman" w:hAnsi="Arial" w:cs="Arial"/>
          <w:b/>
          <w:bCs/>
          <w:kern w:val="0"/>
          <w:szCs w:val="22"/>
          <w:lang w:val="en-GB" w:eastAsia="en-GB" w:bidi="ar-SA"/>
          <w14:ligatures w14:val="none"/>
        </w:rPr>
        <w:t>COMPETING INTERESTS DISCLAIMER:</w:t>
      </w:r>
    </w:p>
    <w:p w14:paraId="649899DA" w14:textId="77777777" w:rsidR="001A0B8B" w:rsidRPr="001A0B8B" w:rsidRDefault="001A0B8B" w:rsidP="001A0B8B">
      <w:pPr>
        <w:spacing w:after="200" w:line="276" w:lineRule="auto"/>
        <w:rPr>
          <w:rFonts w:ascii="Calibri" w:eastAsia="Times New Roman" w:hAnsi="Calibri" w:cs="Times New Roman"/>
          <w:kern w:val="0"/>
          <w:szCs w:val="22"/>
          <w:lang w:val="en-GB" w:eastAsia="en-GB" w:bidi="ar-SA"/>
          <w14:ligatures w14:val="none"/>
        </w:rPr>
      </w:pPr>
      <w:r w:rsidRPr="001A0B8B">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35F0ABC8" w14:textId="77777777" w:rsidR="001A0B8B" w:rsidRPr="006972C0" w:rsidRDefault="001A0B8B" w:rsidP="00BF676C">
      <w:pPr>
        <w:pStyle w:val="ReferHead"/>
        <w:spacing w:after="0"/>
        <w:jc w:val="both"/>
        <w:rPr>
          <w:rFonts w:ascii="Arial" w:hAnsi="Arial" w:cs="Arial"/>
          <w:bCs/>
        </w:rPr>
      </w:pPr>
    </w:p>
    <w:p w14:paraId="1690C255" w14:textId="77777777" w:rsidR="00BF676C" w:rsidRPr="006972C0" w:rsidRDefault="00BF676C" w:rsidP="007C59CC">
      <w:pPr>
        <w:jc w:val="both"/>
        <w:rPr>
          <w:rFonts w:ascii="Arial" w:hAnsi="Arial" w:cs="Arial"/>
          <w:sz w:val="20"/>
          <w:szCs w:val="20"/>
        </w:rPr>
      </w:pPr>
    </w:p>
    <w:p w14:paraId="7581470B" w14:textId="663727BE" w:rsidR="00BF1D8B" w:rsidRPr="006972C0" w:rsidRDefault="00BF1D8B" w:rsidP="00F928D6">
      <w:pPr>
        <w:rPr>
          <w:rFonts w:ascii="Arial" w:hAnsi="Arial" w:cs="Arial"/>
          <w:b/>
          <w:bCs/>
          <w:szCs w:val="22"/>
        </w:rPr>
      </w:pPr>
      <w:r w:rsidRPr="006972C0">
        <w:rPr>
          <w:rFonts w:ascii="Arial" w:hAnsi="Arial" w:cs="Arial"/>
          <w:b/>
          <w:bCs/>
          <w:szCs w:val="22"/>
        </w:rPr>
        <w:t xml:space="preserve">REFERENCES </w:t>
      </w:r>
    </w:p>
    <w:p w14:paraId="02DE725A" w14:textId="0D6A5C61" w:rsidR="00080F21" w:rsidRPr="00F91A25" w:rsidRDefault="00080F21" w:rsidP="00F91A25">
      <w:pPr>
        <w:pStyle w:val="ListParagraph"/>
        <w:numPr>
          <w:ilvl w:val="0"/>
          <w:numId w:val="4"/>
        </w:numPr>
        <w:spacing w:after="0" w:line="360" w:lineRule="auto"/>
        <w:jc w:val="both"/>
        <w:rPr>
          <w:rFonts w:ascii="Arial" w:hAnsi="Arial" w:cs="Arial"/>
          <w:sz w:val="20"/>
          <w:szCs w:val="20"/>
        </w:rPr>
      </w:pPr>
      <w:bookmarkStart w:id="3" w:name="_GoBack"/>
      <w:r w:rsidRPr="00F91A25">
        <w:rPr>
          <w:rFonts w:ascii="Arial" w:hAnsi="Arial" w:cs="Arial"/>
          <w:sz w:val="20"/>
          <w:szCs w:val="20"/>
          <w:lang w:bidi="hi-IN"/>
        </w:rPr>
        <w:t xml:space="preserve">Spices Board India. (2023). Annual Report 2022-23. </w:t>
      </w:r>
      <w:hyperlink r:id="rId15" w:history="1">
        <w:r w:rsidRPr="00F91A25">
          <w:rPr>
            <w:rStyle w:val="Hyperlink"/>
            <w:rFonts w:ascii="Arial" w:hAnsi="Arial" w:cs="Arial"/>
            <w:sz w:val="20"/>
            <w:szCs w:val="20"/>
            <w:lang w:bidi="hi-IN"/>
          </w:rPr>
          <w:t>https://www.indianspices.com/annual-reports</w:t>
        </w:r>
      </w:hyperlink>
    </w:p>
    <w:p w14:paraId="3E2F6B59" w14:textId="25F24DED" w:rsidR="00C23139" w:rsidRPr="00F91A25" w:rsidRDefault="00C23139" w:rsidP="00F91A25">
      <w:pPr>
        <w:pStyle w:val="ListParagraph"/>
        <w:numPr>
          <w:ilvl w:val="0"/>
          <w:numId w:val="4"/>
        </w:numPr>
        <w:spacing w:after="0" w:line="360" w:lineRule="auto"/>
        <w:jc w:val="both"/>
        <w:rPr>
          <w:rFonts w:ascii="Arial" w:hAnsi="Arial" w:cs="Arial"/>
          <w:sz w:val="20"/>
          <w:szCs w:val="20"/>
        </w:rPr>
      </w:pPr>
      <w:proofErr w:type="spellStart"/>
      <w:r w:rsidRPr="00F91A25">
        <w:rPr>
          <w:rFonts w:ascii="Arial" w:hAnsi="Arial" w:cs="Arial"/>
          <w:sz w:val="20"/>
          <w:szCs w:val="20"/>
        </w:rPr>
        <w:t>Berhe</w:t>
      </w:r>
      <w:proofErr w:type="spellEnd"/>
      <w:r w:rsidRPr="00F91A25">
        <w:rPr>
          <w:rFonts w:ascii="Arial" w:hAnsi="Arial" w:cs="Arial"/>
          <w:sz w:val="20"/>
          <w:szCs w:val="20"/>
        </w:rPr>
        <w:t xml:space="preserve">, Z., </w:t>
      </w:r>
      <w:proofErr w:type="spellStart"/>
      <w:r w:rsidRPr="00F91A25">
        <w:rPr>
          <w:rFonts w:ascii="Arial" w:hAnsi="Arial" w:cs="Arial"/>
          <w:sz w:val="20"/>
          <w:szCs w:val="20"/>
        </w:rPr>
        <w:t>Awas</w:t>
      </w:r>
      <w:proofErr w:type="spellEnd"/>
      <w:r w:rsidRPr="00F91A25">
        <w:rPr>
          <w:rFonts w:ascii="Arial" w:hAnsi="Arial" w:cs="Arial"/>
          <w:sz w:val="20"/>
          <w:szCs w:val="20"/>
        </w:rPr>
        <w:t xml:space="preserve">, T., </w:t>
      </w:r>
      <w:proofErr w:type="spellStart"/>
      <w:r w:rsidRPr="00F91A25">
        <w:rPr>
          <w:rFonts w:ascii="Arial" w:hAnsi="Arial" w:cs="Arial"/>
          <w:sz w:val="20"/>
          <w:szCs w:val="20"/>
        </w:rPr>
        <w:t>Dejen</w:t>
      </w:r>
      <w:proofErr w:type="spellEnd"/>
      <w:r w:rsidRPr="00F91A25">
        <w:rPr>
          <w:rFonts w:ascii="Arial" w:hAnsi="Arial" w:cs="Arial"/>
          <w:sz w:val="20"/>
          <w:szCs w:val="20"/>
        </w:rPr>
        <w:t xml:space="preserve">, A., </w:t>
      </w:r>
      <w:proofErr w:type="spellStart"/>
      <w:r w:rsidRPr="00F91A25">
        <w:rPr>
          <w:rFonts w:ascii="Arial" w:hAnsi="Arial" w:cs="Arial"/>
          <w:sz w:val="20"/>
          <w:szCs w:val="20"/>
        </w:rPr>
        <w:t>Adane</w:t>
      </w:r>
      <w:proofErr w:type="spellEnd"/>
      <w:r w:rsidRPr="00F91A25">
        <w:rPr>
          <w:rFonts w:ascii="Arial" w:hAnsi="Arial" w:cs="Arial"/>
          <w:sz w:val="20"/>
          <w:szCs w:val="20"/>
        </w:rPr>
        <w:t xml:space="preserve">, M., </w:t>
      </w:r>
      <w:proofErr w:type="spellStart"/>
      <w:r w:rsidRPr="00F91A25">
        <w:rPr>
          <w:rFonts w:ascii="Arial" w:hAnsi="Arial" w:cs="Arial"/>
          <w:sz w:val="20"/>
          <w:szCs w:val="20"/>
        </w:rPr>
        <w:t>Akele</w:t>
      </w:r>
      <w:proofErr w:type="spellEnd"/>
      <w:r w:rsidRPr="00F91A25">
        <w:rPr>
          <w:rFonts w:ascii="Arial" w:hAnsi="Arial" w:cs="Arial"/>
          <w:sz w:val="20"/>
          <w:szCs w:val="20"/>
        </w:rPr>
        <w:t>, B., Adal, M., &amp; Hailu, F. (2025). Unlocking the genetic potential of Ethiopian fenugreek (</w:t>
      </w:r>
      <w:proofErr w:type="spellStart"/>
      <w:r w:rsidRPr="00F91A25">
        <w:rPr>
          <w:rFonts w:ascii="Arial" w:hAnsi="Arial" w:cs="Arial"/>
          <w:i/>
          <w:iCs/>
          <w:sz w:val="20"/>
          <w:szCs w:val="20"/>
        </w:rPr>
        <w:t>Trigonella</w:t>
      </w:r>
      <w:proofErr w:type="spellEnd"/>
      <w:r w:rsidRPr="00F91A25">
        <w:rPr>
          <w:rFonts w:ascii="Arial" w:hAnsi="Arial" w:cs="Arial"/>
          <w:i/>
          <w:iCs/>
          <w:sz w:val="20"/>
          <w:szCs w:val="20"/>
        </w:rPr>
        <w:t xml:space="preserve"> </w:t>
      </w:r>
      <w:proofErr w:type="spellStart"/>
      <w:r w:rsidRPr="00F91A25">
        <w:rPr>
          <w:rFonts w:ascii="Arial" w:hAnsi="Arial" w:cs="Arial"/>
          <w:i/>
          <w:iCs/>
          <w:sz w:val="20"/>
          <w:szCs w:val="20"/>
        </w:rPr>
        <w:t>foenum</w:t>
      </w:r>
      <w:proofErr w:type="spellEnd"/>
      <w:r w:rsidRPr="00F91A25">
        <w:rPr>
          <w:rFonts w:ascii="Arial" w:hAnsi="Arial" w:cs="Arial"/>
          <w:i/>
          <w:iCs/>
          <w:sz w:val="20"/>
          <w:szCs w:val="20"/>
        </w:rPr>
        <w:t>-graecum</w:t>
      </w:r>
      <w:r w:rsidRPr="00F91A25">
        <w:rPr>
          <w:rFonts w:ascii="Arial" w:hAnsi="Arial" w:cs="Arial"/>
          <w:sz w:val="20"/>
          <w:szCs w:val="20"/>
        </w:rPr>
        <w:t> L.) genotypes for future breeding. </w:t>
      </w:r>
      <w:proofErr w:type="spellStart"/>
      <w:r w:rsidRPr="00F91A25">
        <w:rPr>
          <w:rFonts w:ascii="Arial" w:hAnsi="Arial" w:cs="Arial"/>
          <w:sz w:val="20"/>
          <w:szCs w:val="20"/>
        </w:rPr>
        <w:t>Heliyon</w:t>
      </w:r>
      <w:proofErr w:type="spellEnd"/>
      <w:r w:rsidRPr="00F91A25">
        <w:rPr>
          <w:rFonts w:ascii="Arial" w:hAnsi="Arial" w:cs="Arial"/>
          <w:sz w:val="20"/>
          <w:szCs w:val="20"/>
        </w:rPr>
        <w:t xml:space="preserve">, 11(4), e42321. </w:t>
      </w:r>
      <w:hyperlink r:id="rId16" w:history="1">
        <w:r w:rsidRPr="00F91A25">
          <w:rPr>
            <w:rStyle w:val="Hyperlink"/>
            <w:rFonts w:ascii="Arial" w:hAnsi="Arial" w:cs="Arial"/>
            <w:sz w:val="20"/>
            <w:szCs w:val="20"/>
          </w:rPr>
          <w:t>https://doi.org/10.1016/j.heliyon.2025.e42321</w:t>
        </w:r>
      </w:hyperlink>
      <w:r w:rsidRPr="00F91A25">
        <w:rPr>
          <w:rFonts w:ascii="Arial" w:hAnsi="Arial" w:cs="Arial"/>
          <w:sz w:val="20"/>
          <w:szCs w:val="20"/>
        </w:rPr>
        <w:t xml:space="preserve"> </w:t>
      </w:r>
    </w:p>
    <w:p w14:paraId="62D15E2C" w14:textId="09598552" w:rsidR="000727E6" w:rsidRPr="00F91A25" w:rsidRDefault="000727E6"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i/>
          <w:iCs/>
          <w:sz w:val="20"/>
          <w:szCs w:val="20"/>
        </w:rPr>
      </w:pPr>
      <w:r w:rsidRPr="00F91A25">
        <w:rPr>
          <w:rFonts w:ascii="Arial" w:hAnsi="Arial" w:cs="Arial"/>
          <w:sz w:val="20"/>
          <w:szCs w:val="20"/>
        </w:rPr>
        <w:t>Gupta, K.K.</w:t>
      </w:r>
      <w:r w:rsidR="00C23139" w:rsidRPr="00F91A25">
        <w:rPr>
          <w:rFonts w:ascii="Arial" w:hAnsi="Arial" w:cs="Arial"/>
          <w:sz w:val="20"/>
          <w:szCs w:val="20"/>
        </w:rPr>
        <w:t>,</w:t>
      </w:r>
      <w:r w:rsidRPr="00F91A25">
        <w:rPr>
          <w:rFonts w:ascii="Arial" w:hAnsi="Arial" w:cs="Arial"/>
          <w:sz w:val="20"/>
          <w:szCs w:val="20"/>
        </w:rPr>
        <w:t xml:space="preserve"> </w:t>
      </w:r>
      <w:proofErr w:type="spellStart"/>
      <w:r w:rsidRPr="00F91A25">
        <w:rPr>
          <w:rFonts w:ascii="Arial" w:hAnsi="Arial" w:cs="Arial"/>
          <w:sz w:val="20"/>
          <w:szCs w:val="20"/>
        </w:rPr>
        <w:t>Thakral</w:t>
      </w:r>
      <w:proofErr w:type="spellEnd"/>
      <w:r w:rsidRPr="00F91A25">
        <w:rPr>
          <w:rFonts w:ascii="Arial" w:hAnsi="Arial" w:cs="Arial"/>
          <w:sz w:val="20"/>
          <w:szCs w:val="20"/>
        </w:rPr>
        <w:t xml:space="preserve">, A. </w:t>
      </w:r>
      <w:r w:rsidR="00C23139" w:rsidRPr="00F91A25">
        <w:rPr>
          <w:rFonts w:ascii="Arial" w:hAnsi="Arial" w:cs="Arial"/>
          <w:sz w:val="20"/>
          <w:szCs w:val="20"/>
        </w:rPr>
        <w:t>&amp;</w:t>
      </w:r>
      <w:r w:rsidRPr="00F91A25">
        <w:rPr>
          <w:rFonts w:ascii="Arial" w:hAnsi="Arial" w:cs="Arial"/>
          <w:sz w:val="20"/>
          <w:szCs w:val="20"/>
        </w:rPr>
        <w:t xml:space="preserve"> Wagle, D.S. (1989). Abstract of papers. First National Seminar on seed spices, 24-25 October 1989, RAU Jaipur</w:t>
      </w:r>
      <w:r w:rsidRPr="00F91A25">
        <w:rPr>
          <w:rFonts w:ascii="Arial" w:hAnsi="Arial" w:cs="Arial"/>
          <w:i/>
          <w:iCs/>
          <w:sz w:val="20"/>
          <w:szCs w:val="20"/>
        </w:rPr>
        <w:t xml:space="preserve"> </w:t>
      </w:r>
      <w:r w:rsidRPr="00F91A25">
        <w:rPr>
          <w:rFonts w:ascii="Arial" w:hAnsi="Arial" w:cs="Arial"/>
          <w:sz w:val="20"/>
          <w:szCs w:val="20"/>
        </w:rPr>
        <w:t>p. 551</w:t>
      </w:r>
      <w:r w:rsidRPr="00F91A25">
        <w:rPr>
          <w:rFonts w:ascii="Arial" w:hAnsi="Arial" w:cs="Arial"/>
          <w:i/>
          <w:iCs/>
          <w:sz w:val="20"/>
          <w:szCs w:val="20"/>
        </w:rPr>
        <w:t>.</w:t>
      </w:r>
    </w:p>
    <w:p w14:paraId="1EFEDA5E" w14:textId="7B0FADDD" w:rsidR="00080F21" w:rsidRDefault="00080F21" w:rsidP="00F91A25">
      <w:pPr>
        <w:pStyle w:val="ListParagraph"/>
        <w:numPr>
          <w:ilvl w:val="0"/>
          <w:numId w:val="4"/>
        </w:numPr>
        <w:spacing w:after="0" w:line="360" w:lineRule="auto"/>
        <w:jc w:val="both"/>
      </w:pPr>
      <w:r w:rsidRPr="00F91A25">
        <w:rPr>
          <w:rFonts w:ascii="Arial" w:hAnsi="Arial" w:cs="Arial"/>
          <w:sz w:val="20"/>
          <w:szCs w:val="20"/>
        </w:rPr>
        <w:t xml:space="preserve">Jain, U. K., Singh, D., </w:t>
      </w:r>
      <w:proofErr w:type="spellStart"/>
      <w:r w:rsidRPr="00F91A25">
        <w:rPr>
          <w:rFonts w:ascii="Arial" w:hAnsi="Arial" w:cs="Arial"/>
          <w:sz w:val="20"/>
          <w:szCs w:val="20"/>
        </w:rPr>
        <w:t>Balai</w:t>
      </w:r>
      <w:proofErr w:type="spellEnd"/>
      <w:r w:rsidRPr="00F91A25">
        <w:rPr>
          <w:rFonts w:ascii="Arial" w:hAnsi="Arial" w:cs="Arial"/>
          <w:sz w:val="20"/>
          <w:szCs w:val="20"/>
        </w:rPr>
        <w:t>, O. P., &amp; Shiva, K. N. (2006). Genetic divergence in fenugreek (</w:t>
      </w:r>
      <w:proofErr w:type="spellStart"/>
      <w:r w:rsidRPr="00F91A25">
        <w:rPr>
          <w:rFonts w:ascii="Arial" w:hAnsi="Arial" w:cs="Arial"/>
          <w:sz w:val="20"/>
          <w:szCs w:val="20"/>
        </w:rPr>
        <w:t>Trigonella</w:t>
      </w:r>
      <w:proofErr w:type="spellEnd"/>
      <w:r w:rsidRPr="00F91A25">
        <w:rPr>
          <w:rFonts w:ascii="Arial" w:hAnsi="Arial" w:cs="Arial"/>
          <w:sz w:val="20"/>
          <w:szCs w:val="20"/>
        </w:rPr>
        <w:t xml:space="preserve"> </w:t>
      </w:r>
      <w:proofErr w:type="spellStart"/>
      <w:r w:rsidRPr="00F91A25">
        <w:rPr>
          <w:rFonts w:ascii="Arial" w:hAnsi="Arial" w:cs="Arial"/>
          <w:sz w:val="20"/>
          <w:szCs w:val="20"/>
        </w:rPr>
        <w:t>foenum</w:t>
      </w:r>
      <w:proofErr w:type="spellEnd"/>
      <w:r w:rsidRPr="00F91A25">
        <w:rPr>
          <w:rFonts w:ascii="Arial" w:hAnsi="Arial" w:cs="Arial"/>
          <w:sz w:val="20"/>
          <w:szCs w:val="20"/>
        </w:rPr>
        <w:t xml:space="preserve">-graecum L.) germplasm. Journal of Spices and Aromatic Crops, 15(1). </w:t>
      </w:r>
      <w:hyperlink r:id="rId17" w:history="1">
        <w:r w:rsidRPr="00F91A25">
          <w:rPr>
            <w:rStyle w:val="Hyperlink"/>
            <w:rFonts w:ascii="Arial" w:hAnsi="Arial" w:cs="Arial"/>
            <w:sz w:val="20"/>
            <w:szCs w:val="20"/>
          </w:rPr>
          <w:t>https://updatepublishing.com/journal/index.php/josac/article/view/4843</w:t>
        </w:r>
      </w:hyperlink>
    </w:p>
    <w:p w14:paraId="02CF015F" w14:textId="27F53197" w:rsidR="00080F21" w:rsidRPr="00F91A25" w:rsidRDefault="00080F21" w:rsidP="00F91A25">
      <w:pPr>
        <w:pStyle w:val="ListParagraph"/>
        <w:numPr>
          <w:ilvl w:val="0"/>
          <w:numId w:val="4"/>
        </w:numPr>
        <w:spacing w:after="0" w:line="360" w:lineRule="auto"/>
        <w:jc w:val="both"/>
        <w:rPr>
          <w:rFonts w:ascii="Arial" w:hAnsi="Arial" w:cs="Arial"/>
          <w:sz w:val="20"/>
          <w:szCs w:val="20"/>
        </w:rPr>
      </w:pPr>
      <w:proofErr w:type="spellStart"/>
      <w:r w:rsidRPr="00F91A25">
        <w:rPr>
          <w:rFonts w:ascii="Arial" w:hAnsi="Arial" w:cs="Arial"/>
          <w:sz w:val="20"/>
          <w:szCs w:val="20"/>
        </w:rPr>
        <w:t>Kjeldahl</w:t>
      </w:r>
      <w:proofErr w:type="spellEnd"/>
      <w:r w:rsidRPr="00F91A25">
        <w:rPr>
          <w:rFonts w:ascii="Arial" w:hAnsi="Arial" w:cs="Arial"/>
          <w:sz w:val="20"/>
          <w:szCs w:val="20"/>
        </w:rPr>
        <w:t xml:space="preserve">, J. (1883). A new method for the determination of nitrogen in organic matter. *Fresenius' </w:t>
      </w:r>
      <w:proofErr w:type="spellStart"/>
      <w:r w:rsidRPr="00F91A25">
        <w:rPr>
          <w:rFonts w:ascii="Arial" w:hAnsi="Arial" w:cs="Arial"/>
          <w:sz w:val="20"/>
          <w:szCs w:val="20"/>
        </w:rPr>
        <w:t>Zeitschrift</w:t>
      </w:r>
      <w:proofErr w:type="spellEnd"/>
      <w:r w:rsidRPr="00F91A25">
        <w:rPr>
          <w:rFonts w:ascii="Arial" w:hAnsi="Arial" w:cs="Arial"/>
          <w:sz w:val="20"/>
          <w:szCs w:val="20"/>
        </w:rPr>
        <w:t xml:space="preserve"> </w:t>
      </w:r>
      <w:proofErr w:type="spellStart"/>
      <w:r w:rsidRPr="00F91A25">
        <w:rPr>
          <w:rFonts w:ascii="Arial" w:hAnsi="Arial" w:cs="Arial"/>
          <w:sz w:val="20"/>
          <w:szCs w:val="20"/>
        </w:rPr>
        <w:t>für</w:t>
      </w:r>
      <w:proofErr w:type="spellEnd"/>
      <w:r w:rsidRPr="00F91A25">
        <w:rPr>
          <w:rFonts w:ascii="Arial" w:hAnsi="Arial" w:cs="Arial"/>
          <w:sz w:val="20"/>
          <w:szCs w:val="20"/>
        </w:rPr>
        <w:t xml:space="preserve"> </w:t>
      </w:r>
      <w:proofErr w:type="spellStart"/>
      <w:r w:rsidRPr="00F91A25">
        <w:rPr>
          <w:rFonts w:ascii="Arial" w:hAnsi="Arial" w:cs="Arial"/>
          <w:sz w:val="20"/>
          <w:szCs w:val="20"/>
        </w:rPr>
        <w:t>analytische</w:t>
      </w:r>
      <w:proofErr w:type="spellEnd"/>
      <w:r w:rsidRPr="00F91A25">
        <w:rPr>
          <w:rFonts w:ascii="Arial" w:hAnsi="Arial" w:cs="Arial"/>
          <w:sz w:val="20"/>
          <w:szCs w:val="20"/>
        </w:rPr>
        <w:t xml:space="preserve"> </w:t>
      </w:r>
      <w:proofErr w:type="spellStart"/>
      <w:r w:rsidRPr="00F91A25">
        <w:rPr>
          <w:rFonts w:ascii="Arial" w:hAnsi="Arial" w:cs="Arial"/>
          <w:sz w:val="20"/>
          <w:szCs w:val="20"/>
        </w:rPr>
        <w:t>Chemie</w:t>
      </w:r>
      <w:proofErr w:type="spellEnd"/>
      <w:r w:rsidRPr="00F91A25">
        <w:rPr>
          <w:rFonts w:ascii="Arial" w:hAnsi="Arial" w:cs="Arial"/>
          <w:sz w:val="20"/>
          <w:szCs w:val="20"/>
        </w:rPr>
        <w:t xml:space="preserve">*, *22*, 366-382. </w:t>
      </w:r>
      <w:hyperlink r:id="rId18" w:history="1">
        <w:r w:rsidRPr="00F91A25">
          <w:rPr>
            <w:rStyle w:val="Hyperlink"/>
            <w:rFonts w:ascii="Arial" w:hAnsi="Arial" w:cs="Arial"/>
            <w:sz w:val="20"/>
            <w:szCs w:val="20"/>
          </w:rPr>
          <w:t>https://doi.org/10.1007/BF01338151</w:t>
        </w:r>
      </w:hyperlink>
    </w:p>
    <w:p w14:paraId="0C23F8B3" w14:textId="196F765A" w:rsidR="00080F21"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lang w:val="pt-BR"/>
        </w:rPr>
      </w:pPr>
      <w:r w:rsidRPr="00F91A25">
        <w:rPr>
          <w:rFonts w:ascii="Arial" w:hAnsi="Arial" w:cs="Arial"/>
          <w:sz w:val="20"/>
          <w:szCs w:val="20"/>
        </w:rPr>
        <w:t>Maurya, H. K., Mishra, D. P., Singh, H., &amp; Singh, A. V. (2021). Studies on genetic variability in fenugreek (</w:t>
      </w:r>
      <w:proofErr w:type="spellStart"/>
      <w:r w:rsidRPr="00F91A25">
        <w:rPr>
          <w:rFonts w:ascii="Arial" w:hAnsi="Arial" w:cs="Arial"/>
          <w:sz w:val="20"/>
          <w:szCs w:val="20"/>
        </w:rPr>
        <w:t>Trigonella</w:t>
      </w:r>
      <w:proofErr w:type="spellEnd"/>
      <w:r w:rsidRPr="00F91A25">
        <w:rPr>
          <w:rFonts w:ascii="Arial" w:hAnsi="Arial" w:cs="Arial"/>
          <w:sz w:val="20"/>
          <w:szCs w:val="20"/>
        </w:rPr>
        <w:t xml:space="preserve"> </w:t>
      </w:r>
      <w:proofErr w:type="spellStart"/>
      <w:r w:rsidRPr="00F91A25">
        <w:rPr>
          <w:rFonts w:ascii="Arial" w:hAnsi="Arial" w:cs="Arial"/>
          <w:sz w:val="20"/>
          <w:szCs w:val="20"/>
        </w:rPr>
        <w:t>foenum</w:t>
      </w:r>
      <w:proofErr w:type="spellEnd"/>
      <w:r w:rsidRPr="00F91A25">
        <w:rPr>
          <w:rFonts w:ascii="Arial" w:hAnsi="Arial" w:cs="Arial"/>
          <w:sz w:val="20"/>
          <w:szCs w:val="20"/>
        </w:rPr>
        <w:t xml:space="preserve">-graecum L.). The Pharma Innovation Journal, 10(10), 1893–1897. </w:t>
      </w:r>
      <w:hyperlink r:id="rId19" w:history="1">
        <w:r w:rsidRPr="00F91A25">
          <w:rPr>
            <w:rStyle w:val="Hyperlink"/>
            <w:rFonts w:ascii="Arial" w:hAnsi="Arial" w:cs="Arial"/>
            <w:sz w:val="20"/>
            <w:szCs w:val="20"/>
            <w:lang w:val="pt-BR"/>
          </w:rPr>
          <w:t>https://www.thepharmajournal.com/archives/2021/vol10issue10/PartAC/10-10-10-799.pdf</w:t>
        </w:r>
      </w:hyperlink>
    </w:p>
    <w:p w14:paraId="161F80AE" w14:textId="5AA37FAC" w:rsidR="00080F21"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lang w:val="pt-BR"/>
        </w:rPr>
      </w:pPr>
      <w:r w:rsidRPr="00F91A25">
        <w:rPr>
          <w:rFonts w:ascii="Arial" w:hAnsi="Arial" w:cs="Arial"/>
          <w:sz w:val="20"/>
          <w:szCs w:val="20"/>
          <w:lang w:val="pt-BR"/>
        </w:rPr>
        <w:t xml:space="preserve">Narolia, S. L., Meena, M. L., Atal, M. K., &amp; Verma, N. (2017). </w:t>
      </w:r>
      <w:r w:rsidRPr="00F91A25">
        <w:rPr>
          <w:rFonts w:ascii="Arial" w:hAnsi="Arial" w:cs="Arial"/>
          <w:sz w:val="20"/>
          <w:szCs w:val="20"/>
          <w:lang w:val="en-IN"/>
        </w:rPr>
        <w:t>Evaluation of fenugreek (</w:t>
      </w:r>
      <w:proofErr w:type="spellStart"/>
      <w:r w:rsidRPr="00F91A25">
        <w:rPr>
          <w:rFonts w:ascii="Arial" w:hAnsi="Arial" w:cs="Arial"/>
          <w:sz w:val="20"/>
          <w:szCs w:val="20"/>
          <w:lang w:val="en-IN"/>
        </w:rPr>
        <w:t>Trigonella</w:t>
      </w:r>
      <w:proofErr w:type="spellEnd"/>
      <w:r w:rsidRPr="00F91A25">
        <w:rPr>
          <w:rFonts w:ascii="Arial" w:hAnsi="Arial" w:cs="Arial"/>
          <w:sz w:val="20"/>
          <w:szCs w:val="20"/>
          <w:lang w:val="en-IN"/>
        </w:rPr>
        <w:t xml:space="preserve"> </w:t>
      </w:r>
      <w:proofErr w:type="spellStart"/>
      <w:r w:rsidRPr="00F91A25">
        <w:rPr>
          <w:rFonts w:ascii="Arial" w:hAnsi="Arial" w:cs="Arial"/>
          <w:sz w:val="20"/>
          <w:szCs w:val="20"/>
          <w:lang w:val="en-IN"/>
        </w:rPr>
        <w:t>foenum</w:t>
      </w:r>
      <w:proofErr w:type="spellEnd"/>
      <w:r w:rsidRPr="00F91A25">
        <w:rPr>
          <w:rFonts w:ascii="Arial" w:hAnsi="Arial" w:cs="Arial"/>
          <w:sz w:val="20"/>
          <w:szCs w:val="20"/>
          <w:lang w:val="en-IN"/>
        </w:rPr>
        <w:t xml:space="preserve">-graecum L.) genotypes for horticultural traits. Chem. Sci. Rev. Lett, 6(23), 2014-2018. </w:t>
      </w:r>
      <w:hyperlink r:id="rId20" w:history="1">
        <w:r w:rsidRPr="00F91A25">
          <w:rPr>
            <w:rStyle w:val="Hyperlink"/>
            <w:rFonts w:ascii="Arial" w:hAnsi="Arial" w:cs="Arial"/>
            <w:sz w:val="20"/>
            <w:szCs w:val="20"/>
            <w:lang w:val="pt-BR"/>
          </w:rPr>
          <w:t>https://www.chembio.in/issue-23/</w:t>
        </w:r>
      </w:hyperlink>
    </w:p>
    <w:p w14:paraId="10389131" w14:textId="421A8C5A" w:rsidR="00080F21" w:rsidRDefault="00080F21" w:rsidP="00F91A25">
      <w:pPr>
        <w:pStyle w:val="ListParagraph"/>
        <w:numPr>
          <w:ilvl w:val="0"/>
          <w:numId w:val="4"/>
        </w:numPr>
        <w:spacing w:after="0" w:line="360" w:lineRule="auto"/>
        <w:jc w:val="both"/>
      </w:pPr>
      <w:r w:rsidRPr="00F91A25">
        <w:rPr>
          <w:rFonts w:ascii="Arial" w:hAnsi="Arial" w:cs="Arial"/>
          <w:sz w:val="20"/>
          <w:szCs w:val="20"/>
          <w:lang w:val="pt-BR"/>
        </w:rPr>
        <w:t xml:space="preserve">Meena, R. S., Choudhary, S., Verma, A. K., Meena, N. K., &amp; Mali, S. C. (2021). </w:t>
      </w:r>
      <w:r w:rsidRPr="00F91A25">
        <w:rPr>
          <w:rFonts w:ascii="Arial" w:hAnsi="Arial" w:cs="Arial"/>
          <w:sz w:val="20"/>
          <w:szCs w:val="20"/>
          <w:lang w:val="en-IN"/>
        </w:rPr>
        <w:t xml:space="preserve">Estimates of genetic variability, divergence, correlation and path coefficient for morphological traits in </w:t>
      </w:r>
      <w:r w:rsidRPr="00F91A25">
        <w:rPr>
          <w:rFonts w:ascii="Arial" w:hAnsi="Arial" w:cs="Arial"/>
          <w:sz w:val="20"/>
          <w:szCs w:val="20"/>
          <w:lang w:val="en-IN"/>
        </w:rPr>
        <w:lastRenderedPageBreak/>
        <w:t>fenugreek (</w:t>
      </w:r>
      <w:proofErr w:type="spellStart"/>
      <w:r w:rsidRPr="00F91A25">
        <w:rPr>
          <w:rFonts w:ascii="Arial" w:hAnsi="Arial" w:cs="Arial"/>
          <w:sz w:val="20"/>
          <w:szCs w:val="20"/>
          <w:lang w:val="en-IN"/>
        </w:rPr>
        <w:t>Trigonella</w:t>
      </w:r>
      <w:proofErr w:type="spellEnd"/>
      <w:r w:rsidRPr="00F91A25">
        <w:rPr>
          <w:rFonts w:ascii="Arial" w:hAnsi="Arial" w:cs="Arial"/>
          <w:sz w:val="20"/>
          <w:szCs w:val="20"/>
          <w:lang w:val="en-IN"/>
        </w:rPr>
        <w:t xml:space="preserve"> </w:t>
      </w:r>
      <w:proofErr w:type="spellStart"/>
      <w:r w:rsidRPr="00F91A25">
        <w:rPr>
          <w:rFonts w:ascii="Arial" w:hAnsi="Arial" w:cs="Arial"/>
          <w:sz w:val="20"/>
          <w:szCs w:val="20"/>
          <w:lang w:val="en-IN"/>
        </w:rPr>
        <w:t>foenum</w:t>
      </w:r>
      <w:proofErr w:type="spellEnd"/>
      <w:r w:rsidRPr="00F91A25">
        <w:rPr>
          <w:rFonts w:ascii="Arial" w:hAnsi="Arial" w:cs="Arial"/>
          <w:sz w:val="20"/>
          <w:szCs w:val="20"/>
          <w:lang w:val="en-IN"/>
        </w:rPr>
        <w:t xml:space="preserve">-graecum L.) genotypes. Legume Research, 44(3), 281-286. </w:t>
      </w:r>
      <w:hyperlink r:id="rId21" w:history="1">
        <w:r w:rsidRPr="00F91A25">
          <w:rPr>
            <w:rStyle w:val="Hyperlink"/>
            <w:rFonts w:ascii="Arial" w:hAnsi="Arial" w:cs="Arial"/>
            <w:sz w:val="20"/>
            <w:szCs w:val="20"/>
            <w:lang w:val="en-IN"/>
          </w:rPr>
          <w:t>https://doi.org/10.18805/LR-4090</w:t>
        </w:r>
      </w:hyperlink>
    </w:p>
    <w:p w14:paraId="479AE019" w14:textId="0FD2BE69" w:rsidR="000C41D0" w:rsidRPr="00F91A25" w:rsidRDefault="000C41D0" w:rsidP="00F91A25">
      <w:pPr>
        <w:pStyle w:val="ListParagraph"/>
        <w:numPr>
          <w:ilvl w:val="0"/>
          <w:numId w:val="4"/>
        </w:numPr>
        <w:spacing w:after="0" w:line="360" w:lineRule="auto"/>
        <w:jc w:val="both"/>
        <w:rPr>
          <w:rFonts w:ascii="Arial" w:hAnsi="Arial" w:cs="Arial"/>
          <w:sz w:val="20"/>
          <w:szCs w:val="20"/>
          <w:lang w:val="en-IN"/>
        </w:rPr>
      </w:pPr>
      <w:r w:rsidRPr="00F91A25">
        <w:rPr>
          <w:rFonts w:ascii="Arial" w:hAnsi="Arial" w:cs="Arial"/>
          <w:sz w:val="20"/>
          <w:szCs w:val="20"/>
        </w:rPr>
        <w:t xml:space="preserve">Meena, V. S., Meena, V. K., Bhardwaj, R., Singh, K., </w:t>
      </w:r>
      <w:proofErr w:type="spellStart"/>
      <w:r w:rsidRPr="00F91A25">
        <w:rPr>
          <w:rFonts w:ascii="Arial" w:hAnsi="Arial" w:cs="Arial"/>
          <w:sz w:val="20"/>
          <w:szCs w:val="20"/>
        </w:rPr>
        <w:t>Shekhawat</w:t>
      </w:r>
      <w:proofErr w:type="spellEnd"/>
      <w:r w:rsidRPr="00F91A25">
        <w:rPr>
          <w:rFonts w:ascii="Arial" w:hAnsi="Arial" w:cs="Arial"/>
          <w:sz w:val="20"/>
          <w:szCs w:val="20"/>
        </w:rPr>
        <w:t xml:space="preserve">, N., &amp; Shukla, A. K. (2025). Genetic diversity and </w:t>
      </w:r>
      <w:proofErr w:type="spellStart"/>
      <w:r w:rsidRPr="00F91A25">
        <w:rPr>
          <w:rFonts w:ascii="Arial" w:hAnsi="Arial" w:cs="Arial"/>
          <w:sz w:val="20"/>
          <w:szCs w:val="20"/>
        </w:rPr>
        <w:t>agromorphological</w:t>
      </w:r>
      <w:proofErr w:type="spellEnd"/>
      <w:r w:rsidRPr="00F91A25">
        <w:rPr>
          <w:rFonts w:ascii="Arial" w:hAnsi="Arial" w:cs="Arial"/>
          <w:sz w:val="20"/>
          <w:szCs w:val="20"/>
        </w:rPr>
        <w:t xml:space="preserve"> characterization of Fenugreek (</w:t>
      </w:r>
      <w:proofErr w:type="spellStart"/>
      <w:r w:rsidRPr="00F91A25">
        <w:rPr>
          <w:rFonts w:ascii="Arial" w:hAnsi="Arial" w:cs="Arial"/>
          <w:sz w:val="20"/>
          <w:szCs w:val="20"/>
        </w:rPr>
        <w:t>Trigonella</w:t>
      </w:r>
      <w:proofErr w:type="spellEnd"/>
      <w:r w:rsidRPr="00F91A25">
        <w:rPr>
          <w:rFonts w:ascii="Arial" w:hAnsi="Arial" w:cs="Arial"/>
          <w:sz w:val="20"/>
          <w:szCs w:val="20"/>
        </w:rPr>
        <w:t xml:space="preserve"> </w:t>
      </w:r>
      <w:proofErr w:type="spellStart"/>
      <w:r w:rsidRPr="00F91A25">
        <w:rPr>
          <w:rFonts w:ascii="Arial" w:hAnsi="Arial" w:cs="Arial"/>
          <w:sz w:val="20"/>
          <w:szCs w:val="20"/>
        </w:rPr>
        <w:t>foenum</w:t>
      </w:r>
      <w:proofErr w:type="spellEnd"/>
      <w:r w:rsidRPr="00F91A25">
        <w:rPr>
          <w:rFonts w:ascii="Arial" w:hAnsi="Arial" w:cs="Arial"/>
          <w:sz w:val="20"/>
          <w:szCs w:val="20"/>
        </w:rPr>
        <w:t>-graecum L.) germplasm provides insight for breeding and crop improvement. Scientific Reports.</w:t>
      </w:r>
      <w:r w:rsidR="00CC20BC" w:rsidRPr="00F91A25">
        <w:rPr>
          <w:rFonts w:ascii="Arial" w:hAnsi="Arial" w:cs="Arial"/>
          <w:sz w:val="20"/>
          <w:szCs w:val="20"/>
        </w:rPr>
        <w:t xml:space="preserve"> </w:t>
      </w:r>
      <w:hyperlink r:id="rId22" w:history="1">
        <w:r w:rsidR="000727E6" w:rsidRPr="00F91A25">
          <w:rPr>
            <w:rStyle w:val="Hyperlink"/>
            <w:rFonts w:ascii="Arial" w:hAnsi="Arial" w:cs="Arial"/>
            <w:sz w:val="20"/>
            <w:szCs w:val="20"/>
          </w:rPr>
          <w:t>https://doi.org/10.1038/s41598-025-32066-y</w:t>
        </w:r>
      </w:hyperlink>
    </w:p>
    <w:p w14:paraId="68E0DEF3" w14:textId="4C450E0B" w:rsidR="00BF1D8B" w:rsidRPr="00F91A25" w:rsidRDefault="00BF1D8B" w:rsidP="00F91A25">
      <w:pPr>
        <w:pStyle w:val="ListParagraph"/>
        <w:numPr>
          <w:ilvl w:val="0"/>
          <w:numId w:val="4"/>
        </w:numPr>
        <w:spacing w:after="0" w:line="360" w:lineRule="auto"/>
        <w:jc w:val="both"/>
        <w:rPr>
          <w:rFonts w:ascii="Arial" w:hAnsi="Arial" w:cs="Arial"/>
          <w:sz w:val="20"/>
          <w:szCs w:val="20"/>
        </w:rPr>
      </w:pPr>
      <w:proofErr w:type="spellStart"/>
      <w:r w:rsidRPr="00F91A25">
        <w:rPr>
          <w:rFonts w:ascii="Arial" w:hAnsi="Arial" w:cs="Arial"/>
          <w:sz w:val="20"/>
          <w:szCs w:val="20"/>
        </w:rPr>
        <w:t>Panse</w:t>
      </w:r>
      <w:proofErr w:type="spellEnd"/>
      <w:r w:rsidRPr="00F91A25">
        <w:rPr>
          <w:rFonts w:ascii="Arial" w:hAnsi="Arial" w:cs="Arial"/>
          <w:sz w:val="20"/>
          <w:szCs w:val="20"/>
        </w:rPr>
        <w:t xml:space="preserve">, V.G. </w:t>
      </w:r>
      <w:r w:rsidR="00F928D6" w:rsidRPr="00F91A25">
        <w:rPr>
          <w:rFonts w:ascii="Arial" w:hAnsi="Arial" w:cs="Arial"/>
          <w:sz w:val="20"/>
          <w:szCs w:val="20"/>
        </w:rPr>
        <w:t>&amp;</w:t>
      </w:r>
      <w:r w:rsidRPr="00F91A25">
        <w:rPr>
          <w:rFonts w:ascii="Arial" w:hAnsi="Arial" w:cs="Arial"/>
          <w:sz w:val="20"/>
          <w:szCs w:val="20"/>
        </w:rPr>
        <w:t xml:space="preserve"> </w:t>
      </w:r>
      <w:proofErr w:type="spellStart"/>
      <w:r w:rsidRPr="00F91A25">
        <w:rPr>
          <w:rFonts w:ascii="Arial" w:hAnsi="Arial" w:cs="Arial"/>
          <w:sz w:val="20"/>
          <w:szCs w:val="20"/>
        </w:rPr>
        <w:t>Sukhatme</w:t>
      </w:r>
      <w:proofErr w:type="spellEnd"/>
      <w:r w:rsidRPr="00F91A25">
        <w:rPr>
          <w:rFonts w:ascii="Arial" w:hAnsi="Arial" w:cs="Arial"/>
          <w:sz w:val="20"/>
          <w:szCs w:val="20"/>
        </w:rPr>
        <w:t xml:space="preserve">, P.V. (1978). </w:t>
      </w:r>
      <w:r w:rsidRPr="00F91A25">
        <w:rPr>
          <w:rFonts w:ascii="Arial" w:hAnsi="Arial" w:cs="Arial"/>
          <w:i/>
          <w:iCs/>
          <w:sz w:val="20"/>
          <w:szCs w:val="20"/>
        </w:rPr>
        <w:t>Statistical Methods for Agricultural Workers</w:t>
      </w:r>
      <w:r w:rsidRPr="00F91A25">
        <w:rPr>
          <w:rFonts w:ascii="Arial" w:hAnsi="Arial" w:cs="Arial"/>
          <w:sz w:val="20"/>
          <w:szCs w:val="20"/>
        </w:rPr>
        <w:t>, Indian Council of Agricultural Research, New Delhi, p. 695.</w:t>
      </w:r>
    </w:p>
    <w:p w14:paraId="76A28AB8" w14:textId="3E7E6E11" w:rsidR="00080F21"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rPr>
      </w:pPr>
      <w:r w:rsidRPr="00F91A25">
        <w:rPr>
          <w:rFonts w:ascii="Arial" w:hAnsi="Arial" w:cs="Arial"/>
          <w:sz w:val="20"/>
          <w:szCs w:val="20"/>
        </w:rPr>
        <w:t xml:space="preserve">Panwar, A., Sharma, Y.K., Meena, R.S., Solanki, R.K., </w:t>
      </w:r>
      <w:proofErr w:type="spellStart"/>
      <w:r w:rsidRPr="00F91A25">
        <w:rPr>
          <w:rFonts w:ascii="Arial" w:hAnsi="Arial" w:cs="Arial"/>
          <w:sz w:val="20"/>
          <w:szCs w:val="20"/>
        </w:rPr>
        <w:t>Aishwath</w:t>
      </w:r>
      <w:proofErr w:type="spellEnd"/>
      <w:r w:rsidRPr="00F91A25">
        <w:rPr>
          <w:rFonts w:ascii="Arial" w:hAnsi="Arial" w:cs="Arial"/>
          <w:sz w:val="20"/>
          <w:szCs w:val="20"/>
        </w:rPr>
        <w:t>, O.P., Singh, R., &amp; Choudhary, S. (2018). Genetic variability, association studies and genetic divergence in Indian fenugreek (</w:t>
      </w:r>
      <w:proofErr w:type="spellStart"/>
      <w:r w:rsidRPr="00F91A25">
        <w:rPr>
          <w:rFonts w:ascii="Arial" w:hAnsi="Arial" w:cs="Arial"/>
          <w:sz w:val="20"/>
          <w:szCs w:val="20"/>
        </w:rPr>
        <w:t>Trigonella</w:t>
      </w:r>
      <w:proofErr w:type="spellEnd"/>
      <w:r w:rsidRPr="00F91A25">
        <w:rPr>
          <w:rFonts w:ascii="Arial" w:hAnsi="Arial" w:cs="Arial"/>
          <w:sz w:val="20"/>
          <w:szCs w:val="20"/>
        </w:rPr>
        <w:t xml:space="preserve"> </w:t>
      </w:r>
      <w:proofErr w:type="spellStart"/>
      <w:r w:rsidRPr="00F91A25">
        <w:rPr>
          <w:rFonts w:ascii="Arial" w:hAnsi="Arial" w:cs="Arial"/>
          <w:sz w:val="20"/>
          <w:szCs w:val="20"/>
        </w:rPr>
        <w:t>foenum</w:t>
      </w:r>
      <w:proofErr w:type="spellEnd"/>
      <w:r w:rsidRPr="00F91A25">
        <w:rPr>
          <w:rFonts w:ascii="Arial" w:hAnsi="Arial" w:cs="Arial"/>
          <w:sz w:val="20"/>
          <w:szCs w:val="20"/>
        </w:rPr>
        <w:t xml:space="preserve">-graecum L.) varieties. Legume Research-An International Journal, 41(6), 816-821. </w:t>
      </w:r>
      <w:hyperlink r:id="rId23" w:history="1">
        <w:r w:rsidRPr="00F91A25">
          <w:rPr>
            <w:rStyle w:val="Hyperlink"/>
            <w:rFonts w:ascii="Arial" w:hAnsi="Arial" w:cs="Arial"/>
            <w:sz w:val="20"/>
            <w:szCs w:val="20"/>
          </w:rPr>
          <w:t>https://doi.org/10.18805/LR-3803</w:t>
        </w:r>
      </w:hyperlink>
    </w:p>
    <w:p w14:paraId="28A8AFFC" w14:textId="6B65CEF1" w:rsidR="00080F21"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rPr>
      </w:pPr>
      <w:r w:rsidRPr="00F91A25">
        <w:rPr>
          <w:rFonts w:ascii="Arial" w:hAnsi="Arial" w:cs="Arial"/>
          <w:sz w:val="20"/>
          <w:szCs w:val="20"/>
        </w:rPr>
        <w:t xml:space="preserve">Rao, C. R. (1952). Advanced statistical methods in biometrical research. John Wiley and Sons. </w:t>
      </w:r>
      <w:hyperlink r:id="rId24" w:history="1">
        <w:r w:rsidRPr="00F91A25">
          <w:rPr>
            <w:rStyle w:val="Hyperlink"/>
            <w:rFonts w:ascii="Arial" w:hAnsi="Arial" w:cs="Arial"/>
            <w:sz w:val="20"/>
            <w:szCs w:val="20"/>
          </w:rPr>
          <w:t>https://books.google.com/books/about/Advanced_Statistical_Methods_in_Biometri.html?id=2_4_AAAAIAAJ</w:t>
        </w:r>
      </w:hyperlink>
    </w:p>
    <w:p w14:paraId="0F602620" w14:textId="4867081C" w:rsidR="00080F21" w:rsidRDefault="00080F21" w:rsidP="00F91A25">
      <w:pPr>
        <w:pStyle w:val="ListParagraph"/>
        <w:numPr>
          <w:ilvl w:val="0"/>
          <w:numId w:val="4"/>
        </w:numPr>
        <w:spacing w:after="0" w:line="360" w:lineRule="auto"/>
        <w:jc w:val="both"/>
      </w:pPr>
      <w:r w:rsidRPr="00F91A25">
        <w:rPr>
          <w:rFonts w:ascii="Arial" w:hAnsi="Arial" w:cs="Arial"/>
          <w:sz w:val="20"/>
          <w:szCs w:val="20"/>
        </w:rPr>
        <w:t>Singh, R. K., &amp; Chaudhary, B. D. (1985). Biometrical methods in quantitative genetics analysis. F Kalyani</w:t>
      </w:r>
      <w:r w:rsidR="00A912C9" w:rsidRPr="00F91A25">
        <w:rPr>
          <w:rFonts w:ascii="Arial" w:hAnsi="Arial" w:cs="Arial"/>
          <w:sz w:val="20"/>
          <w:szCs w:val="20"/>
        </w:rPr>
        <w:t xml:space="preserve"> </w:t>
      </w:r>
      <w:r w:rsidRPr="00F91A25">
        <w:rPr>
          <w:rFonts w:ascii="Arial" w:hAnsi="Arial" w:cs="Arial"/>
          <w:sz w:val="20"/>
          <w:szCs w:val="20"/>
        </w:rPr>
        <w:t xml:space="preserve">Publishers. </w:t>
      </w:r>
      <w:hyperlink r:id="rId25" w:history="1">
        <w:r w:rsidRPr="00F91A25">
          <w:rPr>
            <w:rStyle w:val="Hyperlink"/>
            <w:rFonts w:ascii="Arial" w:hAnsi="Arial" w:cs="Arial"/>
            <w:sz w:val="20"/>
            <w:szCs w:val="20"/>
          </w:rPr>
          <w:t>https://books.google.com/books/about/Biometrical_Methods_in_Quantitative_Gene.html?id=244tAAAACAAJ</w:t>
        </w:r>
      </w:hyperlink>
    </w:p>
    <w:p w14:paraId="58004033" w14:textId="647CF83B" w:rsidR="00A912C9" w:rsidRPr="00F91A25" w:rsidRDefault="00A912C9" w:rsidP="00F91A25">
      <w:pPr>
        <w:pStyle w:val="ListParagraph"/>
        <w:numPr>
          <w:ilvl w:val="0"/>
          <w:numId w:val="4"/>
        </w:numPr>
        <w:spacing w:after="0" w:line="360" w:lineRule="auto"/>
        <w:jc w:val="both"/>
        <w:rPr>
          <w:rFonts w:ascii="Arial" w:hAnsi="Arial" w:cs="Arial"/>
          <w:sz w:val="20"/>
          <w:szCs w:val="20"/>
        </w:rPr>
      </w:pPr>
      <w:r w:rsidRPr="00F91A25">
        <w:rPr>
          <w:rFonts w:ascii="Arial" w:hAnsi="Arial" w:cs="Arial"/>
          <w:sz w:val="20"/>
          <w:szCs w:val="20"/>
        </w:rPr>
        <w:t xml:space="preserve">Singh Verma, P. P., Siddiqui, S. P., </w:t>
      </w:r>
      <w:proofErr w:type="spellStart"/>
      <w:r w:rsidRPr="00F91A25">
        <w:rPr>
          <w:rFonts w:ascii="Arial" w:hAnsi="Arial" w:cs="Arial"/>
          <w:sz w:val="20"/>
          <w:szCs w:val="20"/>
        </w:rPr>
        <w:t>Nayyer</w:t>
      </w:r>
      <w:proofErr w:type="spellEnd"/>
      <w:r w:rsidRPr="00F91A25">
        <w:rPr>
          <w:rFonts w:ascii="Arial" w:hAnsi="Arial" w:cs="Arial"/>
          <w:sz w:val="20"/>
          <w:szCs w:val="20"/>
        </w:rPr>
        <w:t xml:space="preserve">, M. A., Siddiqui, M., &amp; </w:t>
      </w:r>
      <w:proofErr w:type="spellStart"/>
      <w:r w:rsidRPr="00F91A25">
        <w:rPr>
          <w:rFonts w:ascii="Arial" w:hAnsi="Arial" w:cs="Arial"/>
          <w:sz w:val="20"/>
          <w:szCs w:val="20"/>
        </w:rPr>
        <w:t>Padalia</w:t>
      </w:r>
      <w:proofErr w:type="spellEnd"/>
      <w:r w:rsidRPr="00F91A25">
        <w:rPr>
          <w:rFonts w:ascii="Arial" w:hAnsi="Arial" w:cs="Arial"/>
          <w:sz w:val="20"/>
          <w:szCs w:val="20"/>
        </w:rPr>
        <w:t xml:space="preserve">, R. </w:t>
      </w:r>
      <w:proofErr w:type="gramStart"/>
      <w:r w:rsidRPr="00F91A25">
        <w:rPr>
          <w:rFonts w:ascii="Arial" w:hAnsi="Arial" w:cs="Arial"/>
          <w:sz w:val="20"/>
          <w:szCs w:val="20"/>
        </w:rPr>
        <w:t>C.(</w:t>
      </w:r>
      <w:proofErr w:type="gramEnd"/>
      <w:r w:rsidRPr="00F91A25">
        <w:rPr>
          <w:rFonts w:ascii="Arial" w:hAnsi="Arial" w:cs="Arial"/>
          <w:sz w:val="20"/>
          <w:szCs w:val="20"/>
        </w:rPr>
        <w:t>2024). Genetic Diversity and Selection Strategies for Enhancing Seed Yield in Fenugreek (</w:t>
      </w:r>
      <w:proofErr w:type="spellStart"/>
      <w:r w:rsidRPr="00F91A25">
        <w:rPr>
          <w:rFonts w:ascii="Arial" w:hAnsi="Arial" w:cs="Arial"/>
          <w:sz w:val="20"/>
          <w:szCs w:val="20"/>
        </w:rPr>
        <w:t>Trigonella</w:t>
      </w:r>
      <w:proofErr w:type="spellEnd"/>
      <w:r w:rsidRPr="00F91A25">
        <w:rPr>
          <w:rFonts w:ascii="Arial" w:hAnsi="Arial" w:cs="Arial"/>
          <w:sz w:val="20"/>
          <w:szCs w:val="20"/>
        </w:rPr>
        <w:t xml:space="preserve"> </w:t>
      </w:r>
      <w:proofErr w:type="spellStart"/>
      <w:r w:rsidRPr="00F91A25">
        <w:rPr>
          <w:rFonts w:ascii="Arial" w:hAnsi="Arial" w:cs="Arial"/>
          <w:sz w:val="20"/>
          <w:szCs w:val="20"/>
        </w:rPr>
        <w:t>Foenum</w:t>
      </w:r>
      <w:proofErr w:type="spellEnd"/>
      <w:r w:rsidRPr="00F91A25">
        <w:rPr>
          <w:rFonts w:ascii="Arial" w:hAnsi="Arial" w:cs="Arial"/>
          <w:sz w:val="20"/>
          <w:szCs w:val="20"/>
        </w:rPr>
        <w:t>-Graecum L.) Genotypes at Lower Himalayan Altitudes.</w:t>
      </w:r>
      <w:r w:rsidRPr="00F91A25">
        <w:rPr>
          <w:rFonts w:ascii="Arial" w:hAnsi="Arial" w:cs="Arial"/>
          <w:i/>
          <w:iCs/>
          <w:spacing w:val="-5"/>
        </w:rPr>
        <w:t xml:space="preserve"> </w:t>
      </w:r>
      <w:proofErr w:type="gramStart"/>
      <w:r w:rsidRPr="00F91A25">
        <w:rPr>
          <w:rFonts w:ascii="Arial" w:hAnsi="Arial" w:cs="Arial"/>
          <w:sz w:val="20"/>
          <w:szCs w:val="20"/>
        </w:rPr>
        <w:t>SSRN .</w:t>
      </w:r>
      <w:proofErr w:type="gramEnd"/>
      <w:r w:rsidRPr="00F91A25">
        <w:rPr>
          <w:rFonts w:ascii="Arial" w:hAnsi="Arial" w:cs="Arial"/>
          <w:sz w:val="20"/>
          <w:szCs w:val="20"/>
        </w:rPr>
        <w:t> </w:t>
      </w:r>
      <w:hyperlink r:id="rId26" w:tgtFrame="_blank" w:history="1">
        <w:r w:rsidRPr="00F91A25">
          <w:rPr>
            <w:rStyle w:val="Hyperlink"/>
            <w:rFonts w:ascii="Arial" w:hAnsi="Arial" w:cs="Arial"/>
            <w:sz w:val="20"/>
            <w:szCs w:val="20"/>
          </w:rPr>
          <w:t>http://dx.doi.org/10.2139/ssrn.5006422</w:t>
        </w:r>
      </w:hyperlink>
    </w:p>
    <w:p w14:paraId="144C6352" w14:textId="567BC4AA" w:rsidR="00080F21"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rPr>
      </w:pPr>
      <w:r w:rsidRPr="00F91A25">
        <w:rPr>
          <w:rFonts w:ascii="Arial" w:hAnsi="Arial" w:cs="Arial"/>
          <w:sz w:val="20"/>
          <w:szCs w:val="20"/>
        </w:rPr>
        <w:t xml:space="preserve">Soxhlet, F. (1879). Die </w:t>
      </w:r>
      <w:proofErr w:type="spellStart"/>
      <w:r w:rsidRPr="00F91A25">
        <w:rPr>
          <w:rFonts w:ascii="Arial" w:hAnsi="Arial" w:cs="Arial"/>
          <w:sz w:val="20"/>
          <w:szCs w:val="20"/>
        </w:rPr>
        <w:t>gewichtsanalytische</w:t>
      </w:r>
      <w:proofErr w:type="spellEnd"/>
      <w:r w:rsidRPr="00F91A25">
        <w:rPr>
          <w:rFonts w:ascii="Arial" w:hAnsi="Arial" w:cs="Arial"/>
          <w:sz w:val="20"/>
          <w:szCs w:val="20"/>
        </w:rPr>
        <w:t xml:space="preserve"> </w:t>
      </w:r>
      <w:proofErr w:type="spellStart"/>
      <w:r w:rsidRPr="00F91A25">
        <w:rPr>
          <w:rFonts w:ascii="Arial" w:hAnsi="Arial" w:cs="Arial"/>
          <w:sz w:val="20"/>
          <w:szCs w:val="20"/>
        </w:rPr>
        <w:t>Bestimmung</w:t>
      </w:r>
      <w:proofErr w:type="spellEnd"/>
      <w:r w:rsidRPr="00F91A25">
        <w:rPr>
          <w:rFonts w:ascii="Arial" w:hAnsi="Arial" w:cs="Arial"/>
          <w:sz w:val="20"/>
          <w:szCs w:val="20"/>
        </w:rPr>
        <w:t xml:space="preserve"> des </w:t>
      </w:r>
      <w:proofErr w:type="spellStart"/>
      <w:r w:rsidRPr="00F91A25">
        <w:rPr>
          <w:rFonts w:ascii="Arial" w:hAnsi="Arial" w:cs="Arial"/>
          <w:sz w:val="20"/>
          <w:szCs w:val="20"/>
        </w:rPr>
        <w:t>Milchfettes</w:t>
      </w:r>
      <w:proofErr w:type="spellEnd"/>
      <w:r w:rsidRPr="00F91A25">
        <w:rPr>
          <w:rFonts w:ascii="Arial" w:hAnsi="Arial" w:cs="Arial"/>
          <w:sz w:val="20"/>
          <w:szCs w:val="20"/>
        </w:rPr>
        <w:t xml:space="preserve">. </w:t>
      </w:r>
      <w:proofErr w:type="spellStart"/>
      <w:r w:rsidRPr="00F91A25">
        <w:rPr>
          <w:rFonts w:ascii="Arial" w:hAnsi="Arial" w:cs="Arial"/>
          <w:sz w:val="20"/>
          <w:szCs w:val="20"/>
        </w:rPr>
        <w:t>Dinglers</w:t>
      </w:r>
      <w:proofErr w:type="spellEnd"/>
      <w:r w:rsidRPr="00F91A25">
        <w:rPr>
          <w:rFonts w:ascii="Arial" w:hAnsi="Arial" w:cs="Arial"/>
          <w:sz w:val="20"/>
          <w:szCs w:val="20"/>
        </w:rPr>
        <w:t xml:space="preserve"> </w:t>
      </w:r>
      <w:proofErr w:type="spellStart"/>
      <w:r w:rsidRPr="00F91A25">
        <w:rPr>
          <w:rFonts w:ascii="Arial" w:hAnsi="Arial" w:cs="Arial"/>
          <w:sz w:val="20"/>
          <w:szCs w:val="20"/>
        </w:rPr>
        <w:t>Polytechnisches</w:t>
      </w:r>
      <w:proofErr w:type="spellEnd"/>
      <w:r w:rsidRPr="00F91A25">
        <w:rPr>
          <w:rFonts w:ascii="Arial" w:hAnsi="Arial" w:cs="Arial"/>
          <w:sz w:val="20"/>
          <w:szCs w:val="20"/>
        </w:rPr>
        <w:t xml:space="preserve"> Journal, 232, 461–465. </w:t>
      </w:r>
      <w:hyperlink r:id="rId27" w:history="1">
        <w:r w:rsidRPr="00F91A25">
          <w:rPr>
            <w:rStyle w:val="Hyperlink"/>
            <w:rFonts w:ascii="Arial" w:hAnsi="Arial" w:cs="Arial"/>
            <w:sz w:val="20"/>
            <w:szCs w:val="20"/>
          </w:rPr>
          <w:t>https://dingler.culture.hu-berlin.de/</w:t>
        </w:r>
      </w:hyperlink>
    </w:p>
    <w:p w14:paraId="1124CA6B" w14:textId="2AC64B88" w:rsidR="00713CEE" w:rsidRPr="00F91A25" w:rsidRDefault="00713CEE"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rPr>
      </w:pPr>
      <w:r w:rsidRPr="00F91A25">
        <w:rPr>
          <w:rFonts w:ascii="Arial" w:hAnsi="Arial" w:cs="Arial"/>
          <w:sz w:val="20"/>
          <w:szCs w:val="20"/>
        </w:rPr>
        <w:t xml:space="preserve">Vavilov, N. I. (1926). Studies on the origin of cultivated plants. </w:t>
      </w:r>
      <w:r w:rsidRPr="00F91A25">
        <w:rPr>
          <w:rFonts w:ascii="Arial" w:hAnsi="Arial" w:cs="Arial"/>
          <w:i/>
          <w:iCs/>
          <w:sz w:val="20"/>
          <w:szCs w:val="20"/>
        </w:rPr>
        <w:t xml:space="preserve">Bulletin of Applied Botanic, </w:t>
      </w:r>
      <w:r w:rsidRPr="00F91A25">
        <w:rPr>
          <w:rFonts w:ascii="Arial" w:hAnsi="Arial" w:cs="Arial"/>
          <w:sz w:val="20"/>
          <w:szCs w:val="20"/>
        </w:rPr>
        <w:t>16</w:t>
      </w:r>
      <w:r w:rsidR="00F928D6" w:rsidRPr="00F91A25">
        <w:rPr>
          <w:rFonts w:ascii="Arial" w:hAnsi="Arial" w:cs="Arial"/>
          <w:sz w:val="20"/>
          <w:szCs w:val="20"/>
        </w:rPr>
        <w:t>,</w:t>
      </w:r>
      <w:r w:rsidRPr="00F91A25">
        <w:rPr>
          <w:rFonts w:ascii="Arial" w:hAnsi="Arial" w:cs="Arial"/>
          <w:sz w:val="20"/>
          <w:szCs w:val="20"/>
        </w:rPr>
        <w:t xml:space="preserve"> 2.</w:t>
      </w:r>
    </w:p>
    <w:p w14:paraId="20D93B9A" w14:textId="66C59F01" w:rsidR="00713CEE" w:rsidRPr="00F91A25" w:rsidRDefault="00080F21" w:rsidP="00F91A25">
      <w:pPr>
        <w:pStyle w:val="ListParagraph"/>
        <w:numPr>
          <w:ilvl w:val="0"/>
          <w:numId w:val="4"/>
        </w:numPr>
        <w:tabs>
          <w:tab w:val="left" w:pos="709"/>
        </w:tabs>
        <w:autoSpaceDE w:val="0"/>
        <w:autoSpaceDN w:val="0"/>
        <w:adjustRightInd w:val="0"/>
        <w:spacing w:after="0" w:line="360" w:lineRule="auto"/>
        <w:jc w:val="both"/>
        <w:rPr>
          <w:rFonts w:ascii="Arial" w:hAnsi="Arial" w:cs="Arial"/>
          <w:sz w:val="20"/>
          <w:szCs w:val="20"/>
          <w:lang w:val="pt-BR"/>
        </w:rPr>
      </w:pPr>
      <w:r w:rsidRPr="00F91A25">
        <w:rPr>
          <w:rFonts w:ascii="Arial" w:hAnsi="Arial" w:cs="Arial"/>
          <w:sz w:val="20"/>
          <w:szCs w:val="20"/>
          <w:lang w:val="en-IN"/>
        </w:rPr>
        <w:t xml:space="preserve">Yadav, K., </w:t>
      </w:r>
      <w:proofErr w:type="spellStart"/>
      <w:r w:rsidRPr="00F91A25">
        <w:rPr>
          <w:rFonts w:ascii="Arial" w:hAnsi="Arial" w:cs="Arial"/>
          <w:sz w:val="20"/>
          <w:szCs w:val="20"/>
          <w:lang w:val="en-IN"/>
        </w:rPr>
        <w:t>Nema</w:t>
      </w:r>
      <w:proofErr w:type="spellEnd"/>
      <w:r w:rsidRPr="00F91A25">
        <w:rPr>
          <w:rFonts w:ascii="Arial" w:hAnsi="Arial" w:cs="Arial"/>
          <w:sz w:val="20"/>
          <w:szCs w:val="20"/>
          <w:lang w:val="en-IN"/>
        </w:rPr>
        <w:t xml:space="preserve">, S., Nair, R., Singh, Y., </w:t>
      </w:r>
      <w:proofErr w:type="spellStart"/>
      <w:r w:rsidRPr="00F91A25">
        <w:rPr>
          <w:rFonts w:ascii="Arial" w:hAnsi="Arial" w:cs="Arial"/>
          <w:sz w:val="20"/>
          <w:szCs w:val="20"/>
          <w:lang w:val="en-IN"/>
        </w:rPr>
        <w:t>Tantwai</w:t>
      </w:r>
      <w:proofErr w:type="spellEnd"/>
      <w:r w:rsidRPr="00F91A25">
        <w:rPr>
          <w:rFonts w:ascii="Arial" w:hAnsi="Arial" w:cs="Arial"/>
          <w:sz w:val="20"/>
          <w:szCs w:val="20"/>
          <w:lang w:val="en-IN"/>
        </w:rPr>
        <w:t xml:space="preserve">, K., &amp; </w:t>
      </w:r>
      <w:proofErr w:type="spellStart"/>
      <w:r w:rsidRPr="00F91A25">
        <w:rPr>
          <w:rFonts w:ascii="Arial" w:hAnsi="Arial" w:cs="Arial"/>
          <w:sz w:val="20"/>
          <w:szCs w:val="20"/>
          <w:lang w:val="en-IN"/>
        </w:rPr>
        <w:t>Soni</w:t>
      </w:r>
      <w:proofErr w:type="spellEnd"/>
      <w:r w:rsidRPr="00F91A25">
        <w:rPr>
          <w:rFonts w:ascii="Arial" w:hAnsi="Arial" w:cs="Arial"/>
          <w:sz w:val="20"/>
          <w:szCs w:val="20"/>
          <w:lang w:val="en-IN"/>
        </w:rPr>
        <w:t>, A. (2024). Genetic variability and multivariate analysis in fenugreek (</w:t>
      </w:r>
      <w:proofErr w:type="spellStart"/>
      <w:r w:rsidRPr="00F91A25">
        <w:rPr>
          <w:rFonts w:ascii="Arial" w:hAnsi="Arial" w:cs="Arial"/>
          <w:sz w:val="20"/>
          <w:szCs w:val="20"/>
          <w:lang w:val="en-IN"/>
        </w:rPr>
        <w:t>Trigonella</w:t>
      </w:r>
      <w:proofErr w:type="spellEnd"/>
      <w:r w:rsidRPr="00F91A25">
        <w:rPr>
          <w:rFonts w:ascii="Arial" w:hAnsi="Arial" w:cs="Arial"/>
          <w:sz w:val="20"/>
          <w:szCs w:val="20"/>
          <w:lang w:val="en-IN"/>
        </w:rPr>
        <w:t xml:space="preserve"> </w:t>
      </w:r>
      <w:proofErr w:type="spellStart"/>
      <w:r w:rsidRPr="00F91A25">
        <w:rPr>
          <w:rFonts w:ascii="Arial" w:hAnsi="Arial" w:cs="Arial"/>
          <w:sz w:val="20"/>
          <w:szCs w:val="20"/>
          <w:lang w:val="en-IN"/>
        </w:rPr>
        <w:t>foenum</w:t>
      </w:r>
      <w:proofErr w:type="spellEnd"/>
      <w:r w:rsidRPr="00F91A25">
        <w:rPr>
          <w:rFonts w:ascii="Arial" w:hAnsi="Arial" w:cs="Arial"/>
          <w:sz w:val="20"/>
          <w:szCs w:val="20"/>
          <w:lang w:val="en-IN"/>
        </w:rPr>
        <w:t xml:space="preserve">-graecum L) germplasm lines. </w:t>
      </w:r>
      <w:r w:rsidRPr="00F91A25">
        <w:rPr>
          <w:rFonts w:ascii="Arial" w:hAnsi="Arial" w:cs="Arial"/>
          <w:sz w:val="20"/>
          <w:szCs w:val="20"/>
          <w:lang w:val="pt-BR"/>
        </w:rPr>
        <w:t xml:space="preserve">Plant Archives, 24(2). </w:t>
      </w:r>
      <w:hyperlink r:id="rId28" w:history="1">
        <w:r w:rsidRPr="00F91A25">
          <w:rPr>
            <w:rStyle w:val="Hyperlink"/>
            <w:rFonts w:ascii="Arial" w:hAnsi="Arial" w:cs="Arial"/>
            <w:sz w:val="20"/>
            <w:szCs w:val="20"/>
            <w:lang w:val="pt-BR"/>
          </w:rPr>
          <w:t>https://doi.org/10.51470/PLANTARCHIVES.2024.v24.no.2.079</w:t>
        </w:r>
      </w:hyperlink>
    </w:p>
    <w:bookmarkEnd w:id="3"/>
    <w:p w14:paraId="735F1B70" w14:textId="77777777" w:rsidR="00080F21" w:rsidRPr="006972C0" w:rsidRDefault="00080F21" w:rsidP="00080F21">
      <w:pPr>
        <w:tabs>
          <w:tab w:val="left" w:pos="709"/>
        </w:tabs>
        <w:autoSpaceDE w:val="0"/>
        <w:autoSpaceDN w:val="0"/>
        <w:adjustRightInd w:val="0"/>
        <w:spacing w:after="0" w:line="360" w:lineRule="auto"/>
        <w:ind w:left="720" w:hanging="720"/>
        <w:jc w:val="both"/>
        <w:rPr>
          <w:rFonts w:ascii="Arial" w:hAnsi="Arial" w:cs="Arial"/>
          <w:sz w:val="20"/>
          <w:szCs w:val="20"/>
        </w:rPr>
      </w:pPr>
    </w:p>
    <w:sectPr w:rsidR="00080F21" w:rsidRPr="006972C0" w:rsidSect="003E764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1E83" w14:textId="77777777" w:rsidR="008E4C6A" w:rsidRDefault="008E4C6A" w:rsidP="007862C9">
      <w:pPr>
        <w:spacing w:after="0" w:line="240" w:lineRule="auto"/>
      </w:pPr>
      <w:r>
        <w:separator/>
      </w:r>
    </w:p>
  </w:endnote>
  <w:endnote w:type="continuationSeparator" w:id="0">
    <w:p w14:paraId="15B8A692" w14:textId="77777777" w:rsidR="008E4C6A" w:rsidRDefault="008E4C6A" w:rsidP="0078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5D5F" w14:textId="77777777" w:rsidR="008F3047" w:rsidRDefault="008F3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4E70" w14:textId="08C4BF82" w:rsidR="000707BE" w:rsidRPr="000707BE" w:rsidRDefault="000707BE" w:rsidP="000707BE">
    <w:pPr>
      <w:spacing w:after="0"/>
      <w:jc w:val="both"/>
      <w:rPr>
        <w:rFonts w:ascii="Helvetica" w:hAnsi="Helvetica" w:cs="Helvetica"/>
        <w:sz w:val="20"/>
        <w:szCs w:val="20"/>
      </w:rPr>
    </w:pPr>
  </w:p>
  <w:p w14:paraId="1BA6C97B" w14:textId="688C2163" w:rsidR="00173500" w:rsidRDefault="00173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59D4" w14:textId="77777777" w:rsidR="008F3047" w:rsidRDefault="008F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EE014" w14:textId="77777777" w:rsidR="008E4C6A" w:rsidRDefault="008E4C6A" w:rsidP="007862C9">
      <w:pPr>
        <w:spacing w:after="0" w:line="240" w:lineRule="auto"/>
      </w:pPr>
      <w:r>
        <w:separator/>
      </w:r>
    </w:p>
  </w:footnote>
  <w:footnote w:type="continuationSeparator" w:id="0">
    <w:p w14:paraId="5EE449F2" w14:textId="77777777" w:rsidR="008E4C6A" w:rsidRDefault="008E4C6A" w:rsidP="0078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9BAE" w14:textId="56D4ECFE" w:rsidR="008F3047" w:rsidRDefault="008E4C6A">
    <w:pPr>
      <w:pStyle w:val="Header"/>
    </w:pPr>
    <w:r>
      <w:rPr>
        <w:noProof/>
      </w:rPr>
      <w:pict w14:anchorId="71835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D5A8" w14:textId="7F228BFF" w:rsidR="008F3047" w:rsidRDefault="008E4C6A">
    <w:pPr>
      <w:pStyle w:val="Header"/>
    </w:pPr>
    <w:r>
      <w:rPr>
        <w:noProof/>
      </w:rPr>
      <w:pict w14:anchorId="336D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B1D0" w14:textId="73F1BB20" w:rsidR="008F3047" w:rsidRDefault="008E4C6A">
    <w:pPr>
      <w:pStyle w:val="Header"/>
    </w:pPr>
    <w:r>
      <w:rPr>
        <w:noProof/>
      </w:rPr>
      <w:pict w14:anchorId="5AA7D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446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1C2"/>
    <w:multiLevelType w:val="hybridMultilevel"/>
    <w:tmpl w:val="48288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35991"/>
    <w:multiLevelType w:val="hybridMultilevel"/>
    <w:tmpl w:val="8A4600E6"/>
    <w:lvl w:ilvl="0" w:tplc="BBCC1A8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B5DC4"/>
    <w:multiLevelType w:val="hybridMultilevel"/>
    <w:tmpl w:val="F50E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B3E06"/>
    <w:multiLevelType w:val="hybridMultilevel"/>
    <w:tmpl w:val="414EB9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D5"/>
    <w:rsid w:val="00012F6C"/>
    <w:rsid w:val="00016458"/>
    <w:rsid w:val="000422A7"/>
    <w:rsid w:val="00057CA2"/>
    <w:rsid w:val="000707BE"/>
    <w:rsid w:val="00070EE5"/>
    <w:rsid w:val="000727E6"/>
    <w:rsid w:val="00073AB7"/>
    <w:rsid w:val="00074BE4"/>
    <w:rsid w:val="00080F21"/>
    <w:rsid w:val="000852F7"/>
    <w:rsid w:val="000C0864"/>
    <w:rsid w:val="000C3D0A"/>
    <w:rsid w:val="000C41D0"/>
    <w:rsid w:val="000D286D"/>
    <w:rsid w:val="000E49B2"/>
    <w:rsid w:val="00101B91"/>
    <w:rsid w:val="00130F82"/>
    <w:rsid w:val="00173500"/>
    <w:rsid w:val="001A0B8B"/>
    <w:rsid w:val="001A6103"/>
    <w:rsid w:val="001B536F"/>
    <w:rsid w:val="001C542F"/>
    <w:rsid w:val="001C6900"/>
    <w:rsid w:val="001D0EB6"/>
    <w:rsid w:val="001D2EC3"/>
    <w:rsid w:val="001E5EE5"/>
    <w:rsid w:val="001F3D17"/>
    <w:rsid w:val="001F45AA"/>
    <w:rsid w:val="001F4894"/>
    <w:rsid w:val="00211779"/>
    <w:rsid w:val="00236D60"/>
    <w:rsid w:val="00246926"/>
    <w:rsid w:val="002B0A73"/>
    <w:rsid w:val="002B392D"/>
    <w:rsid w:val="0031400B"/>
    <w:rsid w:val="00326D8F"/>
    <w:rsid w:val="003353FC"/>
    <w:rsid w:val="00361F05"/>
    <w:rsid w:val="0036674C"/>
    <w:rsid w:val="003722D9"/>
    <w:rsid w:val="00385FCC"/>
    <w:rsid w:val="00391145"/>
    <w:rsid w:val="003A64F9"/>
    <w:rsid w:val="003C18BE"/>
    <w:rsid w:val="003E0A83"/>
    <w:rsid w:val="003E255A"/>
    <w:rsid w:val="003E7640"/>
    <w:rsid w:val="003F3FD2"/>
    <w:rsid w:val="00401D1C"/>
    <w:rsid w:val="00415004"/>
    <w:rsid w:val="00425D8C"/>
    <w:rsid w:val="00483200"/>
    <w:rsid w:val="004A1708"/>
    <w:rsid w:val="004A3A94"/>
    <w:rsid w:val="004B5360"/>
    <w:rsid w:val="004C15B1"/>
    <w:rsid w:val="004C2016"/>
    <w:rsid w:val="004D4C96"/>
    <w:rsid w:val="004E08B6"/>
    <w:rsid w:val="004E4668"/>
    <w:rsid w:val="004F0859"/>
    <w:rsid w:val="004F4EA1"/>
    <w:rsid w:val="00531736"/>
    <w:rsid w:val="00543F16"/>
    <w:rsid w:val="00551099"/>
    <w:rsid w:val="00554650"/>
    <w:rsid w:val="005546FA"/>
    <w:rsid w:val="00555E35"/>
    <w:rsid w:val="00566C53"/>
    <w:rsid w:val="0057024E"/>
    <w:rsid w:val="005714FD"/>
    <w:rsid w:val="00587C61"/>
    <w:rsid w:val="0059315E"/>
    <w:rsid w:val="00596C43"/>
    <w:rsid w:val="00597477"/>
    <w:rsid w:val="005B10BD"/>
    <w:rsid w:val="005B1AB9"/>
    <w:rsid w:val="005C03F3"/>
    <w:rsid w:val="005E0064"/>
    <w:rsid w:val="00601157"/>
    <w:rsid w:val="006056C4"/>
    <w:rsid w:val="006113C6"/>
    <w:rsid w:val="00612FB1"/>
    <w:rsid w:val="00614845"/>
    <w:rsid w:val="00620E0E"/>
    <w:rsid w:val="006272FB"/>
    <w:rsid w:val="006309D2"/>
    <w:rsid w:val="00635B71"/>
    <w:rsid w:val="00641C63"/>
    <w:rsid w:val="0064368C"/>
    <w:rsid w:val="00662732"/>
    <w:rsid w:val="00670767"/>
    <w:rsid w:val="006716F5"/>
    <w:rsid w:val="006769C9"/>
    <w:rsid w:val="0068592E"/>
    <w:rsid w:val="00687564"/>
    <w:rsid w:val="00687F0F"/>
    <w:rsid w:val="006972C0"/>
    <w:rsid w:val="006A406A"/>
    <w:rsid w:val="006B0547"/>
    <w:rsid w:val="006C4616"/>
    <w:rsid w:val="00712FFF"/>
    <w:rsid w:val="00713CEE"/>
    <w:rsid w:val="007215BF"/>
    <w:rsid w:val="0072427A"/>
    <w:rsid w:val="007307CB"/>
    <w:rsid w:val="00735CB5"/>
    <w:rsid w:val="007419D2"/>
    <w:rsid w:val="0077261F"/>
    <w:rsid w:val="0078452D"/>
    <w:rsid w:val="007862C9"/>
    <w:rsid w:val="007918D5"/>
    <w:rsid w:val="00792238"/>
    <w:rsid w:val="007937F4"/>
    <w:rsid w:val="00796203"/>
    <w:rsid w:val="007A4272"/>
    <w:rsid w:val="007B0040"/>
    <w:rsid w:val="007B77FC"/>
    <w:rsid w:val="007C59CC"/>
    <w:rsid w:val="007C73BB"/>
    <w:rsid w:val="007D0119"/>
    <w:rsid w:val="007D2E4E"/>
    <w:rsid w:val="008070FE"/>
    <w:rsid w:val="00814A65"/>
    <w:rsid w:val="00824539"/>
    <w:rsid w:val="00840A2E"/>
    <w:rsid w:val="00846016"/>
    <w:rsid w:val="008558E9"/>
    <w:rsid w:val="0089621B"/>
    <w:rsid w:val="008A6F30"/>
    <w:rsid w:val="008B1F65"/>
    <w:rsid w:val="008D3771"/>
    <w:rsid w:val="008E4C6A"/>
    <w:rsid w:val="008F3047"/>
    <w:rsid w:val="008F66CE"/>
    <w:rsid w:val="00903DE4"/>
    <w:rsid w:val="00931E02"/>
    <w:rsid w:val="009334C9"/>
    <w:rsid w:val="009515F2"/>
    <w:rsid w:val="00975469"/>
    <w:rsid w:val="00980D23"/>
    <w:rsid w:val="009853F0"/>
    <w:rsid w:val="009A750B"/>
    <w:rsid w:val="009B0F10"/>
    <w:rsid w:val="009B195D"/>
    <w:rsid w:val="009B52C3"/>
    <w:rsid w:val="009B6103"/>
    <w:rsid w:val="009D05BE"/>
    <w:rsid w:val="009F1CE7"/>
    <w:rsid w:val="00A030C1"/>
    <w:rsid w:val="00A2348A"/>
    <w:rsid w:val="00A241FE"/>
    <w:rsid w:val="00A2637A"/>
    <w:rsid w:val="00A654A0"/>
    <w:rsid w:val="00A73379"/>
    <w:rsid w:val="00A757DB"/>
    <w:rsid w:val="00A86B6C"/>
    <w:rsid w:val="00A912C9"/>
    <w:rsid w:val="00A92E98"/>
    <w:rsid w:val="00A97846"/>
    <w:rsid w:val="00AA403C"/>
    <w:rsid w:val="00AC2162"/>
    <w:rsid w:val="00AD0329"/>
    <w:rsid w:val="00AD5376"/>
    <w:rsid w:val="00AF29FE"/>
    <w:rsid w:val="00B10C31"/>
    <w:rsid w:val="00B13D12"/>
    <w:rsid w:val="00B22DFA"/>
    <w:rsid w:val="00B35C01"/>
    <w:rsid w:val="00B96AA1"/>
    <w:rsid w:val="00BA368E"/>
    <w:rsid w:val="00BC5470"/>
    <w:rsid w:val="00BD2E9E"/>
    <w:rsid w:val="00BE0C32"/>
    <w:rsid w:val="00BE1F0C"/>
    <w:rsid w:val="00BE43D9"/>
    <w:rsid w:val="00BF1D8B"/>
    <w:rsid w:val="00BF3FE4"/>
    <w:rsid w:val="00BF4590"/>
    <w:rsid w:val="00BF676C"/>
    <w:rsid w:val="00C13AA7"/>
    <w:rsid w:val="00C13EB3"/>
    <w:rsid w:val="00C150BC"/>
    <w:rsid w:val="00C160E7"/>
    <w:rsid w:val="00C2013E"/>
    <w:rsid w:val="00C23123"/>
    <w:rsid w:val="00C23139"/>
    <w:rsid w:val="00C64385"/>
    <w:rsid w:val="00C71CD0"/>
    <w:rsid w:val="00C814B0"/>
    <w:rsid w:val="00CA2D3F"/>
    <w:rsid w:val="00CA5FB0"/>
    <w:rsid w:val="00CC098F"/>
    <w:rsid w:val="00CC20BC"/>
    <w:rsid w:val="00CD7554"/>
    <w:rsid w:val="00D03CD2"/>
    <w:rsid w:val="00D1231E"/>
    <w:rsid w:val="00D147CE"/>
    <w:rsid w:val="00D34E30"/>
    <w:rsid w:val="00D512AE"/>
    <w:rsid w:val="00D5746E"/>
    <w:rsid w:val="00D75889"/>
    <w:rsid w:val="00D84A3E"/>
    <w:rsid w:val="00D95A3B"/>
    <w:rsid w:val="00D95BBF"/>
    <w:rsid w:val="00D95CC9"/>
    <w:rsid w:val="00DE15FA"/>
    <w:rsid w:val="00E50AB3"/>
    <w:rsid w:val="00E6190B"/>
    <w:rsid w:val="00E6309A"/>
    <w:rsid w:val="00E81123"/>
    <w:rsid w:val="00E90A08"/>
    <w:rsid w:val="00EA0600"/>
    <w:rsid w:val="00EA07CF"/>
    <w:rsid w:val="00EA67E0"/>
    <w:rsid w:val="00EB0208"/>
    <w:rsid w:val="00EB28A3"/>
    <w:rsid w:val="00EB65A0"/>
    <w:rsid w:val="00EB7B5F"/>
    <w:rsid w:val="00ED593D"/>
    <w:rsid w:val="00F02B4C"/>
    <w:rsid w:val="00F03BE1"/>
    <w:rsid w:val="00F05D98"/>
    <w:rsid w:val="00F05E2F"/>
    <w:rsid w:val="00F112F0"/>
    <w:rsid w:val="00F326E8"/>
    <w:rsid w:val="00F41C62"/>
    <w:rsid w:val="00F449E5"/>
    <w:rsid w:val="00F72523"/>
    <w:rsid w:val="00F91A25"/>
    <w:rsid w:val="00F928D6"/>
    <w:rsid w:val="00F94C4E"/>
    <w:rsid w:val="00FA3D54"/>
    <w:rsid w:val="00FB0BC2"/>
    <w:rsid w:val="00FC2F53"/>
    <w:rsid w:val="00FC5215"/>
    <w:rsid w:val="00FE2348"/>
    <w:rsid w:val="00FE387A"/>
    <w:rsid w:val="00FF0D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FF6F88"/>
  <w15:chartTrackingRefBased/>
  <w15:docId w15:val="{A184665E-CD9A-48EE-A60E-6AC60955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8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918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918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91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918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918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91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D5"/>
    <w:rPr>
      <w:rFonts w:eastAsiaTheme="majorEastAsia" w:cstheme="majorBidi"/>
      <w:color w:val="272727" w:themeColor="text1" w:themeTint="D8"/>
    </w:rPr>
  </w:style>
  <w:style w:type="paragraph" w:styleId="Title">
    <w:name w:val="Title"/>
    <w:basedOn w:val="Normal"/>
    <w:next w:val="Normal"/>
    <w:link w:val="TitleChar"/>
    <w:uiPriority w:val="10"/>
    <w:qFormat/>
    <w:rsid w:val="007918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18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918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18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918D5"/>
    <w:pPr>
      <w:spacing w:before="160"/>
      <w:jc w:val="center"/>
    </w:pPr>
    <w:rPr>
      <w:i/>
      <w:iCs/>
      <w:color w:val="404040" w:themeColor="text1" w:themeTint="BF"/>
    </w:rPr>
  </w:style>
  <w:style w:type="character" w:customStyle="1" w:styleId="QuoteChar">
    <w:name w:val="Quote Char"/>
    <w:basedOn w:val="DefaultParagraphFont"/>
    <w:link w:val="Quote"/>
    <w:uiPriority w:val="29"/>
    <w:rsid w:val="007918D5"/>
    <w:rPr>
      <w:i/>
      <w:iCs/>
      <w:color w:val="404040" w:themeColor="text1" w:themeTint="BF"/>
    </w:rPr>
  </w:style>
  <w:style w:type="paragraph" w:styleId="ListParagraph">
    <w:name w:val="List Paragraph"/>
    <w:basedOn w:val="Normal"/>
    <w:uiPriority w:val="34"/>
    <w:qFormat/>
    <w:rsid w:val="007918D5"/>
    <w:pPr>
      <w:ind w:left="720"/>
      <w:contextualSpacing/>
    </w:pPr>
  </w:style>
  <w:style w:type="character" w:styleId="IntenseEmphasis">
    <w:name w:val="Intense Emphasis"/>
    <w:basedOn w:val="DefaultParagraphFont"/>
    <w:uiPriority w:val="21"/>
    <w:qFormat/>
    <w:rsid w:val="007918D5"/>
    <w:rPr>
      <w:i/>
      <w:iCs/>
      <w:color w:val="2F5496" w:themeColor="accent1" w:themeShade="BF"/>
    </w:rPr>
  </w:style>
  <w:style w:type="paragraph" w:styleId="IntenseQuote">
    <w:name w:val="Intense Quote"/>
    <w:basedOn w:val="Normal"/>
    <w:next w:val="Normal"/>
    <w:link w:val="IntenseQuoteChar"/>
    <w:uiPriority w:val="30"/>
    <w:qFormat/>
    <w:rsid w:val="00791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8D5"/>
    <w:rPr>
      <w:i/>
      <w:iCs/>
      <w:color w:val="2F5496" w:themeColor="accent1" w:themeShade="BF"/>
    </w:rPr>
  </w:style>
  <w:style w:type="character" w:styleId="IntenseReference">
    <w:name w:val="Intense Reference"/>
    <w:basedOn w:val="DefaultParagraphFont"/>
    <w:uiPriority w:val="32"/>
    <w:qFormat/>
    <w:rsid w:val="007918D5"/>
    <w:rPr>
      <w:b/>
      <w:bCs/>
      <w:smallCaps/>
      <w:color w:val="2F5496" w:themeColor="accent1" w:themeShade="BF"/>
      <w:spacing w:val="5"/>
    </w:rPr>
  </w:style>
  <w:style w:type="table" w:styleId="TableGrid">
    <w:name w:val="Table Grid"/>
    <w:basedOn w:val="TableNormal"/>
    <w:uiPriority w:val="59"/>
    <w:qFormat/>
    <w:rsid w:val="004A3A94"/>
    <w:pPr>
      <w:spacing w:after="0" w:line="240" w:lineRule="auto"/>
    </w:pPr>
    <w:rPr>
      <w:rFonts w:ascii="Calibri" w:eastAsia="Calibri" w:hAnsi="Calibri" w:cs="SimSun"/>
      <w:kern w:val="0"/>
      <w:szCs w:val="22"/>
      <w:lang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4A3A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3A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86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C9"/>
  </w:style>
  <w:style w:type="paragraph" w:styleId="Footer">
    <w:name w:val="footer"/>
    <w:basedOn w:val="Normal"/>
    <w:link w:val="FooterChar"/>
    <w:uiPriority w:val="99"/>
    <w:unhideWhenUsed/>
    <w:rsid w:val="00786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C9"/>
  </w:style>
  <w:style w:type="paragraph" w:styleId="NormalWeb">
    <w:name w:val="Normal (Web)"/>
    <w:basedOn w:val="Normal"/>
    <w:uiPriority w:val="99"/>
    <w:unhideWhenUsed/>
    <w:rsid w:val="00FC2F53"/>
    <w:rPr>
      <w:rFonts w:ascii="Times New Roman" w:hAnsi="Times New Roman" w:cs="Angsana New"/>
      <w:sz w:val="24"/>
      <w:szCs w:val="30"/>
    </w:rPr>
  </w:style>
  <w:style w:type="paragraph" w:customStyle="1" w:styleId="Default">
    <w:name w:val="Default"/>
    <w:rsid w:val="009B6103"/>
    <w:pPr>
      <w:autoSpaceDE w:val="0"/>
      <w:autoSpaceDN w:val="0"/>
      <w:adjustRightInd w:val="0"/>
      <w:spacing w:after="0" w:line="240" w:lineRule="auto"/>
    </w:pPr>
    <w:rPr>
      <w:rFonts w:ascii="Times New Roman" w:hAnsi="Times New Roman" w:cs="Times New Roman"/>
      <w:color w:val="000000"/>
      <w:kern w:val="0"/>
      <w:sz w:val="24"/>
      <w:szCs w:val="24"/>
      <w:lang w:bidi="hi-IN"/>
      <w14:ligatures w14:val="none"/>
    </w:rPr>
  </w:style>
  <w:style w:type="character" w:styleId="Hyperlink">
    <w:name w:val="Hyperlink"/>
    <w:basedOn w:val="DefaultParagraphFont"/>
    <w:uiPriority w:val="99"/>
    <w:unhideWhenUsed/>
    <w:rsid w:val="0068592E"/>
    <w:rPr>
      <w:color w:val="0563C1" w:themeColor="hyperlink"/>
      <w:u w:val="single"/>
    </w:rPr>
  </w:style>
  <w:style w:type="character" w:styleId="UnresolvedMention">
    <w:name w:val="Unresolved Mention"/>
    <w:basedOn w:val="DefaultParagraphFont"/>
    <w:uiPriority w:val="99"/>
    <w:semiHidden/>
    <w:unhideWhenUsed/>
    <w:rsid w:val="0068592E"/>
    <w:rPr>
      <w:color w:val="605E5C"/>
      <w:shd w:val="clear" w:color="auto" w:fill="E1DFDD"/>
    </w:rPr>
  </w:style>
  <w:style w:type="paragraph" w:customStyle="1" w:styleId="Body">
    <w:name w:val="Body"/>
    <w:basedOn w:val="Normal"/>
    <w:rsid w:val="00A73379"/>
    <w:pPr>
      <w:spacing w:after="240" w:line="240" w:lineRule="auto"/>
      <w:jc w:val="both"/>
    </w:pPr>
    <w:rPr>
      <w:rFonts w:ascii="Helvetica" w:eastAsia="Times New Roman" w:hAnsi="Helvetica" w:cs="Times New Roman"/>
      <w:kern w:val="0"/>
      <w:sz w:val="20"/>
      <w:szCs w:val="20"/>
      <w:lang w:bidi="ar-SA"/>
      <w14:ligatures w14:val="none"/>
    </w:rPr>
  </w:style>
  <w:style w:type="paragraph" w:customStyle="1" w:styleId="ReferHead">
    <w:name w:val="Refer Head"/>
    <w:basedOn w:val="Normal"/>
    <w:rsid w:val="00BF676C"/>
    <w:pPr>
      <w:keepNext/>
      <w:spacing w:after="240" w:line="240" w:lineRule="auto"/>
    </w:pPr>
    <w:rPr>
      <w:rFonts w:ascii="Helvetica" w:eastAsia="Times New Roman" w:hAnsi="Helvetica" w:cs="Times New Roman"/>
      <w:b/>
      <w:caps/>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007/BF01338151" TargetMode="External"/><Relationship Id="rId26" Type="http://schemas.openxmlformats.org/officeDocument/2006/relationships/hyperlink" Target="https://dx.doi.org/10.2139/ssrn.5006422" TargetMode="External"/><Relationship Id="rId3" Type="http://schemas.openxmlformats.org/officeDocument/2006/relationships/styles" Target="styles.xml"/><Relationship Id="rId21" Type="http://schemas.openxmlformats.org/officeDocument/2006/relationships/hyperlink" Target="https://doi.org/10.18805/LR-409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pdatepublishing.com/journal/index.php/josac/article/view/4843" TargetMode="External"/><Relationship Id="rId25" Type="http://schemas.openxmlformats.org/officeDocument/2006/relationships/hyperlink" Target="https://books.google.com/books/about/Biometrical_Methods_in_Quantitative_Gene.html?id=244tAAAACAAJ" TargetMode="External"/><Relationship Id="rId2" Type="http://schemas.openxmlformats.org/officeDocument/2006/relationships/numbering" Target="numbering.xml"/><Relationship Id="rId16" Type="http://schemas.openxmlformats.org/officeDocument/2006/relationships/hyperlink" Target="https://doi.org/10.1016/j.heliyon.2025.e42321" TargetMode="External"/><Relationship Id="rId20" Type="http://schemas.openxmlformats.org/officeDocument/2006/relationships/hyperlink" Target="https://www.chembio.in/issue-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ooks.google.com/books/about/Advanced_Statistical_Methods_in_Biometri.html?id=2_4_AAAAIAAJ" TargetMode="External"/><Relationship Id="rId5" Type="http://schemas.openxmlformats.org/officeDocument/2006/relationships/webSettings" Target="webSettings.xml"/><Relationship Id="rId15" Type="http://schemas.openxmlformats.org/officeDocument/2006/relationships/hyperlink" Target="https://www.indianspices.com/annual-reports" TargetMode="External"/><Relationship Id="rId23" Type="http://schemas.openxmlformats.org/officeDocument/2006/relationships/hyperlink" Target="https://doi.org/10.18805/LR-3803" TargetMode="External"/><Relationship Id="rId28" Type="http://schemas.openxmlformats.org/officeDocument/2006/relationships/hyperlink" Target="https://doi.org/10.51470/PLANTARCHIVES.2024.v24.no.2.079" TargetMode="External"/><Relationship Id="rId10" Type="http://schemas.openxmlformats.org/officeDocument/2006/relationships/header" Target="header2.xml"/><Relationship Id="rId19" Type="http://schemas.openxmlformats.org/officeDocument/2006/relationships/hyperlink" Target="https://www.thepharmajournal.com/archives/2021/vol10issue10/PartAC/10-10-10-79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38/s41598-025-32066-y" TargetMode="External"/><Relationship Id="rId27" Type="http://schemas.openxmlformats.org/officeDocument/2006/relationships/hyperlink" Target="https://dingler.culture.hu-berlin.d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CD59-5DC1-45ED-A284-D2104F5C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8</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khichi</dc:creator>
  <cp:keywords/>
  <dc:description/>
  <cp:lastModifiedBy>SDI 1186</cp:lastModifiedBy>
  <cp:revision>462</cp:revision>
  <dcterms:created xsi:type="dcterms:W3CDTF">2025-12-09T03:54:00Z</dcterms:created>
  <dcterms:modified xsi:type="dcterms:W3CDTF">2026-01-07T08:32:00Z</dcterms:modified>
</cp:coreProperties>
</file>