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8AC4"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r w:rsidRPr="000D65BB">
        <w:rPr>
          <w:rFonts w:ascii="Times New Roman" w:eastAsia="Times New Roman" w:hAnsi="Times New Roman" w:cs="Times New Roman"/>
          <w:b/>
          <w:bCs/>
          <w:kern w:val="28"/>
          <w:sz w:val="24"/>
          <w:szCs w:val="24"/>
          <w:lang w:val="en-US" w:eastAsia="es-ES"/>
        </w:rPr>
        <w:t xml:space="preserve">Original Research Article </w:t>
      </w:r>
    </w:p>
    <w:p w14:paraId="059E0FAC"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p>
    <w:p w14:paraId="653F7B6D" w14:textId="3DCCAC98" w:rsidR="00317B25" w:rsidRPr="00317B25" w:rsidRDefault="00D17F97" w:rsidP="00317B25">
      <w:pPr>
        <w:spacing w:after="0" w:line="240" w:lineRule="auto"/>
        <w:jc w:val="center"/>
        <w:rPr>
          <w:rFonts w:ascii="Times New Roman" w:eastAsia="Times New Roman" w:hAnsi="Times New Roman" w:cs="Times New Roman"/>
          <w:b/>
          <w:kern w:val="28"/>
          <w:sz w:val="24"/>
          <w:szCs w:val="24"/>
          <w:lang w:eastAsia="es-ES"/>
        </w:rPr>
      </w:pPr>
      <w:r w:rsidRPr="00D17F97">
        <w:rPr>
          <w:rFonts w:ascii="Times New Roman" w:eastAsia="Times New Roman" w:hAnsi="Times New Roman" w:cs="Times New Roman"/>
          <w:b/>
          <w:bCs/>
          <w:kern w:val="28"/>
          <w:sz w:val="24"/>
          <w:szCs w:val="24"/>
          <w:highlight w:val="yellow"/>
          <w:lang w:val="en-US" w:eastAsia="es-ES"/>
        </w:rPr>
        <w:t>Seasonal Characterization of Solid Waste in the Main Market of Natitingou, Benin: Implications for Circular Economy–Based Management</w:t>
      </w:r>
    </w:p>
    <w:p w14:paraId="4666276F" w14:textId="77777777" w:rsidR="00655491" w:rsidRDefault="00655491" w:rsidP="00317B25">
      <w:pPr>
        <w:spacing w:before="40" w:after="20" w:line="240" w:lineRule="auto"/>
        <w:jc w:val="center"/>
      </w:pPr>
    </w:p>
    <w:p w14:paraId="2122118F" w14:textId="77777777" w:rsidR="00655491" w:rsidRPr="00317B25" w:rsidRDefault="00655491" w:rsidP="00317B25">
      <w:pPr>
        <w:spacing w:before="40" w:after="20" w:line="240" w:lineRule="auto"/>
        <w:jc w:val="center"/>
        <w:rPr>
          <w:rFonts w:ascii="Times New Roman" w:eastAsia="Times New Roman" w:hAnsi="Times New Roman" w:cs="Times New Roman"/>
          <w:kern w:val="28"/>
          <w:sz w:val="24"/>
          <w:szCs w:val="24"/>
          <w:lang w:val="en-US" w:eastAsia="es-ES"/>
        </w:rPr>
      </w:pPr>
    </w:p>
    <w:p w14:paraId="6314ABE1" w14:textId="77777777" w:rsidR="00317B25" w:rsidRPr="00317B25" w:rsidRDefault="00F341E6" w:rsidP="00317B25">
      <w:pPr>
        <w:tabs>
          <w:tab w:val="right" w:pos="9072"/>
        </w:tabs>
        <w:spacing w:line="240" w:lineRule="auto"/>
        <w:rPr>
          <w:rFonts w:ascii="Times New Roman" w:eastAsia="Calibri" w:hAnsi="Times New Roman" w:cs="Times New Roman"/>
          <w:b/>
          <w:sz w:val="24"/>
          <w:szCs w:val="24"/>
          <w:lang w:val="en-US"/>
        </w:rPr>
      </w:pPr>
      <w:r w:rsidRPr="00F341E6">
        <w:rPr>
          <w:rFonts w:ascii="Times New Roman" w:eastAsia="Calibri" w:hAnsi="Times New Roman" w:cs="Times New Roman"/>
          <w:b/>
          <w:sz w:val="24"/>
          <w:szCs w:val="24"/>
          <w:lang w:val="en-US"/>
        </w:rPr>
        <w:t>Abstract</w:t>
      </w:r>
      <w:r w:rsidR="00317B25" w:rsidRPr="00317B25">
        <w:rPr>
          <w:rFonts w:ascii="Times New Roman" w:eastAsia="Calibri" w:hAnsi="Times New Roman" w:cs="Times New Roman"/>
          <w:b/>
          <w:sz w:val="24"/>
          <w:szCs w:val="24"/>
          <w:lang w:val="en-US"/>
        </w:rPr>
        <w:tab/>
      </w:r>
    </w:p>
    <w:p w14:paraId="2B12B513"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Sanitation in markets of developing countries, such as the large market of Natitingou in Benin, is a problem due to the failure to adhere to the waste management model for solid, liquid, and gaseous waste, which pollutes the environment. With the aim of providing a better living environment for users of this market, this study focused on the typological characterization of waste to develop effective ecological management strategies based on a circular economy.</w:t>
      </w:r>
    </w:p>
    <w:p w14:paraId="71A268C1" w14:textId="77777777" w:rsidR="00501053" w:rsidRDefault="00501053" w:rsidP="006A27A0">
      <w:pPr>
        <w:spacing w:line="360" w:lineRule="auto"/>
        <w:ind w:firstLine="708"/>
        <w:jc w:val="both"/>
        <w:rPr>
          <w:rFonts w:ascii="Times New Roman" w:eastAsia="Calibri" w:hAnsi="Times New Roman" w:cs="Times New Roman"/>
          <w:bCs/>
          <w:sz w:val="24"/>
          <w:szCs w:val="24"/>
        </w:rPr>
      </w:pPr>
      <w:r w:rsidRPr="00501053">
        <w:rPr>
          <w:rFonts w:ascii="Times New Roman" w:eastAsia="Calibri" w:hAnsi="Times New Roman" w:cs="Times New Roman"/>
          <w:bCs/>
          <w:sz w:val="24"/>
          <w:szCs w:val="24"/>
        </w:rPr>
        <w:t xml:space="preserve">The methodological approach consisted of stratified random sampling across </w:t>
      </w:r>
      <w:r w:rsidRPr="00501053">
        <w:rPr>
          <w:rFonts w:ascii="Times New Roman" w:eastAsia="Calibri" w:hAnsi="Times New Roman" w:cs="Times New Roman"/>
          <w:bCs/>
          <w:sz w:val="24"/>
          <w:szCs w:val="24"/>
          <w:highlight w:val="yellow"/>
        </w:rPr>
        <w:t>four</w:t>
      </w:r>
      <w:r w:rsidRPr="00501053">
        <w:rPr>
          <w:rFonts w:ascii="Times New Roman" w:eastAsia="Calibri" w:hAnsi="Times New Roman" w:cs="Times New Roman"/>
          <w:bCs/>
          <w:sz w:val="24"/>
          <w:szCs w:val="24"/>
        </w:rPr>
        <w:t xml:space="preserve"> distinct zones (FZ: Food Zone, TZ: Textile Zone, AZ: Animal Zone, FPZ: Food Products Zone) and </w:t>
      </w:r>
      <w:r w:rsidRPr="00501053">
        <w:rPr>
          <w:rFonts w:ascii="Times New Roman" w:eastAsia="Calibri" w:hAnsi="Times New Roman" w:cs="Times New Roman"/>
          <w:bCs/>
          <w:sz w:val="24"/>
          <w:szCs w:val="24"/>
          <w:highlight w:val="yellow"/>
        </w:rPr>
        <w:t>waste characterization over four months, during both the dry and rainy seasons. Twelve characterization campaigns were conducted, six per season</w:t>
      </w:r>
      <w:r w:rsidRPr="00501053">
        <w:rPr>
          <w:rFonts w:ascii="Times New Roman" w:eastAsia="Calibri" w:hAnsi="Times New Roman" w:cs="Times New Roman"/>
          <w:bCs/>
          <w:sz w:val="24"/>
          <w:szCs w:val="24"/>
        </w:rPr>
        <w:t xml:space="preserve">. </w:t>
      </w:r>
    </w:p>
    <w:p w14:paraId="6ECB4684" w14:textId="749C9DD0" w:rsidR="00F341E6" w:rsidRPr="00F341E6" w:rsidRDefault="00501053" w:rsidP="006A27A0">
      <w:pPr>
        <w:spacing w:line="360" w:lineRule="auto"/>
        <w:ind w:firstLine="708"/>
        <w:jc w:val="both"/>
        <w:rPr>
          <w:rFonts w:ascii="Times New Roman" w:eastAsia="Calibri" w:hAnsi="Times New Roman" w:cs="Times New Roman"/>
          <w:bCs/>
          <w:sz w:val="24"/>
          <w:szCs w:val="24"/>
        </w:rPr>
      </w:pPr>
      <w:r w:rsidRPr="00501053">
        <w:rPr>
          <w:rFonts w:ascii="Times New Roman" w:eastAsia="Calibri" w:hAnsi="Times New Roman" w:cs="Times New Roman"/>
          <w:bCs/>
          <w:sz w:val="24"/>
          <w:szCs w:val="24"/>
          <w:highlight w:val="yellow"/>
        </w:rPr>
        <w:t xml:space="preserve">The results show that, out of a total of 1005.7 kg of waste characterized, </w:t>
      </w:r>
      <w:r w:rsidRPr="00501053">
        <w:rPr>
          <w:rFonts w:ascii="Times New Roman" w:eastAsia="Calibri" w:hAnsi="Times New Roman" w:cs="Times New Roman"/>
          <w:bCs/>
          <w:sz w:val="24"/>
          <w:szCs w:val="24"/>
          <w:highlight w:val="green"/>
        </w:rPr>
        <w:t>bio-organic waste</w:t>
      </w:r>
      <w:r w:rsidRPr="00501053">
        <w:rPr>
          <w:rFonts w:ascii="Times New Roman" w:eastAsia="Calibri" w:hAnsi="Times New Roman" w:cs="Times New Roman"/>
          <w:bCs/>
          <w:sz w:val="24"/>
          <w:szCs w:val="24"/>
          <w:highlight w:val="yellow"/>
        </w:rPr>
        <w:t xml:space="preserve"> represents 94.72%.</w:t>
      </w:r>
      <w:r w:rsidR="00252E89" w:rsidRPr="00501053">
        <w:rPr>
          <w:rFonts w:ascii="Times New Roman" w:eastAsia="Calibri" w:hAnsi="Times New Roman" w:cs="Times New Roman"/>
          <w:bCs/>
          <w:sz w:val="24"/>
          <w:szCs w:val="24"/>
        </w:rPr>
        <w:t xml:space="preserve"> Plastics, paper, textiles, and rubble exhibit significant seasonal variations.</w:t>
      </w:r>
      <w:r w:rsidR="00F341E6" w:rsidRPr="00501053">
        <w:rPr>
          <w:rFonts w:ascii="Times New Roman" w:eastAsia="Calibri" w:hAnsi="Times New Roman" w:cs="Times New Roman"/>
          <w:bCs/>
          <w:sz w:val="24"/>
          <w:szCs w:val="24"/>
        </w:rPr>
        <w:t xml:space="preserve"> Moisture content and volatile dry matter levels show significant differences.</w:t>
      </w:r>
      <w:r w:rsidR="00F341E6" w:rsidRPr="00F341E6">
        <w:rPr>
          <w:rFonts w:ascii="Times New Roman" w:eastAsia="Calibri" w:hAnsi="Times New Roman" w:cs="Times New Roman"/>
          <w:bCs/>
          <w:sz w:val="24"/>
          <w:szCs w:val="24"/>
        </w:rPr>
        <w:t xml:space="preserve"> The results of this study suggest that this waste can be used for composting and methanization due to its high biodegradable content.</w:t>
      </w:r>
    </w:p>
    <w:p w14:paraId="075D1AA9" w14:textId="77777777" w:rsidR="00317B25" w:rsidRPr="00317B25" w:rsidRDefault="00F341E6" w:rsidP="006A27A0">
      <w:pPr>
        <w:spacing w:line="360" w:lineRule="auto"/>
        <w:jc w:val="both"/>
        <w:rPr>
          <w:rFonts w:ascii="Times New Roman" w:eastAsia="Calibri" w:hAnsi="Times New Roman" w:cs="Times New Roman"/>
          <w:bCs/>
          <w:sz w:val="24"/>
          <w:szCs w:val="24"/>
        </w:rPr>
      </w:pPr>
      <w:r w:rsidRPr="00F341E6">
        <w:rPr>
          <w:rFonts w:ascii="Times New Roman" w:eastAsia="Calibri" w:hAnsi="Times New Roman" w:cs="Times New Roman"/>
          <w:b/>
          <w:bCs/>
          <w:sz w:val="24"/>
          <w:szCs w:val="24"/>
        </w:rPr>
        <w:t>Keywords:</w:t>
      </w:r>
      <w:r w:rsidRPr="00F341E6">
        <w:rPr>
          <w:rFonts w:ascii="Times New Roman" w:eastAsia="Calibri" w:hAnsi="Times New Roman" w:cs="Times New Roman"/>
          <w:bCs/>
          <w:sz w:val="24"/>
          <w:szCs w:val="24"/>
        </w:rPr>
        <w:t xml:space="preserve"> Waste, Typological characterization, Season, Natitingou, Grand </w:t>
      </w:r>
      <w:r w:rsidR="00C055EB">
        <w:rPr>
          <w:rFonts w:ascii="Times New Roman" w:eastAsia="Calibri" w:hAnsi="Times New Roman" w:cs="Times New Roman"/>
          <w:bCs/>
          <w:sz w:val="24"/>
          <w:szCs w:val="24"/>
        </w:rPr>
        <w:t>Market.</w:t>
      </w:r>
      <w:r w:rsidR="00A81921">
        <w:rPr>
          <w:rFonts w:ascii="Times New Roman" w:eastAsia="Calibri" w:hAnsi="Times New Roman" w:cs="Times New Roman"/>
          <w:bCs/>
          <w:sz w:val="24"/>
          <w:szCs w:val="24"/>
        </w:rPr>
        <w:t xml:space="preserve"> </w:t>
      </w:r>
    </w:p>
    <w:p w14:paraId="19D47DAB" w14:textId="77777777" w:rsidR="00317B25" w:rsidRPr="00317B25" w:rsidRDefault="00317B25" w:rsidP="00317B25">
      <w:pPr>
        <w:spacing w:line="240" w:lineRule="auto"/>
        <w:rPr>
          <w:rFonts w:ascii="Times New Roman" w:eastAsia="Calibri" w:hAnsi="Times New Roman" w:cs="Times New Roman"/>
          <w:b/>
          <w:sz w:val="24"/>
          <w:szCs w:val="24"/>
        </w:rPr>
      </w:pPr>
      <w:bookmarkStart w:id="0" w:name="_Hlk196827870"/>
      <w:r w:rsidRPr="00317B25">
        <w:rPr>
          <w:rFonts w:ascii="Times New Roman" w:eastAsia="Calibri" w:hAnsi="Times New Roman" w:cs="Times New Roman"/>
          <w:b/>
          <w:sz w:val="24"/>
          <w:szCs w:val="24"/>
        </w:rPr>
        <w:t>Introduction</w:t>
      </w:r>
    </w:p>
    <w:p w14:paraId="07E5CC69" w14:textId="77777777" w:rsidR="00317B25" w:rsidRPr="00317B25" w:rsidRDefault="00A81921" w:rsidP="00A81921">
      <w:pPr>
        <w:spacing w:after="0" w:line="360" w:lineRule="auto"/>
        <w:ind w:firstLine="708"/>
        <w:jc w:val="both"/>
        <w:rPr>
          <w:rFonts w:ascii="Times New Roman" w:eastAsia="SimSun" w:hAnsi="Times New Roman" w:cs="Times New Roman"/>
          <w:sz w:val="24"/>
          <w:szCs w:val="24"/>
          <w:lang w:eastAsia="fr-FR"/>
        </w:rPr>
      </w:pPr>
      <w:r w:rsidRPr="00A81921">
        <w:rPr>
          <w:rFonts w:ascii="Times New Roman" w:eastAsia="SimSun" w:hAnsi="Times New Roman" w:cs="Times New Roman"/>
          <w:sz w:val="24"/>
          <w:szCs w:val="24"/>
          <w:lang w:eastAsia="fr-FR"/>
        </w:rPr>
        <w:t xml:space="preserve">Waste management is a major challenge, particularly in urban areas of developing countries where infrastructure is not keeping pace with rapid population growth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{"citationID":"YrvsHGGy","properties":{"formattedCitation":"(Moundji,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A81921">
        <w:rPr>
          <w:rFonts w:ascii="Times New Roman" w:eastAsia="SimSun" w:hAnsi="Times New Roman" w:cs="Times New Roman"/>
          <w:sz w:val="24"/>
          <w:szCs w:val="24"/>
          <w:shd w:val="clear" w:color="auto" w:fill="FFFFFF"/>
          <w:lang w:eastAsia="fr-FR"/>
        </w:rPr>
        <w:t xml:space="preserve">Unlike developed countries, where waste disposal is close to standard, developing countries face numerous obstacles to implementing effective waste management systems due to specific socio-economic and urban contexts. Public authorities in cities of developing countries very often follow the model adopted by cities in developed countries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{"citationID":"J07Cdzu7","properties":{"formattedCitation":"(Mola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(Mola et al.,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00EB458A" w:rsidRPr="00EB458A">
        <w:rPr>
          <w:rFonts w:ascii="Times New Roman" w:eastAsia="SimSun" w:hAnsi="Times New Roman" w:cs="Times New Roman"/>
          <w:sz w:val="24"/>
          <w:szCs w:val="24"/>
          <w:lang w:eastAsia="fr-FR"/>
        </w:rPr>
        <w:t>To improve environmental sanitation, some countries rely on models of solid waste and wastewater disposal systems that are almost entirely community-based. These systems allow for efficient disposal on the outskirts of cities, to dedicated treatment facilities, whether for recovery, disposal, or landfilling</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{"citationID":"IG5zR5Sk","properties":{"formattedCitation":"(Parfait et al., 2024a; Sta\\uc0\\u235{}l Avila &amp; Michel, 2023)","plainCitation":"(Parfait et al., 2024a; Staël Avila &amp; Michel, 2023)","noteIndex":0},"citationItems":[{"id":"6F2F8PfJ/UP6s5BVi","uris":["http://zotero.org/users/14167623/items/AURHS7RN"],"itemData":{"id":633,"type":"article-journal","abstract":"&lt;p&gt;La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25019988","issue":"1","journalAbbreviation":"EJMMS","license":"http://creativecommons.org/licenses/by/4.0","source":"DOI.org (Crossref)","title":"KINSHASA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Godefroid"}],"accessed":{"date-parts":[["2024",11,26]]},"issued":{"date-parts":[["2024",6,8]]}},"label":"page"},{"id":1034,"uris":["http://zotero.org/users/14167623/items/UCT55D23"],"itemData":{"id":1034,"type":"article-journal","abstract":"La gestion des eaux usées est devenue une préoccupation importante voire primordiale de la vie quotidienne dans le monde entier. Les conditions d’hygiène et de salubrité se dégradent progressivement dans les villes camerounaises. La démographie galopante et l’urbanisation non maitrisée viennent fragiliser les systèmes de gestion des déchets existants. L’objectif visé est de montrer comment la gestion des eaux usées par les différents acteurs peut contribuer à l’assainissement de Bafoussam 1er. Pour l’atteindre, la méthode hypothético-déductive a permis à partir des diverses sources, mais surtout d’une enquête auprès de 106 ménages, de confronter les hypothèses de départ à la réalité de terrain. Les informations sur les maladies liées à la vie dans un environnement insalubre et sur la consommation d’une eau de mauvaise qualité recueillies dans les ménages ont été complétées par celles collectées dans les centres de santé et les analyses physico-chimiques et bactériologiques de 6 échantillons d’eau usée prélevés.  Il ressort de cette étude que les tentatives initiées par les ménages n’apportent très souvent que des solutions provisoires et laissent ressortir des dispositifs rudimentaires dont leur état de fonctionnement constitue en soi une source de pollution. Les dysfonctionnements des systèmes d’assainissement entrainent la pollution des eaux de surface, des eaux souterraines, du sol et de la qualité de l’air. La récurrence des maladies (paludisme, fièvre typhoïde, diarrhée etc.) fortement dénombré dans les formations sanitaires sont liées à l’hygiène défectueuse et l’insalubrité. Le succès de la maitrise des techniques de gestion des eaux usées et de l’assainissement serait efficace avec la participation de tous les acteurs. \n  \n            The management of waste water has become an important and even paramount concern in daily life all over the world. Hygiene and sanitation conditions are gradually deteriorating in Cameroonian cities. Population explosion and the uncontrolled urbanization are weakening the existing waste management systems. The goal of this study is to show how waste water management by different stakeholders can contribute to the sanitation of Bafoussam I. To achieve this goal, the hypothetico-deductive method is used to compare the initial hypotheses with the reality on the ground, based on various sources and especially a survey of 106 households. The information on diseases related to living in unsanitary conditions and on drinking poor quality water collected in households was complemented by information collected in health centres and physical-chemical and bacteriological analyses of 6 samples of waste water taken.  These findings indicate that the attempts initiated by households very often bring only temporary solutions and reveal rudimentary facilities whose state of operation constitutes in itself a source of pollution. The malfunction of sanitation facilities leads to the pollution of surface water, groundwater, soil and air quality. Repeated illness (malaria, typhoid fever, diarrhoea, etc.) that are highly prevalent in health facilities are linked to defective hygiene and insalubrity. The successful mastery of waste water management techniques and sanitation would be effective with the participation of all stakeholders.","container-title":"European Scientific Journal, ESJ","DOI":"10.19044/esj.2023.v19n15p149","ISSN":"1857-7431, 1857-7881","issue":"15","journalAbbreviation":"ESJ","license":"https://creativecommons.org/licenses/by-nc-nd/4.0","page":"149","source":"DOI.org (Crossref)","title":"Logiques d’Acteurs dans la Gestion des Eaux usées et Assainissement dans la Commune d’Arrondissement de Bafoussam 1er (Ouest-Cameroun)","URL":"https://eujournal.org/index.php/esj/article/view/16824","volume":"19","author":[{"family":"Staël Avila","given":"Tchouata Tiomele"},{"family":"Michel","given":"Simeu Kamdem"}],"accessed":{"date-parts":[["2024",11,26]]},"issued":{"date-parts":[["2023",5,31]]}},"label":"page"}],"schema":"https://github.com/citation-style-language/schema/raw/master/csl-citation.json"}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(Parfait et al., 2024a; Staël Avila &amp; Michel,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15DF8FF8" w14:textId="2A974E78" w:rsidR="00317B25" w:rsidRPr="00317B25" w:rsidRDefault="0010238C" w:rsidP="00317B25">
      <w:pPr>
        <w:spacing w:after="0" w:line="360" w:lineRule="auto"/>
        <w:ind w:firstLine="360"/>
        <w:jc w:val="both"/>
        <w:rPr>
          <w:rFonts w:ascii="Times New Roman" w:eastAsia="SimSun" w:hAnsi="Times New Roman" w:cs="Times New Roman"/>
          <w:sz w:val="24"/>
          <w:szCs w:val="24"/>
          <w:lang w:eastAsia="fr-FR"/>
        </w:rPr>
      </w:pPr>
      <w:r w:rsidRPr="0010238C">
        <w:rPr>
          <w:rFonts w:ascii="Times New Roman" w:eastAsia="SimSun" w:hAnsi="Times New Roman" w:cs="Times New Roman"/>
          <w:sz w:val="24"/>
          <w:szCs w:val="24"/>
          <w:highlight w:val="yellow"/>
          <w:lang w:eastAsia="fr-FR"/>
        </w:rPr>
        <w:lastRenderedPageBreak/>
        <w:t>In Benin, rapid urbanization and improving living standards have led to a sharp rise in urban waste generation that often exceeds existing management capacities, while local authorities face difficulties managing vulnerable populations in high-risk areas due to inadequate planning, limited resources, and weak decision-making.</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{"citationID":"C9dt0R1H","properties":{"formattedCitation":"(Ghislain et al., 2020)","plainCitation":"(Ghislain et al., 2020)","noteIndex":0},"citationItems":[{"id":1033,"uris":["http://zotero.org/users/14167623/items/IA595ZP7"],"itemData":{"id":1033,"type":"article-journal","container-title":"European Scientific Journal ESJ","DOI":"10.19044/esj.2020.v16n14p143","ISSN":"18577881, 18577431","issue":"14","journalAbbreviation":"ESJ","source":"DOI.org (Crossref)","title":"Co-évolution des paysages urbain et agraire à Ouidah (Sud-ouest du Bénin) : entre urbanisation et déprise agricole","title-short":"Co-évolution des paysages urbain et agraire à Ouidah (Sud-ouest du Bénin)","URL":"http://eujournal.org/index.php/esj/article/view/12949","volume":"16","author":[{"family":"Ghislain","given":"Ahokpossi M. R."},{"family":"Isidore","given":"Yolou"},{"family":"Léa","given":"Ouorou Yerima Guèguè"},{"family":"Ibouraima","given":"Yabi"},{"family":"Rufin","given":"Akiyo Offin Lié"},{"family":"Jacob","given":"Yabi Afouda"},{"family":"Fulgence","given":"Afouda"}],"accessed":{"date-parts":[["2024",11,29]]},"issued":{"date-parts":[["2020",5,31]]}}}],"schema":"https://github.com/citation-style-language/schema/raw/master/csl-citation.json"}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(Ghislain 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3CA2DCEF" w14:textId="6EAD975B" w:rsidR="00EB458A" w:rsidRDefault="0010238C" w:rsidP="00EB458A">
      <w:pPr>
        <w:spacing w:after="0" w:line="360" w:lineRule="auto"/>
        <w:ind w:firstLine="360"/>
        <w:jc w:val="both"/>
        <w:rPr>
          <w:rFonts w:ascii="Times New Roman" w:eastAsia="SimSun" w:hAnsi="Times New Roman" w:cs="Times New Roman"/>
          <w:sz w:val="24"/>
          <w:szCs w:val="24"/>
          <w:lang w:eastAsia="fr-FR"/>
        </w:rPr>
      </w:pPr>
      <w:r w:rsidRPr="0010238C">
        <w:rPr>
          <w:rFonts w:ascii="Times New Roman" w:eastAsia="SimSun" w:hAnsi="Times New Roman" w:cs="Times New Roman"/>
          <w:sz w:val="24"/>
          <w:szCs w:val="24"/>
          <w:highlight w:val="yellow"/>
          <w:lang w:eastAsia="fr-FR"/>
        </w:rPr>
        <w:t>As a major commercial hub, the Natitingou market produces large volumes of organic and non-organic waste whose poor management contributes to serious hygiene issues, environmental pollution, and the obstruction of waterways</w:t>
      </w:r>
      <w:r w:rsidRPr="0010238C">
        <w:rPr>
          <w:rFonts w:ascii="Times New Roman" w:eastAsia="SimSun" w:hAnsi="Times New Roman" w:cs="Times New Roman"/>
          <w:sz w:val="24"/>
          <w:szCs w:val="24"/>
          <w:lang w:eastAsia="fr-FR"/>
        </w:rPr>
        <w:t>.</w:t>
      </w:r>
      <w:r w:rsidR="00EB458A" w:rsidRPr="00EB458A">
        <w:rPr>
          <w:rFonts w:ascii="Times New Roman" w:eastAsia="SimSun" w:hAnsi="Times New Roman" w:cs="Times New Roman"/>
          <w:sz w:val="24"/>
          <w:szCs w:val="24"/>
          <w:lang w:eastAsia="fr-FR"/>
        </w:rPr>
        <w:t xml:space="preserve"> The Natitingou market is a vital commercial center for the region, generating a substantial amount of waste. To improve sanitation in the market, studies have been conducted on transforming this waste into compost, but rigorous monitoring of the transformation process has been challenging. </w:t>
      </w:r>
      <w:r w:rsidR="00317B25" w:rsidRPr="00317B25">
        <w:rPr>
          <w:rFonts w:ascii="Times New Roman" w:eastAsia="SimSun" w:hAnsi="Times New Roman" w:cs="Times New Roman"/>
          <w:sz w:val="24"/>
          <w:szCs w:val="24"/>
          <w:lang w:eastAsia="fr-FR"/>
        </w:rPr>
        <w:t xml:space="preserve"> </w:t>
      </w:r>
      <w:r w:rsidR="00EB458A" w:rsidRPr="00EB458A">
        <w:rPr>
          <w:rFonts w:ascii="Times New Roman" w:eastAsia="SimSun" w:hAnsi="Times New Roman" w:cs="Times New Roman"/>
          <w:sz w:val="24"/>
          <w:szCs w:val="24"/>
          <w:lang w:eastAsia="fr-FR"/>
        </w:rPr>
        <w:t>Furthermore,</w:t>
      </w:r>
      <w:r w:rsidR="00EB458A">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{"citationID":"lUXmluNU","properties":{"formattedCitation":"(Messaoudi et al., 2023)","plainCitation":"(Messaoudi et al., 2023)","noteIndex":0},"citationItems":[{"id":742,"uris":["http://zotero.org/users/14167623/items/UVFJP22R"],"itemData":{"id":742,"type":"thesis","genre":"PhD Thesis","publisher":"UNIVERSITE AHMED DRAIA-ADRAR","source":"Google Scholar","title":"Étude de biotransformation des déchets de pommes de terre en compost organique","URL":"https://dspace.univ-adrar.edu.dz/jspui/handle/123456789/8092","author":[{"family":"Messaoudi","given":"Marwa"},{"family":"Harma","given":"Chaymaa"},{"family":"Faran","given":"Zoulikha"},{"family":"DAHOU","given":"Mohamed El Amine"},{"family":"HABCHI","given":"Abdelmadjid"}],"accessed":{"date-parts":[["2024",8,24]]},"issued":{"date-parts":[["2023"]]}}}],"schema":"https://github.com/citation-style-language/schema/raw/master/csl-citation.json"}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(Messaoudi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00EB458A" w:rsidRPr="00EB458A">
        <w:rPr>
          <w:rFonts w:ascii="Times New Roman" w:eastAsia="SimSun" w:hAnsi="Times New Roman" w:cs="Times New Roman"/>
          <w:sz w:val="24"/>
          <w:szCs w:val="24"/>
          <w:lang w:eastAsia="fr-FR"/>
        </w:rPr>
        <w:t xml:space="preserve">implemented a model for collecting and sorting this waste to use it as soil nutrients. This work led to the contamination of crops by pollutants, resulting in the poisoning of the food chain by the pollutants abundant in this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{"citationID":"5UU4190j","properties":{"formattedCitation":"(Amal et al., 2020)","plainCitation":"(Amal et al., 2020)","noteIndex":0},"citationItems":[{"id":1022,"uris":["http://zotero.org/users/14167623/items/7T5B2U23"],"itemData":{"id":1022,"type":"article-journal","note":"publisher: SNV. STU","source":"Google Scholar","title":"Evaluation du stress oxydatif chez les souris Balb C après ingestion des eaux collectées de la STEP de Guelma","URL":"https://dspace.univ-guelma.dz/xmlui/handle/123456789/10741","author":[{"family":"Amal","given":"MIHOUB"},{"family":"Nadjla","given":"KEDJEDJA"},{"family":"Djamana","given":"GOUBAI"}],"accessed":{"date-parts":[["2024",11,29]]},"issued":{"date-parts":[["2020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(Amal 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bookmarkEnd w:id="0"/>
      <w:r w:rsidR="00EB458A" w:rsidRPr="00EB458A">
        <w:rPr>
          <w:rFonts w:ascii="Times New Roman" w:eastAsia="SimSun" w:hAnsi="Times New Roman" w:cs="Times New Roman"/>
          <w:sz w:val="24"/>
          <w:szCs w:val="24"/>
          <w:lang w:eastAsia="fr-FR"/>
        </w:rPr>
        <w:t>Trials to digest this market waste were undertaken by agricultural groups, but these resulted in low biogas yields due to a lack of knowledge about the composition of the waste. Therefore, managing this waste presents a major challenge, both environmentally and socio-economically. Given this bleak picture, it is up to researchers to consider strategies for managing this waste, which negatively impacts the lives of users of the large Natitingou market, and to inform policymakers. It is in this context that this study aims to characterize the waste from the large market of Natitingou in order to better understand its composition and to provide the necessary data to develop ecological waste management strategies focused on a circular economy.</w:t>
      </w:r>
    </w:p>
    <w:p w14:paraId="4F028D5F" w14:textId="77777777" w:rsidR="00317B25" w:rsidRPr="00317B25" w:rsidRDefault="00487E04" w:rsidP="00EB458A">
      <w:pPr>
        <w:spacing w:after="0" w:line="360" w:lineRule="auto"/>
        <w:jc w:val="both"/>
        <w:rPr>
          <w:rFonts w:ascii="Times New Roman" w:eastAsia="Calibri" w:hAnsi="Times New Roman" w:cs="Times New Roman"/>
          <w:sz w:val="24"/>
          <w:szCs w:val="24"/>
        </w:rPr>
      </w:pPr>
      <w:r w:rsidRPr="00487E04">
        <w:rPr>
          <w:rFonts w:ascii="Times New Roman" w:eastAsia="Calibri" w:hAnsi="Times New Roman" w:cs="Times New Roman"/>
          <w:b/>
          <w:sz w:val="24"/>
          <w:szCs w:val="24"/>
        </w:rPr>
        <w:t>2. Study Area, Materials, and Methods</w:t>
      </w:r>
      <w:r w:rsidR="00317B25" w:rsidRPr="00317B25">
        <w:rPr>
          <w:rFonts w:ascii="Times New Roman" w:eastAsia="Calibri" w:hAnsi="Times New Roman" w:cs="Times New Roman"/>
          <w:sz w:val="24"/>
          <w:szCs w:val="24"/>
        </w:rPr>
        <w:t xml:space="preserve"> </w:t>
      </w:r>
    </w:p>
    <w:p w14:paraId="2FF65978" w14:textId="77777777" w:rsidR="00487E04" w:rsidRDefault="00487E04" w:rsidP="00487E04">
      <w:pPr>
        <w:spacing w:after="0" w:line="360" w:lineRule="auto"/>
        <w:jc w:val="both"/>
        <w:rPr>
          <w:rFonts w:ascii="Times New Roman" w:eastAsia="Calibri" w:hAnsi="Times New Roman" w:cs="Times New Roman"/>
          <w:b/>
          <w:sz w:val="24"/>
          <w:szCs w:val="24"/>
        </w:rPr>
      </w:pPr>
      <w:r w:rsidRPr="00487E04">
        <w:rPr>
          <w:rFonts w:ascii="Times New Roman" w:eastAsia="Calibri" w:hAnsi="Times New Roman" w:cs="Times New Roman"/>
          <w:b/>
          <w:sz w:val="24"/>
          <w:szCs w:val="24"/>
        </w:rPr>
        <w:t>2.1. Study Area</w:t>
      </w:r>
    </w:p>
    <w:p w14:paraId="18D30FE9" w14:textId="5111D2F6" w:rsidR="00317B25" w:rsidRDefault="002A3A97" w:rsidP="00317B25">
      <w:pPr>
        <w:spacing w:after="0" w:line="360" w:lineRule="auto"/>
        <w:ind w:firstLine="708"/>
        <w:jc w:val="both"/>
        <w:rPr>
          <w:rFonts w:ascii="Times New Roman" w:eastAsia="SimSun" w:hAnsi="Times New Roman" w:cs="Times New Roman"/>
          <w:sz w:val="24"/>
          <w:szCs w:val="24"/>
          <w:lang w:eastAsia="fr-FR"/>
        </w:rPr>
      </w:pPr>
      <w:r w:rsidRPr="002A3A97">
        <w:rPr>
          <w:rFonts w:ascii="Times New Roman" w:eastAsia="Times New Roman" w:hAnsi="Times New Roman" w:cs="Times New Roman"/>
          <w:sz w:val="24"/>
          <w:szCs w:val="24"/>
        </w:rPr>
        <w:t xml:space="preserve">The municipality of Natitingou is located in the heart of the Atacora Mountains, at an altitude of approximately 500 m, and is characterized by rugged terrain. It has two main markets: the Yara Market and the Natitingou Market, our study area, which comes alive every five (5) days (Figure 1). This choice is justified by the density of socio-economic activities and the high volume of visitors from neighboring countries (Burkina Faso, Togo, Niger, etc.), according to the work of </w:t>
      </w:r>
      <w:r w:rsidR="00317B25" w:rsidRPr="00317B25">
        <w:rPr>
          <w:rFonts w:ascii="Times New Roman" w:eastAsia="SimSun" w:hAnsi="Times New Roman" w:cs="Times New Roman"/>
          <w:color w:val="FF0000"/>
          <w:sz w:val="24"/>
          <w:szCs w:val="24"/>
          <w:lang w:eastAsia="fr-FR"/>
        </w:rPr>
        <w:fldChar w:fldCharType="begin"/>
      </w:r>
      <w:r w:rsidR="00F83212">
        <w:rPr>
          <w:rFonts w:ascii="Times New Roman" w:eastAsia="SimSun" w:hAnsi="Times New Roman" w:cs="Times New Roman"/>
          <w:color w:val="FF0000"/>
          <w:sz w:val="24"/>
          <w:szCs w:val="24"/>
          <w:lang w:eastAsia="fr-FR"/>
        </w:rPr>
        <w:instrText xml:space="preserve"> ADDIN ZOTERO_ITEM CSL_CITATION {"citationID":"4QGdxybJ","properties":{"formattedCitation":"(Mounirou, 2017, p. 9)","plainCitation":"(Mounirou, 2017, p. 9)","dontUpdate":true,"noteIndex":0},"citationItems":[{"id":"6F2F8PfJ/jdduCumO","uris":["http://zotero.org/users/14167623/items/MM84NK6Q"],"itemData":{"id":437,"type":"article-journal","container-title":"Revue des Études Multidisciplinaires en Sciences Économiques et Sociale","DOI":"https://doi.org/10.48375/IMIST.PRSM/remses-v2i2.7805","issue":"2","source":"Google Scholar","title":"MODELISATION DE TYPE GARCH DE LA VOLATILITE DES PRIX DU PIMENT SEC SUR LES MARCHES CENTRAUX DU BENIN","URL":"https://revues.imist.ma/index.php/REMSES/article/view/7805","volume":"2","author":[{"family":"Mounirou","given":"Ichaou"}],"accessed":{"date-parts":[["2024",6,4]]},"issued":{"date-parts":[["2017"]]}},"locator":"9","label":"page"}],"schema":"https://github.com/citation-style-language/schema/raw/master/csl-citation.json"} </w:instrText>
      </w:r>
      <w:r w:rsidR="00317B25" w:rsidRPr="00317B25">
        <w:rPr>
          <w:rFonts w:ascii="Times New Roman" w:eastAsia="SimSun" w:hAnsi="Times New Roman" w:cs="Times New Roman"/>
          <w:color w:val="FF0000"/>
          <w:sz w:val="24"/>
          <w:szCs w:val="24"/>
          <w:lang w:eastAsia="fr-FR"/>
        </w:rPr>
        <w:fldChar w:fldCharType="separate"/>
      </w:r>
      <w:r w:rsidR="00317B25" w:rsidRPr="003107A5">
        <w:rPr>
          <w:rFonts w:ascii="Times New Roman" w:eastAsia="SimSun" w:hAnsi="Times New Roman" w:cs="Times New Roman"/>
          <w:bCs/>
          <w:sz w:val="24"/>
          <w:szCs w:val="24"/>
          <w:lang w:eastAsia="fr-FR"/>
        </w:rPr>
        <w:t>Mounirou, 2017</w:t>
      </w:r>
      <w:r w:rsidR="00317B25" w:rsidRPr="003107A5">
        <w:rPr>
          <w:rFonts w:ascii="Times New Roman" w:eastAsia="SimSun" w:hAnsi="Times New Roman" w:cs="Times New Roman"/>
          <w:b/>
          <w:sz w:val="24"/>
          <w:szCs w:val="24"/>
          <w:lang w:eastAsia="fr-FR"/>
        </w:rPr>
        <w:t>.</w:t>
      </w:r>
      <w:r w:rsidR="00317B25" w:rsidRPr="00317B25">
        <w:rPr>
          <w:rFonts w:ascii="Times New Roman" w:eastAsia="SimSun" w:hAnsi="Times New Roman" w:cs="Times New Roman"/>
          <w:b/>
          <w:color w:val="FF0000"/>
          <w:sz w:val="24"/>
          <w:szCs w:val="24"/>
          <w:lang w:eastAsia="fr-FR"/>
        </w:rPr>
        <w:t xml:space="preserve"> </w:t>
      </w:r>
      <w:r w:rsidR="00317B25" w:rsidRPr="00317B25">
        <w:rPr>
          <w:rFonts w:ascii="Times New Roman" w:eastAsia="SimSun" w:hAnsi="Times New Roman" w:cs="Times New Roman"/>
          <w:color w:val="FF0000"/>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741623C6" w14:textId="242C7763"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106763BC" w14:textId="77777777"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6969E010" w14:textId="0C2902A6" w:rsidR="008D45CC" w:rsidRDefault="008D45CC" w:rsidP="00034B93">
      <w:pPr>
        <w:spacing w:after="0" w:line="360" w:lineRule="auto"/>
        <w:ind w:firstLine="708"/>
        <w:jc w:val="both"/>
        <w:rPr>
          <w:rFonts w:ascii="Times New Roman" w:eastAsia="SimSun" w:hAnsi="Times New Roman" w:cs="Times New Roman"/>
          <w:noProof/>
          <w:sz w:val="24"/>
          <w:szCs w:val="24"/>
          <w:lang w:eastAsia="fr-FR"/>
        </w:rPr>
      </w:pPr>
    </w:p>
    <w:p w14:paraId="1DC5AB91" w14:textId="7AE3DAAF" w:rsidR="00317B25" w:rsidRDefault="00317B25" w:rsidP="00034B93">
      <w:pPr>
        <w:spacing w:after="0" w:line="360" w:lineRule="auto"/>
        <w:ind w:firstLine="708"/>
        <w:jc w:val="both"/>
        <w:rPr>
          <w:rFonts w:ascii="Times New Roman" w:eastAsia="SimSun" w:hAnsi="Times New Roman" w:cs="Times New Roman"/>
          <w:noProof/>
          <w:sz w:val="24"/>
          <w:szCs w:val="24"/>
          <w:lang w:eastAsia="fr-FR"/>
        </w:rPr>
      </w:pPr>
    </w:p>
    <w:p w14:paraId="70ED8DD2" w14:textId="0E5DA6B7" w:rsidR="0010238C" w:rsidRPr="00317B25" w:rsidRDefault="0010238C" w:rsidP="00034B93">
      <w:pPr>
        <w:spacing w:after="0" w:line="360" w:lineRule="auto"/>
        <w:ind w:firstLine="708"/>
        <w:jc w:val="both"/>
        <w:rPr>
          <w:rFonts w:ascii="Times New Roman" w:eastAsia="SimSun" w:hAnsi="Times New Roman" w:cs="Times New Roman"/>
          <w:noProof/>
          <w:sz w:val="24"/>
          <w:szCs w:val="24"/>
          <w:lang w:eastAsia="fr-FR"/>
        </w:rPr>
      </w:pPr>
    </w:p>
    <w:p w14:paraId="4353A6C7" w14:textId="50DA9B0C" w:rsidR="00317B25" w:rsidRPr="00317B25" w:rsidRDefault="008F1BF5" w:rsidP="00317B25">
      <w:pPr>
        <w:spacing w:line="240" w:lineRule="auto"/>
        <w:rPr>
          <w:rFonts w:ascii="Times New Roman" w:eastAsia="SimSun" w:hAnsi="Times New Roman" w:cs="Times New Roman"/>
          <w:noProof/>
          <w:sz w:val="24"/>
          <w:szCs w:val="24"/>
          <w:lang w:eastAsia="fr-FR"/>
        </w:rPr>
      </w:pPr>
      <w:r w:rsidRPr="00317B25">
        <w:rPr>
          <w:rFonts w:ascii="Times New Roman" w:eastAsia="Calibri" w:hAnsi="Times New Roman" w:cs="Times New Roman"/>
          <w:noProof/>
          <w:sz w:val="24"/>
          <w:szCs w:val="24"/>
          <w:lang w:eastAsia="fr-FR"/>
        </w:rPr>
        <w:lastRenderedPageBreak/>
        <w:drawing>
          <wp:anchor distT="0" distB="0" distL="114300" distR="114300" simplePos="0" relativeHeight="251746304" behindDoc="0" locked="0" layoutInCell="1" allowOverlap="1" wp14:anchorId="0AB4E904" wp14:editId="4FAE3C9F">
            <wp:simplePos x="0" y="0"/>
            <wp:positionH relativeFrom="column">
              <wp:posOffset>3239135</wp:posOffset>
            </wp:positionH>
            <wp:positionV relativeFrom="paragraph">
              <wp:posOffset>-233045</wp:posOffset>
            </wp:positionV>
            <wp:extent cx="2882900" cy="179832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9344" b="18620"/>
                    <a:stretch>
                      <a:fillRect/>
                    </a:stretch>
                  </pic:blipFill>
                  <pic:spPr bwMode="auto">
                    <a:xfrm>
                      <a:off x="0" y="0"/>
                      <a:ext cx="28829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B25">
        <w:rPr>
          <w:rFonts w:ascii="Times New Roman" w:eastAsia="Calibri" w:hAnsi="Times New Roman" w:cs="Times New Roman"/>
          <w:noProof/>
          <w:sz w:val="24"/>
          <w:szCs w:val="24"/>
          <w:lang w:eastAsia="fr-FR"/>
        </w:rPr>
        <w:drawing>
          <wp:anchor distT="0" distB="0" distL="114300" distR="114300" simplePos="0" relativeHeight="251747328" behindDoc="0" locked="0" layoutInCell="1" allowOverlap="1" wp14:anchorId="38264015" wp14:editId="1EB1975E">
            <wp:simplePos x="0" y="0"/>
            <wp:positionH relativeFrom="column">
              <wp:posOffset>-101600</wp:posOffset>
            </wp:positionH>
            <wp:positionV relativeFrom="paragraph">
              <wp:posOffset>-353695</wp:posOffset>
            </wp:positionV>
            <wp:extent cx="3251835" cy="2006600"/>
            <wp:effectExtent l="0" t="0" r="571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60000" contrast="80000"/>
                      <a:extLst>
                        <a:ext uri="{28A0092B-C50C-407E-A947-70E740481C1C}">
                          <a14:useLocalDpi xmlns:a14="http://schemas.microsoft.com/office/drawing/2010/main" val="0"/>
                        </a:ext>
                      </a:extLst>
                    </a:blip>
                    <a:srcRect/>
                    <a:stretch>
                      <a:fillRect/>
                    </a:stretch>
                  </pic:blipFill>
                  <pic:spPr bwMode="auto">
                    <a:xfrm>
                      <a:off x="0" y="0"/>
                      <a:ext cx="3251835"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1F69B"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46CEA21A" w14:textId="77777777" w:rsidR="00317B25" w:rsidRPr="00317B25" w:rsidRDefault="00034B93" w:rsidP="00317B25">
      <w:pPr>
        <w:spacing w:line="240" w:lineRule="auto"/>
        <w:rPr>
          <w:rFonts w:ascii="Times New Roman" w:eastAsia="SimSun" w:hAnsi="Times New Roman" w:cs="Times New Roman"/>
          <w:noProof/>
          <w:sz w:val="24"/>
          <w:szCs w:val="24"/>
          <w:lang w:eastAsia="fr-FR"/>
        </w:rPr>
      </w:pPr>
      <w:r w:rsidRPr="00317B25">
        <w:rPr>
          <w:rFonts w:ascii="Times New Roman" w:eastAsia="SimSun" w:hAnsi="Times New Roman" w:cs="Times New Roman"/>
          <w:noProof/>
          <w:sz w:val="24"/>
          <w:szCs w:val="24"/>
          <w:lang w:eastAsia="fr-FR"/>
        </w:rPr>
        <mc:AlternateContent>
          <mc:Choice Requires="wps">
            <w:drawing>
              <wp:anchor distT="0" distB="0" distL="114300" distR="114300" simplePos="0" relativeHeight="251748352" behindDoc="0" locked="0" layoutInCell="1" allowOverlap="1" wp14:anchorId="6002D371" wp14:editId="677677D5">
                <wp:simplePos x="0" y="0"/>
                <wp:positionH relativeFrom="column">
                  <wp:posOffset>1455958</wp:posOffset>
                </wp:positionH>
                <wp:positionV relativeFrom="paragraph">
                  <wp:posOffset>38784</wp:posOffset>
                </wp:positionV>
                <wp:extent cx="1158240" cy="312420"/>
                <wp:effectExtent l="13335" t="6350" r="9525"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12420"/>
                        </a:xfrm>
                        <a:prstGeom prst="rect">
                          <a:avLst/>
                        </a:prstGeom>
                        <a:solidFill>
                          <a:srgbClr val="FFFFFF"/>
                        </a:solidFill>
                        <a:ln w="9525">
                          <a:solidFill>
                            <a:srgbClr val="000000"/>
                          </a:solidFill>
                          <a:miter lim="800000"/>
                          <a:headEnd/>
                          <a:tailEnd/>
                        </a:ln>
                      </wps:spPr>
                      <wps:txbx>
                        <w:txbxContent>
                          <w:p w14:paraId="18DD7936" w14:textId="77777777" w:rsidR="00DD7021" w:rsidRPr="00912787" w:rsidRDefault="00DD7021" w:rsidP="00317B25">
                            <w:pPr>
                              <w:jc w:val="center"/>
                              <w:rPr>
                                <w:b/>
                                <w:bCs/>
                              </w:rPr>
                            </w:pPr>
                            <w:r w:rsidRPr="00285A36">
                              <w:rPr>
                                <w:b/>
                                <w:bCs/>
                              </w:rPr>
                              <w:t>Grand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02D371" id="Rectangle 15" o:spid="_x0000_s1026" style="position:absolute;margin-left:114.65pt;margin-top:3.05pt;width:91.2pt;height:24.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">
                <v:textbox>
                  <w:txbxContent>
                    <w:p w14:paraId="18DD7936" w14:textId="77777777" w:rsidR="00DD7021" w:rsidRPr="00912787" w:rsidRDefault="00DD7021" w:rsidP="00317B25">
                      <w:pPr>
                        <w:jc w:val="center"/>
                        <w:rPr>
                          <w:b/>
                          <w:bCs/>
                        </w:rPr>
                      </w:pPr>
                      <w:r w:rsidRPr="00285A36">
                        <w:rPr>
                          <w:b/>
                          <w:bCs/>
                        </w:rPr>
                        <w:t xml:space="preserve">Grand </w:t>
                      </w:r>
                      <w:proofErr w:type="spellStart"/>
                      <w:r w:rsidRPr="00285A36">
                        <w:rPr>
                          <w:b/>
                          <w:bCs/>
                        </w:rPr>
                        <w:t>Market</w:t>
                      </w:r>
                      <w:proofErr w:type="spellEnd"/>
                    </w:p>
                  </w:txbxContent>
                </v:textbox>
              </v:rect>
            </w:pict>
          </mc:Fallback>
        </mc:AlternateContent>
      </w:r>
    </w:p>
    <w:p w14:paraId="002D9AC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097D49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0BC41202"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BF3948A"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r w:rsidRPr="00280E02">
        <w:rPr>
          <w:rFonts w:ascii="Times New Roman" w:eastAsia="Times New Roman" w:hAnsi="Times New Roman" w:cs="Times New Roman"/>
          <w:b/>
          <w:sz w:val="24"/>
          <w:szCs w:val="24"/>
        </w:rPr>
        <w:t>Figure 1:</w:t>
      </w:r>
      <w:r w:rsidRPr="00285A36">
        <w:rPr>
          <w:rFonts w:ascii="Times New Roman" w:eastAsia="Times New Roman" w:hAnsi="Times New Roman" w:cs="Times New Roman"/>
          <w:sz w:val="24"/>
          <w:szCs w:val="24"/>
        </w:rPr>
        <w:t xml:space="preserve"> Municipality of Natitingou with the geographical location of the Grand Market</w:t>
      </w:r>
    </w:p>
    <w:p w14:paraId="4A966CB7"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r w:rsidRPr="00285A36">
        <w:rPr>
          <w:rFonts w:ascii="Times New Roman" w:eastAsia="Times New Roman" w:hAnsi="Times New Roman" w:cs="Times New Roman"/>
          <w:sz w:val="24"/>
          <w:szCs w:val="24"/>
        </w:rPr>
        <w:t xml:space="preserve">Source: </w:t>
      </w:r>
      <w:hyperlink r:id="rId10" w:history="1">
        <w:r w:rsidR="00280E02" w:rsidRPr="008D3F92">
          <w:rPr>
            <w:rStyle w:val="Hyperlink"/>
            <w:rFonts w:ascii="Times New Roman" w:eastAsia="Times New Roman" w:hAnsi="Times New Roman" w:cs="Times New Roman"/>
            <w:sz w:val="24"/>
            <w:szCs w:val="24"/>
          </w:rPr>
          <w:t>https://www.bing.com/images/search?view=detailV2&amp;ccid=ihbx7YXp</w:t>
        </w:r>
      </w:hyperlink>
      <w:r w:rsidR="00280E02">
        <w:rPr>
          <w:rFonts w:ascii="Times New Roman" w:eastAsia="Times New Roman" w:hAnsi="Times New Roman" w:cs="Times New Roman"/>
          <w:sz w:val="24"/>
          <w:szCs w:val="24"/>
        </w:rPr>
        <w:t xml:space="preserve"> </w:t>
      </w:r>
    </w:p>
    <w:p w14:paraId="07D5889E" w14:textId="77777777" w:rsidR="00317B25" w:rsidRPr="00317B25" w:rsidRDefault="00285A36" w:rsidP="00285A36">
      <w:pPr>
        <w:spacing w:after="0" w:line="240" w:lineRule="auto"/>
        <w:jc w:val="center"/>
        <w:rPr>
          <w:rFonts w:ascii="Times New Roman" w:eastAsia="SimSun" w:hAnsi="Times New Roman" w:cs="Times New Roman"/>
          <w:sz w:val="24"/>
          <w:szCs w:val="24"/>
          <w:lang w:eastAsia="fr-FR"/>
        </w:rPr>
      </w:pPr>
      <w:r w:rsidRPr="00285A36">
        <w:rPr>
          <w:rFonts w:ascii="Times New Roman" w:eastAsia="Times New Roman" w:hAnsi="Times New Roman" w:cs="Times New Roman"/>
          <w:sz w:val="24"/>
          <w:szCs w:val="24"/>
        </w:rPr>
        <w:t xml:space="preserve">Satellite coordinates </w:t>
      </w:r>
      <w:r w:rsidRPr="00280E02">
        <w:rPr>
          <w:rFonts w:ascii="Times New Roman" w:eastAsia="Times New Roman" w:hAnsi="Times New Roman" w:cs="Times New Roman"/>
          <w:b/>
          <w:sz w:val="24"/>
          <w:szCs w:val="24"/>
        </w:rPr>
        <w:t>895J+68P</w:t>
      </w:r>
      <w:r w:rsidRPr="00285A36">
        <w:rPr>
          <w:rFonts w:ascii="Times New Roman" w:eastAsia="Times New Roman" w:hAnsi="Times New Roman" w:cs="Times New Roman"/>
          <w:sz w:val="24"/>
          <w:szCs w:val="24"/>
        </w:rPr>
        <w:t>, Natitingou; accessed May 22, 2024</w:t>
      </w:r>
    </w:p>
    <w:p w14:paraId="25E6CA99" w14:textId="77777777" w:rsidR="00317B25" w:rsidRPr="00317B25" w:rsidRDefault="00317B25" w:rsidP="00317B25">
      <w:pPr>
        <w:spacing w:line="240" w:lineRule="auto"/>
        <w:jc w:val="both"/>
        <w:rPr>
          <w:rFonts w:ascii="Times New Roman" w:eastAsia="Times New Roman" w:hAnsi="Times New Roman" w:cs="Times New Roman"/>
          <w:b/>
          <w:sz w:val="24"/>
          <w:szCs w:val="24"/>
        </w:rPr>
      </w:pPr>
      <w:r w:rsidRPr="00317B25">
        <w:rPr>
          <w:rFonts w:ascii="Times New Roman" w:eastAsia="Times New Roman" w:hAnsi="Times New Roman" w:cs="Times New Roman"/>
          <w:b/>
          <w:sz w:val="24"/>
          <w:szCs w:val="24"/>
        </w:rPr>
        <w:t xml:space="preserve">2.2 </w:t>
      </w:r>
      <w:r w:rsidR="00280E02" w:rsidRPr="00280E02">
        <w:rPr>
          <w:rFonts w:ascii="Times New Roman" w:eastAsia="Times New Roman" w:hAnsi="Times New Roman" w:cs="Times New Roman"/>
          <w:b/>
          <w:sz w:val="24"/>
          <w:szCs w:val="24"/>
        </w:rPr>
        <w:t xml:space="preserve"> Sampling</w:t>
      </w:r>
      <w:r w:rsidRPr="00317B25">
        <w:rPr>
          <w:rFonts w:ascii="Times New Roman" w:eastAsia="Times New Roman" w:hAnsi="Times New Roman" w:cs="Times New Roman"/>
          <w:b/>
          <w:sz w:val="24"/>
          <w:szCs w:val="24"/>
        </w:rPr>
        <w:t xml:space="preserve"> </w:t>
      </w:r>
    </w:p>
    <w:p w14:paraId="21F72813" w14:textId="77777777" w:rsidR="00280E02" w:rsidRDefault="00280E02" w:rsidP="00317B25">
      <w:pPr>
        <w:spacing w:after="0" w:line="360" w:lineRule="auto"/>
        <w:ind w:firstLine="709"/>
        <w:jc w:val="both"/>
        <w:rPr>
          <w:rFonts w:ascii="Times New Roman" w:eastAsia="Times New Roman" w:hAnsi="Times New Roman" w:cs="Times New Roman"/>
          <w:sz w:val="24"/>
          <w:szCs w:val="24"/>
        </w:rPr>
      </w:pPr>
      <w:r w:rsidRPr="00280E02">
        <w:rPr>
          <w:rFonts w:ascii="Times New Roman" w:eastAsia="Times New Roman" w:hAnsi="Times New Roman" w:cs="Times New Roman"/>
          <w:sz w:val="24"/>
          <w:szCs w:val="24"/>
        </w:rPr>
        <w:t>Stratified random sampling was carried out according to the methods used by</w:t>
      </w:r>
      <w:r w:rsidR="00317B25" w:rsidRPr="00317B25">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{"citationID":"wxOVOZ73","properties":{"formattedCitation":"(Alain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 </w:t>
      </w:r>
      <w:r w:rsidRPr="00280E02">
        <w:rPr>
          <w:rFonts w:ascii="Times New Roman" w:eastAsia="Times New Roman" w:hAnsi="Times New Roman" w:cs="Times New Roman"/>
          <w:sz w:val="24"/>
          <w:szCs w:val="24"/>
        </w:rPr>
        <w:t xml:space="preserve">The study area was stratified into four distinct zones: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T</w:t>
      </w:r>
      <w:r w:rsidRPr="00280E02">
        <w:rPr>
          <w:rFonts w:ascii="Times New Roman" w:eastAsia="Times New Roman" w:hAnsi="Times New Roman" w:cs="Times New Roman"/>
          <w:sz w:val="24"/>
          <w:szCs w:val="24"/>
        </w:rPr>
        <w:t xml:space="preserve">extile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TZ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A</w:t>
      </w:r>
      <w:r w:rsidRPr="00280E02">
        <w:rPr>
          <w:rFonts w:ascii="Times New Roman" w:eastAsia="Times New Roman" w:hAnsi="Times New Roman" w:cs="Times New Roman"/>
          <w:sz w:val="24"/>
          <w:szCs w:val="24"/>
        </w:rPr>
        <w:t xml:space="preserve">nimal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AZ</w:t>
      </w:r>
      <w:r w:rsidRPr="00280E02">
        <w:rPr>
          <w:rFonts w:ascii="Times New Roman" w:eastAsia="Times New Roman" w:hAnsi="Times New Roman" w:cs="Times New Roman"/>
          <w:sz w:val="24"/>
          <w:szCs w:val="24"/>
        </w:rPr>
        <w:t xml:space="preserve">), and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P</w:t>
      </w:r>
      <w:r w:rsidRPr="00280E02">
        <w:rPr>
          <w:rFonts w:ascii="Times New Roman" w:eastAsia="Times New Roman" w:hAnsi="Times New Roman" w:cs="Times New Roman"/>
          <w:sz w:val="24"/>
          <w:szCs w:val="24"/>
        </w:rPr>
        <w:t xml:space="preserve">roduct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FPZ</w:t>
      </w:r>
      <w:r w:rsidRPr="00280E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{"citationID":"BIrjdNUt","properties":{"formattedCitation":"(Alain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w:t>
      </w:r>
      <w:r w:rsidRPr="00280E02">
        <w:rPr>
          <w:rFonts w:ascii="Times New Roman" w:eastAsia="Times New Roman" w:hAnsi="Times New Roman" w:cs="Times New Roman"/>
          <w:sz w:val="24"/>
          <w:szCs w:val="24"/>
        </w:rPr>
        <w:t>The allocation criteria were derived from the natural organization of the Natitingou market.</w:t>
      </w:r>
    </w:p>
    <w:p w14:paraId="21C9283C" w14:textId="77777777" w:rsidR="00317B25" w:rsidRPr="00317B25" w:rsidRDefault="00D55B43" w:rsidP="00317B25">
      <w:pPr>
        <w:spacing w:after="0" w:line="360" w:lineRule="auto"/>
        <w:ind w:firstLine="709"/>
        <w:jc w:val="both"/>
        <w:rPr>
          <w:rFonts w:ascii="Times New Roman" w:eastAsia="Times New Roman" w:hAnsi="Times New Roman" w:cs="Times New Roman"/>
          <w:sz w:val="24"/>
          <w:szCs w:val="24"/>
        </w:rPr>
      </w:pPr>
      <w:r w:rsidRPr="00D55B43">
        <w:rPr>
          <w:rFonts w:ascii="Times New Roman" w:eastAsia="Times New Roman" w:hAnsi="Times New Roman" w:cs="Times New Roman"/>
          <w:sz w:val="24"/>
          <w:szCs w:val="24"/>
        </w:rPr>
        <w:t>The experiments were conducted four times, the first time the day after market day and the others after eight-day breaks. They consisted of collecting and monitoring the characterization of waste during both the dry and rainy seasons. In total, 12 waste characterization campaigns were conducted, with six campaigns per season.</w:t>
      </w:r>
    </w:p>
    <w:p w14:paraId="3D195CA4" w14:textId="77777777" w:rsidR="00317B25" w:rsidRPr="00317B25" w:rsidRDefault="00BF7C17" w:rsidP="00317B25">
      <w:pPr>
        <w:spacing w:line="240" w:lineRule="auto"/>
        <w:jc w:val="both"/>
        <w:rPr>
          <w:rFonts w:ascii="Times New Roman" w:eastAsia="Times New Roman" w:hAnsi="Times New Roman" w:cs="Times New Roman"/>
          <w:b/>
          <w:sz w:val="24"/>
          <w:szCs w:val="24"/>
        </w:rPr>
      </w:pPr>
      <w:r w:rsidRPr="00BF7C17">
        <w:rPr>
          <w:rFonts w:ascii="Times New Roman" w:eastAsia="Times New Roman" w:hAnsi="Times New Roman" w:cs="Times New Roman"/>
          <w:b/>
          <w:sz w:val="24"/>
          <w:szCs w:val="24"/>
        </w:rPr>
        <w:t>2.3. Typological Sorting</w:t>
      </w:r>
      <w:r w:rsidR="00317B25" w:rsidRPr="00317B25">
        <w:rPr>
          <w:rFonts w:ascii="Times New Roman" w:eastAsia="Times New Roman" w:hAnsi="Times New Roman" w:cs="Times New Roman"/>
          <w:b/>
          <w:sz w:val="24"/>
          <w:szCs w:val="24"/>
        </w:rPr>
        <w:t xml:space="preserve"> </w:t>
      </w:r>
    </w:p>
    <w:p w14:paraId="1103C710" w14:textId="77777777" w:rsidR="00317B25" w:rsidRPr="00317B25" w:rsidRDefault="00BF7C17" w:rsidP="00317B25">
      <w:pPr>
        <w:tabs>
          <w:tab w:val="left" w:pos="6775"/>
        </w:tabs>
        <w:spacing w:after="0" w:line="360" w:lineRule="auto"/>
        <w:jc w:val="both"/>
        <w:rPr>
          <w:rFonts w:ascii="Times New Roman" w:eastAsia="SimSun" w:hAnsi="Times New Roman" w:cs="Times New Roman"/>
          <w:sz w:val="24"/>
          <w:szCs w:val="24"/>
          <w:lang w:eastAsia="fr-FR"/>
        </w:rPr>
      </w:pPr>
      <w:r w:rsidRPr="00BF7C17">
        <w:rPr>
          <w:rFonts w:ascii="Times New Roman" w:eastAsia="SimSun" w:hAnsi="Times New Roman" w:cs="Times New Roman"/>
          <w:sz w:val="24"/>
          <w:szCs w:val="24"/>
          <w:lang w:eastAsia="fr-FR"/>
        </w:rPr>
        <w:t>For each sorting operation, a 500 kg sample of household waste was divided into four equal parts, according to the recommended quartering method for significant sample reduction to ensure representativeness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{"citationID":"pD1r5lLw","properties":{"formattedCitation":"(Alain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BF7C17">
        <w:rPr>
          <w:rFonts w:ascii="Times New Roman" w:eastAsia="SimSun" w:hAnsi="Times New Roman" w:cs="Times New Roman"/>
          <w:sz w:val="24"/>
          <w:szCs w:val="24"/>
          <w:lang w:eastAsia="fr-FR"/>
        </w:rPr>
        <w:t>After quartering, and to limit measurement errors, the first part was taken for physicochemical analyses, while the second underwent detailed typological sorting. The third and fourth parts were discarded to optimize analytical resources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{"citationID":"bMn5jZ55","properties":{"formattedCitation":"(Kalyanasundaram et al., 2023)","plainCitation":"(Kalyanasundaram et al., 2023)","noteIndex":0},"citationItems":[{"id":1144,"uris":["http://zotero.org/users/14167623/items/IJYPFVRT"],"itemData":{"id":1144,"type":"article-journal","abstract":"Waste segregation is an essential function in improving waste management. Waste segregation not only facilitates recycling and reduces waste going to landfills, rather it can benefit our environment and human in various ways. A pick analysis of waste composition is used to characterize the household waste stream and thus can analyze the segregation rate among the residents. In addition, it can measure the actual waste sorting behaviour at the household/community level. The objective of the study was to assess feasibility of a large-scale waste composition study, identify methodological and operational challenges, and estimate the resources needed to conduct the main waste composition study in order to obtain and get indicative figures about waste generation, composition, and miss-sorted proportions. The study team went door-to-door to collect waste in colour coded bags. We also collected the socio-demographic data of the households. The collected waste was weighed and segregated to analyze the waste composition. The analysis was done among 45 households, and it was found that the per capita waste generation per day is 0.25 kg (0.24 kg from slum and 0.27 kg from non-slum). Challenges identified in conducting waste composition study were lack of standard waste fraction classifications, difficulty in recruitment of personnel to conduct study due to social taboo around waste, challenge in co-coordinating with Ujjain Municipal Corporation waste collection vehicle for collection of waste. 53 household activities were completed in 5 and half hours with INR 24685 (USD 300.5). Pick analysis could be adopted by the Ujjain Municipal Corporation after cost effective analysis to generate precise estimate of waste generation, resource recovery, efficient resource allocation and will help in future interventions and informed policy decision making to improve segregation.","container-title":"Heliyon","DOI":"10.1016/j.heliyon.2023.e19902","ISSN":"2405-8440","issue":"9","journalAbbreviation":"Heliyon","language":"eng","note":"PMID: 37809475\nPMCID: PMC10559268","page":"e19902","source":"PubMed","title":"Composition analysis (pick analysis) of waste generated from household: A pilot study in Ujjain city, India","title-short":"Composition analysis (pick analysis) of waste generated from household","volume":"9","author":[{"family":"Kalyanasundaram","given":"Madhanraj"},{"family":"Krishnan","given":"Kavya"},{"family":"Singh","given":"Surya"},{"family":"Sahoo","given":"Krushna Chandra"},{"family":"Soni","given":"Rachna"},{"family":"Parashar","given":"Vivek"},{"family":"Mathankar","given":"Namrata"},{"family":"Pathak","given":"Ashish"},{"family":"Sabde","given":"Yogesh"},{"family":"Stålsby Lundborg","given":"Cecilia"},{"family":"Atkins","given":"Salla"},{"family":"Rousta","given":"Kamran"},{"family":"Diwan","given":"Vishal"}],"issued":{"date-parts":[["2023",9]]}}}],"schema":"https://github.com/citation-style-language/schema/raw/master/csl-citation.json"}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(Kalyanasundaram et al., 2023)</w:t>
      </w:r>
      <w:r w:rsidR="00317B25" w:rsidRPr="00317B25">
        <w:rPr>
          <w:rFonts w:ascii="Times New Roman" w:eastAsia="SimSun" w:hAnsi="Times New Roman" w:cs="Times New Roman"/>
          <w:sz w:val="24"/>
          <w:szCs w:val="24"/>
          <w:lang w:eastAsia="fr-FR"/>
        </w:rPr>
        <w:fldChar w:fldCharType="end"/>
      </w:r>
    </w:p>
    <w:p w14:paraId="58F86F3A" w14:textId="246A8984" w:rsidR="00317B25" w:rsidRDefault="004D0CB9" w:rsidP="00317B25">
      <w:pPr>
        <w:spacing w:after="0" w:line="360" w:lineRule="auto"/>
        <w:jc w:val="both"/>
        <w:rPr>
          <w:rFonts w:ascii="Times New Roman" w:eastAsia="SimSun" w:hAnsi="Times New Roman" w:cs="Times New Roman"/>
          <w:sz w:val="24"/>
          <w:szCs w:val="24"/>
          <w:lang w:eastAsia="fr-FR"/>
        </w:rPr>
      </w:pPr>
      <w:r w:rsidRPr="004D0CB9">
        <w:rPr>
          <w:rFonts w:ascii="Times New Roman" w:eastAsia="SimSun" w:hAnsi="Times New Roman" w:cs="Times New Roman"/>
          <w:sz w:val="24"/>
          <w:szCs w:val="24"/>
          <w:lang w:eastAsia="fr-FR"/>
        </w:rPr>
        <w:t xml:space="preserve">The waste composition was subdivided into five main categories: </w:t>
      </w:r>
      <w:r w:rsidR="00576468" w:rsidRPr="00576468">
        <w:rPr>
          <w:rFonts w:ascii="Times New Roman" w:eastAsia="SimSun" w:hAnsi="Times New Roman" w:cs="Times New Roman"/>
          <w:sz w:val="24"/>
          <w:szCs w:val="24"/>
          <w:highlight w:val="yellow"/>
          <w:lang w:eastAsia="fr-FR"/>
        </w:rPr>
        <w:t>bio-</w:t>
      </w:r>
      <w:r w:rsidRPr="00576468">
        <w:rPr>
          <w:rFonts w:ascii="Times New Roman" w:eastAsia="SimSun" w:hAnsi="Times New Roman" w:cs="Times New Roman"/>
          <w:sz w:val="24"/>
          <w:szCs w:val="24"/>
          <w:highlight w:val="yellow"/>
          <w:lang w:eastAsia="fr-FR"/>
        </w:rPr>
        <w:t xml:space="preserve">organic </w:t>
      </w:r>
      <w:r w:rsidR="00576468" w:rsidRPr="00576468">
        <w:rPr>
          <w:rFonts w:ascii="Times New Roman" w:eastAsia="SimSun" w:hAnsi="Times New Roman" w:cs="Times New Roman"/>
          <w:sz w:val="24"/>
          <w:szCs w:val="24"/>
          <w:highlight w:val="yellow"/>
          <w:lang w:eastAsia="fr-FR"/>
        </w:rPr>
        <w:t>waste</w:t>
      </w:r>
      <w:r w:rsidRPr="004D0CB9">
        <w:rPr>
          <w:rFonts w:ascii="Times New Roman" w:eastAsia="SimSun" w:hAnsi="Times New Roman" w:cs="Times New Roman"/>
          <w:sz w:val="24"/>
          <w:szCs w:val="24"/>
          <w:lang w:eastAsia="fr-FR"/>
        </w:rPr>
        <w:t xml:space="preserve">, plastic waste, paper, textiles, and rubble and other materials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{"citationID":"Pw1dm8mB","properties":{"formattedCitation":"(Moundji,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4D0CB9">
        <w:rPr>
          <w:rFonts w:ascii="Times New Roman" w:eastAsia="SimSun" w:hAnsi="Times New Roman" w:cs="Times New Roman"/>
          <w:sz w:val="24"/>
          <w:szCs w:val="24"/>
          <w:lang w:eastAsia="fr-FR"/>
        </w:rPr>
        <w:t xml:space="preserve">In particular, with a view to energy or biological recovery through composting or biogas production, organic waste was sorted into 18 distinct sub-components, namely: fruit peels and pits, food scraps, vegetable leaves and stems, tuber peels, fruit shells and rotten fruit, sesame pods, tree leaves and stems, charcoal, ashes, fresh tomato, chili pepper, excrement, corn debris, cabbage, wild apple, cucumber, lettuce, eggplant and red beet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{"citationID":"2SOektjv","properties":{"formattedCitation":"(Alain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w:t>
      </w:r>
    </w:p>
    <w:p w14:paraId="247F57C2" w14:textId="77777777" w:rsidR="007B4CC3" w:rsidRDefault="007B4CC3" w:rsidP="00317B25">
      <w:pPr>
        <w:spacing w:after="0" w:line="360" w:lineRule="auto"/>
        <w:jc w:val="both"/>
        <w:rPr>
          <w:rFonts w:ascii="Times New Roman" w:eastAsia="SimSun" w:hAnsi="Times New Roman" w:cs="Times New Roman"/>
          <w:sz w:val="24"/>
          <w:szCs w:val="24"/>
          <w:lang w:eastAsia="fr-FR"/>
        </w:rPr>
      </w:pPr>
    </w:p>
    <w:p w14:paraId="45950B7A" w14:textId="77777777" w:rsidR="007B4CC3" w:rsidRPr="00317B25" w:rsidRDefault="007B4CC3" w:rsidP="00317B25">
      <w:pPr>
        <w:spacing w:after="0" w:line="360" w:lineRule="auto"/>
        <w:jc w:val="both"/>
        <w:rPr>
          <w:rFonts w:ascii="Times New Roman" w:eastAsia="SimSun" w:hAnsi="Times New Roman" w:cs="Times New Roman"/>
          <w:sz w:val="24"/>
          <w:szCs w:val="24"/>
          <w:lang w:eastAsia="fr-FR"/>
        </w:rPr>
      </w:pPr>
    </w:p>
    <w:p w14:paraId="4DCFE9AC" w14:textId="77777777" w:rsidR="009723BA" w:rsidRDefault="009723BA" w:rsidP="00317B25">
      <w:pPr>
        <w:spacing w:after="0" w:line="360" w:lineRule="auto"/>
        <w:jc w:val="both"/>
        <w:rPr>
          <w:rFonts w:ascii="Times New Roman" w:eastAsia="Times New Roman" w:hAnsi="Times New Roman" w:cs="Times New Roman"/>
          <w:b/>
          <w:color w:val="000000"/>
          <w:sz w:val="24"/>
          <w:szCs w:val="24"/>
          <w:lang w:eastAsia="fr-FR"/>
        </w:rPr>
      </w:pPr>
    </w:p>
    <w:p w14:paraId="3C445103" w14:textId="77777777" w:rsidR="00317B25" w:rsidRPr="00317B25" w:rsidRDefault="009723BA" w:rsidP="00317B25">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lastRenderedPageBreak/>
        <w:t>2</w:t>
      </w:r>
      <w:r w:rsidRPr="009723BA">
        <w:rPr>
          <w:rFonts w:ascii="Times New Roman" w:eastAsia="Times New Roman" w:hAnsi="Times New Roman" w:cs="Times New Roman"/>
          <w:b/>
          <w:color w:val="000000"/>
          <w:sz w:val="24"/>
          <w:szCs w:val="24"/>
          <w:lang w:eastAsia="fr-FR"/>
        </w:rPr>
        <w:t>.4. Measurement of Physicochemical Parameters</w:t>
      </w:r>
    </w:p>
    <w:p w14:paraId="23E4BEA7" w14:textId="77777777" w:rsidR="00317B25" w:rsidRPr="00317B25" w:rsidRDefault="009723BA" w:rsidP="00317B25">
      <w:pPr>
        <w:spacing w:after="0" w:line="360" w:lineRule="auto"/>
        <w:ind w:firstLine="709"/>
        <w:jc w:val="both"/>
        <w:rPr>
          <w:rFonts w:ascii="Times New Roman" w:eastAsia="Times New Roman" w:hAnsi="Times New Roman" w:cs="Times New Roman"/>
          <w:color w:val="000000"/>
          <w:sz w:val="24"/>
          <w:szCs w:val="24"/>
          <w:lang w:eastAsia="fr-FR"/>
        </w:rPr>
      </w:pPr>
      <w:r w:rsidRPr="009723BA">
        <w:rPr>
          <w:rFonts w:ascii="Times New Roman" w:eastAsia="Times New Roman" w:hAnsi="Times New Roman" w:cs="Times New Roman"/>
          <w:color w:val="000000"/>
          <w:sz w:val="24"/>
          <w:szCs w:val="24"/>
          <w:lang w:eastAsia="fr-FR"/>
        </w:rPr>
        <w:t xml:space="preserve">The waste was dried at 105°C for 24 hours, then ground into 2 mm and 0.25 mm particles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{"citationID":"582AJFIO","properties":{"formattedCitation":"(Sailer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r w:rsidR="00317B25" w:rsidRPr="00317B25">
        <w:rPr>
          <w:rFonts w:ascii="Times New Roman" w:eastAsia="SimSun" w:hAnsi="Times New Roman" w:cs="Times New Roman"/>
          <w:sz w:val="24"/>
          <w:szCs w:val="24"/>
          <w:lang w:eastAsia="fr-FR"/>
        </w:rPr>
        <w:t xml:space="preserve"> </w:t>
      </w:r>
      <w:r w:rsidRPr="009723BA">
        <w:rPr>
          <w:rFonts w:ascii="Times New Roman" w:eastAsia="SimSun" w:hAnsi="Times New Roman" w:cs="Times New Roman"/>
          <w:sz w:val="24"/>
          <w:szCs w:val="24"/>
          <w:lang w:eastAsia="fr-FR"/>
        </w:rPr>
        <w:t xml:space="preserve">The fine powder samples were used to analyze the pH, moisture content, dry matter content, and volatile matter content of the organic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{"citationID":"pHQaji9G","properties":{"formattedCitation":"(Sailer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p>
    <w:p w14:paraId="1972C8FD" w14:textId="77777777" w:rsidR="00317B25" w:rsidRPr="00317B25" w:rsidRDefault="002A778A" w:rsidP="00317B25">
      <w:pPr>
        <w:spacing w:after="0" w:line="360" w:lineRule="auto"/>
        <w:jc w:val="both"/>
        <w:rPr>
          <w:rFonts w:ascii="Times New Roman" w:eastAsia="Times New Roman" w:hAnsi="Times New Roman" w:cs="Times New Roman"/>
          <w:color w:val="000000"/>
          <w:sz w:val="24"/>
          <w:szCs w:val="24"/>
          <w:lang w:eastAsia="fr-FR"/>
        </w:rPr>
      </w:pPr>
      <w:proofErr w:type="gramStart"/>
      <w:r w:rsidRPr="002A778A">
        <w:rPr>
          <w:rFonts w:ascii="Times New Roman" w:eastAsia="Times New Roman" w:hAnsi="Times New Roman" w:cs="Times New Roman"/>
          <w:b/>
          <w:bCs/>
          <w:color w:val="000000"/>
          <w:sz w:val="24"/>
          <w:szCs w:val="24"/>
          <w:lang w:eastAsia="fr-FR"/>
        </w:rPr>
        <w:t>pH</w:t>
      </w:r>
      <w:proofErr w:type="gramEnd"/>
      <w:r w:rsidRPr="002A778A">
        <w:rPr>
          <w:rFonts w:ascii="Times New Roman" w:eastAsia="Times New Roman" w:hAnsi="Times New Roman" w:cs="Times New Roman"/>
          <w:b/>
          <w:bCs/>
          <w:color w:val="000000"/>
          <w:sz w:val="24"/>
          <w:szCs w:val="24"/>
          <w:lang w:eastAsia="fr-FR"/>
        </w:rPr>
        <w:t xml:space="preserve"> values </w:t>
      </w:r>
      <w:r w:rsidRPr="002A778A">
        <w:rPr>
          <w:rFonts w:ascii="Times New Roman" w:eastAsia="Times New Roman" w:hAnsi="Times New Roman" w:cs="Times New Roman"/>
          <w:bCs/>
          <w:color w:val="000000"/>
          <w:sz w:val="24"/>
          <w:szCs w:val="24"/>
          <w:lang w:eastAsia="fr-FR"/>
        </w:rPr>
        <w:t>were measured on a suspension of fine powder in boiled water with a liquid/solid ratio of 2.5. The water mixed with the waste was homogenized and then cooled to room temperature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{"citationID":"TpJh3qAo","properties":{"formattedCitation":"(Alain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color w:val="000000"/>
          <w:sz w:val="24"/>
          <w:szCs w:val="24"/>
          <w:lang w:eastAsia="fr-FR"/>
        </w:rPr>
        <w:fldChar w:fldCharType="end"/>
      </w:r>
    </w:p>
    <w:p w14:paraId="63954DDA" w14:textId="450FE794" w:rsidR="00317B25" w:rsidRPr="00317B25" w:rsidRDefault="004E3163" w:rsidP="00317B25">
      <w:pPr>
        <w:spacing w:after="0" w:line="360" w:lineRule="auto"/>
        <w:jc w:val="both"/>
        <w:rPr>
          <w:rFonts w:ascii="Times New Roman" w:eastAsia="Times New Roman" w:hAnsi="Times New Roman" w:cs="Times New Roman"/>
          <w:color w:val="000000"/>
          <w:sz w:val="24"/>
          <w:szCs w:val="24"/>
          <w:lang w:eastAsia="fr-FR"/>
        </w:rPr>
      </w:pPr>
      <w:r w:rsidRPr="004E3163">
        <w:rPr>
          <w:rFonts w:ascii="Times New Roman" w:eastAsia="Times New Roman" w:hAnsi="Times New Roman" w:cs="Times New Roman"/>
          <w:b/>
          <w:bCs/>
          <w:color w:val="000000"/>
          <w:sz w:val="24"/>
          <w:szCs w:val="24"/>
          <w:lang w:eastAsia="fr-FR"/>
        </w:rPr>
        <w:t xml:space="preserve">The moisture content (%H) </w:t>
      </w:r>
      <w:r w:rsidRPr="004E3163">
        <w:rPr>
          <w:rFonts w:ascii="Times New Roman" w:eastAsia="Times New Roman" w:hAnsi="Times New Roman" w:cs="Times New Roman"/>
          <w:bCs/>
          <w:color w:val="000000"/>
          <w:sz w:val="24"/>
          <w:szCs w:val="24"/>
          <w:lang w:eastAsia="fr-FR"/>
        </w:rPr>
        <w:t xml:space="preserve">was determined on the </w:t>
      </w:r>
      <w:r w:rsidRPr="00F50D1D">
        <w:rPr>
          <w:rFonts w:ascii="Times New Roman" w:eastAsia="Times New Roman" w:hAnsi="Times New Roman" w:cs="Times New Roman"/>
          <w:bCs/>
          <w:color w:val="000000"/>
          <w:sz w:val="24"/>
          <w:szCs w:val="24"/>
          <w:highlight w:val="yellow"/>
          <w:lang w:eastAsia="fr-FR"/>
        </w:rPr>
        <w:t>organic waste (O</w:t>
      </w:r>
      <w:r w:rsidR="00F50D1D" w:rsidRPr="00F50D1D">
        <w:rPr>
          <w:rFonts w:ascii="Times New Roman" w:eastAsia="Times New Roman" w:hAnsi="Times New Roman" w:cs="Times New Roman"/>
          <w:bCs/>
          <w:color w:val="000000"/>
          <w:sz w:val="24"/>
          <w:szCs w:val="24"/>
          <w:highlight w:val="yellow"/>
          <w:lang w:eastAsia="fr-FR"/>
        </w:rPr>
        <w:t>W</w:t>
      </w:r>
      <w:r w:rsidRPr="00F50D1D">
        <w:rPr>
          <w:rFonts w:ascii="Times New Roman" w:eastAsia="Times New Roman" w:hAnsi="Times New Roman" w:cs="Times New Roman"/>
          <w:bCs/>
          <w:color w:val="000000"/>
          <w:sz w:val="24"/>
          <w:szCs w:val="24"/>
          <w:highlight w:val="yellow"/>
          <w:lang w:eastAsia="fr-FR"/>
        </w:rPr>
        <w:t>)</w:t>
      </w:r>
      <w:r w:rsidRPr="004E3163">
        <w:rPr>
          <w:rFonts w:ascii="Times New Roman" w:eastAsia="Times New Roman" w:hAnsi="Times New Roman" w:cs="Times New Roman"/>
          <w:bCs/>
          <w:color w:val="000000"/>
          <w:sz w:val="24"/>
          <w:szCs w:val="24"/>
          <w:lang w:eastAsia="fr-FR"/>
        </w:rPr>
        <w:t xml:space="preserve"> samples on the day of collection to limit mass loss through evaporation, according to the AFNOR NF U 44-171 standard method. This involved drying a mass of 100 g ± 0.1, at 105°C ± 2 in a VENTI-Line oven (VL115; Art. No. 466-3519, T</w:t>
      </w:r>
      <w:proofErr w:type="gramStart"/>
      <w:r w:rsidRPr="004E3163">
        <w:rPr>
          <w:rFonts w:ascii="Times New Roman" w:eastAsia="Times New Roman" w:hAnsi="Times New Roman" w:cs="Times New Roman"/>
          <w:bCs/>
          <w:color w:val="000000"/>
          <w:sz w:val="24"/>
          <w:szCs w:val="24"/>
          <w:lang w:eastAsia="fr-FR"/>
        </w:rPr>
        <w:t>°(</w:t>
      </w:r>
      <w:proofErr w:type="gramEnd"/>
      <w:r w:rsidRPr="004E3163">
        <w:rPr>
          <w:rFonts w:ascii="Times New Roman" w:eastAsia="Times New Roman" w:hAnsi="Times New Roman" w:cs="Times New Roman"/>
          <w:bCs/>
          <w:color w:val="000000"/>
          <w:sz w:val="24"/>
          <w:szCs w:val="24"/>
          <w:lang w:eastAsia="fr-FR"/>
        </w:rPr>
        <w:t xml:space="preserve">220°C/428°F; 230V, 1 N, 50/60 Hz, 1 kW) until constant weight, for 72 hours. The moisture content is calculated using the following </w:t>
      </w:r>
      <w:r w:rsidR="00F50D1D" w:rsidRPr="004E3163">
        <w:rPr>
          <w:rFonts w:ascii="Times New Roman" w:eastAsia="Times New Roman" w:hAnsi="Times New Roman" w:cs="Times New Roman"/>
          <w:bCs/>
          <w:color w:val="000000"/>
          <w:sz w:val="24"/>
          <w:szCs w:val="24"/>
          <w:lang w:eastAsia="fr-FR"/>
        </w:rPr>
        <w:t>formula :</w:t>
      </w:r>
    </w:p>
    <w:p w14:paraId="71D88A05" w14:textId="77777777" w:rsidR="00317B25" w:rsidRPr="00317B25" w:rsidRDefault="00317B25" w:rsidP="00317B25">
      <w:pPr>
        <w:jc w:val="center"/>
        <w:rPr>
          <w:rFonts w:ascii="Times New Roman" w:eastAsia="Calibri" w:hAnsi="Times New Roman" w:cs="Times New Roman"/>
          <w:b/>
          <w:bCs/>
          <w:sz w:val="24"/>
          <w:szCs w:val="24"/>
        </w:rPr>
      </w:pPr>
      <w:r w:rsidRPr="00317B25">
        <w:rPr>
          <w:rFonts w:ascii="Times New Roman" w:eastAsia="Times New Roman" w:hAnsi="Times New Roman" w:cs="Times New Roman"/>
          <w:b/>
          <w:bCs/>
          <w:sz w:val="24"/>
          <w:szCs w:val="24"/>
        </w:rPr>
        <w:t xml:space="preserve">%H = </w:t>
      </w:r>
      <m:oMath>
        <m:f>
          <m:fPr>
            <m:ctrlPr>
              <w:rPr>
                <w:rFonts w:ascii="Cambria Math" w:eastAsia="Calibri" w:hAnsi="Cambria Math" w:cs="Times New Roman"/>
                <w:i/>
                <w:kern w:val="2"/>
              </w:rPr>
            </m:ctrlPr>
          </m:fPr>
          <m:num>
            <m:r>
              <w:rPr>
                <w:rFonts w:ascii="Cambria Math" w:hAnsi="Cambria Math"/>
              </w:rPr>
              <m:t>100x (Ph-Ps)</m:t>
            </m:r>
          </m:num>
          <m:den>
            <m:r>
              <w:rPr>
                <w:rFonts w:ascii="Cambria Math" w:hAnsi="Cambria Math"/>
              </w:rPr>
              <m:t>Ph</m:t>
            </m:r>
          </m:den>
        </m:f>
      </m:oMath>
    </w:p>
    <w:p w14:paraId="1B33DC40" w14:textId="77777777" w:rsidR="003C2D33" w:rsidRDefault="003C2D33" w:rsidP="00317B25">
      <w:pPr>
        <w:spacing w:after="0" w:line="360" w:lineRule="auto"/>
        <w:jc w:val="both"/>
        <w:rPr>
          <w:rFonts w:ascii="Times New Roman" w:eastAsia="Times New Roman" w:hAnsi="Times New Roman" w:cs="Times New Roman"/>
          <w:color w:val="000000"/>
          <w:sz w:val="24"/>
          <w:szCs w:val="24"/>
          <w:lang w:eastAsia="fr-FR"/>
        </w:rPr>
      </w:pPr>
      <w:r w:rsidRPr="003C2D33">
        <w:rPr>
          <w:rFonts w:ascii="Times New Roman" w:eastAsia="Times New Roman" w:hAnsi="Times New Roman" w:cs="Times New Roman"/>
          <w:color w:val="000000"/>
          <w:sz w:val="24"/>
          <w:szCs w:val="24"/>
          <w:lang w:eastAsia="fr-FR"/>
        </w:rPr>
        <w:t>Ph and Ps correspond, respectively, to the weights of the wet and dry samples.</w:t>
      </w:r>
    </w:p>
    <w:p w14:paraId="2F955599" w14:textId="77777777" w:rsidR="00317B25" w:rsidRPr="00317B25" w:rsidRDefault="003B7189" w:rsidP="00317B25">
      <w:pPr>
        <w:spacing w:after="0" w:line="360" w:lineRule="auto"/>
        <w:jc w:val="both"/>
        <w:rPr>
          <w:rFonts w:ascii="Times New Roman" w:eastAsia="Times New Roman" w:hAnsi="Times New Roman" w:cs="Times New Roman"/>
          <w:color w:val="000000"/>
          <w:sz w:val="24"/>
          <w:szCs w:val="24"/>
          <w:lang w:eastAsia="fr-FR"/>
        </w:rPr>
      </w:pPr>
      <w:r w:rsidRPr="003B7189">
        <w:rPr>
          <w:rFonts w:ascii="Times New Roman" w:eastAsia="Times New Roman" w:hAnsi="Times New Roman" w:cs="Times New Roman"/>
          <w:bCs/>
          <w:color w:val="000000"/>
          <w:sz w:val="24"/>
          <w:szCs w:val="24"/>
          <w:lang w:eastAsia="fr-FR"/>
        </w:rPr>
        <w:t xml:space="preserve">The </w:t>
      </w:r>
      <w:r w:rsidRPr="003B7189">
        <w:rPr>
          <w:rFonts w:ascii="Times New Roman" w:eastAsia="Times New Roman" w:hAnsi="Times New Roman" w:cs="Times New Roman"/>
          <w:b/>
          <w:bCs/>
          <w:color w:val="000000"/>
          <w:sz w:val="24"/>
          <w:szCs w:val="24"/>
          <w:lang w:eastAsia="fr-FR"/>
        </w:rPr>
        <w:t>total solids content (TSC)</w:t>
      </w:r>
      <w:r w:rsidRPr="003B7189">
        <w:rPr>
          <w:rFonts w:ascii="Times New Roman" w:eastAsia="Times New Roman" w:hAnsi="Times New Roman" w:cs="Times New Roman"/>
          <w:bCs/>
          <w:color w:val="000000"/>
          <w:sz w:val="24"/>
          <w:szCs w:val="24"/>
          <w:lang w:eastAsia="fr-FR"/>
        </w:rPr>
        <w:t xml:space="preserve"> of the solid waste is determined by the gravimetric method according to ISO 17892:2013. Thus, a 100 g ± 0.1 sample of waste is dried at 105°C ± 2 in a VENTI-Line oven (VL115; Article No. 466-3519, T° (220°C/428°F; 230V, 1 N⸞, 50/60 Hz, 1 kW) until constant weight, for 72 hours. The TDS, which is the proportion of solid matter relative to the total mass of the waste, is expressed as a percentage (%) and is an important parameter for characterizing solid waste and assessing its environmental impact.</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{"citationID":"zDgnQp6L","properties":{"formattedCitation":"(Mwaria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0F0199F7" w14:textId="77777777" w:rsidR="00317B25" w:rsidRPr="00317B25" w:rsidRDefault="00317B25"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m:t>TSC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MS x 100</m:t>
              </m:r>
            </m:num>
            <m:den>
              <m:r>
                <m:rPr>
                  <m:sty m:val="b"/>
                </m:rPr>
                <w:rPr>
                  <w:rFonts w:ascii="Cambria Math" w:eastAsia="Times New Roman" w:hAnsi="Cambria Math"/>
                  <w:color w:val="000000"/>
                  <w:sz w:val="24"/>
                  <w:szCs w:val="24"/>
                  <w:lang w:eastAsia="fr-FR"/>
                </w:rPr>
                <m:t>MT</m:t>
              </m:r>
            </m:den>
          </m:f>
        </m:oMath>
      </m:oMathPara>
    </w:p>
    <w:p w14:paraId="4B7C41DE" w14:textId="77777777" w:rsidR="00085831" w:rsidRDefault="00D93402" w:rsidP="0008583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MS: Mass of dry Matter; MT: Total M</w:t>
      </w:r>
      <w:r w:rsidR="00085831" w:rsidRPr="00085831">
        <w:rPr>
          <w:rFonts w:ascii="Times New Roman" w:eastAsia="Times New Roman" w:hAnsi="Times New Roman" w:cs="Times New Roman"/>
          <w:bCs/>
          <w:color w:val="000000"/>
          <w:sz w:val="24"/>
          <w:szCs w:val="24"/>
          <w:lang w:eastAsia="fr-FR"/>
        </w:rPr>
        <w:t>ass</w:t>
      </w:r>
    </w:p>
    <w:p w14:paraId="78F7B0C5" w14:textId="77777777" w:rsidR="00317B25" w:rsidRPr="00317B25" w:rsidRDefault="004967F3" w:rsidP="00317B25">
      <w:pPr>
        <w:spacing w:after="0" w:line="360" w:lineRule="auto"/>
        <w:jc w:val="both"/>
        <w:rPr>
          <w:rFonts w:ascii="Times New Roman" w:eastAsia="Times New Roman" w:hAnsi="Times New Roman" w:cs="Times New Roman"/>
          <w:color w:val="000000"/>
          <w:sz w:val="24"/>
          <w:szCs w:val="24"/>
          <w:lang w:eastAsia="fr-FR"/>
        </w:rPr>
      </w:pPr>
      <w:r w:rsidRPr="004967F3">
        <w:rPr>
          <w:rFonts w:ascii="Times New Roman" w:eastAsia="Times New Roman" w:hAnsi="Times New Roman" w:cs="Times New Roman"/>
          <w:bCs/>
          <w:color w:val="000000"/>
          <w:sz w:val="24"/>
          <w:szCs w:val="24"/>
          <w:lang w:eastAsia="fr-FR"/>
        </w:rPr>
        <w:t xml:space="preserve">The volatile matter content (VMC) is determined by the loss on ignition method according to ISO 17894:2013, and is a measure of the proportion of combustible organic matter present in the waste. It is expressed as a percentage (%) and is an important parameter for characterizing solid waste and assessing its potential for energy recovery or greenhouse gas emissions during its treatment or Elimination. The MVT was measured on a sample ground into particles small enough to facilitate complete combustion. After weighing, the sample was heated in a muffle furnace (Model (SX2-5-12); Inner size 300*200*120 mm; Voltage (220 V/50 Hz); Maximum power (5 kW); Rated temperature (1200°C); ZHEJIAN FUXIA MEDICAL TECHNOLOGY CO., LTD) between 550°C and 600°C for 2 hours. The </w:t>
      </w:r>
      <w:r w:rsidR="00FF6A73">
        <w:rPr>
          <w:rFonts w:ascii="Times New Roman" w:eastAsia="Times New Roman" w:hAnsi="Times New Roman" w:cs="Times New Roman"/>
          <w:bCs/>
          <w:color w:val="000000"/>
          <w:sz w:val="24"/>
          <w:szCs w:val="24"/>
          <w:lang w:eastAsia="fr-FR"/>
        </w:rPr>
        <w:t>VMC</w:t>
      </w:r>
      <w:r w:rsidRPr="004967F3">
        <w:rPr>
          <w:rFonts w:ascii="Times New Roman" w:eastAsia="Times New Roman" w:hAnsi="Times New Roman" w:cs="Times New Roman"/>
          <w:bCs/>
          <w:color w:val="000000"/>
          <w:sz w:val="24"/>
          <w:szCs w:val="24"/>
          <w:lang w:eastAsia="fr-FR"/>
        </w:rPr>
        <w:t xml:space="preserve"> is calculated by dividing the mass </w:t>
      </w:r>
      <w:r w:rsidRPr="004967F3">
        <w:rPr>
          <w:rFonts w:ascii="Times New Roman" w:eastAsia="Times New Roman" w:hAnsi="Times New Roman" w:cs="Times New Roman"/>
          <w:bCs/>
          <w:color w:val="000000"/>
          <w:sz w:val="24"/>
          <w:szCs w:val="24"/>
          <w:lang w:eastAsia="fr-FR"/>
        </w:rPr>
        <w:lastRenderedPageBreak/>
        <w:t>loss (mass of the raw sample - mass of the calcined sample) by the mass of the raw sample.</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{"citationID":"YuXNUvGd","properties":{"formattedCitation":"(Mwaria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51456E93" w14:textId="77777777" w:rsidR="00317B25" w:rsidRPr="00317B25" w:rsidRDefault="00EF4866"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m:t>VMC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(MB-MC) x 100</m:t>
              </m:r>
            </m:num>
            <m:den>
              <m:r>
                <m:rPr>
                  <m:sty m:val="b"/>
                </m:rPr>
                <w:rPr>
                  <w:rFonts w:ascii="Cambria Math" w:eastAsia="Times New Roman" w:hAnsi="Cambria Math"/>
                  <w:color w:val="000000"/>
                  <w:sz w:val="24"/>
                  <w:szCs w:val="24"/>
                  <w:lang w:eastAsia="fr-FR"/>
                </w:rPr>
                <m:t>MB</m:t>
              </m:r>
            </m:den>
          </m:f>
        </m:oMath>
      </m:oMathPara>
    </w:p>
    <w:p w14:paraId="6FAFE4BA" w14:textId="77777777" w:rsidR="00F10899" w:rsidRDefault="00F10899" w:rsidP="00F10899">
      <w:pPr>
        <w:spacing w:line="240" w:lineRule="auto"/>
        <w:jc w:val="center"/>
        <w:rPr>
          <w:rFonts w:ascii="Times New Roman" w:eastAsia="Times New Roman" w:hAnsi="Times New Roman" w:cs="Times New Roman"/>
          <w:b/>
          <w:bCs/>
          <w:color w:val="000000"/>
          <w:sz w:val="24"/>
          <w:szCs w:val="24"/>
          <w:lang w:eastAsia="fr-FR"/>
        </w:rPr>
      </w:pPr>
      <w:r w:rsidRPr="00F10899">
        <w:rPr>
          <w:rFonts w:ascii="Times New Roman" w:eastAsia="Times New Roman" w:hAnsi="Times New Roman" w:cs="Times New Roman"/>
          <w:b/>
          <w:bCs/>
          <w:color w:val="000000"/>
          <w:sz w:val="24"/>
          <w:szCs w:val="24"/>
          <w:lang w:eastAsia="fr-FR"/>
        </w:rPr>
        <w:t xml:space="preserve">MB: </w:t>
      </w:r>
      <w:r w:rsidRPr="00F10899">
        <w:rPr>
          <w:rFonts w:ascii="Times New Roman" w:eastAsia="Times New Roman" w:hAnsi="Times New Roman" w:cs="Times New Roman"/>
          <w:bCs/>
          <w:color w:val="000000"/>
          <w:sz w:val="24"/>
          <w:szCs w:val="24"/>
          <w:lang w:eastAsia="fr-FR"/>
        </w:rPr>
        <w:t>Mass of the raw sample</w:t>
      </w:r>
      <w:r w:rsidRPr="00F10899">
        <w:rPr>
          <w:rFonts w:ascii="Times New Roman" w:eastAsia="Times New Roman" w:hAnsi="Times New Roman" w:cs="Times New Roman"/>
          <w:b/>
          <w:bCs/>
          <w:color w:val="000000"/>
          <w:sz w:val="24"/>
          <w:szCs w:val="24"/>
          <w:lang w:eastAsia="fr-FR"/>
        </w:rPr>
        <w:t xml:space="preserve">; MC: </w:t>
      </w:r>
      <w:r w:rsidRPr="00F10899">
        <w:rPr>
          <w:rFonts w:ascii="Times New Roman" w:eastAsia="Times New Roman" w:hAnsi="Times New Roman" w:cs="Times New Roman"/>
          <w:bCs/>
          <w:color w:val="000000"/>
          <w:sz w:val="24"/>
          <w:szCs w:val="24"/>
          <w:lang w:eastAsia="fr-FR"/>
        </w:rPr>
        <w:t>Mass of the calcined sample</w:t>
      </w:r>
    </w:p>
    <w:p w14:paraId="49E69FEB" w14:textId="77777777" w:rsidR="00317B25" w:rsidRPr="00317B25" w:rsidRDefault="00591EB8" w:rsidP="00F10899">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 Results and Discussion</w:t>
      </w:r>
    </w:p>
    <w:p w14:paraId="2F91C706" w14:textId="77777777" w:rsidR="00317B25" w:rsidRPr="00317B25" w:rsidRDefault="00591EB8" w:rsidP="00317B25">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 Characterization of Waste from the Natitingou Main Market</w:t>
      </w:r>
      <w:r w:rsidR="00317B25" w:rsidRPr="00317B25">
        <w:rPr>
          <w:rFonts w:ascii="Times New Roman" w:eastAsia="Calibri" w:hAnsi="Times New Roman" w:cs="Times New Roman"/>
          <w:b/>
          <w:sz w:val="24"/>
          <w:szCs w:val="24"/>
        </w:rPr>
        <w:t xml:space="preserve"> </w:t>
      </w:r>
    </w:p>
    <w:p w14:paraId="068D040E" w14:textId="77777777" w:rsidR="00591EB8" w:rsidRDefault="00591EB8" w:rsidP="00317B25">
      <w:pPr>
        <w:spacing w:after="0" w:line="360" w:lineRule="auto"/>
        <w:jc w:val="both"/>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3.1.1. Characterization of Waste from the Natitingou Main Market in the Dry and Rainy Seasons</w:t>
      </w:r>
    </w:p>
    <w:p w14:paraId="6AE13C83" w14:textId="1E463D43" w:rsidR="00591EB8" w:rsidRDefault="00591EB8" w:rsidP="00317B25">
      <w:pPr>
        <w:spacing w:after="0" w:line="360" w:lineRule="auto"/>
        <w:jc w:val="both"/>
        <w:rPr>
          <w:rFonts w:ascii="Times New Roman" w:eastAsia="Calibri" w:hAnsi="Times New Roman" w:cs="Times New Roman"/>
          <w:bCs/>
          <w:sz w:val="24"/>
          <w:szCs w:val="24"/>
        </w:rPr>
      </w:pPr>
      <w:r w:rsidRPr="00591EB8">
        <w:rPr>
          <w:rFonts w:ascii="Times New Roman" w:eastAsia="Calibri" w:hAnsi="Times New Roman" w:cs="Times New Roman"/>
          <w:bCs/>
          <w:sz w:val="24"/>
          <w:szCs w:val="24"/>
        </w:rPr>
        <w:t>The results of the typological characterization (</w:t>
      </w:r>
      <w:r w:rsidRPr="007B4CC3">
        <w:rPr>
          <w:rFonts w:ascii="Times New Roman" w:eastAsia="Calibri" w:hAnsi="Times New Roman" w:cs="Times New Roman"/>
          <w:bCs/>
          <w:sz w:val="24"/>
          <w:szCs w:val="24"/>
          <w:highlight w:val="yellow"/>
        </w:rPr>
        <w:t>B</w:t>
      </w:r>
      <w:r w:rsidR="00F50D1D" w:rsidRPr="007B4CC3">
        <w:rPr>
          <w:rFonts w:ascii="Times New Roman" w:eastAsia="Calibri" w:hAnsi="Times New Roman" w:cs="Times New Roman"/>
          <w:bCs/>
          <w:sz w:val="24"/>
          <w:szCs w:val="24"/>
          <w:highlight w:val="yellow"/>
        </w:rPr>
        <w:t>io-o</w:t>
      </w:r>
      <w:r w:rsidRPr="007B4CC3">
        <w:rPr>
          <w:rFonts w:ascii="Times New Roman" w:eastAsia="Calibri" w:hAnsi="Times New Roman" w:cs="Times New Roman"/>
          <w:bCs/>
          <w:sz w:val="24"/>
          <w:szCs w:val="24"/>
          <w:highlight w:val="yellow"/>
        </w:rPr>
        <w:t xml:space="preserve">rganic </w:t>
      </w:r>
      <w:r w:rsidR="00F50D1D" w:rsidRPr="007B4CC3">
        <w:rPr>
          <w:rFonts w:ascii="Times New Roman" w:eastAsia="Calibri" w:hAnsi="Times New Roman" w:cs="Times New Roman"/>
          <w:bCs/>
          <w:sz w:val="24"/>
          <w:szCs w:val="24"/>
          <w:highlight w:val="yellow"/>
        </w:rPr>
        <w:t>Waste</w:t>
      </w:r>
      <w:r w:rsidR="00F50D1D">
        <w:rPr>
          <w:rFonts w:ascii="Times New Roman" w:eastAsia="Calibri" w:hAnsi="Times New Roman" w:cs="Times New Roman"/>
          <w:bCs/>
          <w:sz w:val="24"/>
          <w:szCs w:val="24"/>
        </w:rPr>
        <w:t>)</w:t>
      </w:r>
      <w:r w:rsidRPr="00591EB8">
        <w:rPr>
          <w:rFonts w:ascii="Times New Roman" w:eastAsia="Calibri" w:hAnsi="Times New Roman" w:cs="Times New Roman"/>
          <w:bCs/>
          <w:sz w:val="24"/>
          <w:szCs w:val="24"/>
        </w:rPr>
        <w:t xml:space="preserve"> (B</w:t>
      </w:r>
      <w:r w:rsidR="00F50D1D">
        <w:rPr>
          <w:rFonts w:ascii="Times New Roman" w:eastAsia="Calibri" w:hAnsi="Times New Roman" w:cs="Times New Roman"/>
          <w:bCs/>
          <w:sz w:val="24"/>
          <w:szCs w:val="24"/>
        </w:rPr>
        <w:t>W</w:t>
      </w:r>
      <w:r w:rsidRPr="00591EB8">
        <w:rPr>
          <w:rFonts w:ascii="Times New Roman" w:eastAsia="Calibri" w:hAnsi="Times New Roman" w:cs="Times New Roman"/>
          <w:bCs/>
          <w:sz w:val="24"/>
          <w:szCs w:val="24"/>
        </w:rPr>
        <w:t>), Plastics, Textiles, Paper, Animal Waste, Rubble) of waste from the Natitingou Main Market during the dry and rainy seasons are listed in Figure 2 below.</w:t>
      </w:r>
    </w:p>
    <w:p w14:paraId="5DDB6CF7" w14:textId="77777777" w:rsidR="00834D09" w:rsidRDefault="003D62E4" w:rsidP="00317B2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fr-FR"/>
        </w:rPr>
        <w:drawing>
          <wp:inline distT="0" distB="0" distL="0" distR="0" wp14:anchorId="46E001CB" wp14:editId="1AB1934D">
            <wp:extent cx="5486400" cy="24003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F037D7" w14:textId="77777777" w:rsidR="006434CE" w:rsidRDefault="006434CE" w:rsidP="00317B25">
      <w:pPr>
        <w:spacing w:after="0" w:line="360" w:lineRule="auto"/>
        <w:jc w:val="both"/>
        <w:rPr>
          <w:rFonts w:ascii="Times New Roman" w:eastAsia="Calibri" w:hAnsi="Times New Roman" w:cs="Times New Roman"/>
          <w:bCs/>
          <w:sz w:val="24"/>
          <w:szCs w:val="24"/>
        </w:rPr>
      </w:pPr>
      <w:r w:rsidRPr="006434CE">
        <w:rPr>
          <w:rFonts w:ascii="Times New Roman" w:eastAsia="Calibri" w:hAnsi="Times New Roman" w:cs="Times New Roman"/>
          <w:b/>
          <w:bCs/>
          <w:sz w:val="24"/>
          <w:szCs w:val="24"/>
        </w:rPr>
        <w:t>Figure 2:</w:t>
      </w:r>
      <w:r w:rsidRPr="006434CE">
        <w:rPr>
          <w:rFonts w:ascii="Times New Roman" w:eastAsia="Calibri" w:hAnsi="Times New Roman" w:cs="Times New Roman"/>
          <w:bCs/>
          <w:sz w:val="24"/>
          <w:szCs w:val="24"/>
        </w:rPr>
        <w:t xml:space="preserve"> Typological and seasonal characterization of the different waste categories at the Natitingou market.</w:t>
      </w:r>
    </w:p>
    <w:p w14:paraId="77468655" w14:textId="165F33C0" w:rsidR="00595251" w:rsidRDefault="00B74469" w:rsidP="00595251">
      <w:pPr>
        <w:spacing w:after="0" w:line="360" w:lineRule="auto"/>
        <w:jc w:val="both"/>
        <w:rPr>
          <w:rFonts w:ascii="Times New Roman" w:eastAsia="SimSun" w:hAnsi="Times New Roman" w:cs="Times New Roman"/>
          <w:bCs/>
          <w:color w:val="000000"/>
          <w:sz w:val="24"/>
          <w:szCs w:val="24"/>
          <w:lang w:eastAsia="fr-FR"/>
        </w:rPr>
      </w:pPr>
      <w:r w:rsidRPr="00B74469">
        <w:rPr>
          <w:rFonts w:ascii="Times New Roman" w:eastAsia="SimSun" w:hAnsi="Times New Roman" w:cs="Times New Roman"/>
          <w:bCs/>
          <w:color w:val="000000"/>
          <w:sz w:val="24"/>
          <w:szCs w:val="24"/>
          <w:lang w:eastAsia="fr-FR"/>
        </w:rPr>
        <w:t xml:space="preserve">The graph (Figure 2) illustrates the typological and seasonal characterization of waste at the Natitingou market, totaling 1005.7 kg. The data are broken down by zone and waste category. The results indicate that </w:t>
      </w:r>
      <w:r w:rsidR="00F50D1D" w:rsidRPr="007B4CC3">
        <w:rPr>
          <w:rFonts w:ascii="Times New Roman" w:eastAsia="SimSun" w:hAnsi="Times New Roman" w:cs="Times New Roman"/>
          <w:bCs/>
          <w:color w:val="000000"/>
          <w:sz w:val="24"/>
          <w:szCs w:val="24"/>
          <w:highlight w:val="yellow"/>
          <w:lang w:eastAsia="fr-FR"/>
        </w:rPr>
        <w:t>BW</w:t>
      </w:r>
      <w:r w:rsidRPr="00B74469">
        <w:rPr>
          <w:rFonts w:ascii="Times New Roman" w:eastAsia="SimSun" w:hAnsi="Times New Roman" w:cs="Times New Roman"/>
          <w:bCs/>
          <w:color w:val="000000"/>
          <w:sz w:val="24"/>
          <w:szCs w:val="24"/>
          <w:lang w:eastAsia="fr-FR"/>
        </w:rPr>
        <w:t xml:space="preserve"> (Dry season: 331.98 kg; Rainy season: 333.33 kg) represents the majority of waste in both seasons. </w:t>
      </w:r>
      <w:r w:rsidRPr="00935FB7">
        <w:rPr>
          <w:rFonts w:ascii="Times New Roman" w:eastAsia="SimSun" w:hAnsi="Times New Roman" w:cs="Times New Roman"/>
          <w:bCs/>
          <w:color w:val="000000"/>
          <w:sz w:val="24"/>
          <w:szCs w:val="24"/>
          <w:highlight w:val="yellow"/>
          <w:lang w:eastAsia="fr-FR"/>
        </w:rPr>
        <w:t>Bio</w:t>
      </w:r>
      <w:r w:rsidR="00F50D1D" w:rsidRPr="00935FB7">
        <w:rPr>
          <w:rFonts w:ascii="Times New Roman" w:eastAsia="SimSun" w:hAnsi="Times New Roman" w:cs="Times New Roman"/>
          <w:bCs/>
          <w:color w:val="000000"/>
          <w:sz w:val="24"/>
          <w:szCs w:val="24"/>
          <w:highlight w:val="yellow"/>
          <w:lang w:eastAsia="fr-FR"/>
        </w:rPr>
        <w:t>-</w:t>
      </w:r>
      <w:r w:rsidRPr="00935FB7">
        <w:rPr>
          <w:rFonts w:ascii="Times New Roman" w:eastAsia="SimSun" w:hAnsi="Times New Roman" w:cs="Times New Roman"/>
          <w:bCs/>
          <w:color w:val="000000"/>
          <w:sz w:val="24"/>
          <w:szCs w:val="24"/>
          <w:highlight w:val="yellow"/>
          <w:lang w:eastAsia="fr-FR"/>
        </w:rPr>
        <w:t xml:space="preserve">organic </w:t>
      </w:r>
      <w:r w:rsidR="00F50D1D" w:rsidRPr="00935FB7">
        <w:rPr>
          <w:rFonts w:ascii="Times New Roman" w:eastAsia="SimSun" w:hAnsi="Times New Roman" w:cs="Times New Roman"/>
          <w:bCs/>
          <w:color w:val="000000"/>
          <w:sz w:val="24"/>
          <w:szCs w:val="24"/>
          <w:highlight w:val="yellow"/>
          <w:lang w:eastAsia="fr-FR"/>
        </w:rPr>
        <w:t>Waste</w:t>
      </w:r>
      <w:r w:rsidRPr="00935FB7">
        <w:rPr>
          <w:rFonts w:ascii="Times New Roman" w:eastAsia="SimSun" w:hAnsi="Times New Roman" w:cs="Times New Roman"/>
          <w:bCs/>
          <w:color w:val="000000"/>
          <w:sz w:val="24"/>
          <w:szCs w:val="24"/>
          <w:highlight w:val="yellow"/>
          <w:lang w:eastAsia="fr-FR"/>
        </w:rPr>
        <w:t xml:space="preserve"> (B</w:t>
      </w:r>
      <w:r w:rsidR="00F50D1D" w:rsidRPr="00935FB7">
        <w:rPr>
          <w:rFonts w:ascii="Times New Roman" w:eastAsia="SimSun" w:hAnsi="Times New Roman" w:cs="Times New Roman"/>
          <w:bCs/>
          <w:color w:val="000000"/>
          <w:sz w:val="24"/>
          <w:szCs w:val="24"/>
          <w:highlight w:val="yellow"/>
          <w:lang w:eastAsia="fr-FR"/>
        </w:rPr>
        <w:t>W</w:t>
      </w:r>
      <w:r w:rsidRPr="00935FB7">
        <w:rPr>
          <w:rFonts w:ascii="Times New Roman" w:eastAsia="SimSun" w:hAnsi="Times New Roman" w:cs="Times New Roman"/>
          <w:bCs/>
          <w:color w:val="000000"/>
          <w:sz w:val="24"/>
          <w:szCs w:val="24"/>
          <w:highlight w:val="yellow"/>
          <w:lang w:eastAsia="fr-FR"/>
        </w:rPr>
        <w:t>)</w:t>
      </w:r>
      <w:r w:rsidRPr="00B74469">
        <w:rPr>
          <w:rFonts w:ascii="Times New Roman" w:eastAsia="SimSun" w:hAnsi="Times New Roman" w:cs="Times New Roman"/>
          <w:bCs/>
          <w:color w:val="000000"/>
          <w:sz w:val="24"/>
          <w:szCs w:val="24"/>
          <w:lang w:eastAsia="fr-FR"/>
        </w:rPr>
        <w:t xml:space="preserve"> overwhelmingly dominates all waste categories, with percentages ranging from 75% to 95%, confirming the predominance of organic waste in African markets, particularly in West Africa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{"citationID":"yBNNl4H5","properties":{"formattedCitation":"(Maalouf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B74469">
        <w:rPr>
          <w:rFonts w:ascii="Times New Roman" w:eastAsia="SimSun" w:hAnsi="Times New Roman" w:cs="Times New Roman"/>
          <w:bCs/>
          <w:color w:val="000000"/>
          <w:sz w:val="24"/>
          <w:szCs w:val="24"/>
          <w:lang w:eastAsia="fr-FR"/>
        </w:rPr>
        <w:t>Paper and textiles remain marginal, although paper is more visible in the dry season (</w:t>
      </w:r>
      <w:r w:rsidR="00FF6A73">
        <w:rPr>
          <w:rFonts w:ascii="Times New Roman" w:eastAsia="SimSun" w:hAnsi="Times New Roman" w:cs="Times New Roman"/>
          <w:bCs/>
          <w:color w:val="000000"/>
          <w:sz w:val="24"/>
          <w:szCs w:val="24"/>
          <w:lang w:eastAsia="fr-FR"/>
        </w:rPr>
        <w:t>DS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113.52 kg) compared to the rainy season (</w:t>
      </w:r>
      <w:r w:rsidR="00FF6A73">
        <w:rPr>
          <w:rFonts w:ascii="Times New Roman" w:eastAsia="SimSun" w:hAnsi="Times New Roman" w:cs="Times New Roman"/>
          <w:bCs/>
          <w:color w:val="000000"/>
          <w:sz w:val="24"/>
          <w:szCs w:val="24"/>
          <w:lang w:eastAsia="fr-FR"/>
        </w:rPr>
        <w:t>RS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30.9 kg), possibly linked to reduced humidity which allows for its accumulation</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{"citationID":"3SaAqIMI","properties":{"formattedCitation":"(Basile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 xml:space="preserve">In contrast, rubble is observed predominantly in the rainy season (78.5 kg) than in the dry season (37.15 kg). It can be deduced that it has a very low contribution to all categories in the dry season, which is consistent with </w:t>
      </w:r>
      <w:r w:rsidR="00107F16" w:rsidRPr="00107F16">
        <w:rPr>
          <w:rFonts w:ascii="Times New Roman" w:eastAsia="SimSun" w:hAnsi="Times New Roman" w:cs="Times New Roman"/>
          <w:bCs/>
          <w:color w:val="000000"/>
          <w:sz w:val="24"/>
          <w:szCs w:val="24"/>
          <w:lang w:eastAsia="fr-FR"/>
        </w:rPr>
        <w:lastRenderedPageBreak/>
        <w:t>studies by</w:t>
      </w:r>
      <w:r w:rsidR="00E44131">
        <w:rPr>
          <w:rFonts w:ascii="Times New Roman" w:eastAsia="SimSun" w:hAnsi="Times New Roman" w:cs="Times New Roman"/>
          <w:bCs/>
          <w:color w:val="000000"/>
          <w:sz w:val="24"/>
          <w:szCs w:val="24"/>
          <w:lang w:eastAsia="fr-FR"/>
        </w:rPr>
        <w:t xml:space="preserve"> </w:t>
      </w:r>
      <w:r w:rsidR="00E44131">
        <w:rPr>
          <w:rFonts w:ascii="Times New Roman" w:eastAsia="SimSun" w:hAnsi="Times New Roman" w:cs="Times New Roman"/>
          <w:bCs/>
          <w:color w:val="000000"/>
          <w:sz w:val="24"/>
          <w:szCs w:val="24"/>
          <w:lang w:eastAsia="fr-FR"/>
        </w:rPr>
        <w:fldChar w:fldCharType="begin"/>
      </w:r>
      <w:r w:rsidR="00E44131">
        <w:rPr>
          <w:rFonts w:ascii="Times New Roman" w:eastAsia="SimSun" w:hAnsi="Times New Roman" w:cs="Times New Roman"/>
          <w:bCs/>
          <w:color w:val="000000"/>
          <w:sz w:val="24"/>
          <w:szCs w:val="24"/>
          <w:lang w:eastAsia="fr-FR"/>
        </w:rPr>
        <w:instrText xml:space="preserve"> ADDIN ZOTERO_ITEM CSL_CITATION {"citationID":"3ldadY7w","properties":{"formattedCitation":"(Eyebiyi, 2010)","plainCitation":"(Eyebiyi, 2010)","noteIndex":0},"citationItems":[{"id":1169,"uris":["http://zotero.org/users/14167623/items/CB7IYR3I"],"itemData":{"id":1169,"type":"article-journal","note":"publisher: l'Harmattan","source":"Google Scholar","title":"Gérer les déchets ménagers en Afrique: le Bénin entre local et global","title-short":"Gérer les déchets ménagers en Afrique","URL":"https://www.torrossa.com/it/resources/an/5095668","author":[{"family":"Eyebiyi","given":"Elieth P."}],"accessed":{"date-parts":[["2025",11,10]]},"issued":{"date-parts":[["2010"]]}}}],"schema":"https://github.com/citation-style-language/schema/raw/master/csl-citation.json"} </w:instrText>
      </w:r>
      <w:r w:rsidR="00E44131">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(Eyebiyi, 2010)</w:t>
      </w:r>
      <w:r w:rsidR="00E44131">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on medium-sized markets in Benin. Plastic waste, meanwhile, doubled in the rainy season (54.2 kg) compared to the dry season (20.65 kg). This shows that it represents a small proportion, although more pronounced in the rainy season (</w:t>
      </w:r>
      <w:r w:rsidR="006B081D">
        <w:rPr>
          <w:rFonts w:ascii="Times New Roman" w:eastAsia="SimSun" w:hAnsi="Times New Roman" w:cs="Times New Roman"/>
          <w:bCs/>
          <w:color w:val="000000"/>
          <w:sz w:val="24"/>
          <w:szCs w:val="24"/>
          <w:lang w:eastAsia="fr-FR"/>
        </w:rPr>
        <w:t>RS</w:t>
      </w:r>
      <w:r w:rsidR="00107F16" w:rsidRPr="00107F16">
        <w:rPr>
          <w:rFonts w:ascii="Times New Roman" w:eastAsia="SimSun" w:hAnsi="Times New Roman" w:cs="Times New Roman"/>
          <w:bCs/>
          <w:color w:val="000000"/>
          <w:sz w:val="24"/>
          <w:szCs w:val="24"/>
          <w:lang w:eastAsia="fr-FR"/>
        </w:rPr>
        <w:t xml:space="preserve"> </w:t>
      </w:r>
      <w:r w:rsidR="006B081D">
        <w:rPr>
          <w:rFonts w:ascii="Times New Roman" w:eastAsia="SimSun" w:hAnsi="Times New Roman" w:cs="Times New Roman"/>
          <w:bCs/>
          <w:color w:val="000000"/>
          <w:sz w:val="24"/>
          <w:szCs w:val="24"/>
          <w:lang w:eastAsia="fr-FR"/>
        </w:rPr>
        <w:t>TZ</w:t>
      </w:r>
      <w:r w:rsidR="00107F16" w:rsidRPr="00107F16">
        <w:rPr>
          <w:rFonts w:ascii="Times New Roman" w:eastAsia="SimSun" w:hAnsi="Times New Roman" w:cs="Times New Roman"/>
          <w:bCs/>
          <w:color w:val="000000"/>
          <w:sz w:val="24"/>
          <w:szCs w:val="24"/>
          <w:lang w:eastAsia="fr-FR"/>
        </w:rPr>
        <w:t>), reaching nearly 30%,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{"citationID":"1cvfRXLJ","properties":{"formattedCitation":"(Hamza,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observations on the increase in plastic packaging during periods of high commercial activity. Textiles represent a small and stable quantity in both seasons. This predominance of biowaste underscores the importance of composting in local waste management strategies, as highlighted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{"citationID":"qBQta0BK","properties":{"formattedCitation":"(Bernard, 2022)","plainCitation":"(Bernard, 2022)","noteIndex":0},"citationItems":[{"id":1154,"uris":["http://zotero.org/users/14167623/items/RUT3EWI3"],"itemData":{"id":1154,"type":"article-journal","note":"publisher: Université de Liège, Liège, Belgique","source":"Google Scholar","title":"Valorisation des déchets solides ménagers (DSM) en agriculture urbaine et péri-urbaine dans la ville de Jérémie (Haiti)","URL":"https://matheo.uliege.be/handle/2268.2/15631","author":[{"family":"Bernard","given":"Ametel"}],"accessed":{"date-parts":[["2025",9,4]]},"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(Bernard,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95251" w:rsidRPr="00595251">
        <w:rPr>
          <w:rFonts w:ascii="Times New Roman" w:eastAsia="SimSun" w:hAnsi="Times New Roman" w:cs="Times New Roman"/>
          <w:bCs/>
          <w:color w:val="000000"/>
          <w:sz w:val="24"/>
          <w:szCs w:val="24"/>
          <w:lang w:eastAsia="fr-FR"/>
        </w:rPr>
        <w:t>Overall, this typology highlights the seasonal variations in waste production, conditioned by economic activities and climatic factors.</w:t>
      </w:r>
    </w:p>
    <w:p w14:paraId="679C5D5E" w14:textId="1BF7B968" w:rsidR="00091E0A" w:rsidRDefault="00C0585E" w:rsidP="00091E0A">
      <w:pPr>
        <w:spacing w:after="0" w:line="360" w:lineRule="auto"/>
        <w:jc w:val="both"/>
        <w:rPr>
          <w:rFonts w:ascii="Times New Roman" w:eastAsia="SimSun" w:hAnsi="Times New Roman" w:cs="Times New Roman"/>
          <w:bCs/>
          <w:color w:val="000000"/>
          <w:sz w:val="24"/>
          <w:szCs w:val="24"/>
          <w:lang w:eastAsia="fr-FR"/>
        </w:rPr>
      </w:pPr>
      <w:r w:rsidRPr="00C0585E">
        <w:rPr>
          <w:rFonts w:ascii="Times New Roman" w:eastAsia="SimSun" w:hAnsi="Times New Roman" w:cs="Times New Roman"/>
          <w:sz w:val="24"/>
          <w:szCs w:val="24"/>
          <w:lang w:eastAsia="fr-FR"/>
        </w:rPr>
        <w:t xml:space="preserve">In the same vein, </w:t>
      </w:r>
      <w:r>
        <w:rPr>
          <w:rFonts w:ascii="Times New Roman" w:eastAsia="SimSun" w:hAnsi="Times New Roman" w:cs="Times New Roman"/>
          <w:sz w:val="24"/>
          <w:szCs w:val="24"/>
          <w:lang w:eastAsia="fr-FR"/>
        </w:rPr>
        <w:t>t</w:t>
      </w:r>
      <w:r w:rsidRPr="00C0585E">
        <w:rPr>
          <w:rFonts w:ascii="Times New Roman" w:eastAsia="SimSun" w:hAnsi="Times New Roman" w:cs="Times New Roman"/>
          <w:sz w:val="24"/>
          <w:szCs w:val="24"/>
          <w:lang w:eastAsia="fr-FR"/>
        </w:rPr>
        <w:t xml:space="preserve">able </w:t>
      </w:r>
      <w:r w:rsidR="00AF12C8">
        <w:rPr>
          <w:rFonts w:ascii="Times New Roman" w:eastAsia="SimSun" w:hAnsi="Times New Roman" w:cs="Times New Roman"/>
          <w:sz w:val="24"/>
          <w:szCs w:val="24"/>
          <w:lang w:eastAsia="fr-FR"/>
        </w:rPr>
        <w:t>1</w:t>
      </w:r>
      <w:r w:rsidRPr="00C0585E">
        <w:rPr>
          <w:rFonts w:ascii="Times New Roman" w:eastAsia="SimSun" w:hAnsi="Times New Roman" w:cs="Times New Roman"/>
          <w:sz w:val="24"/>
          <w:szCs w:val="24"/>
          <w:lang w:eastAsia="fr-FR"/>
        </w:rPr>
        <w:t xml:space="preserve"> presents the composition of household waste according to geographical areas and seasons (dry and rainy).</w:t>
      </w:r>
      <w:r>
        <w:rPr>
          <w:rFonts w:ascii="Times New Roman" w:eastAsia="SimSun" w:hAnsi="Times New Roman" w:cs="Times New Roman"/>
          <w:sz w:val="24"/>
          <w:szCs w:val="24"/>
          <w:lang w:eastAsia="fr-FR"/>
        </w:rPr>
        <w:t xml:space="preserve"> </w:t>
      </w:r>
      <w:r w:rsidR="00091E0A" w:rsidRPr="000560F1">
        <w:rPr>
          <w:rFonts w:ascii="Times New Roman" w:eastAsia="SimSun" w:hAnsi="Times New Roman" w:cs="Times New Roman"/>
          <w:sz w:val="24"/>
          <w:szCs w:val="24"/>
          <w:lang w:eastAsia="fr-FR"/>
        </w:rPr>
        <w:t xml:space="preserve">The predominant element remains </w:t>
      </w:r>
      <w:r w:rsidR="00935FB7" w:rsidRPr="00935FB7">
        <w:rPr>
          <w:rFonts w:ascii="Times New Roman" w:eastAsia="SimSun" w:hAnsi="Times New Roman" w:cs="Times New Roman"/>
          <w:sz w:val="24"/>
          <w:szCs w:val="24"/>
          <w:highlight w:val="yellow"/>
          <w:lang w:eastAsia="fr-FR"/>
        </w:rPr>
        <w:t>BW</w:t>
      </w:r>
      <w:r w:rsidR="00091E0A" w:rsidRPr="000560F1">
        <w:rPr>
          <w:rFonts w:ascii="Times New Roman" w:eastAsia="SimSun" w:hAnsi="Times New Roman" w:cs="Times New Roman"/>
          <w:sz w:val="24"/>
          <w:szCs w:val="24"/>
          <w:lang w:eastAsia="fr-FR"/>
        </w:rPr>
        <w:t>, with very high proportions, exceeding 80% in almost all areas, especially during the dry season (up to 94.72% in the dry zone). During the rainy season, this proportion decreases slightly, particularly in the dry zone (25.20%). Plastics follow, with a peak during the rainy season in the dry zone (27.76%), probably due to increased consumption of packaged products. Rubble and fines are also significant, especially during the rainy season, reaching 30.88% in the dry zone. Textiles and paper remain marginal, although paper has an exceptionally high value in the dry zone during the dry season (78.40%). These variations reflect different consumption patterns according to the seasons and areas at the market level.</w:t>
      </w:r>
    </w:p>
    <w:p w14:paraId="74B6CDF7"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24086F5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2A5660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E48F90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87837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9CC912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7EA56B8"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40DB5D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1D0619FB"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E1F64F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571F73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266A8C"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3CD26E14"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FD5BA59"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55AD44D" w14:textId="77777777" w:rsidR="00091E0A" w:rsidRPr="000560F1" w:rsidRDefault="00091E0A" w:rsidP="00091E0A">
      <w:pPr>
        <w:spacing w:line="360" w:lineRule="auto"/>
        <w:jc w:val="both"/>
        <w:rPr>
          <w:rFonts w:ascii="Times New Roman" w:eastAsia="SimSun" w:hAnsi="Times New Roman" w:cs="Times New Roman"/>
          <w:bCs/>
          <w:sz w:val="24"/>
          <w:szCs w:val="24"/>
          <w:lang w:eastAsia="fr-FR"/>
        </w:rPr>
        <w:sectPr w:rsidR="00091E0A" w:rsidRPr="000560F1" w:rsidSect="00091E0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7" w:bottom="1276" w:left="1417" w:header="708" w:footer="708" w:gutter="0"/>
          <w:cols w:sep="1" w:space="710"/>
          <w:docGrid w:linePitch="360"/>
        </w:sectPr>
      </w:pPr>
    </w:p>
    <w:tbl>
      <w:tblPr>
        <w:tblpPr w:leftFromText="180" w:rightFromText="180" w:horzAnchor="page" w:tblpX="624" w:tblpY="746"/>
        <w:tblW w:w="15748" w:type="dxa"/>
        <w:tblBorders>
          <w:top w:val="single" w:sz="4" w:space="0" w:color="7F7F7F"/>
          <w:bottom w:val="single" w:sz="4" w:space="0" w:color="7F7F7F"/>
        </w:tblBorders>
        <w:tblLook w:val="04A0" w:firstRow="1" w:lastRow="0" w:firstColumn="1" w:lastColumn="0" w:noHBand="0" w:noVBand="1"/>
      </w:tblPr>
      <w:tblGrid>
        <w:gridCol w:w="1616"/>
        <w:gridCol w:w="2036"/>
        <w:gridCol w:w="876"/>
        <w:gridCol w:w="756"/>
        <w:gridCol w:w="756"/>
        <w:gridCol w:w="756"/>
        <w:gridCol w:w="756"/>
        <w:gridCol w:w="756"/>
        <w:gridCol w:w="756"/>
        <w:gridCol w:w="756"/>
        <w:gridCol w:w="756"/>
        <w:gridCol w:w="756"/>
        <w:gridCol w:w="636"/>
        <w:gridCol w:w="756"/>
        <w:gridCol w:w="756"/>
        <w:gridCol w:w="756"/>
        <w:gridCol w:w="756"/>
        <w:gridCol w:w="756"/>
      </w:tblGrid>
      <w:tr w:rsidR="00091E0A" w:rsidRPr="00317B25" w14:paraId="497A6EAB" w14:textId="77777777" w:rsidTr="00DD7021">
        <w:trPr>
          <w:trHeight w:val="26"/>
        </w:trPr>
        <w:tc>
          <w:tcPr>
            <w:tcW w:w="1616" w:type="dxa"/>
            <w:vMerge w:val="restart"/>
            <w:tcBorders>
              <w:top w:val="single" w:sz="18" w:space="0" w:color="auto"/>
              <w:bottom w:val="single" w:sz="4" w:space="0" w:color="7F7F7F"/>
            </w:tcBorders>
          </w:tcPr>
          <w:p w14:paraId="388F846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bookmarkStart w:id="1" w:name="_Hlk204497520"/>
            <w:r w:rsidRPr="00424484">
              <w:rPr>
                <w:rFonts w:ascii="Times New Roman" w:eastAsia="SimSun" w:hAnsi="Times New Roman" w:cs="Times New Roman"/>
                <w:b/>
                <w:bCs/>
                <w:sz w:val="24"/>
                <w:szCs w:val="24"/>
                <w:lang w:eastAsia="fr-FR"/>
              </w:rPr>
              <w:lastRenderedPageBreak/>
              <w:t>Elements</w:t>
            </w:r>
          </w:p>
        </w:tc>
        <w:tc>
          <w:tcPr>
            <w:tcW w:w="2036" w:type="dxa"/>
            <w:vMerge w:val="restart"/>
            <w:tcBorders>
              <w:top w:val="single" w:sz="18" w:space="0" w:color="auto"/>
              <w:bottom w:val="single" w:sz="4" w:space="0" w:color="7F7F7F"/>
            </w:tcBorders>
          </w:tcPr>
          <w:p w14:paraId="74D876E7"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Subgroup</w:t>
            </w:r>
          </w:p>
        </w:tc>
        <w:tc>
          <w:tcPr>
            <w:tcW w:w="6168" w:type="dxa"/>
            <w:gridSpan w:val="8"/>
            <w:tcBorders>
              <w:top w:val="single" w:sz="18" w:space="0" w:color="auto"/>
              <w:bottom w:val="single" w:sz="4" w:space="0" w:color="7F7F7F"/>
            </w:tcBorders>
          </w:tcPr>
          <w:p w14:paraId="2F56814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DRY SEASON</w:t>
            </w:r>
          </w:p>
        </w:tc>
        <w:tc>
          <w:tcPr>
            <w:tcW w:w="5928" w:type="dxa"/>
            <w:gridSpan w:val="8"/>
            <w:tcBorders>
              <w:top w:val="single" w:sz="18" w:space="0" w:color="auto"/>
              <w:bottom w:val="single" w:sz="4" w:space="0" w:color="7F7F7F"/>
            </w:tcBorders>
          </w:tcPr>
          <w:p w14:paraId="24AADA0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RAINY SEASON</w:t>
            </w:r>
          </w:p>
        </w:tc>
      </w:tr>
      <w:tr w:rsidR="00091E0A" w:rsidRPr="00317B25" w14:paraId="775160FE" w14:textId="77777777" w:rsidTr="00DD7021">
        <w:trPr>
          <w:trHeight w:val="26"/>
        </w:trPr>
        <w:tc>
          <w:tcPr>
            <w:tcW w:w="1616" w:type="dxa"/>
            <w:vMerge/>
            <w:tcBorders>
              <w:top w:val="single" w:sz="4" w:space="0" w:color="7F7F7F"/>
              <w:bottom w:val="single" w:sz="4" w:space="0" w:color="7F7F7F"/>
            </w:tcBorders>
          </w:tcPr>
          <w:p w14:paraId="78F47E31"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Borders>
              <w:top w:val="single" w:sz="4" w:space="0" w:color="7F7F7F"/>
              <w:bottom w:val="single" w:sz="4" w:space="0" w:color="7F7F7F"/>
            </w:tcBorders>
          </w:tcPr>
          <w:p w14:paraId="569A2977"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632" w:type="dxa"/>
            <w:gridSpan w:val="2"/>
            <w:tcBorders>
              <w:top w:val="single" w:sz="4" w:space="0" w:color="7F7F7F"/>
              <w:bottom w:val="single" w:sz="4" w:space="0" w:color="7F7F7F"/>
            </w:tcBorders>
          </w:tcPr>
          <w:p w14:paraId="7335AA3F"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p w14:paraId="6CD121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E0F88CB"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24FFABC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F6E284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400BA84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A434AB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22970F2D"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82DF503"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tc>
        <w:tc>
          <w:tcPr>
            <w:tcW w:w="1392" w:type="dxa"/>
            <w:gridSpan w:val="2"/>
            <w:tcBorders>
              <w:top w:val="single" w:sz="4" w:space="0" w:color="7F7F7F"/>
              <w:bottom w:val="single" w:sz="4" w:space="0" w:color="7F7F7F"/>
            </w:tcBorders>
          </w:tcPr>
          <w:p w14:paraId="361D286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17A355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024378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3872BBA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496343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315DD21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r>
      <w:tr w:rsidR="00091E0A" w:rsidRPr="00317B25" w14:paraId="0E102B84" w14:textId="77777777" w:rsidTr="00DD7021">
        <w:trPr>
          <w:trHeight w:val="26"/>
        </w:trPr>
        <w:tc>
          <w:tcPr>
            <w:tcW w:w="1616" w:type="dxa"/>
            <w:vMerge/>
          </w:tcPr>
          <w:p w14:paraId="0802E9A9"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Pr>
          <w:p w14:paraId="72CAB5C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Pr>
          <w:p w14:paraId="65ABCA9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0A88BB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94E97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7DCD3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519F68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012C42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FBC75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681C01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156A71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F8426B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636" w:type="dxa"/>
          </w:tcPr>
          <w:p w14:paraId="7BCDCE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174782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0C311F5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538C43E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71562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A6775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r>
      <w:tr w:rsidR="00091E0A" w:rsidRPr="00317B25" w14:paraId="49C41D6A" w14:textId="77777777" w:rsidTr="00DD7021">
        <w:trPr>
          <w:trHeight w:val="26"/>
        </w:trPr>
        <w:tc>
          <w:tcPr>
            <w:tcW w:w="1616" w:type="dxa"/>
            <w:tcBorders>
              <w:top w:val="single" w:sz="4" w:space="0" w:color="7F7F7F"/>
              <w:bottom w:val="single" w:sz="4" w:space="0" w:color="7F7F7F"/>
            </w:tcBorders>
            <w:hideMark/>
          </w:tcPr>
          <w:p w14:paraId="1D622FC9" w14:textId="1293325C"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145387">
              <w:rPr>
                <w:rFonts w:ascii="Times New Roman" w:eastAsia="SimSun" w:hAnsi="Times New Roman" w:cs="Times New Roman"/>
                <w:b/>
                <w:bCs/>
                <w:sz w:val="24"/>
                <w:szCs w:val="24"/>
                <w:highlight w:val="yellow"/>
                <w:lang w:eastAsia="fr-FR"/>
              </w:rPr>
              <w:t>Bio</w:t>
            </w:r>
            <w:r w:rsidR="00935FB7" w:rsidRPr="00145387">
              <w:rPr>
                <w:rFonts w:ascii="Times New Roman" w:eastAsia="SimSun" w:hAnsi="Times New Roman" w:cs="Times New Roman"/>
                <w:b/>
                <w:bCs/>
                <w:sz w:val="24"/>
                <w:szCs w:val="24"/>
                <w:highlight w:val="yellow"/>
                <w:lang w:eastAsia="fr-FR"/>
              </w:rPr>
              <w:t>-o</w:t>
            </w:r>
            <w:r w:rsidRPr="00145387">
              <w:rPr>
                <w:rFonts w:ascii="Times New Roman" w:eastAsia="SimSun" w:hAnsi="Times New Roman" w:cs="Times New Roman"/>
                <w:b/>
                <w:bCs/>
                <w:sz w:val="24"/>
                <w:szCs w:val="24"/>
                <w:highlight w:val="yellow"/>
                <w:lang w:eastAsia="fr-FR"/>
              </w:rPr>
              <w:t xml:space="preserve">rganic </w:t>
            </w:r>
            <w:r w:rsidR="00935FB7" w:rsidRPr="00145387">
              <w:rPr>
                <w:rFonts w:ascii="Times New Roman" w:eastAsia="SimSun" w:hAnsi="Times New Roman" w:cs="Times New Roman"/>
                <w:b/>
                <w:bCs/>
                <w:sz w:val="24"/>
                <w:szCs w:val="24"/>
                <w:highlight w:val="yellow"/>
                <w:lang w:eastAsia="fr-FR"/>
              </w:rPr>
              <w:t>Waste</w:t>
            </w:r>
            <w:r w:rsidRPr="00145387">
              <w:rPr>
                <w:rFonts w:ascii="Times New Roman" w:eastAsia="SimSun" w:hAnsi="Times New Roman" w:cs="Times New Roman"/>
                <w:b/>
                <w:bCs/>
                <w:sz w:val="24"/>
                <w:szCs w:val="24"/>
                <w:highlight w:val="yellow"/>
                <w:lang w:eastAsia="fr-FR"/>
              </w:rPr>
              <w:t xml:space="preserve"> (B</w:t>
            </w:r>
            <w:r w:rsidR="00935FB7" w:rsidRPr="00145387">
              <w:rPr>
                <w:rFonts w:ascii="Times New Roman" w:eastAsia="SimSun" w:hAnsi="Times New Roman" w:cs="Times New Roman"/>
                <w:b/>
                <w:bCs/>
                <w:sz w:val="24"/>
                <w:szCs w:val="24"/>
                <w:highlight w:val="yellow"/>
                <w:lang w:eastAsia="fr-FR"/>
              </w:rPr>
              <w:t>W</w:t>
            </w:r>
            <w:r w:rsidRPr="00145387">
              <w:rPr>
                <w:rFonts w:ascii="Times New Roman" w:eastAsia="SimSun" w:hAnsi="Times New Roman" w:cs="Times New Roman"/>
                <w:b/>
                <w:bCs/>
                <w:sz w:val="24"/>
                <w:szCs w:val="24"/>
                <w:highlight w:val="yellow"/>
                <w:lang w:eastAsia="fr-FR"/>
              </w:rPr>
              <w:t>)</w:t>
            </w:r>
          </w:p>
        </w:tc>
        <w:tc>
          <w:tcPr>
            <w:tcW w:w="2036" w:type="dxa"/>
            <w:tcBorders>
              <w:top w:val="single" w:sz="4" w:space="0" w:color="7F7F7F"/>
              <w:bottom w:val="single" w:sz="4" w:space="0" w:color="7F7F7F"/>
            </w:tcBorders>
          </w:tcPr>
          <w:p w14:paraId="5ACFFAC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top w:val="single" w:sz="4" w:space="0" w:color="7F7F7F"/>
              <w:bottom w:val="single" w:sz="4" w:space="0" w:color="7F7F7F"/>
            </w:tcBorders>
            <w:hideMark/>
          </w:tcPr>
          <w:p w14:paraId="77D466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111,18</w:t>
            </w:r>
          </w:p>
        </w:tc>
        <w:tc>
          <w:tcPr>
            <w:tcW w:w="756" w:type="dxa"/>
            <w:tcBorders>
              <w:top w:val="single" w:sz="4" w:space="0" w:color="7F7F7F"/>
              <w:bottom w:val="single" w:sz="4" w:space="0" w:color="7F7F7F"/>
            </w:tcBorders>
            <w:hideMark/>
          </w:tcPr>
          <w:p w14:paraId="2A5CF98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85,07</w:t>
            </w:r>
          </w:p>
        </w:tc>
        <w:tc>
          <w:tcPr>
            <w:tcW w:w="756" w:type="dxa"/>
            <w:tcBorders>
              <w:top w:val="single" w:sz="4" w:space="0" w:color="7F7F7F"/>
              <w:bottom w:val="single" w:sz="4" w:space="0" w:color="7F7F7F"/>
            </w:tcBorders>
          </w:tcPr>
          <w:p w14:paraId="4BDDE8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tcPr>
          <w:p w14:paraId="1B3691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76752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118,4</w:t>
            </w:r>
          </w:p>
        </w:tc>
        <w:tc>
          <w:tcPr>
            <w:tcW w:w="756" w:type="dxa"/>
            <w:tcBorders>
              <w:top w:val="single" w:sz="4" w:space="0" w:color="7F7F7F"/>
              <w:bottom w:val="single" w:sz="4" w:space="0" w:color="7F7F7F"/>
            </w:tcBorders>
            <w:hideMark/>
          </w:tcPr>
          <w:p w14:paraId="71E41DB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94,72</w:t>
            </w:r>
          </w:p>
        </w:tc>
        <w:tc>
          <w:tcPr>
            <w:tcW w:w="756" w:type="dxa"/>
            <w:tcBorders>
              <w:top w:val="single" w:sz="4" w:space="0" w:color="7F7F7F"/>
              <w:bottom w:val="single" w:sz="4" w:space="0" w:color="7F7F7F"/>
            </w:tcBorders>
            <w:hideMark/>
          </w:tcPr>
          <w:p w14:paraId="5754DF5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756" w:type="dxa"/>
            <w:tcBorders>
              <w:top w:val="single" w:sz="4" w:space="0" w:color="7F7F7F"/>
              <w:bottom w:val="single" w:sz="4" w:space="0" w:color="7F7F7F"/>
            </w:tcBorders>
            <w:hideMark/>
          </w:tcPr>
          <w:p w14:paraId="6E0972D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81,92</w:t>
            </w:r>
          </w:p>
        </w:tc>
        <w:tc>
          <w:tcPr>
            <w:tcW w:w="756" w:type="dxa"/>
            <w:tcBorders>
              <w:top w:val="single" w:sz="4" w:space="0" w:color="7F7F7F"/>
              <w:bottom w:val="single" w:sz="4" w:space="0" w:color="7F7F7F"/>
            </w:tcBorders>
            <w:hideMark/>
          </w:tcPr>
          <w:p w14:paraId="7B8842B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105,6</w:t>
            </w:r>
          </w:p>
        </w:tc>
        <w:tc>
          <w:tcPr>
            <w:tcW w:w="756" w:type="dxa"/>
            <w:tcBorders>
              <w:top w:val="single" w:sz="4" w:space="0" w:color="7F7F7F"/>
              <w:bottom w:val="single" w:sz="4" w:space="0" w:color="7F7F7F"/>
            </w:tcBorders>
            <w:hideMark/>
          </w:tcPr>
          <w:p w14:paraId="3574CD7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84,48</w:t>
            </w:r>
          </w:p>
        </w:tc>
        <w:tc>
          <w:tcPr>
            <w:tcW w:w="636" w:type="dxa"/>
            <w:tcBorders>
              <w:top w:val="single" w:sz="4" w:space="0" w:color="7F7F7F"/>
              <w:bottom w:val="single" w:sz="4" w:space="0" w:color="7F7F7F"/>
            </w:tcBorders>
            <w:hideMark/>
          </w:tcPr>
          <w:p w14:paraId="5CFBE7E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31,5</w:t>
            </w:r>
          </w:p>
        </w:tc>
        <w:tc>
          <w:tcPr>
            <w:tcW w:w="756" w:type="dxa"/>
            <w:tcBorders>
              <w:top w:val="single" w:sz="4" w:space="0" w:color="7F7F7F"/>
              <w:bottom w:val="single" w:sz="4" w:space="0" w:color="7F7F7F"/>
            </w:tcBorders>
            <w:hideMark/>
          </w:tcPr>
          <w:p w14:paraId="46FBC12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25,20</w:t>
            </w:r>
          </w:p>
        </w:tc>
        <w:tc>
          <w:tcPr>
            <w:tcW w:w="756" w:type="dxa"/>
            <w:tcBorders>
              <w:top w:val="single" w:sz="4" w:space="0" w:color="7F7F7F"/>
              <w:bottom w:val="single" w:sz="4" w:space="0" w:color="7F7F7F"/>
            </w:tcBorders>
            <w:hideMark/>
          </w:tcPr>
          <w:p w14:paraId="432D351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100,7</w:t>
            </w:r>
          </w:p>
        </w:tc>
        <w:tc>
          <w:tcPr>
            <w:tcW w:w="756" w:type="dxa"/>
            <w:tcBorders>
              <w:top w:val="single" w:sz="4" w:space="0" w:color="7F7F7F"/>
              <w:bottom w:val="single" w:sz="4" w:space="0" w:color="7F7F7F"/>
            </w:tcBorders>
            <w:hideMark/>
          </w:tcPr>
          <w:p w14:paraId="385B1B0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80,56</w:t>
            </w:r>
          </w:p>
        </w:tc>
        <w:tc>
          <w:tcPr>
            <w:tcW w:w="756" w:type="dxa"/>
            <w:tcBorders>
              <w:top w:val="single" w:sz="4" w:space="0" w:color="7F7F7F"/>
              <w:bottom w:val="single" w:sz="4" w:space="0" w:color="7F7F7F"/>
            </w:tcBorders>
            <w:hideMark/>
          </w:tcPr>
          <w:p w14:paraId="1A28F40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95,53</w:t>
            </w:r>
          </w:p>
        </w:tc>
        <w:tc>
          <w:tcPr>
            <w:tcW w:w="756" w:type="dxa"/>
            <w:tcBorders>
              <w:top w:val="single" w:sz="4" w:space="0" w:color="7F7F7F"/>
              <w:bottom w:val="single" w:sz="4" w:space="0" w:color="7F7F7F"/>
            </w:tcBorders>
            <w:hideMark/>
          </w:tcPr>
          <w:p w14:paraId="3026562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76,42</w:t>
            </w:r>
          </w:p>
        </w:tc>
      </w:tr>
      <w:tr w:rsidR="00091E0A" w:rsidRPr="00317B25" w14:paraId="260975EE" w14:textId="77777777" w:rsidTr="00DD7021">
        <w:trPr>
          <w:trHeight w:val="26"/>
        </w:trPr>
        <w:tc>
          <w:tcPr>
            <w:tcW w:w="1616" w:type="dxa"/>
            <w:hideMark/>
          </w:tcPr>
          <w:p w14:paraId="03A94008"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Plastics</w:t>
            </w:r>
          </w:p>
        </w:tc>
        <w:tc>
          <w:tcPr>
            <w:tcW w:w="2036" w:type="dxa"/>
            <w:hideMark/>
          </w:tcPr>
          <w:p w14:paraId="0F0A223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Packaging bags, bottles and lessons, bags</w:t>
            </w:r>
          </w:p>
        </w:tc>
        <w:tc>
          <w:tcPr>
            <w:tcW w:w="876" w:type="dxa"/>
            <w:hideMark/>
          </w:tcPr>
          <w:p w14:paraId="12CE568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7,1</w:t>
            </w:r>
          </w:p>
        </w:tc>
        <w:tc>
          <w:tcPr>
            <w:tcW w:w="756" w:type="dxa"/>
            <w:hideMark/>
          </w:tcPr>
          <w:p w14:paraId="10D9DFF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5,43</w:t>
            </w:r>
          </w:p>
        </w:tc>
        <w:tc>
          <w:tcPr>
            <w:tcW w:w="756" w:type="dxa"/>
            <w:hideMark/>
          </w:tcPr>
          <w:p w14:paraId="11710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12,35</w:t>
            </w:r>
          </w:p>
        </w:tc>
        <w:tc>
          <w:tcPr>
            <w:tcW w:w="756" w:type="dxa"/>
            <w:hideMark/>
          </w:tcPr>
          <w:p w14:paraId="371FF60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9,88</w:t>
            </w:r>
          </w:p>
        </w:tc>
        <w:tc>
          <w:tcPr>
            <w:tcW w:w="756" w:type="dxa"/>
            <w:hideMark/>
          </w:tcPr>
          <w:p w14:paraId="602ED2F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0,3</w:t>
            </w:r>
          </w:p>
        </w:tc>
        <w:tc>
          <w:tcPr>
            <w:tcW w:w="756" w:type="dxa"/>
            <w:hideMark/>
          </w:tcPr>
          <w:p w14:paraId="7F605F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0,24</w:t>
            </w:r>
          </w:p>
        </w:tc>
        <w:tc>
          <w:tcPr>
            <w:tcW w:w="756" w:type="dxa"/>
            <w:hideMark/>
          </w:tcPr>
          <w:p w14:paraId="2F2FBD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w:t>
            </w:r>
          </w:p>
        </w:tc>
        <w:tc>
          <w:tcPr>
            <w:tcW w:w="756" w:type="dxa"/>
            <w:hideMark/>
          </w:tcPr>
          <w:p w14:paraId="558F53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0,72</w:t>
            </w:r>
          </w:p>
        </w:tc>
        <w:tc>
          <w:tcPr>
            <w:tcW w:w="756" w:type="dxa"/>
            <w:hideMark/>
          </w:tcPr>
          <w:p w14:paraId="767E87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w:t>
            </w:r>
          </w:p>
        </w:tc>
        <w:tc>
          <w:tcPr>
            <w:tcW w:w="756" w:type="dxa"/>
            <w:hideMark/>
          </w:tcPr>
          <w:p w14:paraId="6F3096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4,56</w:t>
            </w:r>
          </w:p>
        </w:tc>
        <w:tc>
          <w:tcPr>
            <w:tcW w:w="636" w:type="dxa"/>
            <w:hideMark/>
          </w:tcPr>
          <w:p w14:paraId="3611BBD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34,7</w:t>
            </w:r>
          </w:p>
        </w:tc>
        <w:tc>
          <w:tcPr>
            <w:tcW w:w="756" w:type="dxa"/>
            <w:hideMark/>
          </w:tcPr>
          <w:p w14:paraId="615F580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27,76</w:t>
            </w:r>
          </w:p>
        </w:tc>
        <w:tc>
          <w:tcPr>
            <w:tcW w:w="756" w:type="dxa"/>
            <w:hideMark/>
          </w:tcPr>
          <w:p w14:paraId="21C1F91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hideMark/>
          </w:tcPr>
          <w:p w14:paraId="297D9F5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5,76</w:t>
            </w:r>
          </w:p>
        </w:tc>
        <w:tc>
          <w:tcPr>
            <w:tcW w:w="756" w:type="dxa"/>
            <w:hideMark/>
          </w:tcPr>
          <w:p w14:paraId="535627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6,6</w:t>
            </w:r>
          </w:p>
        </w:tc>
        <w:tc>
          <w:tcPr>
            <w:tcW w:w="756" w:type="dxa"/>
            <w:hideMark/>
          </w:tcPr>
          <w:p w14:paraId="2B2E308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5,28</w:t>
            </w:r>
          </w:p>
        </w:tc>
      </w:tr>
      <w:tr w:rsidR="00091E0A" w:rsidRPr="00317B25" w14:paraId="123BC23B" w14:textId="77777777" w:rsidTr="00DD7021">
        <w:trPr>
          <w:trHeight w:val="26"/>
        </w:trPr>
        <w:tc>
          <w:tcPr>
            <w:tcW w:w="1616" w:type="dxa"/>
            <w:tcBorders>
              <w:top w:val="single" w:sz="4" w:space="0" w:color="7F7F7F"/>
              <w:bottom w:val="single" w:sz="4" w:space="0" w:color="7F7F7F"/>
            </w:tcBorders>
            <w:hideMark/>
          </w:tcPr>
          <w:p w14:paraId="53FDE3B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Textiles</w:t>
            </w:r>
          </w:p>
        </w:tc>
        <w:tc>
          <w:tcPr>
            <w:tcW w:w="2036" w:type="dxa"/>
            <w:tcBorders>
              <w:top w:val="single" w:sz="4" w:space="0" w:color="7F7F7F"/>
              <w:bottom w:val="single" w:sz="4" w:space="0" w:color="7F7F7F"/>
            </w:tcBorders>
            <w:hideMark/>
          </w:tcPr>
          <w:p w14:paraId="4E16669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Children's diapers</w:t>
            </w:r>
          </w:p>
        </w:tc>
        <w:tc>
          <w:tcPr>
            <w:tcW w:w="876" w:type="dxa"/>
            <w:tcBorders>
              <w:top w:val="single" w:sz="4" w:space="0" w:color="7F7F7F"/>
              <w:bottom w:val="single" w:sz="4" w:space="0" w:color="7F7F7F"/>
            </w:tcBorders>
            <w:hideMark/>
          </w:tcPr>
          <w:p w14:paraId="4C6A405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w:t>
            </w:r>
          </w:p>
        </w:tc>
        <w:tc>
          <w:tcPr>
            <w:tcW w:w="756" w:type="dxa"/>
            <w:tcBorders>
              <w:top w:val="single" w:sz="4" w:space="0" w:color="7F7F7F"/>
              <w:bottom w:val="single" w:sz="4" w:space="0" w:color="7F7F7F"/>
            </w:tcBorders>
            <w:hideMark/>
          </w:tcPr>
          <w:p w14:paraId="2332234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0,92</w:t>
            </w:r>
          </w:p>
        </w:tc>
        <w:tc>
          <w:tcPr>
            <w:tcW w:w="756" w:type="dxa"/>
            <w:tcBorders>
              <w:top w:val="single" w:sz="4" w:space="0" w:color="7F7F7F"/>
              <w:bottom w:val="single" w:sz="4" w:space="0" w:color="7F7F7F"/>
            </w:tcBorders>
            <w:hideMark/>
          </w:tcPr>
          <w:p w14:paraId="557FB84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FCC533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CA0D79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tcBorders>
              <w:top w:val="single" w:sz="4" w:space="0" w:color="7F7F7F"/>
              <w:bottom w:val="single" w:sz="4" w:space="0" w:color="7F7F7F"/>
            </w:tcBorders>
            <w:hideMark/>
          </w:tcPr>
          <w:p w14:paraId="417AC2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756" w:type="dxa"/>
            <w:tcBorders>
              <w:top w:val="single" w:sz="4" w:space="0" w:color="7F7F7F"/>
              <w:bottom w:val="single" w:sz="4" w:space="0" w:color="7F7F7F"/>
            </w:tcBorders>
            <w:hideMark/>
          </w:tcPr>
          <w:p w14:paraId="1D77EC6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w:t>
            </w:r>
          </w:p>
        </w:tc>
        <w:tc>
          <w:tcPr>
            <w:tcW w:w="756" w:type="dxa"/>
            <w:tcBorders>
              <w:top w:val="single" w:sz="4" w:space="0" w:color="7F7F7F"/>
              <w:bottom w:val="single" w:sz="4" w:space="0" w:color="7F7F7F"/>
            </w:tcBorders>
            <w:hideMark/>
          </w:tcPr>
          <w:p w14:paraId="1CB5CE4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0,40</w:t>
            </w:r>
          </w:p>
        </w:tc>
        <w:tc>
          <w:tcPr>
            <w:tcW w:w="756" w:type="dxa"/>
            <w:tcBorders>
              <w:top w:val="single" w:sz="4" w:space="0" w:color="7F7F7F"/>
              <w:bottom w:val="single" w:sz="4" w:space="0" w:color="7F7F7F"/>
            </w:tcBorders>
            <w:hideMark/>
          </w:tcPr>
          <w:p w14:paraId="05B7C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w:t>
            </w:r>
          </w:p>
        </w:tc>
        <w:tc>
          <w:tcPr>
            <w:tcW w:w="756" w:type="dxa"/>
            <w:tcBorders>
              <w:top w:val="single" w:sz="4" w:space="0" w:color="7F7F7F"/>
              <w:bottom w:val="single" w:sz="4" w:space="0" w:color="7F7F7F"/>
            </w:tcBorders>
            <w:hideMark/>
          </w:tcPr>
          <w:p w14:paraId="770D305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0,16</w:t>
            </w:r>
          </w:p>
        </w:tc>
        <w:tc>
          <w:tcPr>
            <w:tcW w:w="636" w:type="dxa"/>
            <w:tcBorders>
              <w:top w:val="single" w:sz="4" w:space="0" w:color="7F7F7F"/>
              <w:bottom w:val="single" w:sz="4" w:space="0" w:color="7F7F7F"/>
            </w:tcBorders>
            <w:hideMark/>
          </w:tcPr>
          <w:p w14:paraId="500475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756" w:type="dxa"/>
            <w:tcBorders>
              <w:top w:val="single" w:sz="4" w:space="0" w:color="7F7F7F"/>
              <w:bottom w:val="single" w:sz="4" w:space="0" w:color="7F7F7F"/>
            </w:tcBorders>
            <w:hideMark/>
          </w:tcPr>
          <w:p w14:paraId="562C52A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D6C60F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w:t>
            </w:r>
          </w:p>
        </w:tc>
        <w:tc>
          <w:tcPr>
            <w:tcW w:w="756" w:type="dxa"/>
            <w:tcBorders>
              <w:top w:val="single" w:sz="4" w:space="0" w:color="7F7F7F"/>
              <w:bottom w:val="single" w:sz="4" w:space="0" w:color="7F7F7F"/>
            </w:tcBorders>
            <w:hideMark/>
          </w:tcPr>
          <w:p w14:paraId="41D073F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1,04</w:t>
            </w:r>
          </w:p>
        </w:tc>
        <w:tc>
          <w:tcPr>
            <w:tcW w:w="756" w:type="dxa"/>
            <w:tcBorders>
              <w:top w:val="single" w:sz="4" w:space="0" w:color="7F7F7F"/>
              <w:bottom w:val="single" w:sz="4" w:space="0" w:color="7F7F7F"/>
            </w:tcBorders>
            <w:hideMark/>
          </w:tcPr>
          <w:p w14:paraId="74FE9AC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1,57</w:t>
            </w:r>
          </w:p>
        </w:tc>
        <w:tc>
          <w:tcPr>
            <w:tcW w:w="756" w:type="dxa"/>
            <w:tcBorders>
              <w:top w:val="single" w:sz="4" w:space="0" w:color="7F7F7F"/>
              <w:bottom w:val="single" w:sz="4" w:space="0" w:color="7F7F7F"/>
            </w:tcBorders>
            <w:hideMark/>
          </w:tcPr>
          <w:p w14:paraId="6684DD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r>
      <w:tr w:rsidR="00091E0A" w:rsidRPr="00317B25" w14:paraId="67117924" w14:textId="77777777" w:rsidTr="00DD7021">
        <w:trPr>
          <w:trHeight w:val="26"/>
        </w:trPr>
        <w:tc>
          <w:tcPr>
            <w:tcW w:w="1616" w:type="dxa"/>
            <w:hideMark/>
          </w:tcPr>
          <w:p w14:paraId="1996FCB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Papers</w:t>
            </w:r>
          </w:p>
        </w:tc>
        <w:tc>
          <w:tcPr>
            <w:tcW w:w="2036" w:type="dxa"/>
            <w:hideMark/>
          </w:tcPr>
          <w:p w14:paraId="506ADE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Cardboard boxes</w:t>
            </w:r>
          </w:p>
        </w:tc>
        <w:tc>
          <w:tcPr>
            <w:tcW w:w="876" w:type="dxa"/>
            <w:hideMark/>
          </w:tcPr>
          <w:p w14:paraId="2EE356B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4,02</w:t>
            </w:r>
          </w:p>
        </w:tc>
        <w:tc>
          <w:tcPr>
            <w:tcW w:w="756" w:type="dxa"/>
            <w:hideMark/>
          </w:tcPr>
          <w:p w14:paraId="6283360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w:t>
            </w:r>
          </w:p>
        </w:tc>
        <w:tc>
          <w:tcPr>
            <w:tcW w:w="756" w:type="dxa"/>
            <w:hideMark/>
          </w:tcPr>
          <w:p w14:paraId="5EBD5CB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w:t>
            </w:r>
          </w:p>
        </w:tc>
        <w:tc>
          <w:tcPr>
            <w:tcW w:w="756" w:type="dxa"/>
            <w:hideMark/>
          </w:tcPr>
          <w:p w14:paraId="219A1F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78,40</w:t>
            </w:r>
          </w:p>
        </w:tc>
        <w:tc>
          <w:tcPr>
            <w:tcW w:w="756" w:type="dxa"/>
            <w:hideMark/>
          </w:tcPr>
          <w:p w14:paraId="30C702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w:t>
            </w:r>
          </w:p>
        </w:tc>
        <w:tc>
          <w:tcPr>
            <w:tcW w:w="756" w:type="dxa"/>
            <w:hideMark/>
          </w:tcPr>
          <w:p w14:paraId="5DAADAE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2,40</w:t>
            </w:r>
          </w:p>
        </w:tc>
        <w:tc>
          <w:tcPr>
            <w:tcW w:w="756" w:type="dxa"/>
            <w:hideMark/>
          </w:tcPr>
          <w:p w14:paraId="7E9C9AF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w:t>
            </w:r>
          </w:p>
        </w:tc>
        <w:tc>
          <w:tcPr>
            <w:tcW w:w="756" w:type="dxa"/>
            <w:hideMark/>
          </w:tcPr>
          <w:p w14:paraId="58F302A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6,80</w:t>
            </w:r>
          </w:p>
        </w:tc>
        <w:tc>
          <w:tcPr>
            <w:tcW w:w="756" w:type="dxa"/>
            <w:hideMark/>
          </w:tcPr>
          <w:p w14:paraId="7DB893C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hideMark/>
          </w:tcPr>
          <w:p w14:paraId="2D0B445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636" w:type="dxa"/>
            <w:hideMark/>
          </w:tcPr>
          <w:p w14:paraId="2448A24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20,2</w:t>
            </w:r>
          </w:p>
        </w:tc>
        <w:tc>
          <w:tcPr>
            <w:tcW w:w="756" w:type="dxa"/>
            <w:hideMark/>
          </w:tcPr>
          <w:p w14:paraId="11866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16,16</w:t>
            </w:r>
          </w:p>
        </w:tc>
        <w:tc>
          <w:tcPr>
            <w:tcW w:w="756" w:type="dxa"/>
            <w:hideMark/>
          </w:tcPr>
          <w:p w14:paraId="6C8035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3,2</w:t>
            </w:r>
          </w:p>
        </w:tc>
        <w:tc>
          <w:tcPr>
            <w:tcW w:w="756" w:type="dxa"/>
            <w:hideMark/>
          </w:tcPr>
          <w:p w14:paraId="0D8329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2,56</w:t>
            </w:r>
          </w:p>
        </w:tc>
        <w:tc>
          <w:tcPr>
            <w:tcW w:w="756" w:type="dxa"/>
            <w:hideMark/>
          </w:tcPr>
          <w:p w14:paraId="7BD7216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w:t>
            </w:r>
          </w:p>
        </w:tc>
        <w:tc>
          <w:tcPr>
            <w:tcW w:w="756" w:type="dxa"/>
            <w:hideMark/>
          </w:tcPr>
          <w:p w14:paraId="0729B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5,44</w:t>
            </w:r>
          </w:p>
        </w:tc>
      </w:tr>
      <w:tr w:rsidR="00091E0A" w:rsidRPr="00317B25" w14:paraId="50D5384A" w14:textId="77777777" w:rsidTr="00DD7021">
        <w:trPr>
          <w:trHeight w:val="26"/>
        </w:trPr>
        <w:tc>
          <w:tcPr>
            <w:tcW w:w="1616" w:type="dxa"/>
            <w:tcBorders>
              <w:top w:val="single" w:sz="4" w:space="0" w:color="7F7F7F"/>
              <w:bottom w:val="single" w:sz="4" w:space="0" w:color="7F7F7F"/>
            </w:tcBorders>
            <w:hideMark/>
          </w:tcPr>
          <w:p w14:paraId="24615B1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Rubble/fines</w:t>
            </w:r>
          </w:p>
        </w:tc>
        <w:tc>
          <w:tcPr>
            <w:tcW w:w="2036" w:type="dxa"/>
            <w:tcBorders>
              <w:top w:val="single" w:sz="4" w:space="0" w:color="7F7F7F"/>
              <w:bottom w:val="single" w:sz="4" w:space="0" w:color="7F7F7F"/>
            </w:tcBorders>
            <w:hideMark/>
          </w:tcPr>
          <w:p w14:paraId="45F0EC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stones, pebbles, dust, ashes, small pieces of coal, twigs of wood</w:t>
            </w:r>
          </w:p>
        </w:tc>
        <w:tc>
          <w:tcPr>
            <w:tcW w:w="876" w:type="dxa"/>
            <w:tcBorders>
              <w:top w:val="single" w:sz="4" w:space="0" w:color="7F7F7F"/>
              <w:bottom w:val="single" w:sz="4" w:space="0" w:color="7F7F7F"/>
            </w:tcBorders>
            <w:hideMark/>
          </w:tcPr>
          <w:p w14:paraId="46AA243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tcBorders>
              <w:top w:val="single" w:sz="4" w:space="0" w:color="7F7F7F"/>
              <w:bottom w:val="single" w:sz="4" w:space="0" w:color="7F7F7F"/>
            </w:tcBorders>
            <w:hideMark/>
          </w:tcPr>
          <w:p w14:paraId="083BB1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5,51</w:t>
            </w:r>
          </w:p>
        </w:tc>
        <w:tc>
          <w:tcPr>
            <w:tcW w:w="756" w:type="dxa"/>
            <w:tcBorders>
              <w:top w:val="single" w:sz="4" w:space="0" w:color="7F7F7F"/>
              <w:bottom w:val="single" w:sz="4" w:space="0" w:color="7F7F7F"/>
            </w:tcBorders>
            <w:hideMark/>
          </w:tcPr>
          <w:p w14:paraId="750B3C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14,65</w:t>
            </w:r>
          </w:p>
        </w:tc>
        <w:tc>
          <w:tcPr>
            <w:tcW w:w="756" w:type="dxa"/>
            <w:tcBorders>
              <w:top w:val="single" w:sz="4" w:space="0" w:color="7F7F7F"/>
              <w:bottom w:val="single" w:sz="4" w:space="0" w:color="7F7F7F"/>
            </w:tcBorders>
            <w:hideMark/>
          </w:tcPr>
          <w:p w14:paraId="4B1E49A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11,72</w:t>
            </w:r>
          </w:p>
        </w:tc>
        <w:tc>
          <w:tcPr>
            <w:tcW w:w="756" w:type="dxa"/>
            <w:tcBorders>
              <w:top w:val="single" w:sz="4" w:space="0" w:color="7F7F7F"/>
              <w:bottom w:val="single" w:sz="4" w:space="0" w:color="7F7F7F"/>
            </w:tcBorders>
            <w:hideMark/>
          </w:tcPr>
          <w:p w14:paraId="63FB9B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2,6</w:t>
            </w:r>
          </w:p>
        </w:tc>
        <w:tc>
          <w:tcPr>
            <w:tcW w:w="756" w:type="dxa"/>
            <w:tcBorders>
              <w:top w:val="single" w:sz="4" w:space="0" w:color="7F7F7F"/>
              <w:bottom w:val="single" w:sz="4" w:space="0" w:color="7F7F7F"/>
            </w:tcBorders>
            <w:hideMark/>
          </w:tcPr>
          <w:p w14:paraId="46781B5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2,08</w:t>
            </w:r>
          </w:p>
        </w:tc>
        <w:tc>
          <w:tcPr>
            <w:tcW w:w="756" w:type="dxa"/>
            <w:tcBorders>
              <w:top w:val="single" w:sz="4" w:space="0" w:color="7F7F7F"/>
              <w:bottom w:val="single" w:sz="4" w:space="0" w:color="7F7F7F"/>
            </w:tcBorders>
            <w:hideMark/>
          </w:tcPr>
          <w:p w14:paraId="08BD956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12,7</w:t>
            </w:r>
          </w:p>
        </w:tc>
        <w:tc>
          <w:tcPr>
            <w:tcW w:w="756" w:type="dxa"/>
            <w:tcBorders>
              <w:top w:val="single" w:sz="4" w:space="0" w:color="7F7F7F"/>
              <w:bottom w:val="single" w:sz="4" w:space="0" w:color="7F7F7F"/>
            </w:tcBorders>
            <w:hideMark/>
          </w:tcPr>
          <w:p w14:paraId="6C1843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10,16</w:t>
            </w:r>
          </w:p>
        </w:tc>
        <w:tc>
          <w:tcPr>
            <w:tcW w:w="756" w:type="dxa"/>
            <w:tcBorders>
              <w:top w:val="single" w:sz="4" w:space="0" w:color="7F7F7F"/>
              <w:bottom w:val="single" w:sz="4" w:space="0" w:color="7F7F7F"/>
            </w:tcBorders>
            <w:hideMark/>
          </w:tcPr>
          <w:p w14:paraId="79D954C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12,8</w:t>
            </w:r>
          </w:p>
        </w:tc>
        <w:tc>
          <w:tcPr>
            <w:tcW w:w="756" w:type="dxa"/>
            <w:tcBorders>
              <w:top w:val="single" w:sz="4" w:space="0" w:color="7F7F7F"/>
              <w:bottom w:val="single" w:sz="4" w:space="0" w:color="7F7F7F"/>
            </w:tcBorders>
            <w:hideMark/>
          </w:tcPr>
          <w:p w14:paraId="2197393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636" w:type="dxa"/>
            <w:tcBorders>
              <w:top w:val="single" w:sz="4" w:space="0" w:color="7F7F7F"/>
              <w:bottom w:val="single" w:sz="4" w:space="0" w:color="7F7F7F"/>
            </w:tcBorders>
            <w:hideMark/>
          </w:tcPr>
          <w:p w14:paraId="417B508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38,6</w:t>
            </w:r>
          </w:p>
        </w:tc>
        <w:tc>
          <w:tcPr>
            <w:tcW w:w="756" w:type="dxa"/>
            <w:tcBorders>
              <w:top w:val="single" w:sz="4" w:space="0" w:color="7F7F7F"/>
              <w:bottom w:val="single" w:sz="4" w:space="0" w:color="7F7F7F"/>
            </w:tcBorders>
            <w:hideMark/>
          </w:tcPr>
          <w:p w14:paraId="32CDC29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30,88</w:t>
            </w:r>
          </w:p>
        </w:tc>
        <w:tc>
          <w:tcPr>
            <w:tcW w:w="756" w:type="dxa"/>
            <w:tcBorders>
              <w:top w:val="single" w:sz="4" w:space="0" w:color="7F7F7F"/>
              <w:bottom w:val="single" w:sz="4" w:space="0" w:color="7F7F7F"/>
            </w:tcBorders>
            <w:hideMark/>
          </w:tcPr>
          <w:p w14:paraId="1AAF938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c>
          <w:tcPr>
            <w:tcW w:w="756" w:type="dxa"/>
            <w:tcBorders>
              <w:top w:val="single" w:sz="4" w:space="0" w:color="7F7F7F"/>
              <w:bottom w:val="single" w:sz="4" w:space="0" w:color="7F7F7F"/>
            </w:tcBorders>
            <w:hideMark/>
          </w:tcPr>
          <w:p w14:paraId="5CBC1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10,08</w:t>
            </w:r>
          </w:p>
        </w:tc>
        <w:tc>
          <w:tcPr>
            <w:tcW w:w="756" w:type="dxa"/>
            <w:tcBorders>
              <w:top w:val="single" w:sz="4" w:space="0" w:color="7F7F7F"/>
              <w:bottom w:val="single" w:sz="4" w:space="0" w:color="7F7F7F"/>
            </w:tcBorders>
            <w:hideMark/>
          </w:tcPr>
          <w:p w14:paraId="35C4FED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14,5</w:t>
            </w:r>
          </w:p>
        </w:tc>
        <w:tc>
          <w:tcPr>
            <w:tcW w:w="756" w:type="dxa"/>
            <w:tcBorders>
              <w:top w:val="single" w:sz="4" w:space="0" w:color="7F7F7F"/>
              <w:bottom w:val="single" w:sz="4" w:space="0" w:color="7F7F7F"/>
            </w:tcBorders>
            <w:hideMark/>
          </w:tcPr>
          <w:p w14:paraId="617140F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11,60</w:t>
            </w:r>
          </w:p>
        </w:tc>
      </w:tr>
      <w:tr w:rsidR="00091E0A" w:rsidRPr="00317B25" w14:paraId="32293DAD" w14:textId="77777777" w:rsidTr="00DD7021">
        <w:trPr>
          <w:trHeight w:val="26"/>
        </w:trPr>
        <w:tc>
          <w:tcPr>
            <w:tcW w:w="1616" w:type="dxa"/>
            <w:tcBorders>
              <w:bottom w:val="single" w:sz="18" w:space="0" w:color="auto"/>
            </w:tcBorders>
            <w:hideMark/>
          </w:tcPr>
          <w:p w14:paraId="1EDD477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Total</w:t>
            </w:r>
          </w:p>
        </w:tc>
        <w:tc>
          <w:tcPr>
            <w:tcW w:w="2036" w:type="dxa"/>
            <w:tcBorders>
              <w:bottom w:val="single" w:sz="18" w:space="0" w:color="auto"/>
            </w:tcBorders>
            <w:hideMark/>
          </w:tcPr>
          <w:p w14:paraId="2A0AD5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bottom w:val="single" w:sz="18" w:space="0" w:color="auto"/>
            </w:tcBorders>
            <w:hideMark/>
          </w:tcPr>
          <w:p w14:paraId="7C9D32F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130,7</w:t>
            </w:r>
          </w:p>
        </w:tc>
        <w:tc>
          <w:tcPr>
            <w:tcW w:w="756" w:type="dxa"/>
            <w:tcBorders>
              <w:bottom w:val="single" w:sz="18" w:space="0" w:color="auto"/>
            </w:tcBorders>
            <w:hideMark/>
          </w:tcPr>
          <w:p w14:paraId="35B9DB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3630CF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099692B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7088199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A101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24582D9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65D95D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EF190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744B879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636" w:type="dxa"/>
            <w:tcBorders>
              <w:bottom w:val="single" w:sz="18" w:space="0" w:color="auto"/>
            </w:tcBorders>
            <w:hideMark/>
          </w:tcPr>
          <w:p w14:paraId="109E9F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B69A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8216C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15590B9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141D41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4159EE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bookmarkEnd w:id="1"/>
    <w:p w14:paraId="732FEE56" w14:textId="77777777" w:rsidR="00091E0A" w:rsidRPr="00317B25" w:rsidRDefault="00091E0A" w:rsidP="00091E0A">
      <w:pPr>
        <w:spacing w:line="240" w:lineRule="auto"/>
        <w:rPr>
          <w:rFonts w:ascii="Times New Roman" w:eastAsia="SimSun" w:hAnsi="Times New Roman" w:cs="Times New Roman"/>
          <w:b/>
          <w:sz w:val="24"/>
          <w:szCs w:val="24"/>
          <w:lang w:eastAsia="fr-FR"/>
        </w:rPr>
        <w:sectPr w:rsidR="00091E0A" w:rsidRPr="00317B25" w:rsidSect="00BD13D6">
          <w:pgSz w:w="16838" w:h="11906" w:orient="landscape"/>
          <w:pgMar w:top="1417" w:right="1417" w:bottom="1417" w:left="1417" w:header="708" w:footer="708" w:gutter="0"/>
          <w:cols w:sep="1" w:space="710"/>
          <w:docGrid w:linePitch="360"/>
        </w:sectPr>
      </w:pPr>
      <w:r w:rsidRPr="00424484">
        <w:rPr>
          <w:rFonts w:ascii="Times New Roman" w:eastAsia="SimSun" w:hAnsi="Times New Roman" w:cs="Times New Roman"/>
          <w:b/>
          <w:bCs/>
          <w:sz w:val="24"/>
          <w:szCs w:val="24"/>
          <w:lang w:eastAsia="fr-FR"/>
        </w:rPr>
        <w:t xml:space="preserve">Table </w:t>
      </w:r>
      <w:r w:rsidR="00AF12C8">
        <w:rPr>
          <w:rFonts w:ascii="Times New Roman" w:eastAsia="SimSun" w:hAnsi="Times New Roman" w:cs="Times New Roman"/>
          <w:b/>
          <w:bCs/>
          <w:sz w:val="24"/>
          <w:szCs w:val="24"/>
          <w:lang w:eastAsia="fr-FR"/>
        </w:rPr>
        <w:t>1</w:t>
      </w:r>
      <w:r w:rsidRPr="00424484">
        <w:rPr>
          <w:rFonts w:ascii="Times New Roman" w:eastAsia="SimSun" w:hAnsi="Times New Roman" w:cs="Times New Roman"/>
          <w:b/>
          <w:bCs/>
          <w:sz w:val="24"/>
          <w:szCs w:val="24"/>
          <w:lang w:eastAsia="fr-FR"/>
        </w:rPr>
        <w:t>:</w:t>
      </w:r>
      <w:r w:rsidRPr="00424484">
        <w:rPr>
          <w:rFonts w:ascii="Times New Roman" w:eastAsia="SimSun" w:hAnsi="Times New Roman" w:cs="Times New Roman"/>
          <w:bCs/>
          <w:sz w:val="24"/>
          <w:szCs w:val="24"/>
          <w:lang w:eastAsia="fr-FR"/>
        </w:rPr>
        <w:t xml:space="preserve"> Rates of different waste constituents according to the seasons.</w:t>
      </w:r>
    </w:p>
    <w:p w14:paraId="10D746F1" w14:textId="77777777" w:rsidR="00317B25" w:rsidRPr="00317B25" w:rsidRDefault="0079480B" w:rsidP="00595251">
      <w:pPr>
        <w:spacing w:after="0" w:line="360" w:lineRule="auto"/>
        <w:jc w:val="both"/>
        <w:rPr>
          <w:rFonts w:ascii="Times New Roman" w:eastAsia="SimSun" w:hAnsi="Times New Roman" w:cs="Times New Roman"/>
          <w:b/>
          <w:bCs/>
          <w:color w:val="000000"/>
          <w:sz w:val="24"/>
          <w:szCs w:val="24"/>
          <w:lang w:eastAsia="fr-FR"/>
        </w:rPr>
      </w:pPr>
      <w:r w:rsidRPr="0079480B">
        <w:rPr>
          <w:rFonts w:ascii="Times New Roman" w:eastAsia="SimSun" w:hAnsi="Times New Roman" w:cs="Times New Roman"/>
          <w:b/>
          <w:bCs/>
          <w:color w:val="000000"/>
          <w:sz w:val="24"/>
          <w:szCs w:val="24"/>
          <w:lang w:eastAsia="fr-FR"/>
        </w:rPr>
        <w:lastRenderedPageBreak/>
        <w:t>3.1.2 Seasonal variation of waste by area</w:t>
      </w:r>
    </w:p>
    <w:p w14:paraId="2DC93C08" w14:textId="77777777" w:rsidR="00EC4698" w:rsidRDefault="0079480B" w:rsidP="00317B25">
      <w:pPr>
        <w:spacing w:line="360" w:lineRule="auto"/>
        <w:jc w:val="both"/>
        <w:rPr>
          <w:rFonts w:ascii="Times New Roman" w:eastAsia="SimSun" w:hAnsi="Times New Roman" w:cs="Times New Roman"/>
          <w:bCs/>
          <w:color w:val="000000"/>
          <w:sz w:val="24"/>
          <w:szCs w:val="24"/>
          <w:lang w:eastAsia="fr-FR"/>
        </w:rPr>
      </w:pPr>
      <w:r w:rsidRPr="0079480B">
        <w:rPr>
          <w:rFonts w:ascii="Times New Roman" w:eastAsia="SimSun" w:hAnsi="Times New Roman" w:cs="Times New Roman"/>
          <w:bCs/>
          <w:color w:val="000000"/>
          <w:sz w:val="24"/>
          <w:szCs w:val="24"/>
          <w:lang w:eastAsia="fr-FR"/>
        </w:rPr>
        <w:t>The bar charts below represent the percentage proportion of different types of waste generated during the dry and rainy seasons according to the categories of waste obtained by area (Figure 3).</w:t>
      </w:r>
    </w:p>
    <w:p w14:paraId="1C10C664" w14:textId="77777777" w:rsidR="00EC4698" w:rsidRDefault="00EC4698"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eastAsia="fr-FR"/>
        </w:rPr>
        <w:drawing>
          <wp:inline distT="0" distB="0" distL="0" distR="0" wp14:anchorId="296CC08C" wp14:editId="19DD1053">
            <wp:extent cx="5657850" cy="2085975"/>
            <wp:effectExtent l="0" t="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97A8BE" w14:textId="05EFA4AD" w:rsidR="00961E7C" w:rsidRDefault="00370351"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color w:val="000000"/>
          <w:sz w:val="24"/>
          <w:szCs w:val="24"/>
          <w:lang w:eastAsia="fr-FR"/>
        </w:rPr>
        <w:t xml:space="preserve">Figure </w:t>
      </w:r>
      <w:r w:rsidR="00DD7340" w:rsidRPr="00DD7340">
        <w:rPr>
          <w:rFonts w:ascii="Times New Roman" w:eastAsia="SimSun" w:hAnsi="Times New Roman" w:cs="Times New Roman"/>
          <w:bCs/>
          <w:color w:val="000000"/>
          <w:sz w:val="24"/>
          <w:szCs w:val="24"/>
          <w:lang w:eastAsia="fr-FR"/>
        </w:rPr>
        <w:t xml:space="preserve">3 shows the plastics, textiles, paper, and rubble/fines that represent a much smaller share of total waste. The quantities of these wastes vary slightly from one category to another and from one season to another, but without any particularly marked trends. It presents the seasonal distribution of waste in the </w:t>
      </w:r>
      <w:r w:rsidR="00A85939">
        <w:rPr>
          <w:rFonts w:ascii="Times New Roman" w:eastAsia="SimSun" w:hAnsi="Times New Roman" w:cs="Times New Roman"/>
          <w:bCs/>
          <w:color w:val="000000"/>
          <w:sz w:val="24"/>
          <w:szCs w:val="24"/>
          <w:lang w:eastAsia="fr-FR"/>
        </w:rPr>
        <w:t>FZ</w:t>
      </w:r>
      <w:r w:rsidR="00DD7340" w:rsidRPr="00DD7340">
        <w:rPr>
          <w:rFonts w:ascii="Times New Roman" w:eastAsia="SimSun" w:hAnsi="Times New Roman" w:cs="Times New Roman"/>
          <w:bCs/>
          <w:color w:val="000000"/>
          <w:sz w:val="24"/>
          <w:szCs w:val="24"/>
          <w:lang w:eastAsia="fr-FR"/>
        </w:rPr>
        <w:t xml:space="preserve">, comparing the dry season and the rainy season. A strong dominance of </w:t>
      </w:r>
      <w:r w:rsidR="00DD7340" w:rsidRPr="00564C93">
        <w:rPr>
          <w:rFonts w:ascii="Times New Roman" w:eastAsia="SimSun" w:hAnsi="Times New Roman" w:cs="Times New Roman"/>
          <w:bCs/>
          <w:color w:val="000000"/>
          <w:sz w:val="24"/>
          <w:szCs w:val="24"/>
          <w:highlight w:val="yellow"/>
          <w:lang w:eastAsia="fr-FR"/>
        </w:rPr>
        <w:t>bio</w:t>
      </w:r>
      <w:r w:rsidR="00564C93" w:rsidRPr="00564C93">
        <w:rPr>
          <w:rFonts w:ascii="Times New Roman" w:eastAsia="SimSun" w:hAnsi="Times New Roman" w:cs="Times New Roman"/>
          <w:bCs/>
          <w:color w:val="000000"/>
          <w:sz w:val="24"/>
          <w:szCs w:val="24"/>
          <w:highlight w:val="yellow"/>
          <w:lang w:eastAsia="fr-FR"/>
        </w:rPr>
        <w:t>-</w:t>
      </w:r>
      <w:r w:rsidR="00DD7340" w:rsidRPr="00564C93">
        <w:rPr>
          <w:rFonts w:ascii="Times New Roman" w:eastAsia="SimSun" w:hAnsi="Times New Roman" w:cs="Times New Roman"/>
          <w:bCs/>
          <w:color w:val="000000"/>
          <w:sz w:val="24"/>
          <w:szCs w:val="24"/>
          <w:highlight w:val="yellow"/>
          <w:lang w:eastAsia="fr-FR"/>
        </w:rPr>
        <w:t xml:space="preserve">organic </w:t>
      </w:r>
      <w:r w:rsidR="00564C93" w:rsidRPr="00564C93">
        <w:rPr>
          <w:rFonts w:ascii="Times New Roman" w:eastAsia="SimSun" w:hAnsi="Times New Roman" w:cs="Times New Roman"/>
          <w:bCs/>
          <w:color w:val="000000"/>
          <w:sz w:val="24"/>
          <w:szCs w:val="24"/>
          <w:highlight w:val="yellow"/>
          <w:lang w:eastAsia="fr-FR"/>
        </w:rPr>
        <w:t>waste</w:t>
      </w:r>
      <w:r w:rsidR="00DD7340" w:rsidRPr="00564C93">
        <w:rPr>
          <w:rFonts w:ascii="Times New Roman" w:eastAsia="SimSun" w:hAnsi="Times New Roman" w:cs="Times New Roman"/>
          <w:bCs/>
          <w:color w:val="000000"/>
          <w:sz w:val="24"/>
          <w:szCs w:val="24"/>
          <w:highlight w:val="yellow"/>
          <w:lang w:eastAsia="fr-FR"/>
        </w:rPr>
        <w:t xml:space="preserve"> (B</w:t>
      </w:r>
      <w:r w:rsidR="00564C93" w:rsidRPr="00564C93">
        <w:rPr>
          <w:rFonts w:ascii="Times New Roman" w:eastAsia="SimSun" w:hAnsi="Times New Roman" w:cs="Times New Roman"/>
          <w:bCs/>
          <w:color w:val="000000"/>
          <w:sz w:val="24"/>
          <w:szCs w:val="24"/>
          <w:highlight w:val="yellow"/>
          <w:lang w:eastAsia="fr-FR"/>
        </w:rPr>
        <w:t>W</w:t>
      </w:r>
      <w:r w:rsidR="00DD7340" w:rsidRPr="00564C93">
        <w:rPr>
          <w:rFonts w:ascii="Times New Roman" w:eastAsia="SimSun" w:hAnsi="Times New Roman" w:cs="Times New Roman"/>
          <w:bCs/>
          <w:color w:val="000000"/>
          <w:sz w:val="24"/>
          <w:szCs w:val="24"/>
          <w:highlight w:val="yellow"/>
          <w:lang w:eastAsia="fr-FR"/>
        </w:rPr>
        <w:t>)</w:t>
      </w:r>
      <w:r w:rsidR="00DD7340" w:rsidRPr="00DD7340">
        <w:rPr>
          <w:rFonts w:ascii="Times New Roman" w:eastAsia="SimSun" w:hAnsi="Times New Roman" w:cs="Times New Roman"/>
          <w:bCs/>
          <w:color w:val="000000"/>
          <w:sz w:val="24"/>
          <w:szCs w:val="24"/>
          <w:lang w:eastAsia="fr-FR"/>
        </w:rPr>
        <w:t xml:space="preserve"> is observed in both seasons, with 85.07% and 84.48% respectively, which confirms the observations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{"citationID":"dbAZh1rY","properties":{"formattedCitation":"(Alain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on the prevalence of organic waste in urban areas. Plastics vary little between seasons, highlighting the consistency of plastics in municipal waste. Textiles remain marginal, similar to the results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{"citationID":"5Vlbfz2E","properties":{"formattedCitation":"(Chen et al., 2021)","plainCitation":"(Chen et al., 2021)","dontUpdate":true,"noteIndex":0},"citationItems":[{"id":1156,"uris":["http://zotero.org/users/14167623/items/ZUMNRALM"],"itemData":{"id":1156,"type":"article-journal","container-title":"Science of The Total Environment","DOI":"10.1016/j.scitotenv.2020.141772","ISSN":"00489697","journalAbbreviation":"Science of The Total Environment","language":"en","page":"141772","source":"DOI.org (Crossref)","title":"Single-use plastics: Production, usage, disposal, and adverse impacts","title-short":"Single-use plastics","URL":"https://linkinghub.elsevier.com/retrieve/pii/S0048969720353018","volume":"752","author":[{"family":"Chen","given":"Yuan"},{"family":"Awasthi","given":"Abhishek Kumar"},{"family":"Wei","given":"Fan"},{"family":"Tan","given":"Quanyin"},{"family":"Li","given":"Jinhui"}],"accessed":{"date-parts":[["2025",9,4]]},"issued":{"date-parts":[["2021"]]}}}],"schema":"https://github.com/citation-style-language/schema/raw/master/csl-citation.json"}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Chen et al., (2021)</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 xml:space="preserve">Paper waste decreases drastically during the rainy season (0.56%) compared to the dry season (3.08%), which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{"citationID":"VDXDKys1","properties":{"formattedCitation":"(Basile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attribute to its rapid decomposition under the influence of humidity. Rubble/fines increase considerably during the rainy season, rising from 5.51% to 10.24%, illustrating</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{"citationID":"QovST1xR","properties":{"formattedCitation":"(Basile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observations on erosion-related inputs. The data corroborate the work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{"citationID":"itgYJwfH","properties":{"formattedCitation":"(Alain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 xml:space="preserve">on the predominance of mixed waste in developing countries, thus demonstrating a dominance often linked to local food and agricultural practices.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{"citationID":"gREurbMF","properties":{"formattedCitation":"(Basile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also mention the need to adapt waste management to the seasons, while</w:t>
      </w:r>
      <w:r w:rsidR="00C5364A">
        <w:rPr>
          <w:rFonts w:ascii="Times New Roman" w:eastAsia="SimSun" w:hAnsi="Times New Roman" w:cs="Times New Roman"/>
          <w:bCs/>
          <w:color w:val="000000"/>
          <w:sz w:val="24"/>
          <w:szCs w:val="24"/>
          <w:lang w:eastAsia="fr-FR"/>
        </w:rPr>
        <w:t xml:space="preserve"> </w:t>
      </w:r>
      <w:r w:rsidR="00C5364A">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{"citationID":"qGpYwJnT","properties":{"formattedCitation":"(Alain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C5364A">
        <w:rPr>
          <w:rFonts w:ascii="Times New Roman" w:eastAsia="SimSun" w:hAnsi="Times New Roman" w:cs="Times New Roman"/>
          <w:bCs/>
          <w:color w:val="000000"/>
          <w:sz w:val="24"/>
          <w:szCs w:val="24"/>
          <w:lang w:eastAsia="fr-FR"/>
        </w:rPr>
        <w:fldChar w:fldCharType="separate"/>
      </w:r>
      <w:r w:rsidR="00C5364A" w:rsidRPr="00C5364A">
        <w:rPr>
          <w:rFonts w:ascii="Times New Roman" w:hAnsi="Times New Roman" w:cs="Times New Roman"/>
          <w:sz w:val="24"/>
        </w:rPr>
        <w:t xml:space="preserve">Alain et al., </w:t>
      </w:r>
      <w:r w:rsidR="005E4F04">
        <w:rPr>
          <w:rFonts w:ascii="Times New Roman" w:hAnsi="Times New Roman" w:cs="Times New Roman"/>
          <w:sz w:val="24"/>
        </w:rPr>
        <w:t>(</w:t>
      </w:r>
      <w:r w:rsidR="00C5364A" w:rsidRPr="00C5364A">
        <w:rPr>
          <w:rFonts w:ascii="Times New Roman" w:hAnsi="Times New Roman" w:cs="Times New Roman"/>
          <w:sz w:val="24"/>
        </w:rPr>
        <w:t>2022)</w:t>
      </w:r>
      <w:r w:rsidR="00C5364A">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009D0AF2" w:rsidRPr="009D0AF2">
        <w:rPr>
          <w:rFonts w:ascii="Times New Roman" w:eastAsia="SimSun" w:hAnsi="Times New Roman" w:cs="Times New Roman"/>
          <w:bCs/>
          <w:color w:val="000000"/>
          <w:sz w:val="24"/>
          <w:szCs w:val="24"/>
          <w:lang w:eastAsia="fr-FR"/>
        </w:rPr>
        <w:t>emphasize the importance of quantifying waste for better urban planning and citizen participation in its management.</w:t>
      </w:r>
    </w:p>
    <w:p w14:paraId="373166A1" w14:textId="77777777" w:rsidR="00A2330D" w:rsidRDefault="00C76191" w:rsidP="00317B25">
      <w:pPr>
        <w:spacing w:line="360" w:lineRule="auto"/>
        <w:jc w:val="both"/>
        <w:rPr>
          <w:rFonts w:ascii="Times New Roman" w:eastAsia="SimSun" w:hAnsi="Times New Roman" w:cs="Times New Roman"/>
          <w:bCs/>
          <w:color w:val="000000"/>
          <w:sz w:val="24"/>
          <w:szCs w:val="24"/>
          <w:lang w:eastAsia="fr-F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ascii="Times New Roman" w:eastAsia="SimSun" w:hAnsi="Times New Roman" w:cs="Times New Roman"/>
          <w:bCs/>
          <w:noProof/>
          <w:color w:val="000000"/>
          <w:sz w:val="24"/>
          <w:szCs w:val="24"/>
          <w:lang w:eastAsia="fr-FR"/>
        </w:rPr>
        <w:lastRenderedPageBreak/>
        <w:drawing>
          <wp:inline distT="0" distB="0" distL="0" distR="0" wp14:anchorId="0B7CAF2B" wp14:editId="7DBFD6BE">
            <wp:extent cx="5772150" cy="1876425"/>
            <wp:effectExtent l="0" t="0" r="0"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3AEDA6" w14:textId="77777777" w:rsidR="00317B25" w:rsidRPr="00317B25" w:rsidRDefault="00D20DBA" w:rsidP="006A27A0">
      <w:pPr>
        <w:spacing w:line="360" w:lineRule="auto"/>
        <w:jc w:val="both"/>
        <w:rPr>
          <w:rFonts w:ascii="Times New Roman" w:eastAsia="SimSun" w:hAnsi="Times New Roman" w:cs="Times New Roman"/>
          <w:bCs/>
          <w:color w:val="000000"/>
          <w:sz w:val="24"/>
          <w:szCs w:val="24"/>
          <w:lang w:eastAsia="fr-FR"/>
        </w:rPr>
      </w:pPr>
      <w:r w:rsidRPr="00927FC8">
        <w:rPr>
          <w:rFonts w:ascii="Times New Roman" w:eastAsia="SimSun" w:hAnsi="Times New Roman" w:cs="Times New Roman"/>
          <w:bCs/>
          <w:color w:val="000000"/>
          <w:sz w:val="24"/>
          <w:szCs w:val="24"/>
          <w:lang w:eastAsia="fr-FR"/>
        </w:rPr>
        <w:t>Figure 4</w:t>
      </w:r>
      <w:r w:rsidRPr="00D20DBA">
        <w:rPr>
          <w:rFonts w:ascii="Times New Roman" w:eastAsia="SimSun" w:hAnsi="Times New Roman" w:cs="Times New Roman"/>
          <w:bCs/>
          <w:color w:val="000000"/>
          <w:sz w:val="24"/>
          <w:szCs w:val="24"/>
          <w:lang w:eastAsia="fr-FR"/>
        </w:rPr>
        <w:t xml:space="preserve"> shows the seasonal composition of waste in the waste management zone. A clear predominance of paper is observed during the dry season (78.4%), compared to 16.16% during the rainy season. This phenomenon could be explained by increased </w:t>
      </w:r>
      <w:r w:rsidRPr="00872BBB">
        <w:rPr>
          <w:rFonts w:ascii="Times New Roman" w:eastAsia="SimSun" w:hAnsi="Times New Roman" w:cs="Times New Roman"/>
          <w:bCs/>
          <w:color w:val="000000"/>
          <w:sz w:val="24"/>
          <w:szCs w:val="24"/>
          <w:lang w:eastAsia="fr-FR"/>
          <w14:textOutline w14:w="9525" w14:cap="rnd" w14:cmpd="sng" w14:algn="ctr">
            <w14:noFill/>
            <w14:prstDash w14:val="solid"/>
            <w14:bevel/>
          </w14:textOutline>
        </w:rPr>
        <w:t>paper</w:t>
      </w:r>
      <w:r w:rsidRPr="00D20DBA">
        <w:rPr>
          <w:rFonts w:ascii="Times New Roman" w:eastAsia="SimSun" w:hAnsi="Times New Roman" w:cs="Times New Roman"/>
          <w:bCs/>
          <w:color w:val="000000"/>
          <w:sz w:val="24"/>
          <w:szCs w:val="24"/>
          <w:lang w:eastAsia="fr-FR"/>
        </w:rPr>
        <w:t xml:space="preserve"> consumption during the school and administrative periods, which would have contributed to the rise in paper-related trade. Similarly, increased sales, with the large quantities of products brought in by cardboard boxes, as noted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{"citationID":"O4yy2iYA","properties":{"formattedCitation":"(Mola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(Mola et al., 2024)</w:t>
      </w:r>
      <w:r w:rsidR="00317B25" w:rsidRPr="00317B25">
        <w:rPr>
          <w:rFonts w:ascii="Times New Roman" w:eastAsia="SimSun" w:hAnsi="Times New Roman" w:cs="Times New Roman"/>
          <w:bCs/>
          <w:color w:val="000000"/>
          <w:sz w:val="24"/>
          <w:szCs w:val="24"/>
          <w:lang w:eastAsia="fr-FR"/>
        </w:rPr>
        <w:fldChar w:fldCharType="end"/>
      </w:r>
      <w:r>
        <w:rPr>
          <w:rFonts w:ascii="Times New Roman" w:eastAsia="SimSun" w:hAnsi="Times New Roman" w:cs="Times New Roman"/>
          <w:bCs/>
          <w:color w:val="000000"/>
          <w:sz w:val="24"/>
          <w:szCs w:val="24"/>
          <w:lang w:eastAsia="fr-FR"/>
        </w:rPr>
        <w:t>,</w:t>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could also be a factor. Plastic materials increase significantly during the rainy season (27.76%),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{"citationID":"zgZFOKnA","properties":{"formattedCitation":"(Hamza,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observations on the increased use of plastic packaging by vendors for protection against moisture. Organic waste (</w:t>
      </w:r>
      <w:r w:rsidR="00040F2C">
        <w:rPr>
          <w:rFonts w:ascii="Times New Roman" w:eastAsia="SimSun" w:hAnsi="Times New Roman" w:cs="Times New Roman"/>
          <w:bCs/>
          <w:color w:val="000000"/>
          <w:sz w:val="24"/>
          <w:szCs w:val="24"/>
          <w:lang w:eastAsia="fr-FR"/>
        </w:rPr>
        <w:t>BOM</w:t>
      </w:r>
      <w:r w:rsidRPr="00D20DBA">
        <w:rPr>
          <w:rFonts w:ascii="Times New Roman" w:eastAsia="SimSun" w:hAnsi="Times New Roman" w:cs="Times New Roman"/>
          <w:bCs/>
          <w:color w:val="000000"/>
          <w:sz w:val="24"/>
          <w:szCs w:val="24"/>
          <w:lang w:eastAsia="fr-FR"/>
        </w:rPr>
        <w:t>) is absent during the dry season but reaches 25.2% during the rainy season, highlighting the correlation between moisture and organic fermentation. Gravel/fines are present year-round, with an increase during the rainy season (30.88%), likely linked to erosion in this area of the market. The absence of textiles is noted in both seasons, which could indicate that no textiles are lost during sales at this market.</w:t>
      </w:r>
    </w:p>
    <w:p w14:paraId="58BBFE3A" w14:textId="77777777" w:rsidR="004C756A" w:rsidRDefault="004C756A" w:rsidP="006A27A0">
      <w:pPr>
        <w:spacing w:line="360" w:lineRule="auto"/>
        <w:jc w:val="both"/>
      </w:pPr>
      <w:r w:rsidRPr="007747CA">
        <w:rPr>
          <w:b/>
          <w:noProof/>
          <w:color w:val="000000" w:themeColor="text1"/>
          <w:lang w:eastAsia="fr-FR"/>
        </w:rPr>
        <w:drawing>
          <wp:inline distT="0" distB="0" distL="0" distR="0" wp14:anchorId="6DAC50F5" wp14:editId="56F78A88">
            <wp:extent cx="5776595" cy="1866900"/>
            <wp:effectExtent l="0" t="0" r="14605"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14D9E7" w14:textId="452DCD84" w:rsidR="00317B25" w:rsidRPr="00317B25" w:rsidRDefault="00883B70" w:rsidP="006A27A0">
      <w:pPr>
        <w:spacing w:line="360" w:lineRule="auto"/>
        <w:jc w:val="both"/>
        <w:rPr>
          <w:rFonts w:ascii="Times New Roman" w:eastAsia="SimSun" w:hAnsi="Times New Roman" w:cs="Times New Roman"/>
          <w:bCs/>
          <w:color w:val="000000"/>
          <w:sz w:val="24"/>
          <w:szCs w:val="24"/>
          <w:lang w:eastAsia="fr-FR"/>
        </w:rPr>
      </w:pPr>
      <w:r w:rsidRPr="00883B70">
        <w:t xml:space="preserve"> </w:t>
      </w:r>
      <w:r w:rsidRPr="00883B70">
        <w:rPr>
          <w:rFonts w:ascii="Times New Roman" w:eastAsia="SimSun" w:hAnsi="Times New Roman" w:cs="Times New Roman"/>
          <w:bCs/>
          <w:color w:val="000000"/>
          <w:sz w:val="24"/>
          <w:szCs w:val="24"/>
          <w:lang w:eastAsia="fr-FR"/>
        </w:rPr>
        <w:t xml:space="preserve">Figure 5 illustrates the seasonal variation of waste categories in the waste management zone. It shows a clear predominance of </w:t>
      </w:r>
      <w:r w:rsidRPr="00F25562">
        <w:rPr>
          <w:rFonts w:ascii="Times New Roman" w:eastAsia="SimSun" w:hAnsi="Times New Roman" w:cs="Times New Roman"/>
          <w:bCs/>
          <w:color w:val="000000"/>
          <w:sz w:val="24"/>
          <w:szCs w:val="24"/>
          <w:highlight w:val="yellow"/>
          <w:lang w:eastAsia="fr-FR"/>
        </w:rPr>
        <w:t>bio</w:t>
      </w:r>
      <w:r w:rsidR="00C01390" w:rsidRPr="00F25562">
        <w:rPr>
          <w:rFonts w:ascii="Times New Roman" w:eastAsia="SimSun" w:hAnsi="Times New Roman" w:cs="Times New Roman"/>
          <w:bCs/>
          <w:color w:val="000000"/>
          <w:sz w:val="24"/>
          <w:szCs w:val="24"/>
          <w:highlight w:val="yellow"/>
          <w:lang w:eastAsia="fr-FR"/>
        </w:rPr>
        <w:t>-</w:t>
      </w:r>
      <w:r w:rsidRPr="00F25562">
        <w:rPr>
          <w:rFonts w:ascii="Times New Roman" w:eastAsia="SimSun" w:hAnsi="Times New Roman" w:cs="Times New Roman"/>
          <w:bCs/>
          <w:color w:val="000000"/>
          <w:sz w:val="24"/>
          <w:szCs w:val="24"/>
          <w:highlight w:val="yellow"/>
          <w:lang w:eastAsia="fr-FR"/>
        </w:rPr>
        <w:t>organic matter (B</w:t>
      </w:r>
      <w:r w:rsidR="00C01390" w:rsidRPr="00F25562">
        <w:rPr>
          <w:rFonts w:ascii="Times New Roman" w:eastAsia="SimSun" w:hAnsi="Times New Roman" w:cs="Times New Roman"/>
          <w:bCs/>
          <w:color w:val="000000"/>
          <w:sz w:val="24"/>
          <w:szCs w:val="24"/>
          <w:highlight w:val="yellow"/>
          <w:lang w:eastAsia="fr-FR"/>
        </w:rPr>
        <w:t>W</w:t>
      </w:r>
      <w:r w:rsidRPr="00F25562">
        <w:rPr>
          <w:rFonts w:ascii="Times New Roman" w:eastAsia="SimSun" w:hAnsi="Times New Roman" w:cs="Times New Roman"/>
          <w:bCs/>
          <w:color w:val="000000"/>
          <w:sz w:val="24"/>
          <w:szCs w:val="24"/>
          <w:highlight w:val="yellow"/>
          <w:lang w:eastAsia="fr-FR"/>
        </w:rPr>
        <w:t>)</w:t>
      </w:r>
      <w:r w:rsidRPr="00883B70">
        <w:rPr>
          <w:rFonts w:ascii="Times New Roman" w:eastAsia="SimSun" w:hAnsi="Times New Roman" w:cs="Times New Roman"/>
          <w:bCs/>
          <w:color w:val="000000"/>
          <w:sz w:val="24"/>
          <w:szCs w:val="24"/>
          <w:lang w:eastAsia="fr-FR"/>
        </w:rPr>
        <w:t xml:space="preserve"> in both the dry season (94.72%) and the rainy season (80.56%), which aligns with findings in the market waste management zone confirming the dominance of organic waste in low-income countries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{"citationID":"HSE24t66","properties":{"formattedCitation":"(Maalouf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The decrease in B</w:t>
      </w:r>
      <w:r w:rsidR="00C01390">
        <w:rPr>
          <w:rFonts w:ascii="Times New Roman" w:eastAsia="SimSun" w:hAnsi="Times New Roman" w:cs="Times New Roman"/>
          <w:bCs/>
          <w:color w:val="000000"/>
          <w:sz w:val="24"/>
          <w:szCs w:val="24"/>
          <w:lang w:eastAsia="fr-FR"/>
        </w:rPr>
        <w:t>W</w:t>
      </w:r>
      <w:r w:rsidRPr="00883B70">
        <w:rPr>
          <w:rFonts w:ascii="Times New Roman" w:eastAsia="SimSun" w:hAnsi="Times New Roman" w:cs="Times New Roman"/>
          <w:bCs/>
          <w:color w:val="000000"/>
          <w:sz w:val="24"/>
          <w:szCs w:val="24"/>
          <w:lang w:eastAsia="fr-FR"/>
        </w:rPr>
        <w:t xml:space="preserve"> during the rainy season may be linked to irregular collection for use </w:t>
      </w:r>
      <w:r w:rsidRPr="00883B70">
        <w:rPr>
          <w:rFonts w:ascii="Times New Roman" w:eastAsia="SimSun" w:hAnsi="Times New Roman" w:cs="Times New Roman"/>
          <w:bCs/>
          <w:color w:val="000000"/>
          <w:sz w:val="24"/>
          <w:szCs w:val="24"/>
          <w:lang w:eastAsia="fr-FR"/>
        </w:rPr>
        <w:lastRenderedPageBreak/>
        <w:t>as animal feed</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{"citationID":"oyLGigUm","properties":{"formattedCitation":"(Mangoumbou et al., 2024)","plainCitation":"(Mangoumbou et al., 2024)","noteIndex":0},"citationItems":[{"id":1160,"uris":["http://zotero.org/users/14167623/items/IMCEHJBV"],"itemData":{"id":1160,"type":"article-journal","container-title":"Espace Géographique et Société Marocaine","issue":"80-81","source":"Google Scholar","title":"Pratiques d’élevage de poulets et gestion des déchets dans les fermes de Brazzaville en République du Congo","URL":"https://revues.imist.ma/index.php/EGSM/article/download/45561/23047","volume":"1","author":[{"family":"Mangoumbou","given":"Georges"},{"family":"LEKOUNDZOU","given":"AYESSA"},{"family":"NGOUMA","given":"Damase"},{"family":"TABOU","given":"Thierry TANGOU"}],"accessed":{"date-parts":[["2025",9,6]]},"issued":{"date-parts":[["2024"]]}}}],"schema":"https://github.com/citation-style-language/schema/raw/master/csl-citation.json"}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(Mangoumbou et al., 2024)</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 xml:space="preserve">Plastics, very low in the dry season (0.24%), rise to 5.76% in the rainy season, which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{"citationID":"UJWSslAq","properties":{"formattedCitation":"(Hamza,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attributes to the increased use of waterproof plastic packaging. Rubble/fines increase significantly in the rainy season (10.08%), a phenomenon often caused by erosion. Textiles and paper, although underrepresented, show a slight increase during the rainy season.</w:t>
      </w:r>
    </w:p>
    <w:p w14:paraId="1DF83CCD" w14:textId="77777777" w:rsidR="00900F40" w:rsidRDefault="00716F85" w:rsidP="006A27A0">
      <w:pPr>
        <w:tabs>
          <w:tab w:val="left" w:pos="6946"/>
        </w:tabs>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eastAsia="fr-FR"/>
        </w:rPr>
        <w:drawing>
          <wp:inline distT="0" distB="0" distL="0" distR="0" wp14:anchorId="5C310179" wp14:editId="2644CFA0">
            <wp:extent cx="5776595" cy="1933575"/>
            <wp:effectExtent l="0" t="0" r="14605" b="952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413BB2" w14:textId="5F499A84" w:rsidR="00317B25" w:rsidRPr="00317B25" w:rsidRDefault="00A86034" w:rsidP="006A27A0">
      <w:pPr>
        <w:tabs>
          <w:tab w:val="left" w:pos="6946"/>
        </w:tabs>
        <w:spacing w:line="360" w:lineRule="auto"/>
        <w:jc w:val="both"/>
        <w:rPr>
          <w:rFonts w:ascii="Times New Roman" w:eastAsia="SimSun" w:hAnsi="Times New Roman" w:cs="Times New Roman"/>
          <w:bCs/>
          <w:color w:val="000000"/>
          <w:sz w:val="24"/>
          <w:szCs w:val="24"/>
          <w:lang w:eastAsia="fr-FR"/>
        </w:rPr>
      </w:pPr>
      <w:r w:rsidRPr="00A86034">
        <w:rPr>
          <w:rFonts w:ascii="Times New Roman" w:eastAsia="SimSun" w:hAnsi="Times New Roman" w:cs="Times New Roman"/>
          <w:bCs/>
          <w:color w:val="000000"/>
          <w:sz w:val="24"/>
          <w:szCs w:val="24"/>
          <w:lang w:eastAsia="fr-FR"/>
        </w:rPr>
        <w:t xml:space="preserve">Figure 6 shows the seasonal variation of waste in the </w:t>
      </w:r>
      <w:r w:rsidR="00327F2A">
        <w:rPr>
          <w:rFonts w:ascii="Times New Roman" w:eastAsia="SimSun" w:hAnsi="Times New Roman" w:cs="Times New Roman"/>
          <w:bCs/>
          <w:color w:val="000000"/>
          <w:sz w:val="24"/>
          <w:szCs w:val="24"/>
          <w:lang w:eastAsia="fr-FR"/>
        </w:rPr>
        <w:t>FPZ</w:t>
      </w:r>
      <w:r w:rsidRPr="00A86034">
        <w:rPr>
          <w:rFonts w:ascii="Times New Roman" w:eastAsia="SimSun" w:hAnsi="Times New Roman" w:cs="Times New Roman"/>
          <w:bCs/>
          <w:color w:val="000000"/>
          <w:sz w:val="24"/>
          <w:szCs w:val="24"/>
          <w:lang w:eastAsia="fr-FR"/>
        </w:rPr>
        <w:t xml:space="preserve">, a similar observation to that made in the </w:t>
      </w:r>
      <w:r w:rsidR="00327F2A">
        <w:rPr>
          <w:rFonts w:ascii="Times New Roman" w:eastAsia="SimSun" w:hAnsi="Times New Roman" w:cs="Times New Roman"/>
          <w:bCs/>
          <w:color w:val="000000"/>
          <w:sz w:val="24"/>
          <w:szCs w:val="24"/>
          <w:lang w:eastAsia="fr-FR"/>
        </w:rPr>
        <w:t>FZ</w:t>
      </w:r>
      <w:r w:rsidRPr="00A86034">
        <w:rPr>
          <w:rFonts w:ascii="Times New Roman" w:eastAsia="SimSun" w:hAnsi="Times New Roman" w:cs="Times New Roman"/>
          <w:bCs/>
          <w:color w:val="000000"/>
          <w:sz w:val="24"/>
          <w:szCs w:val="24"/>
          <w:lang w:eastAsia="fr-FR"/>
        </w:rPr>
        <w:t xml:space="preserve"> and </w:t>
      </w:r>
      <w:r w:rsidR="00327F2A">
        <w:rPr>
          <w:rFonts w:ascii="Times New Roman" w:eastAsia="SimSun" w:hAnsi="Times New Roman" w:cs="Times New Roman"/>
          <w:bCs/>
          <w:color w:val="000000"/>
          <w:sz w:val="24"/>
          <w:szCs w:val="24"/>
          <w:lang w:eastAsia="fr-FR"/>
        </w:rPr>
        <w:t>AZ</w:t>
      </w:r>
      <w:r w:rsidRPr="00A86034">
        <w:rPr>
          <w:rFonts w:ascii="Times New Roman" w:eastAsia="SimSun" w:hAnsi="Times New Roman" w:cs="Times New Roman"/>
          <w:bCs/>
          <w:color w:val="000000"/>
          <w:sz w:val="24"/>
          <w:szCs w:val="24"/>
          <w:lang w:eastAsia="fr-FR"/>
        </w:rPr>
        <w:t xml:space="preserve">. </w:t>
      </w:r>
      <w:r w:rsidRPr="0069689B">
        <w:rPr>
          <w:rFonts w:ascii="Times New Roman" w:eastAsia="SimSun" w:hAnsi="Times New Roman" w:cs="Times New Roman"/>
          <w:bCs/>
          <w:color w:val="000000"/>
          <w:sz w:val="24"/>
          <w:szCs w:val="24"/>
          <w:highlight w:val="yellow"/>
          <w:lang w:eastAsia="fr-FR"/>
        </w:rPr>
        <w:t>Bio</w:t>
      </w:r>
      <w:r w:rsidR="0069689B" w:rsidRPr="0069689B">
        <w:rPr>
          <w:rFonts w:ascii="Times New Roman" w:eastAsia="SimSun" w:hAnsi="Times New Roman" w:cs="Times New Roman"/>
          <w:bCs/>
          <w:color w:val="000000"/>
          <w:sz w:val="24"/>
          <w:szCs w:val="24"/>
          <w:highlight w:val="yellow"/>
          <w:lang w:eastAsia="fr-FR"/>
        </w:rPr>
        <w:t>-</w:t>
      </w:r>
      <w:r w:rsidRPr="0069689B">
        <w:rPr>
          <w:rFonts w:ascii="Times New Roman" w:eastAsia="SimSun" w:hAnsi="Times New Roman" w:cs="Times New Roman"/>
          <w:bCs/>
          <w:color w:val="000000"/>
          <w:sz w:val="24"/>
          <w:szCs w:val="24"/>
          <w:highlight w:val="yellow"/>
          <w:lang w:eastAsia="fr-FR"/>
        </w:rPr>
        <w:t xml:space="preserve">organic </w:t>
      </w:r>
      <w:r w:rsidR="0069689B" w:rsidRPr="0069689B">
        <w:rPr>
          <w:rFonts w:ascii="Times New Roman" w:eastAsia="SimSun" w:hAnsi="Times New Roman" w:cs="Times New Roman"/>
          <w:bCs/>
          <w:color w:val="000000"/>
          <w:sz w:val="24"/>
          <w:szCs w:val="24"/>
          <w:highlight w:val="yellow"/>
          <w:lang w:eastAsia="fr-FR"/>
        </w:rPr>
        <w:t>Waste</w:t>
      </w:r>
      <w:r w:rsidRPr="0069689B">
        <w:rPr>
          <w:rFonts w:ascii="Times New Roman" w:eastAsia="SimSun" w:hAnsi="Times New Roman" w:cs="Times New Roman"/>
          <w:bCs/>
          <w:color w:val="000000"/>
          <w:sz w:val="24"/>
          <w:szCs w:val="24"/>
          <w:highlight w:val="yellow"/>
          <w:lang w:eastAsia="fr-FR"/>
        </w:rPr>
        <w:t xml:space="preserve"> (B</w:t>
      </w:r>
      <w:r w:rsidR="0069689B" w:rsidRPr="0069689B">
        <w:rPr>
          <w:rFonts w:ascii="Times New Roman" w:eastAsia="SimSun" w:hAnsi="Times New Roman" w:cs="Times New Roman"/>
          <w:bCs/>
          <w:color w:val="000000"/>
          <w:sz w:val="24"/>
          <w:szCs w:val="24"/>
          <w:highlight w:val="yellow"/>
          <w:lang w:eastAsia="fr-FR"/>
        </w:rPr>
        <w:t>W</w:t>
      </w:r>
      <w:r w:rsidRPr="0069689B">
        <w:rPr>
          <w:rFonts w:ascii="Times New Roman" w:eastAsia="SimSun" w:hAnsi="Times New Roman" w:cs="Times New Roman"/>
          <w:bCs/>
          <w:color w:val="000000"/>
          <w:sz w:val="24"/>
          <w:szCs w:val="24"/>
          <w:highlight w:val="yellow"/>
          <w:lang w:eastAsia="fr-FR"/>
        </w:rPr>
        <w:t>)</w:t>
      </w:r>
      <w:r w:rsidRPr="00A86034">
        <w:rPr>
          <w:rFonts w:ascii="Times New Roman" w:eastAsia="SimSun" w:hAnsi="Times New Roman" w:cs="Times New Roman"/>
          <w:bCs/>
          <w:color w:val="000000"/>
          <w:sz w:val="24"/>
          <w:szCs w:val="24"/>
          <w:lang w:eastAsia="fr-FR"/>
        </w:rPr>
        <w:t xml:space="preserve"> remains largely predominant during both seasons (81.92% in the dry season, 76.42% in the rainy season), a typical situation in urban areas of developing countries. This predominance is likely due to the high consumption of plant-based materials by buyers, and also indicates that the collected waste comes from vegetable markets, as reported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{"citationID":"CI9BDIkk","properties":{"formattedCitation":"(Alain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B1273" w:rsidRPr="00DB1273">
        <w:rPr>
          <w:rFonts w:ascii="Times New Roman" w:eastAsia="SimSun" w:hAnsi="Times New Roman" w:cs="Times New Roman"/>
          <w:bCs/>
          <w:color w:val="000000"/>
          <w:sz w:val="24"/>
          <w:szCs w:val="24"/>
          <w:lang w:eastAsia="fr-FR"/>
        </w:rPr>
        <w:t>The decrease in B</w:t>
      </w:r>
      <w:r w:rsidR="00A612B6">
        <w:rPr>
          <w:rFonts w:ascii="Times New Roman" w:eastAsia="SimSun" w:hAnsi="Times New Roman" w:cs="Times New Roman"/>
          <w:bCs/>
          <w:color w:val="000000"/>
          <w:sz w:val="24"/>
          <w:szCs w:val="24"/>
          <w:lang w:eastAsia="fr-FR"/>
        </w:rPr>
        <w:t>W</w:t>
      </w:r>
      <w:r w:rsidR="00DB1273" w:rsidRPr="00DB1273">
        <w:rPr>
          <w:rFonts w:ascii="Times New Roman" w:eastAsia="SimSun" w:hAnsi="Times New Roman" w:cs="Times New Roman"/>
          <w:bCs/>
          <w:color w:val="000000"/>
          <w:sz w:val="24"/>
          <w:szCs w:val="24"/>
          <w:lang w:eastAsia="fr-FR"/>
        </w:rPr>
        <w:t xml:space="preserve"> during the rainy season can be attributed to the leaching effect and the dispersal of waste, or to the geographical location of the market. Plastics increase sharply during the rainy season (from 0.72% to 5.28%), probably due to their increased use for weather protection, just as observed for the </w:t>
      </w:r>
      <w:r w:rsidR="00683E8B">
        <w:rPr>
          <w:rFonts w:ascii="Times New Roman" w:eastAsia="SimSun" w:hAnsi="Times New Roman" w:cs="Times New Roman"/>
          <w:bCs/>
          <w:color w:val="000000"/>
          <w:sz w:val="24"/>
          <w:szCs w:val="24"/>
          <w:lang w:eastAsia="fr-FR"/>
        </w:rPr>
        <w:t>FZ</w:t>
      </w:r>
      <w:r w:rsidR="00DB1273" w:rsidRPr="00DB1273">
        <w:rPr>
          <w:rFonts w:ascii="Times New Roman" w:eastAsia="SimSun" w:hAnsi="Times New Roman" w:cs="Times New Roman"/>
          <w:bCs/>
          <w:color w:val="000000"/>
          <w:sz w:val="24"/>
          <w:szCs w:val="24"/>
          <w:lang w:eastAsia="fr-FR"/>
        </w:rPr>
        <w:t xml:space="preserve"> and </w:t>
      </w:r>
      <w:r w:rsidR="00683E8B">
        <w:rPr>
          <w:rFonts w:ascii="Times New Roman" w:eastAsia="SimSun" w:hAnsi="Times New Roman" w:cs="Times New Roman"/>
          <w:bCs/>
          <w:color w:val="000000"/>
          <w:sz w:val="24"/>
          <w:szCs w:val="24"/>
          <w:lang w:eastAsia="fr-FR"/>
        </w:rPr>
        <w:t>AZ</w:t>
      </w:r>
      <w:r w:rsidR="00DB1273" w:rsidRPr="00DB1273">
        <w:rPr>
          <w:rFonts w:ascii="Times New Roman" w:eastAsia="SimSun" w:hAnsi="Times New Roman" w:cs="Times New Roman"/>
          <w:bCs/>
          <w:color w:val="000000"/>
          <w:sz w:val="24"/>
          <w:szCs w:val="24"/>
          <w:lang w:eastAsia="fr-FR"/>
        </w:rPr>
        <w:t xml:space="preserve">. Textiles and paper show a slight increase or remain stable, as in the </w:t>
      </w:r>
      <w:r w:rsidR="00683E8B">
        <w:rPr>
          <w:rFonts w:ascii="Times New Roman" w:eastAsia="SimSun" w:hAnsi="Times New Roman" w:cs="Times New Roman"/>
          <w:bCs/>
          <w:color w:val="000000"/>
          <w:sz w:val="24"/>
          <w:szCs w:val="24"/>
          <w:lang w:eastAsia="fr-FR"/>
        </w:rPr>
        <w:t>TZ</w:t>
      </w:r>
      <w:r w:rsidR="00DB1273" w:rsidRPr="00DB1273">
        <w:rPr>
          <w:rFonts w:ascii="Times New Roman" w:eastAsia="SimSun" w:hAnsi="Times New Roman" w:cs="Times New Roman"/>
          <w:bCs/>
          <w:color w:val="000000"/>
          <w:sz w:val="24"/>
          <w:szCs w:val="24"/>
          <w:lang w:eastAsia="fr-FR"/>
        </w:rPr>
        <w:t>. Finally, rubble/fines are relatively high in both seasons (10.16% in the dry season, 11.6% in the rainy season), which can be explained by the incineration of waste in this area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{"citationID":"vaE6vorB","properties":{"formattedCitation":"(Parfait et al., 2024b)","plainCitation":"(Parfait et al., 2024b)","noteIndex":0},"citationItems":[{"id":1037,"uris":["http://zotero.org/users/14167623/items/BYUGH9MB"],"itemData":{"id":1037,"type":"article-journal","abstract":"&lt;p&gt;La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25019988","issue":"1","journalAbbreviation":"EJMMS","license":"http://creativecommons.org/licenses/by/4.0","source":"Semantic Scholar","title":"KINSHASA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Godefroid"}],"accessed":{"date-parts":[["2024",11,24]]},"issued":{"date-parts":[["2024",6,8]]}}}],"schema":"https://github.com/citation-style-language/schema/raw/master/csl-citation.json"}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(Parfait et al., 2024b)</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p>
    <w:p w14:paraId="7C9BF07B" w14:textId="77777777" w:rsidR="00317B25" w:rsidRPr="00317B25" w:rsidRDefault="000B7FBA" w:rsidP="00317B25">
      <w:pPr>
        <w:spacing w:line="240" w:lineRule="auto"/>
        <w:jc w:val="both"/>
        <w:rPr>
          <w:rFonts w:ascii="Times New Roman" w:eastAsia="SimSun" w:hAnsi="Times New Roman" w:cs="Times New Roman"/>
          <w:b/>
          <w:bCs/>
          <w:sz w:val="24"/>
          <w:szCs w:val="24"/>
          <w:lang w:eastAsia="fr-FR"/>
        </w:rPr>
      </w:pPr>
      <w:r w:rsidRPr="000B7FBA">
        <w:rPr>
          <w:rFonts w:ascii="Times New Roman" w:eastAsia="SimSun" w:hAnsi="Times New Roman" w:cs="Times New Roman"/>
          <w:b/>
          <w:bCs/>
          <w:sz w:val="24"/>
          <w:szCs w:val="24"/>
          <w:lang w:eastAsia="fr-FR"/>
        </w:rPr>
        <w:t>3.2. Characterization of Bio-Organic Waste from the Natitingou Main Market</w:t>
      </w:r>
    </w:p>
    <w:p w14:paraId="05659034" w14:textId="77777777" w:rsidR="00317B25" w:rsidRPr="00317B25" w:rsidRDefault="000B7FBA" w:rsidP="00317B25">
      <w:pPr>
        <w:spacing w:line="360" w:lineRule="auto"/>
        <w:jc w:val="both"/>
        <w:rPr>
          <w:rFonts w:ascii="Times New Roman" w:eastAsia="SimSun" w:hAnsi="Times New Roman" w:cs="Times New Roman"/>
          <w:b/>
          <w:sz w:val="24"/>
          <w:szCs w:val="24"/>
          <w:lang w:eastAsia="fr-FR"/>
        </w:rPr>
        <w:sectPr w:rsidR="00317B25" w:rsidRPr="00317B25" w:rsidSect="0090354F">
          <w:headerReference w:type="even" r:id="rId22"/>
          <w:headerReference w:type="default" r:id="rId23"/>
          <w:footerReference w:type="default" r:id="rId24"/>
          <w:headerReference w:type="first" r:id="rId25"/>
          <w:type w:val="continuous"/>
          <w:pgSz w:w="11906" w:h="16838"/>
          <w:pgMar w:top="1418" w:right="1417" w:bottom="1276" w:left="1417" w:header="708" w:footer="708" w:gutter="0"/>
          <w:cols w:sep="1" w:space="710"/>
          <w:docGrid w:linePitch="360"/>
        </w:sectPr>
      </w:pPr>
      <w:r w:rsidRPr="000B7FBA">
        <w:rPr>
          <w:rFonts w:ascii="Times New Roman" w:eastAsia="SimSun" w:hAnsi="Times New Roman" w:cs="Times New Roman"/>
          <w:bCs/>
          <w:sz w:val="24"/>
          <w:szCs w:val="24"/>
          <w:lang w:eastAsia="fr-FR"/>
        </w:rPr>
        <w:t xml:space="preserve">The constituents of bio-organic waste from the main market and their contents are recorded in Table No. </w:t>
      </w:r>
      <w:r w:rsidR="0072083A">
        <w:rPr>
          <w:rFonts w:ascii="Times New Roman" w:eastAsia="SimSun" w:hAnsi="Times New Roman" w:cs="Times New Roman"/>
          <w:bCs/>
          <w:sz w:val="24"/>
          <w:szCs w:val="24"/>
          <w:lang w:eastAsia="fr-FR"/>
        </w:rPr>
        <w:t>2</w:t>
      </w:r>
      <w:r w:rsidRPr="000B7FBA">
        <w:rPr>
          <w:rFonts w:ascii="Times New Roman" w:eastAsia="SimSun" w:hAnsi="Times New Roman" w:cs="Times New Roman"/>
          <w:bCs/>
          <w:sz w:val="24"/>
          <w:szCs w:val="24"/>
          <w:lang w:eastAsia="fr-FR"/>
        </w:rPr>
        <w:t>.</w:t>
      </w:r>
    </w:p>
    <w:tbl>
      <w:tblPr>
        <w:tblpPr w:leftFromText="141" w:rightFromText="141" w:vertAnchor="page" w:horzAnchor="margin" w:tblpY="1927"/>
        <w:tblW w:w="13785" w:type="dxa"/>
        <w:tblLook w:val="04A0" w:firstRow="1" w:lastRow="0" w:firstColumn="1" w:lastColumn="0" w:noHBand="0" w:noVBand="1"/>
      </w:tblPr>
      <w:tblGrid>
        <w:gridCol w:w="4407"/>
        <w:gridCol w:w="1122"/>
        <w:gridCol w:w="1100"/>
        <w:gridCol w:w="1102"/>
        <w:gridCol w:w="1100"/>
        <w:gridCol w:w="1102"/>
        <w:gridCol w:w="1284"/>
        <w:gridCol w:w="1100"/>
        <w:gridCol w:w="1468"/>
      </w:tblGrid>
      <w:tr w:rsidR="00DD7021" w:rsidRPr="00317B25" w14:paraId="4C1A4D74" w14:textId="77777777" w:rsidTr="00DD7021">
        <w:trPr>
          <w:trHeight w:val="313"/>
        </w:trPr>
        <w:tc>
          <w:tcPr>
            <w:tcW w:w="4407" w:type="dxa"/>
            <w:tcBorders>
              <w:top w:val="single" w:sz="18" w:space="0" w:color="auto"/>
              <w:bottom w:val="single" w:sz="18" w:space="0" w:color="auto"/>
              <w:right w:val="nil"/>
            </w:tcBorders>
            <w:shd w:val="clear" w:color="auto" w:fill="FFFFFF"/>
            <w:noWrap/>
            <w:hideMark/>
          </w:tcPr>
          <w:p w14:paraId="2459D590" w14:textId="3EE6D6DC" w:rsidR="00DD7021" w:rsidRPr="00317B25" w:rsidRDefault="00DD7021" w:rsidP="00DD7021">
            <w:pPr>
              <w:spacing w:after="0" w:line="240" w:lineRule="auto"/>
              <w:jc w:val="right"/>
              <w:rPr>
                <w:rFonts w:ascii="Times New Roman" w:eastAsia="SimSun" w:hAnsi="Times New Roman" w:cs="Times New Roman"/>
                <w:b/>
                <w:bCs/>
                <w:i/>
                <w:iCs/>
                <w:sz w:val="24"/>
                <w:szCs w:val="24"/>
                <w:lang w:eastAsia="fr-FR"/>
              </w:rPr>
            </w:pPr>
            <w:r w:rsidRPr="00A612B6">
              <w:rPr>
                <w:rFonts w:ascii="Times New Roman" w:eastAsia="SimSun" w:hAnsi="Times New Roman" w:cs="Times New Roman"/>
                <w:b/>
                <w:bCs/>
                <w:i/>
                <w:iCs/>
                <w:sz w:val="24"/>
                <w:szCs w:val="24"/>
                <w:highlight w:val="yellow"/>
                <w:lang w:eastAsia="fr-FR"/>
              </w:rPr>
              <w:lastRenderedPageBreak/>
              <w:t>Bio</w:t>
            </w:r>
            <w:r w:rsidR="00A612B6" w:rsidRPr="00A612B6">
              <w:rPr>
                <w:rFonts w:ascii="Times New Roman" w:eastAsia="SimSun" w:hAnsi="Times New Roman" w:cs="Times New Roman"/>
                <w:b/>
                <w:bCs/>
                <w:i/>
                <w:iCs/>
                <w:sz w:val="24"/>
                <w:szCs w:val="24"/>
                <w:highlight w:val="yellow"/>
                <w:lang w:eastAsia="fr-FR"/>
              </w:rPr>
              <w:t>-organic</w:t>
            </w:r>
            <w:r w:rsidRPr="00A612B6">
              <w:rPr>
                <w:rFonts w:ascii="Times New Roman" w:eastAsia="SimSun" w:hAnsi="Times New Roman" w:cs="Times New Roman"/>
                <w:b/>
                <w:bCs/>
                <w:i/>
                <w:iCs/>
                <w:sz w:val="24"/>
                <w:szCs w:val="24"/>
                <w:highlight w:val="yellow"/>
                <w:lang w:eastAsia="fr-FR"/>
              </w:rPr>
              <w:t xml:space="preserve"> waste</w:t>
            </w:r>
          </w:p>
        </w:tc>
        <w:tc>
          <w:tcPr>
            <w:tcW w:w="1122" w:type="dxa"/>
            <w:tcBorders>
              <w:top w:val="single" w:sz="18" w:space="0" w:color="auto"/>
              <w:bottom w:val="single" w:sz="18" w:space="0" w:color="auto"/>
            </w:tcBorders>
            <w:shd w:val="clear" w:color="auto" w:fill="FFFFFF"/>
            <w:noWrap/>
            <w:hideMark/>
          </w:tcPr>
          <w:p w14:paraId="2562B168"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0" w:type="dxa"/>
            <w:tcBorders>
              <w:top w:val="single" w:sz="18" w:space="0" w:color="auto"/>
              <w:bottom w:val="single" w:sz="18" w:space="0" w:color="auto"/>
            </w:tcBorders>
            <w:shd w:val="clear" w:color="auto" w:fill="FFFFFF"/>
            <w:noWrap/>
            <w:hideMark/>
          </w:tcPr>
          <w:p w14:paraId="563CB02E"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2" w:type="dxa"/>
            <w:tcBorders>
              <w:top w:val="single" w:sz="18" w:space="0" w:color="auto"/>
              <w:bottom w:val="single" w:sz="18" w:space="0" w:color="auto"/>
            </w:tcBorders>
            <w:shd w:val="clear" w:color="auto" w:fill="FFFFFF"/>
            <w:noWrap/>
            <w:hideMark/>
          </w:tcPr>
          <w:p w14:paraId="713FC6E6"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0" w:type="dxa"/>
            <w:tcBorders>
              <w:top w:val="single" w:sz="18" w:space="0" w:color="auto"/>
              <w:bottom w:val="single" w:sz="18" w:space="0" w:color="auto"/>
            </w:tcBorders>
            <w:shd w:val="clear" w:color="auto" w:fill="FFFFFF"/>
            <w:noWrap/>
            <w:hideMark/>
          </w:tcPr>
          <w:p w14:paraId="36BE5EDD"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2" w:type="dxa"/>
            <w:tcBorders>
              <w:top w:val="single" w:sz="18" w:space="0" w:color="auto"/>
              <w:bottom w:val="single" w:sz="18" w:space="0" w:color="auto"/>
            </w:tcBorders>
            <w:shd w:val="clear" w:color="auto" w:fill="FFFFFF"/>
            <w:noWrap/>
            <w:hideMark/>
          </w:tcPr>
          <w:p w14:paraId="404A21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
        </w:tc>
        <w:tc>
          <w:tcPr>
            <w:tcW w:w="1284" w:type="dxa"/>
            <w:tcBorders>
              <w:top w:val="single" w:sz="18" w:space="0" w:color="auto"/>
              <w:bottom w:val="single" w:sz="18" w:space="0" w:color="auto"/>
            </w:tcBorders>
            <w:shd w:val="clear" w:color="auto" w:fill="FFFFFF"/>
            <w:noWrap/>
            <w:hideMark/>
          </w:tcPr>
          <w:p w14:paraId="76E57E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
        </w:tc>
        <w:tc>
          <w:tcPr>
            <w:tcW w:w="1100" w:type="dxa"/>
            <w:tcBorders>
              <w:top w:val="single" w:sz="18" w:space="0" w:color="auto"/>
              <w:bottom w:val="single" w:sz="18" w:space="0" w:color="auto"/>
            </w:tcBorders>
            <w:shd w:val="clear" w:color="auto" w:fill="FFFFFF"/>
            <w:noWrap/>
            <w:hideMark/>
          </w:tcPr>
          <w:p w14:paraId="5D245FA0"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
        </w:tc>
        <w:tc>
          <w:tcPr>
            <w:tcW w:w="1468" w:type="dxa"/>
            <w:tcBorders>
              <w:top w:val="single" w:sz="18" w:space="0" w:color="auto"/>
              <w:bottom w:val="single" w:sz="18" w:space="0" w:color="auto"/>
            </w:tcBorders>
            <w:shd w:val="clear" w:color="auto" w:fill="FFFFFF"/>
            <w:noWrap/>
            <w:hideMark/>
          </w:tcPr>
          <w:p w14:paraId="57755A69"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
        </w:tc>
      </w:tr>
      <w:tr w:rsidR="00DD7021" w:rsidRPr="00317B25" w14:paraId="150366B9" w14:textId="77777777" w:rsidTr="00DD7021">
        <w:trPr>
          <w:trHeight w:val="476"/>
        </w:trPr>
        <w:tc>
          <w:tcPr>
            <w:tcW w:w="4407" w:type="dxa"/>
            <w:tcBorders>
              <w:top w:val="single" w:sz="18" w:space="0" w:color="auto"/>
              <w:right w:val="single" w:sz="4" w:space="0" w:color="7F7F7F"/>
            </w:tcBorders>
            <w:shd w:val="clear" w:color="auto" w:fill="FFFFFF"/>
            <w:noWrap/>
            <w:hideMark/>
          </w:tcPr>
          <w:p w14:paraId="281A36C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skins and pits (Mango, etc.)</w:t>
            </w:r>
          </w:p>
        </w:tc>
        <w:tc>
          <w:tcPr>
            <w:tcW w:w="1122" w:type="dxa"/>
            <w:tcBorders>
              <w:top w:val="single" w:sz="18" w:space="0" w:color="auto"/>
            </w:tcBorders>
            <w:shd w:val="clear" w:color="auto" w:fill="F2F2F2"/>
            <w:noWrap/>
            <w:hideMark/>
          </w:tcPr>
          <w:p w14:paraId="10B44FC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45,77</w:t>
            </w:r>
          </w:p>
        </w:tc>
        <w:tc>
          <w:tcPr>
            <w:tcW w:w="1100" w:type="dxa"/>
            <w:tcBorders>
              <w:top w:val="single" w:sz="18" w:space="0" w:color="auto"/>
            </w:tcBorders>
            <w:shd w:val="clear" w:color="auto" w:fill="F2F2F2"/>
            <w:noWrap/>
            <w:hideMark/>
          </w:tcPr>
          <w:p w14:paraId="7064625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20,17</w:t>
            </w:r>
          </w:p>
        </w:tc>
        <w:tc>
          <w:tcPr>
            <w:tcW w:w="1102" w:type="dxa"/>
            <w:tcBorders>
              <w:top w:val="single" w:sz="18" w:space="0" w:color="auto"/>
            </w:tcBorders>
            <w:shd w:val="clear" w:color="auto" w:fill="F2F2F2"/>
            <w:noWrap/>
            <w:hideMark/>
          </w:tcPr>
          <w:p w14:paraId="561CE15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2CFEB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58,09</w:t>
            </w:r>
          </w:p>
        </w:tc>
        <w:tc>
          <w:tcPr>
            <w:tcW w:w="1102" w:type="dxa"/>
            <w:tcBorders>
              <w:top w:val="single" w:sz="18" w:space="0" w:color="auto"/>
            </w:tcBorders>
            <w:shd w:val="clear" w:color="auto" w:fill="F2F2F2"/>
            <w:noWrap/>
            <w:hideMark/>
          </w:tcPr>
          <w:p w14:paraId="43B79B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tcBorders>
              <w:top w:val="single" w:sz="18" w:space="0" w:color="auto"/>
            </w:tcBorders>
            <w:shd w:val="clear" w:color="auto" w:fill="F2F2F2"/>
            <w:noWrap/>
            <w:hideMark/>
          </w:tcPr>
          <w:p w14:paraId="75C728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746831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1,17</w:t>
            </w:r>
          </w:p>
        </w:tc>
        <w:tc>
          <w:tcPr>
            <w:tcW w:w="1468" w:type="dxa"/>
            <w:tcBorders>
              <w:top w:val="single" w:sz="18" w:space="0" w:color="auto"/>
            </w:tcBorders>
            <w:shd w:val="clear" w:color="auto" w:fill="F2F2F2"/>
            <w:noWrap/>
            <w:hideMark/>
          </w:tcPr>
          <w:p w14:paraId="5C32696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10,99</w:t>
            </w:r>
          </w:p>
        </w:tc>
      </w:tr>
      <w:tr w:rsidR="00DD7021" w:rsidRPr="00317B25" w14:paraId="33981246" w14:textId="77777777" w:rsidTr="00DD7021">
        <w:trPr>
          <w:trHeight w:val="313"/>
        </w:trPr>
        <w:tc>
          <w:tcPr>
            <w:tcW w:w="4407" w:type="dxa"/>
            <w:tcBorders>
              <w:right w:val="single" w:sz="4" w:space="0" w:color="7F7F7F"/>
            </w:tcBorders>
            <w:shd w:val="clear" w:color="auto" w:fill="FFFFFF"/>
            <w:noWrap/>
            <w:hideMark/>
          </w:tcPr>
          <w:p w14:paraId="3E887EC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Food scraps</w:t>
            </w:r>
          </w:p>
        </w:tc>
        <w:tc>
          <w:tcPr>
            <w:tcW w:w="1122" w:type="dxa"/>
            <w:noWrap/>
            <w:hideMark/>
          </w:tcPr>
          <w:p w14:paraId="157576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5641D34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52942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90B25D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5BB86CD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4D357B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DC658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2,45</w:t>
            </w:r>
          </w:p>
        </w:tc>
        <w:tc>
          <w:tcPr>
            <w:tcW w:w="1468" w:type="dxa"/>
            <w:noWrap/>
            <w:hideMark/>
          </w:tcPr>
          <w:p w14:paraId="7D2FF3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2,40</w:t>
            </w:r>
          </w:p>
        </w:tc>
      </w:tr>
      <w:tr w:rsidR="00DD7021" w:rsidRPr="00317B25" w14:paraId="1F0F6F13" w14:textId="77777777" w:rsidTr="00DD7021">
        <w:trPr>
          <w:trHeight w:val="652"/>
        </w:trPr>
        <w:tc>
          <w:tcPr>
            <w:tcW w:w="4407" w:type="dxa"/>
            <w:tcBorders>
              <w:right w:val="single" w:sz="4" w:space="0" w:color="7F7F7F"/>
            </w:tcBorders>
            <w:shd w:val="clear" w:color="auto" w:fill="FFFFFF"/>
            <w:noWrap/>
            <w:hideMark/>
          </w:tcPr>
          <w:p w14:paraId="6C01D9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Vegetable leaves and stems (Cranberry, amaranth)</w:t>
            </w:r>
          </w:p>
        </w:tc>
        <w:tc>
          <w:tcPr>
            <w:tcW w:w="1122" w:type="dxa"/>
            <w:shd w:val="clear" w:color="auto" w:fill="F2F2F2"/>
            <w:noWrap/>
            <w:hideMark/>
          </w:tcPr>
          <w:p w14:paraId="1DEFB3F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23,99</w:t>
            </w:r>
          </w:p>
        </w:tc>
        <w:tc>
          <w:tcPr>
            <w:tcW w:w="1100" w:type="dxa"/>
            <w:shd w:val="clear" w:color="auto" w:fill="F2F2F2"/>
            <w:noWrap/>
            <w:hideMark/>
          </w:tcPr>
          <w:p w14:paraId="0FD7D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34,75</w:t>
            </w:r>
          </w:p>
        </w:tc>
        <w:tc>
          <w:tcPr>
            <w:tcW w:w="1102" w:type="dxa"/>
            <w:shd w:val="clear" w:color="auto" w:fill="F2F2F2"/>
            <w:noWrap/>
            <w:hideMark/>
          </w:tcPr>
          <w:p w14:paraId="674913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983707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41,90</w:t>
            </w:r>
          </w:p>
        </w:tc>
        <w:tc>
          <w:tcPr>
            <w:tcW w:w="1102" w:type="dxa"/>
            <w:shd w:val="clear" w:color="auto" w:fill="F2F2F2"/>
            <w:noWrap/>
            <w:hideMark/>
          </w:tcPr>
          <w:p w14:paraId="427D6E2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60F886F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6,15</w:t>
            </w:r>
          </w:p>
        </w:tc>
        <w:tc>
          <w:tcPr>
            <w:tcW w:w="1100" w:type="dxa"/>
            <w:shd w:val="clear" w:color="auto" w:fill="F2F2F2"/>
            <w:noWrap/>
            <w:hideMark/>
          </w:tcPr>
          <w:p w14:paraId="395FA58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4,70</w:t>
            </w:r>
          </w:p>
        </w:tc>
        <w:tc>
          <w:tcPr>
            <w:tcW w:w="1468" w:type="dxa"/>
            <w:shd w:val="clear" w:color="auto" w:fill="F2F2F2"/>
            <w:noWrap/>
            <w:hideMark/>
          </w:tcPr>
          <w:p w14:paraId="255DEB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20,41</w:t>
            </w:r>
          </w:p>
        </w:tc>
      </w:tr>
      <w:tr w:rsidR="00DD7021" w:rsidRPr="00317B25" w14:paraId="456E1B6F" w14:textId="77777777" w:rsidTr="00DD7021">
        <w:trPr>
          <w:trHeight w:val="438"/>
        </w:trPr>
        <w:tc>
          <w:tcPr>
            <w:tcW w:w="4407" w:type="dxa"/>
            <w:tcBorders>
              <w:right w:val="single" w:sz="4" w:space="0" w:color="7F7F7F"/>
            </w:tcBorders>
            <w:shd w:val="clear" w:color="auto" w:fill="FFFFFF"/>
            <w:noWrap/>
            <w:hideMark/>
          </w:tcPr>
          <w:p w14:paraId="2E24F077"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Tuber peelings</w:t>
            </w:r>
          </w:p>
        </w:tc>
        <w:tc>
          <w:tcPr>
            <w:tcW w:w="1122" w:type="dxa"/>
            <w:noWrap/>
            <w:hideMark/>
          </w:tcPr>
          <w:p w14:paraId="5A29C06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C7DC1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453CEB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E2E840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98B94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1ACBCB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5B7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4,60</w:t>
            </w:r>
          </w:p>
        </w:tc>
        <w:tc>
          <w:tcPr>
            <w:tcW w:w="1468" w:type="dxa"/>
            <w:noWrap/>
            <w:hideMark/>
          </w:tcPr>
          <w:p w14:paraId="2A2AC2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12,70</w:t>
            </w:r>
          </w:p>
        </w:tc>
      </w:tr>
      <w:tr w:rsidR="00DD7021" w:rsidRPr="00317B25" w14:paraId="34959D76" w14:textId="77777777" w:rsidTr="00DD7021">
        <w:trPr>
          <w:trHeight w:val="438"/>
        </w:trPr>
        <w:tc>
          <w:tcPr>
            <w:tcW w:w="4407" w:type="dxa"/>
            <w:tcBorders>
              <w:right w:val="single" w:sz="4" w:space="0" w:color="7F7F7F"/>
            </w:tcBorders>
            <w:shd w:val="clear" w:color="auto" w:fill="FFFFFF"/>
            <w:noWrap/>
            <w:hideMark/>
          </w:tcPr>
          <w:p w14:paraId="2C1F42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shells and rotten fruit</w:t>
            </w:r>
          </w:p>
        </w:tc>
        <w:tc>
          <w:tcPr>
            <w:tcW w:w="1122" w:type="dxa"/>
            <w:shd w:val="clear" w:color="auto" w:fill="F2F2F2"/>
            <w:noWrap/>
            <w:hideMark/>
          </w:tcPr>
          <w:p w14:paraId="4634ABB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6DAC1C3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EC24AA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EB7EF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15D40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2171A03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F1CCF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2,64</w:t>
            </w:r>
          </w:p>
        </w:tc>
        <w:tc>
          <w:tcPr>
            <w:tcW w:w="1468" w:type="dxa"/>
            <w:shd w:val="clear" w:color="auto" w:fill="F2F2F2"/>
            <w:noWrap/>
            <w:hideMark/>
          </w:tcPr>
          <w:p w14:paraId="2F503F3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2,61</w:t>
            </w:r>
          </w:p>
        </w:tc>
      </w:tr>
      <w:tr w:rsidR="00DD7021" w:rsidRPr="00317B25" w14:paraId="5510F83D" w14:textId="77777777" w:rsidTr="00DD7021">
        <w:trPr>
          <w:trHeight w:val="313"/>
        </w:trPr>
        <w:tc>
          <w:tcPr>
            <w:tcW w:w="4407" w:type="dxa"/>
            <w:tcBorders>
              <w:right w:val="single" w:sz="4" w:space="0" w:color="7F7F7F"/>
            </w:tcBorders>
            <w:shd w:val="clear" w:color="auto" w:fill="FFFFFF"/>
            <w:noWrap/>
            <w:hideMark/>
          </w:tcPr>
          <w:p w14:paraId="6AC67D19"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Sesame pods</w:t>
            </w:r>
          </w:p>
        </w:tc>
        <w:tc>
          <w:tcPr>
            <w:tcW w:w="1122" w:type="dxa"/>
            <w:noWrap/>
            <w:hideMark/>
          </w:tcPr>
          <w:p w14:paraId="5BBA21F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B6D52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71B343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9B025E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5AA368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2DF9BFD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1407D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0,09</w:t>
            </w:r>
          </w:p>
        </w:tc>
        <w:tc>
          <w:tcPr>
            <w:tcW w:w="1468" w:type="dxa"/>
            <w:noWrap/>
            <w:hideMark/>
          </w:tcPr>
          <w:p w14:paraId="0214050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18E52D4D" w14:textId="77777777" w:rsidTr="00DD7021">
        <w:trPr>
          <w:trHeight w:val="438"/>
        </w:trPr>
        <w:tc>
          <w:tcPr>
            <w:tcW w:w="4407" w:type="dxa"/>
            <w:tcBorders>
              <w:right w:val="single" w:sz="4" w:space="0" w:color="7F7F7F"/>
            </w:tcBorders>
            <w:shd w:val="clear" w:color="auto" w:fill="FFFFFF"/>
            <w:noWrap/>
            <w:hideMark/>
          </w:tcPr>
          <w:p w14:paraId="07102631"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Tree leaves and stems</w:t>
            </w:r>
          </w:p>
        </w:tc>
        <w:tc>
          <w:tcPr>
            <w:tcW w:w="1122" w:type="dxa"/>
            <w:shd w:val="clear" w:color="auto" w:fill="F2F2F2"/>
            <w:noWrap/>
            <w:hideMark/>
          </w:tcPr>
          <w:p w14:paraId="1195CAB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18,25</w:t>
            </w:r>
          </w:p>
        </w:tc>
        <w:tc>
          <w:tcPr>
            <w:tcW w:w="1100" w:type="dxa"/>
            <w:shd w:val="clear" w:color="auto" w:fill="F2F2F2"/>
            <w:noWrap/>
            <w:hideMark/>
          </w:tcPr>
          <w:p w14:paraId="3A8FA38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3825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98A2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4930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0,93</w:t>
            </w:r>
          </w:p>
        </w:tc>
        <w:tc>
          <w:tcPr>
            <w:tcW w:w="1284" w:type="dxa"/>
            <w:shd w:val="clear" w:color="auto" w:fill="F2F2F2"/>
            <w:noWrap/>
            <w:hideMark/>
          </w:tcPr>
          <w:p w14:paraId="08698BE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28523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3,72</w:t>
            </w:r>
          </w:p>
        </w:tc>
        <w:tc>
          <w:tcPr>
            <w:tcW w:w="1468" w:type="dxa"/>
            <w:shd w:val="clear" w:color="auto" w:fill="F2F2F2"/>
            <w:noWrap/>
            <w:hideMark/>
          </w:tcPr>
          <w:p w14:paraId="29E6DE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2,51</w:t>
            </w:r>
          </w:p>
        </w:tc>
      </w:tr>
      <w:tr w:rsidR="00DD7021" w:rsidRPr="00317B25" w14:paraId="2F666C5C" w14:textId="77777777" w:rsidTr="00DD7021">
        <w:trPr>
          <w:trHeight w:val="313"/>
        </w:trPr>
        <w:tc>
          <w:tcPr>
            <w:tcW w:w="4407" w:type="dxa"/>
            <w:tcBorders>
              <w:right w:val="single" w:sz="4" w:space="0" w:color="7F7F7F"/>
            </w:tcBorders>
            <w:shd w:val="clear" w:color="auto" w:fill="FFFFFF"/>
            <w:noWrap/>
            <w:hideMark/>
          </w:tcPr>
          <w:p w14:paraId="2B07A01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Charcoal, ash</w:t>
            </w:r>
          </w:p>
        </w:tc>
        <w:tc>
          <w:tcPr>
            <w:tcW w:w="1122" w:type="dxa"/>
            <w:noWrap/>
            <w:hideMark/>
          </w:tcPr>
          <w:p w14:paraId="5E965AC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5,12</w:t>
            </w:r>
          </w:p>
        </w:tc>
        <w:tc>
          <w:tcPr>
            <w:tcW w:w="1100" w:type="dxa"/>
            <w:noWrap/>
            <w:hideMark/>
          </w:tcPr>
          <w:p w14:paraId="4924F0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91A6E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75FAEE2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9068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D01F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06604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12,05</w:t>
            </w:r>
          </w:p>
        </w:tc>
        <w:tc>
          <w:tcPr>
            <w:tcW w:w="1468" w:type="dxa"/>
            <w:noWrap/>
            <w:hideMark/>
          </w:tcPr>
          <w:p w14:paraId="54D2A0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F54D023" w14:textId="77777777" w:rsidTr="00DD7021">
        <w:trPr>
          <w:trHeight w:val="438"/>
        </w:trPr>
        <w:tc>
          <w:tcPr>
            <w:tcW w:w="4407" w:type="dxa"/>
            <w:tcBorders>
              <w:right w:val="single" w:sz="4" w:space="0" w:color="7F7F7F"/>
            </w:tcBorders>
            <w:shd w:val="clear" w:color="auto" w:fill="FFFFFF"/>
            <w:noWrap/>
            <w:hideMark/>
          </w:tcPr>
          <w:p w14:paraId="0757DA2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Fresh tomato, chili pepper</w:t>
            </w:r>
          </w:p>
        </w:tc>
        <w:tc>
          <w:tcPr>
            <w:tcW w:w="1122" w:type="dxa"/>
            <w:shd w:val="clear" w:color="auto" w:fill="F2F2F2"/>
            <w:noWrap/>
            <w:hideMark/>
          </w:tcPr>
          <w:p w14:paraId="505967C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100" w:type="dxa"/>
            <w:shd w:val="clear" w:color="auto" w:fill="F2F2F2"/>
            <w:noWrap/>
            <w:hideMark/>
          </w:tcPr>
          <w:p w14:paraId="10F02EE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2,46</w:t>
            </w:r>
          </w:p>
        </w:tc>
        <w:tc>
          <w:tcPr>
            <w:tcW w:w="1102" w:type="dxa"/>
            <w:shd w:val="clear" w:color="auto" w:fill="F2F2F2"/>
            <w:noWrap/>
            <w:hideMark/>
          </w:tcPr>
          <w:p w14:paraId="6944A2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90C544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90B14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91A3B4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0,59</w:t>
            </w:r>
          </w:p>
        </w:tc>
        <w:tc>
          <w:tcPr>
            <w:tcW w:w="1100" w:type="dxa"/>
            <w:shd w:val="clear" w:color="auto" w:fill="F2F2F2"/>
            <w:noWrap/>
            <w:hideMark/>
          </w:tcPr>
          <w:p w14:paraId="7E613C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734CAB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3B73D455" w14:textId="77777777" w:rsidTr="00DD7021">
        <w:trPr>
          <w:trHeight w:val="313"/>
        </w:trPr>
        <w:tc>
          <w:tcPr>
            <w:tcW w:w="4407" w:type="dxa"/>
            <w:tcBorders>
              <w:right w:val="single" w:sz="4" w:space="0" w:color="7F7F7F"/>
            </w:tcBorders>
            <w:shd w:val="clear" w:color="auto" w:fill="FFFFFF"/>
            <w:noWrap/>
            <w:hideMark/>
          </w:tcPr>
          <w:p w14:paraId="53C1B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Excrement</w:t>
            </w:r>
          </w:p>
        </w:tc>
        <w:tc>
          <w:tcPr>
            <w:tcW w:w="1122" w:type="dxa"/>
            <w:noWrap/>
            <w:hideMark/>
          </w:tcPr>
          <w:p w14:paraId="48D0913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0,26</w:t>
            </w:r>
          </w:p>
        </w:tc>
        <w:tc>
          <w:tcPr>
            <w:tcW w:w="1100" w:type="dxa"/>
            <w:noWrap/>
            <w:hideMark/>
          </w:tcPr>
          <w:p w14:paraId="046004D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0,28</w:t>
            </w:r>
          </w:p>
        </w:tc>
        <w:tc>
          <w:tcPr>
            <w:tcW w:w="1102" w:type="dxa"/>
            <w:noWrap/>
            <w:hideMark/>
          </w:tcPr>
          <w:p w14:paraId="72A54F8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AE85E6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F79B0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5,67</w:t>
            </w:r>
          </w:p>
        </w:tc>
        <w:tc>
          <w:tcPr>
            <w:tcW w:w="1284" w:type="dxa"/>
            <w:noWrap/>
            <w:hideMark/>
          </w:tcPr>
          <w:p w14:paraId="0A85D1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noWrap/>
            <w:hideMark/>
          </w:tcPr>
          <w:p w14:paraId="4AB4FF6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468" w:type="dxa"/>
            <w:noWrap/>
            <w:hideMark/>
          </w:tcPr>
          <w:p w14:paraId="1CB734D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3,35</w:t>
            </w:r>
          </w:p>
        </w:tc>
      </w:tr>
      <w:tr w:rsidR="00DD7021" w:rsidRPr="00317B25" w14:paraId="5F3ECB52" w14:textId="77777777" w:rsidTr="00DD7021">
        <w:trPr>
          <w:trHeight w:val="313"/>
        </w:trPr>
        <w:tc>
          <w:tcPr>
            <w:tcW w:w="4407" w:type="dxa"/>
            <w:tcBorders>
              <w:right w:val="single" w:sz="4" w:space="0" w:color="7F7F7F"/>
            </w:tcBorders>
            <w:shd w:val="clear" w:color="auto" w:fill="FFFFFF"/>
            <w:noWrap/>
            <w:hideMark/>
          </w:tcPr>
          <w:p w14:paraId="65A596BF"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Corn debris</w:t>
            </w:r>
          </w:p>
        </w:tc>
        <w:tc>
          <w:tcPr>
            <w:tcW w:w="1122" w:type="dxa"/>
            <w:shd w:val="clear" w:color="auto" w:fill="F2F2F2"/>
            <w:noWrap/>
            <w:hideMark/>
          </w:tcPr>
          <w:p w14:paraId="1C94FD5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AC8F3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A24667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17B10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92F77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w:t>
            </w:r>
          </w:p>
        </w:tc>
        <w:tc>
          <w:tcPr>
            <w:tcW w:w="1284" w:type="dxa"/>
            <w:shd w:val="clear" w:color="auto" w:fill="F2F2F2"/>
            <w:noWrap/>
            <w:hideMark/>
          </w:tcPr>
          <w:p w14:paraId="2D00DC0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shd w:val="clear" w:color="auto" w:fill="F2F2F2"/>
            <w:noWrap/>
            <w:hideMark/>
          </w:tcPr>
          <w:p w14:paraId="1505D9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5,29</w:t>
            </w:r>
          </w:p>
        </w:tc>
        <w:tc>
          <w:tcPr>
            <w:tcW w:w="1468" w:type="dxa"/>
            <w:shd w:val="clear" w:color="auto" w:fill="F2F2F2"/>
            <w:noWrap/>
            <w:hideMark/>
          </w:tcPr>
          <w:p w14:paraId="1C78BED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2255DA90" w14:textId="77777777" w:rsidTr="00DD7021">
        <w:trPr>
          <w:trHeight w:val="438"/>
        </w:trPr>
        <w:tc>
          <w:tcPr>
            <w:tcW w:w="4407" w:type="dxa"/>
            <w:tcBorders>
              <w:right w:val="single" w:sz="4" w:space="0" w:color="7F7F7F"/>
            </w:tcBorders>
            <w:shd w:val="clear" w:color="auto" w:fill="FFFFFF"/>
            <w:noWrap/>
            <w:hideMark/>
          </w:tcPr>
          <w:p w14:paraId="070AFAFC"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Cabbage, wild apple</w:t>
            </w:r>
            <w:r w:rsidRPr="00317B25">
              <w:rPr>
                <w:rFonts w:ascii="Times New Roman" w:eastAsia="SimSun" w:hAnsi="Times New Roman" w:cs="Times New Roman"/>
                <w:i/>
                <w:iCs/>
                <w:sz w:val="24"/>
                <w:szCs w:val="24"/>
                <w:lang w:val="en-US" w:eastAsia="fr-FR"/>
              </w:rPr>
              <w:t xml:space="preserve"> </w:t>
            </w:r>
          </w:p>
        </w:tc>
        <w:tc>
          <w:tcPr>
            <w:tcW w:w="1122" w:type="dxa"/>
            <w:noWrap/>
            <w:hideMark/>
          </w:tcPr>
          <w:p w14:paraId="4B4B42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2134C8C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10,03</w:t>
            </w:r>
          </w:p>
        </w:tc>
        <w:tc>
          <w:tcPr>
            <w:tcW w:w="1102" w:type="dxa"/>
            <w:noWrap/>
            <w:hideMark/>
          </w:tcPr>
          <w:p w14:paraId="010642A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83786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51EF0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7F02F7A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8,54</w:t>
            </w:r>
          </w:p>
        </w:tc>
        <w:tc>
          <w:tcPr>
            <w:tcW w:w="1100" w:type="dxa"/>
            <w:noWrap/>
            <w:hideMark/>
          </w:tcPr>
          <w:p w14:paraId="2FE2C7D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2A1929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10,68</w:t>
            </w:r>
          </w:p>
        </w:tc>
      </w:tr>
      <w:tr w:rsidR="00DD7021" w:rsidRPr="00317B25" w14:paraId="4E909C2A" w14:textId="77777777" w:rsidTr="00DD7021">
        <w:trPr>
          <w:trHeight w:val="313"/>
        </w:trPr>
        <w:tc>
          <w:tcPr>
            <w:tcW w:w="4407" w:type="dxa"/>
            <w:tcBorders>
              <w:right w:val="single" w:sz="4" w:space="0" w:color="7F7F7F"/>
            </w:tcBorders>
            <w:shd w:val="clear" w:color="auto" w:fill="FFFFFF"/>
            <w:noWrap/>
            <w:hideMark/>
          </w:tcPr>
          <w:p w14:paraId="52AE9C1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Cucumber</w:t>
            </w:r>
          </w:p>
        </w:tc>
        <w:tc>
          <w:tcPr>
            <w:tcW w:w="1122" w:type="dxa"/>
            <w:shd w:val="clear" w:color="auto" w:fill="F2F2F2"/>
            <w:noWrap/>
            <w:hideMark/>
          </w:tcPr>
          <w:p w14:paraId="0FA790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A6BC0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9,56</w:t>
            </w:r>
          </w:p>
        </w:tc>
        <w:tc>
          <w:tcPr>
            <w:tcW w:w="1102" w:type="dxa"/>
            <w:shd w:val="clear" w:color="auto" w:fill="F2F2F2"/>
            <w:noWrap/>
            <w:hideMark/>
          </w:tcPr>
          <w:p w14:paraId="02C0E96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3DC7519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292C0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2E2EAB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65358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4665E86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5EBE239" w14:textId="77777777" w:rsidTr="00DD7021">
        <w:trPr>
          <w:trHeight w:val="313"/>
        </w:trPr>
        <w:tc>
          <w:tcPr>
            <w:tcW w:w="4407" w:type="dxa"/>
            <w:tcBorders>
              <w:right w:val="single" w:sz="4" w:space="0" w:color="7F7F7F"/>
            </w:tcBorders>
            <w:shd w:val="clear" w:color="auto" w:fill="FFFFFF"/>
            <w:noWrap/>
            <w:hideMark/>
          </w:tcPr>
          <w:p w14:paraId="1CC3E9AD"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Lettuce</w:t>
            </w:r>
          </w:p>
        </w:tc>
        <w:tc>
          <w:tcPr>
            <w:tcW w:w="1122" w:type="dxa"/>
            <w:noWrap/>
            <w:hideMark/>
          </w:tcPr>
          <w:p w14:paraId="22E853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5D1DA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22,72</w:t>
            </w:r>
          </w:p>
        </w:tc>
        <w:tc>
          <w:tcPr>
            <w:tcW w:w="1102" w:type="dxa"/>
            <w:noWrap/>
            <w:hideMark/>
          </w:tcPr>
          <w:p w14:paraId="1EBD9B9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B0704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07369E7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569F6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12,61</w:t>
            </w:r>
          </w:p>
        </w:tc>
        <w:tc>
          <w:tcPr>
            <w:tcW w:w="1100" w:type="dxa"/>
            <w:noWrap/>
            <w:hideMark/>
          </w:tcPr>
          <w:p w14:paraId="5D2259F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09E29E9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16,96</w:t>
            </w:r>
          </w:p>
        </w:tc>
      </w:tr>
      <w:tr w:rsidR="00DD7021" w:rsidRPr="00317B25" w14:paraId="6F9DADB6" w14:textId="77777777" w:rsidTr="00DD7021">
        <w:trPr>
          <w:trHeight w:val="313"/>
        </w:trPr>
        <w:tc>
          <w:tcPr>
            <w:tcW w:w="4407" w:type="dxa"/>
            <w:tcBorders>
              <w:right w:val="single" w:sz="4" w:space="0" w:color="7F7F7F"/>
            </w:tcBorders>
            <w:shd w:val="clear" w:color="auto" w:fill="FFFFFF"/>
            <w:noWrap/>
            <w:hideMark/>
          </w:tcPr>
          <w:p w14:paraId="55528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Eggplant</w:t>
            </w:r>
          </w:p>
        </w:tc>
        <w:tc>
          <w:tcPr>
            <w:tcW w:w="1122" w:type="dxa"/>
            <w:shd w:val="clear" w:color="auto" w:fill="F2F2F2"/>
            <w:noWrap/>
            <w:hideMark/>
          </w:tcPr>
          <w:p w14:paraId="594C0CD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59577F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6228DD4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BCF73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0656C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E002AB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3,07</w:t>
            </w:r>
          </w:p>
        </w:tc>
        <w:tc>
          <w:tcPr>
            <w:tcW w:w="1100" w:type="dxa"/>
            <w:shd w:val="clear" w:color="auto" w:fill="F2F2F2"/>
            <w:noWrap/>
            <w:hideMark/>
          </w:tcPr>
          <w:p w14:paraId="67737B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5458D98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09792E7F" w14:textId="77777777" w:rsidTr="00DD7021">
        <w:trPr>
          <w:trHeight w:val="313"/>
        </w:trPr>
        <w:tc>
          <w:tcPr>
            <w:tcW w:w="4407" w:type="dxa"/>
            <w:tcBorders>
              <w:right w:val="single" w:sz="4" w:space="0" w:color="7F7F7F"/>
            </w:tcBorders>
            <w:shd w:val="clear" w:color="auto" w:fill="FFFFFF"/>
            <w:noWrap/>
            <w:hideMark/>
          </w:tcPr>
          <w:p w14:paraId="0F1E1CA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Beetroot</w:t>
            </w:r>
          </w:p>
        </w:tc>
        <w:tc>
          <w:tcPr>
            <w:tcW w:w="1122" w:type="dxa"/>
            <w:noWrap/>
            <w:hideMark/>
          </w:tcPr>
          <w:p w14:paraId="113CE33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7E4AA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A5D0A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E73E5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6F3A9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364BF4A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1,68</w:t>
            </w:r>
          </w:p>
        </w:tc>
        <w:tc>
          <w:tcPr>
            <w:tcW w:w="1100" w:type="dxa"/>
            <w:noWrap/>
            <w:hideMark/>
          </w:tcPr>
          <w:p w14:paraId="1AF65C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78344CF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7,85</w:t>
            </w:r>
          </w:p>
        </w:tc>
      </w:tr>
      <w:tr w:rsidR="00DD7021" w:rsidRPr="00317B25" w14:paraId="66DA8738" w14:textId="77777777" w:rsidTr="00DD7021">
        <w:trPr>
          <w:trHeight w:val="1079"/>
        </w:trPr>
        <w:tc>
          <w:tcPr>
            <w:tcW w:w="4407" w:type="dxa"/>
            <w:tcBorders>
              <w:bottom w:val="single" w:sz="18" w:space="0" w:color="auto"/>
              <w:right w:val="single" w:sz="4" w:space="0" w:color="7F7F7F"/>
            </w:tcBorders>
            <w:shd w:val="clear" w:color="auto" w:fill="FFFFFF"/>
            <w:noWrap/>
            <w:hideMark/>
          </w:tcPr>
          <w:p w14:paraId="08F9696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Animal waste (Animal horns; Animal bones; Feathers, hair, and skin)</w:t>
            </w:r>
          </w:p>
        </w:tc>
        <w:tc>
          <w:tcPr>
            <w:tcW w:w="1122" w:type="dxa"/>
            <w:tcBorders>
              <w:bottom w:val="single" w:sz="18" w:space="0" w:color="auto"/>
            </w:tcBorders>
            <w:shd w:val="clear" w:color="auto" w:fill="F2F2F2"/>
            <w:noWrap/>
            <w:hideMark/>
          </w:tcPr>
          <w:p w14:paraId="634C33E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7D712A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796BA5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31B3B06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55846F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89,15</w:t>
            </w:r>
          </w:p>
        </w:tc>
        <w:tc>
          <w:tcPr>
            <w:tcW w:w="1284" w:type="dxa"/>
            <w:tcBorders>
              <w:bottom w:val="single" w:sz="18" w:space="0" w:color="auto"/>
            </w:tcBorders>
            <w:shd w:val="clear" w:color="auto" w:fill="F2F2F2"/>
            <w:noWrap/>
            <w:hideMark/>
          </w:tcPr>
          <w:p w14:paraId="54B4D33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66,73</w:t>
            </w:r>
          </w:p>
        </w:tc>
        <w:tc>
          <w:tcPr>
            <w:tcW w:w="1100" w:type="dxa"/>
            <w:tcBorders>
              <w:bottom w:val="single" w:sz="18" w:space="0" w:color="auto"/>
            </w:tcBorders>
            <w:shd w:val="clear" w:color="auto" w:fill="F2F2F2"/>
            <w:noWrap/>
            <w:hideMark/>
          </w:tcPr>
          <w:p w14:paraId="3818AF0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57,05</w:t>
            </w:r>
          </w:p>
        </w:tc>
        <w:tc>
          <w:tcPr>
            <w:tcW w:w="1468" w:type="dxa"/>
            <w:tcBorders>
              <w:bottom w:val="single" w:sz="18" w:space="0" w:color="auto"/>
            </w:tcBorders>
            <w:shd w:val="clear" w:color="auto" w:fill="F2F2F2"/>
            <w:noWrap/>
            <w:hideMark/>
          </w:tcPr>
          <w:p w14:paraId="25FFF15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8,90</w:t>
            </w:r>
          </w:p>
        </w:tc>
      </w:tr>
      <w:tr w:rsidR="00DD7021" w:rsidRPr="00317B25" w14:paraId="7C07945D" w14:textId="77777777" w:rsidTr="00DD7021">
        <w:trPr>
          <w:trHeight w:val="301"/>
        </w:trPr>
        <w:tc>
          <w:tcPr>
            <w:tcW w:w="4407" w:type="dxa"/>
            <w:tcBorders>
              <w:top w:val="single" w:sz="18" w:space="0" w:color="auto"/>
              <w:bottom w:val="single" w:sz="18" w:space="0" w:color="auto"/>
              <w:right w:val="single" w:sz="4" w:space="0" w:color="7F7F7F"/>
            </w:tcBorders>
            <w:shd w:val="clear" w:color="auto" w:fill="FFFFFF"/>
            <w:noWrap/>
            <w:hideMark/>
          </w:tcPr>
          <w:p w14:paraId="68826FC5" w14:textId="77777777" w:rsidR="00DD7021" w:rsidRPr="00317B25" w:rsidRDefault="00DD7021" w:rsidP="00DD7021">
            <w:pPr>
              <w:spacing w:after="0" w:line="240" w:lineRule="auto"/>
              <w:jc w:val="both"/>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Total</w:t>
            </w:r>
          </w:p>
        </w:tc>
        <w:tc>
          <w:tcPr>
            <w:tcW w:w="1122" w:type="dxa"/>
            <w:tcBorders>
              <w:top w:val="single" w:sz="18" w:space="0" w:color="auto"/>
              <w:bottom w:val="single" w:sz="18" w:space="0" w:color="auto"/>
            </w:tcBorders>
            <w:noWrap/>
            <w:hideMark/>
          </w:tcPr>
          <w:p w14:paraId="6F06BF24"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70DFBB77"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5227B9F1"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w:t>
            </w:r>
          </w:p>
        </w:tc>
        <w:tc>
          <w:tcPr>
            <w:tcW w:w="1100" w:type="dxa"/>
            <w:tcBorders>
              <w:top w:val="single" w:sz="18" w:space="0" w:color="auto"/>
              <w:bottom w:val="single" w:sz="18" w:space="0" w:color="auto"/>
            </w:tcBorders>
            <w:noWrap/>
            <w:hideMark/>
          </w:tcPr>
          <w:p w14:paraId="59153A2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1E65B235"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284" w:type="dxa"/>
            <w:tcBorders>
              <w:top w:val="single" w:sz="18" w:space="0" w:color="auto"/>
              <w:bottom w:val="single" w:sz="18" w:space="0" w:color="auto"/>
            </w:tcBorders>
            <w:noWrap/>
            <w:hideMark/>
          </w:tcPr>
          <w:p w14:paraId="3E725746"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438ADED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468" w:type="dxa"/>
            <w:tcBorders>
              <w:top w:val="single" w:sz="18" w:space="0" w:color="auto"/>
              <w:bottom w:val="single" w:sz="18" w:space="0" w:color="auto"/>
            </w:tcBorders>
            <w:noWrap/>
            <w:hideMark/>
          </w:tcPr>
          <w:p w14:paraId="4194943C"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p w14:paraId="49D3BA6E" w14:textId="77777777" w:rsidR="00091E0A" w:rsidRDefault="00BA179A" w:rsidP="00317B25">
      <w:pPr>
        <w:spacing w:before="240" w:line="360" w:lineRule="auto"/>
        <w:jc w:val="both"/>
        <w:rPr>
          <w:rFonts w:ascii="Times New Roman" w:eastAsia="SimSun" w:hAnsi="Times New Roman" w:cs="Times New Roman"/>
          <w:b/>
          <w:sz w:val="24"/>
          <w:szCs w:val="24"/>
          <w:lang w:eastAsia="fr-FR"/>
        </w:rPr>
        <w:sectPr w:rsidR="00091E0A" w:rsidSect="00BD13D6">
          <w:pgSz w:w="16838" w:h="11906" w:orient="landscape"/>
          <w:pgMar w:top="1417" w:right="1418" w:bottom="1417" w:left="1276" w:header="708" w:footer="708" w:gutter="0"/>
          <w:cols w:sep="1" w:space="710"/>
          <w:docGrid w:linePitch="360"/>
        </w:sectPr>
      </w:pPr>
      <w:r w:rsidRPr="00BA179A">
        <w:rPr>
          <w:rFonts w:ascii="Times New Roman" w:eastAsia="SimSun" w:hAnsi="Times New Roman" w:cs="Times New Roman"/>
          <w:b/>
          <w:sz w:val="24"/>
          <w:szCs w:val="24"/>
          <w:lang w:eastAsia="fr-FR"/>
        </w:rPr>
        <w:t xml:space="preserve">Table </w:t>
      </w:r>
      <w:r w:rsidR="0072083A">
        <w:rPr>
          <w:rFonts w:ascii="Times New Roman" w:eastAsia="SimSun" w:hAnsi="Times New Roman" w:cs="Times New Roman"/>
          <w:b/>
          <w:sz w:val="24"/>
          <w:szCs w:val="24"/>
          <w:lang w:eastAsia="fr-FR"/>
        </w:rPr>
        <w:t xml:space="preserve">2 </w:t>
      </w:r>
      <w:r w:rsidRPr="00BA179A">
        <w:rPr>
          <w:rFonts w:ascii="Times New Roman" w:eastAsia="SimSun" w:hAnsi="Times New Roman" w:cs="Times New Roman"/>
          <w:b/>
          <w:sz w:val="24"/>
          <w:szCs w:val="24"/>
          <w:lang w:eastAsia="fr-FR"/>
        </w:rPr>
        <w:t xml:space="preserve">: Characterization of biodegradable waste from the Natitingou market </w:t>
      </w:r>
      <w:r w:rsidR="00091E0A">
        <w:rPr>
          <w:rFonts w:ascii="Times New Roman" w:eastAsia="SimSun" w:hAnsi="Times New Roman" w:cs="Times New Roman"/>
          <w:b/>
          <w:sz w:val="24"/>
          <w:szCs w:val="24"/>
          <w:lang w:eastAsia="fr-FR"/>
        </w:rPr>
        <w:t>during the dry and rainy seasons</w:t>
      </w:r>
    </w:p>
    <w:p w14:paraId="5AA3F789" w14:textId="5D8B2EAC" w:rsidR="00317B25" w:rsidRPr="00317B25" w:rsidRDefault="00E40B27" w:rsidP="00317B25">
      <w:pPr>
        <w:spacing w:before="240" w:line="360" w:lineRule="auto"/>
        <w:jc w:val="both"/>
        <w:rPr>
          <w:rFonts w:ascii="Times New Roman" w:eastAsia="SimSun" w:hAnsi="Times New Roman" w:cs="Times New Roman"/>
          <w:bCs/>
          <w:sz w:val="24"/>
          <w:szCs w:val="24"/>
          <w:lang w:eastAsia="fr-FR"/>
        </w:rPr>
      </w:pPr>
      <w:r w:rsidRPr="00E40B27">
        <w:rPr>
          <w:rFonts w:ascii="Times New Roman" w:eastAsia="SimSun" w:hAnsi="Times New Roman" w:cs="Times New Roman"/>
          <w:bCs/>
          <w:sz w:val="24"/>
          <w:szCs w:val="24"/>
          <w:lang w:eastAsia="fr-FR"/>
        </w:rPr>
        <w:lastRenderedPageBreak/>
        <w:t xml:space="preserve">Table </w:t>
      </w:r>
      <w:r w:rsidR="0072083A">
        <w:rPr>
          <w:rFonts w:ascii="Times New Roman" w:eastAsia="SimSun" w:hAnsi="Times New Roman" w:cs="Times New Roman"/>
          <w:bCs/>
          <w:sz w:val="24"/>
          <w:szCs w:val="24"/>
          <w:lang w:eastAsia="fr-FR"/>
        </w:rPr>
        <w:t>2</w:t>
      </w:r>
      <w:r w:rsidRPr="00E40B27">
        <w:rPr>
          <w:rFonts w:ascii="Times New Roman" w:eastAsia="SimSun" w:hAnsi="Times New Roman" w:cs="Times New Roman"/>
          <w:bCs/>
          <w:sz w:val="24"/>
          <w:szCs w:val="24"/>
          <w:lang w:eastAsia="fr-FR"/>
        </w:rPr>
        <w:t xml:space="preserve"> summarizes </w:t>
      </w:r>
      <w:r w:rsidR="00D95421">
        <w:rPr>
          <w:rFonts w:ascii="Times New Roman" w:eastAsia="SimSun" w:hAnsi="Times New Roman" w:cs="Times New Roman"/>
          <w:bCs/>
          <w:sz w:val="24"/>
          <w:szCs w:val="24"/>
          <w:lang w:eastAsia="fr-FR"/>
        </w:rPr>
        <w:t>bio-organic</w:t>
      </w:r>
      <w:r w:rsidRPr="00E40B27">
        <w:rPr>
          <w:rFonts w:ascii="Times New Roman" w:eastAsia="SimSun" w:hAnsi="Times New Roman" w:cs="Times New Roman"/>
          <w:bCs/>
          <w:sz w:val="24"/>
          <w:szCs w:val="24"/>
          <w:lang w:eastAsia="fr-FR"/>
        </w:rPr>
        <w:t xml:space="preserve"> waste and presents its composition according to season (dry season – </w:t>
      </w:r>
      <w:r w:rsidR="00310F24">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 and rainy season – </w:t>
      </w:r>
      <w:r w:rsidR="00310F24">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and zone (</w:t>
      </w:r>
      <w:r w:rsidR="00310F24">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xml:space="preserve">). It shows that vegetable leaves and stems (such as crimson and amaranth) are dominant in several contexts, reaching 41.90% in the </w:t>
      </w:r>
      <w:r w:rsidR="005B11EB">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reflecting a prevalence of vegetable crop residues, as observed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{"citationID":"XP8d80el","properties":{"formattedCitation":"(Alain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F83212" w:rsidRPr="00F83212">
        <w:rPr>
          <w:rFonts w:ascii="Times New Roman" w:hAnsi="Times New Roman" w:cs="Times New Roman"/>
          <w:sz w:val="24"/>
        </w:rPr>
        <w:t>(Alain et al., 2022)</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 xml:space="preserve">Fruit peels and pits (mango, etc.) are particularly abundant in the </w:t>
      </w:r>
      <w:r w:rsidR="005B11EB">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zones (45.77%) and the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(58.09%), confirming the observations of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{"citationID":"AHrbWW41","properties":{"formattedCitation":"(Mawunu et al., 2023)","plainCitation":"(Mawunu et al., 2023)","dontUpdate":true,"noteIndex":0},"citationItems":[{"id":1161,"uris":["http://zotero.org/users/14167623/items/4CEHBG62"],"itemData":{"id":1161,"type":"article-journal","container-title":"Revue Marocaine des Sciences Agronomiques et Vétérinaires","issue":"2","page":"193–203","source":"Google Scholar","title":"Diversité floristique et valeur socio-économique des fruits et légumes-feuilles vendus de la municipalité de Uíge, Angola","URL":"https://agrimaroc.org/index.php/Actes_IAVH2/article/view/1327","volume":"11","author":[{"family":"Mawunu","given":"Moises Monizi"},{"family":"KIANGALA","given":"Joan Viera"},{"family":"GONÇALVES","given":"Francisco Maiato Pedro"},{"family":"ITEKU","given":"Jeff Bekomo"},{"family":"NGBOLUA","given":"Jean-Paul Koto-Te-Nyiwa"},{"family":"LUKOKI","given":"Félicien Luyeye"}],"accessed":{"date-parts":[["2025",9,7]]},"issued":{"date-parts":[["2023"]]}}}],"schema":"https://github.com/citation-style-language/schema/raw/master/csl-citation.json"}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Mawunu et al., (2023)</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Pr="00E40B27">
        <w:rPr>
          <w:rFonts w:ascii="Times New Roman" w:eastAsia="SimSun" w:hAnsi="Times New Roman" w:cs="Times New Roman"/>
          <w:bCs/>
          <w:sz w:val="24"/>
          <w:szCs w:val="24"/>
          <w:lang w:eastAsia="fr-FR"/>
        </w:rPr>
        <w:t xml:space="preserve">regarding the seasonality of tropical fruits. Categories such as animal waste appear massively in </w:t>
      </w:r>
      <w:r w:rsidR="00440816">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(89.15%) and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(66.73%), which could be explained by the large-scale sale of beef in this market area, as well as the sale of all kinds of animals. Lettuce (22.72%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and cabbage/wild apple (10.03%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reflect the large-scale sale of agricultural products. Excrement remains marginal but significant in certain areas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5.67%), revealing a lack of adequate sanitation, as highlighted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{"citationID":"XHTglCHR","properties":{"formattedCitation":"(Joveniaux et al., 2021)","plainCitation":"(Joveniaux et al., 2021)","dontUpdate":true,"noteIndex":0},"citationItems":[{"id":1163,"uris":["http://zotero.org/users/14167623/items/UNWLTFJ4"],"itemData":{"id":1163,"type":"article-journal","container-title":"Flux","issue":"2","note":"publisher: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Finally, the presence of charcoal/ash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5.12%;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12.05%) illustrates the heavy use of wood as fuel for burning animal remains. In the same vein of analysis, Figure 7 below presents the variation of organic waste according to the season and the study area.</w:t>
      </w:r>
    </w:p>
    <w:p w14:paraId="5F5C19FC" w14:textId="77777777" w:rsidR="00AC4451" w:rsidRDefault="00AC4451" w:rsidP="00E40B27">
      <w:pPr>
        <w:tabs>
          <w:tab w:val="left" w:pos="6051"/>
        </w:tabs>
        <w:spacing w:before="240" w:line="360" w:lineRule="auto"/>
        <w:jc w:val="both"/>
        <w:rPr>
          <w:rFonts w:ascii="Times New Roman" w:eastAsia="SimSun" w:hAnsi="Times New Roman" w:cs="Times New Roman"/>
          <w:b/>
          <w:sz w:val="24"/>
          <w:szCs w:val="24"/>
          <w:lang w:eastAsia="fr-FR"/>
        </w:rPr>
      </w:pPr>
      <w:r>
        <w:rPr>
          <w:rFonts w:ascii="Times New Roman" w:eastAsia="SimSun" w:hAnsi="Times New Roman" w:cs="Times New Roman"/>
          <w:b/>
          <w:noProof/>
          <w:sz w:val="24"/>
          <w:szCs w:val="24"/>
          <w:lang w:eastAsia="fr-FR"/>
        </w:rPr>
        <w:drawing>
          <wp:inline distT="0" distB="0" distL="0" distR="0" wp14:anchorId="5D7540D3" wp14:editId="7644BF4F">
            <wp:extent cx="5758962" cy="3200400"/>
            <wp:effectExtent l="0" t="0" r="13335"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5DC2DE" w14:textId="64EAC024" w:rsidR="00317B25" w:rsidRPr="00317B25" w:rsidRDefault="00FB38E5" w:rsidP="00091E0A">
      <w:pPr>
        <w:spacing w:before="240" w:line="360" w:lineRule="auto"/>
        <w:jc w:val="both"/>
        <w:rPr>
          <w:rFonts w:ascii="Times New Roman" w:eastAsia="SimSun" w:hAnsi="Times New Roman" w:cs="Times New Roman"/>
          <w:b/>
          <w:sz w:val="24"/>
          <w:szCs w:val="24"/>
          <w:lang w:eastAsia="fr-FR"/>
        </w:rPr>
        <w:sectPr w:rsidR="00317B25" w:rsidRPr="00317B25" w:rsidSect="00091E0A">
          <w:pgSz w:w="11906" w:h="16838"/>
          <w:pgMar w:top="1418" w:right="1418" w:bottom="1276" w:left="1418" w:header="709" w:footer="709" w:gutter="0"/>
          <w:cols w:sep="1" w:space="710"/>
          <w:docGrid w:linePitch="360"/>
        </w:sectPr>
      </w:pPr>
      <w:r w:rsidRPr="00FB38E5">
        <w:rPr>
          <w:rFonts w:ascii="Times New Roman" w:eastAsia="SimSun" w:hAnsi="Times New Roman" w:cs="Times New Roman"/>
          <w:bCs/>
          <w:color w:val="000000"/>
          <w:sz w:val="24"/>
          <w:szCs w:val="24"/>
          <w:lang w:eastAsia="fr-FR"/>
        </w:rPr>
        <w:t xml:space="preserve">The results of this characterization highlight the importance of proper management of </w:t>
      </w:r>
      <w:r w:rsidRPr="00E50518">
        <w:rPr>
          <w:rFonts w:ascii="Times New Roman" w:eastAsia="SimSun" w:hAnsi="Times New Roman" w:cs="Times New Roman"/>
          <w:bCs/>
          <w:color w:val="000000"/>
          <w:sz w:val="24"/>
          <w:szCs w:val="24"/>
          <w:highlight w:val="yellow"/>
          <w:lang w:eastAsia="fr-FR"/>
        </w:rPr>
        <w:t>bio</w:t>
      </w:r>
      <w:r w:rsidR="00E50518" w:rsidRPr="00E50518">
        <w:rPr>
          <w:rFonts w:ascii="Times New Roman" w:eastAsia="SimSun" w:hAnsi="Times New Roman" w:cs="Times New Roman"/>
          <w:bCs/>
          <w:color w:val="000000"/>
          <w:sz w:val="24"/>
          <w:szCs w:val="24"/>
          <w:highlight w:val="yellow"/>
          <w:lang w:eastAsia="fr-FR"/>
        </w:rPr>
        <w:t>-organic</w:t>
      </w:r>
      <w:r w:rsidR="00E50518">
        <w:rPr>
          <w:rFonts w:ascii="Times New Roman" w:eastAsia="SimSun" w:hAnsi="Times New Roman" w:cs="Times New Roman"/>
          <w:bCs/>
          <w:color w:val="000000"/>
          <w:sz w:val="24"/>
          <w:szCs w:val="24"/>
          <w:lang w:eastAsia="fr-FR"/>
        </w:rPr>
        <w:t xml:space="preserve"> </w:t>
      </w:r>
      <w:r w:rsidRPr="00FB38E5">
        <w:rPr>
          <w:rFonts w:ascii="Times New Roman" w:eastAsia="SimSun" w:hAnsi="Times New Roman" w:cs="Times New Roman"/>
          <w:bCs/>
          <w:color w:val="000000"/>
          <w:sz w:val="24"/>
          <w:szCs w:val="24"/>
          <w:lang w:eastAsia="fr-FR"/>
        </w:rPr>
        <w:t xml:space="preserve">waste, particularly during the rainy season when its production increases. These observations are reinforced by other studies that emphasize the urgent need to improve waste management systems to reduce environmental and health impacts. The recovery of organic </w:t>
      </w:r>
      <w:r w:rsidRPr="00FB38E5">
        <w:rPr>
          <w:rFonts w:ascii="Times New Roman" w:eastAsia="SimSun" w:hAnsi="Times New Roman" w:cs="Times New Roman"/>
          <w:bCs/>
          <w:color w:val="000000"/>
          <w:sz w:val="24"/>
          <w:szCs w:val="24"/>
          <w:lang w:eastAsia="fr-FR"/>
        </w:rPr>
        <w:lastRenderedPageBreak/>
        <w:t xml:space="preserve">waste through techniques such as anaerobic digestion could be an effective solution for optimizing resource management </w:t>
      </w:r>
      <w:r w:rsidR="005A4E2E" w:rsidRPr="00FB38E5">
        <w:rPr>
          <w:rFonts w:ascii="Times New Roman" w:eastAsia="SimSun" w:hAnsi="Times New Roman" w:cs="Times New Roman"/>
          <w:bCs/>
          <w:color w:val="000000"/>
          <w:sz w:val="24"/>
          <w:szCs w:val="24"/>
          <w:lang w:eastAsia="fr-FR"/>
        </w:rPr>
        <w:t xml:space="preserve">in these areas. </w:t>
      </w:r>
      <w:r w:rsidR="005A4E2E" w:rsidRPr="00317B25">
        <w:rPr>
          <w:rFonts w:ascii="Times New Roman" w:eastAsia="SimSun" w:hAnsi="Times New Roman" w:cs="Times New Roman"/>
          <w:bCs/>
          <w:color w:val="000000"/>
          <w:sz w:val="24"/>
          <w:szCs w:val="24"/>
          <w:lang w:eastAsia="fr-FR"/>
        </w:rPr>
        <w:fldChar w:fldCharType="begin"/>
      </w:r>
      <w:r w:rsidR="005A4E2E">
        <w:rPr>
          <w:rFonts w:ascii="Times New Roman" w:eastAsia="SimSun" w:hAnsi="Times New Roman" w:cs="Times New Roman"/>
          <w:bCs/>
          <w:color w:val="000000"/>
          <w:sz w:val="24"/>
          <w:szCs w:val="24"/>
          <w:lang w:eastAsia="fr-FR"/>
        </w:rPr>
        <w:instrText xml:space="preserve"> ADDIN ZOTERO_ITEM CSL_CITATION {"citationID":"6wKBxN9C","properties":{"formattedCitation":"(Hadidi et al., 2020)","plainCitation":"(Hadidi et al., 2020)","noteIndex":0},"citationItems":[{"id":164,"uris":["http://zotero.org/users/14167623/items/327EUS5P"],"itemData":{"id":164,"type":"article-journal","abstract":"The objective of this study is to propose, by an integrated approach, a way of managing agroindustrial waste: fishery, poultry, citrus. The energy recovery by production of biogas and also the recovery of the digestate which results from it are studied. Ten mixtures in a simplex-centroid plan are established, their anaerobic digestion lasts approximately 5000 min, sufficient to achieve stability. The evolution of several physico-chemical parameters such as pH, conductivity, dry matter is determined. The conversion of total organic carbon (TOC), phosphorus (P) and nitrogen (NT) are studied and modeled by the iso-response surfaces. Microbiological controls to check the hygiene of the digestates are carried out. The volume of biogas produced from the various mixtures is measured as a function of time using the displaced liquid method. Finally, the digestate is valued in the fertilization of agricultural soils; this test is conducted on pepper cultures (Capsicum annum). The results show that it is possible to generate, after the process of optimal anaerobic digestion, a digestate, interesting for an application in the fertilization of agricultural soils, hygienic by the absence of alteration microorganisms, rich in nitrogen, phosphorus, potassium, characterized by an ideal pH for growing peppers.","container-title":"Techniques Sciences Méthodes","DOI":"10.36904/tsm/202010053","ISSN":"24170097, 02997258","issue":"10","journalAbbreviation":"TSM","language":"fr","page":"53-66","source":"DOI.org (Crossref)","title":"Optimisation de la production du biogaz par les plans de mélanges de déchets agro-industriels et biofertilisation par les résidus de codigestion","URL":"https://astee-tsm.fr/numeros/tsm-10-2020/hadidi/","author":[{"family":"Hadidi","given":"M."},{"family":"Bahlaouan","given":"B."},{"family":"Assaba","given":"S."},{"family":"Ozi","given":"F.Z."},{"family":"Fathi","given":"A."},{"family":"El Antri","given":"S."},{"family":"Boutaleb","given":"N."}],"accessed":{"date-parts":[["2024",5,5]]},"issued":{"date-parts":[["2020"]]}}}],"schema":"https://github.com/citation-style-language/schema/raw/master/csl-citation.json"} </w:instrText>
      </w:r>
      <w:r w:rsidR="005A4E2E" w:rsidRPr="00317B25">
        <w:rPr>
          <w:rFonts w:ascii="Times New Roman" w:eastAsia="SimSun" w:hAnsi="Times New Roman" w:cs="Times New Roman"/>
          <w:bCs/>
          <w:color w:val="000000"/>
          <w:sz w:val="24"/>
          <w:szCs w:val="24"/>
          <w:lang w:eastAsia="fr-FR"/>
        </w:rPr>
        <w:fldChar w:fldCharType="separate"/>
      </w:r>
      <w:r w:rsidR="005A4E2E" w:rsidRPr="00317B25">
        <w:rPr>
          <w:rFonts w:ascii="Times New Roman" w:eastAsia="Calibri" w:hAnsi="Times New Roman" w:cs="Times New Roman"/>
          <w:sz w:val="24"/>
        </w:rPr>
        <w:t>(Hadidi et al., 2020)</w:t>
      </w:r>
      <w:r w:rsidR="005A4E2E" w:rsidRPr="00317B25">
        <w:rPr>
          <w:rFonts w:ascii="Times New Roman" w:eastAsia="SimSun" w:hAnsi="Times New Roman" w:cs="Times New Roman"/>
          <w:bCs/>
          <w:color w:val="000000"/>
          <w:sz w:val="24"/>
          <w:szCs w:val="24"/>
          <w:lang w:eastAsia="fr-FR"/>
        </w:rPr>
        <w:fldChar w:fldCharType="end"/>
      </w:r>
      <w:r w:rsidR="005A4E2E" w:rsidRPr="00317B25">
        <w:rPr>
          <w:rFonts w:ascii="Times New Roman" w:eastAsia="SimSun" w:hAnsi="Times New Roman" w:cs="Times New Roman"/>
          <w:bCs/>
          <w:color w:val="000000"/>
          <w:sz w:val="24"/>
          <w:szCs w:val="24"/>
          <w:lang w:eastAsia="fr-FR"/>
        </w:rPr>
        <w:t>.</w:t>
      </w:r>
      <w:r w:rsidR="005A4E2E" w:rsidRPr="00317B25">
        <w:rPr>
          <w:rFonts w:ascii="Times New Roman" w:eastAsia="SimSun" w:hAnsi="Times New Roman" w:cs="Times New Roman"/>
          <w:b/>
          <w:sz w:val="24"/>
          <w:szCs w:val="24"/>
          <w:lang w:eastAsia="fr-FR"/>
        </w:rPr>
        <w:t xml:space="preserve"> </w:t>
      </w:r>
      <w:r w:rsidR="005A4E2E">
        <w:rPr>
          <w:rFonts w:ascii="Times New Roman" w:eastAsia="SimSun" w:hAnsi="Times New Roman" w:cs="Times New Roman"/>
          <w:bCs/>
          <w:color w:val="000000"/>
          <w:sz w:val="24"/>
          <w:szCs w:val="24"/>
          <w:lang w:eastAsia="fr-FR"/>
        </w:rPr>
        <w:t xml:space="preserve"> </w:t>
      </w:r>
    </w:p>
    <w:p w14:paraId="0709B530" w14:textId="77777777" w:rsidR="00317B25" w:rsidRPr="00317B25" w:rsidRDefault="0084312D" w:rsidP="00317B25">
      <w:pPr>
        <w:spacing w:line="240" w:lineRule="auto"/>
        <w:jc w:val="both"/>
        <w:rPr>
          <w:rFonts w:ascii="Times New Roman" w:eastAsia="SimSun" w:hAnsi="Times New Roman" w:cs="Times New Roman"/>
          <w:b/>
          <w:sz w:val="24"/>
          <w:szCs w:val="24"/>
          <w:lang w:eastAsia="fr-FR"/>
        </w:rPr>
      </w:pPr>
      <w:r w:rsidRPr="0084312D">
        <w:rPr>
          <w:rFonts w:ascii="Times New Roman" w:eastAsia="SimSun" w:hAnsi="Times New Roman" w:cs="Times New Roman"/>
          <w:b/>
          <w:sz w:val="24"/>
          <w:szCs w:val="24"/>
          <w:lang w:eastAsia="fr-FR"/>
        </w:rPr>
        <w:t>3.</w:t>
      </w:r>
      <w:r w:rsidR="00184BFE">
        <w:rPr>
          <w:rFonts w:ascii="Times New Roman" w:eastAsia="SimSun" w:hAnsi="Times New Roman" w:cs="Times New Roman"/>
          <w:b/>
          <w:sz w:val="24"/>
          <w:szCs w:val="24"/>
          <w:lang w:eastAsia="fr-FR"/>
        </w:rPr>
        <w:t>3</w:t>
      </w:r>
      <w:r w:rsidRPr="0084312D">
        <w:rPr>
          <w:rFonts w:ascii="Times New Roman" w:eastAsia="SimSun" w:hAnsi="Times New Roman" w:cs="Times New Roman"/>
          <w:b/>
          <w:sz w:val="24"/>
          <w:szCs w:val="24"/>
          <w:lang w:eastAsia="fr-FR"/>
        </w:rPr>
        <w:t xml:space="preserve">. Physicochemical Characterization of </w:t>
      </w:r>
      <w:r w:rsidR="005A4E2E">
        <w:rPr>
          <w:rFonts w:ascii="Times New Roman" w:eastAsia="SimSun" w:hAnsi="Times New Roman" w:cs="Times New Roman"/>
          <w:b/>
          <w:sz w:val="24"/>
          <w:szCs w:val="24"/>
          <w:lang w:eastAsia="fr-FR"/>
        </w:rPr>
        <w:t xml:space="preserve"> </w:t>
      </w:r>
      <w:r w:rsidRPr="0084312D">
        <w:rPr>
          <w:rFonts w:ascii="Times New Roman" w:eastAsia="SimSun" w:hAnsi="Times New Roman" w:cs="Times New Roman"/>
          <w:b/>
          <w:sz w:val="24"/>
          <w:szCs w:val="24"/>
          <w:lang w:eastAsia="fr-FR"/>
        </w:rPr>
        <w:t>Market Waste</w:t>
      </w:r>
    </w:p>
    <w:p w14:paraId="1A78B3B4" w14:textId="77777777" w:rsidR="00317B25" w:rsidRPr="00317B25" w:rsidRDefault="0084312D" w:rsidP="00317B25">
      <w:pPr>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sz w:val="24"/>
          <w:szCs w:val="24"/>
          <w:lang w:eastAsia="fr-FR"/>
        </w:rPr>
        <w:t>Table 3 presents the physicochemical characteristics of waste from the Natitingou market. It details the moisture content (%H), dry matter (</w:t>
      </w:r>
      <w:r w:rsidR="001F76FD">
        <w:rPr>
          <w:rFonts w:ascii="Times New Roman" w:eastAsia="SimSun" w:hAnsi="Times New Roman" w:cs="Times New Roman"/>
          <w:sz w:val="24"/>
          <w:szCs w:val="24"/>
          <w:lang w:eastAsia="fr-FR"/>
        </w:rPr>
        <w:t>TSC</w:t>
      </w:r>
      <w:r w:rsidRPr="0084312D">
        <w:rPr>
          <w:rFonts w:ascii="Times New Roman" w:eastAsia="SimSun" w:hAnsi="Times New Roman" w:cs="Times New Roman"/>
          <w:sz w:val="24"/>
          <w:szCs w:val="24"/>
          <w:lang w:eastAsia="fr-FR"/>
        </w:rPr>
        <w:t>) expressed as a percentage, volatile matter (</w:t>
      </w:r>
      <w:r w:rsidR="001F76FD">
        <w:rPr>
          <w:rFonts w:ascii="Times New Roman" w:eastAsia="SimSun" w:hAnsi="Times New Roman" w:cs="Times New Roman"/>
          <w:sz w:val="24"/>
          <w:szCs w:val="24"/>
          <w:lang w:eastAsia="fr-FR"/>
        </w:rPr>
        <w:t>VMC</w:t>
      </w:r>
      <w:r w:rsidRPr="0084312D">
        <w:rPr>
          <w:rFonts w:ascii="Times New Roman" w:eastAsia="SimSun" w:hAnsi="Times New Roman" w:cs="Times New Roman"/>
          <w:sz w:val="24"/>
          <w:szCs w:val="24"/>
          <w:lang w:eastAsia="fr-FR"/>
        </w:rPr>
        <w:t>) expressed as a percentage, and carbon content (%C) for both the dry (DS) and rainy (R</w:t>
      </w:r>
      <w:r w:rsidR="003C5C70">
        <w:rPr>
          <w:rFonts w:ascii="Times New Roman" w:eastAsia="SimSun" w:hAnsi="Times New Roman" w:cs="Times New Roman"/>
          <w:sz w:val="24"/>
          <w:szCs w:val="24"/>
          <w:lang w:eastAsia="fr-FR"/>
        </w:rPr>
        <w:t>S</w:t>
      </w:r>
      <w:r w:rsidRPr="0084312D">
        <w:rPr>
          <w:rFonts w:ascii="Times New Roman" w:eastAsia="SimSun" w:hAnsi="Times New Roman" w:cs="Times New Roman"/>
          <w:sz w:val="24"/>
          <w:szCs w:val="24"/>
          <w:lang w:eastAsia="fr-FR"/>
        </w:rPr>
        <w:t>) seasons. For each parameter, the mean (M) and standard deviation (SD) values are provided.</w:t>
      </w:r>
      <w:r w:rsidR="00317B25" w:rsidRPr="00317B25">
        <w:rPr>
          <w:rFonts w:ascii="Times New Roman" w:eastAsia="SimSun" w:hAnsi="Times New Roman" w:cs="Times New Roman"/>
          <w:sz w:val="24"/>
          <w:szCs w:val="24"/>
          <w:lang w:eastAsia="fr-FR"/>
        </w:rPr>
        <w:t xml:space="preserve"> </w:t>
      </w:r>
    </w:p>
    <w:p w14:paraId="2392BBE3" w14:textId="77777777" w:rsidR="00317B25" w:rsidRPr="00317B25" w:rsidRDefault="0084312D" w:rsidP="0084312D">
      <w:pPr>
        <w:tabs>
          <w:tab w:val="right" w:pos="9072"/>
        </w:tabs>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b/>
          <w:bCs/>
          <w:sz w:val="24"/>
          <w:szCs w:val="24"/>
          <w:lang w:eastAsia="fr-FR"/>
        </w:rPr>
        <w:t>Table 3: Physicochemical Characteristics of Waste from the Natitingou Market.</w:t>
      </w:r>
      <w:r>
        <w:rPr>
          <w:rFonts w:ascii="Times New Roman" w:eastAsia="SimSun" w:hAnsi="Times New Roman" w:cs="Times New Roman"/>
          <w:sz w:val="24"/>
          <w:szCs w:val="24"/>
          <w:lang w:eastAsia="fr-FR"/>
        </w:rPr>
        <w:tab/>
      </w:r>
    </w:p>
    <w:tbl>
      <w:tblPr>
        <w:tblW w:w="9330" w:type="dxa"/>
        <w:tblLayout w:type="fixed"/>
        <w:tblLook w:val="04A0" w:firstRow="1" w:lastRow="0" w:firstColumn="1" w:lastColumn="0" w:noHBand="0" w:noVBand="1"/>
      </w:tblPr>
      <w:tblGrid>
        <w:gridCol w:w="1420"/>
        <w:gridCol w:w="1024"/>
        <w:gridCol w:w="867"/>
        <w:gridCol w:w="1025"/>
        <w:gridCol w:w="868"/>
        <w:gridCol w:w="1148"/>
        <w:gridCol w:w="868"/>
        <w:gridCol w:w="1056"/>
        <w:gridCol w:w="1054"/>
      </w:tblGrid>
      <w:tr w:rsidR="00317B25" w:rsidRPr="00317B25" w14:paraId="234D4974" w14:textId="77777777" w:rsidTr="00BD13D6">
        <w:trPr>
          <w:trHeight w:val="300"/>
        </w:trPr>
        <w:tc>
          <w:tcPr>
            <w:tcW w:w="1420" w:type="dxa"/>
            <w:vMerge w:val="restart"/>
            <w:tcBorders>
              <w:top w:val="single" w:sz="18" w:space="0" w:color="auto"/>
              <w:bottom w:val="single" w:sz="4" w:space="0" w:color="7F7F7F"/>
              <w:right w:val="nil"/>
            </w:tcBorders>
            <w:shd w:val="clear" w:color="auto" w:fill="FFFFFF"/>
          </w:tcPr>
          <w:p w14:paraId="4F3EAF7B"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sidRPr="0092154C">
              <w:rPr>
                <w:rFonts w:ascii="Times New Roman" w:eastAsia="SimSun" w:hAnsi="Times New Roman" w:cs="Times New Roman"/>
                <w:b/>
                <w:bCs/>
                <w:i/>
                <w:iCs/>
                <w:sz w:val="24"/>
                <w:szCs w:val="24"/>
                <w:lang w:eastAsia="fr-FR"/>
              </w:rPr>
              <w:t>Settings</w:t>
            </w:r>
          </w:p>
        </w:tc>
        <w:tc>
          <w:tcPr>
            <w:tcW w:w="1891" w:type="dxa"/>
            <w:gridSpan w:val="2"/>
            <w:tcBorders>
              <w:top w:val="single" w:sz="18" w:space="0" w:color="auto"/>
              <w:bottom w:val="single" w:sz="4" w:space="0" w:color="7F7F7F"/>
            </w:tcBorders>
            <w:shd w:val="clear" w:color="auto" w:fill="FFFFFF"/>
          </w:tcPr>
          <w:p w14:paraId="32DEEE7B"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H</w:t>
            </w:r>
          </w:p>
        </w:tc>
        <w:tc>
          <w:tcPr>
            <w:tcW w:w="1893" w:type="dxa"/>
            <w:gridSpan w:val="2"/>
            <w:tcBorders>
              <w:top w:val="single" w:sz="18" w:space="0" w:color="auto"/>
              <w:bottom w:val="single" w:sz="4" w:space="0" w:color="7F7F7F"/>
            </w:tcBorders>
            <w:shd w:val="clear" w:color="auto" w:fill="FFFFFF"/>
          </w:tcPr>
          <w:p w14:paraId="2D6FB4A2"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TSC</w:t>
            </w:r>
          </w:p>
        </w:tc>
        <w:tc>
          <w:tcPr>
            <w:tcW w:w="2016" w:type="dxa"/>
            <w:gridSpan w:val="2"/>
            <w:tcBorders>
              <w:top w:val="single" w:sz="18" w:space="0" w:color="auto"/>
              <w:bottom w:val="single" w:sz="4" w:space="0" w:color="7F7F7F"/>
            </w:tcBorders>
            <w:shd w:val="clear" w:color="auto" w:fill="FFFFFF"/>
          </w:tcPr>
          <w:p w14:paraId="31717D6C"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VMC</w:t>
            </w:r>
          </w:p>
        </w:tc>
        <w:tc>
          <w:tcPr>
            <w:tcW w:w="2110" w:type="dxa"/>
            <w:gridSpan w:val="2"/>
            <w:tcBorders>
              <w:top w:val="single" w:sz="18" w:space="0" w:color="auto"/>
              <w:bottom w:val="single" w:sz="4" w:space="0" w:color="7F7F7F"/>
            </w:tcBorders>
            <w:shd w:val="clear" w:color="auto" w:fill="FFFFFF"/>
          </w:tcPr>
          <w:p w14:paraId="69E57884"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C</w:t>
            </w:r>
          </w:p>
        </w:tc>
      </w:tr>
      <w:tr w:rsidR="00317B25" w:rsidRPr="00317B25" w14:paraId="139F5A63" w14:textId="77777777" w:rsidTr="00BD13D6">
        <w:trPr>
          <w:trHeight w:val="184"/>
        </w:trPr>
        <w:tc>
          <w:tcPr>
            <w:tcW w:w="1420" w:type="dxa"/>
            <w:vMerge/>
            <w:tcBorders>
              <w:right w:val="single" w:sz="4" w:space="0" w:color="7F7F7F"/>
            </w:tcBorders>
            <w:shd w:val="clear" w:color="auto" w:fill="FFFFFF"/>
          </w:tcPr>
          <w:p w14:paraId="6707B763" w14:textId="77777777" w:rsidR="00317B25" w:rsidRPr="00317B25" w:rsidRDefault="00317B25" w:rsidP="00317B25">
            <w:pPr>
              <w:spacing w:after="0" w:line="360" w:lineRule="auto"/>
              <w:jc w:val="both"/>
              <w:rPr>
                <w:rFonts w:ascii="Times New Roman" w:eastAsia="SimSun" w:hAnsi="Times New Roman" w:cs="Times New Roman"/>
                <w:b/>
                <w:bCs/>
                <w:i/>
                <w:iCs/>
                <w:sz w:val="24"/>
                <w:szCs w:val="24"/>
                <w:lang w:eastAsia="fr-FR"/>
              </w:rPr>
            </w:pPr>
          </w:p>
        </w:tc>
        <w:tc>
          <w:tcPr>
            <w:tcW w:w="1024" w:type="dxa"/>
            <w:shd w:val="clear" w:color="auto" w:fill="F2F2F2"/>
          </w:tcPr>
          <w:p w14:paraId="2E133F69"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7" w:type="dxa"/>
            <w:shd w:val="clear" w:color="auto" w:fill="F2F2F2"/>
          </w:tcPr>
          <w:p w14:paraId="33746EF2"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25" w:type="dxa"/>
            <w:shd w:val="clear" w:color="auto" w:fill="F2F2F2"/>
          </w:tcPr>
          <w:p w14:paraId="14D0FE8D"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30C22963"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148" w:type="dxa"/>
            <w:shd w:val="clear" w:color="auto" w:fill="F2F2F2"/>
          </w:tcPr>
          <w:p w14:paraId="23BA7D5A"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4467BCFD"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56" w:type="dxa"/>
            <w:shd w:val="clear" w:color="auto" w:fill="F2F2F2"/>
          </w:tcPr>
          <w:p w14:paraId="5ACA00D6"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1054" w:type="dxa"/>
            <w:shd w:val="clear" w:color="auto" w:fill="F2F2F2"/>
          </w:tcPr>
          <w:p w14:paraId="128F0429"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r>
      <w:tr w:rsidR="00317B25" w:rsidRPr="00317B25" w14:paraId="19C6F52C" w14:textId="77777777" w:rsidTr="00BD13D6">
        <w:trPr>
          <w:trHeight w:val="464"/>
        </w:trPr>
        <w:tc>
          <w:tcPr>
            <w:tcW w:w="1420" w:type="dxa"/>
            <w:tcBorders>
              <w:right w:val="single" w:sz="4" w:space="0" w:color="7F7F7F"/>
            </w:tcBorders>
            <w:shd w:val="clear" w:color="auto" w:fill="FFFFFF"/>
          </w:tcPr>
          <w:p w14:paraId="635B31FF"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DS</w:t>
            </w:r>
          </w:p>
        </w:tc>
        <w:tc>
          <w:tcPr>
            <w:tcW w:w="1024" w:type="dxa"/>
          </w:tcPr>
          <w:p w14:paraId="3C9A0005"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82,72</w:t>
            </w:r>
          </w:p>
        </w:tc>
        <w:tc>
          <w:tcPr>
            <w:tcW w:w="867" w:type="dxa"/>
          </w:tcPr>
          <w:p w14:paraId="7AFF875F"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2,75</w:t>
            </w:r>
          </w:p>
        </w:tc>
        <w:tc>
          <w:tcPr>
            <w:tcW w:w="1025" w:type="dxa"/>
          </w:tcPr>
          <w:p w14:paraId="37F9334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25,03</w:t>
            </w:r>
          </w:p>
        </w:tc>
        <w:tc>
          <w:tcPr>
            <w:tcW w:w="868" w:type="dxa"/>
          </w:tcPr>
          <w:p w14:paraId="6E304C9B"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0,71</w:t>
            </w:r>
          </w:p>
        </w:tc>
        <w:tc>
          <w:tcPr>
            <w:tcW w:w="1148" w:type="dxa"/>
          </w:tcPr>
          <w:p w14:paraId="4DF7CA26"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12,86</w:t>
            </w:r>
          </w:p>
        </w:tc>
        <w:tc>
          <w:tcPr>
            <w:tcW w:w="868" w:type="dxa"/>
          </w:tcPr>
          <w:p w14:paraId="3612E6C0"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0,19</w:t>
            </w:r>
          </w:p>
        </w:tc>
        <w:tc>
          <w:tcPr>
            <w:tcW w:w="1056" w:type="dxa"/>
          </w:tcPr>
          <w:p w14:paraId="0E2B3084"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17,72</w:t>
            </w:r>
          </w:p>
        </w:tc>
        <w:tc>
          <w:tcPr>
            <w:tcW w:w="1054" w:type="dxa"/>
          </w:tcPr>
          <w:p w14:paraId="29F0E67C"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0,95</w:t>
            </w:r>
          </w:p>
        </w:tc>
      </w:tr>
      <w:tr w:rsidR="00317B25" w:rsidRPr="00317B25" w14:paraId="06D564D1" w14:textId="77777777" w:rsidTr="00BD13D6">
        <w:trPr>
          <w:trHeight w:val="464"/>
        </w:trPr>
        <w:tc>
          <w:tcPr>
            <w:tcW w:w="1420" w:type="dxa"/>
            <w:tcBorders>
              <w:bottom w:val="single" w:sz="18" w:space="0" w:color="auto"/>
              <w:right w:val="single" w:sz="4" w:space="0" w:color="7F7F7F"/>
            </w:tcBorders>
            <w:shd w:val="clear" w:color="auto" w:fill="FFFFFF"/>
          </w:tcPr>
          <w:p w14:paraId="00B84F76"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RS</w:t>
            </w:r>
          </w:p>
        </w:tc>
        <w:tc>
          <w:tcPr>
            <w:tcW w:w="1024" w:type="dxa"/>
            <w:tcBorders>
              <w:bottom w:val="single" w:sz="18" w:space="0" w:color="auto"/>
            </w:tcBorders>
            <w:shd w:val="clear" w:color="auto" w:fill="F2F2F2"/>
          </w:tcPr>
          <w:p w14:paraId="39CD175E"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91,43</w:t>
            </w:r>
          </w:p>
        </w:tc>
        <w:tc>
          <w:tcPr>
            <w:tcW w:w="867" w:type="dxa"/>
            <w:tcBorders>
              <w:bottom w:val="single" w:sz="18" w:space="0" w:color="auto"/>
            </w:tcBorders>
            <w:shd w:val="clear" w:color="auto" w:fill="F2F2F2"/>
          </w:tcPr>
          <w:p w14:paraId="0C063F27"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1,93</w:t>
            </w:r>
          </w:p>
        </w:tc>
        <w:tc>
          <w:tcPr>
            <w:tcW w:w="1025" w:type="dxa"/>
            <w:tcBorders>
              <w:bottom w:val="single" w:sz="18" w:space="0" w:color="auto"/>
            </w:tcBorders>
            <w:shd w:val="clear" w:color="auto" w:fill="F2F2F2"/>
          </w:tcPr>
          <w:p w14:paraId="66B17D7A"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24,14</w:t>
            </w:r>
          </w:p>
        </w:tc>
        <w:tc>
          <w:tcPr>
            <w:tcW w:w="868" w:type="dxa"/>
            <w:tcBorders>
              <w:bottom w:val="single" w:sz="18" w:space="0" w:color="auto"/>
            </w:tcBorders>
            <w:shd w:val="clear" w:color="auto" w:fill="F2F2F2"/>
          </w:tcPr>
          <w:p w14:paraId="4227A80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1,02</w:t>
            </w:r>
          </w:p>
        </w:tc>
        <w:tc>
          <w:tcPr>
            <w:tcW w:w="1148" w:type="dxa"/>
            <w:tcBorders>
              <w:bottom w:val="single" w:sz="18" w:space="0" w:color="auto"/>
            </w:tcBorders>
            <w:shd w:val="clear" w:color="auto" w:fill="F2F2F2"/>
          </w:tcPr>
          <w:p w14:paraId="066523C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18,66</w:t>
            </w:r>
          </w:p>
        </w:tc>
        <w:tc>
          <w:tcPr>
            <w:tcW w:w="868" w:type="dxa"/>
            <w:tcBorders>
              <w:bottom w:val="single" w:sz="18" w:space="0" w:color="auto"/>
            </w:tcBorders>
            <w:shd w:val="clear" w:color="auto" w:fill="F2F2F2"/>
          </w:tcPr>
          <w:p w14:paraId="711A54F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1,56</w:t>
            </w:r>
          </w:p>
        </w:tc>
        <w:tc>
          <w:tcPr>
            <w:tcW w:w="1056" w:type="dxa"/>
            <w:tcBorders>
              <w:bottom w:val="single" w:sz="18" w:space="0" w:color="auto"/>
            </w:tcBorders>
            <w:shd w:val="clear" w:color="auto" w:fill="F2F2F2"/>
          </w:tcPr>
          <w:p w14:paraId="1A3A997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30,43</w:t>
            </w:r>
          </w:p>
        </w:tc>
        <w:tc>
          <w:tcPr>
            <w:tcW w:w="1054" w:type="dxa"/>
            <w:tcBorders>
              <w:bottom w:val="single" w:sz="18" w:space="0" w:color="auto"/>
            </w:tcBorders>
            <w:shd w:val="clear" w:color="auto" w:fill="F2F2F2"/>
          </w:tcPr>
          <w:p w14:paraId="551E4F4F"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0,071</w:t>
            </w:r>
          </w:p>
        </w:tc>
      </w:tr>
    </w:tbl>
    <w:p w14:paraId="4389549B" w14:textId="7F3976F7" w:rsidR="00317B25" w:rsidRPr="00317B25" w:rsidRDefault="00023FA8" w:rsidP="00317B25">
      <w:pPr>
        <w:spacing w:before="240" w:line="360" w:lineRule="auto"/>
        <w:jc w:val="both"/>
        <w:rPr>
          <w:rFonts w:ascii="Times New Roman" w:eastAsia="SimSun" w:hAnsi="Times New Roman" w:cs="Times New Roman"/>
          <w:sz w:val="24"/>
          <w:szCs w:val="24"/>
          <w:lang w:eastAsia="fr-FR"/>
        </w:rPr>
      </w:pPr>
      <w:r w:rsidRPr="00023FA8">
        <w:rPr>
          <w:rFonts w:ascii="Times New Roman" w:eastAsia="SimSun" w:hAnsi="Times New Roman" w:cs="Times New Roman"/>
          <w:sz w:val="24"/>
          <w:szCs w:val="24"/>
          <w:lang w:eastAsia="fr-FR"/>
        </w:rPr>
        <w:t xml:space="preserve">This table compares two samples of solid organic waste –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(Dry Season) and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(Rainy Season) – according to several physicochemical parameters. The moisture content (%H) is higher in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(91.43%) than in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(82.72%), which is consistent with seasonal water inputs</w:t>
      </w:r>
      <w:r w:rsidR="00F83212">
        <w:rPr>
          <w:rFonts w:ascii="Times New Roman" w:eastAsia="SimSun" w:hAnsi="Times New Roman" w:cs="Times New Roman"/>
          <w:sz w:val="24"/>
          <w:szCs w:val="24"/>
          <w:lang w:eastAsia="fr-FR"/>
        </w:rPr>
        <w:t xml:space="preserve"> </w:t>
      </w:r>
      <w:r w:rsidR="00F83212">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{"citationID":"vizpYiPo","properties":{"formattedCitation":"(Basile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F83212">
        <w:rPr>
          <w:rFonts w:ascii="Times New Roman" w:eastAsia="SimSun" w:hAnsi="Times New Roman" w:cs="Times New Roman"/>
          <w:sz w:val="24"/>
          <w:szCs w:val="24"/>
          <w:lang w:eastAsia="fr-FR"/>
        </w:rPr>
        <w:fldChar w:fldCharType="separate"/>
      </w:r>
      <w:r w:rsidR="00F83212" w:rsidRPr="00F83212">
        <w:rPr>
          <w:rFonts w:ascii="Times New Roman" w:hAnsi="Times New Roman" w:cs="Times New Roman"/>
          <w:sz w:val="24"/>
        </w:rPr>
        <w:t>(Basile et al., 2022)</w:t>
      </w:r>
      <w:r w:rsidR="00F83212">
        <w:rPr>
          <w:rFonts w:ascii="Times New Roman" w:eastAsia="SimSun" w:hAnsi="Times New Roman" w:cs="Times New Roman"/>
          <w:sz w:val="24"/>
          <w:szCs w:val="24"/>
          <w:lang w:eastAsia="fr-FR"/>
        </w:rPr>
        <w:fldChar w:fldCharType="end"/>
      </w:r>
      <w:r w:rsidRPr="00023FA8">
        <w:rPr>
          <w:rFonts w:ascii="Times New Roman" w:eastAsia="SimSun" w:hAnsi="Times New Roman" w:cs="Times New Roman"/>
          <w:sz w:val="24"/>
          <w:szCs w:val="24"/>
          <w:lang w:eastAsia="fr-FR"/>
        </w:rPr>
        <w:t xml:space="preserve">. </w:t>
      </w:r>
      <w:r w:rsidR="002122A5" w:rsidRPr="002122A5">
        <w:rPr>
          <w:rFonts w:ascii="Times New Roman" w:eastAsia="SimSun" w:hAnsi="Times New Roman" w:cs="Times New Roman"/>
          <w:sz w:val="24"/>
          <w:szCs w:val="24"/>
          <w:highlight w:val="yellow"/>
          <w:lang w:eastAsia="fr-FR"/>
        </w:rPr>
        <w:t>Total solids content (TSC)</w:t>
      </w:r>
      <w:r w:rsidR="002122A5" w:rsidRPr="002122A5">
        <w:rPr>
          <w:rFonts w:ascii="Times New Roman" w:eastAsia="SimSun" w:hAnsi="Times New Roman" w:cs="Times New Roman"/>
          <w:sz w:val="24"/>
          <w:szCs w:val="24"/>
          <w:lang w:eastAsia="fr-FR"/>
        </w:rPr>
        <w:t xml:space="preserve">  </w:t>
      </w:r>
      <w:r w:rsidRPr="00023FA8">
        <w:rPr>
          <w:rFonts w:ascii="Times New Roman" w:eastAsia="SimSun" w:hAnsi="Times New Roman" w:cs="Times New Roman"/>
          <w:sz w:val="24"/>
          <w:szCs w:val="24"/>
          <w:lang w:eastAsia="fr-FR"/>
        </w:rPr>
        <w:t xml:space="preserve">remains stable between the two seasons, with a slight decrease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Volatile matter (</w:t>
      </w:r>
      <w:r w:rsidR="00814528">
        <w:rPr>
          <w:rFonts w:ascii="Times New Roman" w:eastAsia="SimSun" w:hAnsi="Times New Roman" w:cs="Times New Roman"/>
          <w:sz w:val="24"/>
          <w:szCs w:val="24"/>
          <w:lang w:eastAsia="fr-FR"/>
        </w:rPr>
        <w:t>VMC</w:t>
      </w:r>
      <w:r w:rsidRPr="00023FA8">
        <w:rPr>
          <w:rFonts w:ascii="Times New Roman" w:eastAsia="SimSun" w:hAnsi="Times New Roman" w:cs="Times New Roman"/>
          <w:sz w:val="24"/>
          <w:szCs w:val="24"/>
          <w:lang w:eastAsia="fr-FR"/>
        </w:rPr>
        <w:t xml:space="preserve">), an indicator of methanogenic potential, is significantly higher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(18.66%) than in </w:t>
      </w:r>
      <w:r w:rsidR="00814528">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(12.86%), suggesting better biodegradability in the wet season. The standar</w:t>
      </w:r>
      <w:r w:rsidR="00DD648E">
        <w:rPr>
          <w:rFonts w:ascii="Times New Roman" w:eastAsia="SimSun" w:hAnsi="Times New Roman" w:cs="Times New Roman"/>
          <w:sz w:val="24"/>
          <w:szCs w:val="24"/>
          <w:lang w:eastAsia="fr-FR"/>
        </w:rPr>
        <w:t>d deviation (SD) is higher in RS (30.43%) than in DS</w:t>
      </w:r>
      <w:r w:rsidRPr="00023FA8">
        <w:rPr>
          <w:rFonts w:ascii="Times New Roman" w:eastAsia="SimSun" w:hAnsi="Times New Roman" w:cs="Times New Roman"/>
          <w:sz w:val="24"/>
          <w:szCs w:val="24"/>
          <w:lang w:eastAsia="fr-FR"/>
        </w:rPr>
        <w:t xml:space="preserve"> (17.72%), demonstrating the large and significant difference between the two sample groups.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{"citationID":"YPwyORaQ","properties":{"formattedCitation":"(Gerigny et al., 2023)","plainCitation":"(Gerigny et al., 2023)","noteIndex":0},"citationItems":[{"id":1165,"uris":["http://zotero.org/users/14167623/items/ZJLXE5IR"],"itemData":{"id":1165,"type":"article-journal","source":"Google Scholar","title":"Déchets flottants. Région marine Manche-Atlantique","URL":"https://archimer.ifremer.fr/doc/00870/98196/","author":[{"family":"Gerigny","given":"Olivia"},{"family":"Brun","given":"Mélanie"},{"family":"Georges","given":"Elise"},{"family":"Olsommer","given":"Maxime"},{"family":"Beauvais","given":"Sophie"},{"family":"Galgani","given":"Francois"}],"accessed":{"date-parts":[["2025",9,7]]},"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(Gerigny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067F9E5F" w14:textId="77777777" w:rsidR="008D241E" w:rsidRPr="000B1586" w:rsidRDefault="008D241E" w:rsidP="008D241E">
      <w:pPr>
        <w:spacing w:line="240" w:lineRule="auto"/>
        <w:jc w:val="both"/>
        <w:rPr>
          <w:rFonts w:ascii="Times New Roman" w:eastAsia="Times New Roman" w:hAnsi="Times New Roman" w:cs="Times New Roman"/>
          <w:b/>
          <w:sz w:val="24"/>
          <w:szCs w:val="24"/>
          <w:lang w:eastAsia="fr-FR"/>
        </w:rPr>
      </w:pPr>
      <w:r w:rsidRPr="000B1586">
        <w:rPr>
          <w:rFonts w:ascii="Times New Roman" w:eastAsia="Times New Roman" w:hAnsi="Times New Roman" w:cs="Times New Roman"/>
          <w:b/>
          <w:sz w:val="24"/>
          <w:szCs w:val="24"/>
          <w:lang w:eastAsia="fr-FR"/>
        </w:rPr>
        <w:t>3.</w:t>
      </w:r>
      <w:r w:rsidR="007C4FFD">
        <w:rPr>
          <w:rFonts w:ascii="Times New Roman" w:eastAsia="Times New Roman" w:hAnsi="Times New Roman" w:cs="Times New Roman"/>
          <w:b/>
          <w:sz w:val="24"/>
          <w:szCs w:val="24"/>
          <w:lang w:eastAsia="fr-FR"/>
        </w:rPr>
        <w:t>4</w:t>
      </w:r>
      <w:r w:rsidRPr="000B1586">
        <w:rPr>
          <w:rFonts w:ascii="Times New Roman" w:eastAsia="Times New Roman" w:hAnsi="Times New Roman" w:cs="Times New Roman"/>
          <w:b/>
          <w:sz w:val="24"/>
          <w:szCs w:val="24"/>
          <w:lang w:eastAsia="fr-FR"/>
        </w:rPr>
        <w:t>. Waste Management Model for the Natitingou Large Market</w:t>
      </w:r>
    </w:p>
    <w:p w14:paraId="68EB50BE" w14:textId="77777777" w:rsidR="00317B25" w:rsidRPr="00317B25" w:rsidRDefault="008D241E" w:rsidP="008D241E">
      <w:pPr>
        <w:spacing w:line="240" w:lineRule="auto"/>
        <w:jc w:val="both"/>
        <w:rPr>
          <w:rFonts w:ascii="Times New Roman" w:eastAsia="Times New Roman" w:hAnsi="Times New Roman" w:cs="Times New Roman"/>
          <w:sz w:val="24"/>
          <w:szCs w:val="24"/>
          <w:lang w:eastAsia="fr-FR"/>
        </w:rPr>
      </w:pPr>
      <w:r w:rsidRPr="008D241E">
        <w:rPr>
          <w:rFonts w:ascii="Times New Roman" w:eastAsia="Times New Roman" w:hAnsi="Times New Roman" w:cs="Times New Roman"/>
          <w:sz w:val="24"/>
          <w:szCs w:val="24"/>
          <w:lang w:eastAsia="fr-FR"/>
        </w:rPr>
        <w:t>Based on waste management practices in developed countries, municipal authorities in developing countries can adopt the model shown in Figure 8 below:</w:t>
      </w:r>
    </w:p>
    <w:p w14:paraId="268565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6698E52B"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29CA35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33696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6010C7" w14:textId="77777777" w:rsidR="00317B25" w:rsidRDefault="00317B25" w:rsidP="00317B25">
      <w:pPr>
        <w:spacing w:line="240" w:lineRule="auto"/>
        <w:jc w:val="both"/>
        <w:rPr>
          <w:rFonts w:ascii="Times New Roman" w:eastAsia="Times New Roman" w:hAnsi="Times New Roman" w:cs="Times New Roman"/>
          <w:sz w:val="24"/>
          <w:szCs w:val="24"/>
          <w:lang w:eastAsia="fr-FR"/>
        </w:rPr>
      </w:pPr>
    </w:p>
    <w:p w14:paraId="41707324" w14:textId="77777777" w:rsidR="000B1586" w:rsidRPr="003E640F" w:rsidRDefault="000B1586" w:rsidP="00317B25">
      <w:pPr>
        <w:spacing w:line="240" w:lineRule="auto"/>
        <w:jc w:val="both"/>
        <w:rPr>
          <w:rFonts w:ascii="Times New Roman" w:eastAsia="Times New Roman" w:hAnsi="Times New Roman" w:cs="Times New Roman"/>
          <w:szCs w:val="24"/>
          <w:lang w:eastAsia="fr-FR"/>
        </w:rPr>
      </w:pPr>
    </w:p>
    <w:p w14:paraId="11FE058C" w14:textId="77777777" w:rsidR="00317B25" w:rsidRPr="00317B25" w:rsidRDefault="002212E7" w:rsidP="00317B25">
      <w:pPr>
        <w:spacing w:line="240" w:lineRule="auto"/>
        <w:jc w:val="both"/>
        <w:rPr>
          <w:rFonts w:ascii="Times New Roman" w:eastAsia="Times New Roman" w:hAnsi="Times New Roman" w:cs="Times New Roman"/>
          <w:sz w:val="24"/>
          <w:szCs w:val="24"/>
          <w:lang w:eastAsia="fr-FR"/>
        </w:rPr>
      </w:pPr>
      <w:r w:rsidRPr="00317B25">
        <w:rPr>
          <w:rFonts w:ascii="Calibri" w:eastAsia="Calibri" w:hAnsi="Calibri" w:cs="Times New Roman"/>
          <w:noProof/>
          <w:lang w:eastAsia="fr-FR"/>
        </w:rPr>
        <w:lastRenderedPageBreak/>
        <mc:AlternateContent>
          <mc:Choice Requires="wpg">
            <w:drawing>
              <wp:anchor distT="0" distB="0" distL="114300" distR="114300" simplePos="0" relativeHeight="251750400" behindDoc="0" locked="0" layoutInCell="1" allowOverlap="1" wp14:anchorId="466C1FAD" wp14:editId="3D0811EE">
                <wp:simplePos x="0" y="0"/>
                <wp:positionH relativeFrom="margin">
                  <wp:posOffset>-126072</wp:posOffset>
                </wp:positionH>
                <wp:positionV relativeFrom="paragraph">
                  <wp:posOffset>119478</wp:posOffset>
                </wp:positionV>
                <wp:extent cx="5993765" cy="7811770"/>
                <wp:effectExtent l="0" t="0" r="26035" b="1778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7811770"/>
                          <a:chOff x="-119257" y="47624"/>
                          <a:chExt cx="5862832" cy="8201026"/>
                        </a:xfrm>
                      </wpg:grpSpPr>
                      <wpg:grpSp>
                        <wpg:cNvPr id="55" name="Groupe 78"/>
                        <wpg:cNvGrpSpPr>
                          <a:grpSpLocks/>
                        </wpg:cNvGrpSpPr>
                        <wpg:grpSpPr bwMode="auto">
                          <a:xfrm>
                            <a:off x="-119257" y="47624"/>
                            <a:ext cx="5862832" cy="8201026"/>
                            <a:chOff x="-119257" y="47624"/>
                            <a:chExt cx="5862832" cy="8201026"/>
                          </a:xfrm>
                        </wpg:grpSpPr>
                        <wps:wsp>
                          <wps:cNvPr id="56" name="Zone de texte 4"/>
                          <wps:cNvSpPr txBox="1">
                            <a:spLocks noChangeArrowheads="1"/>
                          </wps:cNvSpPr>
                          <wps:spPr bwMode="auto">
                            <a:xfrm>
                              <a:off x="721659" y="1142999"/>
                              <a:ext cx="4226858" cy="321151"/>
                            </a:xfrm>
                            <a:prstGeom prst="rect">
                              <a:avLst/>
                            </a:prstGeom>
                            <a:solidFill>
                              <a:srgbClr val="FFFFFF"/>
                            </a:solidFill>
                            <a:ln w="6350">
                              <a:solidFill>
                                <a:srgbClr val="000000"/>
                              </a:solidFill>
                              <a:miter lim="800000"/>
                              <a:headEnd/>
                              <a:tailEnd/>
                            </a:ln>
                          </wps:spPr>
                          <wps:txbx>
                            <w:txbxContent>
                              <w:p w14:paraId="57CDE0D2" w14:textId="77777777" w:rsidR="00DD7021" w:rsidRPr="00C35091" w:rsidRDefault="00DD7021" w:rsidP="00317B25">
                                <w:pPr>
                                  <w:rPr>
                                    <w:rFonts w:ascii="Times New Roman" w:hAnsi="Times New Roman"/>
                                  </w:rPr>
                                </w:pPr>
                                <w:r w:rsidRPr="002E0956">
                                  <w:rPr>
                                    <w:rFonts w:ascii="Times New Roman" w:hAnsi="Times New Roman"/>
                                  </w:rPr>
                                  <w:t>Market waste: (Market users, traders, etc.)</w:t>
                                </w:r>
                              </w:p>
                            </w:txbxContent>
                          </wps:txbx>
                          <wps:bodyPr rot="0" vert="horz" wrap="square" lIns="91440" tIns="45720" rIns="91440" bIns="45720" anchor="t" anchorCtr="0" upright="1">
                            <a:noAutofit/>
                          </wps:bodyPr>
                        </wps:wsp>
                        <wps:wsp>
                          <wps:cNvPr id="57" name="Zone de texte 13"/>
                          <wps:cNvSpPr txBox="1">
                            <a:spLocks noChangeArrowheads="1"/>
                          </wps:cNvSpPr>
                          <wps:spPr bwMode="auto">
                            <a:xfrm>
                              <a:off x="2143097" y="47624"/>
                              <a:ext cx="1457325" cy="304336"/>
                            </a:xfrm>
                            <a:prstGeom prst="rect">
                              <a:avLst/>
                            </a:prstGeom>
                            <a:solidFill>
                              <a:srgbClr val="FFFFFF"/>
                            </a:solidFill>
                            <a:ln w="6350">
                              <a:solidFill>
                                <a:srgbClr val="000000"/>
                              </a:solidFill>
                              <a:miter lim="800000"/>
                              <a:headEnd/>
                              <a:tailEnd/>
                            </a:ln>
                          </wps:spPr>
                          <wps:txbx>
                            <w:txbxContent>
                              <w:p w14:paraId="1D95EB13" w14:textId="77777777" w:rsidR="00DD7021" w:rsidRPr="00C35091" w:rsidRDefault="00DD7021" w:rsidP="00317B25">
                                <w:pPr>
                                  <w:jc w:val="center"/>
                                  <w:rPr>
                                    <w:rFonts w:ascii="Times New Roman" w:hAnsi="Times New Roman"/>
                                    <w:b/>
                                  </w:rPr>
                                </w:pPr>
                                <w:r w:rsidRPr="002E0956">
                                  <w:rPr>
                                    <w:rFonts w:ascii="Times New Roman" w:hAnsi="Times New Roman"/>
                                    <w:b/>
                                  </w:rPr>
                                  <w:t>City hall</w:t>
                                </w:r>
                              </w:p>
                            </w:txbxContent>
                          </wps:txbx>
                          <wps:bodyPr rot="0" vert="horz" wrap="square" lIns="91440" tIns="45720" rIns="91440" bIns="45720" anchor="t" anchorCtr="0" upright="1">
                            <a:noAutofit/>
                          </wps:bodyPr>
                        </wps:wsp>
                        <wps:wsp>
                          <wps:cNvPr id="58" name="Zone de texte 29"/>
                          <wps:cNvSpPr txBox="1">
                            <a:spLocks noChangeArrowheads="1"/>
                          </wps:cNvSpPr>
                          <wps:spPr bwMode="auto">
                            <a:xfrm>
                              <a:off x="2013109" y="2828435"/>
                              <a:ext cx="1624194" cy="466725"/>
                            </a:xfrm>
                            <a:prstGeom prst="rect">
                              <a:avLst/>
                            </a:prstGeom>
                            <a:solidFill>
                              <a:srgbClr val="FFFFFF"/>
                            </a:solidFill>
                            <a:ln w="6350">
                              <a:solidFill>
                                <a:srgbClr val="000000"/>
                              </a:solidFill>
                              <a:miter lim="800000"/>
                              <a:headEnd/>
                              <a:tailEnd/>
                            </a:ln>
                          </wps:spPr>
                          <wps:txbx>
                            <w:txbxContent>
                              <w:p w14:paraId="0191C24E" w14:textId="77777777" w:rsidR="00DD7021" w:rsidRPr="00C35091" w:rsidRDefault="00DD7021" w:rsidP="00317B25">
                                <w:pPr>
                                  <w:rPr>
                                    <w:rFonts w:ascii="Times New Roman" w:hAnsi="Times New Roman"/>
                                  </w:rPr>
                                </w:pPr>
                                <w:r w:rsidRPr="002E0956">
                                  <w:rPr>
                                    <w:rFonts w:ascii="Times New Roman" w:hAnsi="Times New Roman"/>
                                  </w:rPr>
                                  <w:t>Waste collection, standing by standing</w:t>
                                </w:r>
                              </w:p>
                            </w:txbxContent>
                          </wps:txbx>
                          <wps:bodyPr rot="0" vert="horz" wrap="square" lIns="91440" tIns="45720" rIns="91440" bIns="45720" anchor="t" anchorCtr="0" upright="1">
                            <a:noAutofit/>
                          </wps:bodyPr>
                        </wps:wsp>
                        <wps:wsp>
                          <wps:cNvPr id="82" name="Zone de texte 9"/>
                          <wps:cNvSpPr txBox="1">
                            <a:spLocks noChangeArrowheads="1"/>
                          </wps:cNvSpPr>
                          <wps:spPr bwMode="auto">
                            <a:xfrm>
                              <a:off x="-119257" y="2710775"/>
                              <a:ext cx="2034236" cy="718226"/>
                            </a:xfrm>
                            <a:prstGeom prst="rect">
                              <a:avLst/>
                            </a:prstGeom>
                            <a:solidFill>
                              <a:srgbClr val="FFFFFF"/>
                            </a:solidFill>
                            <a:ln w="6350">
                              <a:solidFill>
                                <a:srgbClr val="000000"/>
                              </a:solidFill>
                              <a:miter lim="800000"/>
                              <a:headEnd/>
                              <a:tailEnd/>
                            </a:ln>
                          </wps:spPr>
                          <wps:txbx>
                            <w:txbxContent>
                              <w:p w14:paraId="263A53B0" w14:textId="77777777" w:rsidR="00DD7021" w:rsidRPr="00C35091" w:rsidRDefault="00DD7021" w:rsidP="00317B25">
                                <w:pPr>
                                  <w:jc w:val="both"/>
                                  <w:rPr>
                                    <w:rFonts w:ascii="Times New Roman" w:hAnsi="Times New Roman"/>
                                  </w:rPr>
                                </w:pPr>
                                <w:r w:rsidRPr="002E0956">
                                  <w:rPr>
                                    <w:rFonts w:ascii="Times New Roman" w:hAnsi="Times New Roman"/>
                                  </w:rPr>
                                  <w:t>Intermediate drop-off point: (Garbage bins, garbage bags, garbage baskets, bins, etc.)</w:t>
                                </w:r>
                              </w:p>
                            </w:txbxContent>
                          </wps:txbx>
                          <wps:bodyPr rot="0" vert="horz" wrap="square" lIns="91440" tIns="45720" rIns="91440" bIns="45720" anchor="t" anchorCtr="0" upright="1">
                            <a:noAutofit/>
                          </wps:bodyPr>
                        </wps:wsp>
                        <wps:wsp>
                          <wps:cNvPr id="83" name="Zone de texte 27"/>
                          <wps:cNvSpPr txBox="1">
                            <a:spLocks noChangeArrowheads="1"/>
                          </wps:cNvSpPr>
                          <wps:spPr bwMode="auto">
                            <a:xfrm>
                              <a:off x="1283802" y="408990"/>
                              <a:ext cx="3136645" cy="2785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D647CA"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Companies, collection NGOs, individuals, artisans</w:t>
                                </w:r>
                              </w:p>
                            </w:txbxContent>
                          </wps:txbx>
                          <wps:bodyPr rot="0" vert="horz" wrap="square" lIns="91440" tIns="45720" rIns="91440" bIns="45720" anchor="t" anchorCtr="0" upright="1">
                            <a:noAutofit/>
                          </wps:bodyPr>
                        </wps:wsp>
                        <wps:wsp>
                          <wps:cNvPr id="84" name="Zone de texte 37"/>
                          <wps:cNvSpPr txBox="1">
                            <a:spLocks noChangeArrowheads="1"/>
                          </wps:cNvSpPr>
                          <wps:spPr bwMode="auto">
                            <a:xfrm>
                              <a:off x="3753275" y="2888186"/>
                              <a:ext cx="1190625" cy="304800"/>
                            </a:xfrm>
                            <a:prstGeom prst="rect">
                              <a:avLst/>
                            </a:prstGeom>
                            <a:solidFill>
                              <a:srgbClr val="FFFFFF"/>
                            </a:solidFill>
                            <a:ln w="6350">
                              <a:solidFill>
                                <a:srgbClr val="000000"/>
                              </a:solidFill>
                              <a:miter lim="800000"/>
                              <a:headEnd/>
                              <a:tailEnd/>
                            </a:ln>
                          </wps:spPr>
                          <wps:txbx>
                            <w:txbxContent>
                              <w:p w14:paraId="7189CF51" w14:textId="77777777" w:rsidR="00DD7021" w:rsidRPr="00C35091" w:rsidRDefault="00DD7021" w:rsidP="00317B25">
                                <w:pPr>
                                  <w:rPr>
                                    <w:rFonts w:ascii="Times New Roman" w:hAnsi="Times New Roman"/>
                                  </w:rPr>
                                </w:pPr>
                                <w:r w:rsidRPr="002E0956">
                                  <w:rPr>
                                    <w:rFonts w:ascii="Times New Roman" w:hAnsi="Times New Roman"/>
                                  </w:rPr>
                                  <w:t>Bulk waste</w:t>
                                </w:r>
                              </w:p>
                            </w:txbxContent>
                          </wps:txbx>
                          <wps:bodyPr rot="0" vert="horz" wrap="square" lIns="91440" tIns="45720" rIns="91440" bIns="45720" anchor="t" anchorCtr="0" upright="1">
                            <a:noAutofit/>
                          </wps:bodyPr>
                        </wps:wsp>
                        <wps:wsp>
                          <wps:cNvPr id="85" name="Zone de texte 35"/>
                          <wps:cNvSpPr txBox="1">
                            <a:spLocks noChangeArrowheads="1"/>
                          </wps:cNvSpPr>
                          <wps:spPr bwMode="auto">
                            <a:xfrm>
                              <a:off x="1642783" y="3704944"/>
                              <a:ext cx="2491067" cy="520607"/>
                            </a:xfrm>
                            <a:prstGeom prst="rect">
                              <a:avLst/>
                            </a:prstGeom>
                            <a:solidFill>
                              <a:srgbClr val="FFFFFF"/>
                            </a:solidFill>
                            <a:ln w="6350">
                              <a:solidFill>
                                <a:srgbClr val="000000"/>
                              </a:solidFill>
                              <a:miter lim="800000"/>
                              <a:headEnd/>
                              <a:tailEnd/>
                            </a:ln>
                          </wps:spPr>
                          <wps:txbx>
                            <w:txbxContent>
                              <w:p w14:paraId="02D8633C" w14:textId="77777777" w:rsidR="00DD7021" w:rsidRPr="00C35091" w:rsidRDefault="00DD7021" w:rsidP="00317B25">
                                <w:pPr>
                                  <w:jc w:val="center"/>
                                  <w:rPr>
                                    <w:rFonts w:ascii="Times New Roman" w:hAnsi="Times New Roman"/>
                                  </w:rPr>
                                </w:pPr>
                                <w:r w:rsidRPr="002E0956">
                                  <w:rPr>
                                    <w:rFonts w:ascii="Times New Roman" w:hAnsi="Times New Roman"/>
                                  </w:rPr>
                                  <w:t>Specific sorting and processing center: Waste disposal centers, Landfills</w:t>
                                </w:r>
                              </w:p>
                            </w:txbxContent>
                          </wps:txbx>
                          <wps:bodyPr rot="0" vert="horz" wrap="square" lIns="91440" tIns="45720" rIns="91440" bIns="45720" anchor="t" anchorCtr="0" upright="1">
                            <a:noAutofit/>
                          </wps:bodyPr>
                        </wps:wsp>
                        <wps:wsp>
                          <wps:cNvPr id="86" name="Flèche vers le bas 45"/>
                          <wps:cNvSpPr>
                            <a:spLocks noChangeArrowheads="1"/>
                          </wps:cNvSpPr>
                          <wps:spPr bwMode="auto">
                            <a:xfrm rot="10800000" flipV="1">
                              <a:off x="2781282" y="687573"/>
                              <a:ext cx="171451" cy="398233"/>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87" name="Zone de texte 49"/>
                          <wps:cNvSpPr txBox="1">
                            <a:spLocks noChangeArrowheads="1"/>
                          </wps:cNvSpPr>
                          <wps:spPr bwMode="auto">
                            <a:xfrm>
                              <a:off x="1524000" y="1657350"/>
                              <a:ext cx="272415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F3D15C"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Waste generated by market users</w:t>
                                </w:r>
                              </w:p>
                            </w:txbxContent>
                          </wps:txbx>
                          <wps:bodyPr rot="0" vert="horz" wrap="square" lIns="91440" tIns="45720" rIns="91440" bIns="45720" anchor="t" anchorCtr="0" upright="1">
                            <a:noAutofit/>
                          </wps:bodyPr>
                        </wps:wsp>
                        <wps:wsp>
                          <wps:cNvPr id="88" name="Rectangle à quatre flèches 8"/>
                          <wps:cNvSpPr>
                            <a:spLocks/>
                          </wps:cNvSpPr>
                          <wps:spPr bwMode="auto">
                            <a:xfrm>
                              <a:off x="1704975" y="4381500"/>
                              <a:ext cx="2133600" cy="895350"/>
                            </a:xfrm>
                            <a:custGeom>
                              <a:avLst/>
                              <a:gdLst>
                                <a:gd name="T0" fmla="*/ 0 w 2133600"/>
                                <a:gd name="T1" fmla="*/ 447675 h 895350"/>
                                <a:gd name="T2" fmla="*/ 165774 w 2133600"/>
                                <a:gd name="T3" fmla="*/ 401126 h 895350"/>
                                <a:gd name="T4" fmla="*/ 165774 w 2133600"/>
                                <a:gd name="T5" fmla="*/ 441936 h 895350"/>
                                <a:gd name="T6" fmla="*/ 1036407 w 2133600"/>
                                <a:gd name="T7" fmla="*/ 441936 h 895350"/>
                                <a:gd name="T8" fmla="*/ 1036407 w 2133600"/>
                                <a:gd name="T9" fmla="*/ 434921 h 895350"/>
                                <a:gd name="T10" fmla="*/ 1061061 w 2133600"/>
                                <a:gd name="T11" fmla="*/ 434921 h 895350"/>
                                <a:gd name="T12" fmla="*/ 1061061 w 2133600"/>
                                <a:gd name="T13" fmla="*/ 165774 h 895350"/>
                                <a:gd name="T14" fmla="*/ 1020251 w 2133600"/>
                                <a:gd name="T15" fmla="*/ 165774 h 895350"/>
                                <a:gd name="T16" fmla="*/ 1066800 w 2133600"/>
                                <a:gd name="T17" fmla="*/ 0 h 895350"/>
                                <a:gd name="T18" fmla="*/ 1113349 w 2133600"/>
                                <a:gd name="T19" fmla="*/ 165774 h 895350"/>
                                <a:gd name="T20" fmla="*/ 1072539 w 2133600"/>
                                <a:gd name="T21" fmla="*/ 165774 h 895350"/>
                                <a:gd name="T22" fmla="*/ 1072539 w 2133600"/>
                                <a:gd name="T23" fmla="*/ 434921 h 895350"/>
                                <a:gd name="T24" fmla="*/ 1097193 w 2133600"/>
                                <a:gd name="T25" fmla="*/ 434921 h 895350"/>
                                <a:gd name="T26" fmla="*/ 1097193 w 2133600"/>
                                <a:gd name="T27" fmla="*/ 441936 h 895350"/>
                                <a:gd name="T28" fmla="*/ 1967826 w 2133600"/>
                                <a:gd name="T29" fmla="*/ 441936 h 895350"/>
                                <a:gd name="T30" fmla="*/ 1967826 w 2133600"/>
                                <a:gd name="T31" fmla="*/ 401126 h 895350"/>
                                <a:gd name="T32" fmla="*/ 2133600 w 2133600"/>
                                <a:gd name="T33" fmla="*/ 447675 h 895350"/>
                                <a:gd name="T34" fmla="*/ 1967826 w 2133600"/>
                                <a:gd name="T35" fmla="*/ 494224 h 895350"/>
                                <a:gd name="T36" fmla="*/ 1967826 w 2133600"/>
                                <a:gd name="T37" fmla="*/ 453414 h 895350"/>
                                <a:gd name="T38" fmla="*/ 1097193 w 2133600"/>
                                <a:gd name="T39" fmla="*/ 453414 h 895350"/>
                                <a:gd name="T40" fmla="*/ 1097193 w 2133600"/>
                                <a:gd name="T41" fmla="*/ 460429 h 895350"/>
                                <a:gd name="T42" fmla="*/ 1072539 w 2133600"/>
                                <a:gd name="T43" fmla="*/ 460429 h 895350"/>
                                <a:gd name="T44" fmla="*/ 1072539 w 2133600"/>
                                <a:gd name="T45" fmla="*/ 729576 h 895350"/>
                                <a:gd name="T46" fmla="*/ 1113349 w 2133600"/>
                                <a:gd name="T47" fmla="*/ 729576 h 895350"/>
                                <a:gd name="T48" fmla="*/ 1066800 w 2133600"/>
                                <a:gd name="T49" fmla="*/ 895350 h 895350"/>
                                <a:gd name="T50" fmla="*/ 1020251 w 2133600"/>
                                <a:gd name="T51" fmla="*/ 729576 h 895350"/>
                                <a:gd name="T52" fmla="*/ 1061061 w 2133600"/>
                                <a:gd name="T53" fmla="*/ 729576 h 895350"/>
                                <a:gd name="T54" fmla="*/ 1061061 w 2133600"/>
                                <a:gd name="T55" fmla="*/ 460429 h 895350"/>
                                <a:gd name="T56" fmla="*/ 1036407 w 2133600"/>
                                <a:gd name="T57" fmla="*/ 460429 h 895350"/>
                                <a:gd name="T58" fmla="*/ 1036407 w 2133600"/>
                                <a:gd name="T59" fmla="*/ 453414 h 895350"/>
                                <a:gd name="T60" fmla="*/ 165774 w 2133600"/>
                                <a:gd name="T61" fmla="*/ 453414 h 895350"/>
                                <a:gd name="T62" fmla="*/ 165774 w 2133600"/>
                                <a:gd name="T63" fmla="*/ 494224 h 895350"/>
                                <a:gd name="T64" fmla="*/ 0 w 2133600"/>
                                <a:gd name="T65" fmla="*/ 447675 h 8953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33600" h="895350">
                                  <a:moveTo>
                                    <a:pt x="0" y="447675"/>
                                  </a:moveTo>
                                  <a:lnTo>
                                    <a:pt x="165774" y="401126"/>
                                  </a:lnTo>
                                  <a:lnTo>
                                    <a:pt x="165774" y="441936"/>
                                  </a:lnTo>
                                  <a:lnTo>
                                    <a:pt x="1036407" y="441936"/>
                                  </a:lnTo>
                                  <a:lnTo>
                                    <a:pt x="1036407" y="434921"/>
                                  </a:lnTo>
                                  <a:lnTo>
                                    <a:pt x="1061061" y="434921"/>
                                  </a:lnTo>
                                  <a:lnTo>
                                    <a:pt x="1061061" y="165774"/>
                                  </a:lnTo>
                                  <a:lnTo>
                                    <a:pt x="1020251" y="165774"/>
                                  </a:lnTo>
                                  <a:lnTo>
                                    <a:pt x="1066800" y="0"/>
                                  </a:lnTo>
                                  <a:lnTo>
                                    <a:pt x="1113349" y="165774"/>
                                  </a:lnTo>
                                  <a:lnTo>
                                    <a:pt x="1072539" y="165774"/>
                                  </a:lnTo>
                                  <a:lnTo>
                                    <a:pt x="1072539" y="434921"/>
                                  </a:lnTo>
                                  <a:lnTo>
                                    <a:pt x="1097193" y="434921"/>
                                  </a:lnTo>
                                  <a:lnTo>
                                    <a:pt x="1097193" y="441936"/>
                                  </a:lnTo>
                                  <a:lnTo>
                                    <a:pt x="1967826" y="441936"/>
                                  </a:lnTo>
                                  <a:lnTo>
                                    <a:pt x="1967826" y="401126"/>
                                  </a:lnTo>
                                  <a:lnTo>
                                    <a:pt x="2133600" y="447675"/>
                                  </a:lnTo>
                                  <a:lnTo>
                                    <a:pt x="1967826" y="494224"/>
                                  </a:lnTo>
                                  <a:lnTo>
                                    <a:pt x="1967826" y="453414"/>
                                  </a:lnTo>
                                  <a:lnTo>
                                    <a:pt x="1097193" y="453414"/>
                                  </a:lnTo>
                                  <a:lnTo>
                                    <a:pt x="1097193" y="460429"/>
                                  </a:lnTo>
                                  <a:lnTo>
                                    <a:pt x="1072539" y="460429"/>
                                  </a:lnTo>
                                  <a:lnTo>
                                    <a:pt x="1072539" y="729576"/>
                                  </a:lnTo>
                                  <a:lnTo>
                                    <a:pt x="1113349" y="729576"/>
                                  </a:lnTo>
                                  <a:lnTo>
                                    <a:pt x="1066800" y="895350"/>
                                  </a:lnTo>
                                  <a:lnTo>
                                    <a:pt x="1020251" y="729576"/>
                                  </a:lnTo>
                                  <a:lnTo>
                                    <a:pt x="1061061" y="729576"/>
                                  </a:lnTo>
                                  <a:lnTo>
                                    <a:pt x="1061061" y="460429"/>
                                  </a:lnTo>
                                  <a:lnTo>
                                    <a:pt x="1036407" y="460429"/>
                                  </a:lnTo>
                                  <a:lnTo>
                                    <a:pt x="1036407" y="453414"/>
                                  </a:lnTo>
                                  <a:lnTo>
                                    <a:pt x="165774" y="453414"/>
                                  </a:lnTo>
                                  <a:lnTo>
                                    <a:pt x="165774" y="494224"/>
                                  </a:lnTo>
                                  <a:lnTo>
                                    <a:pt x="0" y="447675"/>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89" name="Zone de texte 12"/>
                          <wps:cNvSpPr txBox="1">
                            <a:spLocks noChangeArrowheads="1"/>
                          </wps:cNvSpPr>
                          <wps:spPr bwMode="auto">
                            <a:xfrm>
                              <a:off x="3857625" y="4686300"/>
                              <a:ext cx="1876425" cy="304800"/>
                            </a:xfrm>
                            <a:prstGeom prst="rect">
                              <a:avLst/>
                            </a:prstGeom>
                            <a:solidFill>
                              <a:srgbClr val="FFFFFF"/>
                            </a:solidFill>
                            <a:ln w="6350">
                              <a:solidFill>
                                <a:srgbClr val="000000"/>
                              </a:solidFill>
                              <a:miter lim="800000"/>
                              <a:headEnd/>
                              <a:tailEnd/>
                            </a:ln>
                          </wps:spPr>
                          <wps:txbx>
                            <w:txbxContent>
                              <w:p w14:paraId="5D37141B" w14:textId="77777777" w:rsidR="00DD7021" w:rsidRPr="00C35091" w:rsidRDefault="00DD7021" w:rsidP="00317B25">
                                <w:pPr>
                                  <w:rPr>
                                    <w:rFonts w:ascii="Times New Roman" w:hAnsi="Times New Roman"/>
                                  </w:rPr>
                                </w:pPr>
                                <w:r w:rsidRPr="002E0956">
                                  <w:rPr>
                                    <w:rFonts w:ascii="Times New Roman" w:hAnsi="Times New Roman"/>
                                  </w:rPr>
                                  <w:t>Non-fermentable waste</w:t>
                                </w:r>
                              </w:p>
                              <w:p w14:paraId="250B2560" w14:textId="77777777" w:rsidR="00DD7021" w:rsidRPr="00C35091" w:rsidRDefault="00DD7021" w:rsidP="00317B25">
                                <w:pPr>
                                  <w:rPr>
                                    <w:rFonts w:ascii="Times New Roman" w:hAnsi="Times New Roman"/>
                                  </w:rPr>
                                </w:pPr>
                              </w:p>
                              <w:p w14:paraId="37A59058" w14:textId="77777777" w:rsidR="00DD7021" w:rsidRPr="00C35091" w:rsidRDefault="00DD7021" w:rsidP="00317B25">
                                <w:pPr>
                                  <w:rPr>
                                    <w:rFonts w:ascii="Times New Roman" w:hAnsi="Times New Roman"/>
                                  </w:rPr>
                                </w:pPr>
                              </w:p>
                              <w:p w14:paraId="659F49D9" w14:textId="77777777" w:rsidR="00DD7021" w:rsidRPr="00C35091" w:rsidRDefault="00DD7021" w:rsidP="00317B25">
                                <w:pPr>
                                  <w:rPr>
                                    <w:rFonts w:ascii="Times New Roman" w:hAnsi="Times New Roman"/>
                                  </w:rPr>
                                </w:pPr>
                              </w:p>
                              <w:p w14:paraId="2AE0E76B"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0" name="Zone de texte 24"/>
                          <wps:cNvSpPr txBox="1">
                            <a:spLocks noChangeArrowheads="1"/>
                          </wps:cNvSpPr>
                          <wps:spPr bwMode="auto">
                            <a:xfrm>
                              <a:off x="28575" y="4724400"/>
                              <a:ext cx="1666875" cy="304800"/>
                            </a:xfrm>
                            <a:prstGeom prst="rect">
                              <a:avLst/>
                            </a:prstGeom>
                            <a:solidFill>
                              <a:srgbClr val="FFFFFF"/>
                            </a:solidFill>
                            <a:ln w="6350">
                              <a:solidFill>
                                <a:srgbClr val="000000"/>
                              </a:solidFill>
                              <a:miter lim="800000"/>
                              <a:headEnd/>
                              <a:tailEnd/>
                            </a:ln>
                          </wps:spPr>
                          <wps:txbx>
                            <w:txbxContent>
                              <w:p w14:paraId="4B91F974" w14:textId="77777777" w:rsidR="00DD7021" w:rsidRPr="00C35091" w:rsidRDefault="00DD7021" w:rsidP="00317B25">
                                <w:pPr>
                                  <w:rPr>
                                    <w:rFonts w:ascii="Times New Roman" w:hAnsi="Times New Roman"/>
                                  </w:rPr>
                                </w:pPr>
                                <w:r w:rsidRPr="002E0956">
                                  <w:rPr>
                                    <w:rFonts w:ascii="Times New Roman" w:hAnsi="Times New Roman"/>
                                  </w:rPr>
                                  <w:t>Fermentable Waste</w:t>
                                </w:r>
                              </w:p>
                            </w:txbxContent>
                          </wps:txbx>
                          <wps:bodyPr rot="0" vert="horz" wrap="square" lIns="91440" tIns="45720" rIns="91440" bIns="45720" anchor="t" anchorCtr="0" upright="1">
                            <a:noAutofit/>
                          </wps:bodyPr>
                        </wps:wsp>
                        <wps:wsp>
                          <wps:cNvPr id="91" name="Accolade fermante 28"/>
                          <wps:cNvSpPr>
                            <a:spLocks/>
                          </wps:cNvSpPr>
                          <wps:spPr bwMode="auto">
                            <a:xfrm rot="16200000" flipV="1">
                              <a:off x="2471589" y="919006"/>
                              <a:ext cx="812743" cy="2797810"/>
                            </a:xfrm>
                            <a:prstGeom prst="rightBrace">
                              <a:avLst>
                                <a:gd name="adj1" fmla="val 8335"/>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2" name="Zone de texte 38"/>
                          <wps:cNvSpPr txBox="1">
                            <a:spLocks noChangeArrowheads="1"/>
                          </wps:cNvSpPr>
                          <wps:spPr bwMode="auto">
                            <a:xfrm>
                              <a:off x="1933575" y="5286375"/>
                              <a:ext cx="1876425" cy="304800"/>
                            </a:xfrm>
                            <a:prstGeom prst="rect">
                              <a:avLst/>
                            </a:prstGeom>
                            <a:solidFill>
                              <a:srgbClr val="FFFFFF"/>
                            </a:solidFill>
                            <a:ln w="6350">
                              <a:solidFill>
                                <a:srgbClr val="000000"/>
                              </a:solidFill>
                              <a:miter lim="800000"/>
                              <a:headEnd/>
                              <a:tailEnd/>
                            </a:ln>
                          </wps:spPr>
                          <wps:txbx>
                            <w:txbxContent>
                              <w:p w14:paraId="5472729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5A21C90" w14:textId="77777777" w:rsidR="00DD7021" w:rsidRPr="00C35091" w:rsidRDefault="00DD7021" w:rsidP="00317B25">
                                <w:pPr>
                                  <w:rPr>
                                    <w:rFonts w:ascii="Times New Roman" w:hAnsi="Times New Roman"/>
                                  </w:rPr>
                                </w:pPr>
                              </w:p>
                              <w:p w14:paraId="772E8BC3" w14:textId="77777777" w:rsidR="00DD7021" w:rsidRPr="00C35091" w:rsidRDefault="00DD7021" w:rsidP="00317B25">
                                <w:pPr>
                                  <w:rPr>
                                    <w:rFonts w:ascii="Times New Roman" w:hAnsi="Times New Roman"/>
                                  </w:rPr>
                                </w:pPr>
                              </w:p>
                              <w:p w14:paraId="4FB4B4AB" w14:textId="77777777" w:rsidR="00DD7021" w:rsidRPr="00C35091" w:rsidRDefault="00DD7021" w:rsidP="00317B25">
                                <w:pPr>
                                  <w:rPr>
                                    <w:rFonts w:ascii="Times New Roman" w:hAnsi="Times New Roman"/>
                                  </w:rPr>
                                </w:pPr>
                              </w:p>
                              <w:p w14:paraId="6283F5A3"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3" name="Accolade fermante 39"/>
                          <wps:cNvSpPr>
                            <a:spLocks/>
                          </wps:cNvSpPr>
                          <wps:spPr bwMode="auto">
                            <a:xfrm rot="16200000" flipV="1">
                              <a:off x="2733675" y="5143500"/>
                              <a:ext cx="279085" cy="1209675"/>
                            </a:xfrm>
                            <a:prstGeom prst="rightBrace">
                              <a:avLst>
                                <a:gd name="adj1" fmla="val 8328"/>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 name="Zone de texte 40"/>
                          <wps:cNvSpPr txBox="1">
                            <a:spLocks noChangeArrowheads="1"/>
                          </wps:cNvSpPr>
                          <wps:spPr bwMode="auto">
                            <a:xfrm>
                              <a:off x="2171700" y="5905500"/>
                              <a:ext cx="952500" cy="304800"/>
                            </a:xfrm>
                            <a:prstGeom prst="rect">
                              <a:avLst/>
                            </a:prstGeom>
                            <a:solidFill>
                              <a:srgbClr val="FFFFFF"/>
                            </a:solidFill>
                            <a:ln w="6350">
                              <a:solidFill>
                                <a:srgbClr val="000000"/>
                              </a:solidFill>
                              <a:miter lim="800000"/>
                              <a:headEnd/>
                              <a:tailEnd/>
                            </a:ln>
                          </wps:spPr>
                          <wps:txbx>
                            <w:txbxContent>
                              <w:p w14:paraId="11B1267A" w14:textId="77777777" w:rsidR="00DD7021" w:rsidRPr="00C35091" w:rsidRDefault="00DD7021" w:rsidP="00317B25">
                                <w:pPr>
                                  <w:rPr>
                                    <w:rFonts w:ascii="Times New Roman" w:hAnsi="Times New Roman"/>
                                  </w:rPr>
                                </w:pPr>
                                <w:r w:rsidRPr="002E0956">
                                  <w:rPr>
                                    <w:rFonts w:ascii="Times New Roman" w:hAnsi="Times New Roman"/>
                                  </w:rPr>
                                  <w:t>Gasification</w:t>
                                </w:r>
                              </w:p>
                              <w:p w14:paraId="541DC18E" w14:textId="77777777" w:rsidR="00DD7021" w:rsidRPr="00C35091" w:rsidRDefault="00DD7021" w:rsidP="00317B25">
                                <w:pPr>
                                  <w:rPr>
                                    <w:rFonts w:ascii="Times New Roman" w:hAnsi="Times New Roman"/>
                                  </w:rPr>
                                </w:pPr>
                              </w:p>
                              <w:p w14:paraId="14973703" w14:textId="77777777" w:rsidR="00DD7021" w:rsidRPr="00C35091" w:rsidRDefault="00DD7021" w:rsidP="00317B25">
                                <w:pPr>
                                  <w:rPr>
                                    <w:rFonts w:ascii="Times New Roman" w:hAnsi="Times New Roman"/>
                                  </w:rPr>
                                </w:pPr>
                              </w:p>
                              <w:p w14:paraId="08261A14" w14:textId="77777777" w:rsidR="00DD7021" w:rsidRPr="00C35091" w:rsidRDefault="00DD7021" w:rsidP="00317B25">
                                <w:pPr>
                                  <w:rPr>
                                    <w:rFonts w:ascii="Times New Roman" w:hAnsi="Times New Roman"/>
                                  </w:rPr>
                                </w:pPr>
                              </w:p>
                              <w:p w14:paraId="38C3164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5" name="Zone de texte 43"/>
                          <wps:cNvSpPr txBox="1">
                            <a:spLocks noChangeArrowheads="1"/>
                          </wps:cNvSpPr>
                          <wps:spPr bwMode="auto">
                            <a:xfrm>
                              <a:off x="3181350" y="5915025"/>
                              <a:ext cx="914400" cy="304800"/>
                            </a:xfrm>
                            <a:prstGeom prst="rect">
                              <a:avLst/>
                            </a:prstGeom>
                            <a:solidFill>
                              <a:srgbClr val="FFFFFF"/>
                            </a:solidFill>
                            <a:ln w="6350">
                              <a:solidFill>
                                <a:srgbClr val="000000"/>
                              </a:solidFill>
                              <a:miter lim="800000"/>
                              <a:headEnd/>
                              <a:tailEnd/>
                            </a:ln>
                          </wps:spPr>
                          <wps:txbx>
                            <w:txbxContent>
                              <w:p w14:paraId="75D8D727" w14:textId="77777777" w:rsidR="00DD7021" w:rsidRPr="00C35091" w:rsidRDefault="00DD7021" w:rsidP="00317B25">
                                <w:pPr>
                                  <w:rPr>
                                    <w:rFonts w:ascii="Times New Roman" w:hAnsi="Times New Roman"/>
                                  </w:rPr>
                                </w:pPr>
                                <w:r w:rsidRPr="002E0956">
                                  <w:rPr>
                                    <w:rFonts w:ascii="Times New Roman" w:hAnsi="Times New Roman"/>
                                  </w:rPr>
                                  <w:t>Thermolysis</w:t>
                                </w:r>
                                <w:r w:rsidRPr="00C35091">
                                  <w:rPr>
                                    <w:rFonts w:ascii="Times New Roman" w:hAnsi="Times New Roman"/>
                                  </w:rPr>
                                  <w:t xml:space="preserve"> </w:t>
                                </w:r>
                              </w:p>
                              <w:p w14:paraId="1AC2EC2E" w14:textId="77777777" w:rsidR="00DD7021" w:rsidRPr="00C35091" w:rsidRDefault="00DD7021" w:rsidP="00317B25">
                                <w:pPr>
                                  <w:rPr>
                                    <w:rFonts w:ascii="Times New Roman" w:hAnsi="Times New Roman"/>
                                  </w:rPr>
                                </w:pPr>
                              </w:p>
                              <w:p w14:paraId="42EB61AD" w14:textId="77777777" w:rsidR="00DD7021" w:rsidRPr="00C35091" w:rsidRDefault="00DD7021" w:rsidP="00317B25">
                                <w:pPr>
                                  <w:rPr>
                                    <w:rFonts w:ascii="Times New Roman" w:hAnsi="Times New Roman"/>
                                  </w:rPr>
                                </w:pPr>
                              </w:p>
                              <w:p w14:paraId="5B0EEFD4" w14:textId="77777777" w:rsidR="00DD7021" w:rsidRPr="00C35091" w:rsidRDefault="00DD7021" w:rsidP="00317B25">
                                <w:pPr>
                                  <w:rPr>
                                    <w:rFonts w:ascii="Times New Roman" w:hAnsi="Times New Roman"/>
                                  </w:rPr>
                                </w:pPr>
                              </w:p>
                              <w:p w14:paraId="67138AE1" w14:textId="77777777" w:rsidR="00DD7021" w:rsidRPr="00C35091" w:rsidRDefault="00DD7021" w:rsidP="00317B25">
                                <w:pPr>
                                  <w:rPr>
                                    <w:rFonts w:ascii="Times New Roman" w:hAnsi="Times New Roman"/>
                                  </w:rPr>
                                </w:pPr>
                              </w:p>
                              <w:p w14:paraId="73C3C50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6" name="Zone de texte 44"/>
                          <wps:cNvSpPr txBox="1">
                            <a:spLocks noChangeArrowheads="1"/>
                          </wps:cNvSpPr>
                          <wps:spPr bwMode="auto">
                            <a:xfrm>
                              <a:off x="0" y="5724525"/>
                              <a:ext cx="914400" cy="571500"/>
                            </a:xfrm>
                            <a:prstGeom prst="rect">
                              <a:avLst/>
                            </a:prstGeom>
                            <a:solidFill>
                              <a:srgbClr val="FFFFFF"/>
                            </a:solidFill>
                            <a:ln w="6350">
                              <a:solidFill>
                                <a:srgbClr val="000000"/>
                              </a:solidFill>
                              <a:miter lim="800000"/>
                              <a:headEnd/>
                              <a:tailEnd/>
                            </a:ln>
                          </wps:spPr>
                          <wps:txbx>
                            <w:txbxContent>
                              <w:p w14:paraId="739330AC"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70BF3C9A" w14:textId="77777777" w:rsidR="00DD7021" w:rsidRPr="00C35091" w:rsidRDefault="00DD7021" w:rsidP="00317B25">
                                <w:pPr>
                                  <w:rPr>
                                    <w:rFonts w:ascii="Times New Roman" w:hAnsi="Times New Roman"/>
                                  </w:rPr>
                                </w:pPr>
                              </w:p>
                              <w:p w14:paraId="7384E58A" w14:textId="77777777" w:rsidR="00DD7021" w:rsidRPr="00C35091" w:rsidRDefault="00DD7021" w:rsidP="00317B25">
                                <w:pPr>
                                  <w:rPr>
                                    <w:rFonts w:ascii="Times New Roman" w:hAnsi="Times New Roman"/>
                                  </w:rPr>
                                </w:pPr>
                              </w:p>
                              <w:p w14:paraId="4C66DA3D" w14:textId="77777777" w:rsidR="00DD7021" w:rsidRPr="00C35091" w:rsidRDefault="00DD7021" w:rsidP="00317B25">
                                <w:pPr>
                                  <w:rPr>
                                    <w:rFonts w:ascii="Times New Roman" w:hAnsi="Times New Roman"/>
                                  </w:rPr>
                                </w:pPr>
                              </w:p>
                              <w:p w14:paraId="20CF40C9"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7" name="Zone de texte 46"/>
                          <wps:cNvSpPr txBox="1">
                            <a:spLocks noChangeArrowheads="1"/>
                          </wps:cNvSpPr>
                          <wps:spPr bwMode="auto">
                            <a:xfrm>
                              <a:off x="1190625" y="5724525"/>
                              <a:ext cx="914400" cy="571500"/>
                            </a:xfrm>
                            <a:prstGeom prst="rect">
                              <a:avLst/>
                            </a:prstGeom>
                            <a:solidFill>
                              <a:srgbClr val="FFFFFF"/>
                            </a:solidFill>
                            <a:ln w="6350">
                              <a:solidFill>
                                <a:srgbClr val="000000"/>
                              </a:solidFill>
                              <a:miter lim="800000"/>
                              <a:headEnd/>
                              <a:tailEnd/>
                            </a:ln>
                          </wps:spPr>
                          <wps:txbx>
                            <w:txbxContent>
                              <w:p w14:paraId="5C8DE46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A7F5905" w14:textId="77777777" w:rsidR="00DD7021" w:rsidRPr="00C35091" w:rsidRDefault="00DD7021" w:rsidP="00317B25">
                                <w:pPr>
                                  <w:rPr>
                                    <w:rFonts w:ascii="Times New Roman" w:hAnsi="Times New Roman"/>
                                  </w:rPr>
                                </w:pPr>
                              </w:p>
                              <w:p w14:paraId="1286F15B" w14:textId="77777777" w:rsidR="00DD7021" w:rsidRPr="00C35091" w:rsidRDefault="00DD7021" w:rsidP="00317B25">
                                <w:pPr>
                                  <w:rPr>
                                    <w:rFonts w:ascii="Times New Roman" w:hAnsi="Times New Roman"/>
                                  </w:rPr>
                                </w:pPr>
                              </w:p>
                              <w:p w14:paraId="5DE5F00C" w14:textId="77777777" w:rsidR="00DD7021" w:rsidRPr="00C35091" w:rsidRDefault="00DD7021" w:rsidP="00317B25">
                                <w:pPr>
                                  <w:rPr>
                                    <w:rFonts w:ascii="Times New Roman" w:hAnsi="Times New Roman"/>
                                  </w:rPr>
                                </w:pPr>
                              </w:p>
                              <w:p w14:paraId="5936DAD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8" name="Zone de texte 51"/>
                          <wps:cNvSpPr txBox="1">
                            <a:spLocks noChangeArrowheads="1"/>
                          </wps:cNvSpPr>
                          <wps:spPr bwMode="auto">
                            <a:xfrm>
                              <a:off x="0" y="7942898"/>
                              <a:ext cx="914400" cy="294656"/>
                            </a:xfrm>
                            <a:prstGeom prst="rect">
                              <a:avLst/>
                            </a:prstGeom>
                            <a:solidFill>
                              <a:srgbClr val="FFFFFF"/>
                            </a:solidFill>
                            <a:ln w="6350">
                              <a:solidFill>
                                <a:srgbClr val="000000"/>
                              </a:solidFill>
                              <a:miter lim="800000"/>
                              <a:headEnd/>
                              <a:tailEnd/>
                            </a:ln>
                          </wps:spPr>
                          <wps:txbx>
                            <w:txbxContent>
                              <w:p w14:paraId="62210723" w14:textId="77777777" w:rsidR="00DD7021" w:rsidRPr="00C35091" w:rsidRDefault="00DD7021" w:rsidP="00317B25">
                                <w:pPr>
                                  <w:rPr>
                                    <w:rFonts w:ascii="Times New Roman" w:hAnsi="Times New Roman"/>
                                  </w:rPr>
                                </w:pPr>
                                <w:r w:rsidRPr="002E0956">
                                  <w:rPr>
                                    <w:rFonts w:ascii="Times New Roman" w:hAnsi="Times New Roman"/>
                                  </w:rPr>
                                  <w:t>Composting</w:t>
                                </w:r>
                              </w:p>
                              <w:p w14:paraId="281BAF2B" w14:textId="77777777" w:rsidR="00DD7021" w:rsidRPr="00C35091" w:rsidRDefault="00DD7021" w:rsidP="00317B25">
                                <w:pPr>
                                  <w:rPr>
                                    <w:rFonts w:ascii="Times New Roman" w:hAnsi="Times New Roman"/>
                                  </w:rPr>
                                </w:pPr>
                              </w:p>
                              <w:p w14:paraId="491BDC36" w14:textId="77777777" w:rsidR="00DD7021" w:rsidRPr="00C35091" w:rsidRDefault="00DD7021" w:rsidP="00317B25">
                                <w:pPr>
                                  <w:rPr>
                                    <w:rFonts w:ascii="Times New Roman" w:hAnsi="Times New Roman"/>
                                  </w:rPr>
                                </w:pPr>
                              </w:p>
                              <w:p w14:paraId="4CDBEA6B"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9" name="Zone de texte 52"/>
                          <wps:cNvSpPr txBox="1">
                            <a:spLocks noChangeArrowheads="1"/>
                          </wps:cNvSpPr>
                          <wps:spPr bwMode="auto">
                            <a:xfrm>
                              <a:off x="238125" y="6638925"/>
                              <a:ext cx="733425" cy="571500"/>
                            </a:xfrm>
                            <a:prstGeom prst="rect">
                              <a:avLst/>
                            </a:prstGeom>
                            <a:solidFill>
                              <a:srgbClr val="FFFFFF"/>
                            </a:solidFill>
                            <a:ln w="6350">
                              <a:solidFill>
                                <a:srgbClr val="000000"/>
                              </a:solidFill>
                              <a:miter lim="800000"/>
                              <a:headEnd/>
                              <a:tailEnd/>
                            </a:ln>
                          </wps:spPr>
                          <wps:txbx>
                            <w:txbxContent>
                              <w:p w14:paraId="09D55DD3" w14:textId="77777777" w:rsidR="00DD7021" w:rsidRPr="00C35091" w:rsidRDefault="00DD7021" w:rsidP="00317B25">
                                <w:pPr>
                                  <w:rPr>
                                    <w:rFonts w:ascii="Times New Roman" w:hAnsi="Times New Roman"/>
                                  </w:rPr>
                                </w:pPr>
                                <w:r w:rsidRPr="002E0956">
                                  <w:rPr>
                                    <w:rFonts w:ascii="Times New Roman" w:hAnsi="Times New Roman"/>
                                  </w:rPr>
                                  <w:t>Animal nutrition</w:t>
                                </w:r>
                              </w:p>
                              <w:p w14:paraId="597D29F6" w14:textId="77777777" w:rsidR="00DD7021" w:rsidRPr="00C35091" w:rsidRDefault="00DD7021" w:rsidP="00317B25">
                                <w:pPr>
                                  <w:rPr>
                                    <w:rFonts w:ascii="Times New Roman" w:hAnsi="Times New Roman"/>
                                  </w:rPr>
                                </w:pPr>
                              </w:p>
                              <w:p w14:paraId="31BFB90E" w14:textId="77777777" w:rsidR="00DD7021" w:rsidRPr="00C35091" w:rsidRDefault="00DD7021" w:rsidP="00317B25">
                                <w:pPr>
                                  <w:rPr>
                                    <w:rFonts w:ascii="Times New Roman" w:hAnsi="Times New Roman"/>
                                  </w:rPr>
                                </w:pPr>
                              </w:p>
                              <w:p w14:paraId="232B1D23" w14:textId="77777777" w:rsidR="00DD7021" w:rsidRPr="00C35091" w:rsidRDefault="00DD7021" w:rsidP="00317B25">
                                <w:pPr>
                                  <w:rPr>
                                    <w:rFonts w:ascii="Times New Roman" w:hAnsi="Times New Roman"/>
                                  </w:rPr>
                                </w:pPr>
                              </w:p>
                              <w:p w14:paraId="48099364"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0" name="Flèche à trois pointes 53"/>
                          <wps:cNvSpPr>
                            <a:spLocks/>
                          </wps:cNvSpPr>
                          <wps:spPr bwMode="auto">
                            <a:xfrm rot="5400000">
                              <a:off x="-641541" y="6975665"/>
                              <a:ext cx="1539304" cy="220027"/>
                            </a:xfrm>
                            <a:custGeom>
                              <a:avLst/>
                              <a:gdLst>
                                <a:gd name="T0" fmla="*/ 0 w 1539304"/>
                                <a:gd name="T1" fmla="*/ 201290 h 220027"/>
                                <a:gd name="T2" fmla="*/ 55007 w 1539304"/>
                                <a:gd name="T3" fmla="*/ 182552 h 220027"/>
                                <a:gd name="T4" fmla="*/ 55007 w 1539304"/>
                                <a:gd name="T5" fmla="*/ 199692 h 220027"/>
                                <a:gd name="T6" fmla="*/ 768055 w 1539304"/>
                                <a:gd name="T7" fmla="*/ 199692 h 220027"/>
                                <a:gd name="T8" fmla="*/ 768055 w 1539304"/>
                                <a:gd name="T9" fmla="*/ 55007 h 220027"/>
                                <a:gd name="T10" fmla="*/ 750915 w 1539304"/>
                                <a:gd name="T11" fmla="*/ 55007 h 220027"/>
                                <a:gd name="T12" fmla="*/ 769652 w 1539304"/>
                                <a:gd name="T13" fmla="*/ 0 h 220027"/>
                                <a:gd name="T14" fmla="*/ 788389 w 1539304"/>
                                <a:gd name="T15" fmla="*/ 55007 h 220027"/>
                                <a:gd name="T16" fmla="*/ 771249 w 1539304"/>
                                <a:gd name="T17" fmla="*/ 55007 h 220027"/>
                                <a:gd name="T18" fmla="*/ 771249 w 1539304"/>
                                <a:gd name="T19" fmla="*/ 199692 h 220027"/>
                                <a:gd name="T20" fmla="*/ 1484297 w 1539304"/>
                                <a:gd name="T21" fmla="*/ 199692 h 220027"/>
                                <a:gd name="T22" fmla="*/ 1484297 w 1539304"/>
                                <a:gd name="T23" fmla="*/ 182552 h 220027"/>
                                <a:gd name="T24" fmla="*/ 1539304 w 1539304"/>
                                <a:gd name="T25" fmla="*/ 201290 h 220027"/>
                                <a:gd name="T26" fmla="*/ 1484297 w 1539304"/>
                                <a:gd name="T27" fmla="*/ 220027 h 220027"/>
                                <a:gd name="T28" fmla="*/ 1484297 w 1539304"/>
                                <a:gd name="T29" fmla="*/ 202887 h 220027"/>
                                <a:gd name="T30" fmla="*/ 55007 w 1539304"/>
                                <a:gd name="T31" fmla="*/ 202887 h 220027"/>
                                <a:gd name="T32" fmla="*/ 55007 w 1539304"/>
                                <a:gd name="T33" fmla="*/ 220027 h 220027"/>
                                <a:gd name="T34" fmla="*/ 0 w 1539304"/>
                                <a:gd name="T35" fmla="*/ 201290 h 22002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9304" h="220027">
                                  <a:moveTo>
                                    <a:pt x="0" y="201290"/>
                                  </a:moveTo>
                                  <a:lnTo>
                                    <a:pt x="55007" y="182552"/>
                                  </a:lnTo>
                                  <a:lnTo>
                                    <a:pt x="55007" y="199692"/>
                                  </a:lnTo>
                                  <a:lnTo>
                                    <a:pt x="768055" y="199692"/>
                                  </a:lnTo>
                                  <a:lnTo>
                                    <a:pt x="768055" y="55007"/>
                                  </a:lnTo>
                                  <a:lnTo>
                                    <a:pt x="750915" y="55007"/>
                                  </a:lnTo>
                                  <a:lnTo>
                                    <a:pt x="769652" y="0"/>
                                  </a:lnTo>
                                  <a:lnTo>
                                    <a:pt x="788389" y="55007"/>
                                  </a:lnTo>
                                  <a:lnTo>
                                    <a:pt x="771249" y="55007"/>
                                  </a:lnTo>
                                  <a:lnTo>
                                    <a:pt x="771249" y="199692"/>
                                  </a:lnTo>
                                  <a:lnTo>
                                    <a:pt x="1484297" y="199692"/>
                                  </a:lnTo>
                                  <a:lnTo>
                                    <a:pt x="1484297" y="182552"/>
                                  </a:lnTo>
                                  <a:lnTo>
                                    <a:pt x="1539304" y="201290"/>
                                  </a:lnTo>
                                  <a:lnTo>
                                    <a:pt x="1484297" y="220027"/>
                                  </a:lnTo>
                                  <a:lnTo>
                                    <a:pt x="1484297" y="202887"/>
                                  </a:lnTo>
                                  <a:lnTo>
                                    <a:pt x="55007" y="202887"/>
                                  </a:lnTo>
                                  <a:lnTo>
                                    <a:pt x="55007" y="220027"/>
                                  </a:lnTo>
                                  <a:lnTo>
                                    <a:pt x="0" y="201290"/>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101" name="Accolade fermante 54"/>
                          <wps:cNvSpPr>
                            <a:spLocks/>
                          </wps:cNvSpPr>
                          <wps:spPr bwMode="auto">
                            <a:xfrm rot="16200000" flipV="1">
                              <a:off x="657225" y="4752975"/>
                              <a:ext cx="672147" cy="1209675"/>
                            </a:xfrm>
                            <a:prstGeom prst="rightBrace">
                              <a:avLst>
                                <a:gd name="adj1" fmla="val 8332"/>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Zone de texte 59"/>
                          <wps:cNvSpPr txBox="1">
                            <a:spLocks noChangeArrowheads="1"/>
                          </wps:cNvSpPr>
                          <wps:spPr bwMode="auto">
                            <a:xfrm>
                              <a:off x="1076325" y="6772275"/>
                              <a:ext cx="1238250" cy="333375"/>
                            </a:xfrm>
                            <a:prstGeom prst="rect">
                              <a:avLst/>
                            </a:prstGeom>
                            <a:solidFill>
                              <a:srgbClr val="FFFFFF"/>
                            </a:solidFill>
                            <a:ln w="6350">
                              <a:solidFill>
                                <a:srgbClr val="000000"/>
                              </a:solidFill>
                              <a:miter lim="800000"/>
                              <a:headEnd/>
                              <a:tailEnd/>
                            </a:ln>
                          </wps:spPr>
                          <wps:txbx>
                            <w:txbxContent>
                              <w:p w14:paraId="66A00E07" w14:textId="77777777" w:rsidR="00DD7021" w:rsidRPr="00C35091" w:rsidRDefault="00DD7021" w:rsidP="00317B25">
                                <w:pPr>
                                  <w:rPr>
                                    <w:rFonts w:ascii="Times New Roman" w:hAnsi="Times New Roman"/>
                                  </w:rPr>
                                </w:pPr>
                                <w:r w:rsidRPr="002E0956">
                                  <w:rPr>
                                    <w:rFonts w:ascii="Times New Roman" w:hAnsi="Times New Roman"/>
                                  </w:rPr>
                                  <w:t>Bio-methanization</w:t>
                                </w:r>
                              </w:p>
                              <w:p w14:paraId="25471D0D" w14:textId="77777777" w:rsidR="00DD7021" w:rsidRPr="00C35091" w:rsidRDefault="00DD7021" w:rsidP="00317B25">
                                <w:pPr>
                                  <w:rPr>
                                    <w:rFonts w:ascii="Times New Roman" w:hAnsi="Times New Roman"/>
                                  </w:rPr>
                                </w:pPr>
                              </w:p>
                              <w:p w14:paraId="343254E3" w14:textId="77777777" w:rsidR="00DD7021" w:rsidRPr="00C35091" w:rsidRDefault="00DD7021" w:rsidP="00317B25">
                                <w:pPr>
                                  <w:rPr>
                                    <w:rFonts w:ascii="Times New Roman" w:hAnsi="Times New Roman"/>
                                  </w:rPr>
                                </w:pPr>
                              </w:p>
                              <w:p w14:paraId="09EF6827" w14:textId="77777777" w:rsidR="00DD7021" w:rsidRPr="00C35091" w:rsidRDefault="00DD7021" w:rsidP="00317B25">
                                <w:pPr>
                                  <w:rPr>
                                    <w:rFonts w:ascii="Times New Roman" w:hAnsi="Times New Roman"/>
                                  </w:rPr>
                                </w:pPr>
                              </w:p>
                              <w:p w14:paraId="407B51EC"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3" name="Flèche vers le bas 60"/>
                          <wps:cNvSpPr>
                            <a:spLocks noChangeArrowheads="1"/>
                          </wps:cNvSpPr>
                          <wps:spPr bwMode="auto">
                            <a:xfrm rot="10800000" flipH="1" flipV="1">
                              <a:off x="2781300" y="3362325"/>
                              <a:ext cx="200025" cy="342900"/>
                            </a:xfrm>
                            <a:prstGeom prst="downArrow">
                              <a:avLst>
                                <a:gd name="adj1" fmla="val 5454"/>
                                <a:gd name="adj2" fmla="val 50000"/>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04" name="Zone de texte 62"/>
                          <wps:cNvSpPr txBox="1">
                            <a:spLocks noChangeArrowheads="1"/>
                          </wps:cNvSpPr>
                          <wps:spPr bwMode="auto">
                            <a:xfrm>
                              <a:off x="4362450" y="5695950"/>
                              <a:ext cx="914400" cy="571500"/>
                            </a:xfrm>
                            <a:prstGeom prst="rect">
                              <a:avLst/>
                            </a:prstGeom>
                            <a:solidFill>
                              <a:srgbClr val="FFFFFF"/>
                            </a:solidFill>
                            <a:ln w="6350">
                              <a:solidFill>
                                <a:srgbClr val="000000"/>
                              </a:solidFill>
                              <a:miter lim="800000"/>
                              <a:headEnd/>
                              <a:tailEnd/>
                            </a:ln>
                          </wps:spPr>
                          <wps:txbx>
                            <w:txbxContent>
                              <w:p w14:paraId="3C3186F1"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53129129" w14:textId="77777777" w:rsidR="00DD7021" w:rsidRPr="00C35091" w:rsidRDefault="00DD7021" w:rsidP="00317B25">
                                <w:pPr>
                                  <w:rPr>
                                    <w:rFonts w:ascii="Times New Roman" w:hAnsi="Times New Roman"/>
                                  </w:rPr>
                                </w:pPr>
                              </w:p>
                              <w:p w14:paraId="0A57A1EC" w14:textId="77777777" w:rsidR="00DD7021" w:rsidRPr="00C35091" w:rsidRDefault="00DD7021" w:rsidP="00317B25">
                                <w:pPr>
                                  <w:rPr>
                                    <w:rFonts w:ascii="Times New Roman" w:hAnsi="Times New Roman"/>
                                  </w:rPr>
                                </w:pPr>
                              </w:p>
                              <w:p w14:paraId="5EEB8DE9" w14:textId="77777777" w:rsidR="00DD7021" w:rsidRPr="00C35091" w:rsidRDefault="00DD7021" w:rsidP="00317B25">
                                <w:pPr>
                                  <w:rPr>
                                    <w:rFonts w:ascii="Times New Roman" w:hAnsi="Times New Roman"/>
                                  </w:rPr>
                                </w:pPr>
                              </w:p>
                              <w:p w14:paraId="0DAFFFCF"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6" name="Zone de texte 64"/>
                          <wps:cNvSpPr txBox="1">
                            <a:spLocks noChangeArrowheads="1"/>
                          </wps:cNvSpPr>
                          <wps:spPr bwMode="auto">
                            <a:xfrm>
                              <a:off x="4791075" y="7019925"/>
                              <a:ext cx="952500" cy="304800"/>
                            </a:xfrm>
                            <a:prstGeom prst="rect">
                              <a:avLst/>
                            </a:prstGeom>
                            <a:solidFill>
                              <a:srgbClr val="FFFFFF"/>
                            </a:solidFill>
                            <a:ln w="6350">
                              <a:solidFill>
                                <a:srgbClr val="000000"/>
                              </a:solidFill>
                              <a:miter lim="800000"/>
                              <a:headEnd/>
                              <a:tailEnd/>
                            </a:ln>
                          </wps:spPr>
                          <wps:txbx>
                            <w:txbxContent>
                              <w:p w14:paraId="6931F1D7" w14:textId="77777777" w:rsidR="00DD7021" w:rsidRPr="00C35091" w:rsidRDefault="00DD7021" w:rsidP="00317B25">
                                <w:pPr>
                                  <w:rPr>
                                    <w:rFonts w:ascii="Times New Roman" w:hAnsi="Times New Roman"/>
                                  </w:rPr>
                                </w:pPr>
                                <w:r w:rsidRPr="00A23A46">
                                  <w:rPr>
                                    <w:rFonts w:ascii="Times New Roman" w:hAnsi="Times New Roman"/>
                                  </w:rPr>
                                  <w:t>Reuse</w:t>
                                </w:r>
                              </w:p>
                              <w:p w14:paraId="3C17C54F" w14:textId="77777777" w:rsidR="00DD7021" w:rsidRPr="00C35091" w:rsidRDefault="00DD7021" w:rsidP="00317B25">
                                <w:pPr>
                                  <w:rPr>
                                    <w:rFonts w:ascii="Times New Roman" w:hAnsi="Times New Roman"/>
                                  </w:rPr>
                                </w:pPr>
                              </w:p>
                              <w:p w14:paraId="76F9395E" w14:textId="77777777" w:rsidR="00DD7021" w:rsidRPr="00C35091" w:rsidRDefault="00DD7021" w:rsidP="00317B25">
                                <w:pPr>
                                  <w:rPr>
                                    <w:rFonts w:ascii="Times New Roman" w:hAnsi="Times New Roman"/>
                                  </w:rPr>
                                </w:pPr>
                              </w:p>
                              <w:p w14:paraId="521ACAE7" w14:textId="77777777" w:rsidR="00DD7021" w:rsidRPr="00C35091" w:rsidRDefault="00DD7021" w:rsidP="00317B25">
                                <w:pPr>
                                  <w:rPr>
                                    <w:rFonts w:ascii="Times New Roman" w:hAnsi="Times New Roman"/>
                                  </w:rPr>
                                </w:pPr>
                              </w:p>
                              <w:p w14:paraId="68E6CE37"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7" name="Zone de texte 65"/>
                          <wps:cNvSpPr txBox="1">
                            <a:spLocks noChangeArrowheads="1"/>
                          </wps:cNvSpPr>
                          <wps:spPr bwMode="auto">
                            <a:xfrm>
                              <a:off x="4905375" y="7696200"/>
                              <a:ext cx="838200" cy="495300"/>
                            </a:xfrm>
                            <a:prstGeom prst="rect">
                              <a:avLst/>
                            </a:prstGeom>
                            <a:solidFill>
                              <a:srgbClr val="FFFFFF"/>
                            </a:solidFill>
                            <a:ln w="6350">
                              <a:solidFill>
                                <a:srgbClr val="000000"/>
                              </a:solidFill>
                              <a:miter lim="800000"/>
                              <a:headEnd/>
                              <a:tailEnd/>
                            </a:ln>
                          </wps:spPr>
                          <wps:txbx>
                            <w:txbxContent>
                              <w:p w14:paraId="0D3C0D09" w14:textId="77777777" w:rsidR="00DD7021" w:rsidRPr="00C35091" w:rsidRDefault="00DD7021" w:rsidP="00317B25">
                                <w:pPr>
                                  <w:rPr>
                                    <w:rFonts w:ascii="Times New Roman" w:hAnsi="Times New Roman"/>
                                  </w:rPr>
                                </w:pPr>
                                <w:r w:rsidRPr="00A23A46">
                                  <w:rPr>
                                    <w:rFonts w:ascii="Times New Roman" w:hAnsi="Times New Roman"/>
                                  </w:rPr>
                                  <w:t>Seed bank</w:t>
                                </w:r>
                              </w:p>
                              <w:p w14:paraId="53CCCD3D" w14:textId="77777777" w:rsidR="00DD7021" w:rsidRPr="00C35091" w:rsidRDefault="00DD7021" w:rsidP="00317B25">
                                <w:pPr>
                                  <w:rPr>
                                    <w:rFonts w:ascii="Times New Roman" w:hAnsi="Times New Roman"/>
                                  </w:rPr>
                                </w:pPr>
                              </w:p>
                              <w:p w14:paraId="72EA7520" w14:textId="77777777" w:rsidR="00DD7021" w:rsidRPr="00C35091" w:rsidRDefault="00DD7021" w:rsidP="00317B25">
                                <w:pPr>
                                  <w:rPr>
                                    <w:rFonts w:ascii="Times New Roman" w:hAnsi="Times New Roman"/>
                                  </w:rPr>
                                </w:pPr>
                              </w:p>
                              <w:p w14:paraId="279C2FE8" w14:textId="77777777" w:rsidR="00DD7021" w:rsidRPr="00C35091" w:rsidRDefault="00DD7021" w:rsidP="00317B25">
                                <w:pPr>
                                  <w:rPr>
                                    <w:rFonts w:ascii="Times New Roman" w:hAnsi="Times New Roman"/>
                                  </w:rPr>
                                </w:pPr>
                              </w:p>
                              <w:p w14:paraId="2DE6A4AF"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8" name="Zone de texte 66"/>
                          <wps:cNvSpPr txBox="1">
                            <a:spLocks noChangeArrowheads="1"/>
                          </wps:cNvSpPr>
                          <wps:spPr bwMode="auto">
                            <a:xfrm>
                              <a:off x="3219450" y="6762750"/>
                              <a:ext cx="914400" cy="304800"/>
                            </a:xfrm>
                            <a:prstGeom prst="rect">
                              <a:avLst/>
                            </a:prstGeom>
                            <a:solidFill>
                              <a:srgbClr val="FFFFFF"/>
                            </a:solidFill>
                            <a:ln w="6350">
                              <a:solidFill>
                                <a:srgbClr val="000000"/>
                              </a:solidFill>
                              <a:miter lim="800000"/>
                              <a:headEnd/>
                              <a:tailEnd/>
                            </a:ln>
                          </wps:spPr>
                          <wps:txbx>
                            <w:txbxContent>
                              <w:p w14:paraId="7031D75C" w14:textId="77777777" w:rsidR="00DD7021" w:rsidRPr="00C35091" w:rsidRDefault="00DD7021" w:rsidP="00317B25">
                                <w:pPr>
                                  <w:rPr>
                                    <w:rFonts w:ascii="Times New Roman" w:hAnsi="Times New Roman"/>
                                  </w:rPr>
                                </w:pPr>
                                <w:r w:rsidRPr="002E0956">
                                  <w:rPr>
                                    <w:rFonts w:ascii="Times New Roman" w:hAnsi="Times New Roman"/>
                                  </w:rPr>
                                  <w:t>Recycling</w:t>
                                </w:r>
                              </w:p>
                              <w:p w14:paraId="431FE78C" w14:textId="77777777" w:rsidR="00DD7021" w:rsidRPr="00C35091" w:rsidRDefault="00DD7021" w:rsidP="00317B25">
                                <w:pPr>
                                  <w:rPr>
                                    <w:rFonts w:ascii="Times New Roman" w:hAnsi="Times New Roman"/>
                                  </w:rPr>
                                </w:pPr>
                              </w:p>
                              <w:p w14:paraId="3A02BAE7" w14:textId="77777777" w:rsidR="00DD7021" w:rsidRPr="00C35091" w:rsidRDefault="00DD7021" w:rsidP="00317B25">
                                <w:pPr>
                                  <w:rPr>
                                    <w:rFonts w:ascii="Times New Roman" w:hAnsi="Times New Roman"/>
                                  </w:rPr>
                                </w:pPr>
                              </w:p>
                              <w:p w14:paraId="15C90FFB" w14:textId="77777777" w:rsidR="00DD7021" w:rsidRPr="00C35091" w:rsidRDefault="00DD7021" w:rsidP="00317B25">
                                <w:pPr>
                                  <w:rPr>
                                    <w:rFonts w:ascii="Times New Roman" w:hAnsi="Times New Roman"/>
                                  </w:rPr>
                                </w:pPr>
                              </w:p>
                              <w:p w14:paraId="5D76BE6A"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9" name="Zone de texte 68"/>
                          <wps:cNvSpPr txBox="1">
                            <a:spLocks noChangeArrowheads="1"/>
                          </wps:cNvSpPr>
                          <wps:spPr bwMode="auto">
                            <a:xfrm>
                              <a:off x="1147846" y="7915275"/>
                              <a:ext cx="3510618" cy="333375"/>
                            </a:xfrm>
                            <a:prstGeom prst="rect">
                              <a:avLst/>
                            </a:prstGeom>
                            <a:solidFill>
                              <a:srgbClr val="FFFFFF"/>
                            </a:solidFill>
                            <a:ln w="6350">
                              <a:solidFill>
                                <a:srgbClr val="000000"/>
                              </a:solidFill>
                              <a:miter lim="800000"/>
                              <a:headEnd/>
                              <a:tailEnd/>
                            </a:ln>
                          </wps:spPr>
                          <wps:txbx>
                            <w:txbxContent>
                              <w:p w14:paraId="075DFD39" w14:textId="77777777" w:rsidR="00DD7021" w:rsidRPr="00C35091" w:rsidRDefault="00DD7021" w:rsidP="00317B25">
                                <w:pPr>
                                  <w:jc w:val="center"/>
                                  <w:rPr>
                                    <w:rFonts w:ascii="Times New Roman" w:hAnsi="Times New Roman"/>
                                  </w:rPr>
                                </w:pPr>
                                <w:r w:rsidRPr="00A23A46">
                                  <w:rPr>
                                    <w:rFonts w:ascii="Times New Roman" w:hAnsi="Times New Roman"/>
                                  </w:rPr>
                                  <w:t>Bio-methanization</w:t>
                                </w:r>
                              </w:p>
                              <w:p w14:paraId="3BC827B5" w14:textId="77777777" w:rsidR="00DD7021" w:rsidRPr="00C35091" w:rsidRDefault="00DD7021" w:rsidP="00317B25">
                                <w:pPr>
                                  <w:jc w:val="center"/>
                                  <w:rPr>
                                    <w:rFonts w:ascii="Times New Roman" w:hAnsi="Times New Roman"/>
                                  </w:rPr>
                                </w:pPr>
                              </w:p>
                              <w:p w14:paraId="08A826D8" w14:textId="77777777" w:rsidR="00DD7021" w:rsidRPr="00C35091" w:rsidRDefault="00DD7021" w:rsidP="00317B25">
                                <w:pPr>
                                  <w:jc w:val="center"/>
                                  <w:rPr>
                                    <w:rFonts w:ascii="Times New Roman" w:hAnsi="Times New Roman"/>
                                  </w:rPr>
                                </w:pPr>
                              </w:p>
                              <w:p w14:paraId="35E6E903" w14:textId="77777777" w:rsidR="00DD7021" w:rsidRPr="00C35091" w:rsidRDefault="00DD7021" w:rsidP="00317B25">
                                <w:pPr>
                                  <w:jc w:val="center"/>
                                  <w:rPr>
                                    <w:rFonts w:ascii="Times New Roman" w:hAnsi="Times New Roman"/>
                                  </w:rPr>
                                </w:pPr>
                              </w:p>
                              <w:p w14:paraId="7685E8EF" w14:textId="77777777" w:rsidR="00DD7021" w:rsidRPr="00C35091" w:rsidRDefault="00DD7021" w:rsidP="00317B25">
                                <w:pPr>
                                  <w:jc w:val="center"/>
                                  <w:rPr>
                                    <w:rFonts w:ascii="Times New Roman" w:hAnsi="Times New Roman"/>
                                  </w:rPr>
                                </w:pPr>
                              </w:p>
                            </w:txbxContent>
                          </wps:txbx>
                          <wps:bodyPr rot="0" vert="horz" wrap="square" lIns="91440" tIns="45720" rIns="91440" bIns="45720" anchor="t" anchorCtr="0" upright="1">
                            <a:noAutofit/>
                          </wps:bodyPr>
                        </wps:wsp>
                        <wps:wsp>
                          <wps:cNvPr id="110" name="Flèche vers le bas 70"/>
                          <wps:cNvSpPr>
                            <a:spLocks noChangeArrowheads="1"/>
                          </wps:cNvSpPr>
                          <wps:spPr bwMode="auto">
                            <a:xfrm rot="10800000" flipH="1" flipV="1">
                              <a:off x="4752975" y="5000625"/>
                              <a:ext cx="142875" cy="657225"/>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3" name="Flèche vers le bas 73"/>
                          <wps:cNvSpPr>
                            <a:spLocks noChangeArrowheads="1"/>
                          </wps:cNvSpPr>
                          <wps:spPr bwMode="auto">
                            <a:xfrm rot="10800000" flipH="1" flipV="1">
                              <a:off x="3305175" y="7105650"/>
                              <a:ext cx="142875" cy="828674"/>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4" name="Connecteur en angle 74"/>
                          <wps:cNvCnPr>
                            <a:cxnSpLocks noChangeShapeType="1"/>
                          </wps:cNvCnPr>
                          <wps:spPr bwMode="auto">
                            <a:xfrm rot="16200000" flipH="1">
                              <a:off x="4133850" y="6543675"/>
                              <a:ext cx="1428750" cy="819150"/>
                            </a:xfrm>
                            <a:prstGeom prst="bentConnector3">
                              <a:avLst>
                                <a:gd name="adj1" fmla="val 84227"/>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5" name="Flèche vers le bas 75"/>
                          <wps:cNvSpPr>
                            <a:spLocks noChangeArrowheads="1"/>
                          </wps:cNvSpPr>
                          <wps:spPr bwMode="auto">
                            <a:xfrm rot="-5400000" flipH="1" flipV="1">
                              <a:off x="4248150" y="6781800"/>
                              <a:ext cx="125097" cy="312737"/>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6" name="Flèche vers le bas 76"/>
                          <wps:cNvSpPr>
                            <a:spLocks noChangeArrowheads="1"/>
                          </wps:cNvSpPr>
                          <wps:spPr bwMode="auto">
                            <a:xfrm rot="10800000" flipV="1">
                              <a:off x="1626646" y="6296025"/>
                              <a:ext cx="134602" cy="376885"/>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7" name="Flèche vers le bas 77"/>
                          <wps:cNvSpPr>
                            <a:spLocks noChangeArrowheads="1"/>
                          </wps:cNvSpPr>
                          <wps:spPr bwMode="auto">
                            <a:xfrm rot="5400000" flipV="1">
                              <a:off x="4557712" y="7005638"/>
                              <a:ext cx="125097" cy="342580"/>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118" name="Connecteur droit avec flèche 79"/>
                        <wps:cNvCnPr>
                          <a:cxnSpLocks noChangeShapeType="1"/>
                        </wps:cNvCnPr>
                        <wps:spPr bwMode="auto">
                          <a:xfrm>
                            <a:off x="1885950" y="3429000"/>
                            <a:ext cx="123825" cy="23812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9" name="Connecteur droit avec flèche 80"/>
                        <wps:cNvCnPr>
                          <a:cxnSpLocks noChangeShapeType="1"/>
                        </wps:cNvCnPr>
                        <wps:spPr bwMode="auto">
                          <a:xfrm flipH="1">
                            <a:off x="3743325" y="3248025"/>
                            <a:ext cx="323850" cy="40957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6C1FAD" id="Groupe 22" o:spid="_x0000_s1027" style="position:absolute;left:0;text-align:left;margin-left:-9.95pt;margin-top:9.4pt;width:471.95pt;height:615.1pt;z-index:251750400;mso-position-horizontal-relative:margin;mso-height-relative:margin" coordorigin="-1192,476" coordsize="58628,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">
                <v:group id="Groupe 78" o:spid="_x0000_s1028" style="position:absolute;left:-1192;top:476;width:58627;height:82010" coordorigin="-1192,476" coordsize="58628,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202" coordsize="21600,21600" o:spt="202" path="m,l,21600r21600,l21600,xe">
                    <v:stroke joinstyle="miter"/>
                    <v:path gradientshapeok="t" o:connecttype="rect"/>
                  </v:shapetype>
                  <v:shape id="Zone de texte 4" o:spid="_x0000_s1029" type="#_x0000_t202" style="position:absolute;left:7216;top:11429;width:42269;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" strokeweight=".5pt">
                    <v:textbox>
                      <w:txbxContent>
                        <w:p w14:paraId="57CDE0D2" w14:textId="77777777" w:rsidR="00DD7021" w:rsidRPr="00C35091" w:rsidRDefault="00DD7021" w:rsidP="00317B25">
                          <w:pPr>
                            <w:rPr>
                              <w:rFonts w:ascii="Times New Roman" w:hAnsi="Times New Roman"/>
                            </w:rPr>
                          </w:pPr>
                          <w:proofErr w:type="spellStart"/>
                          <w:r w:rsidRPr="002E0956">
                            <w:rPr>
                              <w:rFonts w:ascii="Times New Roman" w:hAnsi="Times New Roman"/>
                            </w:rPr>
                            <w:t>Market</w:t>
                          </w:r>
                          <w:proofErr w:type="spellEnd"/>
                          <w:r w:rsidRPr="002E0956">
                            <w:rPr>
                              <w:rFonts w:ascii="Times New Roman" w:hAnsi="Times New Roman"/>
                            </w:rPr>
                            <w:t xml:space="preserve"> </w:t>
                          </w:r>
                          <w:proofErr w:type="spellStart"/>
                          <w:proofErr w:type="gramStart"/>
                          <w:r w:rsidRPr="002E0956">
                            <w:rPr>
                              <w:rFonts w:ascii="Times New Roman" w:hAnsi="Times New Roman"/>
                            </w:rPr>
                            <w:t>waste</w:t>
                          </w:r>
                          <w:proofErr w:type="spellEnd"/>
                          <w:r w:rsidRPr="002E0956">
                            <w:rPr>
                              <w:rFonts w:ascii="Times New Roman" w:hAnsi="Times New Roman"/>
                            </w:rPr>
                            <w:t>:</w:t>
                          </w:r>
                          <w:proofErr w:type="gramEnd"/>
                          <w:r w:rsidRPr="002E0956">
                            <w:rPr>
                              <w:rFonts w:ascii="Times New Roman" w:hAnsi="Times New Roman"/>
                            </w:rPr>
                            <w:t xml:space="preserve"> (</w:t>
                          </w:r>
                          <w:proofErr w:type="spellStart"/>
                          <w:r w:rsidRPr="002E0956">
                            <w:rPr>
                              <w:rFonts w:ascii="Times New Roman" w:hAnsi="Times New Roman"/>
                            </w:rPr>
                            <w:t>Market</w:t>
                          </w:r>
                          <w:proofErr w:type="spellEnd"/>
                          <w:r w:rsidRPr="002E0956">
                            <w:rPr>
                              <w:rFonts w:ascii="Times New Roman" w:hAnsi="Times New Roman"/>
                            </w:rPr>
                            <w:t xml:space="preserve"> </w:t>
                          </w:r>
                          <w:proofErr w:type="spellStart"/>
                          <w:r w:rsidRPr="002E0956">
                            <w:rPr>
                              <w:rFonts w:ascii="Times New Roman" w:hAnsi="Times New Roman"/>
                            </w:rPr>
                            <w:t>users</w:t>
                          </w:r>
                          <w:proofErr w:type="spellEnd"/>
                          <w:r w:rsidRPr="002E0956">
                            <w:rPr>
                              <w:rFonts w:ascii="Times New Roman" w:hAnsi="Times New Roman"/>
                            </w:rPr>
                            <w:t>, traders, etc.)</w:t>
                          </w:r>
                        </w:p>
                      </w:txbxContent>
                    </v:textbox>
                  </v:shape>
                  <v:shape id="Zone de texte 13" o:spid="_x0000_s1030" type="#_x0000_t202" style="position:absolute;left:21430;top:476;width:14574;height: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" strokeweight=".5pt">
                    <v:textbox>
                      <w:txbxContent>
                        <w:p w14:paraId="1D95EB13" w14:textId="77777777" w:rsidR="00DD7021" w:rsidRPr="00C35091" w:rsidRDefault="00DD7021" w:rsidP="00317B25">
                          <w:pPr>
                            <w:jc w:val="center"/>
                            <w:rPr>
                              <w:rFonts w:ascii="Times New Roman" w:hAnsi="Times New Roman"/>
                              <w:b/>
                            </w:rPr>
                          </w:pPr>
                          <w:r w:rsidRPr="002E0956">
                            <w:rPr>
                              <w:rFonts w:ascii="Times New Roman" w:hAnsi="Times New Roman"/>
                              <w:b/>
                            </w:rPr>
                            <w:t>City hall</w:t>
                          </w:r>
                        </w:p>
                      </w:txbxContent>
                    </v:textbox>
                  </v:shape>
                  <v:shape id="Zone de texte 29" o:spid="_x0000_s1031" type="#_x0000_t202" style="position:absolute;left:20131;top:28284;width:1624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" strokeweight=".5pt">
                    <v:textbox>
                      <w:txbxContent>
                        <w:p w14:paraId="0191C24E" w14:textId="77777777" w:rsidR="00DD7021" w:rsidRPr="00C35091" w:rsidRDefault="00DD7021" w:rsidP="00317B25">
                          <w:pPr>
                            <w:rPr>
                              <w:rFonts w:ascii="Times New Roman" w:hAnsi="Times New Roman"/>
                            </w:rPr>
                          </w:pPr>
                          <w:r w:rsidRPr="002E0956">
                            <w:rPr>
                              <w:rFonts w:ascii="Times New Roman" w:hAnsi="Times New Roman"/>
                            </w:rPr>
                            <w:t>Waste collection, standing by standing</w:t>
                          </w:r>
                        </w:p>
                      </w:txbxContent>
                    </v:textbox>
                  </v:shape>
                  <v:shape id="Zone de texte 9" o:spid="_x0000_s1032" type="#_x0000_t202" style="position:absolute;left:-1192;top:27107;width:20341;height:7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" strokeweight=".5pt">
                    <v:textbox>
                      <w:txbxContent>
                        <w:p w14:paraId="263A53B0" w14:textId="77777777" w:rsidR="00DD7021" w:rsidRPr="00C35091" w:rsidRDefault="00DD7021" w:rsidP="00317B25">
                          <w:pPr>
                            <w:jc w:val="both"/>
                            <w:rPr>
                              <w:rFonts w:ascii="Times New Roman" w:hAnsi="Times New Roman"/>
                            </w:rPr>
                          </w:pPr>
                          <w:proofErr w:type="spellStart"/>
                          <w:r w:rsidRPr="002E0956">
                            <w:rPr>
                              <w:rFonts w:ascii="Times New Roman" w:hAnsi="Times New Roman"/>
                            </w:rPr>
                            <w:t>Intermediate</w:t>
                          </w:r>
                          <w:proofErr w:type="spellEnd"/>
                          <w:r w:rsidRPr="002E0956">
                            <w:rPr>
                              <w:rFonts w:ascii="Times New Roman" w:hAnsi="Times New Roman"/>
                            </w:rPr>
                            <w:t xml:space="preserve"> drop-off </w:t>
                          </w:r>
                          <w:proofErr w:type="gramStart"/>
                          <w:r w:rsidRPr="002E0956">
                            <w:rPr>
                              <w:rFonts w:ascii="Times New Roman" w:hAnsi="Times New Roman"/>
                            </w:rPr>
                            <w:t>point:</w:t>
                          </w:r>
                          <w:proofErr w:type="gramEnd"/>
                          <w:r w:rsidRPr="002E0956">
                            <w:rPr>
                              <w:rFonts w:ascii="Times New Roman" w:hAnsi="Times New Roman"/>
                            </w:rPr>
                            <w:t xml:space="preserve"> (Garbage </w:t>
                          </w:r>
                          <w:proofErr w:type="spellStart"/>
                          <w:r w:rsidRPr="002E0956">
                            <w:rPr>
                              <w:rFonts w:ascii="Times New Roman" w:hAnsi="Times New Roman"/>
                            </w:rPr>
                            <w:t>bins</w:t>
                          </w:r>
                          <w:proofErr w:type="spellEnd"/>
                          <w:r w:rsidRPr="002E0956">
                            <w:rPr>
                              <w:rFonts w:ascii="Times New Roman" w:hAnsi="Times New Roman"/>
                            </w:rPr>
                            <w:t xml:space="preserve">, </w:t>
                          </w:r>
                          <w:proofErr w:type="spellStart"/>
                          <w:r w:rsidRPr="002E0956">
                            <w:rPr>
                              <w:rFonts w:ascii="Times New Roman" w:hAnsi="Times New Roman"/>
                            </w:rPr>
                            <w:t>garbage</w:t>
                          </w:r>
                          <w:proofErr w:type="spellEnd"/>
                          <w:r w:rsidRPr="002E0956">
                            <w:rPr>
                              <w:rFonts w:ascii="Times New Roman" w:hAnsi="Times New Roman"/>
                            </w:rPr>
                            <w:t xml:space="preserve"> </w:t>
                          </w:r>
                          <w:proofErr w:type="spellStart"/>
                          <w:r w:rsidRPr="002E0956">
                            <w:rPr>
                              <w:rFonts w:ascii="Times New Roman" w:hAnsi="Times New Roman"/>
                            </w:rPr>
                            <w:t>bags</w:t>
                          </w:r>
                          <w:proofErr w:type="spellEnd"/>
                          <w:r w:rsidRPr="002E0956">
                            <w:rPr>
                              <w:rFonts w:ascii="Times New Roman" w:hAnsi="Times New Roman"/>
                            </w:rPr>
                            <w:t xml:space="preserve">, </w:t>
                          </w:r>
                          <w:proofErr w:type="spellStart"/>
                          <w:r w:rsidRPr="002E0956">
                            <w:rPr>
                              <w:rFonts w:ascii="Times New Roman" w:hAnsi="Times New Roman"/>
                            </w:rPr>
                            <w:t>garbage</w:t>
                          </w:r>
                          <w:proofErr w:type="spellEnd"/>
                          <w:r w:rsidRPr="002E0956">
                            <w:rPr>
                              <w:rFonts w:ascii="Times New Roman" w:hAnsi="Times New Roman"/>
                            </w:rPr>
                            <w:t xml:space="preserve"> baskets, </w:t>
                          </w:r>
                          <w:proofErr w:type="spellStart"/>
                          <w:r w:rsidRPr="002E0956">
                            <w:rPr>
                              <w:rFonts w:ascii="Times New Roman" w:hAnsi="Times New Roman"/>
                            </w:rPr>
                            <w:t>bins</w:t>
                          </w:r>
                          <w:proofErr w:type="spellEnd"/>
                          <w:r w:rsidRPr="002E0956">
                            <w:rPr>
                              <w:rFonts w:ascii="Times New Roman" w:hAnsi="Times New Roman"/>
                            </w:rPr>
                            <w:t>, etc.)</w:t>
                          </w:r>
                        </w:p>
                      </w:txbxContent>
                    </v:textbox>
                  </v:shape>
                  <v:shape id="Zone de texte 27" o:spid="_x0000_s1033" type="#_x0000_t202" style="position:absolute;left:12838;top:4089;width:31366;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" stroked="f" strokeweight=".5pt">
                    <v:textbox>
                      <w:txbxContent>
                        <w:p w14:paraId="47D647CA" w14:textId="77777777" w:rsidR="00DD7021" w:rsidRPr="00C35091" w:rsidRDefault="00DD7021" w:rsidP="00317B25">
                          <w:pPr>
                            <w:rPr>
                              <w:rFonts w:ascii="Times New Roman" w:hAnsi="Times New Roman"/>
                              <w:color w:val="2F5496"/>
                            </w:rPr>
                          </w:pPr>
                          <w:proofErr w:type="spellStart"/>
                          <w:r w:rsidRPr="002E0956">
                            <w:rPr>
                              <w:rFonts w:ascii="Times New Roman" w:hAnsi="Times New Roman"/>
                              <w:color w:val="2F5496"/>
                            </w:rPr>
                            <w:t>Companies</w:t>
                          </w:r>
                          <w:proofErr w:type="spellEnd"/>
                          <w:r w:rsidRPr="002E0956">
                            <w:rPr>
                              <w:rFonts w:ascii="Times New Roman" w:hAnsi="Times New Roman"/>
                              <w:color w:val="2F5496"/>
                            </w:rPr>
                            <w:t xml:space="preserve">, collection </w:t>
                          </w:r>
                          <w:proofErr w:type="spellStart"/>
                          <w:r w:rsidRPr="002E0956">
                            <w:rPr>
                              <w:rFonts w:ascii="Times New Roman" w:hAnsi="Times New Roman"/>
                              <w:color w:val="2F5496"/>
                            </w:rPr>
                            <w:t>NGOs</w:t>
                          </w:r>
                          <w:proofErr w:type="spellEnd"/>
                          <w:r w:rsidRPr="002E0956">
                            <w:rPr>
                              <w:rFonts w:ascii="Times New Roman" w:hAnsi="Times New Roman"/>
                              <w:color w:val="2F5496"/>
                            </w:rPr>
                            <w:t xml:space="preserve">, </w:t>
                          </w:r>
                          <w:proofErr w:type="spellStart"/>
                          <w:r w:rsidRPr="002E0956">
                            <w:rPr>
                              <w:rFonts w:ascii="Times New Roman" w:hAnsi="Times New Roman"/>
                              <w:color w:val="2F5496"/>
                            </w:rPr>
                            <w:t>individuals</w:t>
                          </w:r>
                          <w:proofErr w:type="spellEnd"/>
                          <w:r w:rsidRPr="002E0956">
                            <w:rPr>
                              <w:rFonts w:ascii="Times New Roman" w:hAnsi="Times New Roman"/>
                              <w:color w:val="2F5496"/>
                            </w:rPr>
                            <w:t>, artisans</w:t>
                          </w:r>
                        </w:p>
                      </w:txbxContent>
                    </v:textbox>
                  </v:shape>
                  <v:shape id="Zone de texte 37" o:spid="_x0000_s1034" type="#_x0000_t202" style="position:absolute;left:37532;top:28881;width:1190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" strokeweight=".5pt">
                    <v:textbox>
                      <w:txbxContent>
                        <w:p w14:paraId="7189CF51" w14:textId="77777777" w:rsidR="00DD7021" w:rsidRPr="00C35091" w:rsidRDefault="00DD7021" w:rsidP="00317B25">
                          <w:pPr>
                            <w:rPr>
                              <w:rFonts w:ascii="Times New Roman" w:hAnsi="Times New Roman"/>
                            </w:rPr>
                          </w:pPr>
                          <w:r w:rsidRPr="002E0956">
                            <w:rPr>
                              <w:rFonts w:ascii="Times New Roman" w:hAnsi="Times New Roman"/>
                            </w:rPr>
                            <w:t xml:space="preserve">Bulk </w:t>
                          </w:r>
                          <w:proofErr w:type="spellStart"/>
                          <w:r w:rsidRPr="002E0956">
                            <w:rPr>
                              <w:rFonts w:ascii="Times New Roman" w:hAnsi="Times New Roman"/>
                            </w:rPr>
                            <w:t>waste</w:t>
                          </w:r>
                          <w:proofErr w:type="spellEnd"/>
                        </w:p>
                      </w:txbxContent>
                    </v:textbox>
                  </v:shape>
                  <v:shape id="Zone de texte 35" o:spid="_x0000_s1035" type="#_x0000_t202" style="position:absolute;left:16427;top:37049;width:24911;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" strokeweight=".5pt">
                    <v:textbox>
                      <w:txbxContent>
                        <w:p w14:paraId="02D8633C" w14:textId="77777777" w:rsidR="00DD7021" w:rsidRPr="00C35091" w:rsidRDefault="00DD7021" w:rsidP="00317B25">
                          <w:pPr>
                            <w:jc w:val="center"/>
                            <w:rPr>
                              <w:rFonts w:ascii="Times New Roman" w:hAnsi="Times New Roman"/>
                            </w:rPr>
                          </w:pPr>
                          <w:proofErr w:type="spellStart"/>
                          <w:r w:rsidRPr="002E0956">
                            <w:rPr>
                              <w:rFonts w:ascii="Times New Roman" w:hAnsi="Times New Roman"/>
                            </w:rPr>
                            <w:t>Specific</w:t>
                          </w:r>
                          <w:proofErr w:type="spellEnd"/>
                          <w:r w:rsidRPr="002E0956">
                            <w:rPr>
                              <w:rFonts w:ascii="Times New Roman" w:hAnsi="Times New Roman"/>
                            </w:rPr>
                            <w:t xml:space="preserve"> </w:t>
                          </w:r>
                          <w:proofErr w:type="spellStart"/>
                          <w:r w:rsidRPr="002E0956">
                            <w:rPr>
                              <w:rFonts w:ascii="Times New Roman" w:hAnsi="Times New Roman"/>
                            </w:rPr>
                            <w:t>sorting</w:t>
                          </w:r>
                          <w:proofErr w:type="spellEnd"/>
                          <w:r w:rsidRPr="002E0956">
                            <w:rPr>
                              <w:rFonts w:ascii="Times New Roman" w:hAnsi="Times New Roman"/>
                            </w:rPr>
                            <w:t xml:space="preserve"> and </w:t>
                          </w:r>
                          <w:proofErr w:type="spellStart"/>
                          <w:r w:rsidRPr="002E0956">
                            <w:rPr>
                              <w:rFonts w:ascii="Times New Roman" w:hAnsi="Times New Roman"/>
                            </w:rPr>
                            <w:t>processing</w:t>
                          </w:r>
                          <w:proofErr w:type="spellEnd"/>
                          <w:r w:rsidRPr="002E0956">
                            <w:rPr>
                              <w:rFonts w:ascii="Times New Roman" w:hAnsi="Times New Roman"/>
                            </w:rPr>
                            <w:t xml:space="preserve"> </w:t>
                          </w:r>
                          <w:proofErr w:type="gramStart"/>
                          <w:r w:rsidRPr="002E0956">
                            <w:rPr>
                              <w:rFonts w:ascii="Times New Roman" w:hAnsi="Times New Roman"/>
                            </w:rPr>
                            <w:t>center:</w:t>
                          </w:r>
                          <w:proofErr w:type="gramEnd"/>
                          <w:r w:rsidRPr="002E0956">
                            <w:rPr>
                              <w:rFonts w:ascii="Times New Roman" w:hAnsi="Times New Roman"/>
                            </w:rPr>
                            <w:t xml:space="preserve"> Waste </w:t>
                          </w:r>
                          <w:proofErr w:type="spellStart"/>
                          <w:r w:rsidRPr="002E0956">
                            <w:rPr>
                              <w:rFonts w:ascii="Times New Roman" w:hAnsi="Times New Roman"/>
                            </w:rPr>
                            <w:t>disposal</w:t>
                          </w:r>
                          <w:proofErr w:type="spellEnd"/>
                          <w:r w:rsidRPr="002E0956">
                            <w:rPr>
                              <w:rFonts w:ascii="Times New Roman" w:hAnsi="Times New Roman"/>
                            </w:rPr>
                            <w:t xml:space="preserve"> centers, </w:t>
                          </w:r>
                          <w:proofErr w:type="spellStart"/>
                          <w:r w:rsidRPr="002E0956">
                            <w:rPr>
                              <w:rFonts w:ascii="Times New Roman" w:hAnsi="Times New Roman"/>
                            </w:rPr>
                            <w:t>Landfills</w:t>
                          </w:r>
                          <w:proofErr w:type="spellEnd"/>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5" o:spid="_x0000_s1036" type="#_x0000_t67" style="position:absolute;left:27812;top:6875;width:1715;height:3983;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" adj="16950,10211" fillcolor="#5b9bd5" stroked="f" strokeweight="4.5pt"/>
                  <v:shape id="Zone de texte 49" o:spid="_x0000_s1037" type="#_x0000_t202" style="position:absolute;left:15240;top:16573;width:2724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" stroked="f" strokeweight=".5pt">
                    <v:textbox>
                      <w:txbxContent>
                        <w:p w14:paraId="01F3D15C"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 xml:space="preserve">Waste </w:t>
                          </w:r>
                          <w:proofErr w:type="spellStart"/>
                          <w:r w:rsidRPr="002E0956">
                            <w:rPr>
                              <w:rFonts w:ascii="Times New Roman" w:hAnsi="Times New Roman"/>
                              <w:color w:val="2F5496"/>
                            </w:rPr>
                            <w:t>generated</w:t>
                          </w:r>
                          <w:proofErr w:type="spellEnd"/>
                          <w:r w:rsidRPr="002E0956">
                            <w:rPr>
                              <w:rFonts w:ascii="Times New Roman" w:hAnsi="Times New Roman"/>
                              <w:color w:val="2F5496"/>
                            </w:rPr>
                            <w:t xml:space="preserve"> by </w:t>
                          </w:r>
                          <w:proofErr w:type="spellStart"/>
                          <w:r w:rsidRPr="002E0956">
                            <w:rPr>
                              <w:rFonts w:ascii="Times New Roman" w:hAnsi="Times New Roman"/>
                              <w:color w:val="2F5496"/>
                            </w:rPr>
                            <w:t>market</w:t>
                          </w:r>
                          <w:proofErr w:type="spellEnd"/>
                          <w:r w:rsidRPr="002E0956">
                            <w:rPr>
                              <w:rFonts w:ascii="Times New Roman" w:hAnsi="Times New Roman"/>
                              <w:color w:val="2F5496"/>
                            </w:rPr>
                            <w:t xml:space="preserve"> </w:t>
                          </w:r>
                          <w:proofErr w:type="spellStart"/>
                          <w:r w:rsidRPr="002E0956">
                            <w:rPr>
                              <w:rFonts w:ascii="Times New Roman" w:hAnsi="Times New Roman"/>
                              <w:color w:val="2F5496"/>
                            </w:rPr>
                            <w:t>users</w:t>
                          </w:r>
                          <w:proofErr w:type="spellEnd"/>
                        </w:p>
                      </w:txbxContent>
                    </v:textbox>
                  </v:shape>
                  <v:shape id="Rectangle à quatre flèches 8" o:spid="_x0000_s1038" style="position:absolute;left:17049;top:43815;width:21336;height:8953;visibility:visible;mso-wrap-style:square;v-text-anchor:middle" coordsize="213360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" path="m,447675l165774,401126r,40810l1036407,441936r,-7015l1061061,434921r,-269147l1020251,165774,1066800,r46549,165774l1072539,165774r,269147l1097193,434921r,7015l1967826,441936r,-40810l2133600,447675r-165774,46549l1967826,453414r-870633,l1097193,460429r-24654,l1072539,729576r40810,l1066800,895350,1020251,729576r40810,l1061061,460429r-24654,l1036407,453414r-870633,l165774,494224,,447675xe" fillcolor="#5b9bd5" strokecolor="#41719c" strokeweight="1pt">
                    <v:stroke joinstyle="miter"/>
                    <v:path arrowok="t" o:connecttype="custom" o:connectlocs="0,447675;165774,401126;165774,441936;1036407,441936;1036407,434921;1061061,434921;1061061,165774;1020251,165774;1066800,0;1113349,165774;1072539,165774;1072539,434921;1097193,434921;1097193,441936;1967826,441936;1967826,401126;2133600,447675;1967826,494224;1967826,453414;1097193,453414;1097193,460429;1072539,460429;1072539,729576;1113349,729576;1066800,895350;1020251,729576;1061061,729576;1061061,460429;1036407,460429;1036407,453414;165774,453414;165774,494224;0,447675" o:connectangles="0,0,0,0,0,0,0,0,0,0,0,0,0,0,0,0,0,0,0,0,0,0,0,0,0,0,0,0,0,0,0,0,0"/>
                  </v:shape>
                  <v:shape id="Zone de texte 12" o:spid="_x0000_s1039" type="#_x0000_t202" style="position:absolute;left:38576;top:46863;width:18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" strokeweight=".5pt">
                    <v:textbox>
                      <w:txbxContent>
                        <w:p w14:paraId="5D37141B" w14:textId="77777777" w:rsidR="00DD7021" w:rsidRPr="00C35091" w:rsidRDefault="00DD7021" w:rsidP="00317B25">
                          <w:pPr>
                            <w:rPr>
                              <w:rFonts w:ascii="Times New Roman" w:hAnsi="Times New Roman"/>
                            </w:rPr>
                          </w:pPr>
                          <w:r w:rsidRPr="002E0956">
                            <w:rPr>
                              <w:rFonts w:ascii="Times New Roman" w:hAnsi="Times New Roman"/>
                            </w:rPr>
                            <w:t xml:space="preserve">Non-fermentable </w:t>
                          </w:r>
                          <w:proofErr w:type="spellStart"/>
                          <w:r w:rsidRPr="002E0956">
                            <w:rPr>
                              <w:rFonts w:ascii="Times New Roman" w:hAnsi="Times New Roman"/>
                            </w:rPr>
                            <w:t>waste</w:t>
                          </w:r>
                          <w:proofErr w:type="spellEnd"/>
                        </w:p>
                        <w:p w14:paraId="250B2560" w14:textId="77777777" w:rsidR="00DD7021" w:rsidRPr="00C35091" w:rsidRDefault="00DD7021" w:rsidP="00317B25">
                          <w:pPr>
                            <w:rPr>
                              <w:rFonts w:ascii="Times New Roman" w:hAnsi="Times New Roman"/>
                            </w:rPr>
                          </w:pPr>
                        </w:p>
                        <w:p w14:paraId="37A59058" w14:textId="77777777" w:rsidR="00DD7021" w:rsidRPr="00C35091" w:rsidRDefault="00DD7021" w:rsidP="00317B25">
                          <w:pPr>
                            <w:rPr>
                              <w:rFonts w:ascii="Times New Roman" w:hAnsi="Times New Roman"/>
                            </w:rPr>
                          </w:pPr>
                        </w:p>
                        <w:p w14:paraId="659F49D9" w14:textId="77777777" w:rsidR="00DD7021" w:rsidRPr="00C35091" w:rsidRDefault="00DD7021" w:rsidP="00317B25">
                          <w:pPr>
                            <w:rPr>
                              <w:rFonts w:ascii="Times New Roman" w:hAnsi="Times New Roman"/>
                            </w:rPr>
                          </w:pPr>
                        </w:p>
                        <w:p w14:paraId="2AE0E76B" w14:textId="77777777" w:rsidR="00DD7021" w:rsidRPr="00C35091" w:rsidRDefault="00DD7021" w:rsidP="00317B25">
                          <w:pPr>
                            <w:rPr>
                              <w:rFonts w:ascii="Times New Roman" w:hAnsi="Times New Roman"/>
                            </w:rPr>
                          </w:pPr>
                        </w:p>
                      </w:txbxContent>
                    </v:textbox>
                  </v:shape>
                  <v:shape id="Zone de texte 24" o:spid="_x0000_s1040" type="#_x0000_t202" style="position:absolute;left:285;top:47244;width:16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" strokeweight=".5pt">
                    <v:textbox>
                      <w:txbxContent>
                        <w:p w14:paraId="4B91F974" w14:textId="77777777" w:rsidR="00DD7021" w:rsidRPr="00C35091" w:rsidRDefault="00DD7021" w:rsidP="00317B25">
                          <w:pPr>
                            <w:rPr>
                              <w:rFonts w:ascii="Times New Roman" w:hAnsi="Times New Roman"/>
                            </w:rPr>
                          </w:pPr>
                          <w:r w:rsidRPr="002E0956">
                            <w:rPr>
                              <w:rFonts w:ascii="Times New Roman" w:hAnsi="Times New Roman"/>
                            </w:rPr>
                            <w:t>Fermentable Waste</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8" o:spid="_x0000_s1041" type="#_x0000_t88" style="position:absolute;left:24715;top:9190;width:8127;height:2797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" adj="523" strokecolor="#5b9bd5" strokeweight=".5pt">
                    <v:stroke joinstyle="miter"/>
                  </v:shape>
                  <v:shape id="Zone de texte 38" o:spid="_x0000_s1042" type="#_x0000_t202" style="position:absolute;left:19335;top:52863;width:1876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" strokeweight=".5pt">
                    <v:textbox>
                      <w:txbxContent>
                        <w:p w14:paraId="54727292" w14:textId="77777777" w:rsidR="00DD7021" w:rsidRPr="00C35091" w:rsidRDefault="00DD7021" w:rsidP="00317B25">
                          <w:pPr>
                            <w:rPr>
                              <w:rFonts w:ascii="Times New Roman" w:hAnsi="Times New Roman"/>
                            </w:rPr>
                          </w:pPr>
                          <w:r w:rsidRPr="002E0956">
                            <w:rPr>
                              <w:rFonts w:ascii="Times New Roman" w:hAnsi="Times New Roman"/>
                            </w:rPr>
                            <w:t xml:space="preserve">Energy </w:t>
                          </w:r>
                          <w:proofErr w:type="spellStart"/>
                          <w:r w:rsidRPr="002E0956">
                            <w:rPr>
                              <w:rFonts w:ascii="Times New Roman" w:hAnsi="Times New Roman"/>
                            </w:rPr>
                            <w:t>recovery</w:t>
                          </w:r>
                          <w:proofErr w:type="spellEnd"/>
                        </w:p>
                        <w:p w14:paraId="45A21C90" w14:textId="77777777" w:rsidR="00DD7021" w:rsidRPr="00C35091" w:rsidRDefault="00DD7021" w:rsidP="00317B25">
                          <w:pPr>
                            <w:rPr>
                              <w:rFonts w:ascii="Times New Roman" w:hAnsi="Times New Roman"/>
                            </w:rPr>
                          </w:pPr>
                        </w:p>
                        <w:p w14:paraId="772E8BC3" w14:textId="77777777" w:rsidR="00DD7021" w:rsidRPr="00C35091" w:rsidRDefault="00DD7021" w:rsidP="00317B25">
                          <w:pPr>
                            <w:rPr>
                              <w:rFonts w:ascii="Times New Roman" w:hAnsi="Times New Roman"/>
                            </w:rPr>
                          </w:pPr>
                        </w:p>
                        <w:p w14:paraId="4FB4B4AB" w14:textId="77777777" w:rsidR="00DD7021" w:rsidRPr="00C35091" w:rsidRDefault="00DD7021" w:rsidP="00317B25">
                          <w:pPr>
                            <w:rPr>
                              <w:rFonts w:ascii="Times New Roman" w:hAnsi="Times New Roman"/>
                            </w:rPr>
                          </w:pPr>
                        </w:p>
                        <w:p w14:paraId="6283F5A3" w14:textId="77777777" w:rsidR="00DD7021" w:rsidRPr="00C35091" w:rsidRDefault="00DD7021" w:rsidP="00317B25">
                          <w:pPr>
                            <w:rPr>
                              <w:rFonts w:ascii="Times New Roman" w:hAnsi="Times New Roman"/>
                            </w:rPr>
                          </w:pPr>
                        </w:p>
                      </w:txbxContent>
                    </v:textbox>
                  </v:shape>
                  <v:shape id="Accolade fermante 39" o:spid="_x0000_s1043" type="#_x0000_t88" style="position:absolute;left:27336;top:51434;width:2791;height:1209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" adj="415" strokecolor="#5b9bd5" strokeweight=".5pt">
                    <v:stroke joinstyle="miter"/>
                  </v:shape>
                  <v:shape id="Zone de texte 40" o:spid="_x0000_s1044" type="#_x0000_t202" style="position:absolute;left:21717;top:59055;width:9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" strokeweight=".5pt">
                    <v:textbox>
                      <w:txbxContent>
                        <w:p w14:paraId="11B1267A" w14:textId="77777777" w:rsidR="00DD7021" w:rsidRPr="00C35091" w:rsidRDefault="00DD7021" w:rsidP="00317B25">
                          <w:pPr>
                            <w:rPr>
                              <w:rFonts w:ascii="Times New Roman" w:hAnsi="Times New Roman"/>
                            </w:rPr>
                          </w:pPr>
                          <w:proofErr w:type="spellStart"/>
                          <w:r w:rsidRPr="002E0956">
                            <w:rPr>
                              <w:rFonts w:ascii="Times New Roman" w:hAnsi="Times New Roman"/>
                            </w:rPr>
                            <w:t>Gasification</w:t>
                          </w:r>
                          <w:proofErr w:type="spellEnd"/>
                        </w:p>
                        <w:p w14:paraId="541DC18E" w14:textId="77777777" w:rsidR="00DD7021" w:rsidRPr="00C35091" w:rsidRDefault="00DD7021" w:rsidP="00317B25">
                          <w:pPr>
                            <w:rPr>
                              <w:rFonts w:ascii="Times New Roman" w:hAnsi="Times New Roman"/>
                            </w:rPr>
                          </w:pPr>
                        </w:p>
                        <w:p w14:paraId="14973703" w14:textId="77777777" w:rsidR="00DD7021" w:rsidRPr="00C35091" w:rsidRDefault="00DD7021" w:rsidP="00317B25">
                          <w:pPr>
                            <w:rPr>
                              <w:rFonts w:ascii="Times New Roman" w:hAnsi="Times New Roman"/>
                            </w:rPr>
                          </w:pPr>
                        </w:p>
                        <w:p w14:paraId="08261A14" w14:textId="77777777" w:rsidR="00DD7021" w:rsidRPr="00C35091" w:rsidRDefault="00DD7021" w:rsidP="00317B25">
                          <w:pPr>
                            <w:rPr>
                              <w:rFonts w:ascii="Times New Roman" w:hAnsi="Times New Roman"/>
                            </w:rPr>
                          </w:pPr>
                        </w:p>
                        <w:p w14:paraId="38C31648" w14:textId="77777777" w:rsidR="00DD7021" w:rsidRPr="00C35091" w:rsidRDefault="00DD7021" w:rsidP="00317B25">
                          <w:pPr>
                            <w:rPr>
                              <w:rFonts w:ascii="Times New Roman" w:hAnsi="Times New Roman"/>
                            </w:rPr>
                          </w:pPr>
                        </w:p>
                      </w:txbxContent>
                    </v:textbox>
                  </v:shape>
                  <v:shape id="Zone de texte 43" o:spid="_x0000_s1045" type="#_x0000_t202" style="position:absolute;left:31813;top:59150;width:914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" strokeweight=".5pt">
                    <v:textbox>
                      <w:txbxContent>
                        <w:p w14:paraId="75D8D727" w14:textId="77777777" w:rsidR="00DD7021" w:rsidRPr="00C35091" w:rsidRDefault="00DD7021" w:rsidP="00317B25">
                          <w:pPr>
                            <w:rPr>
                              <w:rFonts w:ascii="Times New Roman" w:hAnsi="Times New Roman"/>
                            </w:rPr>
                          </w:pPr>
                          <w:proofErr w:type="spellStart"/>
                          <w:r w:rsidRPr="002E0956">
                            <w:rPr>
                              <w:rFonts w:ascii="Times New Roman" w:hAnsi="Times New Roman"/>
                            </w:rPr>
                            <w:t>Thermolysis</w:t>
                          </w:r>
                          <w:proofErr w:type="spellEnd"/>
                          <w:r w:rsidRPr="00C35091">
                            <w:rPr>
                              <w:rFonts w:ascii="Times New Roman" w:hAnsi="Times New Roman"/>
                            </w:rPr>
                            <w:t xml:space="preserve"> </w:t>
                          </w:r>
                        </w:p>
                        <w:p w14:paraId="1AC2EC2E" w14:textId="77777777" w:rsidR="00DD7021" w:rsidRPr="00C35091" w:rsidRDefault="00DD7021" w:rsidP="00317B25">
                          <w:pPr>
                            <w:rPr>
                              <w:rFonts w:ascii="Times New Roman" w:hAnsi="Times New Roman"/>
                            </w:rPr>
                          </w:pPr>
                        </w:p>
                        <w:p w14:paraId="42EB61AD" w14:textId="77777777" w:rsidR="00DD7021" w:rsidRPr="00C35091" w:rsidRDefault="00DD7021" w:rsidP="00317B25">
                          <w:pPr>
                            <w:rPr>
                              <w:rFonts w:ascii="Times New Roman" w:hAnsi="Times New Roman"/>
                            </w:rPr>
                          </w:pPr>
                        </w:p>
                        <w:p w14:paraId="5B0EEFD4" w14:textId="77777777" w:rsidR="00DD7021" w:rsidRPr="00C35091" w:rsidRDefault="00DD7021" w:rsidP="00317B25">
                          <w:pPr>
                            <w:rPr>
                              <w:rFonts w:ascii="Times New Roman" w:hAnsi="Times New Roman"/>
                            </w:rPr>
                          </w:pPr>
                        </w:p>
                        <w:p w14:paraId="67138AE1" w14:textId="77777777" w:rsidR="00DD7021" w:rsidRPr="00C35091" w:rsidRDefault="00DD7021" w:rsidP="00317B25">
                          <w:pPr>
                            <w:rPr>
                              <w:rFonts w:ascii="Times New Roman" w:hAnsi="Times New Roman"/>
                            </w:rPr>
                          </w:pPr>
                        </w:p>
                        <w:p w14:paraId="73C3C508" w14:textId="77777777" w:rsidR="00DD7021" w:rsidRPr="00C35091" w:rsidRDefault="00DD7021" w:rsidP="00317B25">
                          <w:pPr>
                            <w:rPr>
                              <w:rFonts w:ascii="Times New Roman" w:hAnsi="Times New Roman"/>
                            </w:rPr>
                          </w:pPr>
                        </w:p>
                      </w:txbxContent>
                    </v:textbox>
                  </v:shape>
                  <v:shape id="Zone de texte 44" o:spid="_x0000_s1046" type="#_x0000_t202" style="position:absolute;top:5724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" strokeweight=".5pt">
                    <v:textbox>
                      <w:txbxContent>
                        <w:p w14:paraId="739330AC" w14:textId="77777777" w:rsidR="00DD7021" w:rsidRPr="00C35091" w:rsidRDefault="00DD7021" w:rsidP="00317B25">
                          <w:pPr>
                            <w:rPr>
                              <w:rFonts w:ascii="Times New Roman" w:hAnsi="Times New Roman"/>
                            </w:rPr>
                          </w:pPr>
                          <w:proofErr w:type="spellStart"/>
                          <w:r w:rsidRPr="002E0956">
                            <w:rPr>
                              <w:rFonts w:ascii="Times New Roman" w:hAnsi="Times New Roman"/>
                            </w:rPr>
                            <w:t>Material</w:t>
                          </w:r>
                          <w:proofErr w:type="spellEnd"/>
                          <w:r w:rsidRPr="002E0956">
                            <w:rPr>
                              <w:rFonts w:ascii="Times New Roman" w:hAnsi="Times New Roman"/>
                            </w:rPr>
                            <w:t xml:space="preserve"> </w:t>
                          </w:r>
                          <w:proofErr w:type="spellStart"/>
                          <w:r w:rsidRPr="002E0956">
                            <w:rPr>
                              <w:rFonts w:ascii="Times New Roman" w:hAnsi="Times New Roman"/>
                            </w:rPr>
                            <w:t>recovery</w:t>
                          </w:r>
                          <w:proofErr w:type="spellEnd"/>
                        </w:p>
                        <w:p w14:paraId="70BF3C9A" w14:textId="77777777" w:rsidR="00DD7021" w:rsidRPr="00C35091" w:rsidRDefault="00DD7021" w:rsidP="00317B25">
                          <w:pPr>
                            <w:rPr>
                              <w:rFonts w:ascii="Times New Roman" w:hAnsi="Times New Roman"/>
                            </w:rPr>
                          </w:pPr>
                        </w:p>
                        <w:p w14:paraId="7384E58A" w14:textId="77777777" w:rsidR="00DD7021" w:rsidRPr="00C35091" w:rsidRDefault="00DD7021" w:rsidP="00317B25">
                          <w:pPr>
                            <w:rPr>
                              <w:rFonts w:ascii="Times New Roman" w:hAnsi="Times New Roman"/>
                            </w:rPr>
                          </w:pPr>
                        </w:p>
                        <w:p w14:paraId="4C66DA3D" w14:textId="77777777" w:rsidR="00DD7021" w:rsidRPr="00C35091" w:rsidRDefault="00DD7021" w:rsidP="00317B25">
                          <w:pPr>
                            <w:rPr>
                              <w:rFonts w:ascii="Times New Roman" w:hAnsi="Times New Roman"/>
                            </w:rPr>
                          </w:pPr>
                        </w:p>
                        <w:p w14:paraId="20CF40C9" w14:textId="77777777" w:rsidR="00DD7021" w:rsidRPr="00C35091" w:rsidRDefault="00DD7021" w:rsidP="00317B25">
                          <w:pPr>
                            <w:rPr>
                              <w:rFonts w:ascii="Times New Roman" w:hAnsi="Times New Roman"/>
                            </w:rPr>
                          </w:pPr>
                        </w:p>
                      </w:txbxContent>
                    </v:textbox>
                  </v:shape>
                  <v:shape id="Zone de texte 46" o:spid="_x0000_s1047" type="#_x0000_t202" style="position:absolute;left:11906;top:5724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" strokeweight=".5pt">
                    <v:textbox>
                      <w:txbxContent>
                        <w:p w14:paraId="5C8DE462" w14:textId="77777777" w:rsidR="00DD7021" w:rsidRPr="00C35091" w:rsidRDefault="00DD7021" w:rsidP="00317B25">
                          <w:pPr>
                            <w:rPr>
                              <w:rFonts w:ascii="Times New Roman" w:hAnsi="Times New Roman"/>
                            </w:rPr>
                          </w:pPr>
                          <w:r w:rsidRPr="002E0956">
                            <w:rPr>
                              <w:rFonts w:ascii="Times New Roman" w:hAnsi="Times New Roman"/>
                            </w:rPr>
                            <w:t xml:space="preserve">Energy </w:t>
                          </w:r>
                          <w:proofErr w:type="spellStart"/>
                          <w:r w:rsidRPr="002E0956">
                            <w:rPr>
                              <w:rFonts w:ascii="Times New Roman" w:hAnsi="Times New Roman"/>
                            </w:rPr>
                            <w:t>recovery</w:t>
                          </w:r>
                          <w:proofErr w:type="spellEnd"/>
                        </w:p>
                        <w:p w14:paraId="4A7F5905" w14:textId="77777777" w:rsidR="00DD7021" w:rsidRPr="00C35091" w:rsidRDefault="00DD7021" w:rsidP="00317B25">
                          <w:pPr>
                            <w:rPr>
                              <w:rFonts w:ascii="Times New Roman" w:hAnsi="Times New Roman"/>
                            </w:rPr>
                          </w:pPr>
                        </w:p>
                        <w:p w14:paraId="1286F15B" w14:textId="77777777" w:rsidR="00DD7021" w:rsidRPr="00C35091" w:rsidRDefault="00DD7021" w:rsidP="00317B25">
                          <w:pPr>
                            <w:rPr>
                              <w:rFonts w:ascii="Times New Roman" w:hAnsi="Times New Roman"/>
                            </w:rPr>
                          </w:pPr>
                        </w:p>
                        <w:p w14:paraId="5DE5F00C" w14:textId="77777777" w:rsidR="00DD7021" w:rsidRPr="00C35091" w:rsidRDefault="00DD7021" w:rsidP="00317B25">
                          <w:pPr>
                            <w:rPr>
                              <w:rFonts w:ascii="Times New Roman" w:hAnsi="Times New Roman"/>
                            </w:rPr>
                          </w:pPr>
                        </w:p>
                        <w:p w14:paraId="5936DAD8" w14:textId="77777777" w:rsidR="00DD7021" w:rsidRPr="00C35091" w:rsidRDefault="00DD7021" w:rsidP="00317B25">
                          <w:pPr>
                            <w:rPr>
                              <w:rFonts w:ascii="Times New Roman" w:hAnsi="Times New Roman"/>
                            </w:rPr>
                          </w:pPr>
                        </w:p>
                      </w:txbxContent>
                    </v:textbox>
                  </v:shape>
                  <v:shape id="Zone de texte 51" o:spid="_x0000_s1048" type="#_x0000_t202" style="position:absolute;top:79428;width:914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" strokeweight=".5pt">
                    <v:textbox>
                      <w:txbxContent>
                        <w:p w14:paraId="62210723" w14:textId="77777777" w:rsidR="00DD7021" w:rsidRPr="00C35091" w:rsidRDefault="00DD7021" w:rsidP="00317B25">
                          <w:pPr>
                            <w:rPr>
                              <w:rFonts w:ascii="Times New Roman" w:hAnsi="Times New Roman"/>
                            </w:rPr>
                          </w:pPr>
                          <w:proofErr w:type="spellStart"/>
                          <w:r w:rsidRPr="002E0956">
                            <w:rPr>
                              <w:rFonts w:ascii="Times New Roman" w:hAnsi="Times New Roman"/>
                            </w:rPr>
                            <w:t>Composting</w:t>
                          </w:r>
                          <w:proofErr w:type="spellEnd"/>
                        </w:p>
                        <w:p w14:paraId="281BAF2B" w14:textId="77777777" w:rsidR="00DD7021" w:rsidRPr="00C35091" w:rsidRDefault="00DD7021" w:rsidP="00317B25">
                          <w:pPr>
                            <w:rPr>
                              <w:rFonts w:ascii="Times New Roman" w:hAnsi="Times New Roman"/>
                            </w:rPr>
                          </w:pPr>
                        </w:p>
                        <w:p w14:paraId="491BDC36" w14:textId="77777777" w:rsidR="00DD7021" w:rsidRPr="00C35091" w:rsidRDefault="00DD7021" w:rsidP="00317B25">
                          <w:pPr>
                            <w:rPr>
                              <w:rFonts w:ascii="Times New Roman" w:hAnsi="Times New Roman"/>
                            </w:rPr>
                          </w:pPr>
                        </w:p>
                        <w:p w14:paraId="4CDBEA6B" w14:textId="77777777" w:rsidR="00DD7021" w:rsidRPr="00C35091" w:rsidRDefault="00DD7021" w:rsidP="00317B25">
                          <w:pPr>
                            <w:rPr>
                              <w:rFonts w:ascii="Times New Roman" w:hAnsi="Times New Roman"/>
                            </w:rPr>
                          </w:pPr>
                        </w:p>
                      </w:txbxContent>
                    </v:textbox>
                  </v:shape>
                  <v:shape id="Zone de texte 52" o:spid="_x0000_s1049" type="#_x0000_t202" style="position:absolute;left:2381;top:66389;width:733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" strokeweight=".5pt">
                    <v:textbox>
                      <w:txbxContent>
                        <w:p w14:paraId="09D55DD3" w14:textId="77777777" w:rsidR="00DD7021" w:rsidRPr="00C35091" w:rsidRDefault="00DD7021" w:rsidP="00317B25">
                          <w:pPr>
                            <w:rPr>
                              <w:rFonts w:ascii="Times New Roman" w:hAnsi="Times New Roman"/>
                            </w:rPr>
                          </w:pPr>
                          <w:r w:rsidRPr="002E0956">
                            <w:rPr>
                              <w:rFonts w:ascii="Times New Roman" w:hAnsi="Times New Roman"/>
                            </w:rPr>
                            <w:t>Animal nutrition</w:t>
                          </w:r>
                        </w:p>
                        <w:p w14:paraId="597D29F6" w14:textId="77777777" w:rsidR="00DD7021" w:rsidRPr="00C35091" w:rsidRDefault="00DD7021" w:rsidP="00317B25">
                          <w:pPr>
                            <w:rPr>
                              <w:rFonts w:ascii="Times New Roman" w:hAnsi="Times New Roman"/>
                            </w:rPr>
                          </w:pPr>
                        </w:p>
                        <w:p w14:paraId="31BFB90E" w14:textId="77777777" w:rsidR="00DD7021" w:rsidRPr="00C35091" w:rsidRDefault="00DD7021" w:rsidP="00317B25">
                          <w:pPr>
                            <w:rPr>
                              <w:rFonts w:ascii="Times New Roman" w:hAnsi="Times New Roman"/>
                            </w:rPr>
                          </w:pPr>
                        </w:p>
                        <w:p w14:paraId="232B1D23" w14:textId="77777777" w:rsidR="00DD7021" w:rsidRPr="00C35091" w:rsidRDefault="00DD7021" w:rsidP="00317B25">
                          <w:pPr>
                            <w:rPr>
                              <w:rFonts w:ascii="Times New Roman" w:hAnsi="Times New Roman"/>
                            </w:rPr>
                          </w:pPr>
                        </w:p>
                        <w:p w14:paraId="48099364" w14:textId="77777777" w:rsidR="00DD7021" w:rsidRPr="00C35091" w:rsidRDefault="00DD7021" w:rsidP="00317B25">
                          <w:pPr>
                            <w:rPr>
                              <w:rFonts w:ascii="Times New Roman" w:hAnsi="Times New Roman"/>
                            </w:rPr>
                          </w:pPr>
                        </w:p>
                      </w:txbxContent>
                    </v:textbox>
                  </v:shape>
                  <v:shape id="Flèche à trois pointes 53" o:spid="_x0000_s1050" style="position:absolute;left:-6416;top:69756;width:15393;height:2201;rotation:90;visibility:visible;mso-wrap-style:square;v-text-anchor:middle" coordsize="1539304,22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" path="m,201290l55007,182552r,17140l768055,199692r,-144685l750915,55007,769652,r18737,55007l771249,55007r,144685l1484297,199692r,-17140l1539304,201290r-55007,18737l1484297,202887r-1429290,l55007,220027,,201290xe" fillcolor="#5b9bd5" strokecolor="#41719c" strokeweight="1pt">
                    <v:stroke joinstyle="miter"/>
                    <v:path arrowok="t" o:connecttype="custom" o:connectlocs="0,201290;55007,182552;55007,199692;768055,199692;768055,55007;750915,55007;769652,0;788389,55007;771249,55007;771249,199692;1484297,199692;1484297,182552;1539304,201290;1484297,220027;1484297,202887;55007,202887;55007,220027;0,201290" o:connectangles="0,0,0,0,0,0,0,0,0,0,0,0,0,0,0,0,0,0"/>
                  </v:shape>
                  <v:shape id="Accolade fermante 54" o:spid="_x0000_s1051" type="#_x0000_t88" style="position:absolute;left:6572;top:47529;width:6721;height:1209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" adj="1000" strokecolor="#5b9bd5" strokeweight=".5pt">
                    <v:stroke joinstyle="miter"/>
                  </v:shape>
                  <v:shape id="Zone de texte 59" o:spid="_x0000_s1052" type="#_x0000_t202" style="position:absolute;left:10763;top:67722;width:12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" strokeweight=".5pt">
                    <v:textbox>
                      <w:txbxContent>
                        <w:p w14:paraId="66A00E07" w14:textId="77777777" w:rsidR="00DD7021" w:rsidRPr="00C35091" w:rsidRDefault="00DD7021" w:rsidP="00317B25">
                          <w:pPr>
                            <w:rPr>
                              <w:rFonts w:ascii="Times New Roman" w:hAnsi="Times New Roman"/>
                            </w:rPr>
                          </w:pPr>
                          <w:r w:rsidRPr="002E0956">
                            <w:rPr>
                              <w:rFonts w:ascii="Times New Roman" w:hAnsi="Times New Roman"/>
                            </w:rPr>
                            <w:t>Bio-</w:t>
                          </w:r>
                          <w:proofErr w:type="spellStart"/>
                          <w:r w:rsidRPr="002E0956">
                            <w:rPr>
                              <w:rFonts w:ascii="Times New Roman" w:hAnsi="Times New Roman"/>
                            </w:rPr>
                            <w:t>methanization</w:t>
                          </w:r>
                          <w:proofErr w:type="spellEnd"/>
                        </w:p>
                        <w:p w14:paraId="25471D0D" w14:textId="77777777" w:rsidR="00DD7021" w:rsidRPr="00C35091" w:rsidRDefault="00DD7021" w:rsidP="00317B25">
                          <w:pPr>
                            <w:rPr>
                              <w:rFonts w:ascii="Times New Roman" w:hAnsi="Times New Roman"/>
                            </w:rPr>
                          </w:pPr>
                        </w:p>
                        <w:p w14:paraId="343254E3" w14:textId="77777777" w:rsidR="00DD7021" w:rsidRPr="00C35091" w:rsidRDefault="00DD7021" w:rsidP="00317B25">
                          <w:pPr>
                            <w:rPr>
                              <w:rFonts w:ascii="Times New Roman" w:hAnsi="Times New Roman"/>
                            </w:rPr>
                          </w:pPr>
                        </w:p>
                        <w:p w14:paraId="09EF6827" w14:textId="77777777" w:rsidR="00DD7021" w:rsidRPr="00C35091" w:rsidRDefault="00DD7021" w:rsidP="00317B25">
                          <w:pPr>
                            <w:rPr>
                              <w:rFonts w:ascii="Times New Roman" w:hAnsi="Times New Roman"/>
                            </w:rPr>
                          </w:pPr>
                        </w:p>
                        <w:p w14:paraId="407B51EC" w14:textId="77777777" w:rsidR="00DD7021" w:rsidRPr="00C35091" w:rsidRDefault="00DD7021" w:rsidP="00317B25">
                          <w:pPr>
                            <w:rPr>
                              <w:rFonts w:ascii="Times New Roman" w:hAnsi="Times New Roman"/>
                            </w:rPr>
                          </w:pPr>
                        </w:p>
                      </w:txbxContent>
                    </v:textbox>
                  </v:shape>
                  <v:shape id="Flèche vers le bas 60" o:spid="_x0000_s1053" type="#_x0000_t67" style="position:absolute;left:27813;top:33623;width:2000;height:3429;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" adj="15300,10211" fillcolor="#5b9bd5" stroked="f" strokeweight="4.5pt"/>
                  <v:shape id="Zone de texte 62" o:spid="_x0000_s1054" type="#_x0000_t202" style="position:absolute;left:43624;top:56959;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" strokeweight=".5pt">
                    <v:textbox>
                      <w:txbxContent>
                        <w:p w14:paraId="3C3186F1" w14:textId="77777777" w:rsidR="00DD7021" w:rsidRPr="00C35091" w:rsidRDefault="00DD7021" w:rsidP="00317B25">
                          <w:pPr>
                            <w:rPr>
                              <w:rFonts w:ascii="Times New Roman" w:hAnsi="Times New Roman"/>
                            </w:rPr>
                          </w:pPr>
                          <w:proofErr w:type="spellStart"/>
                          <w:r w:rsidRPr="002E0956">
                            <w:rPr>
                              <w:rFonts w:ascii="Times New Roman" w:hAnsi="Times New Roman"/>
                            </w:rPr>
                            <w:t>Material</w:t>
                          </w:r>
                          <w:proofErr w:type="spellEnd"/>
                          <w:r w:rsidRPr="002E0956">
                            <w:rPr>
                              <w:rFonts w:ascii="Times New Roman" w:hAnsi="Times New Roman"/>
                            </w:rPr>
                            <w:t xml:space="preserve"> </w:t>
                          </w:r>
                          <w:proofErr w:type="spellStart"/>
                          <w:r w:rsidRPr="002E0956">
                            <w:rPr>
                              <w:rFonts w:ascii="Times New Roman" w:hAnsi="Times New Roman"/>
                            </w:rPr>
                            <w:t>recovery</w:t>
                          </w:r>
                          <w:proofErr w:type="spellEnd"/>
                        </w:p>
                        <w:p w14:paraId="53129129" w14:textId="77777777" w:rsidR="00DD7021" w:rsidRPr="00C35091" w:rsidRDefault="00DD7021" w:rsidP="00317B25">
                          <w:pPr>
                            <w:rPr>
                              <w:rFonts w:ascii="Times New Roman" w:hAnsi="Times New Roman"/>
                            </w:rPr>
                          </w:pPr>
                        </w:p>
                        <w:p w14:paraId="0A57A1EC" w14:textId="77777777" w:rsidR="00DD7021" w:rsidRPr="00C35091" w:rsidRDefault="00DD7021" w:rsidP="00317B25">
                          <w:pPr>
                            <w:rPr>
                              <w:rFonts w:ascii="Times New Roman" w:hAnsi="Times New Roman"/>
                            </w:rPr>
                          </w:pPr>
                        </w:p>
                        <w:p w14:paraId="5EEB8DE9" w14:textId="77777777" w:rsidR="00DD7021" w:rsidRPr="00C35091" w:rsidRDefault="00DD7021" w:rsidP="00317B25">
                          <w:pPr>
                            <w:rPr>
                              <w:rFonts w:ascii="Times New Roman" w:hAnsi="Times New Roman"/>
                            </w:rPr>
                          </w:pPr>
                        </w:p>
                        <w:p w14:paraId="0DAFFFCF" w14:textId="77777777" w:rsidR="00DD7021" w:rsidRPr="00C35091" w:rsidRDefault="00DD7021" w:rsidP="00317B25">
                          <w:pPr>
                            <w:rPr>
                              <w:rFonts w:ascii="Times New Roman" w:hAnsi="Times New Roman"/>
                            </w:rPr>
                          </w:pPr>
                        </w:p>
                      </w:txbxContent>
                    </v:textbox>
                  </v:shape>
                  <v:shape id="Zone de texte 64" o:spid="_x0000_s1055" type="#_x0000_t202" style="position:absolute;left:47910;top:70199;width:9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" strokeweight=".5pt">
                    <v:textbox>
                      <w:txbxContent>
                        <w:p w14:paraId="6931F1D7" w14:textId="77777777" w:rsidR="00DD7021" w:rsidRPr="00C35091" w:rsidRDefault="00DD7021" w:rsidP="00317B25">
                          <w:pPr>
                            <w:rPr>
                              <w:rFonts w:ascii="Times New Roman" w:hAnsi="Times New Roman"/>
                            </w:rPr>
                          </w:pPr>
                          <w:proofErr w:type="spellStart"/>
                          <w:r w:rsidRPr="00A23A46">
                            <w:rPr>
                              <w:rFonts w:ascii="Times New Roman" w:hAnsi="Times New Roman"/>
                            </w:rPr>
                            <w:t>Reuse</w:t>
                          </w:r>
                          <w:proofErr w:type="spellEnd"/>
                        </w:p>
                        <w:p w14:paraId="3C17C54F" w14:textId="77777777" w:rsidR="00DD7021" w:rsidRPr="00C35091" w:rsidRDefault="00DD7021" w:rsidP="00317B25">
                          <w:pPr>
                            <w:rPr>
                              <w:rFonts w:ascii="Times New Roman" w:hAnsi="Times New Roman"/>
                            </w:rPr>
                          </w:pPr>
                        </w:p>
                        <w:p w14:paraId="76F9395E" w14:textId="77777777" w:rsidR="00DD7021" w:rsidRPr="00C35091" w:rsidRDefault="00DD7021" w:rsidP="00317B25">
                          <w:pPr>
                            <w:rPr>
                              <w:rFonts w:ascii="Times New Roman" w:hAnsi="Times New Roman"/>
                            </w:rPr>
                          </w:pPr>
                        </w:p>
                        <w:p w14:paraId="521ACAE7" w14:textId="77777777" w:rsidR="00DD7021" w:rsidRPr="00C35091" w:rsidRDefault="00DD7021" w:rsidP="00317B25">
                          <w:pPr>
                            <w:rPr>
                              <w:rFonts w:ascii="Times New Roman" w:hAnsi="Times New Roman"/>
                            </w:rPr>
                          </w:pPr>
                        </w:p>
                        <w:p w14:paraId="68E6CE37" w14:textId="77777777" w:rsidR="00DD7021" w:rsidRPr="00C35091" w:rsidRDefault="00DD7021" w:rsidP="00317B25">
                          <w:pPr>
                            <w:rPr>
                              <w:rFonts w:ascii="Times New Roman" w:hAnsi="Times New Roman"/>
                            </w:rPr>
                          </w:pPr>
                        </w:p>
                      </w:txbxContent>
                    </v:textbox>
                  </v:shape>
                  <v:shape id="Zone de texte 65" o:spid="_x0000_s1056" type="#_x0000_t202" style="position:absolute;left:49053;top:76962;width:838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" strokeweight=".5pt">
                    <v:textbox>
                      <w:txbxContent>
                        <w:p w14:paraId="0D3C0D09" w14:textId="77777777" w:rsidR="00DD7021" w:rsidRPr="00C35091" w:rsidRDefault="00DD7021" w:rsidP="00317B25">
                          <w:pPr>
                            <w:rPr>
                              <w:rFonts w:ascii="Times New Roman" w:hAnsi="Times New Roman"/>
                            </w:rPr>
                          </w:pPr>
                          <w:proofErr w:type="spellStart"/>
                          <w:r w:rsidRPr="00A23A46">
                            <w:rPr>
                              <w:rFonts w:ascii="Times New Roman" w:hAnsi="Times New Roman"/>
                            </w:rPr>
                            <w:t>Seed</w:t>
                          </w:r>
                          <w:proofErr w:type="spellEnd"/>
                          <w:r w:rsidRPr="00A23A46">
                            <w:rPr>
                              <w:rFonts w:ascii="Times New Roman" w:hAnsi="Times New Roman"/>
                            </w:rPr>
                            <w:t xml:space="preserve"> </w:t>
                          </w:r>
                          <w:proofErr w:type="spellStart"/>
                          <w:r w:rsidRPr="00A23A46">
                            <w:rPr>
                              <w:rFonts w:ascii="Times New Roman" w:hAnsi="Times New Roman"/>
                            </w:rPr>
                            <w:t>bank</w:t>
                          </w:r>
                          <w:proofErr w:type="spellEnd"/>
                        </w:p>
                        <w:p w14:paraId="53CCCD3D" w14:textId="77777777" w:rsidR="00DD7021" w:rsidRPr="00C35091" w:rsidRDefault="00DD7021" w:rsidP="00317B25">
                          <w:pPr>
                            <w:rPr>
                              <w:rFonts w:ascii="Times New Roman" w:hAnsi="Times New Roman"/>
                            </w:rPr>
                          </w:pPr>
                        </w:p>
                        <w:p w14:paraId="72EA7520" w14:textId="77777777" w:rsidR="00DD7021" w:rsidRPr="00C35091" w:rsidRDefault="00DD7021" w:rsidP="00317B25">
                          <w:pPr>
                            <w:rPr>
                              <w:rFonts w:ascii="Times New Roman" w:hAnsi="Times New Roman"/>
                            </w:rPr>
                          </w:pPr>
                        </w:p>
                        <w:p w14:paraId="279C2FE8" w14:textId="77777777" w:rsidR="00DD7021" w:rsidRPr="00C35091" w:rsidRDefault="00DD7021" w:rsidP="00317B25">
                          <w:pPr>
                            <w:rPr>
                              <w:rFonts w:ascii="Times New Roman" w:hAnsi="Times New Roman"/>
                            </w:rPr>
                          </w:pPr>
                        </w:p>
                        <w:p w14:paraId="2DE6A4AF" w14:textId="77777777" w:rsidR="00DD7021" w:rsidRPr="00C35091" w:rsidRDefault="00DD7021" w:rsidP="00317B25">
                          <w:pPr>
                            <w:rPr>
                              <w:rFonts w:ascii="Times New Roman" w:hAnsi="Times New Roman"/>
                            </w:rPr>
                          </w:pPr>
                        </w:p>
                      </w:txbxContent>
                    </v:textbox>
                  </v:shape>
                  <v:shape id="Zone de texte 66" o:spid="_x0000_s1057" type="#_x0000_t202" style="position:absolute;left:32194;top:67627;width:914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" strokeweight=".5pt">
                    <v:textbox>
                      <w:txbxContent>
                        <w:p w14:paraId="7031D75C" w14:textId="77777777" w:rsidR="00DD7021" w:rsidRPr="00C35091" w:rsidRDefault="00DD7021" w:rsidP="00317B25">
                          <w:pPr>
                            <w:rPr>
                              <w:rFonts w:ascii="Times New Roman" w:hAnsi="Times New Roman"/>
                            </w:rPr>
                          </w:pPr>
                          <w:proofErr w:type="spellStart"/>
                          <w:r w:rsidRPr="002E0956">
                            <w:rPr>
                              <w:rFonts w:ascii="Times New Roman" w:hAnsi="Times New Roman"/>
                            </w:rPr>
                            <w:t>Recycling</w:t>
                          </w:r>
                          <w:proofErr w:type="spellEnd"/>
                        </w:p>
                        <w:p w14:paraId="431FE78C" w14:textId="77777777" w:rsidR="00DD7021" w:rsidRPr="00C35091" w:rsidRDefault="00DD7021" w:rsidP="00317B25">
                          <w:pPr>
                            <w:rPr>
                              <w:rFonts w:ascii="Times New Roman" w:hAnsi="Times New Roman"/>
                            </w:rPr>
                          </w:pPr>
                        </w:p>
                        <w:p w14:paraId="3A02BAE7" w14:textId="77777777" w:rsidR="00DD7021" w:rsidRPr="00C35091" w:rsidRDefault="00DD7021" w:rsidP="00317B25">
                          <w:pPr>
                            <w:rPr>
                              <w:rFonts w:ascii="Times New Roman" w:hAnsi="Times New Roman"/>
                            </w:rPr>
                          </w:pPr>
                        </w:p>
                        <w:p w14:paraId="15C90FFB" w14:textId="77777777" w:rsidR="00DD7021" w:rsidRPr="00C35091" w:rsidRDefault="00DD7021" w:rsidP="00317B25">
                          <w:pPr>
                            <w:rPr>
                              <w:rFonts w:ascii="Times New Roman" w:hAnsi="Times New Roman"/>
                            </w:rPr>
                          </w:pPr>
                        </w:p>
                        <w:p w14:paraId="5D76BE6A" w14:textId="77777777" w:rsidR="00DD7021" w:rsidRPr="00C35091" w:rsidRDefault="00DD7021" w:rsidP="00317B25">
                          <w:pPr>
                            <w:rPr>
                              <w:rFonts w:ascii="Times New Roman" w:hAnsi="Times New Roman"/>
                            </w:rPr>
                          </w:pPr>
                        </w:p>
                      </w:txbxContent>
                    </v:textbox>
                  </v:shape>
                  <v:shape id="Zone de texte 68" o:spid="_x0000_s1058" type="#_x0000_t202" style="position:absolute;left:11478;top:79152;width:3510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" strokeweight=".5pt">
                    <v:textbox>
                      <w:txbxContent>
                        <w:p w14:paraId="075DFD39" w14:textId="77777777" w:rsidR="00DD7021" w:rsidRPr="00C35091" w:rsidRDefault="00DD7021" w:rsidP="00317B25">
                          <w:pPr>
                            <w:jc w:val="center"/>
                            <w:rPr>
                              <w:rFonts w:ascii="Times New Roman" w:hAnsi="Times New Roman"/>
                            </w:rPr>
                          </w:pPr>
                          <w:r w:rsidRPr="00A23A46">
                            <w:rPr>
                              <w:rFonts w:ascii="Times New Roman" w:hAnsi="Times New Roman"/>
                            </w:rPr>
                            <w:t>Bio-</w:t>
                          </w:r>
                          <w:proofErr w:type="spellStart"/>
                          <w:r w:rsidRPr="00A23A46">
                            <w:rPr>
                              <w:rFonts w:ascii="Times New Roman" w:hAnsi="Times New Roman"/>
                            </w:rPr>
                            <w:t>methanization</w:t>
                          </w:r>
                          <w:proofErr w:type="spellEnd"/>
                        </w:p>
                        <w:p w14:paraId="3BC827B5" w14:textId="77777777" w:rsidR="00DD7021" w:rsidRPr="00C35091" w:rsidRDefault="00DD7021" w:rsidP="00317B25">
                          <w:pPr>
                            <w:jc w:val="center"/>
                            <w:rPr>
                              <w:rFonts w:ascii="Times New Roman" w:hAnsi="Times New Roman"/>
                            </w:rPr>
                          </w:pPr>
                        </w:p>
                        <w:p w14:paraId="08A826D8" w14:textId="77777777" w:rsidR="00DD7021" w:rsidRPr="00C35091" w:rsidRDefault="00DD7021" w:rsidP="00317B25">
                          <w:pPr>
                            <w:jc w:val="center"/>
                            <w:rPr>
                              <w:rFonts w:ascii="Times New Roman" w:hAnsi="Times New Roman"/>
                            </w:rPr>
                          </w:pPr>
                        </w:p>
                        <w:p w14:paraId="35E6E903" w14:textId="77777777" w:rsidR="00DD7021" w:rsidRPr="00C35091" w:rsidRDefault="00DD7021" w:rsidP="00317B25">
                          <w:pPr>
                            <w:jc w:val="center"/>
                            <w:rPr>
                              <w:rFonts w:ascii="Times New Roman" w:hAnsi="Times New Roman"/>
                            </w:rPr>
                          </w:pPr>
                        </w:p>
                        <w:p w14:paraId="7685E8EF" w14:textId="77777777" w:rsidR="00DD7021" w:rsidRPr="00C35091" w:rsidRDefault="00DD7021" w:rsidP="00317B25">
                          <w:pPr>
                            <w:jc w:val="center"/>
                            <w:rPr>
                              <w:rFonts w:ascii="Times New Roman" w:hAnsi="Times New Roman"/>
                            </w:rPr>
                          </w:pPr>
                        </w:p>
                      </w:txbxContent>
                    </v:textbox>
                  </v:shape>
                  <v:shape id="Flèche vers le bas 70" o:spid="_x0000_s1059" type="#_x0000_t67" style="position:absolute;left:47529;top:50006;width:1429;height:6572;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" adj="19628,10211" fillcolor="#5b9bd5" stroked="f" strokeweight="4.5pt"/>
                  <v:shape id="Flèche vers le bas 73" o:spid="_x0000_s1060" type="#_x0000_t67" style="position:absolute;left:33051;top:71056;width:1429;height:8287;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" adj="20036,10211" fillcolor="#5b9bd5" stroked="f" strokeweight="4.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4" o:spid="_x0000_s1061" type="#_x0000_t34" style="position:absolute;left:41338;top:65436;width:14288;height:81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" adj="18193" strokecolor="#5b9bd5" strokeweight=".5pt">
                    <v:stroke endarrow="block"/>
                  </v:shape>
                  <v:shape id="Flèche vers le bas 75" o:spid="_x0000_s1062" type="#_x0000_t67" style="position:absolute;left:42481;top:67818;width:1251;height:3127;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" adj="17280,10211" fillcolor="#5b9bd5" stroked="f" strokeweight="4.5pt"/>
                  <v:shape id="Flèche vers le bas 76" o:spid="_x0000_s1063" type="#_x0000_t67" style="position:absolute;left:16266;top:62960;width:1346;height:3769;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" adj="17743,10211" fillcolor="#5b9bd5" stroked="f" strokeweight="4.5pt"/>
                  <v:shape id="Flèche vers le bas 77" o:spid="_x0000_s1064" type="#_x0000_t67" style="position:absolute;left:45576;top:70056;width:1251;height:342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" adj="17656,10211" fillcolor="#5b9bd5" stroked="f" strokeweight="4.5pt"/>
                </v:group>
                <v:shapetype id="_x0000_t32" coordsize="21600,21600" o:spt="32" o:oned="t" path="m,l21600,21600e" filled="f">
                  <v:path arrowok="t" fillok="f" o:connecttype="none"/>
                  <o:lock v:ext="edit" shapetype="t"/>
                </v:shapetype>
                <v:shape id="Connecteur droit avec flèche 79" o:spid="_x0000_s1065" type="#_x0000_t32" style="position:absolute;left:18859;top:34290;width:1238;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" strokecolor="#5b9bd5" strokeweight=".5pt">
                  <v:stroke startarrow="block" endarrow="block" joinstyle="miter"/>
                </v:shape>
                <v:shape id="Connecteur droit avec flèche 80" o:spid="_x0000_s1066" type="#_x0000_t32" style="position:absolute;left:37433;top:32480;width:3238;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" strokecolor="#5b9bd5" strokeweight=".5pt">
                  <v:stroke startarrow="block" endarrow="block" joinstyle="miter"/>
                </v:shape>
                <w10:wrap anchorx="margin"/>
              </v:group>
            </w:pict>
          </mc:Fallback>
        </mc:AlternateContent>
      </w:r>
    </w:p>
    <w:p w14:paraId="59277AB0"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A9A9FE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F6602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D47BB6"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89AB52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42258B2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58A1D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445E8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8FA70C9" w14:textId="77777777" w:rsidR="00317B25" w:rsidRPr="00317B25" w:rsidRDefault="00317B25" w:rsidP="00317B25">
      <w:pPr>
        <w:spacing w:line="240" w:lineRule="auto"/>
        <w:jc w:val="both"/>
        <w:rPr>
          <w:rFonts w:ascii="Times New Roman" w:eastAsia="Calibri" w:hAnsi="Times New Roman" w:cs="Times New Roman"/>
          <w:noProof/>
          <w:sz w:val="24"/>
          <w:szCs w:val="24"/>
          <w:lang w:eastAsia="fr-FR"/>
        </w:rPr>
      </w:pPr>
    </w:p>
    <w:p w14:paraId="2AC59202"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7F1909"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EF064F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275DDA0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68316C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E0D223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8E6569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795E5E9"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A1CE7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679CB1A"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971564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078D40"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8C2B79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1096ED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1ED683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BC3344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ABA94F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02F28308" w14:textId="77777777" w:rsidR="00317B25" w:rsidRDefault="00317B25" w:rsidP="00317B25">
      <w:pPr>
        <w:spacing w:line="240" w:lineRule="auto"/>
        <w:jc w:val="both"/>
        <w:rPr>
          <w:rFonts w:ascii="Times New Roman" w:eastAsia="Times New Roman" w:hAnsi="Times New Roman" w:cs="Times New Roman"/>
          <w:b/>
          <w:sz w:val="24"/>
          <w:szCs w:val="24"/>
          <w:lang w:eastAsia="fr-FR"/>
        </w:rPr>
      </w:pPr>
    </w:p>
    <w:p w14:paraId="2C998A92" w14:textId="77777777" w:rsidR="00EF2D21" w:rsidRDefault="00EF2D21" w:rsidP="00317B25">
      <w:pPr>
        <w:spacing w:line="240" w:lineRule="auto"/>
        <w:jc w:val="both"/>
        <w:rPr>
          <w:rFonts w:ascii="Times New Roman" w:eastAsia="Times New Roman" w:hAnsi="Times New Roman" w:cs="Times New Roman"/>
          <w:b/>
          <w:sz w:val="24"/>
          <w:szCs w:val="24"/>
          <w:lang w:eastAsia="fr-FR"/>
        </w:rPr>
      </w:pPr>
    </w:p>
    <w:p w14:paraId="1965D384" w14:textId="77777777" w:rsidR="00317B25" w:rsidRPr="00317B25" w:rsidRDefault="00EF2D21" w:rsidP="00317B25">
      <w:pPr>
        <w:spacing w:line="240" w:lineRule="auto"/>
        <w:jc w:val="both"/>
        <w:rPr>
          <w:rFonts w:ascii="Times New Roman" w:eastAsia="Times New Roman" w:hAnsi="Times New Roman" w:cs="Times New Roman"/>
          <w:color w:val="000000"/>
          <w:sz w:val="24"/>
          <w:szCs w:val="24"/>
          <w:lang w:eastAsia="fr-FR"/>
        </w:rPr>
      </w:pPr>
      <w:r w:rsidRPr="00EF2D21">
        <w:rPr>
          <w:rFonts w:ascii="Times New Roman" w:eastAsia="Times New Roman" w:hAnsi="Times New Roman" w:cs="Times New Roman"/>
          <w:b/>
          <w:sz w:val="24"/>
          <w:szCs w:val="24"/>
          <w:lang w:eastAsia="fr-FR"/>
        </w:rPr>
        <w:t xml:space="preserve">Figure 8: </w:t>
      </w:r>
      <w:r w:rsidRPr="00EF2D21">
        <w:rPr>
          <w:rFonts w:ascii="Times New Roman" w:eastAsia="Times New Roman" w:hAnsi="Times New Roman" w:cs="Times New Roman"/>
          <w:sz w:val="24"/>
          <w:szCs w:val="24"/>
          <w:lang w:eastAsia="fr-FR"/>
        </w:rPr>
        <w:t>Integrated waste management model for the large market in Natitingou</w:t>
      </w:r>
      <w:r w:rsidR="00317B25" w:rsidRPr="00317B25">
        <w:rPr>
          <w:rFonts w:ascii="Times New Roman" w:eastAsia="Times New Roman" w:hAnsi="Times New Roman" w:cs="Times New Roman"/>
          <w:color w:val="000000"/>
          <w:sz w:val="24"/>
          <w:szCs w:val="24"/>
          <w:lang w:eastAsia="fr-FR"/>
        </w:rPr>
        <w:t xml:space="preserve"> </w:t>
      </w:r>
    </w:p>
    <w:p w14:paraId="72703C93"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The diagram presented illustrates an integrated waste management model adapted to developing countries, based on a systemic, circular, and inclusive approach. This model begins with the </w:t>
      </w:r>
      <w:r w:rsidRPr="000F6841">
        <w:rPr>
          <w:rFonts w:ascii="Times New Roman" w:eastAsia="Times New Roman" w:hAnsi="Times New Roman" w:cs="Times New Roman"/>
          <w:color w:val="000000"/>
          <w:sz w:val="24"/>
          <w:szCs w:val="24"/>
          <w:lang w:eastAsia="fr-FR"/>
        </w:rPr>
        <w:lastRenderedPageBreak/>
        <w:t>collection of waste from various sources: markets (consumers, traders), businesses, NGOs, artisans, and individuals. This first step relies on the coordination of local authorities, particularly municipalities, in collaboration with community organizations. The waste is then directed to intermediate collection points, such as bins, bags, or garbage baskets. It can also be collected in bulk depending on its nature and the available logistical resources. This collection step is essential to ensure efficiency in the treatment chain. Once transported to specific sorting centers (recycling centers or controlled landfills), the waste is categorized into two main classes: fermentable and non-fermentable. This separation allows for the targeting of appropriate treatment and recovery channels, within a circular economy framework.</w:t>
      </w:r>
    </w:p>
    <w:p w14:paraId="56D0DA7F" w14:textId="77777777" w:rsidR="00317B25" w:rsidRPr="00317B25"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Fermentable waste is recovered either through energy production (methanization, gasification, thermolysis) or through material recovery (composting, animal feed). These methods allow for the production of renewable energy and agricultural inputs, while simultaneously reducing the volume of organic waste.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{"citationID":"mhxjHNbI","properties":{"formattedCitation":"(Joveniaux et al., 2021)","plainCitation":"(Joveniaux et al., 2021)","noteIndex":0},"citationItems":[{"id":1163,"uris":["http://zotero.org/users/14167623/items/UNWLTFJ4"],"itemData":{"id":1163,"type":"article-journal","container-title":"Flux","issue":"2","note":"publisher: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p>
    <w:p w14:paraId="255B2729"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Non-fermentable waste, on the other hand, is directed towards material recovery processes, such as recycling, reuse or repurposing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{"citationID":"ojl5u241","properties":{"formattedCitation":"(Cornillet, 2018)","plainCitation":"(Cornillet, 2018)","noteIndex":0},"citationItems":[{"id":407,"uris":["http://zotero.org/users/14167623/items/ISATWCJQ"],"itemData":{"id":407,"type":"article-journal","source":"Google Scholar","title":"Mise en oeuvre et maintenance de biodigesteurs au Rwanda","URL":"https://sonar.ch/documents/317561/files/rapportFinal.pdf","author":[{"family":"Cornillet","given":"Alain"}],"accessed":{"date-parts":[["2024",5,31]]},"issued":{"date-parts":[["2018"]]}}}],"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(Cornillet, 2018)</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r w:rsidRPr="000F6841">
        <w:rPr>
          <w:rFonts w:ascii="Times New Roman" w:eastAsia="Times New Roman" w:hAnsi="Times New Roman" w:cs="Times New Roman"/>
          <w:color w:val="000000"/>
          <w:sz w:val="24"/>
          <w:szCs w:val="24"/>
          <w:lang w:eastAsia="fr-FR"/>
        </w:rPr>
        <w:t>Some materials can even be incorporated into a "seed bank" for future development. This strategy aims to minimize landfilling and maximize resource recovery.</w:t>
      </w:r>
    </w:p>
    <w:p w14:paraId="34FA0E63" w14:textId="77777777" w:rsidR="00317B25" w:rsidRPr="00317B25"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Times New Roman" w:hAnsi="Times New Roman" w:cs="Times New Roman"/>
          <w:color w:val="000000"/>
          <w:sz w:val="24"/>
          <w:szCs w:val="24"/>
          <w:lang w:eastAsia="fr-FR"/>
        </w:rPr>
        <w:t>In urban contexts like Natitingou in Benin, waste management is handled by the municipalities using dump trucks and appropriate equipment. Local initiatives are often combined with community awareness campaigns on best practices for sorting and reducing waste at the source. The establishment of multi-material selective collection committees is therefore strongly recommended to ensure effective upstream sorting. The sorted waste is then sent to industrial facilities or specialized sorting centers, which in turn sometimes generate residual waste that must be stored or incinerated.</w:t>
      </w:r>
    </w:p>
    <w:p w14:paraId="7806B22B" w14:textId="77777777" w:rsidR="000F6841" w:rsidRPr="000F6841"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Calibri" w:hAnsi="Times New Roman" w:cs="Times New Roman"/>
          <w:b/>
          <w:sz w:val="24"/>
          <w:szCs w:val="24"/>
        </w:rPr>
        <w:t>CONCLUSION</w:t>
      </w:r>
    </w:p>
    <w:p w14:paraId="33EE2364" w14:textId="77298470"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 xml:space="preserve">This detailed study on the typology of waste at the Natitingou market provided essential data for more efficient waste management. Dividing the market into four zones, based on the nature of commercial activities, allowed for a better understanding of the specific problems of each zone, both in the dry and rainy seasons. The results show a predominance of </w:t>
      </w:r>
      <w:r w:rsidRPr="00D20E34">
        <w:rPr>
          <w:rFonts w:ascii="Times New Roman" w:eastAsia="Calibri" w:hAnsi="Times New Roman" w:cs="Times New Roman"/>
          <w:sz w:val="24"/>
          <w:szCs w:val="24"/>
          <w:highlight w:val="yellow"/>
        </w:rPr>
        <w:t>bio</w:t>
      </w:r>
      <w:r w:rsidR="00D20E34" w:rsidRPr="00D20E34">
        <w:rPr>
          <w:rFonts w:ascii="Times New Roman" w:eastAsia="Calibri" w:hAnsi="Times New Roman" w:cs="Times New Roman"/>
          <w:sz w:val="24"/>
          <w:szCs w:val="24"/>
          <w:highlight w:val="yellow"/>
        </w:rPr>
        <w:t>-</w:t>
      </w:r>
      <w:r w:rsidRPr="00D20E34">
        <w:rPr>
          <w:rFonts w:ascii="Times New Roman" w:eastAsia="Calibri" w:hAnsi="Times New Roman" w:cs="Times New Roman"/>
          <w:sz w:val="24"/>
          <w:szCs w:val="24"/>
          <w:highlight w:val="yellow"/>
        </w:rPr>
        <w:t>organic waste</w:t>
      </w:r>
      <w:r w:rsidRPr="000F6841">
        <w:rPr>
          <w:rFonts w:ascii="Times New Roman" w:eastAsia="Calibri" w:hAnsi="Times New Roman" w:cs="Times New Roman"/>
          <w:sz w:val="24"/>
          <w:szCs w:val="24"/>
        </w:rPr>
        <w:t xml:space="preserve"> in all zones, with the exception of </w:t>
      </w:r>
      <w:r w:rsidR="000632E8">
        <w:rPr>
          <w:rFonts w:ascii="Times New Roman" w:eastAsia="Calibri" w:hAnsi="Times New Roman" w:cs="Times New Roman"/>
          <w:sz w:val="24"/>
          <w:szCs w:val="24"/>
        </w:rPr>
        <w:t>TZ</w:t>
      </w:r>
      <w:r w:rsidRPr="000F6841">
        <w:rPr>
          <w:rFonts w:ascii="Times New Roman" w:eastAsia="Calibri" w:hAnsi="Times New Roman" w:cs="Times New Roman"/>
          <w:sz w:val="24"/>
          <w:szCs w:val="24"/>
        </w:rPr>
        <w:t xml:space="preserve"> during the dry season, where other types of waste (paper, plastic, textiles, rubble) appear in significant proportions, illustrating the diversity and complexity of waste streams.</w:t>
      </w:r>
    </w:p>
    <w:p w14:paraId="51D09243" w14:textId="77777777"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lastRenderedPageBreak/>
        <w:t>The analysis highlights challenges specific to each zone, exacerbated by seasonal variations, which underscores the need for differentiated and adapted management. With this in mind, we recommend targeted strategies such as composting, methanization, recycling, reuse, and awareness campaigns to reduce environmental impacts and improve the efficiency of the system.</w:t>
      </w:r>
    </w:p>
    <w:p w14:paraId="4987F380" w14:textId="27DD074B" w:rsidR="00317B25"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Finally, waste recovery, supported by appropriate technologies, community mobilization, and policies geared towards a circular economy, offers a tangible opportunity to transform waste into resources. Implementing these recommendations could not only significantly reduce waste volume but also generate positive economic and environmental benefits for the population of Natitingou.</w:t>
      </w:r>
    </w:p>
    <w:p w14:paraId="656D9E7D" w14:textId="3965FDDF" w:rsidR="00AC35CD" w:rsidRDefault="00AC35CD" w:rsidP="003F6576">
      <w:pPr>
        <w:spacing w:line="360" w:lineRule="auto"/>
        <w:jc w:val="both"/>
        <w:rPr>
          <w:rFonts w:ascii="Times New Roman" w:eastAsia="Calibri" w:hAnsi="Times New Roman" w:cs="Times New Roman"/>
          <w:sz w:val="24"/>
          <w:szCs w:val="24"/>
        </w:rPr>
      </w:pPr>
    </w:p>
    <w:p w14:paraId="475DC6AD" w14:textId="77777777" w:rsidR="00AC35CD" w:rsidRPr="00AC35CD" w:rsidRDefault="00AC35CD" w:rsidP="00AC35CD">
      <w:pPr>
        <w:spacing w:after="200" w:line="276" w:lineRule="auto"/>
        <w:rPr>
          <w:rFonts w:ascii="Calibri" w:eastAsia="Calibri" w:hAnsi="Calibri" w:cs="Times New Roman"/>
          <w:kern w:val="2"/>
          <w:highlight w:val="yellow"/>
          <w:lang w:val="en-US"/>
        </w:rPr>
      </w:pPr>
      <w:bookmarkStart w:id="2" w:name="_Hlk204003461"/>
      <w:r w:rsidRPr="00AC35CD">
        <w:rPr>
          <w:rFonts w:ascii="Calibri" w:eastAsia="Calibri" w:hAnsi="Calibri" w:cs="Times New Roman"/>
          <w:kern w:val="2"/>
          <w:highlight w:val="yellow"/>
          <w:lang w:val="en-US"/>
        </w:rPr>
        <w:t>Disclaimer (Artificial intelligence)</w:t>
      </w:r>
    </w:p>
    <w:p w14:paraId="739BB1E9" w14:textId="77777777" w:rsidR="00AC35CD" w:rsidRPr="00AC35CD" w:rsidRDefault="00AC35CD" w:rsidP="00AC35CD">
      <w:pPr>
        <w:spacing w:after="200" w:line="276" w:lineRule="auto"/>
        <w:rPr>
          <w:rFonts w:ascii="Calibri" w:eastAsia="Calibri" w:hAnsi="Calibri" w:cs="Times New Roman"/>
          <w:kern w:val="2"/>
          <w:highlight w:val="yellow"/>
          <w:lang w:val="en-US"/>
        </w:rPr>
      </w:pPr>
      <w:r w:rsidRPr="00AC35CD">
        <w:rPr>
          <w:rFonts w:ascii="Calibri" w:eastAsia="Calibri" w:hAnsi="Calibri" w:cs="Times New Roman"/>
          <w:kern w:val="2"/>
          <w:highlight w:val="yellow"/>
          <w:lang w:val="en-US"/>
        </w:rPr>
        <w:t>Option 1:</w:t>
      </w:r>
    </w:p>
    <w:p w14:paraId="37053A65" w14:textId="77777777" w:rsidR="00AC35CD" w:rsidRDefault="00AC35CD" w:rsidP="00AC35CD">
      <w:pPr>
        <w:spacing w:after="200" w:line="276" w:lineRule="auto"/>
        <w:rPr>
          <w:rFonts w:ascii="Calibri" w:eastAsia="Calibri" w:hAnsi="Calibri" w:cs="Times New Roman"/>
          <w:kern w:val="2"/>
          <w:highlight w:val="yellow"/>
          <w:lang w:val="en-US"/>
        </w:rPr>
      </w:pPr>
      <w:r w:rsidRPr="00AC35CD">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1B4532D" w14:textId="0045863F" w:rsidR="00737F11" w:rsidRPr="00AC35CD" w:rsidRDefault="00833168" w:rsidP="00737F11">
      <w:pPr>
        <w:spacing w:after="200" w:line="276" w:lineRule="auto"/>
        <w:jc w:val="cente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No artificial intelligence was directly used to define this manuscript. </w:t>
      </w:r>
    </w:p>
    <w:p w14:paraId="18C93366" w14:textId="77777777" w:rsidR="00AC35CD" w:rsidRPr="000F6841" w:rsidRDefault="00AC35CD" w:rsidP="003F6576">
      <w:pPr>
        <w:spacing w:line="360" w:lineRule="auto"/>
        <w:jc w:val="both"/>
        <w:rPr>
          <w:rFonts w:ascii="Times New Roman" w:eastAsia="Calibri" w:hAnsi="Times New Roman" w:cs="Times New Roman"/>
          <w:sz w:val="24"/>
          <w:szCs w:val="24"/>
        </w:rPr>
      </w:pPr>
      <w:bookmarkStart w:id="3" w:name="_GoBack"/>
      <w:bookmarkEnd w:id="2"/>
      <w:bookmarkEnd w:id="3"/>
    </w:p>
    <w:p w14:paraId="7F954332" w14:textId="77777777" w:rsidR="00317B25" w:rsidRPr="00317B25" w:rsidRDefault="00317B25" w:rsidP="00317B25">
      <w:pPr>
        <w:spacing w:line="240" w:lineRule="auto"/>
        <w:jc w:val="both"/>
        <w:rPr>
          <w:rFonts w:ascii="Times New Roman" w:eastAsia="SimSun" w:hAnsi="Times New Roman" w:cs="Times New Roman"/>
          <w:b/>
          <w:sz w:val="24"/>
          <w:szCs w:val="24"/>
          <w:lang w:val="en-US" w:eastAsia="fr-FR"/>
        </w:rPr>
      </w:pPr>
      <w:r w:rsidRPr="00317B25">
        <w:rPr>
          <w:rFonts w:ascii="Times New Roman" w:eastAsia="SimSun" w:hAnsi="Times New Roman" w:cs="Times New Roman"/>
          <w:b/>
          <w:sz w:val="24"/>
          <w:szCs w:val="24"/>
          <w:lang w:val="en-US" w:eastAsia="fr-FR"/>
        </w:rPr>
        <w:t>REFERENCES</w:t>
      </w:r>
    </w:p>
    <w:p w14:paraId="0E7EA24B" w14:textId="6857C9D7" w:rsidR="00E852E8" w:rsidRPr="00E852E8" w:rsidRDefault="00E852E8" w:rsidP="00E852E8">
      <w:pPr>
        <w:spacing w:line="240" w:lineRule="auto"/>
        <w:jc w:val="both"/>
        <w:rPr>
          <w:rFonts w:ascii="Times New Roman" w:hAnsi="Times New Roman" w:cs="Times New Roman"/>
          <w:bCs/>
          <w:sz w:val="24"/>
          <w:szCs w:val="24"/>
        </w:rPr>
      </w:pPr>
      <w:r>
        <w:rPr>
          <w:b/>
          <w:szCs w:val="20"/>
        </w:rPr>
        <w:t>1.</w:t>
      </w:r>
      <w:r w:rsidR="00317B25" w:rsidRPr="00E852E8">
        <w:rPr>
          <w:bCs/>
          <w:szCs w:val="20"/>
        </w:rPr>
        <w:fldChar w:fldCharType="begin"/>
      </w:r>
      <w:r w:rsidR="00317B25" w:rsidRPr="00E852E8">
        <w:rPr>
          <w:bCs/>
          <w:szCs w:val="20"/>
        </w:rPr>
        <w:instrText xml:space="preserve"> ADDIN ZOTERO_BIBL {"uncited":[],"omitted":[],"custom":[]} CSL_BIBLIOGRAPHY </w:instrText>
      </w:r>
      <w:r w:rsidR="00317B25" w:rsidRPr="00E852E8">
        <w:rPr>
          <w:bCs/>
          <w:szCs w:val="20"/>
        </w:rPr>
        <w:fldChar w:fldCharType="separate"/>
      </w:r>
      <w:r w:rsidRPr="00E852E8">
        <w:rPr>
          <w:bCs/>
        </w:rPr>
        <w:t xml:space="preserve"> </w:t>
      </w:r>
      <w:r w:rsidRPr="00E852E8">
        <w:rPr>
          <w:rFonts w:ascii="Times New Roman" w:hAnsi="Times New Roman" w:cs="Times New Roman"/>
          <w:bCs/>
          <w:sz w:val="24"/>
          <w:szCs w:val="24"/>
        </w:rPr>
        <w:t xml:space="preserve">Alain, G., Diaka, S., Ibouraima, Y., &amp; Yacouba, C. (2022). Characterization of waste managers in the city of Conakry, Republic of Guinea. African Scientific Journal, 3(12), 183-183. </w:t>
      </w:r>
      <w:r w:rsidR="008B0C15" w:rsidRPr="008B0C15">
        <w:rPr>
          <w:rFonts w:ascii="Times New Roman" w:hAnsi="Times New Roman" w:cs="Times New Roman"/>
          <w:bCs/>
          <w:sz w:val="24"/>
          <w:szCs w:val="24"/>
        </w:rPr>
        <w:t>https://doi.org/10.5281/zenodo.6790416</w:t>
      </w:r>
    </w:p>
    <w:p w14:paraId="2B24CB8C" w14:textId="08424224"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2. Amal, M., Nadjla, K., &amp; Djamana, G. (2020). Evaluation of oxidative stress in Balb C mice after ingestion of water collected from the Guelma wastewater treatment plant.</w:t>
      </w:r>
      <w:r w:rsidR="008B0C15" w:rsidRPr="008B0C15">
        <w:t xml:space="preserve"> </w:t>
      </w:r>
      <w:r w:rsidR="008B0C15" w:rsidRPr="008B0C15">
        <w:rPr>
          <w:rFonts w:ascii="Times New Roman" w:hAnsi="Times New Roman" w:cs="Times New Roman"/>
          <w:bCs/>
          <w:sz w:val="24"/>
          <w:szCs w:val="24"/>
        </w:rPr>
        <w:t>http://dspace.univ-guelma.dz/jspui/handle/123456789/10741</w:t>
      </w:r>
    </w:p>
    <w:p w14:paraId="3DA18B75" w14:textId="4B66FEE3"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3. Basile, T. K., Rose, E. K., Christophe, G. K., &amp; Gavriel, A. A. (2022). Seasonal quantification and management scenarios of household solid waste in the city of Grand-Bassam, Côte d'Ivoire. International Journal of Innovation and Applied Studies, 37(2), 331-346. </w:t>
      </w:r>
      <w:r w:rsidR="008B0C15" w:rsidRPr="008B0C15">
        <w:rPr>
          <w:rFonts w:ascii="Times New Roman" w:hAnsi="Times New Roman" w:cs="Times New Roman"/>
          <w:bCs/>
          <w:sz w:val="24"/>
          <w:szCs w:val="24"/>
        </w:rPr>
        <w:t>http://www.ijias.issr-journals.org/abstract.php?article=IJIAS-22-192-14</w:t>
      </w:r>
    </w:p>
    <w:p w14:paraId="796FD9EC" w14:textId="048065B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4. Bernard, A. (2022). Valorization of household solid waste (MSW) in urban and peri-urban agriculture in the city of Jérémie (Haiti). </w:t>
      </w:r>
      <w:r w:rsidR="008B0C15" w:rsidRPr="008B0C15">
        <w:rPr>
          <w:rFonts w:ascii="Times New Roman" w:hAnsi="Times New Roman" w:cs="Times New Roman"/>
          <w:bCs/>
          <w:sz w:val="24"/>
          <w:szCs w:val="24"/>
        </w:rPr>
        <w:t>https://matheo.uliege.be/handle/2268.2/15631</w:t>
      </w:r>
    </w:p>
    <w:p w14:paraId="53082B71" w14:textId="247E173F"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5. Chen, Y., Awasthi, A. K., Wei, F., Tan, Q., &amp; Li, J. (2021). Single-use plastics: Production, usage, disposal, and adverse impacts. Science of The Total Environment, 752, 141772. </w:t>
      </w:r>
      <w:r w:rsidR="008B0C15" w:rsidRPr="008B0C15">
        <w:rPr>
          <w:rFonts w:ascii="Times New Roman" w:hAnsi="Times New Roman" w:cs="Times New Roman"/>
          <w:bCs/>
          <w:sz w:val="24"/>
          <w:szCs w:val="24"/>
        </w:rPr>
        <w:t>https://doi.org/10.1016/j.scitotenv.2020.141772</w:t>
      </w:r>
    </w:p>
    <w:p w14:paraId="7B777FDD" w14:textId="0663BA1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lastRenderedPageBreak/>
        <w:t xml:space="preserve">6. Cornillet, A. (2018). Implementation and maintenance of biodigesters in Rwanda. </w:t>
      </w:r>
      <w:r w:rsidR="008B0C15" w:rsidRPr="008B0C15">
        <w:rPr>
          <w:rFonts w:ascii="Times New Roman" w:hAnsi="Times New Roman" w:cs="Times New Roman"/>
          <w:bCs/>
          <w:sz w:val="24"/>
          <w:szCs w:val="24"/>
        </w:rPr>
        <w:t>https://sonar.ch/documents/317561/files/rapportFinal.pdf</w:t>
      </w:r>
    </w:p>
    <w:p w14:paraId="32713E1E" w14:textId="2E928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7. Eyebiyi, E. P. (2010). Managing household waste in Africa: Benin between local and global.</w:t>
      </w:r>
      <w:r w:rsidR="008B0C15" w:rsidRPr="008B0C15">
        <w:t xml:space="preserve"> </w:t>
      </w:r>
      <w:r w:rsidR="008B0C15" w:rsidRPr="008B0C15">
        <w:rPr>
          <w:rFonts w:ascii="Times New Roman" w:hAnsi="Times New Roman" w:cs="Times New Roman"/>
          <w:bCs/>
          <w:sz w:val="24"/>
          <w:szCs w:val="24"/>
        </w:rPr>
        <w:t>https://www.editions-harmattan.fr/livre-gerer_les_dechets_menagers_en_afrique_le_benin_entre_local_et_global_elieth_p_eyebiyi-9782296133372-34000.html</w:t>
      </w:r>
      <w:r w:rsidRPr="00E852E8">
        <w:rPr>
          <w:rFonts w:ascii="Times New Roman" w:hAnsi="Times New Roman" w:cs="Times New Roman"/>
          <w:bCs/>
          <w:sz w:val="24"/>
          <w:szCs w:val="24"/>
        </w:rPr>
        <w:t xml:space="preserve"> </w:t>
      </w:r>
    </w:p>
    <w:p w14:paraId="3D68D00D" w14:textId="499928C7"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8. Gerigny, O., Brun, M., Georges, E., Olsommer, M., Beauvais, S., &amp; Galgani, F. (2023). Floating waste. English Channel-Atlantic marine region. </w:t>
      </w:r>
      <w:r w:rsidR="008B0C15" w:rsidRPr="008B0C15">
        <w:rPr>
          <w:rFonts w:ascii="Times New Roman" w:hAnsi="Times New Roman" w:cs="Times New Roman"/>
          <w:bCs/>
          <w:sz w:val="24"/>
          <w:szCs w:val="24"/>
        </w:rPr>
        <w:t>https://doi.org/10.13155/98196</w:t>
      </w:r>
    </w:p>
    <w:p w14:paraId="790263AD" w14:textId="6140A742"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9. Ghislain, A. M. R., Isidore, Y., Léa, O. Y. G., Ibouraima, Y., Rufin, A. O. L., Jacob, Y. A., &amp; Fulgence, A. (2020). Co-evolution of urban and agricultural landscapes in Ouidah (South-west Benin): Between urbanization and agricultural decline. European Scientific Journal ESJ, 16(14). </w:t>
      </w:r>
      <w:r w:rsidR="008B0C15" w:rsidRPr="008B0C15">
        <w:rPr>
          <w:rFonts w:ascii="Times New Roman" w:hAnsi="Times New Roman" w:cs="Times New Roman"/>
          <w:bCs/>
          <w:sz w:val="24"/>
          <w:szCs w:val="24"/>
        </w:rPr>
        <w:t>https://doi.org/10.36904/tsm/202010053</w:t>
      </w:r>
    </w:p>
    <w:p w14:paraId="6BB6E5B2" w14:textId="327386C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10. Hadidi, M., Bahlaouan, B., Assaba, S., Ozi, F. Z., Fathi, A., El Antri, S., &amp; Boutaleb, N. (2020). Optimization of biogas production by mixing agro-industrial waste and biofertilization with co-digestion residues. Techniques Sciences Méthodes, 10, 53-66. </w:t>
      </w:r>
    </w:p>
    <w:p w14:paraId="6296D59F" w14:textId="0223DC0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11. Hamza, A. (2020). Seasonal variation of solid waste components in Ranya District, Iraq. </w:t>
      </w:r>
      <w:r w:rsidR="008B0C15" w:rsidRPr="008B0C15">
        <w:rPr>
          <w:rFonts w:ascii="Times New Roman" w:hAnsi="Times New Roman" w:cs="Times New Roman"/>
          <w:bCs/>
          <w:sz w:val="24"/>
          <w:szCs w:val="24"/>
        </w:rPr>
        <w:t>https://doi.org/10.26750/Vol(7).No(2).paper18</w:t>
      </w:r>
    </w:p>
    <w:p w14:paraId="4F8E2D9F" w14:textId="75A1BDD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12. Joveniaux, A., De Gouvello, B., &amp; Legrand, M. (2021). The emergence of a common ground in terms of urban sanitation: Separate dry toilets in participatory housing. Flux, 124125(2), 27‑40. </w:t>
      </w:r>
      <w:r w:rsidR="008B0C15" w:rsidRPr="008B0C15">
        <w:rPr>
          <w:rFonts w:ascii="Times New Roman" w:hAnsi="Times New Roman" w:cs="Times New Roman"/>
          <w:bCs/>
          <w:sz w:val="24"/>
          <w:szCs w:val="24"/>
        </w:rPr>
        <w:t>https://doi.org/10.3917/flux1.124.0027</w:t>
      </w:r>
    </w:p>
    <w:p w14:paraId="1C790614" w14:textId="6F93A17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13. Kalyanasundaram, M., Krishnan, K., Singh, S., Sahoo, K. C., Soni, R., Parashar, V., Mathankar, N., Pathak, A., Sabde, Y., Stålsby Lundborg, C., Atkins, S., Rousta, K., &amp; Diwan, V. (2023). Composition analysis (pick analysis) of waste generated from household: A pilot study in Ujjain city, India. Heliyon, 9(9), e19902. </w:t>
      </w:r>
    </w:p>
    <w:p w14:paraId="69EAF485" w14:textId="7B0D6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14. Maalouf, A., &amp; Agamuthu, P. (2023). Waste management evolution in the last five decades in developing countries—A review. Waste Management &amp; Research: The Journal of the International Solid Wastes and Public Cleansing Association, ISWA, 41(9), 1420-1434. </w:t>
      </w:r>
      <w:r w:rsidR="008B0C15" w:rsidRPr="008B0C15">
        <w:rPr>
          <w:rFonts w:ascii="Times New Roman" w:hAnsi="Times New Roman" w:cs="Times New Roman"/>
          <w:bCs/>
          <w:sz w:val="24"/>
          <w:szCs w:val="24"/>
        </w:rPr>
        <w:t>https://doi.org/10.1177/0734242X231160099</w:t>
      </w:r>
    </w:p>
    <w:p w14:paraId="75B3888D" w14:textId="3E2CFE7D"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15. Mangoumbou, G., LEKOUNDZOU, A., NGOUMA, D., &amp; TABOU, T. T. (2024). Chicken farming practices and waste management on farms in Brazzaville, Republic of Congo. Espace Géographique et Société Marocaine, 1(80-81). </w:t>
      </w:r>
      <w:r w:rsidR="008B0C15" w:rsidRPr="008B0C15">
        <w:rPr>
          <w:rFonts w:ascii="Times New Roman" w:hAnsi="Times New Roman" w:cs="Times New Roman"/>
          <w:bCs/>
          <w:sz w:val="24"/>
          <w:szCs w:val="24"/>
        </w:rPr>
        <w:t>https://doi.org/10.34874/IMIST.PRSM/EGSM/45561</w:t>
      </w:r>
    </w:p>
    <w:p w14:paraId="038A7B31" w14:textId="23EE306B"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16. Mawunu, M. M., KIANGALA, J. V., GONÇALVES, F. M. P., ITEKU, J. B., NGBOLUA, J.-P. K.-T.-N., &amp; LUKOKI, F. L. (2023). Floristic diversity and socio-economic value of fruits and leafy vegetables sold in the municipality of Uíge, Angola. Revue Marocaine des Sciences Agronomiques et Vétérinaires, 11(2), 193-203. </w:t>
      </w:r>
      <w:r w:rsidR="008B0C15" w:rsidRPr="008B0C15">
        <w:rPr>
          <w:rFonts w:ascii="Times New Roman" w:hAnsi="Times New Roman" w:cs="Times New Roman"/>
          <w:bCs/>
          <w:sz w:val="24"/>
          <w:szCs w:val="24"/>
        </w:rPr>
        <w:t>https://www.agrimaroc.org/index.php/Actes_IAVH2/article/view/1327</w:t>
      </w:r>
    </w:p>
    <w:p w14:paraId="72A4C4EA" w14:textId="1F7EB31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17. Messaoudi, M., Harma, C., Faran, Z., DAHOU, M. E. A., &amp; HABCHI, A. (2023). Study of the biotransformation of potato waste into organic compost [PhD Thesis, UNIVERSITE AHMED DRAIA-ADRAR]. </w:t>
      </w:r>
      <w:r w:rsidR="008B0C15" w:rsidRPr="008B0C15">
        <w:rPr>
          <w:rFonts w:ascii="Times New Roman" w:hAnsi="Times New Roman" w:cs="Times New Roman"/>
          <w:bCs/>
          <w:sz w:val="24"/>
          <w:szCs w:val="24"/>
        </w:rPr>
        <w:t>https://dspace.univ-adrar.edu.dz/jspui/handle/123456789/8092</w:t>
      </w:r>
    </w:p>
    <w:p w14:paraId="3623351A" w14:textId="2EDA4A79"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18. Mola, M. J. P., Vuni, S. A., Losembe, K. M., &amp; Biey, M. E. (2024). MANAGEMENT OF HOUSEHOLD SOLID WASTE IN THE MASANGA MBILA DISTRICT, MONT-NGAFULA COMMUNE IN KINSHASA, DEMOCRATIC REPUBLIC OF CONGO. </w:t>
      </w:r>
      <w:r w:rsidRPr="00E852E8">
        <w:rPr>
          <w:rFonts w:ascii="Times New Roman" w:hAnsi="Times New Roman" w:cs="Times New Roman"/>
          <w:bCs/>
          <w:sz w:val="24"/>
          <w:szCs w:val="24"/>
        </w:rPr>
        <w:lastRenderedPageBreak/>
        <w:t xml:space="preserve">European Journal of Management and Marketing Studies, 8(4), Article 4. </w:t>
      </w:r>
      <w:r w:rsidR="008B0C15" w:rsidRPr="008B0C15">
        <w:rPr>
          <w:rFonts w:ascii="Times New Roman" w:hAnsi="Times New Roman" w:cs="Times New Roman"/>
          <w:bCs/>
          <w:sz w:val="24"/>
          <w:szCs w:val="24"/>
        </w:rPr>
        <w:t>https://doi.org/10.46827/ejmms.v8i4.1670</w:t>
      </w:r>
    </w:p>
    <w:p w14:paraId="2F7A0F1F" w14:textId="0473D00F"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4"/>
        </w:rPr>
        <w:t xml:space="preserve">19. Moundji, S. (2024). Waste Recycling: A Strategic Issue for Sustainable Development and its Impact on the Natural Environment. </w:t>
      </w:r>
      <w:r w:rsidR="008B0C15" w:rsidRPr="008B0C15">
        <w:rPr>
          <w:rFonts w:ascii="Times New Roman" w:hAnsi="Times New Roman" w:cs="Times New Roman"/>
          <w:bCs/>
          <w:sz w:val="24"/>
          <w:szCs w:val="24"/>
        </w:rPr>
        <w:t>https://dspace.univ-guelma.dz/xmlui/handle/123456789/16987</w:t>
      </w:r>
      <w:r w:rsidR="00317B25" w:rsidRPr="00E852E8">
        <w:rPr>
          <w:rFonts w:ascii="Times New Roman" w:hAnsi="Times New Roman" w:cs="Times New Roman"/>
          <w:bCs/>
          <w:sz w:val="24"/>
          <w:szCs w:val="20"/>
        </w:rPr>
        <w:fldChar w:fldCharType="end"/>
      </w:r>
    </w:p>
    <w:p w14:paraId="78A2E61C" w14:textId="307CD208"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20. Mounirou, I. (2017). GARCH MODELING OF THE VOLATILITY OF DRIED CHILI PEPPER PRICES ON THE CENTRAL MARKETS OF BENIN. Review of Multidisciplinary Studies in Economic and Social Sciences, 2(2). </w:t>
      </w:r>
      <w:r w:rsidR="008B0C15" w:rsidRPr="008B0C15">
        <w:rPr>
          <w:rFonts w:ascii="Times New Roman" w:hAnsi="Times New Roman" w:cs="Times New Roman"/>
          <w:bCs/>
          <w:sz w:val="24"/>
          <w:szCs w:val="20"/>
        </w:rPr>
        <w:t>https://doi.org/10.48375/IMIST.PRSM/remses-v2i2.7805</w:t>
      </w:r>
    </w:p>
    <w:p w14:paraId="1C62B5D0" w14:textId="77BD145C"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21. Mwaria, R. P., M., E. K., &amp; S., V. M. (2021). Characterization of healthcare waste in Tanzanian zonal referral hospitals as a key factor for energy recovery. African Journal of Environmental Science and Technology, 15(9), 349–365. </w:t>
      </w:r>
      <w:r w:rsidR="008B0C15" w:rsidRPr="008B0C15">
        <w:rPr>
          <w:rFonts w:ascii="Times New Roman" w:hAnsi="Times New Roman" w:cs="Times New Roman"/>
          <w:bCs/>
          <w:sz w:val="24"/>
          <w:szCs w:val="20"/>
        </w:rPr>
        <w:t>https://doi.org/10.5897/AJEST2020.2917</w:t>
      </w:r>
    </w:p>
    <w:p w14:paraId="11E5A6EF" w14:textId="3F691760"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22. Parfait, M. K., Vuni, S. A., Ntombi, M. M. A., Iyolo, H. F., &amp; Mubanga, N. A. N. G. (2024a). KINSHASA IN THE DEMOCRATIC REPUBLIC OF CONGO: CITY ASSAULTED. European Journal of Management and Marketing Studies, 9(1). </w:t>
      </w:r>
      <w:r w:rsidR="008B0C15" w:rsidRPr="008B0C15">
        <w:rPr>
          <w:rFonts w:ascii="Times New Roman" w:hAnsi="Times New Roman" w:cs="Times New Roman"/>
          <w:bCs/>
          <w:sz w:val="24"/>
          <w:szCs w:val="20"/>
        </w:rPr>
        <w:t>https://doi.org/10.46827/ejmms.v9i1.1740</w:t>
      </w:r>
    </w:p>
    <w:p w14:paraId="3241E568" w14:textId="5F7789C9"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23. Parfait, M. K., Vuni, S. A., Ntombi, M. M. A., Iyolo, H. F., &amp; Mubanga, N. A. N. G. (2024b). KINSHASA IN THE DEMOCRATIC REPUBLIC OF CONGO: CITY ASSAULTED. European Journal of Management and Marketing Studies, 9(1). </w:t>
      </w:r>
      <w:r w:rsidR="008B0C15" w:rsidRPr="008B0C15">
        <w:rPr>
          <w:rFonts w:ascii="Times New Roman" w:hAnsi="Times New Roman" w:cs="Times New Roman"/>
          <w:bCs/>
          <w:sz w:val="24"/>
          <w:szCs w:val="20"/>
        </w:rPr>
        <w:t>https://doi.org/10.46827/ejmms.v9i1.1740</w:t>
      </w:r>
    </w:p>
    <w:p w14:paraId="250AA4AB" w14:textId="3227FBC4"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24. Sailer, G., Hülsemann, B., Eichermüller, J., Empl, F., Poetsch, J., Pelz, S., Kuptz, D., Oechsner, H., &amp; Müller, J. (2022). Datasets on material properties and energy yields of lab-designed organic fraction of municipal solid waste (OFMSW) components. Data in Brief, 44, 108519. </w:t>
      </w:r>
      <w:r w:rsidR="008B0C15" w:rsidRPr="008B0C15">
        <w:rPr>
          <w:rFonts w:ascii="Times New Roman" w:hAnsi="Times New Roman" w:cs="Times New Roman"/>
          <w:bCs/>
          <w:sz w:val="24"/>
          <w:szCs w:val="20"/>
        </w:rPr>
        <w:t>https://doi.org/10.1016/j.dib.2022.108519</w:t>
      </w:r>
    </w:p>
    <w:p w14:paraId="7DC50745" w14:textId="4E3A737A" w:rsidR="00317B25" w:rsidRDefault="00E852E8" w:rsidP="009E1AD4">
      <w:pPr>
        <w:pStyle w:val="Bibliography"/>
        <w:ind w:left="360"/>
        <w:jc w:val="both"/>
        <w:rPr>
          <w:rFonts w:ascii="Times New Roman" w:hAnsi="Times New Roman" w:cs="Times New Roman"/>
          <w:b/>
          <w:sz w:val="20"/>
          <w:szCs w:val="20"/>
        </w:rPr>
      </w:pPr>
      <w:r w:rsidRPr="00E852E8">
        <w:rPr>
          <w:rFonts w:ascii="Times New Roman" w:hAnsi="Times New Roman" w:cs="Times New Roman"/>
          <w:bCs/>
          <w:sz w:val="24"/>
          <w:szCs w:val="20"/>
        </w:rPr>
        <w:t xml:space="preserve">25. Staël Avila, T. T., &amp; Michel, S. K. (2023). Stakeholder Logics in Wastewater and Sanitation Management in the Bafoussam 1st District Municipality (West Cameroon). European Scientific Journal, ESJ, 19(15), 149. </w:t>
      </w:r>
      <w:r w:rsidR="008B0C15" w:rsidRPr="008B0C15">
        <w:rPr>
          <w:rFonts w:ascii="Times New Roman" w:hAnsi="Times New Roman" w:cs="Times New Roman"/>
          <w:bCs/>
          <w:sz w:val="24"/>
          <w:szCs w:val="20"/>
        </w:rPr>
        <w:t>https://doi.org/10.19044/esj.2023.v19n15p149</w:t>
      </w:r>
    </w:p>
    <w:sectPr w:rsidR="00317B25" w:rsidSect="00091E0A">
      <w:headerReference w:type="even" r:id="rId27"/>
      <w:headerReference w:type="default" r:id="rId28"/>
      <w:footerReference w:type="default" r:id="rId29"/>
      <w:headerReference w:type="first" r:id="rId30"/>
      <w:type w:val="continuous"/>
      <w:pgSz w:w="11906" w:h="16838"/>
      <w:pgMar w:top="1418" w:right="1418" w:bottom="1276" w:left="1418" w:header="709" w:footer="709" w:gutter="0"/>
      <w:cols w:sep="1"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5A9BE" w14:textId="77777777" w:rsidR="00AF35C1" w:rsidRDefault="00AF35C1" w:rsidP="00497169">
      <w:pPr>
        <w:spacing w:after="0" w:line="240" w:lineRule="auto"/>
      </w:pPr>
      <w:r>
        <w:separator/>
      </w:r>
    </w:p>
  </w:endnote>
  <w:endnote w:type="continuationSeparator" w:id="0">
    <w:p w14:paraId="1D8D5619" w14:textId="77777777" w:rsidR="00AF35C1" w:rsidRDefault="00AF35C1" w:rsidP="0049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7A4" w14:textId="77777777" w:rsidR="00E04255" w:rsidRDefault="00E0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B4A3" w14:textId="77777777" w:rsidR="00E04255" w:rsidRDefault="00E04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9BD9" w14:textId="77777777" w:rsidR="00E04255" w:rsidRDefault="00E04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DC70" w14:textId="77777777" w:rsidR="00DD7021" w:rsidRDefault="00DD7021">
    <w:pPr>
      <w:pStyle w:val="Footer"/>
      <w:jc w:val="center"/>
    </w:pPr>
    <w:r>
      <w:fldChar w:fldCharType="begin"/>
    </w:r>
    <w:r>
      <w:instrText>PAGE   \* MERGEFORMAT</w:instrText>
    </w:r>
    <w:r>
      <w:fldChar w:fldCharType="separate"/>
    </w:r>
    <w:r w:rsidR="009E1AD4">
      <w:rPr>
        <w:noProof/>
      </w:rPr>
      <w:t>13</w:t>
    </w:r>
    <w:r>
      <w:fldChar w:fldCharType="end"/>
    </w:r>
  </w:p>
  <w:p w14:paraId="3F4E9917" w14:textId="77777777" w:rsidR="00DD7021" w:rsidRDefault="00DD70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085773"/>
      <w:docPartObj>
        <w:docPartGallery w:val="Page Numbers (Bottom of Page)"/>
        <w:docPartUnique/>
      </w:docPartObj>
    </w:sdtPr>
    <w:sdtEndPr/>
    <w:sdtContent>
      <w:p w14:paraId="403D7274" w14:textId="77777777" w:rsidR="00DD7021" w:rsidRDefault="00DD7021">
        <w:pPr>
          <w:pStyle w:val="Footer"/>
          <w:jc w:val="center"/>
        </w:pPr>
        <w:r>
          <w:fldChar w:fldCharType="begin"/>
        </w:r>
        <w:r>
          <w:instrText>PAGE   \* MERGEFORMAT</w:instrText>
        </w:r>
        <w:r>
          <w:fldChar w:fldCharType="separate"/>
        </w:r>
        <w:r w:rsidR="009E1AD4">
          <w:rPr>
            <w:noProof/>
          </w:rPr>
          <w:t>18</w:t>
        </w:r>
        <w:r>
          <w:fldChar w:fldCharType="end"/>
        </w:r>
      </w:p>
    </w:sdtContent>
  </w:sdt>
  <w:p w14:paraId="105CA8D5" w14:textId="77777777" w:rsidR="00DD7021" w:rsidRDefault="00DD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9574E" w14:textId="77777777" w:rsidR="00AF35C1" w:rsidRDefault="00AF35C1" w:rsidP="00497169">
      <w:pPr>
        <w:spacing w:after="0" w:line="240" w:lineRule="auto"/>
      </w:pPr>
      <w:r>
        <w:separator/>
      </w:r>
    </w:p>
  </w:footnote>
  <w:footnote w:type="continuationSeparator" w:id="0">
    <w:p w14:paraId="4A35E62D" w14:textId="77777777" w:rsidR="00AF35C1" w:rsidRDefault="00AF35C1" w:rsidP="0049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D5E0" w14:textId="6D226FC9" w:rsidR="00E04255" w:rsidRDefault="00AF35C1">
    <w:pPr>
      <w:pStyle w:val="Header"/>
    </w:pPr>
    <w:r>
      <w:rPr>
        <w:noProof/>
      </w:rPr>
      <w:pict w14:anchorId="2E14C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E741" w14:textId="054D5184" w:rsidR="00E04255" w:rsidRDefault="00AF35C1">
    <w:pPr>
      <w:pStyle w:val="Header"/>
    </w:pPr>
    <w:r>
      <w:rPr>
        <w:noProof/>
      </w:rPr>
      <w:pict w14:anchorId="4D27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B5AC" w14:textId="7DB6D169" w:rsidR="00E04255" w:rsidRDefault="00AF35C1">
    <w:pPr>
      <w:pStyle w:val="Header"/>
    </w:pPr>
    <w:r>
      <w:rPr>
        <w:noProof/>
      </w:rPr>
      <w:pict w14:anchorId="387F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6BFF" w14:textId="22CFFE7A" w:rsidR="00E04255" w:rsidRDefault="00AF35C1">
    <w:pPr>
      <w:pStyle w:val="Header"/>
    </w:pPr>
    <w:r>
      <w:rPr>
        <w:noProof/>
      </w:rPr>
      <w:pict w14:anchorId="1D92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9" o:spid="_x0000_s2053"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C1AB" w14:textId="3592D789" w:rsidR="00E04255" w:rsidRDefault="00AF35C1">
    <w:pPr>
      <w:pStyle w:val="Header"/>
    </w:pPr>
    <w:r>
      <w:rPr>
        <w:noProof/>
      </w:rPr>
      <w:pict w14:anchorId="6F0BD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0" o:spid="_x0000_s2054"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187C" w14:textId="4DE42C51" w:rsidR="00E04255" w:rsidRDefault="00AF35C1">
    <w:pPr>
      <w:pStyle w:val="Header"/>
    </w:pPr>
    <w:r>
      <w:rPr>
        <w:noProof/>
      </w:rPr>
      <w:pict w14:anchorId="24C5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8" o:spid="_x0000_s2052"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8DD8" w14:textId="288E002F" w:rsidR="00E04255" w:rsidRDefault="00AF35C1">
    <w:pPr>
      <w:pStyle w:val="Header"/>
    </w:pPr>
    <w:r>
      <w:rPr>
        <w:noProof/>
      </w:rPr>
      <w:pict w14:anchorId="24F6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2" o:spid="_x0000_s2056" type="#_x0000_t136" style="position:absolute;margin-left:0;margin-top:0;width:538.05pt;height:101.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0EAE" w14:textId="1BC73116" w:rsidR="00E04255" w:rsidRDefault="00AF35C1">
    <w:pPr>
      <w:pStyle w:val="Header"/>
    </w:pPr>
    <w:r>
      <w:rPr>
        <w:noProof/>
      </w:rPr>
      <w:pict w14:anchorId="12427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3" o:spid="_x0000_s2057" type="#_x0000_t136" style="position:absolute;margin-left:0;margin-top:0;width:538.05pt;height:101.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577D" w14:textId="20CA8344" w:rsidR="00E04255" w:rsidRDefault="00AF35C1">
    <w:pPr>
      <w:pStyle w:val="Header"/>
    </w:pPr>
    <w:r>
      <w:rPr>
        <w:noProof/>
      </w:rPr>
      <w:pict w14:anchorId="7B344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1" o:spid="_x0000_s2055" type="#_x0000_t136" style="position:absolute;margin-left:0;margin-top:0;width:538.05pt;height:101.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04D"/>
    <w:multiLevelType w:val="hybridMultilevel"/>
    <w:tmpl w:val="1D5A8904"/>
    <w:lvl w:ilvl="0" w:tplc="30B4DA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3B3CD8"/>
    <w:multiLevelType w:val="hybridMultilevel"/>
    <w:tmpl w:val="58484FA2"/>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EA461F"/>
    <w:multiLevelType w:val="multilevel"/>
    <w:tmpl w:val="937EED6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B75430D"/>
    <w:multiLevelType w:val="hybridMultilevel"/>
    <w:tmpl w:val="0966D7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8518D0"/>
    <w:multiLevelType w:val="hybridMultilevel"/>
    <w:tmpl w:val="0D1C62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8F0E25"/>
    <w:multiLevelType w:val="multilevel"/>
    <w:tmpl w:val="BC7A0F6A"/>
    <w:lvl w:ilvl="0">
      <w:start w:val="2"/>
      <w:numFmt w:val="decimal"/>
      <w:lvlText w:val="%1."/>
      <w:lvlJc w:val="left"/>
      <w:pPr>
        <w:ind w:left="450" w:hanging="450"/>
      </w:pPr>
      <w:rPr>
        <w:rFonts w:eastAsia="SimSun" w:hint="default"/>
        <w:b/>
      </w:rPr>
    </w:lvl>
    <w:lvl w:ilvl="1">
      <w:start w:val="2"/>
      <w:numFmt w:val="decimal"/>
      <w:lvlText w:val="%1.%2."/>
      <w:lvlJc w:val="left"/>
      <w:pPr>
        <w:ind w:left="450" w:hanging="45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6" w15:restartNumberingAfterBreak="0">
    <w:nsid w:val="3E341A5D"/>
    <w:multiLevelType w:val="hybridMultilevel"/>
    <w:tmpl w:val="F75C4098"/>
    <w:lvl w:ilvl="0" w:tplc="76D44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452ADE"/>
    <w:multiLevelType w:val="multilevel"/>
    <w:tmpl w:val="6D18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C64FF"/>
    <w:multiLevelType w:val="hybridMultilevel"/>
    <w:tmpl w:val="E6501BC4"/>
    <w:lvl w:ilvl="0" w:tplc="840419B0">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BC2D77"/>
    <w:multiLevelType w:val="hybridMultilevel"/>
    <w:tmpl w:val="C1AEE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227FB7"/>
    <w:multiLevelType w:val="multilevel"/>
    <w:tmpl w:val="BA4C6676"/>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7988320A"/>
    <w:multiLevelType w:val="multilevel"/>
    <w:tmpl w:val="E64478FA"/>
    <w:lvl w:ilvl="0">
      <w:start w:val="1"/>
      <w:numFmt w:val="decimal"/>
      <w:lvlText w:val="%1."/>
      <w:lvlJc w:val="left"/>
      <w:pPr>
        <w:ind w:left="432" w:hanging="432"/>
      </w:pPr>
      <w:rPr>
        <w:rFonts w:hint="default"/>
      </w:rPr>
    </w:lvl>
    <w:lvl w:ilvl="1">
      <w:start w:val="1"/>
      <w:numFmt w:val="bullet"/>
      <w:lvlText w:val=""/>
      <w:lvlJc w:val="left"/>
      <w:pPr>
        <w:ind w:left="720" w:hanging="720"/>
      </w:pPr>
      <w:rPr>
        <w:rFonts w:ascii="Wingdings" w:eastAsia="Wingdings" w:hAnsi="Wingdings" w:cs="Wingdings" w:hint="default"/>
        <w:b w:val="0"/>
        <w:i w:val="0"/>
        <w:strike w:val="0"/>
        <w:dstrike w:val="0"/>
        <w:color w:val="0A0909"/>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495C9D"/>
    <w:multiLevelType w:val="hybridMultilevel"/>
    <w:tmpl w:val="5C50CE3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0"/>
  </w:num>
  <w:num w:numId="5">
    <w:abstractNumId w:val="1"/>
  </w:num>
  <w:num w:numId="6">
    <w:abstractNumId w:val="10"/>
  </w:num>
  <w:num w:numId="7">
    <w:abstractNumId w:val="5"/>
  </w:num>
  <w:num w:numId="8">
    <w:abstractNumId w:val="4"/>
  </w:num>
  <w:num w:numId="9">
    <w:abstractNumId w:val="8"/>
  </w:num>
  <w:num w:numId="10">
    <w:abstractNumId w:val="2"/>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F0"/>
    <w:rsid w:val="00000288"/>
    <w:rsid w:val="00002391"/>
    <w:rsid w:val="00003467"/>
    <w:rsid w:val="0000431E"/>
    <w:rsid w:val="000058D7"/>
    <w:rsid w:val="00005C09"/>
    <w:rsid w:val="000069A7"/>
    <w:rsid w:val="0001104E"/>
    <w:rsid w:val="00013CAC"/>
    <w:rsid w:val="00023FA8"/>
    <w:rsid w:val="000306B4"/>
    <w:rsid w:val="00033599"/>
    <w:rsid w:val="00034B93"/>
    <w:rsid w:val="00034E27"/>
    <w:rsid w:val="00035ECE"/>
    <w:rsid w:val="00036283"/>
    <w:rsid w:val="0003735F"/>
    <w:rsid w:val="00037EA1"/>
    <w:rsid w:val="00040F2C"/>
    <w:rsid w:val="00041676"/>
    <w:rsid w:val="000419F6"/>
    <w:rsid w:val="000421E1"/>
    <w:rsid w:val="00043A88"/>
    <w:rsid w:val="00045872"/>
    <w:rsid w:val="000476ED"/>
    <w:rsid w:val="0005101F"/>
    <w:rsid w:val="00055D2F"/>
    <w:rsid w:val="000560F1"/>
    <w:rsid w:val="0005610D"/>
    <w:rsid w:val="0005660D"/>
    <w:rsid w:val="0005670F"/>
    <w:rsid w:val="00060337"/>
    <w:rsid w:val="00060866"/>
    <w:rsid w:val="00061C0B"/>
    <w:rsid w:val="000632E8"/>
    <w:rsid w:val="000640C2"/>
    <w:rsid w:val="00064862"/>
    <w:rsid w:val="0006672A"/>
    <w:rsid w:val="00067298"/>
    <w:rsid w:val="00067A06"/>
    <w:rsid w:val="00070FC9"/>
    <w:rsid w:val="000718F1"/>
    <w:rsid w:val="00073365"/>
    <w:rsid w:val="000740D2"/>
    <w:rsid w:val="000748FF"/>
    <w:rsid w:val="00081611"/>
    <w:rsid w:val="00081634"/>
    <w:rsid w:val="000819FB"/>
    <w:rsid w:val="00081AB4"/>
    <w:rsid w:val="00085831"/>
    <w:rsid w:val="000878A8"/>
    <w:rsid w:val="00091E0A"/>
    <w:rsid w:val="00095071"/>
    <w:rsid w:val="000965A8"/>
    <w:rsid w:val="00096E9D"/>
    <w:rsid w:val="000A619F"/>
    <w:rsid w:val="000B0D20"/>
    <w:rsid w:val="000B152E"/>
    <w:rsid w:val="000B1586"/>
    <w:rsid w:val="000B320A"/>
    <w:rsid w:val="000B326A"/>
    <w:rsid w:val="000B43DA"/>
    <w:rsid w:val="000B7FBA"/>
    <w:rsid w:val="000C26E0"/>
    <w:rsid w:val="000C3A4E"/>
    <w:rsid w:val="000C50A2"/>
    <w:rsid w:val="000D3AB8"/>
    <w:rsid w:val="000D53DD"/>
    <w:rsid w:val="000D65BB"/>
    <w:rsid w:val="000E02EF"/>
    <w:rsid w:val="000E03F4"/>
    <w:rsid w:val="000E1358"/>
    <w:rsid w:val="000E3473"/>
    <w:rsid w:val="000E3AF2"/>
    <w:rsid w:val="000E4E3D"/>
    <w:rsid w:val="000E57A2"/>
    <w:rsid w:val="000E5D23"/>
    <w:rsid w:val="000E7939"/>
    <w:rsid w:val="000F087E"/>
    <w:rsid w:val="000F269E"/>
    <w:rsid w:val="000F3E35"/>
    <w:rsid w:val="000F4412"/>
    <w:rsid w:val="000F47FA"/>
    <w:rsid w:val="000F62AA"/>
    <w:rsid w:val="000F6841"/>
    <w:rsid w:val="000F78AA"/>
    <w:rsid w:val="000F7FC9"/>
    <w:rsid w:val="00101770"/>
    <w:rsid w:val="0010238C"/>
    <w:rsid w:val="00105EC7"/>
    <w:rsid w:val="00107F16"/>
    <w:rsid w:val="00111935"/>
    <w:rsid w:val="001159AC"/>
    <w:rsid w:val="00115DF9"/>
    <w:rsid w:val="00117AA5"/>
    <w:rsid w:val="0012046D"/>
    <w:rsid w:val="00121D50"/>
    <w:rsid w:val="00125798"/>
    <w:rsid w:val="00127083"/>
    <w:rsid w:val="00130122"/>
    <w:rsid w:val="00137551"/>
    <w:rsid w:val="00137706"/>
    <w:rsid w:val="001410AE"/>
    <w:rsid w:val="00142391"/>
    <w:rsid w:val="00145387"/>
    <w:rsid w:val="00151047"/>
    <w:rsid w:val="00157C85"/>
    <w:rsid w:val="0016319E"/>
    <w:rsid w:val="001646F7"/>
    <w:rsid w:val="0016550B"/>
    <w:rsid w:val="001725F4"/>
    <w:rsid w:val="001734F1"/>
    <w:rsid w:val="00173A91"/>
    <w:rsid w:val="00177123"/>
    <w:rsid w:val="0017743D"/>
    <w:rsid w:val="00177C8E"/>
    <w:rsid w:val="00181D18"/>
    <w:rsid w:val="001847EE"/>
    <w:rsid w:val="00184BFE"/>
    <w:rsid w:val="001859AE"/>
    <w:rsid w:val="00192AB9"/>
    <w:rsid w:val="001955F0"/>
    <w:rsid w:val="00196630"/>
    <w:rsid w:val="00197FB5"/>
    <w:rsid w:val="001A2BAF"/>
    <w:rsid w:val="001A3284"/>
    <w:rsid w:val="001B10B7"/>
    <w:rsid w:val="001B393A"/>
    <w:rsid w:val="001B55F6"/>
    <w:rsid w:val="001B6058"/>
    <w:rsid w:val="001C03FF"/>
    <w:rsid w:val="001C09B7"/>
    <w:rsid w:val="001C1DE2"/>
    <w:rsid w:val="001C493B"/>
    <w:rsid w:val="001D5153"/>
    <w:rsid w:val="001D58D9"/>
    <w:rsid w:val="001E2840"/>
    <w:rsid w:val="001E5D9F"/>
    <w:rsid w:val="001F005B"/>
    <w:rsid w:val="001F212D"/>
    <w:rsid w:val="001F37DE"/>
    <w:rsid w:val="001F4289"/>
    <w:rsid w:val="001F5A26"/>
    <w:rsid w:val="001F76FD"/>
    <w:rsid w:val="00203E0C"/>
    <w:rsid w:val="002040E4"/>
    <w:rsid w:val="00204F38"/>
    <w:rsid w:val="00205244"/>
    <w:rsid w:val="002076A2"/>
    <w:rsid w:val="002122A5"/>
    <w:rsid w:val="002136E5"/>
    <w:rsid w:val="00216023"/>
    <w:rsid w:val="002169B9"/>
    <w:rsid w:val="002212E7"/>
    <w:rsid w:val="002223C2"/>
    <w:rsid w:val="00224510"/>
    <w:rsid w:val="00224FC7"/>
    <w:rsid w:val="00225C16"/>
    <w:rsid w:val="00225F60"/>
    <w:rsid w:val="0023074E"/>
    <w:rsid w:val="002327FD"/>
    <w:rsid w:val="00232E4D"/>
    <w:rsid w:val="002363FC"/>
    <w:rsid w:val="0023667F"/>
    <w:rsid w:val="0023709F"/>
    <w:rsid w:val="002402FE"/>
    <w:rsid w:val="0024071E"/>
    <w:rsid w:val="002430C0"/>
    <w:rsid w:val="00246508"/>
    <w:rsid w:val="00252545"/>
    <w:rsid w:val="0025286A"/>
    <w:rsid w:val="00252B0B"/>
    <w:rsid w:val="00252E89"/>
    <w:rsid w:val="00253BFB"/>
    <w:rsid w:val="0025572E"/>
    <w:rsid w:val="00260596"/>
    <w:rsid w:val="00261E0B"/>
    <w:rsid w:val="002639BE"/>
    <w:rsid w:val="002657BA"/>
    <w:rsid w:val="002702E7"/>
    <w:rsid w:val="0027462B"/>
    <w:rsid w:val="00274742"/>
    <w:rsid w:val="00275552"/>
    <w:rsid w:val="00276AC9"/>
    <w:rsid w:val="00280044"/>
    <w:rsid w:val="002800E4"/>
    <w:rsid w:val="00280E02"/>
    <w:rsid w:val="00281631"/>
    <w:rsid w:val="00282137"/>
    <w:rsid w:val="0028374E"/>
    <w:rsid w:val="00285A36"/>
    <w:rsid w:val="00286499"/>
    <w:rsid w:val="00287D8C"/>
    <w:rsid w:val="0029168D"/>
    <w:rsid w:val="00291862"/>
    <w:rsid w:val="00292BF7"/>
    <w:rsid w:val="00295B63"/>
    <w:rsid w:val="0029700A"/>
    <w:rsid w:val="002977E2"/>
    <w:rsid w:val="002A1336"/>
    <w:rsid w:val="002A19A7"/>
    <w:rsid w:val="002A3A97"/>
    <w:rsid w:val="002A3BF8"/>
    <w:rsid w:val="002A4E92"/>
    <w:rsid w:val="002A778A"/>
    <w:rsid w:val="002B3043"/>
    <w:rsid w:val="002B370E"/>
    <w:rsid w:val="002B43D6"/>
    <w:rsid w:val="002B5DAB"/>
    <w:rsid w:val="002C16F6"/>
    <w:rsid w:val="002C2984"/>
    <w:rsid w:val="002D11E7"/>
    <w:rsid w:val="002D29A2"/>
    <w:rsid w:val="002D4A74"/>
    <w:rsid w:val="002D4E40"/>
    <w:rsid w:val="002D539C"/>
    <w:rsid w:val="002E0956"/>
    <w:rsid w:val="002E10EF"/>
    <w:rsid w:val="002E2DA6"/>
    <w:rsid w:val="002E34CA"/>
    <w:rsid w:val="002E673A"/>
    <w:rsid w:val="002F21FA"/>
    <w:rsid w:val="002F35D8"/>
    <w:rsid w:val="002F563B"/>
    <w:rsid w:val="00303472"/>
    <w:rsid w:val="003107A5"/>
    <w:rsid w:val="00310F24"/>
    <w:rsid w:val="003137BC"/>
    <w:rsid w:val="00313FD5"/>
    <w:rsid w:val="00317AA1"/>
    <w:rsid w:val="00317B25"/>
    <w:rsid w:val="00320F72"/>
    <w:rsid w:val="0032190F"/>
    <w:rsid w:val="00325EF3"/>
    <w:rsid w:val="00325F98"/>
    <w:rsid w:val="00327F2A"/>
    <w:rsid w:val="003326F3"/>
    <w:rsid w:val="00334370"/>
    <w:rsid w:val="00336D16"/>
    <w:rsid w:val="003423DA"/>
    <w:rsid w:val="00342B4A"/>
    <w:rsid w:val="00345685"/>
    <w:rsid w:val="003466C8"/>
    <w:rsid w:val="003475A4"/>
    <w:rsid w:val="00351202"/>
    <w:rsid w:val="00351231"/>
    <w:rsid w:val="003522BE"/>
    <w:rsid w:val="003526DA"/>
    <w:rsid w:val="003612EC"/>
    <w:rsid w:val="00367348"/>
    <w:rsid w:val="00367D63"/>
    <w:rsid w:val="00370351"/>
    <w:rsid w:val="00370F0D"/>
    <w:rsid w:val="00374D14"/>
    <w:rsid w:val="00375661"/>
    <w:rsid w:val="003757E4"/>
    <w:rsid w:val="0038223A"/>
    <w:rsid w:val="00382F04"/>
    <w:rsid w:val="00386665"/>
    <w:rsid w:val="00387AD1"/>
    <w:rsid w:val="00390518"/>
    <w:rsid w:val="00395124"/>
    <w:rsid w:val="003966DF"/>
    <w:rsid w:val="00397449"/>
    <w:rsid w:val="003A074F"/>
    <w:rsid w:val="003A1FEB"/>
    <w:rsid w:val="003A5C3C"/>
    <w:rsid w:val="003A7B45"/>
    <w:rsid w:val="003B2875"/>
    <w:rsid w:val="003B2B19"/>
    <w:rsid w:val="003B2B1A"/>
    <w:rsid w:val="003B61DF"/>
    <w:rsid w:val="003B7189"/>
    <w:rsid w:val="003B76E7"/>
    <w:rsid w:val="003B7F86"/>
    <w:rsid w:val="003C2D33"/>
    <w:rsid w:val="003C5C70"/>
    <w:rsid w:val="003C5D69"/>
    <w:rsid w:val="003C5E6B"/>
    <w:rsid w:val="003C72E1"/>
    <w:rsid w:val="003C7B4D"/>
    <w:rsid w:val="003C7FF1"/>
    <w:rsid w:val="003D265B"/>
    <w:rsid w:val="003D2E36"/>
    <w:rsid w:val="003D4552"/>
    <w:rsid w:val="003D512A"/>
    <w:rsid w:val="003D62E4"/>
    <w:rsid w:val="003E2ED9"/>
    <w:rsid w:val="003E514A"/>
    <w:rsid w:val="003E640F"/>
    <w:rsid w:val="003F207D"/>
    <w:rsid w:val="003F26FD"/>
    <w:rsid w:val="003F3E46"/>
    <w:rsid w:val="003F6576"/>
    <w:rsid w:val="00401C4F"/>
    <w:rsid w:val="0040532E"/>
    <w:rsid w:val="00410C7A"/>
    <w:rsid w:val="004124EE"/>
    <w:rsid w:val="00416A74"/>
    <w:rsid w:val="00422EC6"/>
    <w:rsid w:val="00423924"/>
    <w:rsid w:val="00424484"/>
    <w:rsid w:val="004249AA"/>
    <w:rsid w:val="004269F2"/>
    <w:rsid w:val="004278E0"/>
    <w:rsid w:val="00427AAA"/>
    <w:rsid w:val="004340DF"/>
    <w:rsid w:val="004361B0"/>
    <w:rsid w:val="004362CE"/>
    <w:rsid w:val="0043768C"/>
    <w:rsid w:val="00440816"/>
    <w:rsid w:val="00441890"/>
    <w:rsid w:val="00443597"/>
    <w:rsid w:val="00453EC9"/>
    <w:rsid w:val="00464043"/>
    <w:rsid w:val="00464E4E"/>
    <w:rsid w:val="0046524C"/>
    <w:rsid w:val="00465976"/>
    <w:rsid w:val="00465D4D"/>
    <w:rsid w:val="00473316"/>
    <w:rsid w:val="00473684"/>
    <w:rsid w:val="00477930"/>
    <w:rsid w:val="00484291"/>
    <w:rsid w:val="004857F1"/>
    <w:rsid w:val="00486AC4"/>
    <w:rsid w:val="00487297"/>
    <w:rsid w:val="00487E04"/>
    <w:rsid w:val="0049106E"/>
    <w:rsid w:val="00496154"/>
    <w:rsid w:val="004967F3"/>
    <w:rsid w:val="00497169"/>
    <w:rsid w:val="004A0650"/>
    <w:rsid w:val="004A0E1E"/>
    <w:rsid w:val="004A3164"/>
    <w:rsid w:val="004A33FE"/>
    <w:rsid w:val="004A4826"/>
    <w:rsid w:val="004A491B"/>
    <w:rsid w:val="004A5FBA"/>
    <w:rsid w:val="004B3F05"/>
    <w:rsid w:val="004B6821"/>
    <w:rsid w:val="004B7005"/>
    <w:rsid w:val="004B7384"/>
    <w:rsid w:val="004C06FD"/>
    <w:rsid w:val="004C0809"/>
    <w:rsid w:val="004C4765"/>
    <w:rsid w:val="004C756A"/>
    <w:rsid w:val="004D04C9"/>
    <w:rsid w:val="004D0CB9"/>
    <w:rsid w:val="004D6A99"/>
    <w:rsid w:val="004D7253"/>
    <w:rsid w:val="004E2733"/>
    <w:rsid w:val="004E2A80"/>
    <w:rsid w:val="004E3163"/>
    <w:rsid w:val="004E3904"/>
    <w:rsid w:val="004E51A7"/>
    <w:rsid w:val="004E7417"/>
    <w:rsid w:val="004F1115"/>
    <w:rsid w:val="004F23E7"/>
    <w:rsid w:val="004F3036"/>
    <w:rsid w:val="004F541D"/>
    <w:rsid w:val="004F624D"/>
    <w:rsid w:val="00501053"/>
    <w:rsid w:val="00502256"/>
    <w:rsid w:val="00511687"/>
    <w:rsid w:val="00511A3C"/>
    <w:rsid w:val="0051414A"/>
    <w:rsid w:val="00514199"/>
    <w:rsid w:val="00521EA6"/>
    <w:rsid w:val="005221D6"/>
    <w:rsid w:val="00522F4B"/>
    <w:rsid w:val="005258BB"/>
    <w:rsid w:val="0053084E"/>
    <w:rsid w:val="00534DEF"/>
    <w:rsid w:val="00535168"/>
    <w:rsid w:val="00542190"/>
    <w:rsid w:val="00542BE4"/>
    <w:rsid w:val="00542D42"/>
    <w:rsid w:val="005461A4"/>
    <w:rsid w:val="00547F16"/>
    <w:rsid w:val="0055059A"/>
    <w:rsid w:val="00552554"/>
    <w:rsid w:val="005525D2"/>
    <w:rsid w:val="00553CE3"/>
    <w:rsid w:val="0055456E"/>
    <w:rsid w:val="00557D9A"/>
    <w:rsid w:val="005624FF"/>
    <w:rsid w:val="00564AE0"/>
    <w:rsid w:val="00564C93"/>
    <w:rsid w:val="00565AF3"/>
    <w:rsid w:val="00566904"/>
    <w:rsid w:val="00567DDD"/>
    <w:rsid w:val="00571AB8"/>
    <w:rsid w:val="00571FE2"/>
    <w:rsid w:val="00576468"/>
    <w:rsid w:val="00580172"/>
    <w:rsid w:val="00582C49"/>
    <w:rsid w:val="005834A0"/>
    <w:rsid w:val="005837B2"/>
    <w:rsid w:val="00583B6D"/>
    <w:rsid w:val="00591EB8"/>
    <w:rsid w:val="00593503"/>
    <w:rsid w:val="00595251"/>
    <w:rsid w:val="005A197E"/>
    <w:rsid w:val="005A1FC9"/>
    <w:rsid w:val="005A2321"/>
    <w:rsid w:val="005A2D1C"/>
    <w:rsid w:val="005A3779"/>
    <w:rsid w:val="005A4E2E"/>
    <w:rsid w:val="005A7763"/>
    <w:rsid w:val="005B11EB"/>
    <w:rsid w:val="005B2E2F"/>
    <w:rsid w:val="005C0A85"/>
    <w:rsid w:val="005C18B8"/>
    <w:rsid w:val="005C4543"/>
    <w:rsid w:val="005C4CD5"/>
    <w:rsid w:val="005C5517"/>
    <w:rsid w:val="005C7769"/>
    <w:rsid w:val="005D7905"/>
    <w:rsid w:val="005D7AB7"/>
    <w:rsid w:val="005E06B9"/>
    <w:rsid w:val="005E0BF7"/>
    <w:rsid w:val="005E1647"/>
    <w:rsid w:val="005E440B"/>
    <w:rsid w:val="005E4F04"/>
    <w:rsid w:val="005E6072"/>
    <w:rsid w:val="005E69FA"/>
    <w:rsid w:val="005E7715"/>
    <w:rsid w:val="005E783C"/>
    <w:rsid w:val="005F0D65"/>
    <w:rsid w:val="00602B2D"/>
    <w:rsid w:val="00605FEA"/>
    <w:rsid w:val="00610B49"/>
    <w:rsid w:val="006140D3"/>
    <w:rsid w:val="00614DE1"/>
    <w:rsid w:val="0061637E"/>
    <w:rsid w:val="0061674A"/>
    <w:rsid w:val="00620D20"/>
    <w:rsid w:val="00621999"/>
    <w:rsid w:val="006227AE"/>
    <w:rsid w:val="00623721"/>
    <w:rsid w:val="0062508A"/>
    <w:rsid w:val="006263AE"/>
    <w:rsid w:val="00631601"/>
    <w:rsid w:val="00631CC3"/>
    <w:rsid w:val="00633C26"/>
    <w:rsid w:val="00635E12"/>
    <w:rsid w:val="006367E5"/>
    <w:rsid w:val="00641E37"/>
    <w:rsid w:val="006434CE"/>
    <w:rsid w:val="00645E06"/>
    <w:rsid w:val="006472E5"/>
    <w:rsid w:val="0064777A"/>
    <w:rsid w:val="0065017C"/>
    <w:rsid w:val="00650A83"/>
    <w:rsid w:val="00651A00"/>
    <w:rsid w:val="00653AF8"/>
    <w:rsid w:val="00655398"/>
    <w:rsid w:val="00655491"/>
    <w:rsid w:val="006556AA"/>
    <w:rsid w:val="0066141B"/>
    <w:rsid w:val="00664E09"/>
    <w:rsid w:val="00665AFA"/>
    <w:rsid w:val="00665D2C"/>
    <w:rsid w:val="00667926"/>
    <w:rsid w:val="006679CF"/>
    <w:rsid w:val="0067316F"/>
    <w:rsid w:val="0067360A"/>
    <w:rsid w:val="00683E8B"/>
    <w:rsid w:val="006846EC"/>
    <w:rsid w:val="00684726"/>
    <w:rsid w:val="00684D53"/>
    <w:rsid w:val="0068762F"/>
    <w:rsid w:val="0069067D"/>
    <w:rsid w:val="00690F7A"/>
    <w:rsid w:val="0069326B"/>
    <w:rsid w:val="00696589"/>
    <w:rsid w:val="0069689B"/>
    <w:rsid w:val="00696DCB"/>
    <w:rsid w:val="006A27A0"/>
    <w:rsid w:val="006B0454"/>
    <w:rsid w:val="006B081D"/>
    <w:rsid w:val="006B09E3"/>
    <w:rsid w:val="006B346C"/>
    <w:rsid w:val="006B376C"/>
    <w:rsid w:val="006B7001"/>
    <w:rsid w:val="006C01C4"/>
    <w:rsid w:val="006C3F54"/>
    <w:rsid w:val="006C45FA"/>
    <w:rsid w:val="006C4BDF"/>
    <w:rsid w:val="006C7006"/>
    <w:rsid w:val="006C7888"/>
    <w:rsid w:val="006D46B6"/>
    <w:rsid w:val="006D56D6"/>
    <w:rsid w:val="006D60E0"/>
    <w:rsid w:val="006E2A2C"/>
    <w:rsid w:val="006E2CFF"/>
    <w:rsid w:val="006E7681"/>
    <w:rsid w:val="006F1B17"/>
    <w:rsid w:val="006F4967"/>
    <w:rsid w:val="006F5219"/>
    <w:rsid w:val="006F7126"/>
    <w:rsid w:val="00703548"/>
    <w:rsid w:val="007055BC"/>
    <w:rsid w:val="00707391"/>
    <w:rsid w:val="00711A7B"/>
    <w:rsid w:val="00716F85"/>
    <w:rsid w:val="0072083A"/>
    <w:rsid w:val="00720AFA"/>
    <w:rsid w:val="00734430"/>
    <w:rsid w:val="00737F11"/>
    <w:rsid w:val="00740D98"/>
    <w:rsid w:val="007414A6"/>
    <w:rsid w:val="00741E0F"/>
    <w:rsid w:val="00744046"/>
    <w:rsid w:val="007444FE"/>
    <w:rsid w:val="007526D3"/>
    <w:rsid w:val="0075602D"/>
    <w:rsid w:val="007561B8"/>
    <w:rsid w:val="007561D6"/>
    <w:rsid w:val="007623BE"/>
    <w:rsid w:val="00762FA8"/>
    <w:rsid w:val="00766F32"/>
    <w:rsid w:val="00770BEB"/>
    <w:rsid w:val="007747CA"/>
    <w:rsid w:val="0077494E"/>
    <w:rsid w:val="007775FB"/>
    <w:rsid w:val="00780077"/>
    <w:rsid w:val="00783AE3"/>
    <w:rsid w:val="00790D9D"/>
    <w:rsid w:val="00793E74"/>
    <w:rsid w:val="0079480B"/>
    <w:rsid w:val="00796AB2"/>
    <w:rsid w:val="007A0901"/>
    <w:rsid w:val="007A0C9B"/>
    <w:rsid w:val="007B0951"/>
    <w:rsid w:val="007B4CC3"/>
    <w:rsid w:val="007B5C42"/>
    <w:rsid w:val="007B6695"/>
    <w:rsid w:val="007C35E3"/>
    <w:rsid w:val="007C4FFD"/>
    <w:rsid w:val="007C52E5"/>
    <w:rsid w:val="007C70CF"/>
    <w:rsid w:val="007D035F"/>
    <w:rsid w:val="007D1E3F"/>
    <w:rsid w:val="007D294F"/>
    <w:rsid w:val="007D4DB6"/>
    <w:rsid w:val="007D4F2F"/>
    <w:rsid w:val="007D7FBC"/>
    <w:rsid w:val="007E0DA5"/>
    <w:rsid w:val="007E2EC8"/>
    <w:rsid w:val="007E4055"/>
    <w:rsid w:val="007E4450"/>
    <w:rsid w:val="007E4CBE"/>
    <w:rsid w:val="007E619C"/>
    <w:rsid w:val="007E6EAE"/>
    <w:rsid w:val="007E70E1"/>
    <w:rsid w:val="007E7775"/>
    <w:rsid w:val="007F01A7"/>
    <w:rsid w:val="007F06AD"/>
    <w:rsid w:val="007F4AA2"/>
    <w:rsid w:val="007F6301"/>
    <w:rsid w:val="007F6D2F"/>
    <w:rsid w:val="007F71F4"/>
    <w:rsid w:val="008028DC"/>
    <w:rsid w:val="00805CAD"/>
    <w:rsid w:val="00805F32"/>
    <w:rsid w:val="00806339"/>
    <w:rsid w:val="00806B3B"/>
    <w:rsid w:val="008112C2"/>
    <w:rsid w:val="00812C19"/>
    <w:rsid w:val="00812D5D"/>
    <w:rsid w:val="00814528"/>
    <w:rsid w:val="0081500F"/>
    <w:rsid w:val="008154FE"/>
    <w:rsid w:val="00817661"/>
    <w:rsid w:val="00820EF8"/>
    <w:rsid w:val="0082523D"/>
    <w:rsid w:val="00826E68"/>
    <w:rsid w:val="00830E84"/>
    <w:rsid w:val="00833168"/>
    <w:rsid w:val="00834197"/>
    <w:rsid w:val="00834D09"/>
    <w:rsid w:val="008359EE"/>
    <w:rsid w:val="00835A90"/>
    <w:rsid w:val="00837A50"/>
    <w:rsid w:val="0084053E"/>
    <w:rsid w:val="00842B75"/>
    <w:rsid w:val="0084312D"/>
    <w:rsid w:val="00846A84"/>
    <w:rsid w:val="00847B51"/>
    <w:rsid w:val="008502F5"/>
    <w:rsid w:val="008533F7"/>
    <w:rsid w:val="00854481"/>
    <w:rsid w:val="00857E85"/>
    <w:rsid w:val="008618C0"/>
    <w:rsid w:val="00866B78"/>
    <w:rsid w:val="00867056"/>
    <w:rsid w:val="008717D1"/>
    <w:rsid w:val="00871862"/>
    <w:rsid w:val="00872BBB"/>
    <w:rsid w:val="008757E3"/>
    <w:rsid w:val="00876963"/>
    <w:rsid w:val="00877AC9"/>
    <w:rsid w:val="008802F4"/>
    <w:rsid w:val="00881D37"/>
    <w:rsid w:val="00883B70"/>
    <w:rsid w:val="00884B64"/>
    <w:rsid w:val="0089050D"/>
    <w:rsid w:val="00891EFD"/>
    <w:rsid w:val="008A0E34"/>
    <w:rsid w:val="008A336E"/>
    <w:rsid w:val="008A3E30"/>
    <w:rsid w:val="008A5E16"/>
    <w:rsid w:val="008B0C15"/>
    <w:rsid w:val="008B275A"/>
    <w:rsid w:val="008B4365"/>
    <w:rsid w:val="008B5100"/>
    <w:rsid w:val="008B596D"/>
    <w:rsid w:val="008B6047"/>
    <w:rsid w:val="008B6650"/>
    <w:rsid w:val="008C08B9"/>
    <w:rsid w:val="008C1651"/>
    <w:rsid w:val="008C211A"/>
    <w:rsid w:val="008C31B6"/>
    <w:rsid w:val="008C425D"/>
    <w:rsid w:val="008C6838"/>
    <w:rsid w:val="008D241E"/>
    <w:rsid w:val="008D2D9F"/>
    <w:rsid w:val="008D3899"/>
    <w:rsid w:val="008D45CC"/>
    <w:rsid w:val="008D4BDD"/>
    <w:rsid w:val="008D4C3A"/>
    <w:rsid w:val="008D6FF2"/>
    <w:rsid w:val="008D766A"/>
    <w:rsid w:val="008E26CA"/>
    <w:rsid w:val="008E28FE"/>
    <w:rsid w:val="008E3ABF"/>
    <w:rsid w:val="008E4688"/>
    <w:rsid w:val="008E5C2A"/>
    <w:rsid w:val="008F0DC2"/>
    <w:rsid w:val="008F164B"/>
    <w:rsid w:val="008F1BF5"/>
    <w:rsid w:val="008F3969"/>
    <w:rsid w:val="008F483A"/>
    <w:rsid w:val="00900F40"/>
    <w:rsid w:val="00901A98"/>
    <w:rsid w:val="0090354F"/>
    <w:rsid w:val="00903D88"/>
    <w:rsid w:val="00904A58"/>
    <w:rsid w:val="00905BB3"/>
    <w:rsid w:val="00907EC0"/>
    <w:rsid w:val="00910953"/>
    <w:rsid w:val="009119B9"/>
    <w:rsid w:val="00913C6D"/>
    <w:rsid w:val="00915549"/>
    <w:rsid w:val="0091649E"/>
    <w:rsid w:val="00916CB8"/>
    <w:rsid w:val="0092154C"/>
    <w:rsid w:val="009216ED"/>
    <w:rsid w:val="00922785"/>
    <w:rsid w:val="00922E1B"/>
    <w:rsid w:val="009242E5"/>
    <w:rsid w:val="009244D6"/>
    <w:rsid w:val="00925BAE"/>
    <w:rsid w:val="0092601E"/>
    <w:rsid w:val="009266FF"/>
    <w:rsid w:val="00927D75"/>
    <w:rsid w:val="00927FC8"/>
    <w:rsid w:val="00931611"/>
    <w:rsid w:val="00933192"/>
    <w:rsid w:val="00934F10"/>
    <w:rsid w:val="00935FB7"/>
    <w:rsid w:val="00941A7B"/>
    <w:rsid w:val="009435BC"/>
    <w:rsid w:val="00943901"/>
    <w:rsid w:val="00944EBF"/>
    <w:rsid w:val="00952935"/>
    <w:rsid w:val="0095474B"/>
    <w:rsid w:val="00957073"/>
    <w:rsid w:val="00961C36"/>
    <w:rsid w:val="00961E7C"/>
    <w:rsid w:val="009635D2"/>
    <w:rsid w:val="009639DC"/>
    <w:rsid w:val="0096405B"/>
    <w:rsid w:val="00967A17"/>
    <w:rsid w:val="00967A74"/>
    <w:rsid w:val="009723BA"/>
    <w:rsid w:val="00972705"/>
    <w:rsid w:val="00973AC9"/>
    <w:rsid w:val="0097507C"/>
    <w:rsid w:val="009755AD"/>
    <w:rsid w:val="00976EFA"/>
    <w:rsid w:val="00977D58"/>
    <w:rsid w:val="00984299"/>
    <w:rsid w:val="00984CB0"/>
    <w:rsid w:val="00985BB7"/>
    <w:rsid w:val="00991405"/>
    <w:rsid w:val="009914B4"/>
    <w:rsid w:val="009922D6"/>
    <w:rsid w:val="00992B49"/>
    <w:rsid w:val="0099651F"/>
    <w:rsid w:val="0099680E"/>
    <w:rsid w:val="00996EDA"/>
    <w:rsid w:val="0099766D"/>
    <w:rsid w:val="009A5CCA"/>
    <w:rsid w:val="009A6305"/>
    <w:rsid w:val="009B5D93"/>
    <w:rsid w:val="009B6A05"/>
    <w:rsid w:val="009C2640"/>
    <w:rsid w:val="009C4E41"/>
    <w:rsid w:val="009C7D93"/>
    <w:rsid w:val="009D0AF2"/>
    <w:rsid w:val="009D2447"/>
    <w:rsid w:val="009D2BAB"/>
    <w:rsid w:val="009D6649"/>
    <w:rsid w:val="009D72A6"/>
    <w:rsid w:val="009E1939"/>
    <w:rsid w:val="009E1AD4"/>
    <w:rsid w:val="009E2998"/>
    <w:rsid w:val="009E3513"/>
    <w:rsid w:val="009E3872"/>
    <w:rsid w:val="009E6083"/>
    <w:rsid w:val="009F1F41"/>
    <w:rsid w:val="009F2514"/>
    <w:rsid w:val="009F3F0F"/>
    <w:rsid w:val="009F76BE"/>
    <w:rsid w:val="00A0011B"/>
    <w:rsid w:val="00A00DB8"/>
    <w:rsid w:val="00A02410"/>
    <w:rsid w:val="00A043F6"/>
    <w:rsid w:val="00A05509"/>
    <w:rsid w:val="00A16034"/>
    <w:rsid w:val="00A20526"/>
    <w:rsid w:val="00A20563"/>
    <w:rsid w:val="00A21A8C"/>
    <w:rsid w:val="00A2330D"/>
    <w:rsid w:val="00A23A46"/>
    <w:rsid w:val="00A246E5"/>
    <w:rsid w:val="00A3315D"/>
    <w:rsid w:val="00A350A0"/>
    <w:rsid w:val="00A4202B"/>
    <w:rsid w:val="00A45E5E"/>
    <w:rsid w:val="00A4757F"/>
    <w:rsid w:val="00A47A78"/>
    <w:rsid w:val="00A515D3"/>
    <w:rsid w:val="00A52B8E"/>
    <w:rsid w:val="00A54571"/>
    <w:rsid w:val="00A612B6"/>
    <w:rsid w:val="00A628FF"/>
    <w:rsid w:val="00A6292B"/>
    <w:rsid w:val="00A64008"/>
    <w:rsid w:val="00A64E0C"/>
    <w:rsid w:val="00A65C0B"/>
    <w:rsid w:val="00A65F53"/>
    <w:rsid w:val="00A67594"/>
    <w:rsid w:val="00A7079E"/>
    <w:rsid w:val="00A73C5A"/>
    <w:rsid w:val="00A74D72"/>
    <w:rsid w:val="00A761F4"/>
    <w:rsid w:val="00A77529"/>
    <w:rsid w:val="00A77792"/>
    <w:rsid w:val="00A80B60"/>
    <w:rsid w:val="00A80DE5"/>
    <w:rsid w:val="00A81921"/>
    <w:rsid w:val="00A81B33"/>
    <w:rsid w:val="00A81EC8"/>
    <w:rsid w:val="00A85939"/>
    <w:rsid w:val="00A86034"/>
    <w:rsid w:val="00A93959"/>
    <w:rsid w:val="00A94BD9"/>
    <w:rsid w:val="00A96544"/>
    <w:rsid w:val="00A97B3C"/>
    <w:rsid w:val="00AA06DB"/>
    <w:rsid w:val="00AA16DF"/>
    <w:rsid w:val="00AB05CB"/>
    <w:rsid w:val="00AB1897"/>
    <w:rsid w:val="00AB2C6C"/>
    <w:rsid w:val="00AB4670"/>
    <w:rsid w:val="00AB53F1"/>
    <w:rsid w:val="00AB58CF"/>
    <w:rsid w:val="00AB633E"/>
    <w:rsid w:val="00AB7D60"/>
    <w:rsid w:val="00AC13DC"/>
    <w:rsid w:val="00AC35CD"/>
    <w:rsid w:val="00AC4451"/>
    <w:rsid w:val="00AC4E11"/>
    <w:rsid w:val="00AC4F8E"/>
    <w:rsid w:val="00AC513C"/>
    <w:rsid w:val="00AC67B3"/>
    <w:rsid w:val="00AC7A9A"/>
    <w:rsid w:val="00AC7FFA"/>
    <w:rsid w:val="00AD135F"/>
    <w:rsid w:val="00AD5564"/>
    <w:rsid w:val="00AE0931"/>
    <w:rsid w:val="00AE2D47"/>
    <w:rsid w:val="00AE3878"/>
    <w:rsid w:val="00AE3AB9"/>
    <w:rsid w:val="00AE3CE0"/>
    <w:rsid w:val="00AF12C8"/>
    <w:rsid w:val="00AF35C1"/>
    <w:rsid w:val="00AF37AE"/>
    <w:rsid w:val="00AF4205"/>
    <w:rsid w:val="00AF596D"/>
    <w:rsid w:val="00AF6F42"/>
    <w:rsid w:val="00AF7017"/>
    <w:rsid w:val="00B018AA"/>
    <w:rsid w:val="00B0493F"/>
    <w:rsid w:val="00B06817"/>
    <w:rsid w:val="00B10C06"/>
    <w:rsid w:val="00B11FF6"/>
    <w:rsid w:val="00B13A1D"/>
    <w:rsid w:val="00B26653"/>
    <w:rsid w:val="00B30A36"/>
    <w:rsid w:val="00B4017E"/>
    <w:rsid w:val="00B4128F"/>
    <w:rsid w:val="00B43517"/>
    <w:rsid w:val="00B43F0E"/>
    <w:rsid w:val="00B45C65"/>
    <w:rsid w:val="00B520BB"/>
    <w:rsid w:val="00B52796"/>
    <w:rsid w:val="00B54ED9"/>
    <w:rsid w:val="00B55F3E"/>
    <w:rsid w:val="00B57F75"/>
    <w:rsid w:val="00B6177C"/>
    <w:rsid w:val="00B6749E"/>
    <w:rsid w:val="00B70EF1"/>
    <w:rsid w:val="00B74469"/>
    <w:rsid w:val="00B7553B"/>
    <w:rsid w:val="00B75A65"/>
    <w:rsid w:val="00B75BE8"/>
    <w:rsid w:val="00B774DB"/>
    <w:rsid w:val="00B83B79"/>
    <w:rsid w:val="00B86305"/>
    <w:rsid w:val="00B908DF"/>
    <w:rsid w:val="00B924F3"/>
    <w:rsid w:val="00BA08D2"/>
    <w:rsid w:val="00BA179A"/>
    <w:rsid w:val="00BA4C16"/>
    <w:rsid w:val="00BA6492"/>
    <w:rsid w:val="00BA6754"/>
    <w:rsid w:val="00BB18AE"/>
    <w:rsid w:val="00BB6643"/>
    <w:rsid w:val="00BB6950"/>
    <w:rsid w:val="00BD13D6"/>
    <w:rsid w:val="00BE4C52"/>
    <w:rsid w:val="00BE4F48"/>
    <w:rsid w:val="00BE5A4A"/>
    <w:rsid w:val="00BE632C"/>
    <w:rsid w:val="00BF4623"/>
    <w:rsid w:val="00BF5065"/>
    <w:rsid w:val="00BF5B1A"/>
    <w:rsid w:val="00BF61AF"/>
    <w:rsid w:val="00BF61B8"/>
    <w:rsid w:val="00BF61D9"/>
    <w:rsid w:val="00BF6BAF"/>
    <w:rsid w:val="00BF6DBC"/>
    <w:rsid w:val="00BF6FF9"/>
    <w:rsid w:val="00BF7C17"/>
    <w:rsid w:val="00C00D7F"/>
    <w:rsid w:val="00C01390"/>
    <w:rsid w:val="00C02637"/>
    <w:rsid w:val="00C03B70"/>
    <w:rsid w:val="00C04763"/>
    <w:rsid w:val="00C055EB"/>
    <w:rsid w:val="00C056AF"/>
    <w:rsid w:val="00C0585E"/>
    <w:rsid w:val="00C16AAC"/>
    <w:rsid w:val="00C207C4"/>
    <w:rsid w:val="00C228A4"/>
    <w:rsid w:val="00C273C3"/>
    <w:rsid w:val="00C318F2"/>
    <w:rsid w:val="00C44DB7"/>
    <w:rsid w:val="00C45070"/>
    <w:rsid w:val="00C464D8"/>
    <w:rsid w:val="00C46532"/>
    <w:rsid w:val="00C46A3E"/>
    <w:rsid w:val="00C50BE2"/>
    <w:rsid w:val="00C52B91"/>
    <w:rsid w:val="00C5364A"/>
    <w:rsid w:val="00C56CE9"/>
    <w:rsid w:val="00C63925"/>
    <w:rsid w:val="00C64363"/>
    <w:rsid w:val="00C644D6"/>
    <w:rsid w:val="00C703DA"/>
    <w:rsid w:val="00C76191"/>
    <w:rsid w:val="00C7669F"/>
    <w:rsid w:val="00C766B0"/>
    <w:rsid w:val="00C80004"/>
    <w:rsid w:val="00C8117A"/>
    <w:rsid w:val="00C82D5B"/>
    <w:rsid w:val="00C8317C"/>
    <w:rsid w:val="00C83D19"/>
    <w:rsid w:val="00C85238"/>
    <w:rsid w:val="00C86854"/>
    <w:rsid w:val="00C86B3B"/>
    <w:rsid w:val="00C95345"/>
    <w:rsid w:val="00C96C82"/>
    <w:rsid w:val="00C97683"/>
    <w:rsid w:val="00CA01DD"/>
    <w:rsid w:val="00CA2BEB"/>
    <w:rsid w:val="00CA4DEA"/>
    <w:rsid w:val="00CA65BE"/>
    <w:rsid w:val="00CA6ABF"/>
    <w:rsid w:val="00CA6DEC"/>
    <w:rsid w:val="00CA6E7B"/>
    <w:rsid w:val="00CB36FD"/>
    <w:rsid w:val="00CB6058"/>
    <w:rsid w:val="00CB655E"/>
    <w:rsid w:val="00CC1EE2"/>
    <w:rsid w:val="00CC2256"/>
    <w:rsid w:val="00CC32A8"/>
    <w:rsid w:val="00CC5DC9"/>
    <w:rsid w:val="00CD0FCE"/>
    <w:rsid w:val="00CD15F4"/>
    <w:rsid w:val="00CD3654"/>
    <w:rsid w:val="00CD4583"/>
    <w:rsid w:val="00CD4CA6"/>
    <w:rsid w:val="00CD743C"/>
    <w:rsid w:val="00CD7F18"/>
    <w:rsid w:val="00CE18A8"/>
    <w:rsid w:val="00CE3585"/>
    <w:rsid w:val="00CE661D"/>
    <w:rsid w:val="00CF0B3C"/>
    <w:rsid w:val="00CF1574"/>
    <w:rsid w:val="00CF18E2"/>
    <w:rsid w:val="00CF4F5A"/>
    <w:rsid w:val="00CF54DC"/>
    <w:rsid w:val="00D011FF"/>
    <w:rsid w:val="00D012D7"/>
    <w:rsid w:val="00D02045"/>
    <w:rsid w:val="00D039C1"/>
    <w:rsid w:val="00D03EFB"/>
    <w:rsid w:val="00D04B64"/>
    <w:rsid w:val="00D12AE4"/>
    <w:rsid w:val="00D1417E"/>
    <w:rsid w:val="00D14736"/>
    <w:rsid w:val="00D17F97"/>
    <w:rsid w:val="00D20DBA"/>
    <w:rsid w:val="00D20E34"/>
    <w:rsid w:val="00D21B30"/>
    <w:rsid w:val="00D22A1F"/>
    <w:rsid w:val="00D24087"/>
    <w:rsid w:val="00D260D4"/>
    <w:rsid w:val="00D26BD9"/>
    <w:rsid w:val="00D310B7"/>
    <w:rsid w:val="00D31D52"/>
    <w:rsid w:val="00D33B1C"/>
    <w:rsid w:val="00D3462B"/>
    <w:rsid w:val="00D353AB"/>
    <w:rsid w:val="00D35B07"/>
    <w:rsid w:val="00D35E9C"/>
    <w:rsid w:val="00D36E17"/>
    <w:rsid w:val="00D37BC7"/>
    <w:rsid w:val="00D408AD"/>
    <w:rsid w:val="00D40A84"/>
    <w:rsid w:val="00D40FCE"/>
    <w:rsid w:val="00D42541"/>
    <w:rsid w:val="00D50A70"/>
    <w:rsid w:val="00D5123C"/>
    <w:rsid w:val="00D52E3A"/>
    <w:rsid w:val="00D52F25"/>
    <w:rsid w:val="00D5332F"/>
    <w:rsid w:val="00D53D4D"/>
    <w:rsid w:val="00D544B8"/>
    <w:rsid w:val="00D55B43"/>
    <w:rsid w:val="00D55CEC"/>
    <w:rsid w:val="00D56CBF"/>
    <w:rsid w:val="00D56D8D"/>
    <w:rsid w:val="00D60762"/>
    <w:rsid w:val="00D618FC"/>
    <w:rsid w:val="00D6192B"/>
    <w:rsid w:val="00D66C96"/>
    <w:rsid w:val="00D7348D"/>
    <w:rsid w:val="00D739FD"/>
    <w:rsid w:val="00D7557F"/>
    <w:rsid w:val="00D7763A"/>
    <w:rsid w:val="00D778C2"/>
    <w:rsid w:val="00D80F85"/>
    <w:rsid w:val="00D87660"/>
    <w:rsid w:val="00D90EE7"/>
    <w:rsid w:val="00D91E4B"/>
    <w:rsid w:val="00D93402"/>
    <w:rsid w:val="00D93787"/>
    <w:rsid w:val="00D94B8F"/>
    <w:rsid w:val="00D95421"/>
    <w:rsid w:val="00D96E8C"/>
    <w:rsid w:val="00DA39CA"/>
    <w:rsid w:val="00DA569A"/>
    <w:rsid w:val="00DA6E63"/>
    <w:rsid w:val="00DB1273"/>
    <w:rsid w:val="00DB173A"/>
    <w:rsid w:val="00DB273E"/>
    <w:rsid w:val="00DC2C4A"/>
    <w:rsid w:val="00DC4508"/>
    <w:rsid w:val="00DC728A"/>
    <w:rsid w:val="00DD31C1"/>
    <w:rsid w:val="00DD648E"/>
    <w:rsid w:val="00DD6579"/>
    <w:rsid w:val="00DD7021"/>
    <w:rsid w:val="00DD7340"/>
    <w:rsid w:val="00DD79D0"/>
    <w:rsid w:val="00DE52E1"/>
    <w:rsid w:val="00DF21B8"/>
    <w:rsid w:val="00DF3E13"/>
    <w:rsid w:val="00DF58CE"/>
    <w:rsid w:val="00DF5BEA"/>
    <w:rsid w:val="00E0051F"/>
    <w:rsid w:val="00E04255"/>
    <w:rsid w:val="00E05084"/>
    <w:rsid w:val="00E05C76"/>
    <w:rsid w:val="00E05DBE"/>
    <w:rsid w:val="00E063A1"/>
    <w:rsid w:val="00E0672A"/>
    <w:rsid w:val="00E121F0"/>
    <w:rsid w:val="00E13255"/>
    <w:rsid w:val="00E217B6"/>
    <w:rsid w:val="00E22FB1"/>
    <w:rsid w:val="00E24788"/>
    <w:rsid w:val="00E249E7"/>
    <w:rsid w:val="00E3065A"/>
    <w:rsid w:val="00E316F1"/>
    <w:rsid w:val="00E33470"/>
    <w:rsid w:val="00E40B27"/>
    <w:rsid w:val="00E44131"/>
    <w:rsid w:val="00E45A22"/>
    <w:rsid w:val="00E501A9"/>
    <w:rsid w:val="00E50518"/>
    <w:rsid w:val="00E54245"/>
    <w:rsid w:val="00E54286"/>
    <w:rsid w:val="00E56C91"/>
    <w:rsid w:val="00E6020C"/>
    <w:rsid w:val="00E61D0D"/>
    <w:rsid w:val="00E6256E"/>
    <w:rsid w:val="00E62802"/>
    <w:rsid w:val="00E63580"/>
    <w:rsid w:val="00E660D6"/>
    <w:rsid w:val="00E665B2"/>
    <w:rsid w:val="00E674CA"/>
    <w:rsid w:val="00E84057"/>
    <w:rsid w:val="00E84FA9"/>
    <w:rsid w:val="00E85048"/>
    <w:rsid w:val="00E852E8"/>
    <w:rsid w:val="00E87710"/>
    <w:rsid w:val="00E91370"/>
    <w:rsid w:val="00E92821"/>
    <w:rsid w:val="00E93810"/>
    <w:rsid w:val="00E947EE"/>
    <w:rsid w:val="00E95A44"/>
    <w:rsid w:val="00EA2093"/>
    <w:rsid w:val="00EA3D5B"/>
    <w:rsid w:val="00EB02DF"/>
    <w:rsid w:val="00EB2A37"/>
    <w:rsid w:val="00EB35BC"/>
    <w:rsid w:val="00EB458A"/>
    <w:rsid w:val="00EB67F2"/>
    <w:rsid w:val="00EB78E6"/>
    <w:rsid w:val="00EC45FF"/>
    <w:rsid w:val="00EC4698"/>
    <w:rsid w:val="00EC4FB1"/>
    <w:rsid w:val="00ED03D0"/>
    <w:rsid w:val="00ED078B"/>
    <w:rsid w:val="00ED3C39"/>
    <w:rsid w:val="00ED5093"/>
    <w:rsid w:val="00ED6888"/>
    <w:rsid w:val="00EE3B53"/>
    <w:rsid w:val="00EF0B2D"/>
    <w:rsid w:val="00EF2D21"/>
    <w:rsid w:val="00EF3316"/>
    <w:rsid w:val="00EF4866"/>
    <w:rsid w:val="00EF541D"/>
    <w:rsid w:val="00EF7AFE"/>
    <w:rsid w:val="00F02776"/>
    <w:rsid w:val="00F028F2"/>
    <w:rsid w:val="00F06C0C"/>
    <w:rsid w:val="00F06F30"/>
    <w:rsid w:val="00F10293"/>
    <w:rsid w:val="00F10899"/>
    <w:rsid w:val="00F137C6"/>
    <w:rsid w:val="00F15B43"/>
    <w:rsid w:val="00F25562"/>
    <w:rsid w:val="00F25CDC"/>
    <w:rsid w:val="00F31400"/>
    <w:rsid w:val="00F335A4"/>
    <w:rsid w:val="00F341E6"/>
    <w:rsid w:val="00F356E6"/>
    <w:rsid w:val="00F36757"/>
    <w:rsid w:val="00F41D5A"/>
    <w:rsid w:val="00F42AB9"/>
    <w:rsid w:val="00F443B6"/>
    <w:rsid w:val="00F46CAD"/>
    <w:rsid w:val="00F50D1D"/>
    <w:rsid w:val="00F54423"/>
    <w:rsid w:val="00F66473"/>
    <w:rsid w:val="00F66536"/>
    <w:rsid w:val="00F66C32"/>
    <w:rsid w:val="00F67A21"/>
    <w:rsid w:val="00F76D5A"/>
    <w:rsid w:val="00F775F7"/>
    <w:rsid w:val="00F83212"/>
    <w:rsid w:val="00F83BA2"/>
    <w:rsid w:val="00F857AE"/>
    <w:rsid w:val="00F860E7"/>
    <w:rsid w:val="00F95509"/>
    <w:rsid w:val="00F96710"/>
    <w:rsid w:val="00F9693F"/>
    <w:rsid w:val="00F96997"/>
    <w:rsid w:val="00FA05D7"/>
    <w:rsid w:val="00FA0916"/>
    <w:rsid w:val="00FA12EB"/>
    <w:rsid w:val="00FA1CD9"/>
    <w:rsid w:val="00FA4E0D"/>
    <w:rsid w:val="00FA63C8"/>
    <w:rsid w:val="00FB1AAF"/>
    <w:rsid w:val="00FB23B8"/>
    <w:rsid w:val="00FB38E5"/>
    <w:rsid w:val="00FB3F42"/>
    <w:rsid w:val="00FB42AE"/>
    <w:rsid w:val="00FC0D13"/>
    <w:rsid w:val="00FC0FF2"/>
    <w:rsid w:val="00FC1560"/>
    <w:rsid w:val="00FC5763"/>
    <w:rsid w:val="00FD0A09"/>
    <w:rsid w:val="00FD5D00"/>
    <w:rsid w:val="00FD7E68"/>
    <w:rsid w:val="00FE09F5"/>
    <w:rsid w:val="00FE1959"/>
    <w:rsid w:val="00FE4BF4"/>
    <w:rsid w:val="00FE5EE0"/>
    <w:rsid w:val="00FE6E52"/>
    <w:rsid w:val="00FE6ECA"/>
    <w:rsid w:val="00FF0611"/>
    <w:rsid w:val="00FF6A73"/>
    <w:rsid w:val="00FF7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B0A5EB4"/>
  <w15:docId w15:val="{60393B39-5599-448B-9FFB-26591FC7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titreprincipal">
    <w:name w:val="E3D_titre_principal"/>
    <w:basedOn w:val="Normal"/>
    <w:next w:val="E3Dauteurs"/>
    <w:rsid w:val="001955F0"/>
    <w:pPr>
      <w:spacing w:before="720" w:after="120" w:line="264" w:lineRule="auto"/>
      <w:jc w:val="center"/>
    </w:pPr>
    <w:rPr>
      <w:rFonts w:ascii="Arial" w:eastAsia="Times New Roman" w:hAnsi="Arial" w:cs="Times New Roman"/>
      <w:b/>
      <w:bCs/>
      <w:kern w:val="28"/>
      <w:sz w:val="28"/>
      <w:szCs w:val="20"/>
      <w:lang w:val="en-GB" w:eastAsia="es-ES"/>
    </w:rPr>
  </w:style>
  <w:style w:type="paragraph" w:customStyle="1" w:styleId="E3Dauteurs">
    <w:name w:val="E3D_auteurs"/>
    <w:basedOn w:val="Normal"/>
    <w:rsid w:val="001955F0"/>
    <w:pPr>
      <w:spacing w:before="40" w:after="20" w:line="264" w:lineRule="auto"/>
      <w:jc w:val="center"/>
    </w:pPr>
    <w:rPr>
      <w:rFonts w:ascii="Arial" w:eastAsia="Times New Roman" w:hAnsi="Arial" w:cs="Times New Roman"/>
      <w:kern w:val="28"/>
      <w:sz w:val="20"/>
      <w:szCs w:val="20"/>
      <w:lang w:val="en-GB" w:eastAsia="es-ES"/>
    </w:rPr>
  </w:style>
  <w:style w:type="character" w:styleId="Hyperlink">
    <w:name w:val="Hyperlink"/>
    <w:basedOn w:val="DefaultParagraphFont"/>
    <w:uiPriority w:val="99"/>
    <w:unhideWhenUsed/>
    <w:rsid w:val="001955F0"/>
    <w:rPr>
      <w:color w:val="0563C1" w:themeColor="hyperlink"/>
      <w:u w:val="single"/>
    </w:rPr>
  </w:style>
  <w:style w:type="table" w:customStyle="1" w:styleId="Grilledetableauclaire1">
    <w:name w:val="Grille de tableau claire1"/>
    <w:basedOn w:val="TableNormal"/>
    <w:uiPriority w:val="40"/>
    <w:rsid w:val="00E56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169"/>
  </w:style>
  <w:style w:type="paragraph" w:styleId="Footer">
    <w:name w:val="footer"/>
    <w:basedOn w:val="Normal"/>
    <w:link w:val="FooterChar"/>
    <w:uiPriority w:val="99"/>
    <w:unhideWhenUsed/>
    <w:rsid w:val="0049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169"/>
  </w:style>
  <w:style w:type="table" w:styleId="TableGrid">
    <w:name w:val="Table Grid"/>
    <w:basedOn w:val="TableNormal"/>
    <w:uiPriority w:val="39"/>
    <w:rsid w:val="00F6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6058"/>
    <w:rPr>
      <w:i/>
      <w:iCs/>
    </w:rPr>
  </w:style>
  <w:style w:type="paragraph" w:styleId="BalloonText">
    <w:name w:val="Balloon Text"/>
    <w:basedOn w:val="Normal"/>
    <w:link w:val="BalloonTextChar"/>
    <w:uiPriority w:val="99"/>
    <w:semiHidden/>
    <w:unhideWhenUsed/>
    <w:rsid w:val="002B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0E"/>
    <w:rPr>
      <w:rFonts w:ascii="Tahoma" w:hAnsi="Tahoma" w:cs="Tahoma"/>
      <w:sz w:val="16"/>
      <w:szCs w:val="16"/>
    </w:rPr>
  </w:style>
  <w:style w:type="paragraph" w:styleId="FootnoteText">
    <w:name w:val="footnote text"/>
    <w:basedOn w:val="Normal"/>
    <w:link w:val="FootnoteTextChar"/>
    <w:uiPriority w:val="99"/>
    <w:semiHidden/>
    <w:unhideWhenUsed/>
    <w:rsid w:val="00E625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56E"/>
    <w:rPr>
      <w:sz w:val="20"/>
      <w:szCs w:val="20"/>
    </w:rPr>
  </w:style>
  <w:style w:type="character" w:styleId="FootnoteReference">
    <w:name w:val="footnote reference"/>
    <w:basedOn w:val="DefaultParagraphFont"/>
    <w:uiPriority w:val="99"/>
    <w:semiHidden/>
    <w:unhideWhenUsed/>
    <w:rsid w:val="00E6256E"/>
    <w:rPr>
      <w:vertAlign w:val="superscript"/>
    </w:rPr>
  </w:style>
  <w:style w:type="paragraph" w:styleId="ListParagraph">
    <w:name w:val="List Paragraph"/>
    <w:basedOn w:val="Normal"/>
    <w:uiPriority w:val="34"/>
    <w:qFormat/>
    <w:rsid w:val="006C7006"/>
    <w:pPr>
      <w:ind w:left="720"/>
      <w:contextualSpacing/>
    </w:pPr>
  </w:style>
  <w:style w:type="table" w:customStyle="1" w:styleId="Grilledutableau1">
    <w:name w:val="Grille du tableau1"/>
    <w:basedOn w:val="TableNormal"/>
    <w:next w:val="TableGrid"/>
    <w:uiPriority w:val="59"/>
    <w:qFormat/>
    <w:rsid w:val="00B4128F"/>
    <w:pPr>
      <w:spacing w:after="120" w:line="264" w:lineRule="auto"/>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137BC"/>
  </w:style>
  <w:style w:type="table" w:customStyle="1" w:styleId="Grilledutableau2">
    <w:name w:val="Grille du tableau2"/>
    <w:basedOn w:val="TableNormal"/>
    <w:next w:val="TableGrid"/>
    <w:uiPriority w:val="59"/>
    <w:qFormat/>
    <w:rsid w:val="007D4F2F"/>
    <w:pPr>
      <w:spacing w:after="120" w:line="264" w:lineRule="auto"/>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D26BD9"/>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23B8"/>
    <w:rPr>
      <w:sz w:val="16"/>
      <w:szCs w:val="16"/>
    </w:rPr>
  </w:style>
  <w:style w:type="paragraph" w:styleId="CommentText">
    <w:name w:val="annotation text"/>
    <w:basedOn w:val="Normal"/>
    <w:link w:val="CommentTextChar"/>
    <w:uiPriority w:val="99"/>
    <w:semiHidden/>
    <w:unhideWhenUsed/>
    <w:rsid w:val="00FB23B8"/>
    <w:pPr>
      <w:spacing w:line="240" w:lineRule="auto"/>
    </w:pPr>
    <w:rPr>
      <w:sz w:val="20"/>
      <w:szCs w:val="20"/>
    </w:rPr>
  </w:style>
  <w:style w:type="character" w:customStyle="1" w:styleId="CommentTextChar">
    <w:name w:val="Comment Text Char"/>
    <w:basedOn w:val="DefaultParagraphFont"/>
    <w:link w:val="CommentText"/>
    <w:uiPriority w:val="99"/>
    <w:semiHidden/>
    <w:rsid w:val="00FB23B8"/>
    <w:rPr>
      <w:sz w:val="20"/>
      <w:szCs w:val="20"/>
    </w:rPr>
  </w:style>
  <w:style w:type="paragraph" w:styleId="CommentSubject">
    <w:name w:val="annotation subject"/>
    <w:basedOn w:val="CommentText"/>
    <w:next w:val="CommentText"/>
    <w:link w:val="CommentSubjectChar"/>
    <w:uiPriority w:val="99"/>
    <w:semiHidden/>
    <w:unhideWhenUsed/>
    <w:rsid w:val="00FB23B8"/>
    <w:rPr>
      <w:b/>
      <w:bCs/>
    </w:rPr>
  </w:style>
  <w:style w:type="character" w:customStyle="1" w:styleId="CommentSubjectChar">
    <w:name w:val="Comment Subject Char"/>
    <w:basedOn w:val="CommentTextChar"/>
    <w:link w:val="CommentSubject"/>
    <w:uiPriority w:val="99"/>
    <w:semiHidden/>
    <w:rsid w:val="00FB23B8"/>
    <w:rPr>
      <w:b/>
      <w:bCs/>
      <w:sz w:val="20"/>
      <w:szCs w:val="20"/>
    </w:rPr>
  </w:style>
  <w:style w:type="table" w:customStyle="1" w:styleId="Tableausimple41">
    <w:name w:val="Tableau simple 41"/>
    <w:basedOn w:val="TableNormal"/>
    <w:next w:val="PlainTable4"/>
    <w:uiPriority w:val="44"/>
    <w:rsid w:val="002D53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D53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D53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65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0991">
      <w:bodyDiv w:val="1"/>
      <w:marLeft w:val="0"/>
      <w:marRight w:val="0"/>
      <w:marTop w:val="0"/>
      <w:marBottom w:val="0"/>
      <w:divBdr>
        <w:top w:val="none" w:sz="0" w:space="0" w:color="auto"/>
        <w:left w:val="none" w:sz="0" w:space="0" w:color="auto"/>
        <w:bottom w:val="none" w:sz="0" w:space="0" w:color="auto"/>
        <w:right w:val="none" w:sz="0" w:space="0" w:color="auto"/>
      </w:divBdr>
    </w:div>
    <w:div w:id="357894298">
      <w:bodyDiv w:val="1"/>
      <w:marLeft w:val="0"/>
      <w:marRight w:val="0"/>
      <w:marTop w:val="0"/>
      <w:marBottom w:val="0"/>
      <w:divBdr>
        <w:top w:val="none" w:sz="0" w:space="0" w:color="auto"/>
        <w:left w:val="none" w:sz="0" w:space="0" w:color="auto"/>
        <w:bottom w:val="none" w:sz="0" w:space="0" w:color="auto"/>
        <w:right w:val="none" w:sz="0" w:space="0" w:color="auto"/>
      </w:divBdr>
      <w:divsChild>
        <w:div w:id="504708197">
          <w:marLeft w:val="0"/>
          <w:marRight w:val="0"/>
          <w:marTop w:val="0"/>
          <w:marBottom w:val="0"/>
          <w:divBdr>
            <w:top w:val="single" w:sz="2" w:space="0" w:color="auto"/>
            <w:left w:val="single" w:sz="2" w:space="0" w:color="auto"/>
            <w:bottom w:val="single" w:sz="2" w:space="0" w:color="auto"/>
            <w:right w:val="single" w:sz="2" w:space="0" w:color="auto"/>
          </w:divBdr>
        </w:div>
      </w:divsChild>
    </w:div>
    <w:div w:id="439640034">
      <w:bodyDiv w:val="1"/>
      <w:marLeft w:val="0"/>
      <w:marRight w:val="0"/>
      <w:marTop w:val="0"/>
      <w:marBottom w:val="0"/>
      <w:divBdr>
        <w:top w:val="none" w:sz="0" w:space="0" w:color="auto"/>
        <w:left w:val="none" w:sz="0" w:space="0" w:color="auto"/>
        <w:bottom w:val="none" w:sz="0" w:space="0" w:color="auto"/>
        <w:right w:val="none" w:sz="0" w:space="0" w:color="auto"/>
      </w:divBdr>
    </w:div>
    <w:div w:id="588543525">
      <w:bodyDiv w:val="1"/>
      <w:marLeft w:val="0"/>
      <w:marRight w:val="0"/>
      <w:marTop w:val="0"/>
      <w:marBottom w:val="0"/>
      <w:divBdr>
        <w:top w:val="none" w:sz="0" w:space="0" w:color="auto"/>
        <w:left w:val="none" w:sz="0" w:space="0" w:color="auto"/>
        <w:bottom w:val="none" w:sz="0" w:space="0" w:color="auto"/>
        <w:right w:val="none" w:sz="0" w:space="0" w:color="auto"/>
      </w:divBdr>
      <w:divsChild>
        <w:div w:id="1944846423">
          <w:marLeft w:val="0"/>
          <w:marRight w:val="0"/>
          <w:marTop w:val="0"/>
          <w:marBottom w:val="0"/>
          <w:divBdr>
            <w:top w:val="single" w:sz="2" w:space="0" w:color="auto"/>
            <w:left w:val="single" w:sz="2" w:space="4" w:color="auto"/>
            <w:bottom w:val="single" w:sz="2" w:space="0" w:color="auto"/>
            <w:right w:val="single" w:sz="2" w:space="4" w:color="auto"/>
          </w:divBdr>
        </w:div>
        <w:div w:id="733049231">
          <w:marLeft w:val="0"/>
          <w:marRight w:val="0"/>
          <w:marTop w:val="0"/>
          <w:marBottom w:val="0"/>
          <w:divBdr>
            <w:top w:val="single" w:sz="2" w:space="0" w:color="auto"/>
            <w:left w:val="single" w:sz="2" w:space="4" w:color="auto"/>
            <w:bottom w:val="single" w:sz="2" w:space="0" w:color="auto"/>
            <w:right w:val="single" w:sz="2" w:space="4" w:color="auto"/>
          </w:divBdr>
        </w:div>
        <w:div w:id="878856135">
          <w:marLeft w:val="0"/>
          <w:marRight w:val="0"/>
          <w:marTop w:val="0"/>
          <w:marBottom w:val="0"/>
          <w:divBdr>
            <w:top w:val="single" w:sz="2" w:space="0" w:color="auto"/>
            <w:left w:val="single" w:sz="2" w:space="4" w:color="auto"/>
            <w:bottom w:val="single" w:sz="2" w:space="0" w:color="auto"/>
            <w:right w:val="single" w:sz="2" w:space="4" w:color="auto"/>
          </w:divBdr>
        </w:div>
      </w:divsChild>
    </w:div>
    <w:div w:id="1035279141">
      <w:bodyDiv w:val="1"/>
      <w:marLeft w:val="0"/>
      <w:marRight w:val="0"/>
      <w:marTop w:val="0"/>
      <w:marBottom w:val="0"/>
      <w:divBdr>
        <w:top w:val="none" w:sz="0" w:space="0" w:color="auto"/>
        <w:left w:val="none" w:sz="0" w:space="0" w:color="auto"/>
        <w:bottom w:val="none" w:sz="0" w:space="0" w:color="auto"/>
        <w:right w:val="none" w:sz="0" w:space="0" w:color="auto"/>
      </w:divBdr>
      <w:divsChild>
        <w:div w:id="1001618869">
          <w:marLeft w:val="0"/>
          <w:marRight w:val="0"/>
          <w:marTop w:val="0"/>
          <w:marBottom w:val="0"/>
          <w:divBdr>
            <w:top w:val="none" w:sz="0" w:space="0" w:color="auto"/>
            <w:left w:val="none" w:sz="0" w:space="0" w:color="auto"/>
            <w:bottom w:val="none" w:sz="0" w:space="0" w:color="auto"/>
            <w:right w:val="none" w:sz="0" w:space="0" w:color="auto"/>
          </w:divBdr>
          <w:divsChild>
            <w:div w:id="565529140">
              <w:marLeft w:val="0"/>
              <w:marRight w:val="0"/>
              <w:marTop w:val="0"/>
              <w:marBottom w:val="0"/>
              <w:divBdr>
                <w:top w:val="none" w:sz="0" w:space="0" w:color="auto"/>
                <w:left w:val="none" w:sz="0" w:space="0" w:color="auto"/>
                <w:bottom w:val="none" w:sz="0" w:space="0" w:color="auto"/>
                <w:right w:val="none" w:sz="0" w:space="0" w:color="auto"/>
              </w:divBdr>
            </w:div>
          </w:divsChild>
        </w:div>
        <w:div w:id="1028067879">
          <w:marLeft w:val="0"/>
          <w:marRight w:val="0"/>
          <w:marTop w:val="75"/>
          <w:marBottom w:val="0"/>
          <w:divBdr>
            <w:top w:val="none" w:sz="0" w:space="0" w:color="auto"/>
            <w:left w:val="none" w:sz="0" w:space="0" w:color="auto"/>
            <w:bottom w:val="none" w:sz="0" w:space="0" w:color="auto"/>
            <w:right w:val="none" w:sz="0" w:space="0" w:color="auto"/>
          </w:divBdr>
        </w:div>
        <w:div w:id="1775250944">
          <w:marLeft w:val="0"/>
          <w:marRight w:val="0"/>
          <w:marTop w:val="75"/>
          <w:marBottom w:val="0"/>
          <w:divBdr>
            <w:top w:val="none" w:sz="0" w:space="0" w:color="auto"/>
            <w:left w:val="none" w:sz="0" w:space="0" w:color="auto"/>
            <w:bottom w:val="none" w:sz="0" w:space="0" w:color="auto"/>
            <w:right w:val="none" w:sz="0" w:space="0" w:color="auto"/>
          </w:divBdr>
        </w:div>
      </w:divsChild>
    </w:div>
    <w:div w:id="1058431932">
      <w:bodyDiv w:val="1"/>
      <w:marLeft w:val="0"/>
      <w:marRight w:val="0"/>
      <w:marTop w:val="0"/>
      <w:marBottom w:val="0"/>
      <w:divBdr>
        <w:top w:val="none" w:sz="0" w:space="0" w:color="auto"/>
        <w:left w:val="none" w:sz="0" w:space="0" w:color="auto"/>
        <w:bottom w:val="none" w:sz="0" w:space="0" w:color="auto"/>
        <w:right w:val="none" w:sz="0" w:space="0" w:color="auto"/>
      </w:divBdr>
    </w:div>
    <w:div w:id="1156150027">
      <w:bodyDiv w:val="1"/>
      <w:marLeft w:val="0"/>
      <w:marRight w:val="0"/>
      <w:marTop w:val="0"/>
      <w:marBottom w:val="0"/>
      <w:divBdr>
        <w:top w:val="none" w:sz="0" w:space="0" w:color="auto"/>
        <w:left w:val="none" w:sz="0" w:space="0" w:color="auto"/>
        <w:bottom w:val="none" w:sz="0" w:space="0" w:color="auto"/>
        <w:right w:val="none" w:sz="0" w:space="0" w:color="auto"/>
      </w:divBdr>
    </w:div>
    <w:div w:id="1796171389">
      <w:bodyDiv w:val="1"/>
      <w:marLeft w:val="0"/>
      <w:marRight w:val="0"/>
      <w:marTop w:val="0"/>
      <w:marBottom w:val="0"/>
      <w:divBdr>
        <w:top w:val="none" w:sz="0" w:space="0" w:color="auto"/>
        <w:left w:val="none" w:sz="0" w:space="0" w:color="auto"/>
        <w:bottom w:val="none" w:sz="0" w:space="0" w:color="auto"/>
        <w:right w:val="none" w:sz="0" w:space="0" w:color="auto"/>
      </w:divBdr>
      <w:divsChild>
        <w:div w:id="1897079547">
          <w:marLeft w:val="0"/>
          <w:marRight w:val="0"/>
          <w:marTop w:val="0"/>
          <w:marBottom w:val="0"/>
          <w:divBdr>
            <w:top w:val="none" w:sz="0" w:space="0" w:color="auto"/>
            <w:left w:val="none" w:sz="0" w:space="0" w:color="auto"/>
            <w:bottom w:val="none" w:sz="0" w:space="0" w:color="auto"/>
            <w:right w:val="none" w:sz="0" w:space="0" w:color="auto"/>
          </w:divBdr>
        </w:div>
        <w:div w:id="744374612">
          <w:marLeft w:val="0"/>
          <w:marRight w:val="0"/>
          <w:marTop w:val="30"/>
          <w:marBottom w:val="0"/>
          <w:divBdr>
            <w:top w:val="single" w:sz="6" w:space="11" w:color="CCCCCC"/>
            <w:left w:val="single" w:sz="6" w:space="11" w:color="CCCCCC"/>
            <w:bottom w:val="single" w:sz="6" w:space="11" w:color="CCCCCC"/>
            <w:right w:val="single" w:sz="6" w:space="11" w:color="CCCCCC"/>
          </w:divBdr>
          <w:divsChild>
            <w:div w:id="1099759825">
              <w:marLeft w:val="0"/>
              <w:marRight w:val="0"/>
              <w:marTop w:val="0"/>
              <w:marBottom w:val="105"/>
              <w:divBdr>
                <w:top w:val="none" w:sz="0" w:space="0" w:color="auto"/>
                <w:left w:val="none" w:sz="0" w:space="0" w:color="auto"/>
                <w:bottom w:val="none" w:sz="0" w:space="0" w:color="auto"/>
                <w:right w:val="none" w:sz="0" w:space="0" w:color="auto"/>
              </w:divBdr>
              <w:divsChild>
                <w:div w:id="115100105">
                  <w:marLeft w:val="0"/>
                  <w:marRight w:val="0"/>
                  <w:marTop w:val="0"/>
                  <w:marBottom w:val="0"/>
                  <w:divBdr>
                    <w:top w:val="none" w:sz="0" w:space="0" w:color="auto"/>
                    <w:left w:val="none" w:sz="0" w:space="0" w:color="auto"/>
                    <w:bottom w:val="none" w:sz="0" w:space="0" w:color="auto"/>
                    <w:right w:val="none" w:sz="0" w:space="0" w:color="auto"/>
                  </w:divBdr>
                </w:div>
              </w:divsChild>
            </w:div>
            <w:div w:id="1395012382">
              <w:marLeft w:val="0"/>
              <w:marRight w:val="0"/>
              <w:marTop w:val="0"/>
              <w:marBottom w:val="0"/>
              <w:divBdr>
                <w:top w:val="none" w:sz="0" w:space="0" w:color="auto"/>
                <w:left w:val="none" w:sz="0" w:space="0" w:color="auto"/>
                <w:bottom w:val="none" w:sz="0" w:space="0" w:color="auto"/>
                <w:right w:val="none" w:sz="0" w:space="0" w:color="auto"/>
              </w:divBdr>
            </w:div>
          </w:divsChild>
        </w:div>
        <w:div w:id="1638493350">
          <w:marLeft w:val="0"/>
          <w:marRight w:val="0"/>
          <w:marTop w:val="0"/>
          <w:marBottom w:val="0"/>
          <w:divBdr>
            <w:top w:val="none" w:sz="0" w:space="0" w:color="auto"/>
            <w:left w:val="none" w:sz="0" w:space="0" w:color="auto"/>
            <w:bottom w:val="none" w:sz="0" w:space="0" w:color="auto"/>
            <w:right w:val="none" w:sz="0" w:space="0" w:color="auto"/>
          </w:divBdr>
        </w:div>
        <w:div w:id="1340038490">
          <w:marLeft w:val="0"/>
          <w:marRight w:val="0"/>
          <w:marTop w:val="0"/>
          <w:marBottom w:val="0"/>
          <w:divBdr>
            <w:top w:val="none" w:sz="0" w:space="0" w:color="auto"/>
            <w:left w:val="none" w:sz="0" w:space="0" w:color="auto"/>
            <w:bottom w:val="none" w:sz="0" w:space="0" w:color="auto"/>
            <w:right w:val="none" w:sz="0" w:space="0" w:color="auto"/>
          </w:divBdr>
        </w:div>
        <w:div w:id="1628588040">
          <w:marLeft w:val="0"/>
          <w:marRight w:val="0"/>
          <w:marTop w:val="0"/>
          <w:marBottom w:val="0"/>
          <w:divBdr>
            <w:top w:val="none" w:sz="0" w:space="0" w:color="auto"/>
            <w:left w:val="none" w:sz="0" w:space="0" w:color="auto"/>
            <w:bottom w:val="none" w:sz="0" w:space="0" w:color="auto"/>
            <w:right w:val="none" w:sz="0" w:space="0" w:color="auto"/>
          </w:divBdr>
        </w:div>
      </w:divsChild>
    </w:div>
    <w:div w:id="1955401381">
      <w:bodyDiv w:val="1"/>
      <w:marLeft w:val="0"/>
      <w:marRight w:val="0"/>
      <w:marTop w:val="0"/>
      <w:marBottom w:val="0"/>
      <w:divBdr>
        <w:top w:val="none" w:sz="0" w:space="0" w:color="auto"/>
        <w:left w:val="none" w:sz="0" w:space="0" w:color="auto"/>
        <w:bottom w:val="none" w:sz="0" w:space="0" w:color="auto"/>
        <w:right w:val="none" w:sz="0" w:space="0" w:color="auto"/>
      </w:divBdr>
    </w:div>
    <w:div w:id="2035693193">
      <w:bodyDiv w:val="1"/>
      <w:marLeft w:val="0"/>
      <w:marRight w:val="0"/>
      <w:marTop w:val="0"/>
      <w:marBottom w:val="0"/>
      <w:divBdr>
        <w:top w:val="none" w:sz="0" w:space="0" w:color="auto"/>
        <w:left w:val="none" w:sz="0" w:space="0" w:color="auto"/>
        <w:bottom w:val="none" w:sz="0" w:space="0" w:color="auto"/>
        <w:right w:val="none" w:sz="0" w:space="0" w:color="auto"/>
      </w:divBdr>
    </w:div>
    <w:div w:id="2100787283">
      <w:bodyDiv w:val="1"/>
      <w:marLeft w:val="0"/>
      <w:marRight w:val="0"/>
      <w:marTop w:val="0"/>
      <w:marBottom w:val="0"/>
      <w:divBdr>
        <w:top w:val="none" w:sz="0" w:space="0" w:color="auto"/>
        <w:left w:val="none" w:sz="0" w:space="0" w:color="auto"/>
        <w:bottom w:val="none" w:sz="0" w:space="0" w:color="auto"/>
        <w:right w:val="none" w:sz="0" w:space="0" w:color="auto"/>
      </w:divBdr>
    </w:div>
    <w:div w:id="21063418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yperlink" Target="https://www.bing.com/images/search?view=detailV2&amp;ccid=ihbx7YXp" TargetMode="Externa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0132691746865"/>
          <c:y val="4.3650793650793648E-2"/>
          <c:w val="0.86223571011956834"/>
          <c:h val="0.82384243636212151"/>
        </c:manualLayout>
      </c:layout>
      <c:barChart>
        <c:barDir val="col"/>
        <c:grouping val="clustered"/>
        <c:varyColors val="0"/>
        <c:ser>
          <c:idx val="0"/>
          <c:order val="0"/>
          <c:tx>
            <c:strRef>
              <c:f>Feuil1!$A$2</c:f>
              <c:strCache>
                <c:ptCount val="1"/>
                <c:pt idx="0">
                  <c:v>Biodegradable Organic Matter (BOM)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2">
                  <a:lumMod val="50000"/>
                </a:schemeClr>
              </a:solid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Feuil1!$B$2:$I$2</c:f>
              <c:numCache>
                <c:formatCode>General</c:formatCode>
                <c:ptCount val="8"/>
                <c:pt idx="0">
                  <c:v>85.07</c:v>
                </c:pt>
                <c:pt idx="1">
                  <c:v>84.48</c:v>
                </c:pt>
                <c:pt idx="2">
                  <c:v>0</c:v>
                </c:pt>
                <c:pt idx="3">
                  <c:v>25.2</c:v>
                </c:pt>
                <c:pt idx="4">
                  <c:v>94.72</c:v>
                </c:pt>
                <c:pt idx="5">
                  <c:v>80.56</c:v>
                </c:pt>
                <c:pt idx="6">
                  <c:v>81.92</c:v>
                </c:pt>
                <c:pt idx="7">
                  <c:v>76.42</c:v>
                </c:pt>
              </c:numCache>
            </c:numRef>
          </c:val>
          <c:extLst>
            <c:ext xmlns:c16="http://schemas.microsoft.com/office/drawing/2014/chart" uri="{C3380CC4-5D6E-409C-BE32-E72D297353CC}">
              <c16:uniqueId val="{00000000-8709-4CC0-9BE2-5BCE2BFDB728}"/>
            </c:ext>
          </c:extLst>
        </c:ser>
        <c:ser>
          <c:idx val="1"/>
          <c:order val="1"/>
          <c:tx>
            <c:strRef>
              <c:f>Feuil1!$A$3</c:f>
              <c:strCache>
                <c:ptCount val="1"/>
                <c:pt idx="0">
                  <c:v>Plastics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Feuil1!$B$3:$I$3</c:f>
              <c:numCache>
                <c:formatCode>General</c:formatCode>
                <c:ptCount val="8"/>
                <c:pt idx="0">
                  <c:v>5.43</c:v>
                </c:pt>
                <c:pt idx="1">
                  <c:v>4.5599999999999996</c:v>
                </c:pt>
                <c:pt idx="2">
                  <c:v>9.8800000000000008</c:v>
                </c:pt>
                <c:pt idx="3">
                  <c:v>27.76</c:v>
                </c:pt>
                <c:pt idx="4">
                  <c:v>0.24</c:v>
                </c:pt>
                <c:pt idx="5">
                  <c:v>5.76</c:v>
                </c:pt>
                <c:pt idx="6">
                  <c:v>0.72</c:v>
                </c:pt>
                <c:pt idx="7">
                  <c:v>5.28</c:v>
                </c:pt>
              </c:numCache>
            </c:numRef>
          </c:val>
          <c:extLst>
            <c:ext xmlns:c16="http://schemas.microsoft.com/office/drawing/2014/chart" uri="{C3380CC4-5D6E-409C-BE32-E72D297353CC}">
              <c16:uniqueId val="{00000001-8709-4CC0-9BE2-5BCE2BFDB728}"/>
            </c:ext>
          </c:extLst>
        </c:ser>
        <c:ser>
          <c:idx val="2"/>
          <c:order val="2"/>
          <c:tx>
            <c:strRef>
              <c:f>Feuil1!$A$4</c:f>
              <c:strCache>
                <c:ptCount val="1"/>
                <c:pt idx="0">
                  <c:v>Textiles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Feuil1!$B$4:$I$4</c:f>
              <c:numCache>
                <c:formatCode>General</c:formatCode>
                <c:ptCount val="8"/>
                <c:pt idx="0">
                  <c:v>0.92</c:v>
                </c:pt>
                <c:pt idx="1">
                  <c:v>0.16</c:v>
                </c:pt>
                <c:pt idx="2">
                  <c:v>0</c:v>
                </c:pt>
                <c:pt idx="3">
                  <c:v>0</c:v>
                </c:pt>
                <c:pt idx="4">
                  <c:v>0.56000000000000005</c:v>
                </c:pt>
                <c:pt idx="5">
                  <c:v>1.04</c:v>
                </c:pt>
                <c:pt idx="6">
                  <c:v>0.4</c:v>
                </c:pt>
                <c:pt idx="7">
                  <c:v>1.26</c:v>
                </c:pt>
              </c:numCache>
            </c:numRef>
          </c:val>
          <c:extLst>
            <c:ext xmlns:c16="http://schemas.microsoft.com/office/drawing/2014/chart" uri="{C3380CC4-5D6E-409C-BE32-E72D297353CC}">
              <c16:uniqueId val="{00000002-8709-4CC0-9BE2-5BCE2BFDB728}"/>
            </c:ext>
          </c:extLst>
        </c:ser>
        <c:ser>
          <c:idx val="3"/>
          <c:order val="3"/>
          <c:tx>
            <c:strRef>
              <c:f>Feuil1!$A$5</c:f>
              <c:strCache>
                <c:ptCount val="1"/>
                <c:pt idx="0">
                  <c:v>Papers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Feuil1!$B$5:$I$5</c:f>
              <c:numCache>
                <c:formatCode>General</c:formatCode>
                <c:ptCount val="8"/>
                <c:pt idx="0">
                  <c:v>3.08</c:v>
                </c:pt>
                <c:pt idx="1">
                  <c:v>0.56000000000000005</c:v>
                </c:pt>
                <c:pt idx="2">
                  <c:v>78.400000000000006</c:v>
                </c:pt>
                <c:pt idx="3">
                  <c:v>16.16</c:v>
                </c:pt>
                <c:pt idx="4">
                  <c:v>2.4</c:v>
                </c:pt>
                <c:pt idx="5">
                  <c:v>2.56</c:v>
                </c:pt>
                <c:pt idx="6">
                  <c:v>6.8</c:v>
                </c:pt>
                <c:pt idx="7">
                  <c:v>5.44</c:v>
                </c:pt>
              </c:numCache>
            </c:numRef>
          </c:val>
          <c:extLst>
            <c:ext xmlns:c16="http://schemas.microsoft.com/office/drawing/2014/chart" uri="{C3380CC4-5D6E-409C-BE32-E72D297353CC}">
              <c16:uniqueId val="{00000003-8709-4CC0-9BE2-5BCE2BFDB728}"/>
            </c:ext>
          </c:extLst>
        </c:ser>
        <c:ser>
          <c:idx val="4"/>
          <c:order val="4"/>
          <c:tx>
            <c:strRef>
              <c:f>Feuil1!$A$6</c:f>
              <c:strCache>
                <c:ptCount val="1"/>
                <c:pt idx="0">
                  <c:v>Rubble/fines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Feuil1!$B$6:$I$6</c:f>
              <c:numCache>
                <c:formatCode>General</c:formatCode>
                <c:ptCount val="8"/>
                <c:pt idx="0">
                  <c:v>5.51</c:v>
                </c:pt>
                <c:pt idx="1">
                  <c:v>10.24</c:v>
                </c:pt>
                <c:pt idx="2">
                  <c:v>11.72</c:v>
                </c:pt>
                <c:pt idx="3">
                  <c:v>30.88</c:v>
                </c:pt>
                <c:pt idx="4">
                  <c:v>2.08</c:v>
                </c:pt>
                <c:pt idx="5">
                  <c:v>10.08</c:v>
                </c:pt>
                <c:pt idx="6">
                  <c:v>10.16</c:v>
                </c:pt>
                <c:pt idx="7">
                  <c:v>11.6</c:v>
                </c:pt>
              </c:numCache>
            </c:numRef>
          </c:val>
          <c:extLst>
            <c:ext xmlns:c16="http://schemas.microsoft.com/office/drawing/2014/chart" uri="{C3380CC4-5D6E-409C-BE32-E72D297353CC}">
              <c16:uniqueId val="{00000004-8709-4CC0-9BE2-5BCE2BFDB728}"/>
            </c:ext>
          </c:extLst>
        </c:ser>
        <c:dLbls>
          <c:showLegendKey val="0"/>
          <c:showVal val="0"/>
          <c:showCatName val="0"/>
          <c:showSerName val="0"/>
          <c:showPercent val="0"/>
          <c:showBubbleSize val="0"/>
        </c:dLbls>
        <c:gapWidth val="100"/>
        <c:overlap val="-24"/>
        <c:axId val="310309568"/>
        <c:axId val="310310744"/>
      </c:barChart>
      <c:catAx>
        <c:axId val="3103095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Seasonal</a:t>
                </a:r>
                <a:r>
                  <a:rPr lang="fr-FR" b="1" baseline="0">
                    <a:solidFill>
                      <a:schemeClr val="tx1"/>
                    </a:solidFill>
                  </a:rPr>
                  <a:t> zoning</a:t>
                </a:r>
                <a:endParaRPr lang="fr-FR" b="1">
                  <a:solidFill>
                    <a:schemeClr val="tx1"/>
                  </a:solidFill>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10310744"/>
        <c:crosses val="autoZero"/>
        <c:auto val="1"/>
        <c:lblAlgn val="ctr"/>
        <c:lblOffset val="100"/>
        <c:noMultiLvlLbl val="0"/>
      </c:catAx>
      <c:valAx>
        <c:axId val="310310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10309568"/>
        <c:crosses val="autoZero"/>
        <c:crossBetween val="between"/>
      </c:valAx>
      <c:spPr>
        <a:noFill/>
        <a:ln>
          <a:noFill/>
        </a:ln>
        <a:effectLst/>
      </c:spPr>
    </c:plotArea>
    <c:legend>
      <c:legendPos val="b"/>
      <c:layout>
        <c:manualLayout>
          <c:xMode val="edge"/>
          <c:yMode val="edge"/>
          <c:x val="0.10274697433654127"/>
          <c:y val="4.955630546181367E-4"/>
          <c:w val="0.88746846748323127"/>
          <c:h val="8.928633920759906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FR"/>
              <a:t>FIGURE 3: SEASONAL VARIATION IN FZ WASTE RATE   </a:t>
            </a:r>
          </a:p>
        </c:rich>
      </c:tx>
      <c:layout>
        <c:manualLayout>
          <c:xMode val="edge"/>
          <c:yMode val="edge"/>
          <c:x val="0.20902781091757466"/>
          <c:y val="0.897716894977169"/>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56984543598717"/>
          <c:y val="5.4761904761904755E-2"/>
          <c:w val="0.86996719160104985"/>
          <c:h val="0.59107736532933386"/>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Bio-organic Waste (BW)</c:v>
                </c:pt>
                <c:pt idx="1">
                  <c:v>Plastics</c:v>
                </c:pt>
                <c:pt idx="2">
                  <c:v>Textiles</c:v>
                </c:pt>
                <c:pt idx="3">
                  <c:v>Papers</c:v>
                </c:pt>
                <c:pt idx="4">
                  <c:v>Rubble/fines</c:v>
                </c:pt>
              </c:strCache>
            </c:strRef>
          </c:cat>
          <c:val>
            <c:numRef>
              <c:f>Feuil1!$B$2:$B$6</c:f>
              <c:numCache>
                <c:formatCode>General</c:formatCode>
                <c:ptCount val="5"/>
                <c:pt idx="0">
                  <c:v>85.07</c:v>
                </c:pt>
                <c:pt idx="1">
                  <c:v>5.43</c:v>
                </c:pt>
                <c:pt idx="2">
                  <c:v>0.92</c:v>
                </c:pt>
                <c:pt idx="3">
                  <c:v>3.08</c:v>
                </c:pt>
                <c:pt idx="4">
                  <c:v>5.51</c:v>
                </c:pt>
              </c:numCache>
            </c:numRef>
          </c:val>
          <c:extLst>
            <c:ext xmlns:c16="http://schemas.microsoft.com/office/drawing/2014/chart" uri="{C3380CC4-5D6E-409C-BE32-E72D297353CC}">
              <c16:uniqueId val="{00000000-9703-4CCB-A226-8D40850B0CB6}"/>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Bio-organic Waste (BW)</c:v>
                </c:pt>
                <c:pt idx="1">
                  <c:v>Plastics</c:v>
                </c:pt>
                <c:pt idx="2">
                  <c:v>Textiles</c:v>
                </c:pt>
                <c:pt idx="3">
                  <c:v>Papers</c:v>
                </c:pt>
                <c:pt idx="4">
                  <c:v>Rubble/fines</c:v>
                </c:pt>
              </c:strCache>
            </c:strRef>
          </c:cat>
          <c:val>
            <c:numRef>
              <c:f>Feuil1!$C$2:$C$6</c:f>
              <c:numCache>
                <c:formatCode>General</c:formatCode>
                <c:ptCount val="5"/>
                <c:pt idx="0">
                  <c:v>84.48</c:v>
                </c:pt>
                <c:pt idx="1">
                  <c:v>4.5599999999999996</c:v>
                </c:pt>
                <c:pt idx="2">
                  <c:v>0.16</c:v>
                </c:pt>
                <c:pt idx="3">
                  <c:v>0.56000000000000005</c:v>
                </c:pt>
                <c:pt idx="4">
                  <c:v>10.24</c:v>
                </c:pt>
              </c:numCache>
            </c:numRef>
          </c:val>
          <c:extLst>
            <c:ext xmlns:c16="http://schemas.microsoft.com/office/drawing/2014/chart" uri="{C3380CC4-5D6E-409C-BE32-E72D297353CC}">
              <c16:uniqueId val="{00000001-9703-4CCB-A226-8D40850B0CB6}"/>
            </c:ext>
          </c:extLst>
        </c:ser>
        <c:dLbls>
          <c:dLblPos val="inEnd"/>
          <c:showLegendKey val="0"/>
          <c:showVal val="1"/>
          <c:showCatName val="0"/>
          <c:showSerName val="0"/>
          <c:showPercent val="0"/>
          <c:showBubbleSize val="0"/>
        </c:dLbls>
        <c:gapWidth val="100"/>
        <c:overlap val="-24"/>
        <c:axId val="244349368"/>
        <c:axId val="244349760"/>
      </c:barChart>
      <c:catAx>
        <c:axId val="2443493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WASTE CATEGORIES</a:t>
                </a:r>
              </a:p>
            </c:rich>
          </c:tx>
          <c:layout>
            <c:manualLayout>
              <c:xMode val="edge"/>
              <c:yMode val="edge"/>
              <c:x val="0.44265648612105313"/>
              <c:y val="0.789364685578686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49760"/>
        <c:crosses val="autoZero"/>
        <c:auto val="1"/>
        <c:lblAlgn val="ctr"/>
        <c:lblOffset val="100"/>
        <c:noMultiLvlLbl val="0"/>
      </c:catAx>
      <c:valAx>
        <c:axId val="24434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49368"/>
        <c:crosses val="autoZero"/>
        <c:crossBetween val="between"/>
      </c:valAx>
      <c:spPr>
        <a:noFill/>
        <a:ln>
          <a:noFill/>
        </a:ln>
        <a:effectLst/>
      </c:spPr>
    </c:plotArea>
    <c:legend>
      <c:legendPos val="b"/>
      <c:layout>
        <c:manualLayout>
          <c:xMode val="edge"/>
          <c:yMode val="edge"/>
          <c:x val="0.54258755534346081"/>
          <c:y val="5.0125400991542717E-2"/>
          <c:w val="0.32457523617628603"/>
          <c:h val="0.102740445115593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FIGURE 4: SEASONAL VARIATION IN TZ WASTE RATE   </a:t>
            </a:r>
          </a:p>
        </c:rich>
      </c:tx>
      <c:layout>
        <c:manualLayout>
          <c:xMode val="edge"/>
          <c:yMode val="edge"/>
          <c:x val="0.12625565033537475"/>
          <c:y val="0.88859502856260619"/>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928550597841944E-2"/>
          <c:y val="3.0013768770706939E-2"/>
          <c:w val="0.92007144940215801"/>
          <c:h val="0.6930850651865238"/>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layout>
                <c:manualLayout>
                  <c:x val="-8.4875562720133283E-17"/>
                  <c:y val="9.2219020172910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10-4795-A987-BD8B7FEEFE5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BW</c:v>
                </c:pt>
                <c:pt idx="1">
                  <c:v>Plastics</c:v>
                </c:pt>
                <c:pt idx="2">
                  <c:v>Textiles</c:v>
                </c:pt>
                <c:pt idx="3">
                  <c:v>Papers</c:v>
                </c:pt>
                <c:pt idx="4">
                  <c:v>Rubble/fines</c:v>
                </c:pt>
              </c:strCache>
            </c:strRef>
          </c:cat>
          <c:val>
            <c:numRef>
              <c:f>Feuil1!$B$2:$B$6</c:f>
              <c:numCache>
                <c:formatCode>General</c:formatCode>
                <c:ptCount val="5"/>
                <c:pt idx="0">
                  <c:v>0</c:v>
                </c:pt>
                <c:pt idx="1">
                  <c:v>12.35</c:v>
                </c:pt>
                <c:pt idx="2">
                  <c:v>0</c:v>
                </c:pt>
                <c:pt idx="3">
                  <c:v>98</c:v>
                </c:pt>
                <c:pt idx="4">
                  <c:v>14.65</c:v>
                </c:pt>
              </c:numCache>
            </c:numRef>
          </c:val>
          <c:extLst>
            <c:ext xmlns:c16="http://schemas.microsoft.com/office/drawing/2014/chart" uri="{C3380CC4-5D6E-409C-BE32-E72D297353CC}">
              <c16:uniqueId val="{00000001-E610-4795-A987-BD8B7FEEFE52}"/>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BW</c:v>
                </c:pt>
                <c:pt idx="1">
                  <c:v>Plastics</c:v>
                </c:pt>
                <c:pt idx="2">
                  <c:v>Textiles</c:v>
                </c:pt>
                <c:pt idx="3">
                  <c:v>Papers</c:v>
                </c:pt>
                <c:pt idx="4">
                  <c:v>Rubble/fines</c:v>
                </c:pt>
              </c:strCache>
            </c:strRef>
          </c:cat>
          <c:val>
            <c:numRef>
              <c:f>Feuil1!$C$2:$C$6</c:f>
              <c:numCache>
                <c:formatCode>General</c:formatCode>
                <c:ptCount val="5"/>
                <c:pt idx="0">
                  <c:v>25.2</c:v>
                </c:pt>
                <c:pt idx="1">
                  <c:v>27.76</c:v>
                </c:pt>
                <c:pt idx="2">
                  <c:v>0</c:v>
                </c:pt>
                <c:pt idx="3">
                  <c:v>16.16</c:v>
                </c:pt>
                <c:pt idx="4">
                  <c:v>30.88</c:v>
                </c:pt>
              </c:numCache>
            </c:numRef>
          </c:val>
          <c:extLst>
            <c:ext xmlns:c16="http://schemas.microsoft.com/office/drawing/2014/chart" uri="{C3380CC4-5D6E-409C-BE32-E72D297353CC}">
              <c16:uniqueId val="{00000002-E610-4795-A987-BD8B7FEEFE52}"/>
            </c:ext>
          </c:extLst>
        </c:ser>
        <c:dLbls>
          <c:dLblPos val="outEnd"/>
          <c:showLegendKey val="0"/>
          <c:showVal val="1"/>
          <c:showCatName val="0"/>
          <c:showSerName val="0"/>
          <c:showPercent val="0"/>
          <c:showBubbleSize val="0"/>
        </c:dLbls>
        <c:gapWidth val="100"/>
        <c:overlap val="-24"/>
        <c:axId val="244335648"/>
        <c:axId val="244342704"/>
      </c:barChart>
      <c:catAx>
        <c:axId val="2443356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b="1"/>
                  <a:t>WASTE CATEGORIES</a:t>
                </a:r>
              </a:p>
            </c:rich>
          </c:tx>
          <c:layout>
            <c:manualLayout>
              <c:xMode val="edge"/>
              <c:yMode val="edge"/>
              <c:x val="0.43841334937299498"/>
              <c:y val="0.8217832329782307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44342704"/>
        <c:crosses val="autoZero"/>
        <c:auto val="1"/>
        <c:lblAlgn val="ctr"/>
        <c:lblOffset val="100"/>
        <c:noMultiLvlLbl val="0"/>
      </c:catAx>
      <c:valAx>
        <c:axId val="24434270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fr-FR">
                    <a:solidFill>
                      <a:schemeClr val="tx1"/>
                    </a:solidFill>
                  </a:rPr>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0">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35648"/>
        <c:crosses val="autoZero"/>
        <c:crossBetween val="between"/>
      </c:valAx>
      <c:spPr>
        <a:noFill/>
        <a:ln>
          <a:noFill/>
        </a:ln>
        <a:effectLst/>
      </c:spPr>
    </c:plotArea>
    <c:legend>
      <c:legendPos val="r"/>
      <c:layout>
        <c:manualLayout>
          <c:xMode val="edge"/>
          <c:yMode val="edge"/>
          <c:x val="0.1571139545056868"/>
          <c:y val="0.19685727808614081"/>
          <c:w val="0.15429432707050234"/>
          <c:h val="0.228427994724009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FIGURE 5: SEASONAL VARIATION IN AZ WASTE RATE   </a:t>
            </a:r>
            <a:endParaRPr lang="fr-FR" sz="1050">
              <a:effectLst/>
              <a:latin typeface="Times New Roman" panose="02020603050405020304" pitchFamily="18" charset="0"/>
              <a:cs typeface="Times New Roman" panose="02020603050405020304" pitchFamily="18" charset="0"/>
            </a:endParaRPr>
          </a:p>
        </c:rich>
      </c:tx>
      <c:layout>
        <c:manualLayout>
          <c:xMode val="edge"/>
          <c:yMode val="edge"/>
          <c:x val="0.11005194663167105"/>
          <c:y val="0.857782420054636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12540099154273"/>
          <c:y val="3.7364079490063741E-2"/>
          <c:w val="0.85941163604549431"/>
          <c:h val="0.57134072526648449"/>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BW</c:v>
                </c:pt>
                <c:pt idx="1">
                  <c:v>Plastics</c:v>
                </c:pt>
                <c:pt idx="2">
                  <c:v>Textiles</c:v>
                </c:pt>
                <c:pt idx="3">
                  <c:v>Papers</c:v>
                </c:pt>
                <c:pt idx="4">
                  <c:v>Rubble/fines</c:v>
                </c:pt>
              </c:strCache>
            </c:strRef>
          </c:cat>
          <c:val>
            <c:numRef>
              <c:f>Feuil1!$B$2:$B$6</c:f>
              <c:numCache>
                <c:formatCode>General</c:formatCode>
                <c:ptCount val="5"/>
                <c:pt idx="0">
                  <c:v>94.72</c:v>
                </c:pt>
                <c:pt idx="1">
                  <c:v>0.24</c:v>
                </c:pt>
                <c:pt idx="2">
                  <c:v>0.56000000000000005</c:v>
                </c:pt>
                <c:pt idx="3">
                  <c:v>2.4</c:v>
                </c:pt>
                <c:pt idx="4">
                  <c:v>2.08</c:v>
                </c:pt>
              </c:numCache>
            </c:numRef>
          </c:val>
          <c:extLst>
            <c:ext xmlns:c16="http://schemas.microsoft.com/office/drawing/2014/chart" uri="{C3380CC4-5D6E-409C-BE32-E72D297353CC}">
              <c16:uniqueId val="{00000000-4517-4B91-8DC7-9C2E0E6BE5CB}"/>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BW</c:v>
                </c:pt>
                <c:pt idx="1">
                  <c:v>Plastics</c:v>
                </c:pt>
                <c:pt idx="2">
                  <c:v>Textiles</c:v>
                </c:pt>
                <c:pt idx="3">
                  <c:v>Papers</c:v>
                </c:pt>
                <c:pt idx="4">
                  <c:v>Rubble/fines</c:v>
                </c:pt>
              </c:strCache>
            </c:strRef>
          </c:cat>
          <c:val>
            <c:numRef>
              <c:f>Feuil1!$C$2:$C$6</c:f>
              <c:numCache>
                <c:formatCode>General</c:formatCode>
                <c:ptCount val="5"/>
                <c:pt idx="0">
                  <c:v>80.56</c:v>
                </c:pt>
                <c:pt idx="1">
                  <c:v>5.76</c:v>
                </c:pt>
                <c:pt idx="2">
                  <c:v>1.04</c:v>
                </c:pt>
                <c:pt idx="3">
                  <c:v>2.56</c:v>
                </c:pt>
                <c:pt idx="4">
                  <c:v>10.08</c:v>
                </c:pt>
              </c:numCache>
            </c:numRef>
          </c:val>
          <c:extLst>
            <c:ext xmlns:c16="http://schemas.microsoft.com/office/drawing/2014/chart" uri="{C3380CC4-5D6E-409C-BE32-E72D297353CC}">
              <c16:uniqueId val="{00000001-4517-4B91-8DC7-9C2E0E6BE5CB}"/>
            </c:ext>
          </c:extLst>
        </c:ser>
        <c:dLbls>
          <c:dLblPos val="outEnd"/>
          <c:showLegendKey val="0"/>
          <c:showVal val="1"/>
          <c:showCatName val="0"/>
          <c:showSerName val="0"/>
          <c:showPercent val="0"/>
          <c:showBubbleSize val="0"/>
        </c:dLbls>
        <c:gapWidth val="219"/>
        <c:overlap val="-27"/>
        <c:axId val="244343880"/>
        <c:axId val="244339176"/>
      </c:barChart>
      <c:catAx>
        <c:axId val="244343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WASTE CATEGORIES</a:t>
                </a:r>
              </a:p>
            </c:rich>
          </c:tx>
          <c:layout>
            <c:manualLayout>
              <c:xMode val="edge"/>
              <c:yMode val="edge"/>
              <c:x val="0.47501057159521726"/>
              <c:y val="0.724616208688199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44339176"/>
        <c:crosses val="autoZero"/>
        <c:auto val="1"/>
        <c:lblAlgn val="ctr"/>
        <c:lblOffset val="100"/>
        <c:noMultiLvlLbl val="0"/>
      </c:catAx>
      <c:valAx>
        <c:axId val="244339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PERCENTAGE</a:t>
                </a:r>
                <a:r>
                  <a:rPr lang="fr-F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343880"/>
        <c:crosses val="autoZero"/>
        <c:crossBetween val="between"/>
      </c:valAx>
      <c:spPr>
        <a:noFill/>
        <a:ln>
          <a:noFill/>
        </a:ln>
        <a:effectLst/>
      </c:spPr>
    </c:plotArea>
    <c:legend>
      <c:legendPos val="b"/>
      <c:layout>
        <c:manualLayout>
          <c:xMode val="edge"/>
          <c:yMode val="edge"/>
          <c:x val="0.61273348643919501"/>
          <c:y val="0.15128921384826896"/>
          <c:w val="0.31790319383650745"/>
          <c:h val="0.114796721838341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428988043162"/>
          <c:y val="5.1944444444444446E-2"/>
          <c:w val="0.86996719160104985"/>
          <c:h val="0.6168832344232833"/>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BW</c:v>
                </c:pt>
                <c:pt idx="1">
                  <c:v>Plastics</c:v>
                </c:pt>
                <c:pt idx="2">
                  <c:v>Textiles</c:v>
                </c:pt>
                <c:pt idx="3">
                  <c:v>Papers</c:v>
                </c:pt>
                <c:pt idx="4">
                  <c:v>Rubble/fines</c:v>
                </c:pt>
              </c:strCache>
            </c:strRef>
          </c:cat>
          <c:val>
            <c:numRef>
              <c:f>Feuil1!$B$2:$B$6</c:f>
              <c:numCache>
                <c:formatCode>General</c:formatCode>
                <c:ptCount val="5"/>
                <c:pt idx="0">
                  <c:v>81.92</c:v>
                </c:pt>
                <c:pt idx="1">
                  <c:v>0.72</c:v>
                </c:pt>
                <c:pt idx="2">
                  <c:v>0.4</c:v>
                </c:pt>
                <c:pt idx="3">
                  <c:v>6.8</c:v>
                </c:pt>
                <c:pt idx="4">
                  <c:v>10.16</c:v>
                </c:pt>
              </c:numCache>
            </c:numRef>
          </c:val>
          <c:extLst>
            <c:ext xmlns:c16="http://schemas.microsoft.com/office/drawing/2014/chart" uri="{C3380CC4-5D6E-409C-BE32-E72D297353CC}">
              <c16:uniqueId val="{00000000-1CAA-4130-980F-1C5A6A5DD61A}"/>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BW</c:v>
                </c:pt>
                <c:pt idx="1">
                  <c:v>Plastics</c:v>
                </c:pt>
                <c:pt idx="2">
                  <c:v>Textiles</c:v>
                </c:pt>
                <c:pt idx="3">
                  <c:v>Papers</c:v>
                </c:pt>
                <c:pt idx="4">
                  <c:v>Rubble/fines</c:v>
                </c:pt>
              </c:strCache>
            </c:strRef>
          </c:cat>
          <c:val>
            <c:numRef>
              <c:f>Feuil1!$C$2:$C$6</c:f>
              <c:numCache>
                <c:formatCode>General</c:formatCode>
                <c:ptCount val="5"/>
                <c:pt idx="0">
                  <c:v>76.42</c:v>
                </c:pt>
                <c:pt idx="1">
                  <c:v>5.28</c:v>
                </c:pt>
                <c:pt idx="2">
                  <c:v>1.26</c:v>
                </c:pt>
                <c:pt idx="3">
                  <c:v>5.44</c:v>
                </c:pt>
                <c:pt idx="4">
                  <c:v>11.6</c:v>
                </c:pt>
              </c:numCache>
            </c:numRef>
          </c:val>
          <c:extLst>
            <c:ext xmlns:c16="http://schemas.microsoft.com/office/drawing/2014/chart" uri="{C3380CC4-5D6E-409C-BE32-E72D297353CC}">
              <c16:uniqueId val="{00000001-1CAA-4130-980F-1C5A6A5DD61A}"/>
            </c:ext>
          </c:extLst>
        </c:ser>
        <c:dLbls>
          <c:dLblPos val="outEnd"/>
          <c:showLegendKey val="0"/>
          <c:showVal val="1"/>
          <c:showCatName val="0"/>
          <c:showSerName val="0"/>
          <c:showPercent val="0"/>
          <c:showBubbleSize val="0"/>
        </c:dLbls>
        <c:gapWidth val="219"/>
        <c:overlap val="-27"/>
        <c:axId val="244340352"/>
        <c:axId val="244344272"/>
      </c:barChart>
      <c:catAx>
        <c:axId val="2443403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WASTE CATEGORIES</a:t>
                </a:r>
              </a:p>
            </c:rich>
          </c:tx>
          <c:layout>
            <c:manualLayout>
              <c:xMode val="edge"/>
              <c:yMode val="edge"/>
              <c:x val="0.44254738301715801"/>
              <c:y val="0.7435243008417051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44344272"/>
        <c:crosses val="autoZero"/>
        <c:auto val="1"/>
        <c:lblAlgn val="ctr"/>
        <c:lblOffset val="100"/>
        <c:noMultiLvlLbl val="0"/>
      </c:catAx>
      <c:valAx>
        <c:axId val="24434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44340352"/>
        <c:crosses val="autoZero"/>
        <c:crossBetween val="between"/>
      </c:valAx>
      <c:spPr>
        <a:noFill/>
        <a:ln>
          <a:noFill/>
        </a:ln>
        <a:effectLst/>
      </c:spPr>
    </c:plotArea>
    <c:legend>
      <c:legendPos val="b"/>
      <c:layout>
        <c:manualLayout>
          <c:xMode val="edge"/>
          <c:yMode val="edge"/>
          <c:x val="0.53888112287601952"/>
          <c:y val="0.11229096362954631"/>
          <c:w val="0.32588419302374499"/>
          <c:h val="0.110838214188743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a:solidFill>
                  <a:schemeClr val="tx1"/>
                </a:solidFill>
              </a:rPr>
              <a:t>Figure 7:</a:t>
            </a:r>
            <a:r>
              <a:rPr lang="fr-FR" baseline="0">
                <a:solidFill>
                  <a:schemeClr val="tx1"/>
                </a:solidFill>
              </a:rPr>
              <a:t> Seasonal varation in organic waste content from Natitingou Grand Market's solid waste</a:t>
            </a:r>
            <a:endParaRPr lang="fr-FR">
              <a:solidFill>
                <a:schemeClr val="tx1"/>
              </a:solidFill>
            </a:endParaRPr>
          </a:p>
        </c:rich>
      </c:tx>
      <c:layout>
        <c:manualLayout>
          <c:xMode val="edge"/>
          <c:yMode val="edge"/>
          <c:x val="0.12873516513379923"/>
          <c:y val="0.83309523809523811"/>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6981792261081491"/>
          <c:y val="2.5912698412698418E-2"/>
          <c:w val="0.82284028919143959"/>
          <c:h val="0.3784148856392951"/>
        </c:manualLayout>
      </c:layout>
      <c:barChart>
        <c:barDir val="col"/>
        <c:grouping val="clustered"/>
        <c:varyColors val="0"/>
        <c:ser>
          <c:idx val="0"/>
          <c:order val="0"/>
          <c:tx>
            <c:strRef>
              <c:f>Feuil1!$B$1</c:f>
              <c:strCache>
                <c:ptCount val="1"/>
                <c:pt idx="0">
                  <c:v>DS FZ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Feuil1!$B$2:$B$18</c:f>
              <c:numCache>
                <c:formatCode>General</c:formatCode>
                <c:ptCount val="17"/>
                <c:pt idx="0">
                  <c:v>45.77</c:v>
                </c:pt>
                <c:pt idx="1">
                  <c:v>0</c:v>
                </c:pt>
                <c:pt idx="2">
                  <c:v>23.99</c:v>
                </c:pt>
                <c:pt idx="3">
                  <c:v>0</c:v>
                </c:pt>
                <c:pt idx="4">
                  <c:v>0</c:v>
                </c:pt>
                <c:pt idx="5">
                  <c:v>0</c:v>
                </c:pt>
                <c:pt idx="6">
                  <c:v>18.25</c:v>
                </c:pt>
                <c:pt idx="7">
                  <c:v>5.12</c:v>
                </c:pt>
                <c:pt idx="8">
                  <c:v>6.56</c:v>
                </c:pt>
                <c:pt idx="9">
                  <c:v>0.26</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0-4D84-43BB-A2BD-0548B360DC9D}"/>
            </c:ext>
          </c:extLst>
        </c:ser>
        <c:ser>
          <c:idx val="1"/>
          <c:order val="1"/>
          <c:tx>
            <c:strRef>
              <c:f>Feuil1!$C$1</c:f>
              <c:strCache>
                <c:ptCount val="1"/>
                <c:pt idx="0">
                  <c:v>RS FZ</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Feuil1!$C$2:$C$18</c:f>
              <c:numCache>
                <c:formatCode>General</c:formatCode>
                <c:ptCount val="17"/>
                <c:pt idx="0">
                  <c:v>20.170000000000002</c:v>
                </c:pt>
                <c:pt idx="1">
                  <c:v>0</c:v>
                </c:pt>
                <c:pt idx="2">
                  <c:v>34.75</c:v>
                </c:pt>
                <c:pt idx="3">
                  <c:v>0</c:v>
                </c:pt>
                <c:pt idx="4">
                  <c:v>0</c:v>
                </c:pt>
                <c:pt idx="5">
                  <c:v>0</c:v>
                </c:pt>
                <c:pt idx="6">
                  <c:v>0</c:v>
                </c:pt>
                <c:pt idx="7">
                  <c:v>0</c:v>
                </c:pt>
                <c:pt idx="8">
                  <c:v>2.46</c:v>
                </c:pt>
                <c:pt idx="9">
                  <c:v>0.28000000000000003</c:v>
                </c:pt>
                <c:pt idx="10">
                  <c:v>0</c:v>
                </c:pt>
                <c:pt idx="11">
                  <c:v>10.029999999999999</c:v>
                </c:pt>
                <c:pt idx="12">
                  <c:v>9.56</c:v>
                </c:pt>
                <c:pt idx="13">
                  <c:v>22.72</c:v>
                </c:pt>
                <c:pt idx="14">
                  <c:v>0</c:v>
                </c:pt>
                <c:pt idx="15">
                  <c:v>0</c:v>
                </c:pt>
                <c:pt idx="16">
                  <c:v>0</c:v>
                </c:pt>
              </c:numCache>
            </c:numRef>
          </c:val>
          <c:extLst>
            <c:ext xmlns:c16="http://schemas.microsoft.com/office/drawing/2014/chart" uri="{C3380CC4-5D6E-409C-BE32-E72D297353CC}">
              <c16:uniqueId val="{00000001-4D84-43BB-A2BD-0548B360DC9D}"/>
            </c:ext>
          </c:extLst>
        </c:ser>
        <c:ser>
          <c:idx val="2"/>
          <c:order val="2"/>
          <c:tx>
            <c:strRef>
              <c:f>Feuil1!$D$1</c:f>
              <c:strCache>
                <c:ptCount val="1"/>
                <c:pt idx="0">
                  <c:v>DS TZ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Feuil1!$D$2:$D$18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2-4D84-43BB-A2BD-0548B360DC9D}"/>
            </c:ext>
          </c:extLst>
        </c:ser>
        <c:ser>
          <c:idx val="3"/>
          <c:order val="3"/>
          <c:tx>
            <c:strRef>
              <c:f>Feuil1!$E$1</c:f>
              <c:strCache>
                <c:ptCount val="1"/>
                <c:pt idx="0">
                  <c:v>RS TZ</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Feuil1!$E$2:$E$18</c:f>
              <c:numCache>
                <c:formatCode>General</c:formatCode>
                <c:ptCount val="17"/>
                <c:pt idx="0">
                  <c:v>58.09</c:v>
                </c:pt>
                <c:pt idx="1">
                  <c:v>0</c:v>
                </c:pt>
                <c:pt idx="2">
                  <c:v>41.9</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3-4D84-43BB-A2BD-0548B360DC9D}"/>
            </c:ext>
          </c:extLst>
        </c:ser>
        <c:dLbls>
          <c:showLegendKey val="0"/>
          <c:showVal val="0"/>
          <c:showCatName val="0"/>
          <c:showSerName val="0"/>
          <c:showPercent val="0"/>
          <c:showBubbleSize val="0"/>
        </c:dLbls>
        <c:gapWidth val="150"/>
        <c:axId val="244345056"/>
        <c:axId val="309781832"/>
      </c:barChart>
      <c:lineChart>
        <c:grouping val="standard"/>
        <c:varyColors val="0"/>
        <c:ser>
          <c:idx val="4"/>
          <c:order val="4"/>
          <c:tx>
            <c:strRef>
              <c:f>Feuil1!$F$1</c:f>
              <c:strCache>
                <c:ptCount val="1"/>
                <c:pt idx="0">
                  <c:v>DS  AZ</c:v>
                </c:pt>
              </c:strCache>
            </c:strRef>
          </c:tx>
          <c:spPr>
            <a:ln w="31750" cap="rnd">
              <a:solidFill>
                <a:schemeClr val="accent5"/>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Feuil1!$F$2:$F$18</c:f>
              <c:numCache>
                <c:formatCode>General</c:formatCode>
                <c:ptCount val="17"/>
                <c:pt idx="0">
                  <c:v>0</c:v>
                </c:pt>
                <c:pt idx="1">
                  <c:v>0</c:v>
                </c:pt>
                <c:pt idx="2">
                  <c:v>0</c:v>
                </c:pt>
                <c:pt idx="3">
                  <c:v>0</c:v>
                </c:pt>
                <c:pt idx="4">
                  <c:v>0</c:v>
                </c:pt>
                <c:pt idx="5">
                  <c:v>0</c:v>
                </c:pt>
                <c:pt idx="6">
                  <c:v>0.93</c:v>
                </c:pt>
                <c:pt idx="7">
                  <c:v>0</c:v>
                </c:pt>
                <c:pt idx="8">
                  <c:v>0</c:v>
                </c:pt>
                <c:pt idx="9">
                  <c:v>5.67</c:v>
                </c:pt>
                <c:pt idx="10">
                  <c:v>4.57</c:v>
                </c:pt>
                <c:pt idx="11">
                  <c:v>0</c:v>
                </c:pt>
                <c:pt idx="12">
                  <c:v>0</c:v>
                </c:pt>
                <c:pt idx="13">
                  <c:v>0</c:v>
                </c:pt>
                <c:pt idx="14">
                  <c:v>0</c:v>
                </c:pt>
                <c:pt idx="15">
                  <c:v>0</c:v>
                </c:pt>
                <c:pt idx="16">
                  <c:v>89.15</c:v>
                </c:pt>
              </c:numCache>
            </c:numRef>
          </c:val>
          <c:smooth val="0"/>
          <c:extLst>
            <c:ext xmlns:c16="http://schemas.microsoft.com/office/drawing/2014/chart" uri="{C3380CC4-5D6E-409C-BE32-E72D297353CC}">
              <c16:uniqueId val="{00000004-4D84-43BB-A2BD-0548B360DC9D}"/>
            </c:ext>
          </c:extLst>
        </c:ser>
        <c:ser>
          <c:idx val="5"/>
          <c:order val="5"/>
          <c:tx>
            <c:strRef>
              <c:f>Feuil1!$G$1</c:f>
              <c:strCache>
                <c:ptCount val="1"/>
                <c:pt idx="0">
                  <c:v>RS AZ</c:v>
                </c:pt>
              </c:strCache>
            </c:strRef>
          </c:tx>
          <c:spPr>
            <a:ln w="31750" cap="rnd">
              <a:solidFill>
                <a:schemeClr val="accent6"/>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Feuil1!$G$2:$G$18</c:f>
              <c:numCache>
                <c:formatCode>General</c:formatCode>
                <c:ptCount val="17"/>
                <c:pt idx="0">
                  <c:v>0</c:v>
                </c:pt>
                <c:pt idx="1">
                  <c:v>0</c:v>
                </c:pt>
                <c:pt idx="2">
                  <c:v>6.15</c:v>
                </c:pt>
                <c:pt idx="3">
                  <c:v>0</c:v>
                </c:pt>
                <c:pt idx="4">
                  <c:v>0</c:v>
                </c:pt>
                <c:pt idx="5">
                  <c:v>0</c:v>
                </c:pt>
                <c:pt idx="6">
                  <c:v>0</c:v>
                </c:pt>
                <c:pt idx="7">
                  <c:v>0</c:v>
                </c:pt>
                <c:pt idx="8">
                  <c:v>0.59</c:v>
                </c:pt>
                <c:pt idx="9">
                  <c:v>0.28999999999999998</c:v>
                </c:pt>
                <c:pt idx="10">
                  <c:v>0.28999999999999998</c:v>
                </c:pt>
                <c:pt idx="11">
                  <c:v>8.5399999999999991</c:v>
                </c:pt>
                <c:pt idx="12">
                  <c:v>0</c:v>
                </c:pt>
                <c:pt idx="13">
                  <c:v>12.61</c:v>
                </c:pt>
                <c:pt idx="14">
                  <c:v>3.07</c:v>
                </c:pt>
                <c:pt idx="15">
                  <c:v>1.68</c:v>
                </c:pt>
                <c:pt idx="16">
                  <c:v>66.73</c:v>
                </c:pt>
              </c:numCache>
            </c:numRef>
          </c:val>
          <c:smooth val="0"/>
          <c:extLst>
            <c:ext xmlns:c16="http://schemas.microsoft.com/office/drawing/2014/chart" uri="{C3380CC4-5D6E-409C-BE32-E72D297353CC}">
              <c16:uniqueId val="{00000005-4D84-43BB-A2BD-0548B360DC9D}"/>
            </c:ext>
          </c:extLst>
        </c:ser>
        <c:ser>
          <c:idx val="6"/>
          <c:order val="6"/>
          <c:tx>
            <c:strRef>
              <c:f>Feuil1!$H$1</c:f>
              <c:strCache>
                <c:ptCount val="1"/>
                <c:pt idx="0">
                  <c:v>DS  FPZ</c:v>
                </c:pt>
              </c:strCache>
            </c:strRef>
          </c:tx>
          <c:spPr>
            <a:ln w="31750" cap="rnd">
              <a:solidFill>
                <a:schemeClr val="accent1">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Feuil1!$H$2:$H$18</c:f>
              <c:numCache>
                <c:formatCode>General</c:formatCode>
                <c:ptCount val="17"/>
                <c:pt idx="0">
                  <c:v>1.17</c:v>
                </c:pt>
                <c:pt idx="1">
                  <c:v>2.4500000000000002</c:v>
                </c:pt>
                <c:pt idx="2">
                  <c:v>4.7</c:v>
                </c:pt>
                <c:pt idx="3">
                  <c:v>4.5999999999999996</c:v>
                </c:pt>
                <c:pt idx="4">
                  <c:v>2.64</c:v>
                </c:pt>
                <c:pt idx="5">
                  <c:v>0.09</c:v>
                </c:pt>
                <c:pt idx="6">
                  <c:v>3.72</c:v>
                </c:pt>
                <c:pt idx="7">
                  <c:v>12.05</c:v>
                </c:pt>
                <c:pt idx="8">
                  <c:v>0</c:v>
                </c:pt>
                <c:pt idx="9">
                  <c:v>6.56</c:v>
                </c:pt>
                <c:pt idx="10">
                  <c:v>5.29</c:v>
                </c:pt>
                <c:pt idx="11">
                  <c:v>0</c:v>
                </c:pt>
                <c:pt idx="12">
                  <c:v>0</c:v>
                </c:pt>
                <c:pt idx="13">
                  <c:v>0</c:v>
                </c:pt>
                <c:pt idx="14">
                  <c:v>0</c:v>
                </c:pt>
                <c:pt idx="15">
                  <c:v>0</c:v>
                </c:pt>
                <c:pt idx="16">
                  <c:v>57.05</c:v>
                </c:pt>
              </c:numCache>
            </c:numRef>
          </c:val>
          <c:smooth val="0"/>
          <c:extLst>
            <c:ext xmlns:c16="http://schemas.microsoft.com/office/drawing/2014/chart" uri="{C3380CC4-5D6E-409C-BE32-E72D297353CC}">
              <c16:uniqueId val="{00000006-4D84-43BB-A2BD-0548B360DC9D}"/>
            </c:ext>
          </c:extLst>
        </c:ser>
        <c:ser>
          <c:idx val="7"/>
          <c:order val="7"/>
          <c:tx>
            <c:strRef>
              <c:f>Feuil1!$I$1</c:f>
              <c:strCache>
                <c:ptCount val="1"/>
                <c:pt idx="0">
                  <c:v>RS FPZ</c:v>
                </c:pt>
              </c:strCache>
            </c:strRef>
          </c:tx>
          <c:spPr>
            <a:ln w="31750" cap="rnd">
              <a:solidFill>
                <a:schemeClr val="accent2">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Feuil1!$I$2:$I$18</c:f>
              <c:numCache>
                <c:formatCode>General</c:formatCode>
                <c:ptCount val="17"/>
                <c:pt idx="0">
                  <c:v>10.99</c:v>
                </c:pt>
                <c:pt idx="1">
                  <c:v>2.4</c:v>
                </c:pt>
                <c:pt idx="2">
                  <c:v>20.41</c:v>
                </c:pt>
                <c:pt idx="3">
                  <c:v>12.7</c:v>
                </c:pt>
                <c:pt idx="4">
                  <c:v>2.61</c:v>
                </c:pt>
                <c:pt idx="5">
                  <c:v>0.31</c:v>
                </c:pt>
                <c:pt idx="6">
                  <c:v>2.5099999999999998</c:v>
                </c:pt>
                <c:pt idx="7">
                  <c:v>0</c:v>
                </c:pt>
                <c:pt idx="8">
                  <c:v>0</c:v>
                </c:pt>
                <c:pt idx="9">
                  <c:v>3.35</c:v>
                </c:pt>
                <c:pt idx="10">
                  <c:v>0.31</c:v>
                </c:pt>
                <c:pt idx="11">
                  <c:v>10.68</c:v>
                </c:pt>
                <c:pt idx="12">
                  <c:v>0</c:v>
                </c:pt>
                <c:pt idx="13">
                  <c:v>16.96</c:v>
                </c:pt>
                <c:pt idx="14">
                  <c:v>0</c:v>
                </c:pt>
                <c:pt idx="15">
                  <c:v>7.85</c:v>
                </c:pt>
                <c:pt idx="16">
                  <c:v>8.9</c:v>
                </c:pt>
              </c:numCache>
            </c:numRef>
          </c:val>
          <c:smooth val="0"/>
          <c:extLst>
            <c:ext xmlns:c16="http://schemas.microsoft.com/office/drawing/2014/chart" uri="{C3380CC4-5D6E-409C-BE32-E72D297353CC}">
              <c16:uniqueId val="{00000007-4D84-43BB-A2BD-0548B360DC9D}"/>
            </c:ext>
          </c:extLst>
        </c:ser>
        <c:dLbls>
          <c:showLegendKey val="0"/>
          <c:showVal val="0"/>
          <c:showCatName val="0"/>
          <c:showSerName val="0"/>
          <c:showPercent val="0"/>
          <c:showBubbleSize val="0"/>
        </c:dLbls>
        <c:marker val="1"/>
        <c:smooth val="0"/>
        <c:axId val="244345056"/>
        <c:axId val="309781832"/>
      </c:lineChart>
      <c:catAx>
        <c:axId val="2443450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09781832"/>
        <c:crosses val="autoZero"/>
        <c:auto val="1"/>
        <c:lblAlgn val="ctr"/>
        <c:lblOffset val="100"/>
        <c:noMultiLvlLbl val="0"/>
      </c:catAx>
      <c:valAx>
        <c:axId val="3097818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44345056"/>
        <c:crosses val="autoZero"/>
        <c:crossBetween val="between"/>
      </c:valAx>
      <c:spPr>
        <a:noFill/>
        <a:ln>
          <a:noFill/>
        </a:ln>
        <a:effectLst/>
      </c:spPr>
    </c:plotArea>
    <c:legend>
      <c:legendPos val="b"/>
      <c:layout>
        <c:manualLayout>
          <c:xMode val="edge"/>
          <c:yMode val="edge"/>
          <c:x val="0.17349767269828945"/>
          <c:y val="1.6368578927634009E-2"/>
          <c:w val="0.82501920968115838"/>
          <c:h val="6.6964754405699295E-2"/>
        </c:manualLayout>
      </c:layout>
      <c:overlay val="0"/>
      <c:spPr>
        <a:noFill/>
        <a:ln>
          <a:noFill/>
        </a:ln>
        <a:effectLst/>
      </c:spPr>
      <c:txPr>
        <a:bodyPr rot="0" spcFirstLastPara="1" vertOverflow="ellipsis" vert="horz" wrap="square" anchor="ctr" anchorCtr="1"/>
        <a:lstStyle/>
        <a:p>
          <a:pPr rtl="0">
            <a:defRPr sz="900" b="1"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8">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0.22425</cdr:x>
      <cdr:y>0.8455</cdr:y>
    </cdr:from>
    <cdr:to>
      <cdr:x>0.97568</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95400" y="1634845"/>
          <a:ext cx="4340728" cy="298730"/>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1E590-DA70-4ED8-B96C-772863F6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15484</Words>
  <Characters>88263</Characters>
  <Application>Microsoft Office Word</Application>
  <DocSecurity>0</DocSecurity>
  <Lines>735</Lines>
  <Paragraphs>207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1022</cp:lastModifiedBy>
  <cp:revision>36</cp:revision>
  <cp:lastPrinted>2026-01-06T21:49:00Z</cp:lastPrinted>
  <dcterms:created xsi:type="dcterms:W3CDTF">2025-11-22T06:23:00Z</dcterms:created>
  <dcterms:modified xsi:type="dcterms:W3CDTF">2026-01-07T07:34:00Z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id="6F2F8PfJ"/&gt;&lt;style id="http://www.zotero.org/styles/apa" locale="fr-FR" hasBibliography="1" bibliographyStyleHasBeenSet="1"/&gt;&lt;prefs&gt;&lt;pref name="fieldType" value="Field"/&gt;&lt;pref name="dontAskDelayCi</vt:lpwstr>
  </property>
  <property fmtid="{D5CDD505-2E9C-101B-9397-08002B2CF9AE}" pid="3" name="ZOTERO_PREF_2">
    <vt:lpwstr>tationUpdates" value="true"/&gt;&lt;/prefs&gt;&lt;/data&gt;</vt:lpwstr>
  </property>
</Properties>
</file>