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4279" w14:textId="5EC9E120" w:rsidR="008C54C5" w:rsidRPr="00450483" w:rsidRDefault="008C54C5" w:rsidP="00450483">
      <w:pPr>
        <w:spacing w:line="240" w:lineRule="auto"/>
        <w:jc w:val="both"/>
        <w:rPr>
          <w:rFonts w:ascii="Times New Roman" w:hAnsi="Times New Roman" w:cs="Times New Roman"/>
          <w:b/>
          <w:sz w:val="24"/>
          <w:szCs w:val="24"/>
          <w:u w:val="single"/>
        </w:rPr>
      </w:pPr>
      <w:r w:rsidRPr="00450483">
        <w:rPr>
          <w:rFonts w:ascii="Times New Roman" w:hAnsi="Times New Roman" w:cs="Times New Roman"/>
          <w:b/>
          <w:sz w:val="24"/>
          <w:szCs w:val="24"/>
          <w:u w:val="single"/>
        </w:rPr>
        <w:t>Original Research Article</w:t>
      </w:r>
    </w:p>
    <w:p w14:paraId="4A6C4429" w14:textId="59A2C2DE" w:rsidR="00092E79" w:rsidRPr="00092E79" w:rsidRDefault="00092E79" w:rsidP="00450483">
      <w:pPr>
        <w:pStyle w:val="NormalWeb"/>
        <w:jc w:val="both"/>
        <w:rPr>
          <w:b/>
          <w:bCs/>
          <w:sz w:val="28"/>
          <w:szCs w:val="28"/>
          <w:lang w:val="en-GB"/>
        </w:rPr>
      </w:pPr>
      <w:r w:rsidRPr="00092E79">
        <w:rPr>
          <w:b/>
          <w:bCs/>
          <w:sz w:val="28"/>
          <w:szCs w:val="28"/>
          <w:lang w:val="en-GB"/>
        </w:rPr>
        <w:t xml:space="preserve">Socio-Economic Determinants of Climate </w:t>
      </w:r>
      <w:bookmarkStart w:id="0" w:name="_Hlk205722923"/>
      <w:r w:rsidRPr="00092E79">
        <w:rPr>
          <w:b/>
          <w:bCs/>
          <w:sz w:val="28"/>
          <w:szCs w:val="28"/>
          <w:lang w:val="en-GB"/>
        </w:rPr>
        <w:t>Change</w:t>
      </w:r>
      <w:bookmarkEnd w:id="0"/>
      <w:r w:rsidRPr="00092E79">
        <w:rPr>
          <w:b/>
          <w:bCs/>
          <w:sz w:val="28"/>
          <w:szCs w:val="28"/>
          <w:lang w:val="en-GB"/>
        </w:rPr>
        <w:t xml:space="preserve"> Perception and Adaptability: Evidence from Cotton Farmers in Beed District, Maharashtra</w:t>
      </w:r>
    </w:p>
    <w:p w14:paraId="11173182" w14:textId="23F35E10" w:rsidR="00A4712D" w:rsidRPr="00450483" w:rsidRDefault="00A4712D" w:rsidP="00450483">
      <w:pPr>
        <w:pStyle w:val="NormalWeb"/>
        <w:jc w:val="both"/>
        <w:rPr>
          <w:b/>
        </w:rPr>
      </w:pPr>
      <w:r w:rsidRPr="00450483">
        <w:rPr>
          <w:b/>
        </w:rPr>
        <w:t>Abstract</w:t>
      </w:r>
    </w:p>
    <w:p w14:paraId="41D309F0" w14:textId="0645F226" w:rsidR="00A4712D" w:rsidRPr="00450483" w:rsidRDefault="0009542E" w:rsidP="00450483">
      <w:pPr>
        <w:pStyle w:val="NormalWeb"/>
        <w:jc w:val="both"/>
      </w:pPr>
      <w:r w:rsidRPr="0009542E">
        <w:t xml:space="preserve">Climate change has emerged as a major threat to sustainable agriculture, particularly in drought-prone regions like Marathwada in Maharashtra, where cotton is a dominant crop grown largely under rainfed conditions. Farmers’ perception of climate </w:t>
      </w:r>
      <w:r w:rsidR="007D48CB">
        <w:t>c</w:t>
      </w:r>
      <w:r w:rsidR="00377A33" w:rsidRPr="00377A33">
        <w:t>hange</w:t>
      </w:r>
      <w:r w:rsidRPr="0009542E">
        <w:t xml:space="preserve"> and their adaptability are critical determinants of agricultural resilience. These behavioural responses are influenced by several socio-economic and psychological characteristics, collectively referred to as their impact profile. This study was conducted in Beed district, purposively selected based on documented evidence from the Central Research Institute for Dryland Agriculture (CRIDA) and the India Meteorological Department (IMD) identifying it as one of the most climate-vulnerable districts in India, with recurrent droughts, delayed monsoons, and heat stress. A multi-stage purposive-cum-random sampling design was adopted: in the first stage, Beed and </w:t>
      </w:r>
      <w:proofErr w:type="spellStart"/>
      <w:r w:rsidRPr="0009542E">
        <w:t>Georai</w:t>
      </w:r>
      <w:proofErr w:type="spellEnd"/>
      <w:r w:rsidRPr="0009542E">
        <w:t xml:space="preserve"> taluks were purposively selected due to their high cotton acreage and repeated exposure to climatic variability; in the second stage, five villages from each taluk were purposively selected based on drought history and proportion of cotton cultivation; in the final stage, ten cotton-growing farmers were randomly selected from each village, resulting in a total sample of 100 respondents. The sample size was determined considering resource feasibility and precedents from similar micro-level climate adaptation studies. Data were collected using structured interviews on variables such as age, education, family size, farming experience, landholding, annual income, extension contact, sources of information, and risk orientation. The dependent variables were perception and adaptability towards climate variability. Correlation analysis indicated that education, annual income, extension contact, and access to information had a highly significant positive relationship with both perception and adaptability. Variables such as age, farming experience, landholding, and risk orientation showed significant relationships at the 5% level. The findings highlight the importance of strengthening extension services, improving access to climate information, and enhancing farmer education to build climate resilience in cotton farming communities</w:t>
      </w:r>
      <w:r w:rsidR="00A4712D" w:rsidRPr="00450483">
        <w:t>.</w:t>
      </w:r>
    </w:p>
    <w:p w14:paraId="5831217D" w14:textId="291548B2" w:rsidR="00A4712D" w:rsidRPr="00450483" w:rsidRDefault="00A4712D" w:rsidP="00450483">
      <w:pPr>
        <w:pStyle w:val="NormalWeb"/>
        <w:jc w:val="both"/>
      </w:pPr>
      <w:r w:rsidRPr="00450483">
        <w:t xml:space="preserve">Keywords: </w:t>
      </w:r>
      <w:r w:rsidR="009D7D35" w:rsidRPr="00450483">
        <w:t>Adaptability</w:t>
      </w:r>
      <w:r w:rsidR="009D7D35">
        <w:t>,</w:t>
      </w:r>
      <w:r w:rsidR="009D7D35" w:rsidRPr="00450483">
        <w:t xml:space="preserve"> </w:t>
      </w:r>
      <w:r w:rsidRPr="00450483">
        <w:t xml:space="preserve">Climate </w:t>
      </w:r>
      <w:r w:rsidR="007D48CB">
        <w:t>c</w:t>
      </w:r>
      <w:r w:rsidR="007D48CB" w:rsidRPr="007D48CB">
        <w:t>hange</w:t>
      </w:r>
      <w:r w:rsidRPr="00450483">
        <w:t xml:space="preserve">, Cotton farmers, </w:t>
      </w:r>
      <w:r w:rsidR="009D7D35" w:rsidRPr="00450483">
        <w:t>Perception</w:t>
      </w:r>
      <w:r w:rsidR="009D7D35">
        <w:t>,</w:t>
      </w:r>
      <w:r w:rsidR="009D7D35" w:rsidRPr="00450483">
        <w:t xml:space="preserve"> </w:t>
      </w:r>
      <w:r w:rsidRPr="00450483">
        <w:t>Socio-economic profile</w:t>
      </w:r>
    </w:p>
    <w:p w14:paraId="29A1F325"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Introduction</w:t>
      </w:r>
    </w:p>
    <w:p w14:paraId="44F9A982"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Climate change has emerged as one of the most pressing challenges to agricultural sustainability in the 21st century, with impacts that are becoming increasingly evident and measurable. Manifestations such as erratic rainfall patterns, rising average temperatures, unseasonal storms, prolonged droughts, and more frequent extreme weather events are not only altering crop growth cycles but also threatening global food security. The agricultural sector—particularly in developing countries—faces heightened vulnerability due to its dependence on natural climatic rhythms. As per the Intergovernmental Panel on Climate Change (IPCC, 2023), South Asia is among the most susceptible regions, with India at the forefront due to its agrarian-based economy and heavy reliance on climate-sensitive crops.</w:t>
      </w:r>
    </w:p>
    <w:p w14:paraId="38E8BC9D"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 xml:space="preserve">Agriculture in India remains a critical livelihood source, providing employment to more than half of its population. Yet, approximately 60% of cultivated land continues to depend on </w:t>
      </w:r>
      <w:r w:rsidRPr="000A456F">
        <w:rPr>
          <w:rFonts w:ascii="Times New Roman" w:hAnsi="Times New Roman" w:cs="Times New Roman"/>
          <w:sz w:val="24"/>
          <w:szCs w:val="24"/>
        </w:rPr>
        <w:lastRenderedPageBreak/>
        <w:t>rainfed conditions, making production highly sensitive to seasonal variability. Among the diverse range of crops cultivated, cotton occupies a unique position. It is both a vital cash crop for the economy and a primary source of livelihood for millions of smallholder farmers. However, its long growth period, high water requirements, and susceptibility to temperature extremes make it particularly prone to climatic disruptions. Variations in rainfall timing, intensity, and distribution during the cotton-growing season can result in drastic yield fluctuations, impacting farmer incomes and rural economic stability.</w:t>
      </w:r>
    </w:p>
    <w:p w14:paraId="5398AB73"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Marathwada region of Maharashtra stands out as one of India’s most climate-sensitive agricultural belts. Historical data indicate recurrent droughts, delayed monsoons, extended dry spells, and episodes of heat stress, all of which have contributed to agricultural distress in the region. Beed district, a core cotton-growing zone within Marathwada, has been classified by the Central Research Institute for Dryland Agriculture (CRIDA) as one of the most climate-vulnerable districts in the country. The district typically receives an average annual rainfall between 600–800 mm, predominantly during the southwest monsoon (June–September). However, rainfall patterns are erratic, and irrigation infrastructure is limited, making agricultural production highly rainfall-dependent. Cotton cultivation in the region is primarily rainfed, and yields are often compromised when rainfall deficits coincide with critical growth stages such as flowering and boll formation.</w:t>
      </w:r>
    </w:p>
    <w:p w14:paraId="22F64182"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 xml:space="preserve">In such fragile </w:t>
      </w:r>
      <w:proofErr w:type="spellStart"/>
      <w:r w:rsidRPr="000A456F">
        <w:rPr>
          <w:rFonts w:ascii="Times New Roman" w:hAnsi="Times New Roman" w:cs="Times New Roman"/>
          <w:sz w:val="24"/>
          <w:szCs w:val="24"/>
        </w:rPr>
        <w:t>agro</w:t>
      </w:r>
      <w:proofErr w:type="spellEnd"/>
      <w:r w:rsidRPr="000A456F">
        <w:rPr>
          <w:rFonts w:ascii="Times New Roman" w:hAnsi="Times New Roman" w:cs="Times New Roman"/>
          <w:sz w:val="24"/>
          <w:szCs w:val="24"/>
        </w:rPr>
        <w:t xml:space="preserve">-ecological systems, farmers’ </w:t>
      </w:r>
      <w:proofErr w:type="spellStart"/>
      <w:r w:rsidRPr="000A456F">
        <w:rPr>
          <w:rFonts w:ascii="Times New Roman" w:hAnsi="Times New Roman" w:cs="Times New Roman"/>
          <w:sz w:val="24"/>
          <w:szCs w:val="24"/>
        </w:rPr>
        <w:t>behavioral</w:t>
      </w:r>
      <w:proofErr w:type="spellEnd"/>
      <w:r w:rsidRPr="000A456F">
        <w:rPr>
          <w:rFonts w:ascii="Times New Roman" w:hAnsi="Times New Roman" w:cs="Times New Roman"/>
          <w:sz w:val="24"/>
          <w:szCs w:val="24"/>
        </w:rPr>
        <w:t xml:space="preserve"> responses to climate variability become crucial for determining agricultural resilience. Two key aspects of this response—perception and adaptability—play a decisive role. Perception refers to a farmer’s awareness, interpretation, and understanding of changes in climate parameters over time, while adaptability encompasses the set of strategies and actions taken to cope with or adjust to those changes. These may include altering sowing dates, selecting drought-resistant varieties, employing soil moisture conservation practices, or diversifying cropping patterns.</w:t>
      </w:r>
    </w:p>
    <w:p w14:paraId="5C3BCCD3"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degree of perception and adaptability is not uniform across farming communities; it is mediated by profile characteristics—socio-economic, demographic, and psychological factors that influence decision-making capacity. Age, education, landholding size, farming experience, annual income, extension contact, access to information, and risk orientation have been shown in earlier studies to be significant determinants (Chandran &amp; Surendran, 2017; Khatri-Chhetri et al., 2019). For example, better-educated farmers may interpret climate advisories more effectively, whereas farmers with higher incomes may have more resources to invest in adaptive technologies. Conversely, marginalized farmers may perceive risks but lack the means to respond effectively.</w:t>
      </w:r>
    </w:p>
    <w:p w14:paraId="7D2DA81F"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Despite the increasing body of literature on climate change and agriculture, there is a noticeable research gap at the micro level, particularly in drought-prone cotton belts of Maharashtra. Most existing studies either focus broadly on climate impacts or address adaptation in irrigated contexts, leaving a need for farmer-specific, regionally contextualized analysis of the socio-economic factors shaping both perception and adaptability.</w:t>
      </w:r>
    </w:p>
    <w:p w14:paraId="5B97958F"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present study aims to fill this gap by focusing on Beed district, using a farmer-</w:t>
      </w:r>
      <w:proofErr w:type="spellStart"/>
      <w:r w:rsidRPr="000A456F">
        <w:rPr>
          <w:rFonts w:ascii="Times New Roman" w:hAnsi="Times New Roman" w:cs="Times New Roman"/>
          <w:sz w:val="24"/>
          <w:szCs w:val="24"/>
        </w:rPr>
        <w:t>centered</w:t>
      </w:r>
      <w:proofErr w:type="spellEnd"/>
      <w:r w:rsidRPr="000A456F">
        <w:rPr>
          <w:rFonts w:ascii="Times New Roman" w:hAnsi="Times New Roman" w:cs="Times New Roman"/>
          <w:sz w:val="24"/>
          <w:szCs w:val="24"/>
        </w:rPr>
        <w:t xml:space="preserve"> approach to examine how profile characteristics influence perceptions of climate change and </w:t>
      </w:r>
      <w:r w:rsidRPr="000A456F">
        <w:rPr>
          <w:rFonts w:ascii="Times New Roman" w:hAnsi="Times New Roman" w:cs="Times New Roman"/>
          <w:sz w:val="24"/>
          <w:szCs w:val="24"/>
        </w:rPr>
        <w:lastRenderedPageBreak/>
        <w:t>adaptability to its impacts. The study’s findings are intended to provide empirical evidence that can guide local adaptation strategies, strengthen climate-focused extension services, and contribute to policy frameworks aimed at building resilience in semi-arid farming systems.</w:t>
      </w:r>
    </w:p>
    <w:p w14:paraId="61518928"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Objectives</w:t>
      </w:r>
    </w:p>
    <w:p w14:paraId="1007A730" w14:textId="2E9B5CB7" w:rsidR="008D4902" w:rsidRPr="00760E31" w:rsidRDefault="008D4902" w:rsidP="00450483">
      <w:pPr>
        <w:numPr>
          <w:ilvl w:val="0"/>
          <w:numId w:val="8"/>
        </w:numPr>
        <w:spacing w:line="278" w:lineRule="auto"/>
        <w:jc w:val="both"/>
        <w:rPr>
          <w:rFonts w:ascii="Times New Roman" w:hAnsi="Times New Roman" w:cs="Times New Roman"/>
          <w:sz w:val="24"/>
          <w:szCs w:val="24"/>
        </w:rPr>
      </w:pPr>
      <w:r w:rsidRPr="00760E31">
        <w:rPr>
          <w:rFonts w:ascii="Times New Roman" w:hAnsi="Times New Roman" w:cs="Times New Roman"/>
          <w:sz w:val="24"/>
          <w:szCs w:val="24"/>
        </w:rPr>
        <w:t>To assess the profile characteristics of cotton farmers in Beed district.</w:t>
      </w:r>
    </w:p>
    <w:p w14:paraId="3DE76F24" w14:textId="3D914B95" w:rsidR="008D4902" w:rsidRPr="00760E31" w:rsidRDefault="008D4902" w:rsidP="00450483">
      <w:pPr>
        <w:numPr>
          <w:ilvl w:val="0"/>
          <w:numId w:val="8"/>
        </w:numPr>
        <w:spacing w:line="278" w:lineRule="auto"/>
        <w:jc w:val="both"/>
        <w:rPr>
          <w:rFonts w:ascii="Times New Roman" w:hAnsi="Times New Roman" w:cs="Times New Roman"/>
          <w:sz w:val="24"/>
          <w:szCs w:val="24"/>
        </w:rPr>
      </w:pPr>
      <w:r w:rsidRPr="00760E31">
        <w:rPr>
          <w:rFonts w:ascii="Times New Roman" w:hAnsi="Times New Roman" w:cs="Times New Roman"/>
          <w:sz w:val="24"/>
          <w:szCs w:val="24"/>
        </w:rPr>
        <w:t>To determine the relationship between profile characteristics and perception/adaptability to climate variability using statistical correlation analysis.</w:t>
      </w:r>
    </w:p>
    <w:p w14:paraId="729F9104"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Methodology</w:t>
      </w:r>
    </w:p>
    <w:p w14:paraId="6E8B3798"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Study Area</w:t>
      </w:r>
    </w:p>
    <w:p w14:paraId="6DE0A6D8"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The research was undertaken in Beed district, situated in the Marathwada region of Maharashtra, India. The district is characterized by semi-arid climatic conditions with high interannual variability in rainfall. The southwest monsoon contributes the majority of annual precipitation, yet its timing and distribution have become increasingly erratic. The agricultural landscape is dominated by black cotton soils (</w:t>
      </w:r>
      <w:proofErr w:type="spellStart"/>
      <w:r w:rsidRPr="000A456F">
        <w:rPr>
          <w:rFonts w:ascii="Times New Roman" w:hAnsi="Times New Roman" w:cs="Times New Roman"/>
          <w:sz w:val="24"/>
          <w:szCs w:val="24"/>
        </w:rPr>
        <w:t>vertisols</w:t>
      </w:r>
      <w:proofErr w:type="spellEnd"/>
      <w:r w:rsidRPr="000A456F">
        <w:rPr>
          <w:rFonts w:ascii="Times New Roman" w:hAnsi="Times New Roman" w:cs="Times New Roman"/>
          <w:sz w:val="24"/>
          <w:szCs w:val="24"/>
        </w:rPr>
        <w:t>), which are inherently fertile but highly dependent on timely rainfall for moisture retention. Cotton is the principal kharif crop grown here, alongside secondary crops such as soybean, pigeon pea, and sorghum.</w:t>
      </w:r>
    </w:p>
    <w:p w14:paraId="5E6DAA92"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Research Design</w:t>
      </w:r>
    </w:p>
    <w:p w14:paraId="303597DB"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Given the nature of the research questions, an ex-post facto research design was chosen. This design is appropriate when the independent variables—such as farmer age, education, and farming experience—cannot be manipulated. Instead, the study investigates existing relationships and differences among farmers to infer causal linkages.</w:t>
      </w:r>
    </w:p>
    <w:p w14:paraId="130F66DB"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Sampling Procedure</w:t>
      </w:r>
    </w:p>
    <w:p w14:paraId="33AE54F5" w14:textId="77777777" w:rsidR="005B72C1" w:rsidRPr="005B72C1" w:rsidRDefault="005B72C1" w:rsidP="005B72C1">
      <w:pPr>
        <w:spacing w:line="278" w:lineRule="auto"/>
        <w:jc w:val="both"/>
        <w:rPr>
          <w:rFonts w:ascii="Times New Roman" w:hAnsi="Times New Roman" w:cs="Times New Roman"/>
          <w:sz w:val="24"/>
          <w:szCs w:val="24"/>
        </w:rPr>
      </w:pPr>
      <w:r w:rsidRPr="005B72C1">
        <w:rPr>
          <w:rFonts w:ascii="Times New Roman" w:hAnsi="Times New Roman" w:cs="Times New Roman"/>
          <w:sz w:val="24"/>
          <w:szCs w:val="24"/>
        </w:rPr>
        <w:t>A multi-stage purposive-cum-random sampling technique was employed to ensure that the study captured both the most climate-relevant areas and a representative set of cotton farmers.</w:t>
      </w:r>
    </w:p>
    <w:p w14:paraId="41FE160B" w14:textId="77777777" w:rsidR="005B72C1" w:rsidRPr="005B72C1" w:rsidRDefault="005B72C1" w:rsidP="005B72C1">
      <w:pPr>
        <w:numPr>
          <w:ilvl w:val="0"/>
          <w:numId w:val="11"/>
        </w:numPr>
        <w:spacing w:line="278" w:lineRule="auto"/>
        <w:jc w:val="both"/>
        <w:rPr>
          <w:rFonts w:ascii="Times New Roman" w:hAnsi="Times New Roman" w:cs="Times New Roman"/>
          <w:sz w:val="24"/>
          <w:szCs w:val="24"/>
        </w:rPr>
      </w:pPr>
      <w:r w:rsidRPr="005B72C1">
        <w:rPr>
          <w:rFonts w:ascii="Times New Roman" w:hAnsi="Times New Roman" w:cs="Times New Roman"/>
          <w:b/>
          <w:bCs/>
          <w:sz w:val="24"/>
          <w:szCs w:val="24"/>
        </w:rPr>
        <w:t>Stage 1 (Taluk Selection – Purposive):</w:t>
      </w:r>
      <w:r w:rsidRPr="005B72C1">
        <w:rPr>
          <w:rFonts w:ascii="Times New Roman" w:hAnsi="Times New Roman" w:cs="Times New Roman"/>
          <w:sz w:val="24"/>
          <w:szCs w:val="24"/>
        </w:rPr>
        <w:t xml:space="preserve"> Two taluks, Beed and </w:t>
      </w:r>
      <w:proofErr w:type="spellStart"/>
      <w:r w:rsidRPr="005B72C1">
        <w:rPr>
          <w:rFonts w:ascii="Times New Roman" w:hAnsi="Times New Roman" w:cs="Times New Roman"/>
          <w:sz w:val="24"/>
          <w:szCs w:val="24"/>
        </w:rPr>
        <w:t>Georai</w:t>
      </w:r>
      <w:proofErr w:type="spellEnd"/>
      <w:r w:rsidRPr="005B72C1">
        <w:rPr>
          <w:rFonts w:ascii="Times New Roman" w:hAnsi="Times New Roman" w:cs="Times New Roman"/>
          <w:sz w:val="24"/>
          <w:szCs w:val="24"/>
        </w:rPr>
        <w:t>, were purposively selected based on secondary data from CRIDA and IMD indicating their high climate vulnerability, recurrent droughts, delayed monsoons, and significant cotton cultivation area.</w:t>
      </w:r>
    </w:p>
    <w:p w14:paraId="4BA07212" w14:textId="77777777" w:rsidR="005B72C1" w:rsidRPr="005B72C1" w:rsidRDefault="005B72C1" w:rsidP="005B72C1">
      <w:pPr>
        <w:numPr>
          <w:ilvl w:val="0"/>
          <w:numId w:val="11"/>
        </w:numPr>
        <w:spacing w:line="278" w:lineRule="auto"/>
        <w:jc w:val="both"/>
        <w:rPr>
          <w:rFonts w:ascii="Times New Roman" w:hAnsi="Times New Roman" w:cs="Times New Roman"/>
          <w:sz w:val="24"/>
          <w:szCs w:val="24"/>
        </w:rPr>
      </w:pPr>
      <w:r w:rsidRPr="005B72C1">
        <w:rPr>
          <w:rFonts w:ascii="Times New Roman" w:hAnsi="Times New Roman" w:cs="Times New Roman"/>
          <w:b/>
          <w:bCs/>
          <w:sz w:val="24"/>
          <w:szCs w:val="24"/>
        </w:rPr>
        <w:t>Stage 2 (Village Selection – Purposive):</w:t>
      </w:r>
      <w:r w:rsidRPr="005B72C1">
        <w:rPr>
          <w:rFonts w:ascii="Times New Roman" w:hAnsi="Times New Roman" w:cs="Times New Roman"/>
          <w:sz w:val="24"/>
          <w:szCs w:val="24"/>
        </w:rPr>
        <w:t xml:space="preserve"> From each taluk, five villages were purposively selected using criteria such as frequency of drought occurrence in the last decade, proportion of land under cotton cultivation, and accessibility for data collection.</w:t>
      </w:r>
    </w:p>
    <w:p w14:paraId="654500B7" w14:textId="35FB3605" w:rsidR="005B72C1" w:rsidRPr="005B72C1" w:rsidRDefault="005B72C1" w:rsidP="005B72C1">
      <w:pPr>
        <w:numPr>
          <w:ilvl w:val="0"/>
          <w:numId w:val="11"/>
        </w:numPr>
        <w:spacing w:line="278" w:lineRule="auto"/>
        <w:jc w:val="both"/>
        <w:rPr>
          <w:rFonts w:ascii="Times New Roman" w:hAnsi="Times New Roman" w:cs="Times New Roman"/>
          <w:sz w:val="24"/>
          <w:szCs w:val="24"/>
        </w:rPr>
      </w:pPr>
      <w:r w:rsidRPr="005B72C1">
        <w:rPr>
          <w:rFonts w:ascii="Times New Roman" w:hAnsi="Times New Roman" w:cs="Times New Roman"/>
          <w:b/>
          <w:bCs/>
          <w:sz w:val="24"/>
          <w:szCs w:val="24"/>
        </w:rPr>
        <w:t>Stage 3 (Farmer Selection – Random):</w:t>
      </w:r>
      <w:r w:rsidRPr="005B72C1">
        <w:rPr>
          <w:rFonts w:ascii="Times New Roman" w:hAnsi="Times New Roman" w:cs="Times New Roman"/>
          <w:sz w:val="24"/>
          <w:szCs w:val="24"/>
        </w:rPr>
        <w:t xml:space="preserve"> Within each selected village, a simple random sampling method was used to select ten cotton-growing farmers, ensuring that every eligible farmer had an equal chance of selection.</w:t>
      </w:r>
      <w:r w:rsidR="00660D10">
        <w:rPr>
          <w:rFonts w:ascii="Times New Roman" w:hAnsi="Times New Roman" w:cs="Times New Roman"/>
          <w:sz w:val="24"/>
          <w:szCs w:val="24"/>
        </w:rPr>
        <w:t xml:space="preserve"> </w:t>
      </w:r>
      <w:r w:rsidR="00660D10" w:rsidRPr="00660D10">
        <w:rPr>
          <w:rFonts w:ascii="Times New Roman" w:hAnsi="Times New Roman" w:cs="Times New Roman"/>
          <w:sz w:val="24"/>
          <w:szCs w:val="24"/>
        </w:rPr>
        <w:t>This process resulted in a total sample size of 100 respondents (10 villages × 10 farmers).</w:t>
      </w:r>
    </w:p>
    <w:p w14:paraId="2D8C3CFE"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Variables and Operational Definitions</w:t>
      </w:r>
    </w:p>
    <w:p w14:paraId="780CA639" w14:textId="77777777" w:rsidR="008D4902" w:rsidRPr="000A456F" w:rsidRDefault="008D4902" w:rsidP="00450483">
      <w:pPr>
        <w:numPr>
          <w:ilvl w:val="0"/>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lastRenderedPageBreak/>
        <w:t>Independent Variables</w:t>
      </w:r>
      <w:r w:rsidRPr="000A456F">
        <w:rPr>
          <w:rFonts w:ascii="Times New Roman" w:hAnsi="Times New Roman" w:cs="Times New Roman"/>
          <w:sz w:val="24"/>
          <w:szCs w:val="24"/>
        </w:rPr>
        <w:t>: Age (in years), Education (formal schooling years), Family Size, Farming Experience (years), Landholding Size (hectares), Annual Income (₹), Extension Contact (frequency of contact with extension agents), Sources of Information (number and type), Risk Orientation (measured using a standardized risk orientation scale).</w:t>
      </w:r>
    </w:p>
    <w:p w14:paraId="1851E3A0" w14:textId="77777777" w:rsidR="008D4902" w:rsidRPr="000A456F" w:rsidRDefault="008D4902" w:rsidP="00450483">
      <w:pPr>
        <w:numPr>
          <w:ilvl w:val="0"/>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Dependent Variables</w:t>
      </w:r>
      <w:r w:rsidRPr="000A456F">
        <w:rPr>
          <w:rFonts w:ascii="Times New Roman" w:hAnsi="Times New Roman" w:cs="Times New Roman"/>
          <w:sz w:val="24"/>
          <w:szCs w:val="24"/>
        </w:rPr>
        <w:t>:</w:t>
      </w:r>
    </w:p>
    <w:p w14:paraId="189641FA" w14:textId="00CA5C8C" w:rsidR="008D4902" w:rsidRPr="000A456F" w:rsidRDefault="008D4902" w:rsidP="00450483">
      <w:pPr>
        <w:numPr>
          <w:ilvl w:val="1"/>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 xml:space="preserve">Perception of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r w:rsidRPr="000A456F">
        <w:rPr>
          <w:rFonts w:ascii="Times New Roman" w:hAnsi="Times New Roman" w:cs="Times New Roman"/>
          <w:sz w:val="24"/>
          <w:szCs w:val="24"/>
        </w:rPr>
        <w:t>: Farmers’ recognition and awareness of long-term climatic changes, measured using a perception scale with statements covering temperature trends, rainfall timing and intensity, and frequency of extreme events.</w:t>
      </w:r>
    </w:p>
    <w:p w14:paraId="576DC6EC" w14:textId="1CD8DF5C" w:rsidR="008D4902" w:rsidRPr="000A456F" w:rsidRDefault="008D4902" w:rsidP="00450483">
      <w:pPr>
        <w:numPr>
          <w:ilvl w:val="1"/>
          <w:numId w:val="9"/>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 xml:space="preserve">Adaptability to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r w:rsidRPr="000A456F">
        <w:rPr>
          <w:rFonts w:ascii="Times New Roman" w:hAnsi="Times New Roman" w:cs="Times New Roman"/>
          <w:sz w:val="24"/>
          <w:szCs w:val="24"/>
        </w:rPr>
        <w:t>: The extent to which farmers adopt climate-resilient practices, measured through indicators such as adoption of improved varieties, crop diversification, changes in sowing dates, water conservation techniques, and use of weather forecasts.</w:t>
      </w:r>
    </w:p>
    <w:p w14:paraId="297520EE"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Data Collection</w:t>
      </w:r>
    </w:p>
    <w:p w14:paraId="0D7D1219"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Data were collected through personal interviews using a structured and pre-tested schedule. The questionnaire was developed after reviewing relevant literature and consulting experts in agricultural extension and climate adaptation. Pre-testing was conducted in a non-sample village to refine wording and ensure clarity. Interviews were conducted in Marathi, the local language, ensuring cultural appropriateness and accurate understanding.</w:t>
      </w:r>
    </w:p>
    <w:p w14:paraId="122BEF13" w14:textId="77777777" w:rsidR="008D4902" w:rsidRPr="000A456F" w:rsidRDefault="008D4902" w:rsidP="00450483">
      <w:pPr>
        <w:spacing w:line="278" w:lineRule="auto"/>
        <w:jc w:val="both"/>
        <w:rPr>
          <w:rFonts w:ascii="Times New Roman" w:hAnsi="Times New Roman" w:cs="Times New Roman"/>
          <w:b/>
          <w:bCs/>
          <w:sz w:val="24"/>
          <w:szCs w:val="24"/>
        </w:rPr>
      </w:pPr>
      <w:r w:rsidRPr="000A456F">
        <w:rPr>
          <w:rFonts w:ascii="Times New Roman" w:hAnsi="Times New Roman" w:cs="Times New Roman"/>
          <w:b/>
          <w:bCs/>
          <w:sz w:val="24"/>
          <w:szCs w:val="24"/>
        </w:rPr>
        <w:t>Data Analysis</w:t>
      </w:r>
    </w:p>
    <w:p w14:paraId="3A7F62E6" w14:textId="77777777" w:rsidR="008D4902" w:rsidRPr="000A456F" w:rsidRDefault="008D4902" w:rsidP="00450483">
      <w:p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Data were coded and entered into statistical software for analysis.</w:t>
      </w:r>
    </w:p>
    <w:p w14:paraId="4401F7D5" w14:textId="77777777" w:rsidR="008D4902" w:rsidRPr="000A456F" w:rsidRDefault="008D4902" w:rsidP="00450483">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Descriptive statistics</w:t>
      </w:r>
      <w:r w:rsidRPr="000A456F">
        <w:rPr>
          <w:rFonts w:ascii="Times New Roman" w:hAnsi="Times New Roman" w:cs="Times New Roman"/>
          <w:sz w:val="24"/>
          <w:szCs w:val="24"/>
        </w:rPr>
        <w:t xml:space="preserve"> (frequency, percentage, mean, standard deviation) were used to profile respondents.</w:t>
      </w:r>
    </w:p>
    <w:p w14:paraId="1A8D7DE6" w14:textId="77777777" w:rsidR="008D4902" w:rsidRPr="000A456F" w:rsidRDefault="008D4902" w:rsidP="00450483">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b/>
          <w:bCs/>
          <w:sz w:val="24"/>
          <w:szCs w:val="24"/>
        </w:rPr>
        <w:t>Inferential statistics</w:t>
      </w:r>
      <w:r w:rsidRPr="000A456F">
        <w:rPr>
          <w:rFonts w:ascii="Times New Roman" w:hAnsi="Times New Roman" w:cs="Times New Roman"/>
          <w:sz w:val="24"/>
          <w:szCs w:val="24"/>
        </w:rPr>
        <w:t xml:space="preserve"> (Pearson’s correlation coefficient, r) were applied to test relationships between independent variables and perception/adaptability scores.</w:t>
      </w:r>
    </w:p>
    <w:p w14:paraId="41239A06" w14:textId="77777777" w:rsidR="008D4902" w:rsidRPr="000A456F" w:rsidRDefault="008D4902" w:rsidP="00450483">
      <w:pPr>
        <w:numPr>
          <w:ilvl w:val="0"/>
          <w:numId w:val="10"/>
        </w:numPr>
        <w:spacing w:line="278" w:lineRule="auto"/>
        <w:jc w:val="both"/>
        <w:rPr>
          <w:rFonts w:ascii="Times New Roman" w:hAnsi="Times New Roman" w:cs="Times New Roman"/>
          <w:sz w:val="24"/>
          <w:szCs w:val="24"/>
        </w:rPr>
      </w:pPr>
      <w:r w:rsidRPr="000A456F">
        <w:rPr>
          <w:rFonts w:ascii="Times New Roman" w:hAnsi="Times New Roman" w:cs="Times New Roman"/>
          <w:sz w:val="24"/>
          <w:szCs w:val="24"/>
        </w:rPr>
        <w:t>Significance was assessed at the 1% and 5% levels.</w:t>
      </w:r>
    </w:p>
    <w:p w14:paraId="288E1A9D" w14:textId="6C7DC64D" w:rsidR="008D4902" w:rsidRPr="00450483" w:rsidRDefault="008D4902" w:rsidP="00450483">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Results </w:t>
      </w:r>
      <w:r w:rsidR="00F75827">
        <w:rPr>
          <w:rFonts w:ascii="Times New Roman" w:hAnsi="Times New Roman" w:cs="Times New Roman"/>
          <w:b/>
          <w:bCs/>
          <w:sz w:val="24"/>
          <w:szCs w:val="24"/>
        </w:rPr>
        <w:t>and</w:t>
      </w:r>
      <w:r w:rsidRPr="00450483">
        <w:rPr>
          <w:rFonts w:ascii="Times New Roman" w:hAnsi="Times New Roman" w:cs="Times New Roman"/>
          <w:b/>
          <w:bCs/>
          <w:sz w:val="24"/>
          <w:szCs w:val="24"/>
        </w:rPr>
        <w:t xml:space="preserve"> Discussion</w:t>
      </w:r>
    </w:p>
    <w:p w14:paraId="6E9FCC47" w14:textId="77777777" w:rsidR="008D4902" w:rsidRPr="00450483" w:rsidRDefault="008D4902" w:rsidP="00450483">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Profile of the Cotton Growers</w:t>
      </w:r>
    </w:p>
    <w:p w14:paraId="036CB86E" w14:textId="77777777"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It can be observed from Table 1 that a majority of farmers belonged to the middle age group (58.0%), followed by the young age group (27.0%) and the old age group (15.0%). This age distribution suggests that most farmers are in their economically active years, a demographic advantageous for the adoption of agricultural innovations.</w:t>
      </w:r>
    </w:p>
    <w:p w14:paraId="7CEC1884" w14:textId="77777777"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In terms of education, most respondents had studied up to the twelfth grade (35.0%), followed by primary school (25.0%), secondary school (20.0%), degree and above (15.0%), and a small proportion were illiterate (5.0%). Education is a key driver of awareness and adoption of </w:t>
      </w:r>
      <w:r w:rsidRPr="00450483">
        <w:rPr>
          <w:rFonts w:ascii="Times New Roman" w:hAnsi="Times New Roman" w:cs="Times New Roman"/>
          <w:sz w:val="24"/>
          <w:szCs w:val="24"/>
        </w:rPr>
        <w:lastRenderedPageBreak/>
        <w:t xml:space="preserve">climate-resilient technologies, as also found in Bihar where literacy significantly influenced adaptive capacity (Bharati </w:t>
      </w:r>
      <w:r w:rsidRPr="00F75827">
        <w:rPr>
          <w:rFonts w:ascii="Times New Roman" w:hAnsi="Times New Roman" w:cs="Times New Roman"/>
          <w:i/>
          <w:iCs/>
          <w:sz w:val="24"/>
          <w:szCs w:val="24"/>
        </w:rPr>
        <w:t>et al.,</w:t>
      </w:r>
      <w:r w:rsidRPr="00450483">
        <w:rPr>
          <w:rFonts w:ascii="Times New Roman" w:hAnsi="Times New Roman" w:cs="Times New Roman"/>
          <w:sz w:val="24"/>
          <w:szCs w:val="24"/>
        </w:rPr>
        <w:t xml:space="preserve"> 2021).</w:t>
      </w:r>
    </w:p>
    <w:p w14:paraId="087587E0" w14:textId="77777777" w:rsidR="008D4902" w:rsidRPr="00450483" w:rsidRDefault="008D4902" w:rsidP="00450483">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Family size was medium for the majority (60.0%), with 28.0% having large families and 12.0% small families. Farming experience was predominantly medium (52.0%), followed by low (26.0%) and high (22.0%).</w:t>
      </w:r>
    </w:p>
    <w:p w14:paraId="1FEA6309"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Regarding landholding, 47.0% were small farmers (1.01–2.00 ha), 37.0% marginal farmers (up to 1.00 ha), 10.0% semi-medium (2.01–4.00 ha), 5.0% medium (4.01–10.00 ha), and 1.0% large farmers (&gt;10.00 ha). Such dominance of smallholders is characteristic of dryland farming systems in India (Reddy </w:t>
      </w:r>
      <w:r w:rsidRPr="00F75827">
        <w:rPr>
          <w:rFonts w:ascii="Times New Roman" w:hAnsi="Times New Roman" w:cs="Times New Roman"/>
          <w:i/>
          <w:iCs/>
          <w:sz w:val="24"/>
          <w:szCs w:val="24"/>
        </w:rPr>
        <w:t>et al</w:t>
      </w:r>
      <w:r w:rsidRPr="00450483">
        <w:rPr>
          <w:rFonts w:ascii="Times New Roman" w:hAnsi="Times New Roman" w:cs="Times New Roman"/>
          <w:sz w:val="24"/>
          <w:szCs w:val="24"/>
        </w:rPr>
        <w:t>., 2021).</w:t>
      </w:r>
    </w:p>
    <w:p w14:paraId="7DE60EC2"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Most farmers (75.0%) had medium annual income, followed by high (16.0%) and low (9.0%) income categories. Medium extension contact was reported by 60.0% of respondents, high by 23.0%, and low by 17.0%. Sources of information were medium for 48.0%, low for 34.0%, and high for 18.0%. Risk orientation was medium for 53.0%, high for 24.0%, and low for 23.0%.</w:t>
      </w:r>
    </w:p>
    <w:p w14:paraId="7DD1150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These patterns are comparable to findings in West Bengal where similar socio-economic characteristics were linked to climate adaptation behaviors (Roy </w:t>
      </w:r>
      <w:r w:rsidRPr="00F75827">
        <w:rPr>
          <w:rFonts w:ascii="Times New Roman" w:hAnsi="Times New Roman" w:cs="Times New Roman"/>
          <w:i/>
          <w:iCs/>
          <w:sz w:val="24"/>
          <w:szCs w:val="24"/>
        </w:rPr>
        <w:t>et al</w:t>
      </w:r>
      <w:r w:rsidRPr="00450483">
        <w:rPr>
          <w:rFonts w:ascii="Times New Roman" w:hAnsi="Times New Roman" w:cs="Times New Roman"/>
          <w:sz w:val="24"/>
          <w:szCs w:val="24"/>
        </w:rPr>
        <w:t>., 2020).</w:t>
      </w:r>
    </w:p>
    <w:p w14:paraId="59214ED7" w14:textId="623DA8BB"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Relationship between Farmer Profile and Perception towards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p>
    <w:p w14:paraId="6DDA7415"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Correlation analysis revealed that education, annual income, extension contact, and sources of information had positive and highly significant associations with perception of climate variability. Age, farming experience, landholding, and risk orientation were significant at the 5% level, while family size was not significant.</w:t>
      </w:r>
    </w:p>
    <w:p w14:paraId="70A42BA2"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The importance of education and access to information in shaping perception is consistent with findings from Haryana, where ICT-enabled advisories significantly improved farmers’ awareness and decision-making (Arora </w:t>
      </w:r>
      <w:r w:rsidRPr="00ED705E">
        <w:rPr>
          <w:rFonts w:ascii="Times New Roman" w:hAnsi="Times New Roman" w:cs="Times New Roman"/>
          <w:i/>
          <w:iCs/>
          <w:sz w:val="24"/>
          <w:szCs w:val="24"/>
        </w:rPr>
        <w:t>et al</w:t>
      </w:r>
      <w:r w:rsidRPr="00450483">
        <w:rPr>
          <w:rFonts w:ascii="Times New Roman" w:hAnsi="Times New Roman" w:cs="Times New Roman"/>
          <w:sz w:val="24"/>
          <w:szCs w:val="24"/>
        </w:rPr>
        <w:t>., 2021). Similarly, Sahu and Mishra (2013) reported that educated farmers with better extension access in Odisha had more accurate perceptions of climate change.</w:t>
      </w:r>
    </w:p>
    <w:p w14:paraId="652AD62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Enhancing farmers’ perceptions will require strengthening extension services, delivering location-specific weather advisories, and promoting farmer-to-farmer information sharing. NICRA’s experience demonstrates that localized demonstrations can be effective in building perception and readiness (Indian Council of Agricultural Research, 2023).</w:t>
      </w:r>
    </w:p>
    <w:p w14:paraId="37671440" w14:textId="0DBBB87F"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Relationship between Farmer Profile and Adaptability to Climate </w:t>
      </w:r>
      <w:r w:rsidR="00261A9A">
        <w:rPr>
          <w:rFonts w:ascii="Times New Roman" w:hAnsi="Times New Roman" w:cs="Times New Roman"/>
          <w:b/>
          <w:bCs/>
          <w:sz w:val="24"/>
          <w:szCs w:val="24"/>
        </w:rPr>
        <w:t>c</w:t>
      </w:r>
      <w:r w:rsidR="00261A9A" w:rsidRPr="00261A9A">
        <w:rPr>
          <w:rFonts w:ascii="Times New Roman" w:hAnsi="Times New Roman" w:cs="Times New Roman"/>
          <w:b/>
          <w:bCs/>
          <w:sz w:val="24"/>
          <w:szCs w:val="24"/>
        </w:rPr>
        <w:t>hange</w:t>
      </w:r>
    </w:p>
    <w:p w14:paraId="0880B2E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Annual income exhibited a highly significant positive correlation with adaptability. Age, education, farming experience, landholding, extension contact, sources of information, and risk orientation were also significant at the 5% level, while family size was not significant.</w:t>
      </w:r>
    </w:p>
    <w:p w14:paraId="4C5CA8C7"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Economic stability and timely access to information emerged as key enablers of adaptive behavior. In Karnataka’s transitional zone, financially stable farmers with greater information access were more likely to adopt drought-tolerant varieties, adjust sowing schedules, and diversify cropping patterns (Patil </w:t>
      </w:r>
      <w:r w:rsidRPr="00ED705E">
        <w:rPr>
          <w:rFonts w:ascii="Times New Roman" w:hAnsi="Times New Roman" w:cs="Times New Roman"/>
          <w:i/>
          <w:iCs/>
          <w:sz w:val="24"/>
          <w:szCs w:val="24"/>
        </w:rPr>
        <w:t>et al</w:t>
      </w:r>
      <w:r w:rsidRPr="00450483">
        <w:rPr>
          <w:rFonts w:ascii="Times New Roman" w:hAnsi="Times New Roman" w:cs="Times New Roman"/>
          <w:sz w:val="24"/>
          <w:szCs w:val="24"/>
        </w:rPr>
        <w:t>., 2022).</w:t>
      </w:r>
    </w:p>
    <w:p w14:paraId="19C3B81B"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lastRenderedPageBreak/>
        <w:t xml:space="preserve">These results corroborate with Chandran and Surendran (2017), who found that higher income and education increased the likelihood of adopting climate-resilient practices in Kerala’s rainfed systems. Khatri-Chhetri </w:t>
      </w:r>
      <w:r w:rsidRPr="00ED705E">
        <w:rPr>
          <w:rFonts w:ascii="Times New Roman" w:hAnsi="Times New Roman" w:cs="Times New Roman"/>
          <w:i/>
          <w:iCs/>
          <w:sz w:val="24"/>
          <w:szCs w:val="24"/>
        </w:rPr>
        <w:t>et al</w:t>
      </w:r>
      <w:r w:rsidRPr="00450483">
        <w:rPr>
          <w:rFonts w:ascii="Times New Roman" w:hAnsi="Times New Roman" w:cs="Times New Roman"/>
          <w:sz w:val="24"/>
          <w:szCs w:val="24"/>
        </w:rPr>
        <w:t>. (2016) further emphasize that effective extension systems and participatory knowledge-sharing platforms significantly enhance adaptive capacity.</w:t>
      </w:r>
    </w:p>
    <w:p w14:paraId="047AA72C" w14:textId="77777777"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Conclusion</w:t>
      </w:r>
    </w:p>
    <w:p w14:paraId="706C01C6" w14:textId="77777777" w:rsidR="008D4902" w:rsidRPr="00450483"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The study establishes that socio-economic and psychological characteristics—especially education, annual income, extension contact, and access to information—are decisive in shaping both perception and adaptability to climate variability among cotton farmers in drought-prone Beed district. The significant role of income and knowledge access highlights the need for integrated interventions that combine economic empowerment with targeted information delivery.</w:t>
      </w:r>
    </w:p>
    <w:p w14:paraId="7A8CEB02" w14:textId="77777777" w:rsidR="008D4902" w:rsidRDefault="008D4902" w:rsidP="00F75827">
      <w:pPr>
        <w:spacing w:line="278" w:lineRule="auto"/>
        <w:jc w:val="both"/>
        <w:rPr>
          <w:rFonts w:ascii="Times New Roman" w:hAnsi="Times New Roman" w:cs="Times New Roman"/>
          <w:sz w:val="24"/>
          <w:szCs w:val="24"/>
        </w:rPr>
      </w:pPr>
      <w:r w:rsidRPr="00450483">
        <w:rPr>
          <w:rFonts w:ascii="Times New Roman" w:hAnsi="Times New Roman" w:cs="Times New Roman"/>
          <w:sz w:val="24"/>
          <w:szCs w:val="24"/>
        </w:rPr>
        <w:t>Strengthening extension services, expanding ICT-based advisories, and promoting farmer-to-farmer learning can enhance both awareness and practical adoption of adaptation strategies. Policies should prioritize: Tailored capacity-building programs on climate-resilient practices, Site-specific advisories using both digital and traditional channels, Economic supports such as subsidies, insurance, and credit for climate-smart investments and scaling successful models like NICRA and regenerative cotton pilots to other vulnerable regions. By embedding these strategies into agricultural development plans, cotton farmers in dryland areas can be better equipped to sustain productivity and livelihoods in the face of increasing climate risks.</w:t>
      </w:r>
    </w:p>
    <w:p w14:paraId="61DAF67D" w14:textId="77777777" w:rsidR="00BA722E" w:rsidRPr="004C08C9" w:rsidRDefault="00BA722E" w:rsidP="00BA722E">
      <w:pPr>
        <w:spacing w:line="278" w:lineRule="auto"/>
        <w:jc w:val="both"/>
        <w:rPr>
          <w:rFonts w:ascii="Times New Roman" w:hAnsi="Times New Roman" w:cs="Times New Roman"/>
          <w:b/>
          <w:bCs/>
        </w:rPr>
      </w:pPr>
      <w:r w:rsidRPr="004C08C9">
        <w:rPr>
          <w:rFonts w:ascii="Times New Roman" w:hAnsi="Times New Roman" w:cs="Times New Roman"/>
          <w:b/>
          <w:bCs/>
        </w:rPr>
        <w:t>Ethical Considerations</w:t>
      </w:r>
    </w:p>
    <w:p w14:paraId="282EF4E6" w14:textId="77777777" w:rsidR="00BA722E" w:rsidRPr="00BA722E" w:rsidRDefault="00BA722E" w:rsidP="00BA722E">
      <w:pPr>
        <w:spacing w:line="278" w:lineRule="auto"/>
        <w:jc w:val="both"/>
        <w:rPr>
          <w:rFonts w:ascii="Times New Roman" w:hAnsi="Times New Roman" w:cs="Times New Roman"/>
        </w:rPr>
      </w:pPr>
      <w:r w:rsidRPr="004C08C9">
        <w:rPr>
          <w:rFonts w:ascii="Times New Roman" w:hAnsi="Times New Roman" w:cs="Times New Roman"/>
        </w:rPr>
        <w:t>Participation was voluntary, and informed consent was obtained from all respondents before the interviews. Farmers were assured that the information provided would be used solely for research purposes and would remain confidential.</w:t>
      </w:r>
    </w:p>
    <w:p w14:paraId="33A62845" w14:textId="77777777" w:rsidR="005D1E1D" w:rsidRPr="00450483" w:rsidRDefault="005D1E1D" w:rsidP="005D1E1D">
      <w:pPr>
        <w:pStyle w:val="NormalWeb"/>
        <w:jc w:val="both"/>
      </w:pPr>
      <w:r w:rsidRPr="00450483">
        <w:t>COMPETING INTERESTS DISCLAIMER:</w:t>
      </w:r>
    </w:p>
    <w:p w14:paraId="08639E9C" w14:textId="77777777" w:rsidR="005D1E1D" w:rsidRDefault="005D1E1D" w:rsidP="005D1E1D">
      <w:pPr>
        <w:pStyle w:val="NormalWeb"/>
        <w:jc w:val="both"/>
      </w:pPr>
      <w:r w:rsidRPr="00450483">
        <w:t>Authors have declared that they have no known competing financial interests OR non-financial interests OR personal relationships that could have appeared to influence the work reported in this paper.</w:t>
      </w:r>
    </w:p>
    <w:p w14:paraId="70C87B58" w14:textId="77777777" w:rsidR="005D1E1D" w:rsidRPr="00450483" w:rsidRDefault="005D1E1D" w:rsidP="005D1E1D">
      <w:pPr>
        <w:jc w:val="both"/>
        <w:rPr>
          <w:rFonts w:ascii="Times New Roman" w:eastAsia="Calibri" w:hAnsi="Times New Roman" w:cs="Times New Roman"/>
          <w:kern w:val="2"/>
          <w:sz w:val="24"/>
          <w:szCs w:val="24"/>
          <w:lang w:val="en-US"/>
        </w:rPr>
      </w:pPr>
      <w:bookmarkStart w:id="1" w:name="_Hlk197682619"/>
      <w:bookmarkStart w:id="2" w:name="_Hlk180402183"/>
      <w:bookmarkStart w:id="3" w:name="_Hlk183680988"/>
      <w:r w:rsidRPr="00450483">
        <w:rPr>
          <w:rFonts w:ascii="Times New Roman" w:eastAsia="Calibri" w:hAnsi="Times New Roman" w:cs="Times New Roman"/>
          <w:kern w:val="2"/>
          <w:sz w:val="24"/>
          <w:szCs w:val="24"/>
          <w:lang w:val="en-US"/>
        </w:rPr>
        <w:t>Disclaimer (Artificial intelligence)</w:t>
      </w:r>
    </w:p>
    <w:p w14:paraId="5630D368" w14:textId="77777777" w:rsidR="005D1E1D" w:rsidRPr="00450483" w:rsidRDefault="005D1E1D" w:rsidP="005D1E1D">
      <w:pPr>
        <w:jc w:val="both"/>
        <w:rPr>
          <w:rFonts w:ascii="Times New Roman" w:eastAsia="Calibri" w:hAnsi="Times New Roman" w:cs="Times New Roman"/>
          <w:kern w:val="2"/>
          <w:sz w:val="24"/>
          <w:szCs w:val="24"/>
          <w:lang w:val="en-US"/>
        </w:rPr>
      </w:pPr>
      <w:r w:rsidRPr="00450483">
        <w:rPr>
          <w:rFonts w:ascii="Times New Roman" w:eastAsia="Calibri" w:hAnsi="Times New Roman" w:cs="Times New Roman"/>
          <w:kern w:val="2"/>
          <w:sz w:val="24"/>
          <w:szCs w:val="24"/>
          <w:lang w:val="en-US"/>
        </w:rPr>
        <w:t xml:space="preserve">Option 1: </w:t>
      </w:r>
    </w:p>
    <w:p w14:paraId="2A2B211D" w14:textId="77777777" w:rsidR="005D1E1D" w:rsidRPr="00450483" w:rsidRDefault="005D1E1D" w:rsidP="005D1E1D">
      <w:pPr>
        <w:jc w:val="both"/>
        <w:rPr>
          <w:rFonts w:ascii="Times New Roman" w:eastAsia="Calibri" w:hAnsi="Times New Roman" w:cs="Times New Roman"/>
          <w:kern w:val="2"/>
          <w:sz w:val="24"/>
          <w:szCs w:val="24"/>
          <w:lang w:val="en-US"/>
        </w:rPr>
      </w:pPr>
      <w:r w:rsidRPr="00450483">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3E75435D" w14:textId="77777777" w:rsidR="005D1E1D" w:rsidRPr="00450483" w:rsidRDefault="005D1E1D" w:rsidP="00F75827">
      <w:pPr>
        <w:spacing w:line="278" w:lineRule="auto"/>
        <w:jc w:val="both"/>
        <w:rPr>
          <w:rFonts w:ascii="Times New Roman" w:hAnsi="Times New Roman" w:cs="Times New Roman"/>
          <w:sz w:val="24"/>
          <w:szCs w:val="24"/>
        </w:rPr>
      </w:pPr>
    </w:p>
    <w:p w14:paraId="0B20A317" w14:textId="77777777" w:rsidR="008D4902" w:rsidRPr="00450483" w:rsidRDefault="008D4902" w:rsidP="00F75827">
      <w:pPr>
        <w:spacing w:line="278" w:lineRule="auto"/>
        <w:jc w:val="both"/>
        <w:rPr>
          <w:rFonts w:ascii="Times New Roman" w:hAnsi="Times New Roman" w:cs="Times New Roman"/>
          <w:b/>
          <w:bCs/>
          <w:sz w:val="24"/>
          <w:szCs w:val="24"/>
        </w:rPr>
      </w:pPr>
      <w:r w:rsidRPr="00450483">
        <w:rPr>
          <w:rFonts w:ascii="Times New Roman" w:hAnsi="Times New Roman" w:cs="Times New Roman"/>
          <w:b/>
          <w:bCs/>
          <w:sz w:val="24"/>
          <w:szCs w:val="24"/>
        </w:rPr>
        <w:t xml:space="preserve">References </w:t>
      </w:r>
    </w:p>
    <w:p w14:paraId="7E1D6A77"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Arora, S., Bansal, S., &amp; Kumar, R. (2021). ICT-enabled adaptive capacity among farmers: Evidence from Haryana, India. </w:t>
      </w:r>
      <w:proofErr w:type="spellStart"/>
      <w:r w:rsidRPr="00450483">
        <w:rPr>
          <w:rFonts w:ascii="Times New Roman" w:hAnsi="Times New Roman" w:cs="Times New Roman"/>
          <w:i/>
          <w:iCs/>
          <w:sz w:val="24"/>
          <w:szCs w:val="24"/>
        </w:rPr>
        <w:t>arXiv</w:t>
      </w:r>
      <w:proofErr w:type="spellEnd"/>
      <w:r w:rsidRPr="00450483">
        <w:rPr>
          <w:rFonts w:ascii="Times New Roman" w:hAnsi="Times New Roman" w:cs="Times New Roman"/>
          <w:i/>
          <w:iCs/>
          <w:sz w:val="24"/>
          <w:szCs w:val="24"/>
        </w:rPr>
        <w:t xml:space="preserve"> preprint</w:t>
      </w:r>
      <w:r w:rsidRPr="00450483">
        <w:rPr>
          <w:rFonts w:ascii="Times New Roman" w:hAnsi="Times New Roman" w:cs="Times New Roman"/>
          <w:sz w:val="24"/>
          <w:szCs w:val="24"/>
        </w:rPr>
        <w:t xml:space="preserve"> arXiv:2108.09766. </w:t>
      </w:r>
      <w:hyperlink r:id="rId7" w:tgtFrame="_new" w:history="1">
        <w:r w:rsidRPr="00450483">
          <w:rPr>
            <w:rStyle w:val="Hyperlink"/>
            <w:rFonts w:ascii="Times New Roman" w:hAnsi="Times New Roman" w:cs="Times New Roman"/>
            <w:sz w:val="24"/>
            <w:szCs w:val="24"/>
          </w:rPr>
          <w:t>https://arxiv.org/abs/2108.09766</w:t>
        </w:r>
      </w:hyperlink>
    </w:p>
    <w:p w14:paraId="498A5183"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lastRenderedPageBreak/>
        <w:t xml:space="preserve">Bharati, L., Sharma, B. R., Gurung, P., &amp; </w:t>
      </w:r>
      <w:proofErr w:type="spellStart"/>
      <w:r w:rsidRPr="00450483">
        <w:rPr>
          <w:rFonts w:ascii="Times New Roman" w:hAnsi="Times New Roman" w:cs="Times New Roman"/>
          <w:sz w:val="24"/>
          <w:szCs w:val="24"/>
        </w:rPr>
        <w:t>Smakhtin</w:t>
      </w:r>
      <w:proofErr w:type="spellEnd"/>
      <w:r w:rsidRPr="00450483">
        <w:rPr>
          <w:rFonts w:ascii="Times New Roman" w:hAnsi="Times New Roman" w:cs="Times New Roman"/>
          <w:sz w:val="24"/>
          <w:szCs w:val="24"/>
        </w:rPr>
        <w:t xml:space="preserve">, V. (2021). Climate change adaptation in agriculture: Socioeconomic determinants of farmers’ decisions in Bihar, India. </w:t>
      </w:r>
      <w:r w:rsidRPr="00450483">
        <w:rPr>
          <w:rFonts w:ascii="Times New Roman" w:hAnsi="Times New Roman" w:cs="Times New Roman"/>
          <w:i/>
          <w:iCs/>
          <w:sz w:val="24"/>
          <w:szCs w:val="24"/>
        </w:rPr>
        <w:t>Climate Change Economics and Policy</w:t>
      </w:r>
      <w:r w:rsidRPr="00450483">
        <w:rPr>
          <w:rFonts w:ascii="Times New Roman" w:hAnsi="Times New Roman" w:cs="Times New Roman"/>
          <w:sz w:val="24"/>
          <w:szCs w:val="24"/>
        </w:rPr>
        <w:t xml:space="preserve">, </w:t>
      </w:r>
      <w:r w:rsidRPr="00450483">
        <w:rPr>
          <w:rFonts w:ascii="Times New Roman" w:hAnsi="Times New Roman" w:cs="Times New Roman"/>
          <w:i/>
          <w:iCs/>
          <w:sz w:val="24"/>
          <w:szCs w:val="24"/>
        </w:rPr>
        <w:t>3</w:t>
      </w:r>
      <w:r w:rsidRPr="00450483">
        <w:rPr>
          <w:rFonts w:ascii="Times New Roman" w:hAnsi="Times New Roman" w:cs="Times New Roman"/>
          <w:sz w:val="24"/>
          <w:szCs w:val="24"/>
        </w:rPr>
        <w:t>(1), 1–15. https://doi.org/10.1016/j.clce.2021.100013</w:t>
      </w:r>
    </w:p>
    <w:p w14:paraId="5A65F936"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5D1E1D">
        <w:rPr>
          <w:rFonts w:ascii="Times New Roman" w:hAnsi="Times New Roman" w:cs="Times New Roman"/>
          <w:sz w:val="24"/>
          <w:szCs w:val="24"/>
          <w:lang w:val="nl-BE"/>
        </w:rPr>
        <w:t xml:space="preserve">Chandran, K. M., &amp; Surendran, U. (2017). </w:t>
      </w:r>
      <w:r w:rsidRPr="00450483">
        <w:rPr>
          <w:rFonts w:ascii="Times New Roman" w:hAnsi="Times New Roman" w:cs="Times New Roman"/>
          <w:sz w:val="24"/>
          <w:szCs w:val="24"/>
        </w:rPr>
        <w:t xml:space="preserve">Climate change perception and adaptation strategies in rainfed farming: Evidence from Kerala. </w:t>
      </w:r>
      <w:r w:rsidRPr="00450483">
        <w:rPr>
          <w:rFonts w:ascii="Times New Roman" w:hAnsi="Times New Roman" w:cs="Times New Roman"/>
          <w:i/>
          <w:iCs/>
          <w:sz w:val="24"/>
          <w:szCs w:val="24"/>
        </w:rPr>
        <w:t>Indian Journal of Agricultural Economics, 72</w:t>
      </w:r>
      <w:r w:rsidRPr="00450483">
        <w:rPr>
          <w:rFonts w:ascii="Times New Roman" w:hAnsi="Times New Roman" w:cs="Times New Roman"/>
          <w:sz w:val="24"/>
          <w:szCs w:val="24"/>
        </w:rPr>
        <w:t>(3), 345–351.</w:t>
      </w:r>
    </w:p>
    <w:p w14:paraId="151678AB"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Indian Council of Agricultural Research. (2023). </w:t>
      </w:r>
      <w:r w:rsidRPr="00450483">
        <w:rPr>
          <w:rFonts w:ascii="Times New Roman" w:hAnsi="Times New Roman" w:cs="Times New Roman"/>
          <w:i/>
          <w:iCs/>
          <w:sz w:val="24"/>
          <w:szCs w:val="24"/>
        </w:rPr>
        <w:t>National Initiative on Climate Resilient Agriculture (NICRA)</w:t>
      </w:r>
      <w:r w:rsidRPr="00450483">
        <w:rPr>
          <w:rFonts w:ascii="Times New Roman" w:hAnsi="Times New Roman" w:cs="Times New Roman"/>
          <w:sz w:val="24"/>
          <w:szCs w:val="24"/>
        </w:rPr>
        <w:t>. https://en.wikipedia.org/wiki/National_Initiative_on_Climate_Resilient_Agriculture</w:t>
      </w:r>
    </w:p>
    <w:p w14:paraId="1A1FE8C1"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Khatri-Chhetri, A., Aggarwal, P. K., Joshi, P. K., &amp; Vyas, S. (2016). Farmers’ prioritization of climate-smart agriculture (CSA) technologies. </w:t>
      </w:r>
      <w:r w:rsidRPr="00450483">
        <w:rPr>
          <w:rFonts w:ascii="Times New Roman" w:hAnsi="Times New Roman" w:cs="Times New Roman"/>
          <w:i/>
          <w:iCs/>
          <w:sz w:val="24"/>
          <w:szCs w:val="24"/>
        </w:rPr>
        <w:t>Agricultural Systems</w:t>
      </w:r>
      <w:r w:rsidRPr="00450483">
        <w:rPr>
          <w:rFonts w:ascii="Times New Roman" w:hAnsi="Times New Roman" w:cs="Times New Roman"/>
          <w:sz w:val="24"/>
          <w:szCs w:val="24"/>
        </w:rPr>
        <w:t xml:space="preserve">, </w:t>
      </w:r>
      <w:r w:rsidRPr="00450483">
        <w:rPr>
          <w:rFonts w:ascii="Times New Roman" w:hAnsi="Times New Roman" w:cs="Times New Roman"/>
          <w:i/>
          <w:iCs/>
          <w:sz w:val="24"/>
          <w:szCs w:val="24"/>
        </w:rPr>
        <w:t>151</w:t>
      </w:r>
      <w:r w:rsidRPr="00450483">
        <w:rPr>
          <w:rFonts w:ascii="Times New Roman" w:hAnsi="Times New Roman" w:cs="Times New Roman"/>
          <w:sz w:val="24"/>
          <w:szCs w:val="24"/>
        </w:rPr>
        <w:t>, 184–191. https://repository.cimmyt.org/bitstreams/9f71f19f-061d-4edf-898d-344ed01c5d0a/download</w:t>
      </w:r>
    </w:p>
    <w:p w14:paraId="5530E32B"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Patil, R. S., </w:t>
      </w:r>
      <w:proofErr w:type="spellStart"/>
      <w:r w:rsidRPr="00450483">
        <w:rPr>
          <w:rFonts w:ascii="Times New Roman" w:hAnsi="Times New Roman" w:cs="Times New Roman"/>
          <w:sz w:val="24"/>
          <w:szCs w:val="24"/>
        </w:rPr>
        <w:t>Hosamani</w:t>
      </w:r>
      <w:proofErr w:type="spellEnd"/>
      <w:r w:rsidRPr="00450483">
        <w:rPr>
          <w:rFonts w:ascii="Times New Roman" w:hAnsi="Times New Roman" w:cs="Times New Roman"/>
          <w:sz w:val="24"/>
          <w:szCs w:val="24"/>
        </w:rPr>
        <w:t xml:space="preserve">, V., &amp; Naik, V. (2022). Adaptation strategies to climate variability in Karnataka’s transitional zone. </w:t>
      </w:r>
      <w:r w:rsidRPr="00450483">
        <w:rPr>
          <w:rFonts w:ascii="Times New Roman" w:hAnsi="Times New Roman" w:cs="Times New Roman"/>
          <w:i/>
          <w:iCs/>
          <w:sz w:val="24"/>
          <w:szCs w:val="24"/>
        </w:rPr>
        <w:t>International Journal of Environment, Climate Change</w:t>
      </w:r>
      <w:r w:rsidRPr="00450483">
        <w:rPr>
          <w:rFonts w:ascii="Times New Roman" w:hAnsi="Times New Roman" w:cs="Times New Roman"/>
          <w:sz w:val="24"/>
          <w:szCs w:val="24"/>
        </w:rPr>
        <w:t xml:space="preserve">, </w:t>
      </w:r>
      <w:r w:rsidRPr="00450483">
        <w:rPr>
          <w:rFonts w:ascii="Times New Roman" w:hAnsi="Times New Roman" w:cs="Times New Roman"/>
          <w:i/>
          <w:iCs/>
          <w:sz w:val="24"/>
          <w:szCs w:val="24"/>
        </w:rPr>
        <w:t>12</w:t>
      </w:r>
      <w:r w:rsidRPr="00450483">
        <w:rPr>
          <w:rFonts w:ascii="Times New Roman" w:hAnsi="Times New Roman" w:cs="Times New Roman"/>
          <w:sz w:val="24"/>
          <w:szCs w:val="24"/>
        </w:rPr>
        <w:t>(11), 307–316. https://journalijecc.com/index.php/IJECC/article/view/3712</w:t>
      </w:r>
    </w:p>
    <w:p w14:paraId="4F87C528"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Reddy, P. R., Prasad, S. V., &amp; Rao, D. U. M. (2021). Farmers’ perception of climate change: An analysis from India. </w:t>
      </w:r>
      <w:r w:rsidRPr="00450483">
        <w:rPr>
          <w:rFonts w:ascii="Times New Roman" w:hAnsi="Times New Roman" w:cs="Times New Roman"/>
          <w:i/>
          <w:iCs/>
          <w:sz w:val="24"/>
          <w:szCs w:val="24"/>
        </w:rPr>
        <w:t>Journal of Agricultural Extension Management</w:t>
      </w:r>
      <w:r w:rsidRPr="00450483">
        <w:rPr>
          <w:rFonts w:ascii="Times New Roman" w:hAnsi="Times New Roman" w:cs="Times New Roman"/>
          <w:sz w:val="24"/>
          <w:szCs w:val="24"/>
        </w:rPr>
        <w:t xml:space="preserve">, </w:t>
      </w:r>
      <w:r w:rsidRPr="00450483">
        <w:rPr>
          <w:rFonts w:ascii="Times New Roman" w:hAnsi="Times New Roman" w:cs="Times New Roman"/>
          <w:i/>
          <w:iCs/>
          <w:sz w:val="24"/>
          <w:szCs w:val="24"/>
        </w:rPr>
        <w:t>22</w:t>
      </w:r>
      <w:r w:rsidRPr="00450483">
        <w:rPr>
          <w:rFonts w:ascii="Times New Roman" w:hAnsi="Times New Roman" w:cs="Times New Roman"/>
          <w:sz w:val="24"/>
          <w:szCs w:val="24"/>
        </w:rPr>
        <w:t>(1), 1–12. https://ebook.icar.gov.in/index.php/JAEM/article/view/91488</w:t>
      </w:r>
    </w:p>
    <w:p w14:paraId="26A375E3"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Roy, S., Mukherjee, S., &amp; Das, S. (2020). Institutional support and adaptation behavior of farmers towards climate change: Evidence from West Bengal, India. </w:t>
      </w:r>
      <w:r w:rsidRPr="00450483">
        <w:rPr>
          <w:rFonts w:ascii="Times New Roman" w:hAnsi="Times New Roman" w:cs="Times New Roman"/>
          <w:i/>
          <w:iCs/>
          <w:sz w:val="24"/>
          <w:szCs w:val="24"/>
        </w:rPr>
        <w:t>Journal of Applied and Natural Science</w:t>
      </w:r>
      <w:r w:rsidRPr="00450483">
        <w:rPr>
          <w:rFonts w:ascii="Times New Roman" w:hAnsi="Times New Roman" w:cs="Times New Roman"/>
          <w:sz w:val="24"/>
          <w:szCs w:val="24"/>
        </w:rPr>
        <w:t xml:space="preserve">, </w:t>
      </w:r>
      <w:r w:rsidRPr="00450483">
        <w:rPr>
          <w:rFonts w:ascii="Times New Roman" w:hAnsi="Times New Roman" w:cs="Times New Roman"/>
          <w:i/>
          <w:iCs/>
          <w:sz w:val="24"/>
          <w:szCs w:val="24"/>
        </w:rPr>
        <w:t>12</w:t>
      </w:r>
      <w:r w:rsidRPr="00450483">
        <w:rPr>
          <w:rFonts w:ascii="Times New Roman" w:hAnsi="Times New Roman" w:cs="Times New Roman"/>
          <w:sz w:val="24"/>
          <w:szCs w:val="24"/>
        </w:rPr>
        <w:t>(3), 280–287. https://journals.ansfoundation.org/index.php/jans/article/view/2241</w:t>
      </w:r>
    </w:p>
    <w:p w14:paraId="67EE3D96" w14:textId="77777777" w:rsidR="008D4902" w:rsidRPr="00450483" w:rsidRDefault="008D4902" w:rsidP="00F75827">
      <w:pPr>
        <w:spacing w:line="278" w:lineRule="auto"/>
        <w:ind w:left="717" w:hanging="720"/>
        <w:jc w:val="both"/>
        <w:rPr>
          <w:rFonts w:ascii="Times New Roman" w:hAnsi="Times New Roman" w:cs="Times New Roman"/>
          <w:sz w:val="24"/>
          <w:szCs w:val="24"/>
        </w:rPr>
      </w:pPr>
      <w:r w:rsidRPr="00450483">
        <w:rPr>
          <w:rFonts w:ascii="Times New Roman" w:hAnsi="Times New Roman" w:cs="Times New Roman"/>
          <w:sz w:val="24"/>
          <w:szCs w:val="24"/>
        </w:rPr>
        <w:t xml:space="preserve">Sahu, N. C., &amp; Mishra, D. (2013). Analysis of perception and adaptability strategies of the farmers to climate change in Odisha, India. </w:t>
      </w:r>
      <w:r w:rsidRPr="00450483">
        <w:rPr>
          <w:rFonts w:ascii="Times New Roman" w:hAnsi="Times New Roman" w:cs="Times New Roman"/>
          <w:i/>
          <w:iCs/>
          <w:sz w:val="24"/>
          <w:szCs w:val="24"/>
        </w:rPr>
        <w:t>APCBEE Procedia, 5</w:t>
      </w:r>
      <w:r w:rsidRPr="00450483">
        <w:rPr>
          <w:rFonts w:ascii="Times New Roman" w:hAnsi="Times New Roman" w:cs="Times New Roman"/>
          <w:sz w:val="24"/>
          <w:szCs w:val="24"/>
        </w:rPr>
        <w:t>, 123–127. https://doi.org/10.1016/j.apcbee.2013.05.022</w:t>
      </w:r>
    </w:p>
    <w:p w14:paraId="39BD7F35" w14:textId="77777777" w:rsidR="008D4902" w:rsidRPr="005D1E1D" w:rsidRDefault="008D4902" w:rsidP="00F75827">
      <w:pPr>
        <w:spacing w:line="278" w:lineRule="auto"/>
        <w:ind w:left="717" w:hanging="720"/>
        <w:jc w:val="both"/>
        <w:rPr>
          <w:rFonts w:ascii="Times New Roman" w:hAnsi="Times New Roman" w:cs="Times New Roman"/>
          <w:sz w:val="24"/>
          <w:szCs w:val="24"/>
          <w:lang w:val="nl-BE"/>
        </w:rPr>
      </w:pPr>
      <w:r w:rsidRPr="00450483">
        <w:rPr>
          <w:rFonts w:ascii="Times New Roman" w:hAnsi="Times New Roman" w:cs="Times New Roman"/>
          <w:sz w:val="24"/>
          <w:szCs w:val="24"/>
        </w:rPr>
        <w:t xml:space="preserve">Thompson, M. (2024, May 22). How regenerative cotton farming can transform lives—and the apparel sector. </w:t>
      </w:r>
      <w:r w:rsidRPr="005D1E1D">
        <w:rPr>
          <w:rFonts w:ascii="Times New Roman" w:hAnsi="Times New Roman" w:cs="Times New Roman"/>
          <w:i/>
          <w:iCs/>
          <w:sz w:val="24"/>
          <w:szCs w:val="24"/>
          <w:lang w:val="nl-BE"/>
        </w:rPr>
        <w:t>Reuters</w:t>
      </w:r>
      <w:r w:rsidRPr="005D1E1D">
        <w:rPr>
          <w:rFonts w:ascii="Times New Roman" w:hAnsi="Times New Roman" w:cs="Times New Roman"/>
          <w:sz w:val="24"/>
          <w:szCs w:val="24"/>
          <w:lang w:val="nl-BE"/>
        </w:rPr>
        <w:t>. https://www.reuters.com/sustainability/land-use-biodiversity/comment-how-regenerative-cotton-farming-can-transform-lives-well-apparel-sector-2024-05-22</w:t>
      </w:r>
    </w:p>
    <w:p w14:paraId="12D8A61A" w14:textId="0414AF1A" w:rsidR="006661A7" w:rsidRPr="00450483" w:rsidRDefault="006661A7" w:rsidP="00450483">
      <w:pPr>
        <w:pStyle w:val="NormalWeb"/>
        <w:jc w:val="both"/>
      </w:pPr>
      <w:r w:rsidRPr="00450483">
        <w:t>.</w:t>
      </w:r>
    </w:p>
    <w:p w14:paraId="1C68ED11" w14:textId="77777777" w:rsidR="000F19FF" w:rsidRPr="00450483" w:rsidRDefault="000F19FF" w:rsidP="00450483">
      <w:pPr>
        <w:pStyle w:val="BodyText"/>
        <w:spacing w:before="199"/>
        <w:ind w:left="720" w:hanging="720"/>
        <w:jc w:val="both"/>
        <w:rPr>
          <w:b/>
          <w:bCs/>
        </w:rPr>
      </w:pPr>
      <w:r w:rsidRPr="00450483">
        <w:rPr>
          <w:b/>
          <w:bCs/>
        </w:rPr>
        <w:t>TABLES</w:t>
      </w:r>
    </w:p>
    <w:p w14:paraId="67903897" w14:textId="77777777" w:rsidR="0014632B" w:rsidRPr="00450483" w:rsidRDefault="0014632B" w:rsidP="00450483">
      <w:pPr>
        <w:pStyle w:val="BodyText"/>
        <w:spacing w:before="199"/>
        <w:ind w:left="720" w:hanging="720"/>
        <w:jc w:val="both"/>
        <w:rPr>
          <w:b/>
          <w:bCs/>
        </w:rPr>
      </w:pPr>
    </w:p>
    <w:p w14:paraId="005B72CE" w14:textId="77777777" w:rsidR="000F19FF" w:rsidRPr="00450483" w:rsidRDefault="000F19FF" w:rsidP="00450483">
      <w:pPr>
        <w:spacing w:line="240"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Table 1 </w:t>
      </w:r>
      <w:r w:rsidRPr="00450483">
        <w:rPr>
          <w:rFonts w:ascii="Times New Roman" w:hAnsi="Times New Roman" w:cs="Times New Roman"/>
          <w:b/>
          <w:sz w:val="24"/>
          <w:szCs w:val="24"/>
        </w:rPr>
        <w:t>Distribution of the respondents according to their profile</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
        <w:gridCol w:w="615"/>
        <w:gridCol w:w="51"/>
        <w:gridCol w:w="1511"/>
        <w:gridCol w:w="775"/>
        <w:gridCol w:w="1237"/>
        <w:gridCol w:w="748"/>
        <w:gridCol w:w="1615"/>
        <w:gridCol w:w="1911"/>
      </w:tblGrid>
      <w:tr w:rsidR="000F19FF" w:rsidRPr="00450483" w14:paraId="476062FD" w14:textId="77777777" w:rsidTr="00F041CD">
        <w:trPr>
          <w:gridBefore w:val="1"/>
          <w:wBefore w:w="18" w:type="dxa"/>
          <w:trHeight w:val="292"/>
        </w:trPr>
        <w:tc>
          <w:tcPr>
            <w:tcW w:w="666" w:type="dxa"/>
            <w:gridSpan w:val="2"/>
            <w:vMerge w:val="restart"/>
          </w:tcPr>
          <w:p w14:paraId="4F500334" w14:textId="77777777" w:rsidR="000F19FF" w:rsidRPr="00450483" w:rsidRDefault="000F19FF" w:rsidP="00450483">
            <w:pPr>
              <w:pStyle w:val="TableParagraph"/>
              <w:ind w:left="21"/>
              <w:jc w:val="both"/>
              <w:rPr>
                <w:b/>
                <w:bCs/>
                <w:sz w:val="24"/>
                <w:szCs w:val="24"/>
              </w:rPr>
            </w:pPr>
            <w:r w:rsidRPr="00450483">
              <w:rPr>
                <w:b/>
                <w:bCs/>
                <w:color w:val="001300"/>
                <w:sz w:val="24"/>
                <w:szCs w:val="24"/>
              </w:rPr>
              <w:t>Sr. No.</w:t>
            </w:r>
          </w:p>
        </w:tc>
        <w:tc>
          <w:tcPr>
            <w:tcW w:w="2286" w:type="dxa"/>
            <w:gridSpan w:val="2"/>
            <w:vMerge w:val="restart"/>
          </w:tcPr>
          <w:p w14:paraId="4B97CED6" w14:textId="77777777" w:rsidR="000F19FF" w:rsidRPr="00450483" w:rsidRDefault="000F19FF" w:rsidP="00450483">
            <w:pPr>
              <w:pStyle w:val="TableParagraph"/>
              <w:ind w:left="682"/>
              <w:jc w:val="both"/>
              <w:rPr>
                <w:b/>
                <w:sz w:val="24"/>
                <w:szCs w:val="24"/>
              </w:rPr>
            </w:pPr>
            <w:r w:rsidRPr="00450483">
              <w:rPr>
                <w:b/>
                <w:sz w:val="24"/>
                <w:szCs w:val="24"/>
              </w:rPr>
              <w:t>Category</w:t>
            </w:r>
          </w:p>
        </w:tc>
        <w:tc>
          <w:tcPr>
            <w:tcW w:w="5511" w:type="dxa"/>
            <w:gridSpan w:val="4"/>
          </w:tcPr>
          <w:p w14:paraId="19E6D404" w14:textId="77777777" w:rsidR="000F19FF" w:rsidRPr="00450483" w:rsidRDefault="000F19FF" w:rsidP="00450483">
            <w:pPr>
              <w:pStyle w:val="TableParagraph"/>
              <w:ind w:left="1270"/>
              <w:jc w:val="both"/>
              <w:rPr>
                <w:b/>
                <w:sz w:val="24"/>
                <w:szCs w:val="24"/>
              </w:rPr>
            </w:pPr>
            <w:r w:rsidRPr="00450483">
              <w:rPr>
                <w:b/>
                <w:sz w:val="24"/>
                <w:szCs w:val="24"/>
              </w:rPr>
              <w:t>Respondents            (N=100)</w:t>
            </w:r>
          </w:p>
        </w:tc>
      </w:tr>
      <w:tr w:rsidR="000F19FF" w:rsidRPr="00450483" w14:paraId="782B34B5" w14:textId="77777777" w:rsidTr="00F041CD">
        <w:trPr>
          <w:gridBefore w:val="1"/>
          <w:wBefore w:w="18" w:type="dxa"/>
          <w:trHeight w:val="289"/>
        </w:trPr>
        <w:tc>
          <w:tcPr>
            <w:tcW w:w="666" w:type="dxa"/>
            <w:gridSpan w:val="2"/>
            <w:vMerge/>
            <w:tcBorders>
              <w:top w:val="nil"/>
            </w:tcBorders>
          </w:tcPr>
          <w:p w14:paraId="57C24CF7"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2286" w:type="dxa"/>
            <w:gridSpan w:val="2"/>
            <w:vMerge/>
            <w:tcBorders>
              <w:top w:val="nil"/>
            </w:tcBorders>
          </w:tcPr>
          <w:p w14:paraId="540F7D64"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1985" w:type="dxa"/>
            <w:gridSpan w:val="2"/>
          </w:tcPr>
          <w:p w14:paraId="714A411D" w14:textId="77777777" w:rsidR="000F19FF" w:rsidRPr="00450483" w:rsidRDefault="000F19FF" w:rsidP="00450483">
            <w:pPr>
              <w:pStyle w:val="TableParagraph"/>
              <w:jc w:val="both"/>
              <w:rPr>
                <w:b/>
                <w:sz w:val="24"/>
                <w:szCs w:val="24"/>
              </w:rPr>
            </w:pPr>
            <w:r w:rsidRPr="00450483">
              <w:rPr>
                <w:b/>
                <w:sz w:val="24"/>
                <w:szCs w:val="24"/>
              </w:rPr>
              <w:t>Scores</w:t>
            </w:r>
          </w:p>
        </w:tc>
        <w:tc>
          <w:tcPr>
            <w:tcW w:w="1615" w:type="dxa"/>
          </w:tcPr>
          <w:p w14:paraId="48B0E2EE" w14:textId="77777777" w:rsidR="000F19FF" w:rsidRPr="00450483" w:rsidRDefault="000F19FF" w:rsidP="00450483">
            <w:pPr>
              <w:pStyle w:val="TableParagraph"/>
              <w:ind w:left="209" w:right="190"/>
              <w:jc w:val="both"/>
              <w:rPr>
                <w:b/>
                <w:sz w:val="24"/>
                <w:szCs w:val="24"/>
              </w:rPr>
            </w:pPr>
            <w:r w:rsidRPr="00450483">
              <w:rPr>
                <w:b/>
                <w:sz w:val="24"/>
                <w:szCs w:val="24"/>
              </w:rPr>
              <w:t>Frequency</w:t>
            </w:r>
          </w:p>
        </w:tc>
        <w:tc>
          <w:tcPr>
            <w:tcW w:w="1911" w:type="dxa"/>
          </w:tcPr>
          <w:p w14:paraId="44FEA5CB" w14:textId="77777777" w:rsidR="000F19FF" w:rsidRPr="00450483" w:rsidRDefault="000F19FF" w:rsidP="00450483">
            <w:pPr>
              <w:pStyle w:val="TableParagraph"/>
              <w:ind w:left="113" w:right="93"/>
              <w:jc w:val="both"/>
              <w:rPr>
                <w:b/>
                <w:sz w:val="24"/>
                <w:szCs w:val="24"/>
              </w:rPr>
            </w:pPr>
            <w:r w:rsidRPr="00450483">
              <w:rPr>
                <w:b/>
                <w:sz w:val="24"/>
                <w:szCs w:val="24"/>
              </w:rPr>
              <w:t>Percentage</w:t>
            </w:r>
          </w:p>
        </w:tc>
      </w:tr>
      <w:tr w:rsidR="000F19FF" w:rsidRPr="00450483" w14:paraId="24DB8755" w14:textId="77777777" w:rsidTr="00F041CD">
        <w:trPr>
          <w:gridBefore w:val="1"/>
          <w:wBefore w:w="18" w:type="dxa"/>
          <w:trHeight w:val="289"/>
        </w:trPr>
        <w:tc>
          <w:tcPr>
            <w:tcW w:w="666" w:type="dxa"/>
            <w:gridSpan w:val="2"/>
            <w:tcBorders>
              <w:top w:val="nil"/>
            </w:tcBorders>
          </w:tcPr>
          <w:p w14:paraId="2C920D66"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Borders>
              <w:top w:val="nil"/>
            </w:tcBorders>
          </w:tcPr>
          <w:p w14:paraId="7A18CF74" w14:textId="77777777" w:rsidR="000F19FF" w:rsidRPr="00450483" w:rsidRDefault="000F19FF" w:rsidP="00450483">
            <w:pPr>
              <w:pStyle w:val="TableParagraph"/>
              <w:ind w:left="113" w:right="93"/>
              <w:jc w:val="both"/>
              <w:rPr>
                <w:b/>
                <w:sz w:val="24"/>
                <w:szCs w:val="24"/>
              </w:rPr>
            </w:pPr>
            <w:r w:rsidRPr="00450483">
              <w:rPr>
                <w:b/>
                <w:bCs/>
                <w:sz w:val="24"/>
                <w:szCs w:val="24"/>
              </w:rPr>
              <w:t>Age</w:t>
            </w:r>
          </w:p>
        </w:tc>
      </w:tr>
      <w:tr w:rsidR="000F19FF" w:rsidRPr="00450483" w14:paraId="6B722AD8" w14:textId="77777777" w:rsidTr="00F041CD">
        <w:trPr>
          <w:gridBefore w:val="1"/>
          <w:wBefore w:w="18" w:type="dxa"/>
          <w:trHeight w:val="289"/>
        </w:trPr>
        <w:tc>
          <w:tcPr>
            <w:tcW w:w="666" w:type="dxa"/>
            <w:gridSpan w:val="2"/>
          </w:tcPr>
          <w:p w14:paraId="14E39AD4" w14:textId="77777777" w:rsidR="000F19FF" w:rsidRPr="00450483" w:rsidRDefault="000F19FF" w:rsidP="00450483">
            <w:pPr>
              <w:pStyle w:val="TableParagraph"/>
              <w:ind w:left="21"/>
              <w:jc w:val="both"/>
              <w:rPr>
                <w:sz w:val="24"/>
                <w:szCs w:val="24"/>
              </w:rPr>
            </w:pPr>
            <w:r w:rsidRPr="00450483">
              <w:rPr>
                <w:color w:val="001300"/>
                <w:sz w:val="24"/>
                <w:szCs w:val="24"/>
              </w:rPr>
              <w:lastRenderedPageBreak/>
              <w:t>1</w:t>
            </w:r>
          </w:p>
        </w:tc>
        <w:tc>
          <w:tcPr>
            <w:tcW w:w="2286" w:type="dxa"/>
            <w:gridSpan w:val="2"/>
          </w:tcPr>
          <w:p w14:paraId="7AB76D69" w14:textId="77777777" w:rsidR="000F19FF" w:rsidRPr="00450483" w:rsidRDefault="000F19FF" w:rsidP="00450483">
            <w:pPr>
              <w:pStyle w:val="TableParagraph"/>
              <w:ind w:right="764"/>
              <w:jc w:val="both"/>
              <w:rPr>
                <w:sz w:val="24"/>
                <w:szCs w:val="24"/>
              </w:rPr>
            </w:pPr>
            <w:r w:rsidRPr="00450483">
              <w:rPr>
                <w:sz w:val="24"/>
                <w:szCs w:val="24"/>
              </w:rPr>
              <w:t xml:space="preserve"> Young</w:t>
            </w:r>
          </w:p>
        </w:tc>
        <w:tc>
          <w:tcPr>
            <w:tcW w:w="1985" w:type="dxa"/>
            <w:gridSpan w:val="2"/>
          </w:tcPr>
          <w:p w14:paraId="69ED5066" w14:textId="77777777" w:rsidR="000F19FF" w:rsidRPr="00450483" w:rsidRDefault="000F19FF" w:rsidP="00450483">
            <w:pPr>
              <w:pStyle w:val="TableParagraph"/>
              <w:ind w:right="488"/>
              <w:jc w:val="both"/>
              <w:rPr>
                <w:sz w:val="24"/>
                <w:szCs w:val="24"/>
              </w:rPr>
            </w:pPr>
            <w:r w:rsidRPr="00450483">
              <w:rPr>
                <w:sz w:val="24"/>
                <w:szCs w:val="24"/>
              </w:rPr>
              <w:t>Up to 29</w:t>
            </w:r>
          </w:p>
        </w:tc>
        <w:tc>
          <w:tcPr>
            <w:tcW w:w="1615" w:type="dxa"/>
          </w:tcPr>
          <w:p w14:paraId="5032519D" w14:textId="77777777" w:rsidR="000F19FF" w:rsidRPr="00450483" w:rsidRDefault="000F19FF" w:rsidP="00450483">
            <w:pPr>
              <w:pStyle w:val="TableParagraph"/>
              <w:ind w:left="209" w:right="186"/>
              <w:jc w:val="both"/>
              <w:rPr>
                <w:sz w:val="24"/>
                <w:szCs w:val="24"/>
              </w:rPr>
            </w:pPr>
            <w:r w:rsidRPr="00450483">
              <w:rPr>
                <w:sz w:val="24"/>
                <w:szCs w:val="24"/>
              </w:rPr>
              <w:t>27</w:t>
            </w:r>
          </w:p>
        </w:tc>
        <w:tc>
          <w:tcPr>
            <w:tcW w:w="1911" w:type="dxa"/>
          </w:tcPr>
          <w:p w14:paraId="3571D7D7" w14:textId="77777777" w:rsidR="000F19FF" w:rsidRPr="00450483" w:rsidRDefault="000F19FF" w:rsidP="00450483">
            <w:pPr>
              <w:pStyle w:val="TableParagraph"/>
              <w:ind w:left="113" w:right="93"/>
              <w:jc w:val="both"/>
              <w:rPr>
                <w:sz w:val="24"/>
                <w:szCs w:val="24"/>
              </w:rPr>
            </w:pPr>
            <w:r w:rsidRPr="00450483">
              <w:rPr>
                <w:sz w:val="24"/>
                <w:szCs w:val="24"/>
              </w:rPr>
              <w:t>27.00</w:t>
            </w:r>
          </w:p>
        </w:tc>
      </w:tr>
      <w:tr w:rsidR="000F19FF" w:rsidRPr="00450483" w14:paraId="3734B64B" w14:textId="77777777" w:rsidTr="00F041CD">
        <w:trPr>
          <w:gridBefore w:val="1"/>
          <w:wBefore w:w="18" w:type="dxa"/>
          <w:trHeight w:val="292"/>
        </w:trPr>
        <w:tc>
          <w:tcPr>
            <w:tcW w:w="666" w:type="dxa"/>
            <w:gridSpan w:val="2"/>
          </w:tcPr>
          <w:p w14:paraId="15E29536" w14:textId="77777777" w:rsidR="000F19FF" w:rsidRPr="00450483" w:rsidRDefault="000F19FF" w:rsidP="00450483">
            <w:pPr>
              <w:pStyle w:val="TableParagraph"/>
              <w:ind w:left="21"/>
              <w:jc w:val="both"/>
              <w:rPr>
                <w:sz w:val="24"/>
                <w:szCs w:val="24"/>
              </w:rPr>
            </w:pPr>
            <w:r w:rsidRPr="00450483">
              <w:rPr>
                <w:color w:val="001300"/>
                <w:sz w:val="24"/>
                <w:szCs w:val="24"/>
              </w:rPr>
              <w:t>2</w:t>
            </w:r>
          </w:p>
        </w:tc>
        <w:tc>
          <w:tcPr>
            <w:tcW w:w="2286" w:type="dxa"/>
            <w:gridSpan w:val="2"/>
          </w:tcPr>
          <w:p w14:paraId="3082EC18" w14:textId="77777777" w:rsidR="000F19FF" w:rsidRPr="00450483" w:rsidRDefault="000F19FF" w:rsidP="00450483">
            <w:pPr>
              <w:pStyle w:val="TableParagraph"/>
              <w:ind w:right="764"/>
              <w:jc w:val="both"/>
              <w:rPr>
                <w:sz w:val="24"/>
                <w:szCs w:val="24"/>
              </w:rPr>
            </w:pPr>
            <w:r w:rsidRPr="00450483">
              <w:rPr>
                <w:sz w:val="24"/>
                <w:szCs w:val="24"/>
              </w:rPr>
              <w:t xml:space="preserve"> Middle</w:t>
            </w:r>
          </w:p>
        </w:tc>
        <w:tc>
          <w:tcPr>
            <w:tcW w:w="1985" w:type="dxa"/>
            <w:gridSpan w:val="2"/>
          </w:tcPr>
          <w:p w14:paraId="29A82664" w14:textId="77777777" w:rsidR="000F19FF" w:rsidRPr="00450483" w:rsidRDefault="000F19FF" w:rsidP="00450483">
            <w:pPr>
              <w:pStyle w:val="TableParagraph"/>
              <w:ind w:right="515"/>
              <w:jc w:val="both"/>
              <w:rPr>
                <w:sz w:val="24"/>
                <w:szCs w:val="24"/>
              </w:rPr>
            </w:pPr>
            <w:r w:rsidRPr="00450483">
              <w:rPr>
                <w:sz w:val="24"/>
                <w:szCs w:val="24"/>
              </w:rPr>
              <w:t>30 to 51</w:t>
            </w:r>
          </w:p>
        </w:tc>
        <w:tc>
          <w:tcPr>
            <w:tcW w:w="1615" w:type="dxa"/>
          </w:tcPr>
          <w:p w14:paraId="32D5A3B8" w14:textId="77777777" w:rsidR="000F19FF" w:rsidRPr="00450483" w:rsidRDefault="000F19FF" w:rsidP="00450483">
            <w:pPr>
              <w:pStyle w:val="TableParagraph"/>
              <w:ind w:left="209" w:right="186"/>
              <w:jc w:val="both"/>
              <w:rPr>
                <w:b/>
                <w:sz w:val="24"/>
                <w:szCs w:val="24"/>
              </w:rPr>
            </w:pPr>
            <w:r w:rsidRPr="00450483">
              <w:rPr>
                <w:b/>
                <w:sz w:val="24"/>
                <w:szCs w:val="24"/>
              </w:rPr>
              <w:t>58</w:t>
            </w:r>
          </w:p>
        </w:tc>
        <w:tc>
          <w:tcPr>
            <w:tcW w:w="1911" w:type="dxa"/>
          </w:tcPr>
          <w:p w14:paraId="48F69812" w14:textId="77777777" w:rsidR="000F19FF" w:rsidRPr="00450483" w:rsidRDefault="000F19FF" w:rsidP="00450483">
            <w:pPr>
              <w:pStyle w:val="TableParagraph"/>
              <w:ind w:left="113" w:right="93"/>
              <w:jc w:val="both"/>
              <w:rPr>
                <w:b/>
                <w:sz w:val="24"/>
                <w:szCs w:val="24"/>
              </w:rPr>
            </w:pPr>
            <w:r w:rsidRPr="00450483">
              <w:rPr>
                <w:b/>
                <w:sz w:val="24"/>
                <w:szCs w:val="24"/>
              </w:rPr>
              <w:t>58.00</w:t>
            </w:r>
          </w:p>
        </w:tc>
      </w:tr>
      <w:tr w:rsidR="000F19FF" w:rsidRPr="00450483" w14:paraId="61FD38E2" w14:textId="77777777" w:rsidTr="00F041CD">
        <w:trPr>
          <w:gridBefore w:val="1"/>
          <w:wBefore w:w="18" w:type="dxa"/>
          <w:trHeight w:val="289"/>
        </w:trPr>
        <w:tc>
          <w:tcPr>
            <w:tcW w:w="666" w:type="dxa"/>
            <w:gridSpan w:val="2"/>
            <w:tcBorders>
              <w:right w:val="single" w:sz="4" w:space="0" w:color="auto"/>
            </w:tcBorders>
          </w:tcPr>
          <w:p w14:paraId="7C422738" w14:textId="77777777" w:rsidR="000F19FF" w:rsidRPr="00450483" w:rsidRDefault="000F19FF" w:rsidP="00450483">
            <w:pPr>
              <w:pStyle w:val="TableParagraph"/>
              <w:ind w:left="21"/>
              <w:jc w:val="both"/>
              <w:rPr>
                <w:sz w:val="24"/>
                <w:szCs w:val="24"/>
              </w:rPr>
            </w:pPr>
            <w:r w:rsidRPr="00450483">
              <w:rPr>
                <w:color w:val="001300"/>
                <w:sz w:val="24"/>
                <w:szCs w:val="24"/>
              </w:rPr>
              <w:t>3</w:t>
            </w:r>
          </w:p>
        </w:tc>
        <w:tc>
          <w:tcPr>
            <w:tcW w:w="2286" w:type="dxa"/>
            <w:gridSpan w:val="2"/>
            <w:tcBorders>
              <w:left w:val="single" w:sz="4" w:space="0" w:color="auto"/>
            </w:tcBorders>
          </w:tcPr>
          <w:p w14:paraId="10E79698" w14:textId="77777777" w:rsidR="000F19FF" w:rsidRPr="00450483" w:rsidRDefault="000F19FF" w:rsidP="00450483">
            <w:pPr>
              <w:pStyle w:val="TableParagraph"/>
              <w:ind w:right="764"/>
              <w:jc w:val="both"/>
              <w:rPr>
                <w:sz w:val="24"/>
                <w:szCs w:val="24"/>
              </w:rPr>
            </w:pPr>
            <w:r w:rsidRPr="00450483">
              <w:rPr>
                <w:sz w:val="24"/>
                <w:szCs w:val="24"/>
              </w:rPr>
              <w:t xml:space="preserve"> Old</w:t>
            </w:r>
          </w:p>
        </w:tc>
        <w:tc>
          <w:tcPr>
            <w:tcW w:w="1985" w:type="dxa"/>
            <w:gridSpan w:val="2"/>
          </w:tcPr>
          <w:p w14:paraId="1F88F374" w14:textId="77777777" w:rsidR="000F19FF" w:rsidRPr="00450483" w:rsidRDefault="000F19FF" w:rsidP="00450483">
            <w:pPr>
              <w:pStyle w:val="TableParagraph"/>
              <w:ind w:right="441"/>
              <w:jc w:val="both"/>
              <w:rPr>
                <w:sz w:val="24"/>
                <w:szCs w:val="24"/>
              </w:rPr>
            </w:pPr>
            <w:r w:rsidRPr="00450483">
              <w:rPr>
                <w:sz w:val="24"/>
                <w:szCs w:val="24"/>
              </w:rPr>
              <w:t>52 &amp; above</w:t>
            </w:r>
          </w:p>
        </w:tc>
        <w:tc>
          <w:tcPr>
            <w:tcW w:w="1615" w:type="dxa"/>
          </w:tcPr>
          <w:p w14:paraId="63F05F63" w14:textId="77777777" w:rsidR="000F19FF" w:rsidRPr="00450483" w:rsidRDefault="000F19FF" w:rsidP="00450483">
            <w:pPr>
              <w:pStyle w:val="TableParagraph"/>
              <w:ind w:left="209" w:right="186"/>
              <w:jc w:val="both"/>
              <w:rPr>
                <w:sz w:val="24"/>
                <w:szCs w:val="24"/>
              </w:rPr>
            </w:pPr>
            <w:r w:rsidRPr="00450483">
              <w:rPr>
                <w:sz w:val="24"/>
                <w:szCs w:val="24"/>
              </w:rPr>
              <w:t>15</w:t>
            </w:r>
          </w:p>
        </w:tc>
        <w:tc>
          <w:tcPr>
            <w:tcW w:w="1911" w:type="dxa"/>
          </w:tcPr>
          <w:p w14:paraId="1788464A" w14:textId="77777777" w:rsidR="000F19FF" w:rsidRPr="00450483" w:rsidRDefault="000F19FF" w:rsidP="00450483">
            <w:pPr>
              <w:pStyle w:val="TableParagraph"/>
              <w:ind w:left="113" w:right="93"/>
              <w:jc w:val="both"/>
              <w:rPr>
                <w:sz w:val="24"/>
                <w:szCs w:val="24"/>
              </w:rPr>
            </w:pPr>
            <w:r w:rsidRPr="00450483">
              <w:rPr>
                <w:sz w:val="24"/>
                <w:szCs w:val="24"/>
              </w:rPr>
              <w:t>15.00</w:t>
            </w:r>
          </w:p>
        </w:tc>
      </w:tr>
      <w:tr w:rsidR="000F19FF" w:rsidRPr="00450483" w14:paraId="70BB4A0D" w14:textId="77777777" w:rsidTr="00F041CD">
        <w:trPr>
          <w:gridBefore w:val="1"/>
          <w:wBefore w:w="18" w:type="dxa"/>
          <w:trHeight w:val="292"/>
        </w:trPr>
        <w:tc>
          <w:tcPr>
            <w:tcW w:w="666" w:type="dxa"/>
            <w:gridSpan w:val="2"/>
            <w:tcBorders>
              <w:right w:val="single" w:sz="4" w:space="0" w:color="auto"/>
            </w:tcBorders>
          </w:tcPr>
          <w:p w14:paraId="4A7C1230" w14:textId="77777777" w:rsidR="000F19FF" w:rsidRPr="00450483" w:rsidRDefault="000F19FF" w:rsidP="00450483">
            <w:pPr>
              <w:pStyle w:val="TableParagraph"/>
              <w:jc w:val="both"/>
              <w:rPr>
                <w:sz w:val="24"/>
                <w:szCs w:val="24"/>
              </w:rPr>
            </w:pPr>
            <w:r w:rsidRPr="00450483">
              <w:rPr>
                <w:b/>
                <w:bCs/>
                <w:sz w:val="24"/>
                <w:szCs w:val="24"/>
              </w:rPr>
              <w:t>II</w:t>
            </w:r>
          </w:p>
        </w:tc>
        <w:tc>
          <w:tcPr>
            <w:tcW w:w="2286" w:type="dxa"/>
            <w:gridSpan w:val="2"/>
            <w:tcBorders>
              <w:left w:val="single" w:sz="4" w:space="0" w:color="auto"/>
            </w:tcBorders>
          </w:tcPr>
          <w:p w14:paraId="14D29E59" w14:textId="77777777" w:rsidR="000F19FF" w:rsidRPr="00450483" w:rsidRDefault="000F19FF" w:rsidP="00450483">
            <w:pPr>
              <w:pStyle w:val="TableParagraph"/>
              <w:jc w:val="both"/>
              <w:rPr>
                <w:sz w:val="24"/>
                <w:szCs w:val="24"/>
              </w:rPr>
            </w:pPr>
            <w:r w:rsidRPr="00450483">
              <w:rPr>
                <w:b/>
                <w:bCs/>
                <w:sz w:val="24"/>
                <w:szCs w:val="24"/>
              </w:rPr>
              <w:t xml:space="preserve"> Education</w:t>
            </w:r>
          </w:p>
        </w:tc>
        <w:tc>
          <w:tcPr>
            <w:tcW w:w="1985" w:type="dxa"/>
            <w:gridSpan w:val="2"/>
          </w:tcPr>
          <w:p w14:paraId="6F1166D0" w14:textId="77777777" w:rsidR="000F19FF" w:rsidRPr="00450483" w:rsidRDefault="000F19FF" w:rsidP="00450483">
            <w:pPr>
              <w:pStyle w:val="TableParagraph"/>
              <w:ind w:left="639" w:right="617"/>
              <w:jc w:val="both"/>
              <w:rPr>
                <w:b/>
                <w:sz w:val="24"/>
                <w:szCs w:val="24"/>
              </w:rPr>
            </w:pPr>
          </w:p>
        </w:tc>
        <w:tc>
          <w:tcPr>
            <w:tcW w:w="1615" w:type="dxa"/>
          </w:tcPr>
          <w:p w14:paraId="09A23965" w14:textId="77777777" w:rsidR="000F19FF" w:rsidRPr="00450483" w:rsidRDefault="000F19FF" w:rsidP="00450483">
            <w:pPr>
              <w:pStyle w:val="TableParagraph"/>
              <w:ind w:left="209" w:right="186"/>
              <w:jc w:val="both"/>
              <w:rPr>
                <w:b/>
                <w:sz w:val="24"/>
                <w:szCs w:val="24"/>
              </w:rPr>
            </w:pPr>
          </w:p>
        </w:tc>
        <w:tc>
          <w:tcPr>
            <w:tcW w:w="1911" w:type="dxa"/>
          </w:tcPr>
          <w:p w14:paraId="2F8086AC" w14:textId="77777777" w:rsidR="000F19FF" w:rsidRPr="00450483" w:rsidRDefault="000F19FF" w:rsidP="00450483">
            <w:pPr>
              <w:pStyle w:val="TableParagraph"/>
              <w:ind w:left="113" w:right="91"/>
              <w:jc w:val="both"/>
              <w:rPr>
                <w:b/>
                <w:sz w:val="24"/>
                <w:szCs w:val="24"/>
              </w:rPr>
            </w:pPr>
          </w:p>
        </w:tc>
      </w:tr>
      <w:tr w:rsidR="000F19FF" w:rsidRPr="00450483" w14:paraId="51E22CEA" w14:textId="77777777" w:rsidTr="00F041CD">
        <w:trPr>
          <w:trHeight w:val="292"/>
        </w:trPr>
        <w:tc>
          <w:tcPr>
            <w:tcW w:w="684" w:type="dxa"/>
            <w:gridSpan w:val="3"/>
          </w:tcPr>
          <w:p w14:paraId="5C14BF32" w14:textId="77777777" w:rsidR="000F19FF" w:rsidRPr="00450483" w:rsidRDefault="000F19FF" w:rsidP="00450483">
            <w:pPr>
              <w:pStyle w:val="TableParagraph"/>
              <w:ind w:left="7"/>
              <w:jc w:val="both"/>
              <w:rPr>
                <w:sz w:val="24"/>
                <w:szCs w:val="24"/>
              </w:rPr>
            </w:pPr>
            <w:r w:rsidRPr="00450483">
              <w:rPr>
                <w:sz w:val="24"/>
                <w:szCs w:val="24"/>
              </w:rPr>
              <w:t>1</w:t>
            </w:r>
          </w:p>
        </w:tc>
        <w:tc>
          <w:tcPr>
            <w:tcW w:w="2286" w:type="dxa"/>
            <w:gridSpan w:val="2"/>
          </w:tcPr>
          <w:p w14:paraId="22F7BF5A" w14:textId="77777777" w:rsidR="000F19FF" w:rsidRPr="00450483" w:rsidRDefault="000F19FF" w:rsidP="00450483">
            <w:pPr>
              <w:pStyle w:val="TableParagraph"/>
              <w:ind w:right="455"/>
              <w:jc w:val="both"/>
              <w:rPr>
                <w:bCs/>
                <w:sz w:val="24"/>
                <w:szCs w:val="24"/>
              </w:rPr>
            </w:pPr>
            <w:r w:rsidRPr="00450483">
              <w:rPr>
                <w:bCs/>
                <w:sz w:val="24"/>
                <w:szCs w:val="24"/>
              </w:rPr>
              <w:t xml:space="preserve"> Illiterate</w:t>
            </w:r>
          </w:p>
        </w:tc>
        <w:tc>
          <w:tcPr>
            <w:tcW w:w="1985" w:type="dxa"/>
            <w:gridSpan w:val="2"/>
          </w:tcPr>
          <w:p w14:paraId="15749F8A" w14:textId="77777777" w:rsidR="000F19FF" w:rsidRPr="00450483" w:rsidRDefault="000F19FF" w:rsidP="00450483">
            <w:pPr>
              <w:pStyle w:val="TableParagraph"/>
              <w:ind w:left="10"/>
              <w:jc w:val="both"/>
              <w:rPr>
                <w:bCs/>
                <w:sz w:val="24"/>
                <w:szCs w:val="24"/>
              </w:rPr>
            </w:pPr>
            <w:r w:rsidRPr="00450483">
              <w:rPr>
                <w:bCs/>
                <w:sz w:val="24"/>
                <w:szCs w:val="24"/>
              </w:rPr>
              <w:t>1</w:t>
            </w:r>
          </w:p>
        </w:tc>
        <w:tc>
          <w:tcPr>
            <w:tcW w:w="1615" w:type="dxa"/>
          </w:tcPr>
          <w:p w14:paraId="36191B52" w14:textId="77777777" w:rsidR="000F19FF" w:rsidRPr="00450483" w:rsidRDefault="000F19FF" w:rsidP="00450483">
            <w:pPr>
              <w:pStyle w:val="TableParagraph"/>
              <w:ind w:left="326" w:right="317"/>
              <w:jc w:val="both"/>
              <w:rPr>
                <w:bCs/>
                <w:sz w:val="24"/>
                <w:szCs w:val="24"/>
              </w:rPr>
            </w:pPr>
            <w:r w:rsidRPr="00450483">
              <w:rPr>
                <w:bCs/>
                <w:sz w:val="24"/>
                <w:szCs w:val="24"/>
              </w:rPr>
              <w:t>5</w:t>
            </w:r>
          </w:p>
        </w:tc>
        <w:tc>
          <w:tcPr>
            <w:tcW w:w="1911" w:type="dxa"/>
          </w:tcPr>
          <w:p w14:paraId="7C39D660" w14:textId="77777777" w:rsidR="000F19FF" w:rsidRPr="00450483" w:rsidRDefault="000F19FF" w:rsidP="00450483">
            <w:pPr>
              <w:pStyle w:val="TableParagraph"/>
              <w:ind w:left="269" w:right="259"/>
              <w:jc w:val="both"/>
              <w:rPr>
                <w:bCs/>
                <w:sz w:val="24"/>
                <w:szCs w:val="24"/>
              </w:rPr>
            </w:pPr>
            <w:r w:rsidRPr="00450483">
              <w:rPr>
                <w:bCs/>
                <w:sz w:val="24"/>
                <w:szCs w:val="24"/>
              </w:rPr>
              <w:t>5.00</w:t>
            </w:r>
          </w:p>
        </w:tc>
      </w:tr>
      <w:tr w:rsidR="000F19FF" w:rsidRPr="00450483" w14:paraId="44615E82" w14:textId="77777777" w:rsidTr="00F041CD">
        <w:trPr>
          <w:trHeight w:val="289"/>
        </w:trPr>
        <w:tc>
          <w:tcPr>
            <w:tcW w:w="684" w:type="dxa"/>
            <w:gridSpan w:val="3"/>
          </w:tcPr>
          <w:p w14:paraId="6CE1F994" w14:textId="77777777" w:rsidR="000F19FF" w:rsidRPr="00450483" w:rsidRDefault="000F19FF" w:rsidP="00450483">
            <w:pPr>
              <w:pStyle w:val="TableParagraph"/>
              <w:ind w:left="7"/>
              <w:jc w:val="both"/>
              <w:rPr>
                <w:sz w:val="24"/>
                <w:szCs w:val="24"/>
              </w:rPr>
            </w:pPr>
            <w:r w:rsidRPr="00450483">
              <w:rPr>
                <w:sz w:val="24"/>
                <w:szCs w:val="24"/>
              </w:rPr>
              <w:t>2</w:t>
            </w:r>
          </w:p>
        </w:tc>
        <w:tc>
          <w:tcPr>
            <w:tcW w:w="2286" w:type="dxa"/>
            <w:gridSpan w:val="2"/>
          </w:tcPr>
          <w:p w14:paraId="3430842C" w14:textId="77777777" w:rsidR="000F19FF" w:rsidRPr="00450483" w:rsidRDefault="000F19FF" w:rsidP="00450483">
            <w:pPr>
              <w:pStyle w:val="TableParagraph"/>
              <w:ind w:right="454"/>
              <w:jc w:val="both"/>
              <w:rPr>
                <w:sz w:val="24"/>
                <w:szCs w:val="24"/>
              </w:rPr>
            </w:pPr>
            <w:r w:rsidRPr="00450483">
              <w:rPr>
                <w:sz w:val="24"/>
                <w:szCs w:val="24"/>
              </w:rPr>
              <w:t xml:space="preserve"> Primary school</w:t>
            </w:r>
          </w:p>
        </w:tc>
        <w:tc>
          <w:tcPr>
            <w:tcW w:w="1985" w:type="dxa"/>
            <w:gridSpan w:val="2"/>
          </w:tcPr>
          <w:p w14:paraId="444B6AEB" w14:textId="77777777" w:rsidR="000F19FF" w:rsidRPr="00450483" w:rsidRDefault="000F19FF" w:rsidP="00450483">
            <w:pPr>
              <w:pStyle w:val="TableParagraph"/>
              <w:ind w:left="10"/>
              <w:jc w:val="both"/>
              <w:rPr>
                <w:sz w:val="24"/>
                <w:szCs w:val="24"/>
              </w:rPr>
            </w:pPr>
            <w:r w:rsidRPr="00450483">
              <w:rPr>
                <w:sz w:val="24"/>
                <w:szCs w:val="24"/>
              </w:rPr>
              <w:t>2</w:t>
            </w:r>
          </w:p>
        </w:tc>
        <w:tc>
          <w:tcPr>
            <w:tcW w:w="1615" w:type="dxa"/>
          </w:tcPr>
          <w:p w14:paraId="1C519888" w14:textId="77777777" w:rsidR="000F19FF" w:rsidRPr="00450483" w:rsidRDefault="000F19FF" w:rsidP="00450483">
            <w:pPr>
              <w:pStyle w:val="TableParagraph"/>
              <w:ind w:left="326" w:right="317"/>
              <w:jc w:val="both"/>
              <w:rPr>
                <w:sz w:val="24"/>
                <w:szCs w:val="24"/>
              </w:rPr>
            </w:pPr>
            <w:r w:rsidRPr="00450483">
              <w:rPr>
                <w:sz w:val="24"/>
                <w:szCs w:val="24"/>
              </w:rPr>
              <w:t>25</w:t>
            </w:r>
          </w:p>
        </w:tc>
        <w:tc>
          <w:tcPr>
            <w:tcW w:w="1911" w:type="dxa"/>
          </w:tcPr>
          <w:p w14:paraId="0155671C" w14:textId="77777777" w:rsidR="000F19FF" w:rsidRPr="00450483" w:rsidRDefault="000F19FF" w:rsidP="00450483">
            <w:pPr>
              <w:pStyle w:val="TableParagraph"/>
              <w:ind w:left="269" w:right="259"/>
              <w:jc w:val="both"/>
              <w:rPr>
                <w:sz w:val="24"/>
                <w:szCs w:val="24"/>
              </w:rPr>
            </w:pPr>
            <w:r w:rsidRPr="00450483">
              <w:rPr>
                <w:sz w:val="24"/>
                <w:szCs w:val="24"/>
              </w:rPr>
              <w:t>25.00</w:t>
            </w:r>
          </w:p>
        </w:tc>
      </w:tr>
      <w:tr w:rsidR="000F19FF" w:rsidRPr="00450483" w14:paraId="5DC53044" w14:textId="77777777" w:rsidTr="00F041CD">
        <w:trPr>
          <w:trHeight w:val="289"/>
        </w:trPr>
        <w:tc>
          <w:tcPr>
            <w:tcW w:w="684" w:type="dxa"/>
            <w:gridSpan w:val="3"/>
          </w:tcPr>
          <w:p w14:paraId="66738A0D" w14:textId="77777777" w:rsidR="000F19FF" w:rsidRPr="00450483" w:rsidRDefault="000F19FF" w:rsidP="00450483">
            <w:pPr>
              <w:pStyle w:val="TableParagraph"/>
              <w:ind w:left="7"/>
              <w:jc w:val="both"/>
              <w:rPr>
                <w:sz w:val="24"/>
                <w:szCs w:val="24"/>
              </w:rPr>
            </w:pPr>
            <w:r w:rsidRPr="00450483">
              <w:rPr>
                <w:sz w:val="24"/>
                <w:szCs w:val="24"/>
              </w:rPr>
              <w:t>3</w:t>
            </w:r>
          </w:p>
        </w:tc>
        <w:tc>
          <w:tcPr>
            <w:tcW w:w="2286" w:type="dxa"/>
            <w:gridSpan w:val="2"/>
          </w:tcPr>
          <w:p w14:paraId="7983FE71" w14:textId="77777777" w:rsidR="000F19FF" w:rsidRPr="00450483" w:rsidRDefault="000F19FF" w:rsidP="00450483">
            <w:pPr>
              <w:pStyle w:val="TableParagraph"/>
              <w:ind w:right="456"/>
              <w:jc w:val="both"/>
              <w:rPr>
                <w:sz w:val="24"/>
                <w:szCs w:val="24"/>
              </w:rPr>
            </w:pPr>
            <w:r w:rsidRPr="00450483">
              <w:rPr>
                <w:sz w:val="24"/>
                <w:szCs w:val="24"/>
              </w:rPr>
              <w:t xml:space="preserve"> Secondary School</w:t>
            </w:r>
          </w:p>
        </w:tc>
        <w:tc>
          <w:tcPr>
            <w:tcW w:w="1985" w:type="dxa"/>
            <w:gridSpan w:val="2"/>
          </w:tcPr>
          <w:p w14:paraId="57C54091" w14:textId="77777777" w:rsidR="000F19FF" w:rsidRPr="00450483" w:rsidRDefault="000F19FF" w:rsidP="00450483">
            <w:pPr>
              <w:pStyle w:val="TableParagraph"/>
              <w:ind w:left="10"/>
              <w:jc w:val="both"/>
              <w:rPr>
                <w:sz w:val="24"/>
                <w:szCs w:val="24"/>
              </w:rPr>
            </w:pPr>
            <w:r w:rsidRPr="00450483">
              <w:rPr>
                <w:sz w:val="24"/>
                <w:szCs w:val="24"/>
              </w:rPr>
              <w:t>3</w:t>
            </w:r>
          </w:p>
        </w:tc>
        <w:tc>
          <w:tcPr>
            <w:tcW w:w="1615" w:type="dxa"/>
          </w:tcPr>
          <w:p w14:paraId="454ADCE8" w14:textId="77777777" w:rsidR="000F19FF" w:rsidRPr="00450483" w:rsidRDefault="000F19FF" w:rsidP="00450483">
            <w:pPr>
              <w:pStyle w:val="TableParagraph"/>
              <w:ind w:left="326" w:right="317"/>
              <w:jc w:val="both"/>
              <w:rPr>
                <w:sz w:val="24"/>
                <w:szCs w:val="24"/>
              </w:rPr>
            </w:pPr>
            <w:r w:rsidRPr="00450483">
              <w:rPr>
                <w:sz w:val="24"/>
                <w:szCs w:val="24"/>
              </w:rPr>
              <w:t>20</w:t>
            </w:r>
          </w:p>
        </w:tc>
        <w:tc>
          <w:tcPr>
            <w:tcW w:w="1911" w:type="dxa"/>
          </w:tcPr>
          <w:p w14:paraId="64098F23" w14:textId="77777777" w:rsidR="000F19FF" w:rsidRPr="00450483" w:rsidRDefault="000F19FF" w:rsidP="00450483">
            <w:pPr>
              <w:pStyle w:val="TableParagraph"/>
              <w:ind w:left="269" w:right="259"/>
              <w:jc w:val="both"/>
              <w:rPr>
                <w:sz w:val="24"/>
                <w:szCs w:val="24"/>
              </w:rPr>
            </w:pPr>
            <w:r w:rsidRPr="00450483">
              <w:rPr>
                <w:sz w:val="24"/>
                <w:szCs w:val="24"/>
              </w:rPr>
              <w:t>20.00</w:t>
            </w:r>
          </w:p>
        </w:tc>
      </w:tr>
      <w:tr w:rsidR="000F19FF" w:rsidRPr="00450483" w14:paraId="2F3EA500" w14:textId="77777777" w:rsidTr="00F041CD">
        <w:trPr>
          <w:trHeight w:val="292"/>
        </w:trPr>
        <w:tc>
          <w:tcPr>
            <w:tcW w:w="684" w:type="dxa"/>
            <w:gridSpan w:val="3"/>
          </w:tcPr>
          <w:p w14:paraId="70D998E3" w14:textId="77777777" w:rsidR="000F19FF" w:rsidRPr="00450483" w:rsidRDefault="000F19FF" w:rsidP="00450483">
            <w:pPr>
              <w:pStyle w:val="TableParagraph"/>
              <w:ind w:left="7"/>
              <w:jc w:val="both"/>
              <w:rPr>
                <w:sz w:val="24"/>
                <w:szCs w:val="24"/>
              </w:rPr>
            </w:pPr>
            <w:r w:rsidRPr="00450483">
              <w:rPr>
                <w:sz w:val="24"/>
                <w:szCs w:val="24"/>
              </w:rPr>
              <w:t>4</w:t>
            </w:r>
          </w:p>
        </w:tc>
        <w:tc>
          <w:tcPr>
            <w:tcW w:w="2286" w:type="dxa"/>
            <w:gridSpan w:val="2"/>
          </w:tcPr>
          <w:p w14:paraId="66CB23CA" w14:textId="77777777" w:rsidR="000F19FF" w:rsidRPr="00450483" w:rsidRDefault="000F19FF" w:rsidP="00450483">
            <w:pPr>
              <w:pStyle w:val="TableParagraph"/>
              <w:ind w:right="456"/>
              <w:jc w:val="both"/>
              <w:rPr>
                <w:sz w:val="24"/>
                <w:szCs w:val="24"/>
              </w:rPr>
            </w:pPr>
            <w:r w:rsidRPr="00450483">
              <w:rPr>
                <w:sz w:val="24"/>
                <w:szCs w:val="24"/>
              </w:rPr>
              <w:t xml:space="preserve"> </w:t>
            </w:r>
            <w:proofErr w:type="spellStart"/>
            <w:r w:rsidRPr="00450483">
              <w:rPr>
                <w:sz w:val="24"/>
                <w:szCs w:val="24"/>
              </w:rPr>
              <w:t>Upto</w:t>
            </w:r>
            <w:proofErr w:type="spellEnd"/>
            <w:r w:rsidRPr="00450483">
              <w:rPr>
                <w:sz w:val="24"/>
                <w:szCs w:val="24"/>
              </w:rPr>
              <w:t xml:space="preserve"> 12</w:t>
            </w:r>
            <w:r w:rsidRPr="00450483">
              <w:rPr>
                <w:sz w:val="24"/>
                <w:szCs w:val="24"/>
                <w:vertAlign w:val="superscript"/>
              </w:rPr>
              <w:t>th</w:t>
            </w:r>
          </w:p>
        </w:tc>
        <w:tc>
          <w:tcPr>
            <w:tcW w:w="1985" w:type="dxa"/>
            <w:gridSpan w:val="2"/>
          </w:tcPr>
          <w:p w14:paraId="1A28E8CF" w14:textId="77777777" w:rsidR="000F19FF" w:rsidRPr="00450483" w:rsidRDefault="000F19FF" w:rsidP="00450483">
            <w:pPr>
              <w:pStyle w:val="TableParagraph"/>
              <w:ind w:left="10"/>
              <w:jc w:val="both"/>
              <w:rPr>
                <w:sz w:val="24"/>
                <w:szCs w:val="24"/>
              </w:rPr>
            </w:pPr>
            <w:r w:rsidRPr="00450483">
              <w:rPr>
                <w:sz w:val="24"/>
                <w:szCs w:val="24"/>
              </w:rPr>
              <w:t>4</w:t>
            </w:r>
          </w:p>
        </w:tc>
        <w:tc>
          <w:tcPr>
            <w:tcW w:w="1615" w:type="dxa"/>
          </w:tcPr>
          <w:p w14:paraId="2E77FA4F" w14:textId="77777777" w:rsidR="000F19FF" w:rsidRPr="00450483" w:rsidRDefault="000F19FF" w:rsidP="00450483">
            <w:pPr>
              <w:pStyle w:val="TableParagraph"/>
              <w:ind w:left="326" w:right="317"/>
              <w:jc w:val="both"/>
              <w:rPr>
                <w:b/>
                <w:sz w:val="24"/>
                <w:szCs w:val="24"/>
              </w:rPr>
            </w:pPr>
            <w:r w:rsidRPr="00450483">
              <w:rPr>
                <w:b/>
                <w:sz w:val="24"/>
                <w:szCs w:val="24"/>
              </w:rPr>
              <w:t>35</w:t>
            </w:r>
          </w:p>
        </w:tc>
        <w:tc>
          <w:tcPr>
            <w:tcW w:w="1911" w:type="dxa"/>
          </w:tcPr>
          <w:p w14:paraId="4BCA6983" w14:textId="77777777" w:rsidR="000F19FF" w:rsidRPr="00450483" w:rsidRDefault="000F19FF" w:rsidP="00450483">
            <w:pPr>
              <w:pStyle w:val="TableParagraph"/>
              <w:ind w:left="269" w:right="259"/>
              <w:jc w:val="both"/>
              <w:rPr>
                <w:b/>
                <w:sz w:val="24"/>
                <w:szCs w:val="24"/>
              </w:rPr>
            </w:pPr>
            <w:r w:rsidRPr="00450483">
              <w:rPr>
                <w:b/>
                <w:sz w:val="24"/>
                <w:szCs w:val="24"/>
              </w:rPr>
              <w:t>35.00</w:t>
            </w:r>
          </w:p>
        </w:tc>
      </w:tr>
      <w:tr w:rsidR="000F19FF" w:rsidRPr="00450483" w14:paraId="0061DC6A" w14:textId="77777777" w:rsidTr="00F041CD">
        <w:trPr>
          <w:trHeight w:val="289"/>
        </w:trPr>
        <w:tc>
          <w:tcPr>
            <w:tcW w:w="684" w:type="dxa"/>
            <w:gridSpan w:val="3"/>
          </w:tcPr>
          <w:p w14:paraId="114CC5BF" w14:textId="77777777" w:rsidR="000F19FF" w:rsidRPr="00450483" w:rsidRDefault="000F19FF" w:rsidP="00450483">
            <w:pPr>
              <w:pStyle w:val="TableParagraph"/>
              <w:ind w:left="7"/>
              <w:jc w:val="both"/>
              <w:rPr>
                <w:sz w:val="24"/>
                <w:szCs w:val="24"/>
              </w:rPr>
            </w:pPr>
            <w:r w:rsidRPr="00450483">
              <w:rPr>
                <w:sz w:val="24"/>
                <w:szCs w:val="24"/>
              </w:rPr>
              <w:t>5</w:t>
            </w:r>
          </w:p>
        </w:tc>
        <w:tc>
          <w:tcPr>
            <w:tcW w:w="2286" w:type="dxa"/>
            <w:gridSpan w:val="2"/>
          </w:tcPr>
          <w:p w14:paraId="494AF492" w14:textId="77777777" w:rsidR="000F19FF" w:rsidRPr="00450483" w:rsidRDefault="000F19FF" w:rsidP="00450483">
            <w:pPr>
              <w:pStyle w:val="TableParagraph"/>
              <w:ind w:right="456"/>
              <w:jc w:val="both"/>
              <w:rPr>
                <w:sz w:val="24"/>
                <w:szCs w:val="24"/>
              </w:rPr>
            </w:pPr>
            <w:r w:rsidRPr="00450483">
              <w:rPr>
                <w:sz w:val="24"/>
                <w:szCs w:val="24"/>
              </w:rPr>
              <w:t xml:space="preserve"> Degree &amp; above </w:t>
            </w:r>
          </w:p>
        </w:tc>
        <w:tc>
          <w:tcPr>
            <w:tcW w:w="1985" w:type="dxa"/>
            <w:gridSpan w:val="2"/>
          </w:tcPr>
          <w:p w14:paraId="5B956A1E" w14:textId="77777777" w:rsidR="000F19FF" w:rsidRPr="00450483" w:rsidRDefault="000F19FF" w:rsidP="00450483">
            <w:pPr>
              <w:pStyle w:val="TableParagraph"/>
              <w:ind w:left="10"/>
              <w:jc w:val="both"/>
              <w:rPr>
                <w:sz w:val="24"/>
                <w:szCs w:val="24"/>
              </w:rPr>
            </w:pPr>
            <w:r w:rsidRPr="00450483">
              <w:rPr>
                <w:sz w:val="24"/>
                <w:szCs w:val="24"/>
              </w:rPr>
              <w:t>5</w:t>
            </w:r>
          </w:p>
        </w:tc>
        <w:tc>
          <w:tcPr>
            <w:tcW w:w="1615" w:type="dxa"/>
          </w:tcPr>
          <w:p w14:paraId="0E14DC04" w14:textId="77777777" w:rsidR="000F19FF" w:rsidRPr="00450483" w:rsidRDefault="000F19FF" w:rsidP="00450483">
            <w:pPr>
              <w:pStyle w:val="TableParagraph"/>
              <w:ind w:left="326" w:right="317"/>
              <w:jc w:val="both"/>
              <w:rPr>
                <w:sz w:val="24"/>
                <w:szCs w:val="24"/>
              </w:rPr>
            </w:pPr>
            <w:r w:rsidRPr="00450483">
              <w:rPr>
                <w:sz w:val="24"/>
                <w:szCs w:val="24"/>
              </w:rPr>
              <w:t>15</w:t>
            </w:r>
          </w:p>
        </w:tc>
        <w:tc>
          <w:tcPr>
            <w:tcW w:w="1911" w:type="dxa"/>
          </w:tcPr>
          <w:p w14:paraId="51493422" w14:textId="77777777" w:rsidR="000F19FF" w:rsidRPr="00450483" w:rsidRDefault="000F19FF" w:rsidP="00450483">
            <w:pPr>
              <w:pStyle w:val="TableParagraph"/>
              <w:ind w:left="269" w:right="259"/>
              <w:jc w:val="both"/>
              <w:rPr>
                <w:sz w:val="24"/>
                <w:szCs w:val="24"/>
              </w:rPr>
            </w:pPr>
            <w:r w:rsidRPr="00450483">
              <w:rPr>
                <w:sz w:val="24"/>
                <w:szCs w:val="24"/>
              </w:rPr>
              <w:t>15.00</w:t>
            </w:r>
          </w:p>
        </w:tc>
      </w:tr>
      <w:tr w:rsidR="000F19FF" w:rsidRPr="00450483" w14:paraId="67D436DB" w14:textId="77777777" w:rsidTr="00F041CD">
        <w:trPr>
          <w:trHeight w:val="292"/>
        </w:trPr>
        <w:tc>
          <w:tcPr>
            <w:tcW w:w="684" w:type="dxa"/>
            <w:gridSpan w:val="3"/>
          </w:tcPr>
          <w:p w14:paraId="45517CBD" w14:textId="77777777" w:rsidR="000F19FF" w:rsidRPr="00450483" w:rsidRDefault="000F19FF" w:rsidP="00450483">
            <w:pPr>
              <w:pStyle w:val="TableParagraph"/>
              <w:jc w:val="both"/>
              <w:rPr>
                <w:b/>
                <w:sz w:val="24"/>
                <w:szCs w:val="24"/>
              </w:rPr>
            </w:pPr>
            <w:r w:rsidRPr="00450483">
              <w:rPr>
                <w:b/>
                <w:sz w:val="24"/>
                <w:szCs w:val="24"/>
              </w:rPr>
              <w:t>III</w:t>
            </w:r>
          </w:p>
        </w:tc>
        <w:tc>
          <w:tcPr>
            <w:tcW w:w="2286" w:type="dxa"/>
            <w:gridSpan w:val="2"/>
          </w:tcPr>
          <w:p w14:paraId="622B3B45" w14:textId="77777777" w:rsidR="000F19FF" w:rsidRPr="00450483" w:rsidRDefault="000F19FF" w:rsidP="00450483">
            <w:pPr>
              <w:pStyle w:val="TableParagraph"/>
              <w:jc w:val="both"/>
              <w:rPr>
                <w:sz w:val="24"/>
                <w:szCs w:val="24"/>
              </w:rPr>
            </w:pPr>
            <w:r w:rsidRPr="00450483">
              <w:rPr>
                <w:b/>
                <w:bCs/>
                <w:sz w:val="24"/>
                <w:szCs w:val="24"/>
              </w:rPr>
              <w:t>Family size</w:t>
            </w:r>
          </w:p>
        </w:tc>
        <w:tc>
          <w:tcPr>
            <w:tcW w:w="1985" w:type="dxa"/>
            <w:gridSpan w:val="2"/>
          </w:tcPr>
          <w:p w14:paraId="2F8DC1C6" w14:textId="77777777" w:rsidR="000F19FF" w:rsidRPr="00450483" w:rsidRDefault="000F19FF" w:rsidP="00450483">
            <w:pPr>
              <w:pStyle w:val="TableParagraph"/>
              <w:ind w:left="308" w:right="301"/>
              <w:jc w:val="both"/>
              <w:rPr>
                <w:b/>
                <w:sz w:val="24"/>
                <w:szCs w:val="24"/>
              </w:rPr>
            </w:pPr>
          </w:p>
        </w:tc>
        <w:tc>
          <w:tcPr>
            <w:tcW w:w="1615" w:type="dxa"/>
          </w:tcPr>
          <w:p w14:paraId="6C4F9E7F" w14:textId="77777777" w:rsidR="000F19FF" w:rsidRPr="00450483" w:rsidRDefault="000F19FF" w:rsidP="00450483">
            <w:pPr>
              <w:pStyle w:val="TableParagraph"/>
              <w:ind w:left="326" w:right="317"/>
              <w:jc w:val="both"/>
              <w:rPr>
                <w:b/>
                <w:sz w:val="24"/>
                <w:szCs w:val="24"/>
              </w:rPr>
            </w:pPr>
          </w:p>
        </w:tc>
        <w:tc>
          <w:tcPr>
            <w:tcW w:w="1911" w:type="dxa"/>
          </w:tcPr>
          <w:p w14:paraId="4580589C" w14:textId="77777777" w:rsidR="000F19FF" w:rsidRPr="00450483" w:rsidRDefault="000F19FF" w:rsidP="00450483">
            <w:pPr>
              <w:pStyle w:val="TableParagraph"/>
              <w:ind w:left="269" w:right="261"/>
              <w:jc w:val="both"/>
              <w:rPr>
                <w:b/>
                <w:sz w:val="24"/>
                <w:szCs w:val="24"/>
              </w:rPr>
            </w:pPr>
          </w:p>
        </w:tc>
      </w:tr>
      <w:tr w:rsidR="000F19FF" w:rsidRPr="00450483" w14:paraId="3D58EFFF" w14:textId="77777777" w:rsidTr="00F041CD">
        <w:trPr>
          <w:trHeight w:val="289"/>
        </w:trPr>
        <w:tc>
          <w:tcPr>
            <w:tcW w:w="684" w:type="dxa"/>
            <w:gridSpan w:val="3"/>
          </w:tcPr>
          <w:p w14:paraId="534955C3" w14:textId="77777777" w:rsidR="000F19FF" w:rsidRPr="00450483" w:rsidRDefault="000F19FF" w:rsidP="00450483">
            <w:pPr>
              <w:pStyle w:val="TableParagraph"/>
              <w:ind w:left="7"/>
              <w:jc w:val="both"/>
              <w:rPr>
                <w:sz w:val="24"/>
                <w:szCs w:val="24"/>
              </w:rPr>
            </w:pPr>
            <w:r w:rsidRPr="00450483">
              <w:rPr>
                <w:sz w:val="24"/>
                <w:szCs w:val="24"/>
              </w:rPr>
              <w:t>1</w:t>
            </w:r>
          </w:p>
        </w:tc>
        <w:tc>
          <w:tcPr>
            <w:tcW w:w="2286" w:type="dxa"/>
            <w:gridSpan w:val="2"/>
          </w:tcPr>
          <w:p w14:paraId="3F6BEA63" w14:textId="77777777" w:rsidR="000F19FF" w:rsidRPr="00450483" w:rsidRDefault="000F19FF" w:rsidP="00450483">
            <w:pPr>
              <w:pStyle w:val="TableParagraph"/>
              <w:ind w:left="56" w:right="44"/>
              <w:jc w:val="both"/>
              <w:rPr>
                <w:sz w:val="24"/>
                <w:szCs w:val="24"/>
              </w:rPr>
            </w:pPr>
            <w:r w:rsidRPr="00450483">
              <w:rPr>
                <w:sz w:val="24"/>
                <w:szCs w:val="24"/>
              </w:rPr>
              <w:t>Low</w:t>
            </w:r>
          </w:p>
        </w:tc>
        <w:tc>
          <w:tcPr>
            <w:tcW w:w="1985" w:type="dxa"/>
            <w:gridSpan w:val="2"/>
          </w:tcPr>
          <w:p w14:paraId="2A0BBBEC" w14:textId="77777777" w:rsidR="000F19FF" w:rsidRPr="00450483" w:rsidRDefault="000F19FF" w:rsidP="00450483">
            <w:pPr>
              <w:pStyle w:val="TableParagraph"/>
              <w:ind w:right="724"/>
              <w:jc w:val="both"/>
              <w:rPr>
                <w:sz w:val="24"/>
                <w:szCs w:val="24"/>
              </w:rPr>
            </w:pPr>
            <w:r w:rsidRPr="00450483">
              <w:rPr>
                <w:sz w:val="24"/>
                <w:szCs w:val="24"/>
              </w:rPr>
              <w:t>Up to 3</w:t>
            </w:r>
          </w:p>
        </w:tc>
        <w:tc>
          <w:tcPr>
            <w:tcW w:w="1615" w:type="dxa"/>
          </w:tcPr>
          <w:p w14:paraId="1F350C0D" w14:textId="77777777" w:rsidR="000F19FF" w:rsidRPr="00450483" w:rsidRDefault="000F19FF" w:rsidP="00450483">
            <w:pPr>
              <w:pStyle w:val="TableParagraph"/>
              <w:ind w:left="56" w:right="44"/>
              <w:jc w:val="both"/>
              <w:rPr>
                <w:sz w:val="24"/>
                <w:szCs w:val="24"/>
              </w:rPr>
            </w:pPr>
            <w:r w:rsidRPr="00450483">
              <w:rPr>
                <w:sz w:val="24"/>
                <w:szCs w:val="24"/>
              </w:rPr>
              <w:t>12</w:t>
            </w:r>
          </w:p>
        </w:tc>
        <w:tc>
          <w:tcPr>
            <w:tcW w:w="1911" w:type="dxa"/>
          </w:tcPr>
          <w:p w14:paraId="511C14DB" w14:textId="77777777" w:rsidR="000F19FF" w:rsidRPr="00450483" w:rsidRDefault="000F19FF" w:rsidP="00450483">
            <w:pPr>
              <w:pStyle w:val="TableParagraph"/>
              <w:ind w:right="649"/>
              <w:jc w:val="both"/>
              <w:rPr>
                <w:sz w:val="24"/>
                <w:szCs w:val="24"/>
              </w:rPr>
            </w:pPr>
            <w:r w:rsidRPr="00450483">
              <w:rPr>
                <w:sz w:val="24"/>
                <w:szCs w:val="24"/>
              </w:rPr>
              <w:t xml:space="preserve">          12.00</w:t>
            </w:r>
          </w:p>
        </w:tc>
      </w:tr>
      <w:tr w:rsidR="000F19FF" w:rsidRPr="00450483" w14:paraId="6CA94A71" w14:textId="77777777" w:rsidTr="00F041CD">
        <w:trPr>
          <w:trHeight w:val="292"/>
        </w:trPr>
        <w:tc>
          <w:tcPr>
            <w:tcW w:w="684" w:type="dxa"/>
            <w:gridSpan w:val="3"/>
          </w:tcPr>
          <w:p w14:paraId="17FBECB2" w14:textId="77777777" w:rsidR="000F19FF" w:rsidRPr="00450483" w:rsidRDefault="000F19FF" w:rsidP="00450483">
            <w:pPr>
              <w:pStyle w:val="TableParagraph"/>
              <w:ind w:left="7"/>
              <w:jc w:val="both"/>
              <w:rPr>
                <w:sz w:val="24"/>
                <w:szCs w:val="24"/>
              </w:rPr>
            </w:pPr>
            <w:r w:rsidRPr="00450483">
              <w:rPr>
                <w:sz w:val="24"/>
                <w:szCs w:val="24"/>
              </w:rPr>
              <w:t>2</w:t>
            </w:r>
          </w:p>
        </w:tc>
        <w:tc>
          <w:tcPr>
            <w:tcW w:w="2286" w:type="dxa"/>
            <w:gridSpan w:val="2"/>
          </w:tcPr>
          <w:p w14:paraId="36B42116" w14:textId="77777777" w:rsidR="000F19FF" w:rsidRPr="00450483" w:rsidRDefault="000F19FF" w:rsidP="00450483">
            <w:pPr>
              <w:pStyle w:val="TableParagraph"/>
              <w:ind w:left="56" w:right="43"/>
              <w:jc w:val="both"/>
              <w:rPr>
                <w:sz w:val="24"/>
                <w:szCs w:val="24"/>
              </w:rPr>
            </w:pPr>
            <w:r w:rsidRPr="00450483">
              <w:rPr>
                <w:sz w:val="24"/>
                <w:szCs w:val="24"/>
              </w:rPr>
              <w:t>Medium</w:t>
            </w:r>
          </w:p>
        </w:tc>
        <w:tc>
          <w:tcPr>
            <w:tcW w:w="1985" w:type="dxa"/>
            <w:gridSpan w:val="2"/>
          </w:tcPr>
          <w:p w14:paraId="37661A37" w14:textId="77777777" w:rsidR="000F19FF" w:rsidRPr="00450483" w:rsidRDefault="000F19FF" w:rsidP="00450483">
            <w:pPr>
              <w:pStyle w:val="TableParagraph"/>
              <w:ind w:right="772"/>
              <w:jc w:val="both"/>
              <w:rPr>
                <w:sz w:val="24"/>
                <w:szCs w:val="24"/>
              </w:rPr>
            </w:pPr>
            <w:r w:rsidRPr="00450483">
              <w:rPr>
                <w:sz w:val="24"/>
                <w:szCs w:val="24"/>
              </w:rPr>
              <w:t xml:space="preserve">         4 to 6</w:t>
            </w:r>
          </w:p>
        </w:tc>
        <w:tc>
          <w:tcPr>
            <w:tcW w:w="1615" w:type="dxa"/>
          </w:tcPr>
          <w:p w14:paraId="630885EC" w14:textId="77777777" w:rsidR="000F19FF" w:rsidRPr="00450483" w:rsidRDefault="000F19FF" w:rsidP="00450483">
            <w:pPr>
              <w:pStyle w:val="TableParagraph"/>
              <w:ind w:left="56" w:right="44"/>
              <w:jc w:val="both"/>
              <w:rPr>
                <w:b/>
                <w:sz w:val="24"/>
                <w:szCs w:val="24"/>
              </w:rPr>
            </w:pPr>
            <w:r w:rsidRPr="00450483">
              <w:rPr>
                <w:b/>
                <w:sz w:val="24"/>
                <w:szCs w:val="24"/>
              </w:rPr>
              <w:t>60</w:t>
            </w:r>
          </w:p>
        </w:tc>
        <w:tc>
          <w:tcPr>
            <w:tcW w:w="1911" w:type="dxa"/>
          </w:tcPr>
          <w:p w14:paraId="590695AF" w14:textId="77777777" w:rsidR="000F19FF" w:rsidRPr="00450483" w:rsidRDefault="000F19FF" w:rsidP="00450483">
            <w:pPr>
              <w:pStyle w:val="TableParagraph"/>
              <w:ind w:right="649"/>
              <w:jc w:val="both"/>
              <w:rPr>
                <w:b/>
                <w:sz w:val="24"/>
                <w:szCs w:val="24"/>
              </w:rPr>
            </w:pPr>
            <w:r w:rsidRPr="00450483">
              <w:rPr>
                <w:b/>
                <w:sz w:val="24"/>
                <w:szCs w:val="24"/>
              </w:rPr>
              <w:t xml:space="preserve">          60.00</w:t>
            </w:r>
          </w:p>
        </w:tc>
      </w:tr>
      <w:tr w:rsidR="000F19FF" w:rsidRPr="00450483" w14:paraId="4FD5F402" w14:textId="77777777" w:rsidTr="00F041CD">
        <w:trPr>
          <w:trHeight w:val="289"/>
        </w:trPr>
        <w:tc>
          <w:tcPr>
            <w:tcW w:w="684" w:type="dxa"/>
            <w:gridSpan w:val="3"/>
          </w:tcPr>
          <w:p w14:paraId="3599B229" w14:textId="77777777" w:rsidR="000F19FF" w:rsidRPr="00450483" w:rsidRDefault="000F19FF" w:rsidP="00450483">
            <w:pPr>
              <w:pStyle w:val="TableParagraph"/>
              <w:ind w:left="7"/>
              <w:jc w:val="both"/>
              <w:rPr>
                <w:sz w:val="24"/>
                <w:szCs w:val="24"/>
              </w:rPr>
            </w:pPr>
            <w:r w:rsidRPr="00450483">
              <w:rPr>
                <w:sz w:val="24"/>
                <w:szCs w:val="24"/>
              </w:rPr>
              <w:t>3</w:t>
            </w:r>
          </w:p>
        </w:tc>
        <w:tc>
          <w:tcPr>
            <w:tcW w:w="2286" w:type="dxa"/>
            <w:gridSpan w:val="2"/>
          </w:tcPr>
          <w:p w14:paraId="645491F4" w14:textId="77777777" w:rsidR="000F19FF" w:rsidRPr="00450483" w:rsidRDefault="000F19FF" w:rsidP="00450483">
            <w:pPr>
              <w:pStyle w:val="TableParagraph"/>
              <w:ind w:left="56" w:right="47"/>
              <w:jc w:val="both"/>
              <w:rPr>
                <w:sz w:val="24"/>
                <w:szCs w:val="24"/>
              </w:rPr>
            </w:pPr>
            <w:r w:rsidRPr="00450483">
              <w:rPr>
                <w:sz w:val="24"/>
                <w:szCs w:val="24"/>
              </w:rPr>
              <w:t>High</w:t>
            </w:r>
          </w:p>
        </w:tc>
        <w:tc>
          <w:tcPr>
            <w:tcW w:w="1985" w:type="dxa"/>
            <w:gridSpan w:val="2"/>
          </w:tcPr>
          <w:p w14:paraId="1B702D49" w14:textId="77777777" w:rsidR="000F19FF" w:rsidRPr="00450483" w:rsidRDefault="000F19FF" w:rsidP="00450483">
            <w:pPr>
              <w:pStyle w:val="TableParagraph"/>
              <w:ind w:right="615"/>
              <w:jc w:val="both"/>
              <w:rPr>
                <w:sz w:val="24"/>
                <w:szCs w:val="24"/>
              </w:rPr>
            </w:pPr>
            <w:r w:rsidRPr="00450483">
              <w:rPr>
                <w:sz w:val="24"/>
                <w:szCs w:val="24"/>
              </w:rPr>
              <w:t>7&amp; above</w:t>
            </w:r>
          </w:p>
        </w:tc>
        <w:tc>
          <w:tcPr>
            <w:tcW w:w="1615" w:type="dxa"/>
          </w:tcPr>
          <w:p w14:paraId="398615B9" w14:textId="77777777" w:rsidR="000F19FF" w:rsidRPr="00450483" w:rsidRDefault="000F19FF" w:rsidP="00450483">
            <w:pPr>
              <w:pStyle w:val="TableParagraph"/>
              <w:ind w:left="56" w:right="44"/>
              <w:jc w:val="both"/>
              <w:rPr>
                <w:sz w:val="24"/>
                <w:szCs w:val="24"/>
              </w:rPr>
            </w:pPr>
            <w:r w:rsidRPr="00450483">
              <w:rPr>
                <w:sz w:val="24"/>
                <w:szCs w:val="24"/>
              </w:rPr>
              <w:t>28</w:t>
            </w:r>
          </w:p>
        </w:tc>
        <w:tc>
          <w:tcPr>
            <w:tcW w:w="1911" w:type="dxa"/>
          </w:tcPr>
          <w:p w14:paraId="67FC29A1" w14:textId="77777777" w:rsidR="000F19FF" w:rsidRPr="00450483" w:rsidRDefault="000F19FF" w:rsidP="00450483">
            <w:pPr>
              <w:pStyle w:val="TableParagraph"/>
              <w:ind w:right="649"/>
              <w:jc w:val="both"/>
              <w:rPr>
                <w:sz w:val="24"/>
                <w:szCs w:val="24"/>
              </w:rPr>
            </w:pPr>
            <w:r w:rsidRPr="00450483">
              <w:rPr>
                <w:sz w:val="24"/>
                <w:szCs w:val="24"/>
              </w:rPr>
              <w:t xml:space="preserve">          28.00</w:t>
            </w:r>
          </w:p>
        </w:tc>
      </w:tr>
      <w:tr w:rsidR="000F19FF" w:rsidRPr="00450483" w14:paraId="0C56B035" w14:textId="77777777" w:rsidTr="00F041CD">
        <w:trPr>
          <w:trHeight w:val="58"/>
        </w:trPr>
        <w:tc>
          <w:tcPr>
            <w:tcW w:w="684" w:type="dxa"/>
            <w:gridSpan w:val="3"/>
            <w:tcBorders>
              <w:right w:val="single" w:sz="4" w:space="0" w:color="auto"/>
            </w:tcBorders>
          </w:tcPr>
          <w:p w14:paraId="5DFEC77E" w14:textId="77777777" w:rsidR="000F19FF" w:rsidRPr="00450483" w:rsidRDefault="000F19FF" w:rsidP="00450483">
            <w:pPr>
              <w:pStyle w:val="TableParagraph"/>
              <w:jc w:val="both"/>
              <w:rPr>
                <w:b/>
                <w:sz w:val="24"/>
                <w:szCs w:val="24"/>
              </w:rPr>
            </w:pPr>
            <w:r w:rsidRPr="00450483">
              <w:rPr>
                <w:b/>
                <w:sz w:val="24"/>
                <w:szCs w:val="24"/>
              </w:rPr>
              <w:t>IV</w:t>
            </w:r>
          </w:p>
        </w:tc>
        <w:tc>
          <w:tcPr>
            <w:tcW w:w="7797" w:type="dxa"/>
            <w:gridSpan w:val="6"/>
            <w:tcBorders>
              <w:left w:val="single" w:sz="4" w:space="0" w:color="auto"/>
            </w:tcBorders>
          </w:tcPr>
          <w:p w14:paraId="123813A7" w14:textId="77777777" w:rsidR="000F19FF" w:rsidRPr="00450483" w:rsidRDefault="000F19FF" w:rsidP="00450483">
            <w:pPr>
              <w:pStyle w:val="TableParagraph"/>
              <w:ind w:right="649"/>
              <w:jc w:val="both"/>
              <w:rPr>
                <w:b/>
                <w:sz w:val="24"/>
                <w:szCs w:val="24"/>
              </w:rPr>
            </w:pPr>
            <w:r w:rsidRPr="00450483">
              <w:rPr>
                <w:b/>
                <w:bCs/>
                <w:sz w:val="24"/>
                <w:szCs w:val="24"/>
              </w:rPr>
              <w:t xml:space="preserve"> Farming experience</w:t>
            </w:r>
          </w:p>
        </w:tc>
      </w:tr>
      <w:tr w:rsidR="000F19FF" w:rsidRPr="00450483" w14:paraId="21535463" w14:textId="77777777" w:rsidTr="00F041CD">
        <w:trPr>
          <w:trHeight w:val="292"/>
        </w:trPr>
        <w:tc>
          <w:tcPr>
            <w:tcW w:w="684" w:type="dxa"/>
            <w:gridSpan w:val="3"/>
            <w:tcBorders>
              <w:right w:val="single" w:sz="4" w:space="0" w:color="auto"/>
            </w:tcBorders>
          </w:tcPr>
          <w:p w14:paraId="74B2A01E" w14:textId="77777777" w:rsidR="000F19FF" w:rsidRPr="00450483" w:rsidRDefault="000F19FF" w:rsidP="00450483">
            <w:pPr>
              <w:pStyle w:val="TableParagraph"/>
              <w:ind w:right="5"/>
              <w:jc w:val="both"/>
              <w:rPr>
                <w:sz w:val="24"/>
                <w:szCs w:val="24"/>
              </w:rPr>
            </w:pPr>
            <w:r w:rsidRPr="00450483">
              <w:rPr>
                <w:sz w:val="24"/>
                <w:szCs w:val="24"/>
              </w:rPr>
              <w:t>1</w:t>
            </w:r>
          </w:p>
        </w:tc>
        <w:tc>
          <w:tcPr>
            <w:tcW w:w="2286" w:type="dxa"/>
            <w:gridSpan w:val="2"/>
            <w:tcBorders>
              <w:left w:val="single" w:sz="4" w:space="0" w:color="auto"/>
            </w:tcBorders>
          </w:tcPr>
          <w:p w14:paraId="03B587F4" w14:textId="77777777" w:rsidR="000F19FF" w:rsidRPr="00450483" w:rsidRDefault="000F19FF" w:rsidP="00450483">
            <w:pPr>
              <w:pStyle w:val="TableParagraph"/>
              <w:ind w:right="582"/>
              <w:jc w:val="both"/>
              <w:rPr>
                <w:sz w:val="24"/>
                <w:szCs w:val="24"/>
              </w:rPr>
            </w:pPr>
            <w:r w:rsidRPr="00450483">
              <w:rPr>
                <w:sz w:val="24"/>
                <w:szCs w:val="24"/>
              </w:rPr>
              <w:t xml:space="preserve"> Low</w:t>
            </w:r>
          </w:p>
        </w:tc>
        <w:tc>
          <w:tcPr>
            <w:tcW w:w="1985" w:type="dxa"/>
            <w:gridSpan w:val="2"/>
          </w:tcPr>
          <w:p w14:paraId="662D423A" w14:textId="77777777" w:rsidR="000F19FF" w:rsidRPr="00450483" w:rsidRDefault="000F19FF" w:rsidP="00450483">
            <w:pPr>
              <w:pStyle w:val="TableParagraph"/>
              <w:ind w:left="553" w:right="564"/>
              <w:jc w:val="both"/>
              <w:rPr>
                <w:sz w:val="24"/>
                <w:szCs w:val="24"/>
              </w:rPr>
            </w:pPr>
            <w:r w:rsidRPr="00450483">
              <w:rPr>
                <w:sz w:val="24"/>
                <w:szCs w:val="24"/>
              </w:rPr>
              <w:t>Up to 8</w:t>
            </w:r>
          </w:p>
        </w:tc>
        <w:tc>
          <w:tcPr>
            <w:tcW w:w="1615" w:type="dxa"/>
          </w:tcPr>
          <w:p w14:paraId="715299D0" w14:textId="77777777" w:rsidR="000F19FF" w:rsidRPr="00450483" w:rsidRDefault="000F19FF" w:rsidP="00450483">
            <w:pPr>
              <w:pStyle w:val="TableParagraph"/>
              <w:ind w:left="466" w:right="474"/>
              <w:jc w:val="both"/>
              <w:rPr>
                <w:sz w:val="24"/>
                <w:szCs w:val="24"/>
              </w:rPr>
            </w:pPr>
            <w:r w:rsidRPr="00450483">
              <w:rPr>
                <w:sz w:val="24"/>
                <w:szCs w:val="24"/>
              </w:rPr>
              <w:t>26</w:t>
            </w:r>
          </w:p>
        </w:tc>
        <w:tc>
          <w:tcPr>
            <w:tcW w:w="1911" w:type="dxa"/>
          </w:tcPr>
          <w:p w14:paraId="08E3AC3D" w14:textId="77777777" w:rsidR="000F19FF" w:rsidRPr="00450483" w:rsidRDefault="000F19FF" w:rsidP="00450483">
            <w:pPr>
              <w:pStyle w:val="TableParagraph"/>
              <w:ind w:left="170" w:right="170"/>
              <w:jc w:val="both"/>
              <w:rPr>
                <w:sz w:val="24"/>
                <w:szCs w:val="24"/>
              </w:rPr>
            </w:pPr>
            <w:r w:rsidRPr="00450483">
              <w:rPr>
                <w:sz w:val="24"/>
                <w:szCs w:val="24"/>
              </w:rPr>
              <w:t>26.00</w:t>
            </w:r>
          </w:p>
        </w:tc>
      </w:tr>
      <w:tr w:rsidR="000F19FF" w:rsidRPr="00450483" w14:paraId="476924B5" w14:textId="77777777" w:rsidTr="00F041CD">
        <w:trPr>
          <w:trHeight w:val="289"/>
        </w:trPr>
        <w:tc>
          <w:tcPr>
            <w:tcW w:w="684" w:type="dxa"/>
            <w:gridSpan w:val="3"/>
          </w:tcPr>
          <w:p w14:paraId="14D92499" w14:textId="77777777" w:rsidR="000F19FF" w:rsidRPr="00450483" w:rsidRDefault="000F19FF" w:rsidP="00450483">
            <w:pPr>
              <w:pStyle w:val="TableParagraph"/>
              <w:ind w:right="5"/>
              <w:jc w:val="both"/>
              <w:rPr>
                <w:sz w:val="24"/>
                <w:szCs w:val="24"/>
              </w:rPr>
            </w:pPr>
            <w:r w:rsidRPr="00450483">
              <w:rPr>
                <w:sz w:val="24"/>
                <w:szCs w:val="24"/>
              </w:rPr>
              <w:t>2</w:t>
            </w:r>
          </w:p>
        </w:tc>
        <w:tc>
          <w:tcPr>
            <w:tcW w:w="2286" w:type="dxa"/>
            <w:gridSpan w:val="2"/>
          </w:tcPr>
          <w:p w14:paraId="695DB1C2" w14:textId="77777777" w:rsidR="000F19FF" w:rsidRPr="00450483" w:rsidRDefault="000F19FF" w:rsidP="00450483">
            <w:pPr>
              <w:pStyle w:val="TableParagraph"/>
              <w:ind w:right="582"/>
              <w:jc w:val="both"/>
              <w:rPr>
                <w:sz w:val="24"/>
                <w:szCs w:val="24"/>
              </w:rPr>
            </w:pPr>
            <w:r w:rsidRPr="00450483">
              <w:rPr>
                <w:sz w:val="24"/>
                <w:szCs w:val="24"/>
              </w:rPr>
              <w:t xml:space="preserve"> Medium</w:t>
            </w:r>
          </w:p>
        </w:tc>
        <w:tc>
          <w:tcPr>
            <w:tcW w:w="1985" w:type="dxa"/>
            <w:gridSpan w:val="2"/>
          </w:tcPr>
          <w:p w14:paraId="4A7957D0" w14:textId="77777777" w:rsidR="000F19FF" w:rsidRPr="00450483" w:rsidRDefault="000F19FF" w:rsidP="00450483">
            <w:pPr>
              <w:pStyle w:val="TableParagraph"/>
              <w:ind w:left="552" w:right="564"/>
              <w:jc w:val="both"/>
              <w:rPr>
                <w:sz w:val="24"/>
                <w:szCs w:val="24"/>
              </w:rPr>
            </w:pPr>
            <w:r w:rsidRPr="00450483">
              <w:rPr>
                <w:sz w:val="24"/>
                <w:szCs w:val="24"/>
              </w:rPr>
              <w:t>9 to 28</w:t>
            </w:r>
          </w:p>
        </w:tc>
        <w:tc>
          <w:tcPr>
            <w:tcW w:w="1615" w:type="dxa"/>
          </w:tcPr>
          <w:p w14:paraId="2C2A9577" w14:textId="77777777" w:rsidR="000F19FF" w:rsidRPr="00450483" w:rsidRDefault="000F19FF" w:rsidP="00450483">
            <w:pPr>
              <w:pStyle w:val="TableParagraph"/>
              <w:ind w:left="466" w:right="474"/>
              <w:jc w:val="both"/>
              <w:rPr>
                <w:b/>
                <w:sz w:val="24"/>
                <w:szCs w:val="24"/>
              </w:rPr>
            </w:pPr>
            <w:r w:rsidRPr="00450483">
              <w:rPr>
                <w:b/>
                <w:sz w:val="24"/>
                <w:szCs w:val="24"/>
              </w:rPr>
              <w:t>52</w:t>
            </w:r>
          </w:p>
        </w:tc>
        <w:tc>
          <w:tcPr>
            <w:tcW w:w="1911" w:type="dxa"/>
          </w:tcPr>
          <w:p w14:paraId="78B4B3F8" w14:textId="77777777" w:rsidR="000F19FF" w:rsidRPr="00450483" w:rsidRDefault="000F19FF" w:rsidP="00450483">
            <w:pPr>
              <w:pStyle w:val="TableParagraph"/>
              <w:ind w:left="170" w:right="170"/>
              <w:jc w:val="both"/>
              <w:rPr>
                <w:b/>
                <w:sz w:val="24"/>
                <w:szCs w:val="24"/>
              </w:rPr>
            </w:pPr>
            <w:r w:rsidRPr="00450483">
              <w:rPr>
                <w:b/>
                <w:sz w:val="24"/>
                <w:szCs w:val="24"/>
              </w:rPr>
              <w:t>52.00</w:t>
            </w:r>
          </w:p>
        </w:tc>
      </w:tr>
      <w:tr w:rsidR="000F19FF" w:rsidRPr="00450483" w14:paraId="3AB12B84" w14:textId="77777777" w:rsidTr="00F041CD">
        <w:trPr>
          <w:trHeight w:val="290"/>
        </w:trPr>
        <w:tc>
          <w:tcPr>
            <w:tcW w:w="684" w:type="dxa"/>
            <w:gridSpan w:val="3"/>
          </w:tcPr>
          <w:p w14:paraId="27B21816" w14:textId="77777777" w:rsidR="000F19FF" w:rsidRPr="00450483" w:rsidRDefault="000F19FF" w:rsidP="00450483">
            <w:pPr>
              <w:pStyle w:val="TableParagraph"/>
              <w:ind w:right="5"/>
              <w:jc w:val="both"/>
              <w:rPr>
                <w:sz w:val="24"/>
                <w:szCs w:val="24"/>
              </w:rPr>
            </w:pPr>
            <w:r w:rsidRPr="00450483">
              <w:rPr>
                <w:sz w:val="24"/>
                <w:szCs w:val="24"/>
              </w:rPr>
              <w:t>3</w:t>
            </w:r>
          </w:p>
        </w:tc>
        <w:tc>
          <w:tcPr>
            <w:tcW w:w="2286" w:type="dxa"/>
            <w:gridSpan w:val="2"/>
          </w:tcPr>
          <w:p w14:paraId="7652BFC8" w14:textId="77777777" w:rsidR="000F19FF" w:rsidRPr="00450483" w:rsidRDefault="000F19FF" w:rsidP="00450483">
            <w:pPr>
              <w:pStyle w:val="TableParagraph"/>
              <w:ind w:right="582"/>
              <w:jc w:val="both"/>
              <w:rPr>
                <w:sz w:val="24"/>
                <w:szCs w:val="24"/>
              </w:rPr>
            </w:pPr>
            <w:r w:rsidRPr="00450483">
              <w:rPr>
                <w:sz w:val="24"/>
                <w:szCs w:val="24"/>
              </w:rPr>
              <w:t xml:space="preserve"> High</w:t>
            </w:r>
          </w:p>
        </w:tc>
        <w:tc>
          <w:tcPr>
            <w:tcW w:w="1985" w:type="dxa"/>
            <w:gridSpan w:val="2"/>
          </w:tcPr>
          <w:p w14:paraId="5F9459E9" w14:textId="77777777" w:rsidR="000F19FF" w:rsidRPr="00450483" w:rsidRDefault="000F19FF" w:rsidP="00450483">
            <w:pPr>
              <w:pStyle w:val="TableParagraph"/>
              <w:ind w:right="564"/>
              <w:jc w:val="both"/>
              <w:rPr>
                <w:sz w:val="24"/>
                <w:szCs w:val="24"/>
              </w:rPr>
            </w:pPr>
            <w:r w:rsidRPr="00450483">
              <w:rPr>
                <w:sz w:val="24"/>
                <w:szCs w:val="24"/>
              </w:rPr>
              <w:t xml:space="preserve">    29 &amp; above</w:t>
            </w:r>
          </w:p>
        </w:tc>
        <w:tc>
          <w:tcPr>
            <w:tcW w:w="1615" w:type="dxa"/>
          </w:tcPr>
          <w:p w14:paraId="594A1C08" w14:textId="77777777" w:rsidR="000F19FF" w:rsidRPr="00450483" w:rsidRDefault="000F19FF" w:rsidP="00450483">
            <w:pPr>
              <w:pStyle w:val="TableParagraph"/>
              <w:ind w:left="466" w:right="474"/>
              <w:jc w:val="both"/>
              <w:rPr>
                <w:sz w:val="24"/>
                <w:szCs w:val="24"/>
              </w:rPr>
            </w:pPr>
            <w:r w:rsidRPr="00450483">
              <w:rPr>
                <w:sz w:val="24"/>
                <w:szCs w:val="24"/>
              </w:rPr>
              <w:t>22</w:t>
            </w:r>
          </w:p>
        </w:tc>
        <w:tc>
          <w:tcPr>
            <w:tcW w:w="1911" w:type="dxa"/>
          </w:tcPr>
          <w:p w14:paraId="0B223753" w14:textId="77777777" w:rsidR="000F19FF" w:rsidRPr="00450483" w:rsidRDefault="000F19FF" w:rsidP="00450483">
            <w:pPr>
              <w:pStyle w:val="TableParagraph"/>
              <w:ind w:left="170" w:right="170"/>
              <w:jc w:val="both"/>
              <w:rPr>
                <w:sz w:val="24"/>
                <w:szCs w:val="24"/>
              </w:rPr>
            </w:pPr>
            <w:r w:rsidRPr="00450483">
              <w:rPr>
                <w:sz w:val="24"/>
                <w:szCs w:val="24"/>
              </w:rPr>
              <w:t>22.00</w:t>
            </w:r>
          </w:p>
        </w:tc>
      </w:tr>
      <w:tr w:rsidR="000F19FF" w:rsidRPr="00450483" w14:paraId="44F09B7A" w14:textId="77777777" w:rsidTr="00F041CD">
        <w:trPr>
          <w:trHeight w:val="289"/>
        </w:trPr>
        <w:tc>
          <w:tcPr>
            <w:tcW w:w="8481" w:type="dxa"/>
            <w:gridSpan w:val="9"/>
            <w:tcBorders>
              <w:top w:val="nil"/>
            </w:tcBorders>
          </w:tcPr>
          <w:p w14:paraId="39DF41EB" w14:textId="77777777" w:rsidR="000F19FF" w:rsidRPr="00450483" w:rsidRDefault="000F19FF" w:rsidP="00450483">
            <w:pPr>
              <w:pStyle w:val="TableParagraph"/>
              <w:ind w:right="564"/>
              <w:jc w:val="both"/>
              <w:rPr>
                <w:b/>
                <w:sz w:val="24"/>
                <w:szCs w:val="24"/>
              </w:rPr>
            </w:pPr>
            <w:r w:rsidRPr="00450483">
              <w:rPr>
                <w:b/>
                <w:sz w:val="24"/>
                <w:szCs w:val="24"/>
              </w:rPr>
              <w:t xml:space="preserve">                                             Mean = 18                                     SD = 10</w:t>
            </w:r>
          </w:p>
        </w:tc>
      </w:tr>
      <w:tr w:rsidR="000F19FF" w:rsidRPr="00450483" w14:paraId="1CF67FF7" w14:textId="77777777" w:rsidTr="00F041CD">
        <w:trPr>
          <w:gridBefore w:val="1"/>
          <w:wBefore w:w="18" w:type="dxa"/>
          <w:trHeight w:val="289"/>
        </w:trPr>
        <w:tc>
          <w:tcPr>
            <w:tcW w:w="666" w:type="dxa"/>
            <w:gridSpan w:val="2"/>
            <w:tcBorders>
              <w:top w:val="single" w:sz="4" w:space="0" w:color="000000"/>
              <w:left w:val="single" w:sz="4" w:space="0" w:color="000000"/>
              <w:bottom w:val="single" w:sz="4" w:space="0" w:color="000000"/>
              <w:right w:val="single" w:sz="4" w:space="0" w:color="000000"/>
            </w:tcBorders>
          </w:tcPr>
          <w:p w14:paraId="5D897F9E" w14:textId="77777777" w:rsidR="000F19FF" w:rsidRPr="00450483" w:rsidRDefault="000F19FF" w:rsidP="00450483">
            <w:pPr>
              <w:pStyle w:val="TableParagraph"/>
              <w:jc w:val="both"/>
              <w:rPr>
                <w:b/>
                <w:sz w:val="24"/>
                <w:szCs w:val="24"/>
              </w:rPr>
            </w:pPr>
            <w:r w:rsidRPr="00450483">
              <w:rPr>
                <w:b/>
                <w:sz w:val="24"/>
                <w:szCs w:val="24"/>
              </w:rPr>
              <w:t>V</w:t>
            </w:r>
          </w:p>
        </w:tc>
        <w:tc>
          <w:tcPr>
            <w:tcW w:w="7797" w:type="dxa"/>
            <w:gridSpan w:val="6"/>
            <w:tcBorders>
              <w:top w:val="single" w:sz="4" w:space="0" w:color="000000"/>
              <w:left w:val="single" w:sz="4" w:space="0" w:color="000000"/>
              <w:bottom w:val="single" w:sz="4" w:space="0" w:color="000000"/>
              <w:right w:val="single" w:sz="4" w:space="0" w:color="000000"/>
            </w:tcBorders>
          </w:tcPr>
          <w:p w14:paraId="7EF1CA9A" w14:textId="77777777" w:rsidR="000F19FF" w:rsidRPr="00450483" w:rsidRDefault="000F19FF" w:rsidP="00450483">
            <w:pPr>
              <w:pStyle w:val="TableParagraph"/>
              <w:ind w:right="123"/>
              <w:jc w:val="both"/>
              <w:rPr>
                <w:sz w:val="24"/>
                <w:szCs w:val="24"/>
              </w:rPr>
            </w:pPr>
            <w:r w:rsidRPr="00450483">
              <w:rPr>
                <w:b/>
                <w:bCs/>
                <w:sz w:val="24"/>
                <w:szCs w:val="24"/>
              </w:rPr>
              <w:t xml:space="preserve"> Land holding</w:t>
            </w:r>
          </w:p>
        </w:tc>
      </w:tr>
      <w:tr w:rsidR="000F19FF" w:rsidRPr="00450483" w14:paraId="760C4C00" w14:textId="77777777" w:rsidTr="00F041CD">
        <w:trPr>
          <w:gridBefore w:val="1"/>
          <w:wBefore w:w="18" w:type="dxa"/>
          <w:trHeight w:val="289"/>
        </w:trPr>
        <w:tc>
          <w:tcPr>
            <w:tcW w:w="666" w:type="dxa"/>
            <w:gridSpan w:val="2"/>
          </w:tcPr>
          <w:p w14:paraId="3797F0AF" w14:textId="77777777" w:rsidR="000F19FF" w:rsidRPr="00450483" w:rsidRDefault="000F19FF" w:rsidP="00450483">
            <w:pPr>
              <w:pStyle w:val="TableParagraph"/>
              <w:jc w:val="both"/>
              <w:rPr>
                <w:bCs/>
                <w:sz w:val="24"/>
                <w:szCs w:val="24"/>
              </w:rPr>
            </w:pPr>
            <w:r w:rsidRPr="00450483">
              <w:rPr>
                <w:bCs/>
                <w:sz w:val="24"/>
                <w:szCs w:val="24"/>
              </w:rPr>
              <w:t>1</w:t>
            </w:r>
          </w:p>
        </w:tc>
        <w:tc>
          <w:tcPr>
            <w:tcW w:w="2286" w:type="dxa"/>
            <w:gridSpan w:val="2"/>
          </w:tcPr>
          <w:p w14:paraId="5AF94E20" w14:textId="77777777" w:rsidR="000F19FF" w:rsidRPr="00450483" w:rsidRDefault="000F19FF" w:rsidP="00450483">
            <w:pPr>
              <w:pStyle w:val="TableParagraph"/>
              <w:ind w:right="267"/>
              <w:jc w:val="both"/>
              <w:rPr>
                <w:sz w:val="24"/>
                <w:szCs w:val="24"/>
              </w:rPr>
            </w:pPr>
            <w:r w:rsidRPr="00450483">
              <w:rPr>
                <w:sz w:val="24"/>
                <w:szCs w:val="24"/>
              </w:rPr>
              <w:t xml:space="preserve"> Marginal</w:t>
            </w:r>
          </w:p>
        </w:tc>
        <w:tc>
          <w:tcPr>
            <w:tcW w:w="1985" w:type="dxa"/>
            <w:gridSpan w:val="2"/>
          </w:tcPr>
          <w:p w14:paraId="293718B0" w14:textId="77777777" w:rsidR="000F19FF" w:rsidRPr="00450483" w:rsidRDefault="000F19FF" w:rsidP="00450483">
            <w:pPr>
              <w:pStyle w:val="TableParagraph"/>
              <w:ind w:right="207"/>
              <w:jc w:val="both"/>
              <w:rPr>
                <w:sz w:val="24"/>
                <w:szCs w:val="24"/>
              </w:rPr>
            </w:pPr>
            <w:r w:rsidRPr="00450483">
              <w:rPr>
                <w:sz w:val="24"/>
                <w:szCs w:val="24"/>
              </w:rPr>
              <w:t>(Up to 1 Ha.)</w:t>
            </w:r>
          </w:p>
        </w:tc>
        <w:tc>
          <w:tcPr>
            <w:tcW w:w="1615" w:type="dxa"/>
          </w:tcPr>
          <w:p w14:paraId="41BAE377" w14:textId="77777777" w:rsidR="000F19FF" w:rsidRPr="00450483" w:rsidRDefault="000F19FF" w:rsidP="00450483">
            <w:pPr>
              <w:pStyle w:val="TableParagraph"/>
              <w:ind w:left="194" w:right="174"/>
              <w:jc w:val="both"/>
              <w:rPr>
                <w:sz w:val="24"/>
                <w:szCs w:val="24"/>
              </w:rPr>
            </w:pPr>
            <w:r w:rsidRPr="00450483">
              <w:rPr>
                <w:sz w:val="24"/>
                <w:szCs w:val="24"/>
              </w:rPr>
              <w:t>37</w:t>
            </w:r>
          </w:p>
        </w:tc>
        <w:tc>
          <w:tcPr>
            <w:tcW w:w="1911" w:type="dxa"/>
          </w:tcPr>
          <w:p w14:paraId="39B529AB" w14:textId="77777777" w:rsidR="000F19FF" w:rsidRPr="00450483" w:rsidRDefault="000F19FF" w:rsidP="00450483">
            <w:pPr>
              <w:pStyle w:val="TableParagraph"/>
              <w:ind w:left="136" w:right="123"/>
              <w:jc w:val="both"/>
              <w:rPr>
                <w:sz w:val="24"/>
                <w:szCs w:val="24"/>
              </w:rPr>
            </w:pPr>
            <w:r w:rsidRPr="00450483">
              <w:rPr>
                <w:sz w:val="24"/>
                <w:szCs w:val="24"/>
              </w:rPr>
              <w:t>37.00</w:t>
            </w:r>
          </w:p>
        </w:tc>
      </w:tr>
      <w:tr w:rsidR="000F19FF" w:rsidRPr="00450483" w14:paraId="011D1E91" w14:textId="77777777" w:rsidTr="00F041CD">
        <w:trPr>
          <w:gridBefore w:val="1"/>
          <w:wBefore w:w="18" w:type="dxa"/>
          <w:trHeight w:val="289"/>
        </w:trPr>
        <w:tc>
          <w:tcPr>
            <w:tcW w:w="666" w:type="dxa"/>
            <w:gridSpan w:val="2"/>
          </w:tcPr>
          <w:p w14:paraId="50CC95C2" w14:textId="77777777" w:rsidR="000F19FF" w:rsidRPr="00450483" w:rsidRDefault="000F19FF" w:rsidP="00450483">
            <w:pPr>
              <w:pStyle w:val="TableParagraph"/>
              <w:jc w:val="both"/>
              <w:rPr>
                <w:bCs/>
                <w:sz w:val="24"/>
                <w:szCs w:val="24"/>
              </w:rPr>
            </w:pPr>
            <w:r w:rsidRPr="00450483">
              <w:rPr>
                <w:bCs/>
                <w:sz w:val="24"/>
                <w:szCs w:val="24"/>
              </w:rPr>
              <w:t>2</w:t>
            </w:r>
          </w:p>
        </w:tc>
        <w:tc>
          <w:tcPr>
            <w:tcW w:w="2286" w:type="dxa"/>
            <w:gridSpan w:val="2"/>
          </w:tcPr>
          <w:p w14:paraId="539A13C2" w14:textId="77777777" w:rsidR="000F19FF" w:rsidRPr="00450483" w:rsidRDefault="000F19FF" w:rsidP="00450483">
            <w:pPr>
              <w:pStyle w:val="TableParagraph"/>
              <w:ind w:right="265"/>
              <w:jc w:val="both"/>
              <w:rPr>
                <w:sz w:val="24"/>
                <w:szCs w:val="24"/>
              </w:rPr>
            </w:pPr>
            <w:r w:rsidRPr="00450483">
              <w:rPr>
                <w:sz w:val="24"/>
                <w:szCs w:val="24"/>
              </w:rPr>
              <w:t xml:space="preserve"> Small</w:t>
            </w:r>
          </w:p>
        </w:tc>
        <w:tc>
          <w:tcPr>
            <w:tcW w:w="1985" w:type="dxa"/>
            <w:gridSpan w:val="2"/>
          </w:tcPr>
          <w:p w14:paraId="58F4E2F9" w14:textId="77777777" w:rsidR="000F19FF" w:rsidRPr="00450483" w:rsidRDefault="000F19FF" w:rsidP="00450483">
            <w:pPr>
              <w:pStyle w:val="TableParagraph"/>
              <w:jc w:val="both"/>
              <w:rPr>
                <w:sz w:val="24"/>
                <w:szCs w:val="24"/>
              </w:rPr>
            </w:pPr>
            <w:r w:rsidRPr="00450483">
              <w:rPr>
                <w:sz w:val="24"/>
                <w:szCs w:val="24"/>
              </w:rPr>
              <w:t>(1.01 to 2.00Ha.)</w:t>
            </w:r>
          </w:p>
        </w:tc>
        <w:tc>
          <w:tcPr>
            <w:tcW w:w="1615" w:type="dxa"/>
          </w:tcPr>
          <w:p w14:paraId="45B46112" w14:textId="77777777" w:rsidR="000F19FF" w:rsidRPr="00450483" w:rsidRDefault="000F19FF" w:rsidP="00450483">
            <w:pPr>
              <w:pStyle w:val="TableParagraph"/>
              <w:ind w:left="194" w:right="174"/>
              <w:jc w:val="both"/>
              <w:rPr>
                <w:b/>
                <w:sz w:val="24"/>
                <w:szCs w:val="24"/>
              </w:rPr>
            </w:pPr>
            <w:r w:rsidRPr="00450483">
              <w:rPr>
                <w:b/>
                <w:sz w:val="24"/>
                <w:szCs w:val="24"/>
              </w:rPr>
              <w:t>47</w:t>
            </w:r>
          </w:p>
        </w:tc>
        <w:tc>
          <w:tcPr>
            <w:tcW w:w="1911" w:type="dxa"/>
          </w:tcPr>
          <w:p w14:paraId="33FCB79F" w14:textId="77777777" w:rsidR="000F19FF" w:rsidRPr="00450483" w:rsidRDefault="000F19FF" w:rsidP="00450483">
            <w:pPr>
              <w:pStyle w:val="TableParagraph"/>
              <w:ind w:left="136" w:right="123"/>
              <w:jc w:val="both"/>
              <w:rPr>
                <w:b/>
                <w:sz w:val="24"/>
                <w:szCs w:val="24"/>
              </w:rPr>
            </w:pPr>
            <w:r w:rsidRPr="00450483">
              <w:rPr>
                <w:b/>
                <w:sz w:val="24"/>
                <w:szCs w:val="24"/>
              </w:rPr>
              <w:t>47.00</w:t>
            </w:r>
          </w:p>
        </w:tc>
      </w:tr>
      <w:tr w:rsidR="000F19FF" w:rsidRPr="00450483" w14:paraId="546A799C" w14:textId="77777777" w:rsidTr="00F041CD">
        <w:trPr>
          <w:gridBefore w:val="1"/>
          <w:wBefore w:w="18" w:type="dxa"/>
          <w:trHeight w:val="292"/>
        </w:trPr>
        <w:tc>
          <w:tcPr>
            <w:tcW w:w="666" w:type="dxa"/>
            <w:gridSpan w:val="2"/>
          </w:tcPr>
          <w:p w14:paraId="552A3EF2" w14:textId="77777777" w:rsidR="000F19FF" w:rsidRPr="00450483" w:rsidRDefault="000F19FF" w:rsidP="00450483">
            <w:pPr>
              <w:pStyle w:val="TableParagraph"/>
              <w:jc w:val="both"/>
              <w:rPr>
                <w:bCs/>
                <w:sz w:val="24"/>
                <w:szCs w:val="24"/>
              </w:rPr>
            </w:pPr>
            <w:r w:rsidRPr="00450483">
              <w:rPr>
                <w:bCs/>
                <w:sz w:val="24"/>
                <w:szCs w:val="24"/>
              </w:rPr>
              <w:t>3</w:t>
            </w:r>
          </w:p>
        </w:tc>
        <w:tc>
          <w:tcPr>
            <w:tcW w:w="2286" w:type="dxa"/>
            <w:gridSpan w:val="2"/>
          </w:tcPr>
          <w:p w14:paraId="50BDB271" w14:textId="77777777" w:rsidR="000F19FF" w:rsidRPr="00450483" w:rsidRDefault="000F19FF" w:rsidP="00450483">
            <w:pPr>
              <w:pStyle w:val="TableParagraph"/>
              <w:ind w:right="267"/>
              <w:jc w:val="both"/>
              <w:rPr>
                <w:sz w:val="24"/>
                <w:szCs w:val="24"/>
              </w:rPr>
            </w:pPr>
            <w:r w:rsidRPr="00450483">
              <w:rPr>
                <w:sz w:val="24"/>
                <w:szCs w:val="24"/>
              </w:rPr>
              <w:t xml:space="preserve"> Semi-medium</w:t>
            </w:r>
          </w:p>
        </w:tc>
        <w:tc>
          <w:tcPr>
            <w:tcW w:w="1985" w:type="dxa"/>
            <w:gridSpan w:val="2"/>
          </w:tcPr>
          <w:p w14:paraId="187366E7" w14:textId="77777777" w:rsidR="000F19FF" w:rsidRPr="00450483" w:rsidRDefault="000F19FF" w:rsidP="00450483">
            <w:pPr>
              <w:pStyle w:val="TableParagraph"/>
              <w:ind w:right="209"/>
              <w:jc w:val="both"/>
              <w:rPr>
                <w:sz w:val="24"/>
                <w:szCs w:val="24"/>
              </w:rPr>
            </w:pPr>
            <w:r w:rsidRPr="00450483">
              <w:rPr>
                <w:sz w:val="24"/>
                <w:szCs w:val="24"/>
              </w:rPr>
              <w:t>(2.01 to 4.00Ha.)</w:t>
            </w:r>
          </w:p>
        </w:tc>
        <w:tc>
          <w:tcPr>
            <w:tcW w:w="1615" w:type="dxa"/>
          </w:tcPr>
          <w:p w14:paraId="1E3F7B32" w14:textId="77777777" w:rsidR="000F19FF" w:rsidRPr="00450483" w:rsidRDefault="000F19FF" w:rsidP="00450483">
            <w:pPr>
              <w:pStyle w:val="TableParagraph"/>
              <w:ind w:left="194" w:right="174"/>
              <w:jc w:val="both"/>
              <w:rPr>
                <w:sz w:val="24"/>
                <w:szCs w:val="24"/>
              </w:rPr>
            </w:pPr>
            <w:r w:rsidRPr="00450483">
              <w:rPr>
                <w:sz w:val="24"/>
                <w:szCs w:val="24"/>
              </w:rPr>
              <w:t>10</w:t>
            </w:r>
          </w:p>
        </w:tc>
        <w:tc>
          <w:tcPr>
            <w:tcW w:w="1911" w:type="dxa"/>
          </w:tcPr>
          <w:p w14:paraId="0465E763" w14:textId="77777777" w:rsidR="000F19FF" w:rsidRPr="00450483" w:rsidRDefault="000F19FF" w:rsidP="00450483">
            <w:pPr>
              <w:pStyle w:val="TableParagraph"/>
              <w:ind w:left="136" w:right="123"/>
              <w:jc w:val="both"/>
              <w:rPr>
                <w:sz w:val="24"/>
                <w:szCs w:val="24"/>
              </w:rPr>
            </w:pPr>
            <w:r w:rsidRPr="00450483">
              <w:rPr>
                <w:sz w:val="24"/>
                <w:szCs w:val="24"/>
              </w:rPr>
              <w:t>10.00</w:t>
            </w:r>
          </w:p>
        </w:tc>
      </w:tr>
      <w:tr w:rsidR="000F19FF" w:rsidRPr="00450483" w14:paraId="202101F1" w14:textId="77777777" w:rsidTr="00F041CD">
        <w:trPr>
          <w:gridBefore w:val="1"/>
          <w:wBefore w:w="18" w:type="dxa"/>
          <w:trHeight w:val="289"/>
        </w:trPr>
        <w:tc>
          <w:tcPr>
            <w:tcW w:w="666" w:type="dxa"/>
            <w:gridSpan w:val="2"/>
          </w:tcPr>
          <w:p w14:paraId="13C83BCD" w14:textId="77777777" w:rsidR="000F19FF" w:rsidRPr="00450483" w:rsidRDefault="000F19FF" w:rsidP="00450483">
            <w:pPr>
              <w:pStyle w:val="TableParagraph"/>
              <w:jc w:val="both"/>
              <w:rPr>
                <w:bCs/>
                <w:sz w:val="24"/>
                <w:szCs w:val="24"/>
              </w:rPr>
            </w:pPr>
            <w:r w:rsidRPr="00450483">
              <w:rPr>
                <w:bCs/>
                <w:sz w:val="24"/>
                <w:szCs w:val="24"/>
              </w:rPr>
              <w:t>4</w:t>
            </w:r>
          </w:p>
        </w:tc>
        <w:tc>
          <w:tcPr>
            <w:tcW w:w="2286" w:type="dxa"/>
            <w:gridSpan w:val="2"/>
          </w:tcPr>
          <w:p w14:paraId="03AAF10E" w14:textId="77777777" w:rsidR="000F19FF" w:rsidRPr="00450483" w:rsidRDefault="000F19FF" w:rsidP="00450483">
            <w:pPr>
              <w:pStyle w:val="TableParagraph"/>
              <w:ind w:right="267"/>
              <w:jc w:val="both"/>
              <w:rPr>
                <w:sz w:val="24"/>
                <w:szCs w:val="24"/>
              </w:rPr>
            </w:pPr>
            <w:r w:rsidRPr="00450483">
              <w:rPr>
                <w:sz w:val="24"/>
                <w:szCs w:val="24"/>
              </w:rPr>
              <w:t xml:space="preserve"> Medium</w:t>
            </w:r>
          </w:p>
        </w:tc>
        <w:tc>
          <w:tcPr>
            <w:tcW w:w="1985" w:type="dxa"/>
            <w:gridSpan w:val="2"/>
          </w:tcPr>
          <w:p w14:paraId="4FEE67CC" w14:textId="77777777" w:rsidR="000F19FF" w:rsidRPr="00450483" w:rsidRDefault="000F19FF" w:rsidP="00450483">
            <w:pPr>
              <w:pStyle w:val="TableParagraph"/>
              <w:ind w:right="209"/>
              <w:jc w:val="both"/>
              <w:rPr>
                <w:sz w:val="24"/>
                <w:szCs w:val="24"/>
              </w:rPr>
            </w:pPr>
            <w:r w:rsidRPr="00450483">
              <w:rPr>
                <w:sz w:val="24"/>
                <w:szCs w:val="24"/>
              </w:rPr>
              <w:t>(4.01 to10.00Ha.)</w:t>
            </w:r>
          </w:p>
        </w:tc>
        <w:tc>
          <w:tcPr>
            <w:tcW w:w="1615" w:type="dxa"/>
          </w:tcPr>
          <w:p w14:paraId="0810E26B" w14:textId="77777777" w:rsidR="000F19FF" w:rsidRPr="00450483" w:rsidRDefault="000F19FF" w:rsidP="00450483">
            <w:pPr>
              <w:pStyle w:val="TableParagraph"/>
              <w:ind w:left="20"/>
              <w:jc w:val="both"/>
              <w:rPr>
                <w:sz w:val="24"/>
                <w:szCs w:val="24"/>
              </w:rPr>
            </w:pPr>
            <w:r w:rsidRPr="00450483">
              <w:rPr>
                <w:sz w:val="24"/>
                <w:szCs w:val="24"/>
              </w:rPr>
              <w:t>05</w:t>
            </w:r>
          </w:p>
        </w:tc>
        <w:tc>
          <w:tcPr>
            <w:tcW w:w="1911" w:type="dxa"/>
          </w:tcPr>
          <w:p w14:paraId="0ACAC62A" w14:textId="77777777" w:rsidR="000F19FF" w:rsidRPr="00450483" w:rsidRDefault="000F19FF" w:rsidP="00450483">
            <w:pPr>
              <w:pStyle w:val="TableParagraph"/>
              <w:ind w:left="136" w:right="123"/>
              <w:jc w:val="both"/>
              <w:rPr>
                <w:sz w:val="24"/>
                <w:szCs w:val="24"/>
              </w:rPr>
            </w:pPr>
            <w:r w:rsidRPr="00450483">
              <w:rPr>
                <w:sz w:val="24"/>
                <w:szCs w:val="24"/>
              </w:rPr>
              <w:t>5.00</w:t>
            </w:r>
          </w:p>
        </w:tc>
      </w:tr>
      <w:tr w:rsidR="000F19FF" w:rsidRPr="00450483" w14:paraId="6CFF5250" w14:textId="77777777" w:rsidTr="00F041CD">
        <w:trPr>
          <w:gridBefore w:val="1"/>
          <w:wBefore w:w="18" w:type="dxa"/>
          <w:trHeight w:val="292"/>
        </w:trPr>
        <w:tc>
          <w:tcPr>
            <w:tcW w:w="666" w:type="dxa"/>
            <w:gridSpan w:val="2"/>
          </w:tcPr>
          <w:p w14:paraId="2D54355F" w14:textId="77777777" w:rsidR="000F19FF" w:rsidRPr="00450483" w:rsidRDefault="000F19FF" w:rsidP="00450483">
            <w:pPr>
              <w:pStyle w:val="TableParagraph"/>
              <w:jc w:val="both"/>
              <w:rPr>
                <w:bCs/>
                <w:sz w:val="24"/>
                <w:szCs w:val="24"/>
              </w:rPr>
            </w:pPr>
            <w:r w:rsidRPr="00450483">
              <w:rPr>
                <w:bCs/>
                <w:sz w:val="24"/>
                <w:szCs w:val="24"/>
              </w:rPr>
              <w:t>5</w:t>
            </w:r>
          </w:p>
        </w:tc>
        <w:tc>
          <w:tcPr>
            <w:tcW w:w="2286" w:type="dxa"/>
            <w:gridSpan w:val="2"/>
          </w:tcPr>
          <w:p w14:paraId="1290478B" w14:textId="77777777" w:rsidR="000F19FF" w:rsidRPr="00450483" w:rsidRDefault="000F19FF" w:rsidP="00450483">
            <w:pPr>
              <w:pStyle w:val="TableParagraph"/>
              <w:ind w:right="267"/>
              <w:jc w:val="both"/>
              <w:rPr>
                <w:sz w:val="24"/>
                <w:szCs w:val="24"/>
              </w:rPr>
            </w:pPr>
            <w:r w:rsidRPr="00450483">
              <w:rPr>
                <w:sz w:val="24"/>
                <w:szCs w:val="24"/>
              </w:rPr>
              <w:t xml:space="preserve"> Large</w:t>
            </w:r>
          </w:p>
        </w:tc>
        <w:tc>
          <w:tcPr>
            <w:tcW w:w="1985" w:type="dxa"/>
            <w:gridSpan w:val="2"/>
          </w:tcPr>
          <w:p w14:paraId="441564A8" w14:textId="77777777" w:rsidR="000F19FF" w:rsidRPr="00450483" w:rsidRDefault="000F19FF" w:rsidP="00450483">
            <w:pPr>
              <w:pStyle w:val="TableParagraph"/>
              <w:ind w:right="209"/>
              <w:jc w:val="both"/>
              <w:rPr>
                <w:sz w:val="24"/>
                <w:szCs w:val="24"/>
              </w:rPr>
            </w:pPr>
            <w:r w:rsidRPr="00450483">
              <w:rPr>
                <w:sz w:val="24"/>
                <w:szCs w:val="24"/>
              </w:rPr>
              <w:t>(10.01Ha. Above)</w:t>
            </w:r>
          </w:p>
        </w:tc>
        <w:tc>
          <w:tcPr>
            <w:tcW w:w="1615" w:type="dxa"/>
          </w:tcPr>
          <w:p w14:paraId="03C34D9D" w14:textId="77777777" w:rsidR="000F19FF" w:rsidRPr="00450483" w:rsidRDefault="000F19FF" w:rsidP="00450483">
            <w:pPr>
              <w:pStyle w:val="TableParagraph"/>
              <w:ind w:left="20"/>
              <w:jc w:val="both"/>
              <w:rPr>
                <w:sz w:val="24"/>
                <w:szCs w:val="24"/>
              </w:rPr>
            </w:pPr>
            <w:r w:rsidRPr="00450483">
              <w:rPr>
                <w:sz w:val="24"/>
                <w:szCs w:val="24"/>
              </w:rPr>
              <w:t>01</w:t>
            </w:r>
          </w:p>
        </w:tc>
        <w:tc>
          <w:tcPr>
            <w:tcW w:w="1911" w:type="dxa"/>
          </w:tcPr>
          <w:p w14:paraId="76852592" w14:textId="77777777" w:rsidR="000F19FF" w:rsidRPr="00450483" w:rsidRDefault="000F19FF" w:rsidP="00450483">
            <w:pPr>
              <w:pStyle w:val="TableParagraph"/>
              <w:ind w:left="136" w:right="123"/>
              <w:jc w:val="both"/>
              <w:rPr>
                <w:sz w:val="24"/>
                <w:szCs w:val="24"/>
              </w:rPr>
            </w:pPr>
            <w:r w:rsidRPr="00450483">
              <w:rPr>
                <w:sz w:val="24"/>
                <w:szCs w:val="24"/>
              </w:rPr>
              <w:t>1.00</w:t>
            </w:r>
          </w:p>
        </w:tc>
      </w:tr>
      <w:tr w:rsidR="000F19FF" w:rsidRPr="00450483" w14:paraId="678007D3" w14:textId="77777777" w:rsidTr="00F041CD">
        <w:trPr>
          <w:gridBefore w:val="1"/>
          <w:wBefore w:w="18" w:type="dxa"/>
          <w:trHeight w:val="289"/>
        </w:trPr>
        <w:tc>
          <w:tcPr>
            <w:tcW w:w="666" w:type="dxa"/>
            <w:gridSpan w:val="2"/>
            <w:tcBorders>
              <w:right w:val="single" w:sz="4" w:space="0" w:color="auto"/>
            </w:tcBorders>
          </w:tcPr>
          <w:p w14:paraId="1A05C612" w14:textId="77777777" w:rsidR="000F19FF" w:rsidRPr="00450483" w:rsidRDefault="000F19FF" w:rsidP="00450483">
            <w:pPr>
              <w:pStyle w:val="TableParagraph"/>
              <w:jc w:val="both"/>
              <w:rPr>
                <w:sz w:val="24"/>
                <w:szCs w:val="24"/>
              </w:rPr>
            </w:pPr>
            <w:r w:rsidRPr="00450483">
              <w:rPr>
                <w:b/>
                <w:bCs/>
                <w:sz w:val="24"/>
                <w:szCs w:val="24"/>
              </w:rPr>
              <w:t>VI</w:t>
            </w:r>
          </w:p>
        </w:tc>
        <w:tc>
          <w:tcPr>
            <w:tcW w:w="2286" w:type="dxa"/>
            <w:gridSpan w:val="2"/>
            <w:tcBorders>
              <w:left w:val="single" w:sz="4" w:space="0" w:color="auto"/>
            </w:tcBorders>
          </w:tcPr>
          <w:p w14:paraId="6A8C4F84" w14:textId="77777777" w:rsidR="000F19FF" w:rsidRPr="00450483" w:rsidRDefault="000F19FF" w:rsidP="00450483">
            <w:pPr>
              <w:pStyle w:val="TableParagraph"/>
              <w:jc w:val="both"/>
              <w:rPr>
                <w:sz w:val="24"/>
                <w:szCs w:val="24"/>
              </w:rPr>
            </w:pPr>
            <w:r w:rsidRPr="00450483">
              <w:rPr>
                <w:b/>
                <w:bCs/>
                <w:sz w:val="24"/>
                <w:szCs w:val="24"/>
              </w:rPr>
              <w:t xml:space="preserve"> Annual Income</w:t>
            </w:r>
          </w:p>
        </w:tc>
        <w:tc>
          <w:tcPr>
            <w:tcW w:w="1985" w:type="dxa"/>
            <w:gridSpan w:val="2"/>
          </w:tcPr>
          <w:p w14:paraId="23D376E3" w14:textId="77777777" w:rsidR="000F19FF" w:rsidRPr="00450483" w:rsidRDefault="000F19FF" w:rsidP="00450483">
            <w:pPr>
              <w:pStyle w:val="TableParagraph"/>
              <w:ind w:left="223" w:right="205"/>
              <w:jc w:val="both"/>
              <w:rPr>
                <w:b/>
                <w:sz w:val="24"/>
                <w:szCs w:val="24"/>
              </w:rPr>
            </w:pPr>
          </w:p>
        </w:tc>
        <w:tc>
          <w:tcPr>
            <w:tcW w:w="1615" w:type="dxa"/>
          </w:tcPr>
          <w:p w14:paraId="0284A694" w14:textId="77777777" w:rsidR="000F19FF" w:rsidRPr="00450483" w:rsidRDefault="000F19FF" w:rsidP="00450483">
            <w:pPr>
              <w:pStyle w:val="TableParagraph"/>
              <w:ind w:left="194" w:right="174"/>
              <w:jc w:val="both"/>
              <w:rPr>
                <w:b/>
                <w:sz w:val="24"/>
                <w:szCs w:val="24"/>
              </w:rPr>
            </w:pPr>
          </w:p>
        </w:tc>
        <w:tc>
          <w:tcPr>
            <w:tcW w:w="1911" w:type="dxa"/>
          </w:tcPr>
          <w:p w14:paraId="35F73383" w14:textId="77777777" w:rsidR="000F19FF" w:rsidRPr="00450483" w:rsidRDefault="000F19FF" w:rsidP="00450483">
            <w:pPr>
              <w:pStyle w:val="TableParagraph"/>
              <w:ind w:left="136" w:right="123"/>
              <w:jc w:val="both"/>
              <w:rPr>
                <w:b/>
                <w:sz w:val="24"/>
                <w:szCs w:val="24"/>
              </w:rPr>
            </w:pPr>
          </w:p>
        </w:tc>
      </w:tr>
      <w:tr w:rsidR="000F19FF" w:rsidRPr="00450483" w14:paraId="15101464" w14:textId="77777777" w:rsidTr="00F041CD">
        <w:trPr>
          <w:trHeight w:val="58"/>
        </w:trPr>
        <w:tc>
          <w:tcPr>
            <w:tcW w:w="684" w:type="dxa"/>
            <w:gridSpan w:val="3"/>
            <w:tcBorders>
              <w:right w:val="single" w:sz="4" w:space="0" w:color="auto"/>
            </w:tcBorders>
          </w:tcPr>
          <w:p w14:paraId="35B91553"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Borders>
              <w:left w:val="single" w:sz="4" w:space="0" w:color="auto"/>
            </w:tcBorders>
          </w:tcPr>
          <w:p w14:paraId="1873EBAB"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z w:val="24"/>
                <w:szCs w:val="24"/>
              </w:rPr>
              <w:t xml:space="preserve"> Rs 28836)</w:t>
            </w:r>
          </w:p>
        </w:tc>
        <w:tc>
          <w:tcPr>
            <w:tcW w:w="1615" w:type="dxa"/>
          </w:tcPr>
          <w:p w14:paraId="3224C2C8" w14:textId="77777777" w:rsidR="000F19FF" w:rsidRPr="00450483" w:rsidRDefault="000F19FF" w:rsidP="00450483">
            <w:pPr>
              <w:pStyle w:val="TableParagraph"/>
              <w:ind w:left="281" w:right="272"/>
              <w:jc w:val="both"/>
              <w:rPr>
                <w:sz w:val="24"/>
                <w:szCs w:val="24"/>
              </w:rPr>
            </w:pPr>
            <w:r w:rsidRPr="00450483">
              <w:rPr>
                <w:sz w:val="24"/>
                <w:szCs w:val="24"/>
              </w:rPr>
              <w:t>09</w:t>
            </w:r>
          </w:p>
        </w:tc>
        <w:tc>
          <w:tcPr>
            <w:tcW w:w="1911" w:type="dxa"/>
          </w:tcPr>
          <w:p w14:paraId="47514D52" w14:textId="77777777" w:rsidR="000F19FF" w:rsidRPr="00450483" w:rsidRDefault="000F19FF" w:rsidP="00450483">
            <w:pPr>
              <w:pStyle w:val="TableParagraph"/>
              <w:ind w:left="281" w:right="277"/>
              <w:jc w:val="both"/>
              <w:rPr>
                <w:sz w:val="24"/>
                <w:szCs w:val="24"/>
              </w:rPr>
            </w:pPr>
            <w:r w:rsidRPr="00450483">
              <w:rPr>
                <w:sz w:val="24"/>
                <w:szCs w:val="24"/>
              </w:rPr>
              <w:t>9.00</w:t>
            </w:r>
          </w:p>
        </w:tc>
      </w:tr>
      <w:tr w:rsidR="000F19FF" w:rsidRPr="00450483" w14:paraId="6CC9F258" w14:textId="77777777" w:rsidTr="00F041CD">
        <w:trPr>
          <w:trHeight w:val="58"/>
        </w:trPr>
        <w:tc>
          <w:tcPr>
            <w:tcW w:w="684" w:type="dxa"/>
            <w:gridSpan w:val="3"/>
          </w:tcPr>
          <w:p w14:paraId="24EAEC63"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637B644F" w14:textId="77777777" w:rsidR="000F19FF" w:rsidRPr="00450483" w:rsidRDefault="000F19FF" w:rsidP="00450483">
            <w:pPr>
              <w:pStyle w:val="TableParagraph"/>
              <w:ind w:left="105"/>
              <w:jc w:val="both"/>
              <w:rPr>
                <w:sz w:val="24"/>
                <w:szCs w:val="24"/>
              </w:rPr>
            </w:pPr>
            <w:r w:rsidRPr="00450483">
              <w:rPr>
                <w:sz w:val="24"/>
                <w:szCs w:val="24"/>
              </w:rPr>
              <w:t>Medium (Rs 28837 to Rs 338585)</w:t>
            </w:r>
          </w:p>
        </w:tc>
        <w:tc>
          <w:tcPr>
            <w:tcW w:w="1615" w:type="dxa"/>
          </w:tcPr>
          <w:p w14:paraId="0FC41C72" w14:textId="77777777" w:rsidR="000F19FF" w:rsidRPr="00450483" w:rsidRDefault="000F19FF" w:rsidP="00450483">
            <w:pPr>
              <w:pStyle w:val="TableParagraph"/>
              <w:ind w:left="281" w:right="272"/>
              <w:jc w:val="both"/>
              <w:rPr>
                <w:b/>
                <w:sz w:val="24"/>
                <w:szCs w:val="24"/>
              </w:rPr>
            </w:pPr>
            <w:r w:rsidRPr="00450483">
              <w:rPr>
                <w:b/>
                <w:sz w:val="24"/>
                <w:szCs w:val="24"/>
              </w:rPr>
              <w:t>75</w:t>
            </w:r>
          </w:p>
        </w:tc>
        <w:tc>
          <w:tcPr>
            <w:tcW w:w="1911" w:type="dxa"/>
          </w:tcPr>
          <w:p w14:paraId="7183EA8C" w14:textId="77777777" w:rsidR="000F19FF" w:rsidRPr="00450483" w:rsidRDefault="000F19FF" w:rsidP="00450483">
            <w:pPr>
              <w:pStyle w:val="TableParagraph"/>
              <w:ind w:left="281" w:right="277"/>
              <w:jc w:val="both"/>
              <w:rPr>
                <w:b/>
                <w:sz w:val="24"/>
                <w:szCs w:val="24"/>
              </w:rPr>
            </w:pPr>
            <w:r w:rsidRPr="00450483">
              <w:rPr>
                <w:b/>
                <w:sz w:val="24"/>
                <w:szCs w:val="24"/>
              </w:rPr>
              <w:t>75.00</w:t>
            </w:r>
          </w:p>
        </w:tc>
      </w:tr>
      <w:tr w:rsidR="000F19FF" w:rsidRPr="00450483" w14:paraId="0D3FED67" w14:textId="77777777" w:rsidTr="00F041CD">
        <w:trPr>
          <w:trHeight w:val="58"/>
        </w:trPr>
        <w:tc>
          <w:tcPr>
            <w:tcW w:w="684" w:type="dxa"/>
            <w:gridSpan w:val="3"/>
          </w:tcPr>
          <w:p w14:paraId="1A6312FB"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65DBE825" w14:textId="77777777" w:rsidR="000F19FF" w:rsidRPr="00450483" w:rsidRDefault="000F19FF" w:rsidP="00450483">
            <w:pPr>
              <w:pStyle w:val="TableParagraph"/>
              <w:ind w:left="105"/>
              <w:jc w:val="both"/>
              <w:rPr>
                <w:sz w:val="24"/>
                <w:szCs w:val="24"/>
              </w:rPr>
            </w:pPr>
            <w:r w:rsidRPr="00450483">
              <w:rPr>
                <w:sz w:val="24"/>
                <w:szCs w:val="24"/>
              </w:rPr>
              <w:t>High (Rs338586 &amp; above)</w:t>
            </w:r>
          </w:p>
        </w:tc>
        <w:tc>
          <w:tcPr>
            <w:tcW w:w="1615" w:type="dxa"/>
          </w:tcPr>
          <w:p w14:paraId="4065BFCA" w14:textId="77777777" w:rsidR="000F19FF" w:rsidRPr="00450483" w:rsidRDefault="000F19FF" w:rsidP="00450483">
            <w:pPr>
              <w:pStyle w:val="TableParagraph"/>
              <w:ind w:left="281" w:right="272"/>
              <w:jc w:val="both"/>
              <w:rPr>
                <w:sz w:val="24"/>
                <w:szCs w:val="24"/>
              </w:rPr>
            </w:pPr>
            <w:r w:rsidRPr="00450483">
              <w:rPr>
                <w:sz w:val="24"/>
                <w:szCs w:val="24"/>
              </w:rPr>
              <w:t>16</w:t>
            </w:r>
          </w:p>
        </w:tc>
        <w:tc>
          <w:tcPr>
            <w:tcW w:w="1911" w:type="dxa"/>
          </w:tcPr>
          <w:p w14:paraId="1A7B74E3" w14:textId="77777777" w:rsidR="000F19FF" w:rsidRPr="00450483" w:rsidRDefault="000F19FF" w:rsidP="00450483">
            <w:pPr>
              <w:pStyle w:val="TableParagraph"/>
              <w:ind w:left="281" w:right="277"/>
              <w:jc w:val="both"/>
              <w:rPr>
                <w:sz w:val="24"/>
                <w:szCs w:val="24"/>
              </w:rPr>
            </w:pPr>
            <w:r w:rsidRPr="00450483">
              <w:rPr>
                <w:sz w:val="24"/>
                <w:szCs w:val="24"/>
              </w:rPr>
              <w:t>16.00</w:t>
            </w:r>
          </w:p>
        </w:tc>
      </w:tr>
      <w:tr w:rsidR="000F19FF" w:rsidRPr="00450483" w14:paraId="1058CE8E" w14:textId="77777777" w:rsidTr="00F041CD">
        <w:trPr>
          <w:trHeight w:val="73"/>
        </w:trPr>
        <w:tc>
          <w:tcPr>
            <w:tcW w:w="684" w:type="dxa"/>
            <w:gridSpan w:val="3"/>
            <w:tcBorders>
              <w:top w:val="nil"/>
            </w:tcBorders>
          </w:tcPr>
          <w:p w14:paraId="68834016"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0E3E8AA0"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 xml:space="preserve">                                  Mean= 183711.11</w:t>
            </w:r>
            <w:r w:rsidRPr="00450483">
              <w:rPr>
                <w:b/>
                <w:sz w:val="24"/>
                <w:szCs w:val="24"/>
              </w:rPr>
              <w:tab/>
              <w:t>S.D=154875</w:t>
            </w:r>
          </w:p>
        </w:tc>
      </w:tr>
      <w:tr w:rsidR="000F19FF" w:rsidRPr="00450483" w14:paraId="2FDB36C5" w14:textId="77777777" w:rsidTr="00F041CD">
        <w:trPr>
          <w:trHeight w:val="58"/>
        </w:trPr>
        <w:tc>
          <w:tcPr>
            <w:tcW w:w="684" w:type="dxa"/>
            <w:gridSpan w:val="3"/>
          </w:tcPr>
          <w:p w14:paraId="39F8DA6E" w14:textId="77777777" w:rsidR="000F19FF" w:rsidRPr="00450483" w:rsidRDefault="000F19FF" w:rsidP="00450483">
            <w:pPr>
              <w:pStyle w:val="TableParagraph"/>
              <w:jc w:val="both"/>
              <w:rPr>
                <w:b/>
                <w:sz w:val="24"/>
                <w:szCs w:val="24"/>
              </w:rPr>
            </w:pPr>
            <w:r w:rsidRPr="00450483">
              <w:rPr>
                <w:b/>
                <w:sz w:val="24"/>
                <w:szCs w:val="24"/>
              </w:rPr>
              <w:t>VII</w:t>
            </w:r>
          </w:p>
        </w:tc>
        <w:tc>
          <w:tcPr>
            <w:tcW w:w="7797" w:type="dxa"/>
            <w:gridSpan w:val="6"/>
          </w:tcPr>
          <w:p w14:paraId="1AE07452" w14:textId="77777777" w:rsidR="000F19FF" w:rsidRPr="00450483" w:rsidRDefault="000F19FF" w:rsidP="00450483">
            <w:pPr>
              <w:spacing w:after="0" w:line="240" w:lineRule="auto"/>
              <w:jc w:val="both"/>
              <w:rPr>
                <w:rFonts w:ascii="Times New Roman" w:hAnsi="Times New Roman" w:cs="Times New Roman"/>
                <w:b/>
                <w:sz w:val="24"/>
                <w:szCs w:val="24"/>
              </w:rPr>
            </w:pPr>
            <w:r w:rsidRPr="00450483">
              <w:rPr>
                <w:rFonts w:ascii="Times New Roman" w:hAnsi="Times New Roman" w:cs="Times New Roman"/>
                <w:sz w:val="24"/>
                <w:szCs w:val="24"/>
              </w:rPr>
              <w:t xml:space="preserve"> </w:t>
            </w:r>
            <w:r w:rsidRPr="00450483">
              <w:rPr>
                <w:rFonts w:ascii="Times New Roman" w:hAnsi="Times New Roman" w:cs="Times New Roman"/>
                <w:b/>
                <w:bCs/>
                <w:sz w:val="24"/>
                <w:szCs w:val="24"/>
              </w:rPr>
              <w:t>Extension contact</w:t>
            </w:r>
          </w:p>
        </w:tc>
      </w:tr>
      <w:tr w:rsidR="000F19FF" w:rsidRPr="00450483" w14:paraId="228792FB" w14:textId="77777777" w:rsidTr="00F041CD">
        <w:trPr>
          <w:trHeight w:val="58"/>
        </w:trPr>
        <w:tc>
          <w:tcPr>
            <w:tcW w:w="684" w:type="dxa"/>
            <w:gridSpan w:val="3"/>
          </w:tcPr>
          <w:p w14:paraId="07D0FA43"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Pr>
          <w:p w14:paraId="771D95E2"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z w:val="24"/>
                <w:szCs w:val="24"/>
              </w:rPr>
              <w:t xml:space="preserve"> 6.11)</w:t>
            </w:r>
          </w:p>
        </w:tc>
        <w:tc>
          <w:tcPr>
            <w:tcW w:w="1615" w:type="dxa"/>
          </w:tcPr>
          <w:p w14:paraId="450BEC1F" w14:textId="77777777" w:rsidR="000F19FF" w:rsidRPr="00450483" w:rsidRDefault="000F19FF" w:rsidP="00450483">
            <w:pPr>
              <w:pStyle w:val="TableParagraph"/>
              <w:ind w:left="563" w:right="547"/>
              <w:jc w:val="both"/>
              <w:rPr>
                <w:sz w:val="24"/>
                <w:szCs w:val="24"/>
              </w:rPr>
            </w:pPr>
            <w:r w:rsidRPr="00450483">
              <w:rPr>
                <w:sz w:val="24"/>
                <w:szCs w:val="24"/>
              </w:rPr>
              <w:t>17</w:t>
            </w:r>
          </w:p>
        </w:tc>
        <w:tc>
          <w:tcPr>
            <w:tcW w:w="1911" w:type="dxa"/>
          </w:tcPr>
          <w:p w14:paraId="756E4630" w14:textId="77777777" w:rsidR="000F19FF" w:rsidRPr="00450483" w:rsidRDefault="000F19FF" w:rsidP="00450483">
            <w:pPr>
              <w:pStyle w:val="TableParagraph"/>
              <w:ind w:left="473" w:right="456"/>
              <w:jc w:val="both"/>
              <w:rPr>
                <w:sz w:val="24"/>
                <w:szCs w:val="24"/>
              </w:rPr>
            </w:pPr>
            <w:r w:rsidRPr="00450483">
              <w:rPr>
                <w:sz w:val="24"/>
                <w:szCs w:val="24"/>
              </w:rPr>
              <w:t>17.00</w:t>
            </w:r>
          </w:p>
        </w:tc>
      </w:tr>
      <w:tr w:rsidR="000F19FF" w:rsidRPr="00450483" w14:paraId="555EB362" w14:textId="77777777" w:rsidTr="00F041CD">
        <w:trPr>
          <w:trHeight w:val="87"/>
        </w:trPr>
        <w:tc>
          <w:tcPr>
            <w:tcW w:w="684" w:type="dxa"/>
            <w:gridSpan w:val="3"/>
          </w:tcPr>
          <w:p w14:paraId="461E5E41"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1612D0DD" w14:textId="77777777" w:rsidR="000F19FF" w:rsidRPr="00450483" w:rsidRDefault="000F19FF" w:rsidP="00450483">
            <w:pPr>
              <w:pStyle w:val="TableParagraph"/>
              <w:ind w:left="105"/>
              <w:jc w:val="both"/>
              <w:rPr>
                <w:sz w:val="24"/>
                <w:szCs w:val="24"/>
              </w:rPr>
            </w:pPr>
            <w:r w:rsidRPr="00450483">
              <w:rPr>
                <w:sz w:val="24"/>
                <w:szCs w:val="24"/>
              </w:rPr>
              <w:t>Medium (6.11 to 10.37)</w:t>
            </w:r>
          </w:p>
        </w:tc>
        <w:tc>
          <w:tcPr>
            <w:tcW w:w="1615" w:type="dxa"/>
          </w:tcPr>
          <w:p w14:paraId="6AE35B51" w14:textId="77777777" w:rsidR="000F19FF" w:rsidRPr="00450483" w:rsidRDefault="000F19FF" w:rsidP="00450483">
            <w:pPr>
              <w:pStyle w:val="TableParagraph"/>
              <w:ind w:left="563" w:right="547"/>
              <w:jc w:val="both"/>
              <w:rPr>
                <w:b/>
                <w:sz w:val="24"/>
                <w:szCs w:val="24"/>
              </w:rPr>
            </w:pPr>
            <w:r w:rsidRPr="00450483">
              <w:rPr>
                <w:b/>
                <w:sz w:val="24"/>
                <w:szCs w:val="24"/>
              </w:rPr>
              <w:t>60</w:t>
            </w:r>
          </w:p>
        </w:tc>
        <w:tc>
          <w:tcPr>
            <w:tcW w:w="1911" w:type="dxa"/>
          </w:tcPr>
          <w:p w14:paraId="2F3312A3" w14:textId="77777777" w:rsidR="000F19FF" w:rsidRPr="00450483" w:rsidRDefault="000F19FF" w:rsidP="00450483">
            <w:pPr>
              <w:pStyle w:val="TableParagraph"/>
              <w:ind w:left="473" w:right="456"/>
              <w:jc w:val="both"/>
              <w:rPr>
                <w:b/>
                <w:sz w:val="24"/>
                <w:szCs w:val="24"/>
              </w:rPr>
            </w:pPr>
            <w:r w:rsidRPr="00450483">
              <w:rPr>
                <w:b/>
                <w:sz w:val="24"/>
                <w:szCs w:val="24"/>
              </w:rPr>
              <w:t>60.00</w:t>
            </w:r>
          </w:p>
        </w:tc>
      </w:tr>
      <w:tr w:rsidR="000F19FF" w:rsidRPr="00450483" w14:paraId="2EFE4817" w14:textId="77777777" w:rsidTr="00F041CD">
        <w:trPr>
          <w:trHeight w:val="58"/>
        </w:trPr>
        <w:tc>
          <w:tcPr>
            <w:tcW w:w="684" w:type="dxa"/>
            <w:gridSpan w:val="3"/>
          </w:tcPr>
          <w:p w14:paraId="2D148AF9"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08243A2B" w14:textId="77777777" w:rsidR="000F19FF" w:rsidRPr="00450483" w:rsidRDefault="000F19FF" w:rsidP="00450483">
            <w:pPr>
              <w:pStyle w:val="TableParagraph"/>
              <w:ind w:left="105"/>
              <w:jc w:val="both"/>
              <w:rPr>
                <w:sz w:val="24"/>
                <w:szCs w:val="24"/>
              </w:rPr>
            </w:pPr>
            <w:r w:rsidRPr="00450483">
              <w:rPr>
                <w:sz w:val="24"/>
                <w:szCs w:val="24"/>
              </w:rPr>
              <w:t>High (10.38 &amp; above)</w:t>
            </w:r>
          </w:p>
        </w:tc>
        <w:tc>
          <w:tcPr>
            <w:tcW w:w="1615" w:type="dxa"/>
          </w:tcPr>
          <w:p w14:paraId="70D83093" w14:textId="77777777" w:rsidR="000F19FF" w:rsidRPr="00450483" w:rsidRDefault="000F19FF" w:rsidP="00450483">
            <w:pPr>
              <w:pStyle w:val="TableParagraph"/>
              <w:ind w:left="563" w:right="547"/>
              <w:jc w:val="both"/>
              <w:rPr>
                <w:sz w:val="24"/>
                <w:szCs w:val="24"/>
              </w:rPr>
            </w:pPr>
            <w:r w:rsidRPr="00450483">
              <w:rPr>
                <w:sz w:val="24"/>
                <w:szCs w:val="24"/>
              </w:rPr>
              <w:t>23</w:t>
            </w:r>
          </w:p>
        </w:tc>
        <w:tc>
          <w:tcPr>
            <w:tcW w:w="1911" w:type="dxa"/>
          </w:tcPr>
          <w:p w14:paraId="30CC7702" w14:textId="77777777" w:rsidR="000F19FF" w:rsidRPr="00450483" w:rsidRDefault="000F19FF" w:rsidP="00450483">
            <w:pPr>
              <w:pStyle w:val="TableParagraph"/>
              <w:ind w:left="473" w:right="456"/>
              <w:jc w:val="both"/>
              <w:rPr>
                <w:sz w:val="24"/>
                <w:szCs w:val="24"/>
              </w:rPr>
            </w:pPr>
            <w:r w:rsidRPr="00450483">
              <w:rPr>
                <w:sz w:val="24"/>
                <w:szCs w:val="24"/>
              </w:rPr>
              <w:t>23.00</w:t>
            </w:r>
          </w:p>
        </w:tc>
      </w:tr>
      <w:tr w:rsidR="000F19FF" w:rsidRPr="00450483" w14:paraId="5286E691" w14:textId="77777777" w:rsidTr="00F041CD">
        <w:trPr>
          <w:trHeight w:val="58"/>
        </w:trPr>
        <w:tc>
          <w:tcPr>
            <w:tcW w:w="684" w:type="dxa"/>
            <w:gridSpan w:val="3"/>
            <w:tcBorders>
              <w:top w:val="nil"/>
            </w:tcBorders>
          </w:tcPr>
          <w:p w14:paraId="6C207551"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344191E6"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 xml:space="preserve">                                              Mean=8.24</w:t>
            </w:r>
            <w:r w:rsidRPr="00450483">
              <w:rPr>
                <w:b/>
                <w:sz w:val="24"/>
                <w:szCs w:val="24"/>
              </w:rPr>
              <w:tab/>
              <w:t>S.D= 2.13</w:t>
            </w:r>
          </w:p>
        </w:tc>
      </w:tr>
      <w:tr w:rsidR="000F19FF" w:rsidRPr="00450483" w14:paraId="3A027B18" w14:textId="77777777" w:rsidTr="00F041CD">
        <w:trPr>
          <w:trHeight w:val="365"/>
        </w:trPr>
        <w:tc>
          <w:tcPr>
            <w:tcW w:w="684" w:type="dxa"/>
            <w:gridSpan w:val="3"/>
          </w:tcPr>
          <w:p w14:paraId="1C48237E" w14:textId="77777777" w:rsidR="000F19FF" w:rsidRPr="00450483" w:rsidRDefault="000F19FF" w:rsidP="00450483">
            <w:pPr>
              <w:pStyle w:val="TableParagraph"/>
              <w:jc w:val="both"/>
              <w:rPr>
                <w:b/>
                <w:sz w:val="24"/>
                <w:szCs w:val="24"/>
              </w:rPr>
            </w:pPr>
            <w:r w:rsidRPr="00450483">
              <w:rPr>
                <w:b/>
                <w:sz w:val="24"/>
                <w:szCs w:val="24"/>
              </w:rPr>
              <w:t>VIII</w:t>
            </w:r>
          </w:p>
        </w:tc>
        <w:tc>
          <w:tcPr>
            <w:tcW w:w="7797" w:type="dxa"/>
            <w:gridSpan w:val="6"/>
          </w:tcPr>
          <w:p w14:paraId="168651F2" w14:textId="77777777" w:rsidR="000F19FF" w:rsidRPr="00450483" w:rsidRDefault="000F19FF" w:rsidP="00450483">
            <w:pPr>
              <w:pStyle w:val="TableParagraph"/>
              <w:jc w:val="both"/>
              <w:rPr>
                <w:b/>
                <w:sz w:val="24"/>
                <w:szCs w:val="24"/>
              </w:rPr>
            </w:pPr>
            <w:r w:rsidRPr="00450483">
              <w:rPr>
                <w:b/>
                <w:bCs/>
                <w:sz w:val="24"/>
                <w:szCs w:val="24"/>
              </w:rPr>
              <w:t>Source of Information</w:t>
            </w:r>
          </w:p>
        </w:tc>
      </w:tr>
      <w:tr w:rsidR="000F19FF" w:rsidRPr="00450483" w14:paraId="244D863C" w14:textId="77777777" w:rsidTr="00F041CD">
        <w:trPr>
          <w:trHeight w:val="58"/>
        </w:trPr>
        <w:tc>
          <w:tcPr>
            <w:tcW w:w="684" w:type="dxa"/>
            <w:gridSpan w:val="3"/>
          </w:tcPr>
          <w:p w14:paraId="0C391AD1" w14:textId="77777777" w:rsidR="000F19FF" w:rsidRPr="00450483" w:rsidRDefault="000F19FF" w:rsidP="00450483">
            <w:pPr>
              <w:pStyle w:val="TableParagraph"/>
              <w:jc w:val="both"/>
              <w:rPr>
                <w:bCs/>
                <w:sz w:val="24"/>
                <w:szCs w:val="24"/>
              </w:rPr>
            </w:pPr>
            <w:r w:rsidRPr="00450483">
              <w:rPr>
                <w:bCs/>
                <w:sz w:val="24"/>
                <w:szCs w:val="24"/>
              </w:rPr>
              <w:t>1</w:t>
            </w:r>
          </w:p>
        </w:tc>
        <w:tc>
          <w:tcPr>
            <w:tcW w:w="4271" w:type="dxa"/>
            <w:gridSpan w:val="4"/>
          </w:tcPr>
          <w:p w14:paraId="05C68844" w14:textId="77777777" w:rsidR="000F19FF" w:rsidRPr="00450483" w:rsidRDefault="000F19FF" w:rsidP="00450483">
            <w:pPr>
              <w:pStyle w:val="TableParagraph"/>
              <w:ind w:left="105"/>
              <w:jc w:val="both"/>
              <w:rPr>
                <w:sz w:val="24"/>
                <w:szCs w:val="24"/>
              </w:rPr>
            </w:pPr>
            <w:r w:rsidRPr="00450483">
              <w:rPr>
                <w:sz w:val="24"/>
                <w:szCs w:val="24"/>
              </w:rPr>
              <w:t>Low (</w:t>
            </w:r>
            <w:proofErr w:type="spellStart"/>
            <w:r w:rsidRPr="00450483">
              <w:rPr>
                <w:sz w:val="24"/>
                <w:szCs w:val="24"/>
              </w:rPr>
              <w:t>Upto</w:t>
            </w:r>
            <w:proofErr w:type="spellEnd"/>
            <w:r w:rsidRPr="00450483">
              <w:rPr>
                <w:spacing w:val="7"/>
                <w:sz w:val="24"/>
                <w:szCs w:val="24"/>
              </w:rPr>
              <w:t xml:space="preserve"> 1</w:t>
            </w:r>
            <w:r w:rsidRPr="00450483">
              <w:rPr>
                <w:sz w:val="24"/>
                <w:szCs w:val="24"/>
              </w:rPr>
              <w:t>1.22)</w:t>
            </w:r>
          </w:p>
        </w:tc>
        <w:tc>
          <w:tcPr>
            <w:tcW w:w="1615" w:type="dxa"/>
          </w:tcPr>
          <w:p w14:paraId="2C663EFE" w14:textId="77777777" w:rsidR="000F19FF" w:rsidRPr="00450483" w:rsidRDefault="000F19FF" w:rsidP="00450483">
            <w:pPr>
              <w:pStyle w:val="TableParagraph"/>
              <w:ind w:left="563" w:right="547"/>
              <w:jc w:val="both"/>
              <w:rPr>
                <w:sz w:val="24"/>
                <w:szCs w:val="24"/>
              </w:rPr>
            </w:pPr>
            <w:r w:rsidRPr="00450483">
              <w:rPr>
                <w:sz w:val="24"/>
                <w:szCs w:val="24"/>
              </w:rPr>
              <w:t>34</w:t>
            </w:r>
          </w:p>
        </w:tc>
        <w:tc>
          <w:tcPr>
            <w:tcW w:w="1911" w:type="dxa"/>
          </w:tcPr>
          <w:p w14:paraId="698B6924" w14:textId="77777777" w:rsidR="000F19FF" w:rsidRPr="00450483" w:rsidRDefault="000F19FF" w:rsidP="00450483">
            <w:pPr>
              <w:pStyle w:val="TableParagraph"/>
              <w:ind w:left="473" w:right="456"/>
              <w:jc w:val="both"/>
              <w:rPr>
                <w:sz w:val="24"/>
                <w:szCs w:val="24"/>
              </w:rPr>
            </w:pPr>
            <w:r w:rsidRPr="00450483">
              <w:rPr>
                <w:sz w:val="24"/>
                <w:szCs w:val="24"/>
              </w:rPr>
              <w:t>34.00</w:t>
            </w:r>
          </w:p>
        </w:tc>
      </w:tr>
      <w:tr w:rsidR="000F19FF" w:rsidRPr="00450483" w14:paraId="6A0FBCB6" w14:textId="77777777" w:rsidTr="00F041CD">
        <w:trPr>
          <w:trHeight w:val="58"/>
        </w:trPr>
        <w:tc>
          <w:tcPr>
            <w:tcW w:w="684" w:type="dxa"/>
            <w:gridSpan w:val="3"/>
          </w:tcPr>
          <w:p w14:paraId="4D2384D0" w14:textId="77777777" w:rsidR="000F19FF" w:rsidRPr="00450483" w:rsidRDefault="000F19FF" w:rsidP="00450483">
            <w:pPr>
              <w:pStyle w:val="TableParagraph"/>
              <w:jc w:val="both"/>
              <w:rPr>
                <w:bCs/>
                <w:sz w:val="24"/>
                <w:szCs w:val="24"/>
              </w:rPr>
            </w:pPr>
            <w:r w:rsidRPr="00450483">
              <w:rPr>
                <w:bCs/>
                <w:sz w:val="24"/>
                <w:szCs w:val="24"/>
              </w:rPr>
              <w:t>2</w:t>
            </w:r>
          </w:p>
        </w:tc>
        <w:tc>
          <w:tcPr>
            <w:tcW w:w="4271" w:type="dxa"/>
            <w:gridSpan w:val="4"/>
          </w:tcPr>
          <w:p w14:paraId="66AAF14F" w14:textId="77777777" w:rsidR="000F19FF" w:rsidRPr="00450483" w:rsidRDefault="000F19FF" w:rsidP="00450483">
            <w:pPr>
              <w:pStyle w:val="TableParagraph"/>
              <w:ind w:left="105"/>
              <w:jc w:val="both"/>
              <w:rPr>
                <w:sz w:val="24"/>
                <w:szCs w:val="24"/>
              </w:rPr>
            </w:pPr>
            <w:r w:rsidRPr="00450483">
              <w:rPr>
                <w:sz w:val="24"/>
                <w:szCs w:val="24"/>
              </w:rPr>
              <w:t>Medium(11.22 to 18.60)</w:t>
            </w:r>
          </w:p>
        </w:tc>
        <w:tc>
          <w:tcPr>
            <w:tcW w:w="1615" w:type="dxa"/>
          </w:tcPr>
          <w:p w14:paraId="46F8440F" w14:textId="77777777" w:rsidR="000F19FF" w:rsidRPr="00450483" w:rsidRDefault="000F19FF" w:rsidP="00450483">
            <w:pPr>
              <w:pStyle w:val="TableParagraph"/>
              <w:ind w:left="563" w:right="547"/>
              <w:jc w:val="both"/>
              <w:rPr>
                <w:b/>
                <w:sz w:val="24"/>
                <w:szCs w:val="24"/>
              </w:rPr>
            </w:pPr>
            <w:r w:rsidRPr="00450483">
              <w:rPr>
                <w:b/>
                <w:sz w:val="24"/>
                <w:szCs w:val="24"/>
              </w:rPr>
              <w:t>48</w:t>
            </w:r>
          </w:p>
        </w:tc>
        <w:tc>
          <w:tcPr>
            <w:tcW w:w="1911" w:type="dxa"/>
          </w:tcPr>
          <w:p w14:paraId="3D57BD8E" w14:textId="77777777" w:rsidR="000F19FF" w:rsidRPr="00450483" w:rsidRDefault="000F19FF" w:rsidP="00450483">
            <w:pPr>
              <w:pStyle w:val="TableParagraph"/>
              <w:ind w:left="473" w:right="456"/>
              <w:jc w:val="both"/>
              <w:rPr>
                <w:b/>
                <w:sz w:val="24"/>
                <w:szCs w:val="24"/>
              </w:rPr>
            </w:pPr>
            <w:r w:rsidRPr="00450483">
              <w:rPr>
                <w:b/>
                <w:sz w:val="24"/>
                <w:szCs w:val="24"/>
              </w:rPr>
              <w:t>48.00</w:t>
            </w:r>
          </w:p>
        </w:tc>
      </w:tr>
      <w:tr w:rsidR="000F19FF" w:rsidRPr="00450483" w14:paraId="052B67D2" w14:textId="77777777" w:rsidTr="00F041CD">
        <w:trPr>
          <w:trHeight w:val="58"/>
        </w:trPr>
        <w:tc>
          <w:tcPr>
            <w:tcW w:w="684" w:type="dxa"/>
            <w:gridSpan w:val="3"/>
          </w:tcPr>
          <w:p w14:paraId="78C780EF" w14:textId="77777777" w:rsidR="000F19FF" w:rsidRPr="00450483" w:rsidRDefault="000F19FF" w:rsidP="00450483">
            <w:pPr>
              <w:pStyle w:val="TableParagraph"/>
              <w:jc w:val="both"/>
              <w:rPr>
                <w:bCs/>
                <w:sz w:val="24"/>
                <w:szCs w:val="24"/>
              </w:rPr>
            </w:pPr>
            <w:r w:rsidRPr="00450483">
              <w:rPr>
                <w:bCs/>
                <w:sz w:val="24"/>
                <w:szCs w:val="24"/>
              </w:rPr>
              <w:t>3</w:t>
            </w:r>
          </w:p>
        </w:tc>
        <w:tc>
          <w:tcPr>
            <w:tcW w:w="4271" w:type="dxa"/>
            <w:gridSpan w:val="4"/>
          </w:tcPr>
          <w:p w14:paraId="18AA4378" w14:textId="77777777" w:rsidR="000F19FF" w:rsidRPr="00450483" w:rsidRDefault="000F19FF" w:rsidP="00450483">
            <w:pPr>
              <w:pStyle w:val="TableParagraph"/>
              <w:ind w:left="105"/>
              <w:jc w:val="both"/>
              <w:rPr>
                <w:sz w:val="24"/>
                <w:szCs w:val="24"/>
              </w:rPr>
            </w:pPr>
            <w:r w:rsidRPr="00450483">
              <w:rPr>
                <w:sz w:val="24"/>
                <w:szCs w:val="24"/>
              </w:rPr>
              <w:t>High(18.61 &amp;above)</w:t>
            </w:r>
          </w:p>
        </w:tc>
        <w:tc>
          <w:tcPr>
            <w:tcW w:w="1615" w:type="dxa"/>
          </w:tcPr>
          <w:p w14:paraId="56EB02C6" w14:textId="77777777" w:rsidR="000F19FF" w:rsidRPr="00450483" w:rsidRDefault="000F19FF" w:rsidP="00450483">
            <w:pPr>
              <w:pStyle w:val="TableParagraph"/>
              <w:ind w:left="563" w:right="547"/>
              <w:jc w:val="both"/>
              <w:rPr>
                <w:sz w:val="24"/>
                <w:szCs w:val="24"/>
              </w:rPr>
            </w:pPr>
            <w:r w:rsidRPr="00450483">
              <w:rPr>
                <w:sz w:val="24"/>
                <w:szCs w:val="24"/>
              </w:rPr>
              <w:t>18</w:t>
            </w:r>
          </w:p>
        </w:tc>
        <w:tc>
          <w:tcPr>
            <w:tcW w:w="1911" w:type="dxa"/>
          </w:tcPr>
          <w:p w14:paraId="10D637E8" w14:textId="77777777" w:rsidR="000F19FF" w:rsidRPr="00450483" w:rsidRDefault="000F19FF" w:rsidP="00450483">
            <w:pPr>
              <w:pStyle w:val="TableParagraph"/>
              <w:ind w:left="473" w:right="456"/>
              <w:jc w:val="both"/>
              <w:rPr>
                <w:sz w:val="24"/>
                <w:szCs w:val="24"/>
              </w:rPr>
            </w:pPr>
            <w:r w:rsidRPr="00450483">
              <w:rPr>
                <w:sz w:val="24"/>
                <w:szCs w:val="24"/>
              </w:rPr>
              <w:t>18.00</w:t>
            </w:r>
          </w:p>
        </w:tc>
      </w:tr>
      <w:tr w:rsidR="000F19FF" w:rsidRPr="00450483" w14:paraId="2E0E4BDD" w14:textId="77777777" w:rsidTr="00F041CD">
        <w:trPr>
          <w:trHeight w:val="412"/>
        </w:trPr>
        <w:tc>
          <w:tcPr>
            <w:tcW w:w="684" w:type="dxa"/>
            <w:gridSpan w:val="3"/>
            <w:tcBorders>
              <w:top w:val="nil"/>
            </w:tcBorders>
          </w:tcPr>
          <w:p w14:paraId="6D3AA107"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7797" w:type="dxa"/>
            <w:gridSpan w:val="6"/>
          </w:tcPr>
          <w:p w14:paraId="7D407D27" w14:textId="77777777" w:rsidR="000F19FF" w:rsidRPr="00450483" w:rsidRDefault="000F19FF" w:rsidP="00450483">
            <w:pPr>
              <w:pStyle w:val="TableParagraph"/>
              <w:tabs>
                <w:tab w:val="left" w:pos="5512"/>
              </w:tabs>
              <w:ind w:left="105"/>
              <w:jc w:val="both"/>
              <w:rPr>
                <w:b/>
                <w:sz w:val="24"/>
                <w:szCs w:val="24"/>
              </w:rPr>
            </w:pPr>
            <w:r w:rsidRPr="00450483">
              <w:rPr>
                <w:b/>
                <w:sz w:val="24"/>
                <w:szCs w:val="24"/>
              </w:rPr>
              <w:t>Mean=14.91</w:t>
            </w:r>
            <w:r w:rsidRPr="00450483">
              <w:rPr>
                <w:b/>
                <w:sz w:val="24"/>
                <w:szCs w:val="24"/>
              </w:rPr>
              <w:tab/>
              <w:t>S.D= 3.69</w:t>
            </w:r>
          </w:p>
        </w:tc>
      </w:tr>
      <w:tr w:rsidR="000F19FF" w:rsidRPr="00450483" w14:paraId="70D600E1" w14:textId="77777777" w:rsidTr="00F041CD">
        <w:trPr>
          <w:trHeight w:val="347"/>
        </w:trPr>
        <w:tc>
          <w:tcPr>
            <w:tcW w:w="633" w:type="dxa"/>
            <w:gridSpan w:val="2"/>
          </w:tcPr>
          <w:p w14:paraId="75811926" w14:textId="77777777" w:rsidR="000F19FF" w:rsidRPr="00450483" w:rsidRDefault="000F19FF" w:rsidP="00450483">
            <w:pPr>
              <w:pStyle w:val="TableParagraph"/>
              <w:jc w:val="both"/>
              <w:rPr>
                <w:b/>
                <w:sz w:val="24"/>
                <w:szCs w:val="24"/>
              </w:rPr>
            </w:pPr>
            <w:r w:rsidRPr="00450483">
              <w:rPr>
                <w:b/>
                <w:sz w:val="24"/>
                <w:szCs w:val="24"/>
              </w:rPr>
              <w:t>IX</w:t>
            </w:r>
          </w:p>
        </w:tc>
        <w:tc>
          <w:tcPr>
            <w:tcW w:w="7848" w:type="dxa"/>
            <w:gridSpan w:val="7"/>
          </w:tcPr>
          <w:p w14:paraId="74AECC06" w14:textId="77777777" w:rsidR="000F19FF" w:rsidRPr="00450483" w:rsidRDefault="000F19FF" w:rsidP="00450483">
            <w:pPr>
              <w:pStyle w:val="TableParagraph"/>
              <w:jc w:val="both"/>
              <w:rPr>
                <w:b/>
                <w:sz w:val="24"/>
                <w:szCs w:val="24"/>
              </w:rPr>
            </w:pPr>
            <w:r w:rsidRPr="00450483">
              <w:rPr>
                <w:b/>
                <w:bCs/>
                <w:sz w:val="24"/>
                <w:szCs w:val="24"/>
              </w:rPr>
              <w:t>Risk Orientation</w:t>
            </w:r>
          </w:p>
        </w:tc>
      </w:tr>
      <w:tr w:rsidR="000F19FF" w:rsidRPr="00450483" w14:paraId="1AB88709" w14:textId="77777777" w:rsidTr="00F041CD">
        <w:trPr>
          <w:trHeight w:val="289"/>
        </w:trPr>
        <w:tc>
          <w:tcPr>
            <w:tcW w:w="633" w:type="dxa"/>
            <w:gridSpan w:val="2"/>
          </w:tcPr>
          <w:p w14:paraId="5CECBDEF" w14:textId="77777777" w:rsidR="000F19FF" w:rsidRPr="00450483" w:rsidRDefault="000F19FF" w:rsidP="00450483">
            <w:pPr>
              <w:pStyle w:val="TableParagraph"/>
              <w:ind w:left="9"/>
              <w:jc w:val="both"/>
              <w:rPr>
                <w:sz w:val="24"/>
                <w:szCs w:val="24"/>
              </w:rPr>
            </w:pPr>
            <w:r w:rsidRPr="00450483">
              <w:rPr>
                <w:sz w:val="24"/>
                <w:szCs w:val="24"/>
              </w:rPr>
              <w:t>1</w:t>
            </w:r>
          </w:p>
        </w:tc>
        <w:tc>
          <w:tcPr>
            <w:tcW w:w="1562" w:type="dxa"/>
            <w:gridSpan w:val="2"/>
          </w:tcPr>
          <w:p w14:paraId="013F5FF5" w14:textId="77777777" w:rsidR="000F19FF" w:rsidRPr="00450483" w:rsidRDefault="000F19FF" w:rsidP="00450483">
            <w:pPr>
              <w:pStyle w:val="TableParagraph"/>
              <w:ind w:left="209" w:right="205"/>
              <w:jc w:val="both"/>
              <w:rPr>
                <w:sz w:val="24"/>
                <w:szCs w:val="24"/>
              </w:rPr>
            </w:pPr>
            <w:r w:rsidRPr="00450483">
              <w:rPr>
                <w:sz w:val="24"/>
                <w:szCs w:val="24"/>
              </w:rPr>
              <w:t>Low</w:t>
            </w:r>
          </w:p>
        </w:tc>
        <w:tc>
          <w:tcPr>
            <w:tcW w:w="2012" w:type="dxa"/>
            <w:gridSpan w:val="2"/>
          </w:tcPr>
          <w:p w14:paraId="7750DD38" w14:textId="77777777" w:rsidR="000F19FF" w:rsidRPr="00450483" w:rsidRDefault="000F19FF" w:rsidP="00450483">
            <w:pPr>
              <w:pStyle w:val="TableParagraph"/>
              <w:ind w:left="422" w:right="416"/>
              <w:jc w:val="both"/>
              <w:rPr>
                <w:sz w:val="24"/>
                <w:szCs w:val="24"/>
              </w:rPr>
            </w:pPr>
            <w:r w:rsidRPr="00450483">
              <w:rPr>
                <w:sz w:val="24"/>
                <w:szCs w:val="24"/>
              </w:rPr>
              <w:t>Up to 13</w:t>
            </w:r>
          </w:p>
        </w:tc>
        <w:tc>
          <w:tcPr>
            <w:tcW w:w="2363" w:type="dxa"/>
            <w:gridSpan w:val="2"/>
          </w:tcPr>
          <w:p w14:paraId="7443956B" w14:textId="77777777" w:rsidR="000F19FF" w:rsidRPr="00450483" w:rsidRDefault="000F19FF" w:rsidP="00450483">
            <w:pPr>
              <w:pStyle w:val="TableParagraph"/>
              <w:ind w:left="519" w:right="511"/>
              <w:jc w:val="both"/>
              <w:rPr>
                <w:sz w:val="24"/>
                <w:szCs w:val="24"/>
              </w:rPr>
            </w:pPr>
            <w:r w:rsidRPr="00450483">
              <w:rPr>
                <w:sz w:val="24"/>
                <w:szCs w:val="24"/>
              </w:rPr>
              <w:t>23</w:t>
            </w:r>
          </w:p>
        </w:tc>
        <w:tc>
          <w:tcPr>
            <w:tcW w:w="1911" w:type="dxa"/>
          </w:tcPr>
          <w:p w14:paraId="5FC81AC9" w14:textId="77777777" w:rsidR="000F19FF" w:rsidRPr="00450483" w:rsidRDefault="000F19FF" w:rsidP="00450483">
            <w:pPr>
              <w:pStyle w:val="TableParagraph"/>
              <w:ind w:left="372" w:right="368"/>
              <w:jc w:val="both"/>
              <w:rPr>
                <w:sz w:val="24"/>
                <w:szCs w:val="24"/>
              </w:rPr>
            </w:pPr>
            <w:r w:rsidRPr="00450483">
              <w:rPr>
                <w:sz w:val="24"/>
                <w:szCs w:val="24"/>
              </w:rPr>
              <w:t>23.00</w:t>
            </w:r>
          </w:p>
        </w:tc>
      </w:tr>
      <w:tr w:rsidR="000F19FF" w:rsidRPr="00450483" w14:paraId="396E71CE" w14:textId="77777777" w:rsidTr="00F041CD">
        <w:trPr>
          <w:trHeight w:val="292"/>
        </w:trPr>
        <w:tc>
          <w:tcPr>
            <w:tcW w:w="633" w:type="dxa"/>
            <w:gridSpan w:val="2"/>
          </w:tcPr>
          <w:p w14:paraId="34211AF8" w14:textId="77777777" w:rsidR="000F19FF" w:rsidRPr="00450483" w:rsidRDefault="000F19FF" w:rsidP="00450483">
            <w:pPr>
              <w:pStyle w:val="TableParagraph"/>
              <w:ind w:left="9"/>
              <w:jc w:val="both"/>
              <w:rPr>
                <w:sz w:val="24"/>
                <w:szCs w:val="24"/>
              </w:rPr>
            </w:pPr>
            <w:r w:rsidRPr="00450483">
              <w:rPr>
                <w:sz w:val="24"/>
                <w:szCs w:val="24"/>
              </w:rPr>
              <w:t>2</w:t>
            </w:r>
          </w:p>
        </w:tc>
        <w:tc>
          <w:tcPr>
            <w:tcW w:w="1562" w:type="dxa"/>
            <w:gridSpan w:val="2"/>
          </w:tcPr>
          <w:p w14:paraId="7514667F" w14:textId="77777777" w:rsidR="000F19FF" w:rsidRPr="00450483" w:rsidRDefault="000F19FF" w:rsidP="00450483">
            <w:pPr>
              <w:pStyle w:val="TableParagraph"/>
              <w:ind w:left="209" w:right="205"/>
              <w:jc w:val="both"/>
              <w:rPr>
                <w:sz w:val="24"/>
                <w:szCs w:val="24"/>
              </w:rPr>
            </w:pPr>
            <w:r w:rsidRPr="00450483">
              <w:rPr>
                <w:sz w:val="24"/>
                <w:szCs w:val="24"/>
              </w:rPr>
              <w:t>Medium</w:t>
            </w:r>
          </w:p>
        </w:tc>
        <w:tc>
          <w:tcPr>
            <w:tcW w:w="2012" w:type="dxa"/>
            <w:gridSpan w:val="2"/>
          </w:tcPr>
          <w:p w14:paraId="2AACFE24" w14:textId="77777777" w:rsidR="000F19FF" w:rsidRPr="00450483" w:rsidRDefault="000F19FF" w:rsidP="00450483">
            <w:pPr>
              <w:pStyle w:val="TableParagraph"/>
              <w:ind w:left="422" w:right="416"/>
              <w:jc w:val="both"/>
              <w:rPr>
                <w:sz w:val="24"/>
                <w:szCs w:val="24"/>
              </w:rPr>
            </w:pPr>
            <w:r w:rsidRPr="00450483">
              <w:rPr>
                <w:sz w:val="24"/>
                <w:szCs w:val="24"/>
              </w:rPr>
              <w:t>14 to 16</w:t>
            </w:r>
          </w:p>
        </w:tc>
        <w:tc>
          <w:tcPr>
            <w:tcW w:w="2363" w:type="dxa"/>
            <w:gridSpan w:val="2"/>
          </w:tcPr>
          <w:p w14:paraId="499E630D" w14:textId="77777777" w:rsidR="000F19FF" w:rsidRPr="00450483" w:rsidRDefault="000F19FF" w:rsidP="00450483">
            <w:pPr>
              <w:pStyle w:val="TableParagraph"/>
              <w:ind w:left="519" w:right="511"/>
              <w:jc w:val="both"/>
              <w:rPr>
                <w:b/>
                <w:sz w:val="24"/>
                <w:szCs w:val="24"/>
              </w:rPr>
            </w:pPr>
            <w:r w:rsidRPr="00450483">
              <w:rPr>
                <w:b/>
                <w:sz w:val="24"/>
                <w:szCs w:val="24"/>
              </w:rPr>
              <w:t>53</w:t>
            </w:r>
          </w:p>
        </w:tc>
        <w:tc>
          <w:tcPr>
            <w:tcW w:w="1911" w:type="dxa"/>
          </w:tcPr>
          <w:p w14:paraId="5C4AB77F" w14:textId="77777777" w:rsidR="000F19FF" w:rsidRPr="00450483" w:rsidRDefault="000F19FF" w:rsidP="00450483">
            <w:pPr>
              <w:pStyle w:val="TableParagraph"/>
              <w:ind w:left="372" w:right="368"/>
              <w:jc w:val="both"/>
              <w:rPr>
                <w:b/>
                <w:sz w:val="24"/>
                <w:szCs w:val="24"/>
              </w:rPr>
            </w:pPr>
            <w:r w:rsidRPr="00450483">
              <w:rPr>
                <w:b/>
                <w:sz w:val="24"/>
                <w:szCs w:val="24"/>
              </w:rPr>
              <w:t>53.00</w:t>
            </w:r>
          </w:p>
        </w:tc>
      </w:tr>
      <w:tr w:rsidR="000F19FF" w:rsidRPr="00450483" w14:paraId="218FE79A" w14:textId="77777777" w:rsidTr="00F041CD">
        <w:trPr>
          <w:trHeight w:val="290"/>
        </w:trPr>
        <w:tc>
          <w:tcPr>
            <w:tcW w:w="633" w:type="dxa"/>
            <w:gridSpan w:val="2"/>
          </w:tcPr>
          <w:p w14:paraId="5D10D08A" w14:textId="77777777" w:rsidR="000F19FF" w:rsidRPr="00450483" w:rsidRDefault="000F19FF" w:rsidP="00450483">
            <w:pPr>
              <w:pStyle w:val="TableParagraph"/>
              <w:ind w:left="9"/>
              <w:jc w:val="both"/>
              <w:rPr>
                <w:sz w:val="24"/>
                <w:szCs w:val="24"/>
              </w:rPr>
            </w:pPr>
            <w:r w:rsidRPr="00450483">
              <w:rPr>
                <w:sz w:val="24"/>
                <w:szCs w:val="24"/>
              </w:rPr>
              <w:t>3</w:t>
            </w:r>
          </w:p>
        </w:tc>
        <w:tc>
          <w:tcPr>
            <w:tcW w:w="1562" w:type="dxa"/>
            <w:gridSpan w:val="2"/>
          </w:tcPr>
          <w:p w14:paraId="691D1CC4" w14:textId="77777777" w:rsidR="000F19FF" w:rsidRPr="00450483" w:rsidRDefault="000F19FF" w:rsidP="00450483">
            <w:pPr>
              <w:pStyle w:val="TableParagraph"/>
              <w:ind w:left="209" w:right="203"/>
              <w:jc w:val="both"/>
              <w:rPr>
                <w:sz w:val="24"/>
                <w:szCs w:val="24"/>
              </w:rPr>
            </w:pPr>
            <w:r w:rsidRPr="00450483">
              <w:rPr>
                <w:sz w:val="24"/>
                <w:szCs w:val="24"/>
              </w:rPr>
              <w:t>High</w:t>
            </w:r>
          </w:p>
        </w:tc>
        <w:tc>
          <w:tcPr>
            <w:tcW w:w="2012" w:type="dxa"/>
            <w:gridSpan w:val="2"/>
          </w:tcPr>
          <w:p w14:paraId="1CE574DB" w14:textId="77777777" w:rsidR="000F19FF" w:rsidRPr="00450483" w:rsidRDefault="000F19FF" w:rsidP="00450483">
            <w:pPr>
              <w:pStyle w:val="TableParagraph"/>
              <w:ind w:left="422" w:right="420"/>
              <w:jc w:val="both"/>
              <w:rPr>
                <w:sz w:val="24"/>
                <w:szCs w:val="24"/>
              </w:rPr>
            </w:pPr>
            <w:r w:rsidRPr="00450483">
              <w:rPr>
                <w:sz w:val="24"/>
                <w:szCs w:val="24"/>
              </w:rPr>
              <w:t>17 &amp; above</w:t>
            </w:r>
          </w:p>
        </w:tc>
        <w:tc>
          <w:tcPr>
            <w:tcW w:w="2363" w:type="dxa"/>
            <w:gridSpan w:val="2"/>
          </w:tcPr>
          <w:p w14:paraId="29C0AD62" w14:textId="77777777" w:rsidR="000F19FF" w:rsidRPr="00450483" w:rsidRDefault="000F19FF" w:rsidP="00450483">
            <w:pPr>
              <w:pStyle w:val="TableParagraph"/>
              <w:ind w:left="519" w:right="511"/>
              <w:jc w:val="both"/>
              <w:rPr>
                <w:sz w:val="24"/>
                <w:szCs w:val="24"/>
              </w:rPr>
            </w:pPr>
            <w:r w:rsidRPr="00450483">
              <w:rPr>
                <w:sz w:val="24"/>
                <w:szCs w:val="24"/>
              </w:rPr>
              <w:t>24</w:t>
            </w:r>
          </w:p>
        </w:tc>
        <w:tc>
          <w:tcPr>
            <w:tcW w:w="1911" w:type="dxa"/>
          </w:tcPr>
          <w:p w14:paraId="5FC84870" w14:textId="77777777" w:rsidR="000F19FF" w:rsidRPr="00450483" w:rsidRDefault="000F19FF" w:rsidP="00450483">
            <w:pPr>
              <w:pStyle w:val="TableParagraph"/>
              <w:ind w:left="372" w:right="368"/>
              <w:jc w:val="both"/>
              <w:rPr>
                <w:sz w:val="24"/>
                <w:szCs w:val="24"/>
              </w:rPr>
            </w:pPr>
            <w:r w:rsidRPr="00450483">
              <w:rPr>
                <w:sz w:val="24"/>
                <w:szCs w:val="24"/>
              </w:rPr>
              <w:t>24.00</w:t>
            </w:r>
          </w:p>
        </w:tc>
      </w:tr>
      <w:tr w:rsidR="000F19FF" w:rsidRPr="00450483" w14:paraId="152436EA" w14:textId="77777777" w:rsidTr="00F041CD">
        <w:trPr>
          <w:trHeight w:val="292"/>
        </w:trPr>
        <w:tc>
          <w:tcPr>
            <w:tcW w:w="2195" w:type="dxa"/>
            <w:gridSpan w:val="4"/>
            <w:tcBorders>
              <w:top w:val="nil"/>
            </w:tcBorders>
          </w:tcPr>
          <w:p w14:paraId="28B4BC8A" w14:textId="77777777" w:rsidR="000F19FF" w:rsidRPr="00450483" w:rsidRDefault="000F19FF" w:rsidP="00450483">
            <w:pPr>
              <w:spacing w:after="0" w:line="240" w:lineRule="auto"/>
              <w:jc w:val="both"/>
              <w:rPr>
                <w:rFonts w:ascii="Times New Roman" w:hAnsi="Times New Roman" w:cs="Times New Roman"/>
                <w:sz w:val="24"/>
                <w:szCs w:val="24"/>
              </w:rPr>
            </w:pPr>
          </w:p>
        </w:tc>
        <w:tc>
          <w:tcPr>
            <w:tcW w:w="6286" w:type="dxa"/>
            <w:gridSpan w:val="5"/>
          </w:tcPr>
          <w:p w14:paraId="38B1B973" w14:textId="77777777" w:rsidR="000F19FF" w:rsidRPr="00450483" w:rsidRDefault="000F19FF" w:rsidP="00450483">
            <w:pPr>
              <w:pStyle w:val="TableParagraph"/>
              <w:ind w:right="417"/>
              <w:jc w:val="both"/>
              <w:rPr>
                <w:b/>
                <w:sz w:val="24"/>
                <w:szCs w:val="24"/>
              </w:rPr>
            </w:pPr>
            <w:r w:rsidRPr="00450483">
              <w:rPr>
                <w:b/>
                <w:sz w:val="24"/>
                <w:szCs w:val="24"/>
              </w:rPr>
              <w:t>Mean = 15.00                                             SD = 2.00</w:t>
            </w:r>
          </w:p>
        </w:tc>
      </w:tr>
    </w:tbl>
    <w:p w14:paraId="295B6316" w14:textId="77777777" w:rsidR="000F19FF" w:rsidRPr="00450483" w:rsidRDefault="000F19FF" w:rsidP="00450483">
      <w:pPr>
        <w:pStyle w:val="BodyText"/>
        <w:spacing w:before="199"/>
        <w:ind w:left="720" w:hanging="720"/>
        <w:jc w:val="both"/>
      </w:pPr>
    </w:p>
    <w:p w14:paraId="31F4FFAF" w14:textId="562CA97D" w:rsidR="000F19FF" w:rsidRPr="00450483" w:rsidRDefault="009F358E" w:rsidP="00450483">
      <w:pPr>
        <w:pStyle w:val="BodyText"/>
        <w:ind w:right="346"/>
        <w:jc w:val="both"/>
      </w:pPr>
      <w:r w:rsidRPr="00450483">
        <w:rPr>
          <w:b/>
          <w:bCs/>
        </w:rPr>
        <w:lastRenderedPageBreak/>
        <w:t>Table 2</w:t>
      </w:r>
      <w:r w:rsidR="000F19FF" w:rsidRPr="00450483">
        <w:rPr>
          <w:b/>
          <w:bCs/>
        </w:rPr>
        <w:t xml:space="preserve">: </w:t>
      </w:r>
      <w:r w:rsidR="000F19FF" w:rsidRPr="00450483">
        <w:t>Correlation between profile of cotton growers with th</w:t>
      </w:r>
      <w:r w:rsidR="00116B7E" w:rsidRPr="00450483">
        <w:t>eir perception</w:t>
      </w:r>
      <w:r w:rsidR="000F19FF" w:rsidRPr="00450483">
        <w:t xml:space="preserve">  towards climate </w:t>
      </w:r>
      <w:r w:rsidR="00261A9A" w:rsidRPr="00261A9A">
        <w:t>change</w:t>
      </w:r>
    </w:p>
    <w:p w14:paraId="1F01BB5C" w14:textId="77777777" w:rsidR="000F19FF" w:rsidRPr="00450483" w:rsidRDefault="000F19FF" w:rsidP="00450483">
      <w:pPr>
        <w:pStyle w:val="BodyText"/>
        <w:ind w:right="346"/>
        <w:jc w:val="both"/>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450483" w14:paraId="48D66797" w14:textId="77777777" w:rsidTr="00F041CD">
        <w:trPr>
          <w:trHeight w:val="566"/>
        </w:trPr>
        <w:tc>
          <w:tcPr>
            <w:tcW w:w="1162" w:type="dxa"/>
          </w:tcPr>
          <w:p w14:paraId="207D89A5" w14:textId="77777777" w:rsidR="000F19FF" w:rsidRPr="00450483" w:rsidRDefault="000F19FF" w:rsidP="00450483">
            <w:pPr>
              <w:pStyle w:val="TableParagraph"/>
              <w:spacing w:before="73"/>
              <w:ind w:left="224" w:right="213"/>
              <w:jc w:val="both"/>
              <w:rPr>
                <w:b/>
                <w:sz w:val="24"/>
                <w:szCs w:val="24"/>
              </w:rPr>
            </w:pPr>
            <w:proofErr w:type="spellStart"/>
            <w:r w:rsidRPr="00450483">
              <w:rPr>
                <w:b/>
                <w:sz w:val="24"/>
                <w:szCs w:val="24"/>
              </w:rPr>
              <w:t>S.No</w:t>
            </w:r>
            <w:proofErr w:type="spellEnd"/>
            <w:r w:rsidRPr="00450483">
              <w:rPr>
                <w:b/>
                <w:sz w:val="24"/>
                <w:szCs w:val="24"/>
              </w:rPr>
              <w:t>.</w:t>
            </w:r>
          </w:p>
        </w:tc>
        <w:tc>
          <w:tcPr>
            <w:tcW w:w="4053" w:type="dxa"/>
          </w:tcPr>
          <w:p w14:paraId="0B1654E3" w14:textId="77777777" w:rsidR="000F19FF" w:rsidRPr="00450483" w:rsidRDefault="000F19FF" w:rsidP="00450483">
            <w:pPr>
              <w:pStyle w:val="TableParagraph"/>
              <w:spacing w:before="73"/>
              <w:ind w:left="854"/>
              <w:jc w:val="both"/>
              <w:rPr>
                <w:b/>
                <w:sz w:val="24"/>
                <w:szCs w:val="24"/>
              </w:rPr>
            </w:pPr>
            <w:r w:rsidRPr="00450483">
              <w:rPr>
                <w:b/>
                <w:sz w:val="24"/>
                <w:szCs w:val="24"/>
              </w:rPr>
              <w:t>Independent Variables</w:t>
            </w:r>
          </w:p>
        </w:tc>
        <w:tc>
          <w:tcPr>
            <w:tcW w:w="3313" w:type="dxa"/>
          </w:tcPr>
          <w:p w14:paraId="72C3490D" w14:textId="77777777" w:rsidR="000F19FF" w:rsidRPr="00450483" w:rsidRDefault="000F19FF" w:rsidP="00450483">
            <w:pPr>
              <w:pStyle w:val="TableParagraph"/>
              <w:spacing w:before="73"/>
              <w:ind w:left="311" w:right="319"/>
              <w:jc w:val="both"/>
              <w:rPr>
                <w:b/>
                <w:sz w:val="24"/>
                <w:szCs w:val="24"/>
              </w:rPr>
            </w:pPr>
            <w:r w:rsidRPr="00450483">
              <w:rPr>
                <w:b/>
                <w:sz w:val="24"/>
                <w:szCs w:val="24"/>
              </w:rPr>
              <w:t>Correlation coefficient(r)</w:t>
            </w:r>
          </w:p>
        </w:tc>
      </w:tr>
      <w:tr w:rsidR="000F19FF" w:rsidRPr="00450483" w14:paraId="6C217BF2" w14:textId="77777777" w:rsidTr="00F041CD">
        <w:trPr>
          <w:trHeight w:val="566"/>
        </w:trPr>
        <w:tc>
          <w:tcPr>
            <w:tcW w:w="1162" w:type="dxa"/>
          </w:tcPr>
          <w:p w14:paraId="6450ED09" w14:textId="77777777" w:rsidR="000F19FF" w:rsidRPr="00450483" w:rsidRDefault="000F19FF" w:rsidP="00450483">
            <w:pPr>
              <w:pStyle w:val="TableParagraph"/>
              <w:numPr>
                <w:ilvl w:val="0"/>
                <w:numId w:val="1"/>
              </w:numPr>
              <w:spacing w:before="73"/>
              <w:ind w:right="213"/>
              <w:jc w:val="both"/>
              <w:rPr>
                <w:bCs/>
                <w:sz w:val="24"/>
                <w:szCs w:val="24"/>
              </w:rPr>
            </w:pPr>
          </w:p>
        </w:tc>
        <w:tc>
          <w:tcPr>
            <w:tcW w:w="4053" w:type="dxa"/>
          </w:tcPr>
          <w:p w14:paraId="0FA262AA" w14:textId="77777777" w:rsidR="000F19FF" w:rsidRPr="00450483" w:rsidRDefault="000F19FF" w:rsidP="00450483">
            <w:pPr>
              <w:pStyle w:val="TableParagraph"/>
              <w:spacing w:before="73"/>
              <w:jc w:val="both"/>
              <w:rPr>
                <w:bCs/>
                <w:sz w:val="24"/>
                <w:szCs w:val="24"/>
              </w:rPr>
            </w:pPr>
            <w:r w:rsidRPr="00450483">
              <w:rPr>
                <w:bCs/>
                <w:sz w:val="24"/>
                <w:szCs w:val="24"/>
              </w:rPr>
              <w:t xml:space="preserve"> Age</w:t>
            </w:r>
          </w:p>
        </w:tc>
        <w:tc>
          <w:tcPr>
            <w:tcW w:w="3313" w:type="dxa"/>
          </w:tcPr>
          <w:p w14:paraId="63AFD8EA" w14:textId="77777777" w:rsidR="000F19FF" w:rsidRPr="00450483" w:rsidRDefault="000F19FF" w:rsidP="00450483">
            <w:pPr>
              <w:pStyle w:val="TableParagraph"/>
              <w:spacing w:before="73"/>
              <w:ind w:left="311" w:right="319"/>
              <w:jc w:val="both"/>
              <w:rPr>
                <w:bCs/>
                <w:sz w:val="24"/>
                <w:szCs w:val="24"/>
              </w:rPr>
            </w:pPr>
            <w:r w:rsidRPr="00450483">
              <w:rPr>
                <w:bCs/>
                <w:sz w:val="24"/>
                <w:szCs w:val="24"/>
              </w:rPr>
              <w:t>0.206*</w:t>
            </w:r>
          </w:p>
        </w:tc>
      </w:tr>
      <w:tr w:rsidR="000F19FF" w:rsidRPr="00450483" w14:paraId="10BB8F5E" w14:textId="77777777" w:rsidTr="00F041CD">
        <w:trPr>
          <w:trHeight w:val="412"/>
        </w:trPr>
        <w:tc>
          <w:tcPr>
            <w:tcW w:w="1162" w:type="dxa"/>
          </w:tcPr>
          <w:p w14:paraId="5B9CE52E"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D10EFB4" w14:textId="77777777" w:rsidR="000F19FF" w:rsidRPr="00450483" w:rsidRDefault="000F19FF" w:rsidP="00450483">
            <w:pPr>
              <w:pStyle w:val="TableParagraph"/>
              <w:ind w:left="105"/>
              <w:jc w:val="both"/>
              <w:rPr>
                <w:sz w:val="24"/>
                <w:szCs w:val="24"/>
              </w:rPr>
            </w:pPr>
            <w:r w:rsidRPr="00450483">
              <w:rPr>
                <w:sz w:val="24"/>
                <w:szCs w:val="24"/>
              </w:rPr>
              <w:t>Education</w:t>
            </w:r>
          </w:p>
        </w:tc>
        <w:tc>
          <w:tcPr>
            <w:tcW w:w="3313" w:type="dxa"/>
          </w:tcPr>
          <w:p w14:paraId="7DC885A2" w14:textId="77777777" w:rsidR="000F19FF" w:rsidRPr="00450483" w:rsidRDefault="000F19FF" w:rsidP="00450483">
            <w:pPr>
              <w:pStyle w:val="TableParagraph"/>
              <w:ind w:left="311" w:right="308"/>
              <w:jc w:val="both"/>
              <w:rPr>
                <w:sz w:val="24"/>
                <w:szCs w:val="24"/>
              </w:rPr>
            </w:pPr>
            <w:r w:rsidRPr="00450483">
              <w:rPr>
                <w:sz w:val="24"/>
                <w:szCs w:val="24"/>
              </w:rPr>
              <w:t>0.266**</w:t>
            </w:r>
          </w:p>
        </w:tc>
      </w:tr>
      <w:tr w:rsidR="000F19FF" w:rsidRPr="00450483" w14:paraId="1ED3CD87" w14:textId="77777777" w:rsidTr="00F041CD">
        <w:trPr>
          <w:trHeight w:val="412"/>
        </w:trPr>
        <w:tc>
          <w:tcPr>
            <w:tcW w:w="1162" w:type="dxa"/>
          </w:tcPr>
          <w:p w14:paraId="0677B1D7"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38EE2A6C" w14:textId="77777777" w:rsidR="000F19FF" w:rsidRPr="00450483" w:rsidRDefault="000F19FF" w:rsidP="00450483">
            <w:pPr>
              <w:pStyle w:val="TableParagraph"/>
              <w:ind w:left="105"/>
              <w:jc w:val="both"/>
              <w:rPr>
                <w:sz w:val="24"/>
                <w:szCs w:val="24"/>
              </w:rPr>
            </w:pPr>
            <w:r w:rsidRPr="00450483">
              <w:rPr>
                <w:sz w:val="24"/>
                <w:szCs w:val="24"/>
              </w:rPr>
              <w:t>Family size</w:t>
            </w:r>
          </w:p>
        </w:tc>
        <w:tc>
          <w:tcPr>
            <w:tcW w:w="3313" w:type="dxa"/>
          </w:tcPr>
          <w:p w14:paraId="23DE363F" w14:textId="77777777" w:rsidR="000F19FF" w:rsidRPr="00450483" w:rsidRDefault="000F19FF" w:rsidP="00450483">
            <w:pPr>
              <w:pStyle w:val="TableParagraph"/>
              <w:ind w:left="311" w:right="308"/>
              <w:jc w:val="both"/>
              <w:rPr>
                <w:sz w:val="24"/>
                <w:szCs w:val="24"/>
              </w:rPr>
            </w:pPr>
            <w:r w:rsidRPr="00450483">
              <w:rPr>
                <w:sz w:val="24"/>
                <w:szCs w:val="24"/>
              </w:rPr>
              <w:t>0.082</w:t>
            </w:r>
            <w:r w:rsidRPr="00450483">
              <w:rPr>
                <w:sz w:val="24"/>
                <w:szCs w:val="24"/>
                <w:vertAlign w:val="superscript"/>
              </w:rPr>
              <w:t>NS</w:t>
            </w:r>
          </w:p>
        </w:tc>
      </w:tr>
      <w:tr w:rsidR="000F19FF" w:rsidRPr="00450483" w14:paraId="0C26C19C" w14:textId="77777777" w:rsidTr="00F041CD">
        <w:trPr>
          <w:trHeight w:val="417"/>
        </w:trPr>
        <w:tc>
          <w:tcPr>
            <w:tcW w:w="1162" w:type="dxa"/>
          </w:tcPr>
          <w:p w14:paraId="3E808830"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63F5729A" w14:textId="77777777" w:rsidR="000F19FF" w:rsidRPr="00450483" w:rsidRDefault="000F19FF" w:rsidP="00450483">
            <w:pPr>
              <w:pStyle w:val="TableParagraph"/>
              <w:ind w:left="105"/>
              <w:jc w:val="both"/>
              <w:rPr>
                <w:sz w:val="24"/>
                <w:szCs w:val="24"/>
              </w:rPr>
            </w:pPr>
            <w:r w:rsidRPr="00450483">
              <w:rPr>
                <w:sz w:val="24"/>
                <w:szCs w:val="24"/>
              </w:rPr>
              <w:t>Farming experience</w:t>
            </w:r>
          </w:p>
        </w:tc>
        <w:tc>
          <w:tcPr>
            <w:tcW w:w="3313" w:type="dxa"/>
          </w:tcPr>
          <w:p w14:paraId="5A3A5DA1" w14:textId="77777777" w:rsidR="000F19FF" w:rsidRPr="00450483" w:rsidRDefault="000F19FF" w:rsidP="00450483">
            <w:pPr>
              <w:pStyle w:val="TableParagraph"/>
              <w:ind w:left="311" w:right="303"/>
              <w:jc w:val="both"/>
              <w:rPr>
                <w:sz w:val="24"/>
                <w:szCs w:val="24"/>
              </w:rPr>
            </w:pPr>
            <w:r w:rsidRPr="00450483">
              <w:rPr>
                <w:sz w:val="24"/>
                <w:szCs w:val="24"/>
              </w:rPr>
              <w:t>0.199*</w:t>
            </w:r>
          </w:p>
        </w:tc>
      </w:tr>
      <w:tr w:rsidR="000F19FF" w:rsidRPr="00450483" w14:paraId="009D38DE" w14:textId="77777777" w:rsidTr="00F041CD">
        <w:trPr>
          <w:trHeight w:val="417"/>
        </w:trPr>
        <w:tc>
          <w:tcPr>
            <w:tcW w:w="1162" w:type="dxa"/>
          </w:tcPr>
          <w:p w14:paraId="45DE2229"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75D16A57" w14:textId="77777777" w:rsidR="000F19FF" w:rsidRPr="00450483" w:rsidRDefault="000F19FF" w:rsidP="00450483">
            <w:pPr>
              <w:pStyle w:val="TableParagraph"/>
              <w:ind w:left="105"/>
              <w:jc w:val="both"/>
              <w:rPr>
                <w:sz w:val="24"/>
                <w:szCs w:val="24"/>
              </w:rPr>
            </w:pPr>
            <w:r w:rsidRPr="00450483">
              <w:rPr>
                <w:sz w:val="24"/>
                <w:szCs w:val="24"/>
              </w:rPr>
              <w:t>Landholding</w:t>
            </w:r>
          </w:p>
        </w:tc>
        <w:tc>
          <w:tcPr>
            <w:tcW w:w="3313" w:type="dxa"/>
          </w:tcPr>
          <w:p w14:paraId="7DE97793" w14:textId="77777777" w:rsidR="000F19FF" w:rsidRPr="00450483" w:rsidRDefault="000F19FF" w:rsidP="00450483">
            <w:pPr>
              <w:pStyle w:val="TableParagraph"/>
              <w:ind w:left="311" w:right="303"/>
              <w:jc w:val="both"/>
              <w:rPr>
                <w:sz w:val="24"/>
                <w:szCs w:val="24"/>
              </w:rPr>
            </w:pPr>
            <w:r w:rsidRPr="00450483">
              <w:rPr>
                <w:sz w:val="24"/>
                <w:szCs w:val="24"/>
              </w:rPr>
              <w:t>0.196*</w:t>
            </w:r>
          </w:p>
        </w:tc>
      </w:tr>
      <w:tr w:rsidR="000F19FF" w:rsidRPr="00450483" w14:paraId="36BC3AA0" w14:textId="77777777" w:rsidTr="00F041CD">
        <w:trPr>
          <w:trHeight w:val="417"/>
        </w:trPr>
        <w:tc>
          <w:tcPr>
            <w:tcW w:w="1162" w:type="dxa"/>
          </w:tcPr>
          <w:p w14:paraId="2A9B56DF"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46061A9" w14:textId="77777777" w:rsidR="000F19FF" w:rsidRPr="00450483" w:rsidRDefault="000F19FF" w:rsidP="00450483">
            <w:pPr>
              <w:pStyle w:val="TableParagraph"/>
              <w:ind w:left="105"/>
              <w:jc w:val="both"/>
              <w:rPr>
                <w:sz w:val="24"/>
                <w:szCs w:val="24"/>
              </w:rPr>
            </w:pPr>
            <w:r w:rsidRPr="00450483">
              <w:rPr>
                <w:sz w:val="24"/>
                <w:szCs w:val="24"/>
              </w:rPr>
              <w:t>Annual income</w:t>
            </w:r>
          </w:p>
        </w:tc>
        <w:tc>
          <w:tcPr>
            <w:tcW w:w="3313" w:type="dxa"/>
          </w:tcPr>
          <w:p w14:paraId="208F5BAA" w14:textId="77777777" w:rsidR="000F19FF" w:rsidRPr="00450483" w:rsidRDefault="000F19FF" w:rsidP="00450483">
            <w:pPr>
              <w:pStyle w:val="TableParagraph"/>
              <w:ind w:left="311" w:right="303"/>
              <w:jc w:val="both"/>
              <w:rPr>
                <w:sz w:val="24"/>
                <w:szCs w:val="24"/>
              </w:rPr>
            </w:pPr>
            <w:r w:rsidRPr="00450483">
              <w:rPr>
                <w:sz w:val="24"/>
                <w:szCs w:val="24"/>
              </w:rPr>
              <w:t>0.373**</w:t>
            </w:r>
          </w:p>
        </w:tc>
      </w:tr>
      <w:tr w:rsidR="000F19FF" w:rsidRPr="00450483" w14:paraId="7A5EBE31" w14:textId="77777777" w:rsidTr="00F041CD">
        <w:trPr>
          <w:trHeight w:val="417"/>
        </w:trPr>
        <w:tc>
          <w:tcPr>
            <w:tcW w:w="1162" w:type="dxa"/>
          </w:tcPr>
          <w:p w14:paraId="6E21CE3F"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21F23F60" w14:textId="77777777" w:rsidR="000F19FF" w:rsidRPr="00450483" w:rsidRDefault="000F19FF" w:rsidP="00450483">
            <w:pPr>
              <w:pStyle w:val="TableParagraph"/>
              <w:ind w:left="105"/>
              <w:jc w:val="both"/>
              <w:rPr>
                <w:sz w:val="24"/>
                <w:szCs w:val="24"/>
              </w:rPr>
            </w:pPr>
            <w:r w:rsidRPr="00450483">
              <w:rPr>
                <w:sz w:val="24"/>
                <w:szCs w:val="24"/>
              </w:rPr>
              <w:t>Extension contact</w:t>
            </w:r>
          </w:p>
        </w:tc>
        <w:tc>
          <w:tcPr>
            <w:tcW w:w="3313" w:type="dxa"/>
          </w:tcPr>
          <w:p w14:paraId="6575FC59" w14:textId="77777777" w:rsidR="000F19FF" w:rsidRPr="00450483" w:rsidRDefault="000F19FF" w:rsidP="00450483">
            <w:pPr>
              <w:pStyle w:val="TableParagraph"/>
              <w:ind w:left="311" w:right="303"/>
              <w:jc w:val="both"/>
              <w:rPr>
                <w:sz w:val="24"/>
                <w:szCs w:val="24"/>
              </w:rPr>
            </w:pPr>
            <w:r w:rsidRPr="00450483">
              <w:rPr>
                <w:sz w:val="24"/>
                <w:szCs w:val="24"/>
              </w:rPr>
              <w:t>0.262**</w:t>
            </w:r>
          </w:p>
        </w:tc>
      </w:tr>
      <w:tr w:rsidR="000F19FF" w:rsidRPr="00450483" w14:paraId="021EC37A" w14:textId="77777777" w:rsidTr="00F041CD">
        <w:trPr>
          <w:trHeight w:val="417"/>
        </w:trPr>
        <w:tc>
          <w:tcPr>
            <w:tcW w:w="1162" w:type="dxa"/>
          </w:tcPr>
          <w:p w14:paraId="1FB3522B"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3D63F28B" w14:textId="77777777" w:rsidR="000F19FF" w:rsidRPr="00450483" w:rsidRDefault="000F19FF" w:rsidP="00450483">
            <w:pPr>
              <w:pStyle w:val="TableParagraph"/>
              <w:ind w:left="105"/>
              <w:jc w:val="both"/>
              <w:rPr>
                <w:sz w:val="24"/>
                <w:szCs w:val="24"/>
              </w:rPr>
            </w:pPr>
            <w:r w:rsidRPr="00450483">
              <w:rPr>
                <w:sz w:val="24"/>
                <w:szCs w:val="24"/>
              </w:rPr>
              <w:t>Source of information</w:t>
            </w:r>
          </w:p>
        </w:tc>
        <w:tc>
          <w:tcPr>
            <w:tcW w:w="3313" w:type="dxa"/>
          </w:tcPr>
          <w:p w14:paraId="3E5C9DCE" w14:textId="77777777" w:rsidR="000F19FF" w:rsidRPr="00450483" w:rsidRDefault="000F19FF" w:rsidP="00450483">
            <w:pPr>
              <w:pStyle w:val="TableParagraph"/>
              <w:ind w:left="311" w:right="303"/>
              <w:jc w:val="both"/>
              <w:rPr>
                <w:sz w:val="24"/>
                <w:szCs w:val="24"/>
              </w:rPr>
            </w:pPr>
            <w:r w:rsidRPr="00450483">
              <w:rPr>
                <w:sz w:val="24"/>
                <w:szCs w:val="24"/>
              </w:rPr>
              <w:t>0.316**</w:t>
            </w:r>
          </w:p>
        </w:tc>
      </w:tr>
      <w:tr w:rsidR="000F19FF" w:rsidRPr="00450483" w14:paraId="2203B12B" w14:textId="77777777" w:rsidTr="00F041CD">
        <w:trPr>
          <w:trHeight w:val="417"/>
        </w:trPr>
        <w:tc>
          <w:tcPr>
            <w:tcW w:w="1162" w:type="dxa"/>
          </w:tcPr>
          <w:p w14:paraId="713DD86A" w14:textId="77777777" w:rsidR="000F19FF" w:rsidRPr="00450483" w:rsidRDefault="000F19FF" w:rsidP="00450483">
            <w:pPr>
              <w:pStyle w:val="TableParagraph"/>
              <w:numPr>
                <w:ilvl w:val="0"/>
                <w:numId w:val="1"/>
              </w:numPr>
              <w:ind w:right="213"/>
              <w:jc w:val="both"/>
              <w:rPr>
                <w:sz w:val="24"/>
                <w:szCs w:val="24"/>
              </w:rPr>
            </w:pPr>
          </w:p>
        </w:tc>
        <w:tc>
          <w:tcPr>
            <w:tcW w:w="4053" w:type="dxa"/>
          </w:tcPr>
          <w:p w14:paraId="6CA44415" w14:textId="77777777" w:rsidR="000F19FF" w:rsidRPr="00450483" w:rsidRDefault="000F19FF" w:rsidP="00450483">
            <w:pPr>
              <w:pStyle w:val="TableParagraph"/>
              <w:ind w:left="105"/>
              <w:jc w:val="both"/>
              <w:rPr>
                <w:sz w:val="24"/>
                <w:szCs w:val="24"/>
              </w:rPr>
            </w:pPr>
            <w:r w:rsidRPr="00450483">
              <w:rPr>
                <w:sz w:val="24"/>
                <w:szCs w:val="24"/>
              </w:rPr>
              <w:t>Risk orientation</w:t>
            </w:r>
          </w:p>
        </w:tc>
        <w:tc>
          <w:tcPr>
            <w:tcW w:w="3313" w:type="dxa"/>
          </w:tcPr>
          <w:p w14:paraId="74D4C7D8" w14:textId="77777777" w:rsidR="000F19FF" w:rsidRPr="00450483" w:rsidRDefault="000F19FF" w:rsidP="00450483">
            <w:pPr>
              <w:pStyle w:val="TableParagraph"/>
              <w:ind w:left="311" w:right="303"/>
              <w:jc w:val="both"/>
              <w:rPr>
                <w:sz w:val="24"/>
                <w:szCs w:val="24"/>
              </w:rPr>
            </w:pPr>
            <w:r w:rsidRPr="00450483">
              <w:rPr>
                <w:sz w:val="24"/>
                <w:szCs w:val="24"/>
              </w:rPr>
              <w:t>0.213*</w:t>
            </w:r>
          </w:p>
        </w:tc>
      </w:tr>
    </w:tbl>
    <w:p w14:paraId="02B0704D" w14:textId="77777777" w:rsidR="000F19FF" w:rsidRPr="00450483" w:rsidRDefault="000F19FF" w:rsidP="00450483">
      <w:pPr>
        <w:pStyle w:val="ListParagraph"/>
        <w:numPr>
          <w:ilvl w:val="0"/>
          <w:numId w:val="2"/>
        </w:numPr>
        <w:tabs>
          <w:tab w:val="left" w:pos="784"/>
        </w:tabs>
        <w:ind w:hanging="304"/>
        <w:rPr>
          <w:sz w:val="24"/>
          <w:szCs w:val="24"/>
        </w:rPr>
      </w:pPr>
      <w:r w:rsidRPr="00450483">
        <w:rPr>
          <w:sz w:val="24"/>
          <w:szCs w:val="24"/>
        </w:rPr>
        <w:t>Significant at 0.05 level of probability</w:t>
      </w:r>
    </w:p>
    <w:p w14:paraId="45D0FDDC" w14:textId="77777777" w:rsidR="000F19FF" w:rsidRPr="00450483" w:rsidRDefault="000F19FF" w:rsidP="00450483">
      <w:pPr>
        <w:pStyle w:val="BodyText"/>
        <w:ind w:left="480"/>
        <w:jc w:val="both"/>
      </w:pPr>
      <w:r w:rsidRPr="00450483">
        <w:t>** Significant at 0.01 level of probability</w:t>
      </w:r>
    </w:p>
    <w:p w14:paraId="7DA7AA20" w14:textId="77777777" w:rsidR="000F19FF" w:rsidRPr="00450483" w:rsidRDefault="000F19FF" w:rsidP="00450483">
      <w:pPr>
        <w:pStyle w:val="BodyText"/>
        <w:ind w:left="480"/>
        <w:jc w:val="both"/>
        <w:rPr>
          <w:spacing w:val="-1"/>
        </w:rPr>
      </w:pPr>
      <w:r w:rsidRPr="00450483">
        <w:rPr>
          <w:spacing w:val="-1"/>
          <w:vertAlign w:val="superscript"/>
        </w:rPr>
        <w:t xml:space="preserve">NS </w:t>
      </w:r>
      <w:r w:rsidRPr="00450483">
        <w:rPr>
          <w:spacing w:val="-1"/>
        </w:rPr>
        <w:t>Non significant</w:t>
      </w:r>
    </w:p>
    <w:p w14:paraId="5C47CB9F" w14:textId="77777777" w:rsidR="000F19FF" w:rsidRPr="00450483" w:rsidRDefault="000F19FF" w:rsidP="005F4E87">
      <w:pPr>
        <w:pStyle w:val="BodyText"/>
        <w:jc w:val="both"/>
        <w:rPr>
          <w:spacing w:val="-1"/>
        </w:rPr>
      </w:pPr>
    </w:p>
    <w:p w14:paraId="495B88B3" w14:textId="77777777" w:rsidR="000F19FF" w:rsidRPr="00450483" w:rsidRDefault="000F19FF" w:rsidP="00450483">
      <w:pPr>
        <w:pStyle w:val="BodyText"/>
        <w:ind w:left="480"/>
        <w:jc w:val="both"/>
        <w:rPr>
          <w:spacing w:val="-1"/>
        </w:rPr>
      </w:pPr>
    </w:p>
    <w:p w14:paraId="5798111E" w14:textId="77777777" w:rsidR="000F19FF" w:rsidRPr="00450483" w:rsidRDefault="009F358E" w:rsidP="00450483">
      <w:pPr>
        <w:pStyle w:val="BodyText"/>
        <w:ind w:right="346"/>
        <w:jc w:val="both"/>
      </w:pPr>
      <w:r w:rsidRPr="00450483">
        <w:rPr>
          <w:b/>
          <w:bCs/>
        </w:rPr>
        <w:t xml:space="preserve">       Table 3</w:t>
      </w:r>
      <w:r w:rsidR="000F19FF" w:rsidRPr="00450483">
        <w:rPr>
          <w:b/>
          <w:bCs/>
        </w:rPr>
        <w:t xml:space="preserve">: </w:t>
      </w:r>
      <w:r w:rsidR="000F19FF" w:rsidRPr="00450483">
        <w:t xml:space="preserve">Correlation between profile of cotton growers with their adaptability to   </w:t>
      </w:r>
    </w:p>
    <w:p w14:paraId="7FD5A0C8" w14:textId="526BBC03" w:rsidR="000F19FF" w:rsidRPr="00450483" w:rsidRDefault="000F19FF" w:rsidP="00450483">
      <w:pPr>
        <w:pStyle w:val="BodyText"/>
        <w:ind w:right="346"/>
        <w:jc w:val="both"/>
      </w:pPr>
      <w:r w:rsidRPr="00450483">
        <w:t xml:space="preserve">                     climate </w:t>
      </w:r>
      <w:r w:rsidR="00261A9A" w:rsidRPr="00261A9A">
        <w:t>change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450483" w14:paraId="7BABA718" w14:textId="77777777" w:rsidTr="00F041CD">
        <w:trPr>
          <w:trHeight w:val="566"/>
        </w:trPr>
        <w:tc>
          <w:tcPr>
            <w:tcW w:w="1162" w:type="dxa"/>
          </w:tcPr>
          <w:p w14:paraId="418626A5" w14:textId="77777777" w:rsidR="000F19FF" w:rsidRPr="00450483" w:rsidRDefault="000F19FF" w:rsidP="00450483">
            <w:pPr>
              <w:pStyle w:val="TableParagraph"/>
              <w:spacing w:before="73"/>
              <w:ind w:left="224" w:right="213"/>
              <w:jc w:val="both"/>
              <w:rPr>
                <w:b/>
                <w:sz w:val="24"/>
                <w:szCs w:val="24"/>
              </w:rPr>
            </w:pPr>
            <w:proofErr w:type="spellStart"/>
            <w:r w:rsidRPr="00450483">
              <w:rPr>
                <w:b/>
                <w:sz w:val="24"/>
                <w:szCs w:val="24"/>
              </w:rPr>
              <w:t>S.No</w:t>
            </w:r>
            <w:proofErr w:type="spellEnd"/>
            <w:r w:rsidRPr="00450483">
              <w:rPr>
                <w:b/>
                <w:sz w:val="24"/>
                <w:szCs w:val="24"/>
              </w:rPr>
              <w:t>.</w:t>
            </w:r>
          </w:p>
        </w:tc>
        <w:tc>
          <w:tcPr>
            <w:tcW w:w="4053" w:type="dxa"/>
          </w:tcPr>
          <w:p w14:paraId="528569DF" w14:textId="77777777" w:rsidR="000F19FF" w:rsidRPr="00450483" w:rsidRDefault="000F19FF" w:rsidP="00450483">
            <w:pPr>
              <w:pStyle w:val="TableParagraph"/>
              <w:spacing w:before="73"/>
              <w:ind w:left="854"/>
              <w:jc w:val="both"/>
              <w:rPr>
                <w:b/>
                <w:sz w:val="24"/>
                <w:szCs w:val="24"/>
              </w:rPr>
            </w:pPr>
            <w:r w:rsidRPr="00450483">
              <w:rPr>
                <w:b/>
                <w:sz w:val="24"/>
                <w:szCs w:val="24"/>
              </w:rPr>
              <w:t>Independent Variables</w:t>
            </w:r>
          </w:p>
        </w:tc>
        <w:tc>
          <w:tcPr>
            <w:tcW w:w="3313" w:type="dxa"/>
          </w:tcPr>
          <w:p w14:paraId="633B795C" w14:textId="77777777" w:rsidR="000F19FF" w:rsidRPr="00450483" w:rsidRDefault="000F19FF" w:rsidP="00450483">
            <w:pPr>
              <w:pStyle w:val="TableParagraph"/>
              <w:spacing w:before="73"/>
              <w:ind w:left="311" w:right="319"/>
              <w:jc w:val="both"/>
              <w:rPr>
                <w:b/>
                <w:sz w:val="24"/>
                <w:szCs w:val="24"/>
              </w:rPr>
            </w:pPr>
            <w:r w:rsidRPr="00450483">
              <w:rPr>
                <w:b/>
                <w:sz w:val="24"/>
                <w:szCs w:val="24"/>
              </w:rPr>
              <w:t>Correlation coefficient(r)</w:t>
            </w:r>
          </w:p>
        </w:tc>
      </w:tr>
      <w:tr w:rsidR="000F19FF" w:rsidRPr="00450483" w14:paraId="33F53C76" w14:textId="77777777" w:rsidTr="00F041CD">
        <w:trPr>
          <w:trHeight w:val="566"/>
        </w:trPr>
        <w:tc>
          <w:tcPr>
            <w:tcW w:w="1162" w:type="dxa"/>
          </w:tcPr>
          <w:p w14:paraId="03363A69" w14:textId="77777777" w:rsidR="000F19FF" w:rsidRPr="00450483" w:rsidRDefault="000F19FF" w:rsidP="00450483">
            <w:pPr>
              <w:pStyle w:val="TableParagraph"/>
              <w:numPr>
                <w:ilvl w:val="0"/>
                <w:numId w:val="3"/>
              </w:numPr>
              <w:spacing w:before="73"/>
              <w:ind w:right="213"/>
              <w:jc w:val="both"/>
              <w:rPr>
                <w:bCs/>
                <w:sz w:val="24"/>
                <w:szCs w:val="24"/>
              </w:rPr>
            </w:pPr>
          </w:p>
        </w:tc>
        <w:tc>
          <w:tcPr>
            <w:tcW w:w="4053" w:type="dxa"/>
          </w:tcPr>
          <w:p w14:paraId="526B76D4" w14:textId="77777777" w:rsidR="000F19FF" w:rsidRPr="00450483" w:rsidRDefault="000F19FF" w:rsidP="00450483">
            <w:pPr>
              <w:pStyle w:val="TableParagraph"/>
              <w:spacing w:before="73"/>
              <w:jc w:val="both"/>
              <w:rPr>
                <w:bCs/>
                <w:sz w:val="24"/>
                <w:szCs w:val="24"/>
              </w:rPr>
            </w:pPr>
            <w:r w:rsidRPr="00450483">
              <w:rPr>
                <w:bCs/>
                <w:sz w:val="24"/>
                <w:szCs w:val="24"/>
              </w:rPr>
              <w:t xml:space="preserve"> Age</w:t>
            </w:r>
          </w:p>
        </w:tc>
        <w:tc>
          <w:tcPr>
            <w:tcW w:w="3313" w:type="dxa"/>
          </w:tcPr>
          <w:p w14:paraId="7FBA950E" w14:textId="77777777" w:rsidR="000F19FF" w:rsidRPr="00450483" w:rsidRDefault="000F19FF" w:rsidP="00450483">
            <w:pPr>
              <w:pStyle w:val="TableParagraph"/>
              <w:spacing w:before="73"/>
              <w:ind w:left="311" w:right="319"/>
              <w:jc w:val="both"/>
              <w:rPr>
                <w:bCs/>
                <w:sz w:val="24"/>
                <w:szCs w:val="24"/>
              </w:rPr>
            </w:pPr>
            <w:r w:rsidRPr="00450483">
              <w:rPr>
                <w:bCs/>
                <w:sz w:val="24"/>
                <w:szCs w:val="24"/>
              </w:rPr>
              <w:t>0.217*</w:t>
            </w:r>
          </w:p>
        </w:tc>
      </w:tr>
      <w:tr w:rsidR="000F19FF" w:rsidRPr="00450483" w14:paraId="547510D0" w14:textId="77777777" w:rsidTr="00F041CD">
        <w:trPr>
          <w:trHeight w:val="412"/>
        </w:trPr>
        <w:tc>
          <w:tcPr>
            <w:tcW w:w="1162" w:type="dxa"/>
          </w:tcPr>
          <w:p w14:paraId="621D56C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1A97F1CF" w14:textId="77777777" w:rsidR="000F19FF" w:rsidRPr="00450483" w:rsidRDefault="000F19FF" w:rsidP="00450483">
            <w:pPr>
              <w:pStyle w:val="TableParagraph"/>
              <w:ind w:left="105"/>
              <w:jc w:val="both"/>
              <w:rPr>
                <w:sz w:val="24"/>
                <w:szCs w:val="24"/>
              </w:rPr>
            </w:pPr>
            <w:r w:rsidRPr="00450483">
              <w:rPr>
                <w:sz w:val="24"/>
                <w:szCs w:val="24"/>
              </w:rPr>
              <w:t>Education</w:t>
            </w:r>
          </w:p>
        </w:tc>
        <w:tc>
          <w:tcPr>
            <w:tcW w:w="3313" w:type="dxa"/>
          </w:tcPr>
          <w:p w14:paraId="522444ED" w14:textId="77777777" w:rsidR="000F19FF" w:rsidRPr="00450483" w:rsidRDefault="000F19FF" w:rsidP="00450483">
            <w:pPr>
              <w:pStyle w:val="TableParagraph"/>
              <w:ind w:left="311" w:right="308"/>
              <w:jc w:val="both"/>
              <w:rPr>
                <w:sz w:val="24"/>
                <w:szCs w:val="24"/>
              </w:rPr>
            </w:pPr>
            <w:r w:rsidRPr="00450483">
              <w:rPr>
                <w:sz w:val="24"/>
                <w:szCs w:val="24"/>
              </w:rPr>
              <w:t>0.219*</w:t>
            </w:r>
          </w:p>
        </w:tc>
      </w:tr>
      <w:tr w:rsidR="000F19FF" w:rsidRPr="00450483" w14:paraId="00B2E51B" w14:textId="77777777" w:rsidTr="00F041CD">
        <w:trPr>
          <w:trHeight w:val="412"/>
        </w:trPr>
        <w:tc>
          <w:tcPr>
            <w:tcW w:w="1162" w:type="dxa"/>
          </w:tcPr>
          <w:p w14:paraId="2A12D7C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2FED9DF4" w14:textId="77777777" w:rsidR="000F19FF" w:rsidRPr="00450483" w:rsidRDefault="000F19FF" w:rsidP="00450483">
            <w:pPr>
              <w:pStyle w:val="TableParagraph"/>
              <w:ind w:left="105"/>
              <w:jc w:val="both"/>
              <w:rPr>
                <w:sz w:val="24"/>
                <w:szCs w:val="24"/>
              </w:rPr>
            </w:pPr>
            <w:r w:rsidRPr="00450483">
              <w:rPr>
                <w:sz w:val="24"/>
                <w:szCs w:val="24"/>
              </w:rPr>
              <w:t>Family size</w:t>
            </w:r>
          </w:p>
        </w:tc>
        <w:tc>
          <w:tcPr>
            <w:tcW w:w="3313" w:type="dxa"/>
          </w:tcPr>
          <w:p w14:paraId="49D1623F" w14:textId="77777777" w:rsidR="000F19FF" w:rsidRPr="00450483" w:rsidRDefault="000F19FF" w:rsidP="00450483">
            <w:pPr>
              <w:pStyle w:val="TableParagraph"/>
              <w:ind w:left="311" w:right="308"/>
              <w:jc w:val="both"/>
              <w:rPr>
                <w:sz w:val="24"/>
                <w:szCs w:val="24"/>
                <w:vertAlign w:val="superscript"/>
              </w:rPr>
            </w:pPr>
            <w:r w:rsidRPr="00450483">
              <w:rPr>
                <w:sz w:val="24"/>
                <w:szCs w:val="24"/>
              </w:rPr>
              <w:t>0.032</w:t>
            </w:r>
            <w:r w:rsidRPr="00450483">
              <w:rPr>
                <w:sz w:val="24"/>
                <w:szCs w:val="24"/>
                <w:vertAlign w:val="superscript"/>
              </w:rPr>
              <w:t>NS</w:t>
            </w:r>
          </w:p>
        </w:tc>
      </w:tr>
      <w:tr w:rsidR="000F19FF" w:rsidRPr="00450483" w14:paraId="3383E19C" w14:textId="77777777" w:rsidTr="00F041CD">
        <w:trPr>
          <w:trHeight w:val="417"/>
        </w:trPr>
        <w:tc>
          <w:tcPr>
            <w:tcW w:w="1162" w:type="dxa"/>
          </w:tcPr>
          <w:p w14:paraId="6A0BE498"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654D865E" w14:textId="77777777" w:rsidR="000F19FF" w:rsidRPr="00450483" w:rsidRDefault="000F19FF" w:rsidP="00450483">
            <w:pPr>
              <w:pStyle w:val="TableParagraph"/>
              <w:ind w:left="105"/>
              <w:jc w:val="both"/>
              <w:rPr>
                <w:sz w:val="24"/>
                <w:szCs w:val="24"/>
              </w:rPr>
            </w:pPr>
            <w:r w:rsidRPr="00450483">
              <w:rPr>
                <w:sz w:val="24"/>
                <w:szCs w:val="24"/>
              </w:rPr>
              <w:t>Farming experience</w:t>
            </w:r>
          </w:p>
        </w:tc>
        <w:tc>
          <w:tcPr>
            <w:tcW w:w="3313" w:type="dxa"/>
          </w:tcPr>
          <w:p w14:paraId="6A289FB5" w14:textId="77777777" w:rsidR="000F19FF" w:rsidRPr="00450483" w:rsidRDefault="000F19FF" w:rsidP="00450483">
            <w:pPr>
              <w:pStyle w:val="TableParagraph"/>
              <w:ind w:left="311" w:right="303"/>
              <w:jc w:val="both"/>
              <w:rPr>
                <w:sz w:val="24"/>
                <w:szCs w:val="24"/>
              </w:rPr>
            </w:pPr>
            <w:r w:rsidRPr="00450483">
              <w:rPr>
                <w:sz w:val="24"/>
                <w:szCs w:val="24"/>
              </w:rPr>
              <w:t>0.197*</w:t>
            </w:r>
          </w:p>
        </w:tc>
      </w:tr>
      <w:tr w:rsidR="000F19FF" w:rsidRPr="00450483" w14:paraId="19220714" w14:textId="77777777" w:rsidTr="00F041CD">
        <w:trPr>
          <w:trHeight w:val="417"/>
        </w:trPr>
        <w:tc>
          <w:tcPr>
            <w:tcW w:w="1162" w:type="dxa"/>
          </w:tcPr>
          <w:p w14:paraId="6572E500"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03C82E36" w14:textId="77777777" w:rsidR="000F19FF" w:rsidRPr="00450483" w:rsidRDefault="000F19FF" w:rsidP="00450483">
            <w:pPr>
              <w:pStyle w:val="TableParagraph"/>
              <w:ind w:left="105"/>
              <w:jc w:val="both"/>
              <w:rPr>
                <w:sz w:val="24"/>
                <w:szCs w:val="24"/>
              </w:rPr>
            </w:pPr>
            <w:r w:rsidRPr="00450483">
              <w:rPr>
                <w:sz w:val="24"/>
                <w:szCs w:val="24"/>
              </w:rPr>
              <w:t>Landholding</w:t>
            </w:r>
          </w:p>
        </w:tc>
        <w:tc>
          <w:tcPr>
            <w:tcW w:w="3313" w:type="dxa"/>
          </w:tcPr>
          <w:p w14:paraId="31A16EBD" w14:textId="77777777" w:rsidR="000F19FF" w:rsidRPr="00450483" w:rsidRDefault="000F19FF" w:rsidP="00450483">
            <w:pPr>
              <w:pStyle w:val="TableParagraph"/>
              <w:ind w:left="311" w:right="303"/>
              <w:jc w:val="both"/>
              <w:rPr>
                <w:sz w:val="24"/>
                <w:szCs w:val="24"/>
              </w:rPr>
            </w:pPr>
            <w:r w:rsidRPr="00450483">
              <w:rPr>
                <w:sz w:val="24"/>
                <w:szCs w:val="24"/>
              </w:rPr>
              <w:t>0.220*</w:t>
            </w:r>
          </w:p>
        </w:tc>
      </w:tr>
      <w:tr w:rsidR="000F19FF" w:rsidRPr="00450483" w14:paraId="77201024" w14:textId="77777777" w:rsidTr="00F041CD">
        <w:trPr>
          <w:trHeight w:val="417"/>
        </w:trPr>
        <w:tc>
          <w:tcPr>
            <w:tcW w:w="1162" w:type="dxa"/>
          </w:tcPr>
          <w:p w14:paraId="49764981"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59EEBF64" w14:textId="77777777" w:rsidR="000F19FF" w:rsidRPr="00450483" w:rsidRDefault="000F19FF" w:rsidP="00450483">
            <w:pPr>
              <w:pStyle w:val="TableParagraph"/>
              <w:ind w:left="105"/>
              <w:jc w:val="both"/>
              <w:rPr>
                <w:sz w:val="24"/>
                <w:szCs w:val="24"/>
              </w:rPr>
            </w:pPr>
            <w:r w:rsidRPr="00450483">
              <w:rPr>
                <w:sz w:val="24"/>
                <w:szCs w:val="24"/>
              </w:rPr>
              <w:t>Annual income</w:t>
            </w:r>
          </w:p>
        </w:tc>
        <w:tc>
          <w:tcPr>
            <w:tcW w:w="3313" w:type="dxa"/>
          </w:tcPr>
          <w:p w14:paraId="37313DE3" w14:textId="77777777" w:rsidR="000F19FF" w:rsidRPr="00450483" w:rsidRDefault="000F19FF" w:rsidP="00450483">
            <w:pPr>
              <w:pStyle w:val="TableParagraph"/>
              <w:ind w:left="311" w:right="303"/>
              <w:jc w:val="both"/>
              <w:rPr>
                <w:sz w:val="24"/>
                <w:szCs w:val="24"/>
              </w:rPr>
            </w:pPr>
            <w:r w:rsidRPr="00450483">
              <w:rPr>
                <w:sz w:val="24"/>
                <w:szCs w:val="24"/>
              </w:rPr>
              <w:t>0.273**</w:t>
            </w:r>
          </w:p>
        </w:tc>
      </w:tr>
      <w:tr w:rsidR="000F19FF" w:rsidRPr="00450483" w14:paraId="334DECEC" w14:textId="77777777" w:rsidTr="00F041CD">
        <w:trPr>
          <w:trHeight w:val="417"/>
        </w:trPr>
        <w:tc>
          <w:tcPr>
            <w:tcW w:w="1162" w:type="dxa"/>
          </w:tcPr>
          <w:p w14:paraId="24183DC0"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5105AE37" w14:textId="77777777" w:rsidR="000F19FF" w:rsidRPr="00450483" w:rsidRDefault="000F19FF" w:rsidP="00450483">
            <w:pPr>
              <w:pStyle w:val="TableParagraph"/>
              <w:ind w:left="105"/>
              <w:jc w:val="both"/>
              <w:rPr>
                <w:sz w:val="24"/>
                <w:szCs w:val="24"/>
              </w:rPr>
            </w:pPr>
            <w:r w:rsidRPr="00450483">
              <w:rPr>
                <w:sz w:val="24"/>
                <w:szCs w:val="24"/>
              </w:rPr>
              <w:t>Extension contact</w:t>
            </w:r>
          </w:p>
        </w:tc>
        <w:tc>
          <w:tcPr>
            <w:tcW w:w="3313" w:type="dxa"/>
          </w:tcPr>
          <w:p w14:paraId="61F9480C" w14:textId="77777777" w:rsidR="000F19FF" w:rsidRPr="00450483" w:rsidRDefault="000F19FF" w:rsidP="00450483">
            <w:pPr>
              <w:pStyle w:val="TableParagraph"/>
              <w:ind w:left="311" w:right="303"/>
              <w:jc w:val="both"/>
              <w:rPr>
                <w:sz w:val="24"/>
                <w:szCs w:val="24"/>
              </w:rPr>
            </w:pPr>
            <w:r w:rsidRPr="00450483">
              <w:rPr>
                <w:sz w:val="24"/>
                <w:szCs w:val="24"/>
              </w:rPr>
              <w:t>0.201*</w:t>
            </w:r>
          </w:p>
        </w:tc>
      </w:tr>
      <w:tr w:rsidR="000F19FF" w:rsidRPr="00450483" w14:paraId="164918A1" w14:textId="77777777" w:rsidTr="00F041CD">
        <w:trPr>
          <w:trHeight w:val="417"/>
        </w:trPr>
        <w:tc>
          <w:tcPr>
            <w:tcW w:w="1162" w:type="dxa"/>
          </w:tcPr>
          <w:p w14:paraId="4F86D72D"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02F9B118" w14:textId="77777777" w:rsidR="000F19FF" w:rsidRPr="00450483" w:rsidRDefault="000F19FF" w:rsidP="00450483">
            <w:pPr>
              <w:pStyle w:val="TableParagraph"/>
              <w:ind w:left="105"/>
              <w:jc w:val="both"/>
              <w:rPr>
                <w:sz w:val="24"/>
                <w:szCs w:val="24"/>
              </w:rPr>
            </w:pPr>
            <w:r w:rsidRPr="00450483">
              <w:rPr>
                <w:sz w:val="24"/>
                <w:szCs w:val="24"/>
              </w:rPr>
              <w:t>Source of information</w:t>
            </w:r>
          </w:p>
        </w:tc>
        <w:tc>
          <w:tcPr>
            <w:tcW w:w="3313" w:type="dxa"/>
          </w:tcPr>
          <w:p w14:paraId="400B8DBB" w14:textId="77777777" w:rsidR="000F19FF" w:rsidRPr="00450483" w:rsidRDefault="000F19FF" w:rsidP="00450483">
            <w:pPr>
              <w:pStyle w:val="TableParagraph"/>
              <w:ind w:left="311" w:right="303"/>
              <w:jc w:val="both"/>
              <w:rPr>
                <w:sz w:val="24"/>
                <w:szCs w:val="24"/>
              </w:rPr>
            </w:pPr>
            <w:r w:rsidRPr="00450483">
              <w:rPr>
                <w:sz w:val="24"/>
                <w:szCs w:val="24"/>
              </w:rPr>
              <w:t>0.196*</w:t>
            </w:r>
          </w:p>
        </w:tc>
      </w:tr>
      <w:tr w:rsidR="000F19FF" w:rsidRPr="00450483" w14:paraId="2DFBB1DC" w14:textId="77777777" w:rsidTr="00F041CD">
        <w:trPr>
          <w:trHeight w:val="417"/>
        </w:trPr>
        <w:tc>
          <w:tcPr>
            <w:tcW w:w="1162" w:type="dxa"/>
          </w:tcPr>
          <w:p w14:paraId="0D428CDE" w14:textId="77777777" w:rsidR="000F19FF" w:rsidRPr="00450483" w:rsidRDefault="000F19FF" w:rsidP="00450483">
            <w:pPr>
              <w:pStyle w:val="TableParagraph"/>
              <w:numPr>
                <w:ilvl w:val="0"/>
                <w:numId w:val="3"/>
              </w:numPr>
              <w:ind w:right="213"/>
              <w:jc w:val="both"/>
              <w:rPr>
                <w:sz w:val="24"/>
                <w:szCs w:val="24"/>
              </w:rPr>
            </w:pPr>
          </w:p>
        </w:tc>
        <w:tc>
          <w:tcPr>
            <w:tcW w:w="4053" w:type="dxa"/>
          </w:tcPr>
          <w:p w14:paraId="4D22D2DA" w14:textId="77777777" w:rsidR="000F19FF" w:rsidRPr="00450483" w:rsidRDefault="000F19FF" w:rsidP="00450483">
            <w:pPr>
              <w:pStyle w:val="TableParagraph"/>
              <w:ind w:left="105"/>
              <w:jc w:val="both"/>
              <w:rPr>
                <w:sz w:val="24"/>
                <w:szCs w:val="24"/>
              </w:rPr>
            </w:pPr>
            <w:r w:rsidRPr="00450483">
              <w:rPr>
                <w:sz w:val="24"/>
                <w:szCs w:val="24"/>
              </w:rPr>
              <w:t>Risk orientation</w:t>
            </w:r>
          </w:p>
        </w:tc>
        <w:tc>
          <w:tcPr>
            <w:tcW w:w="3313" w:type="dxa"/>
          </w:tcPr>
          <w:p w14:paraId="4BFFC37F" w14:textId="77777777" w:rsidR="000F19FF" w:rsidRPr="00450483" w:rsidRDefault="000F19FF" w:rsidP="00450483">
            <w:pPr>
              <w:pStyle w:val="TableParagraph"/>
              <w:ind w:left="311" w:right="303"/>
              <w:jc w:val="both"/>
              <w:rPr>
                <w:sz w:val="24"/>
                <w:szCs w:val="24"/>
              </w:rPr>
            </w:pPr>
            <w:r w:rsidRPr="00450483">
              <w:rPr>
                <w:sz w:val="24"/>
                <w:szCs w:val="24"/>
              </w:rPr>
              <w:t>0.198*</w:t>
            </w:r>
          </w:p>
        </w:tc>
      </w:tr>
    </w:tbl>
    <w:p w14:paraId="2BE30CC8" w14:textId="77777777" w:rsidR="000F19FF" w:rsidRPr="00450483" w:rsidRDefault="000F19FF" w:rsidP="00450483">
      <w:pPr>
        <w:tabs>
          <w:tab w:val="left" w:pos="784"/>
        </w:tabs>
        <w:spacing w:after="0" w:line="240" w:lineRule="auto"/>
        <w:jc w:val="both"/>
        <w:rPr>
          <w:rFonts w:ascii="Times New Roman" w:hAnsi="Times New Roman" w:cs="Times New Roman"/>
          <w:sz w:val="24"/>
          <w:szCs w:val="24"/>
        </w:rPr>
      </w:pPr>
      <w:r w:rsidRPr="00450483">
        <w:rPr>
          <w:rFonts w:ascii="Times New Roman" w:hAnsi="Times New Roman" w:cs="Times New Roman"/>
          <w:sz w:val="24"/>
          <w:szCs w:val="24"/>
        </w:rPr>
        <w:t xml:space="preserve">         *Significant at 0.05levelofprobability</w:t>
      </w:r>
    </w:p>
    <w:p w14:paraId="406E0F8D" w14:textId="77777777" w:rsidR="000F19FF" w:rsidRPr="00450483" w:rsidRDefault="000F19FF" w:rsidP="00450483">
      <w:pPr>
        <w:pStyle w:val="BodyText"/>
        <w:ind w:left="480"/>
        <w:jc w:val="both"/>
      </w:pPr>
      <w:r w:rsidRPr="00450483">
        <w:t>** Significant at 0.01levelofprobability</w:t>
      </w:r>
    </w:p>
    <w:p w14:paraId="59576538" w14:textId="77777777" w:rsidR="000F19FF" w:rsidRPr="00450483" w:rsidRDefault="000F19FF" w:rsidP="00450483">
      <w:pPr>
        <w:pStyle w:val="BodyText"/>
        <w:ind w:left="480"/>
        <w:jc w:val="both"/>
        <w:rPr>
          <w:spacing w:val="-1"/>
        </w:rPr>
      </w:pPr>
      <w:r w:rsidRPr="00450483">
        <w:rPr>
          <w:spacing w:val="-1"/>
          <w:vertAlign w:val="superscript"/>
        </w:rPr>
        <w:t xml:space="preserve">NS </w:t>
      </w:r>
      <w:r w:rsidRPr="00450483">
        <w:rPr>
          <w:spacing w:val="-1"/>
        </w:rPr>
        <w:t>Non significant</w:t>
      </w:r>
    </w:p>
    <w:p w14:paraId="6A621E5B" w14:textId="77777777" w:rsidR="006A3A02" w:rsidRPr="00450483" w:rsidRDefault="006A3A02" w:rsidP="00450483">
      <w:pPr>
        <w:pStyle w:val="NormalWeb"/>
        <w:jc w:val="both"/>
      </w:pPr>
    </w:p>
    <w:p w14:paraId="79DA5437" w14:textId="77777777" w:rsidR="006661A7" w:rsidRPr="00450483" w:rsidRDefault="006661A7" w:rsidP="00450483">
      <w:pPr>
        <w:pStyle w:val="NormalWeb"/>
        <w:jc w:val="both"/>
      </w:pPr>
    </w:p>
    <w:p w14:paraId="47DDC2DB" w14:textId="77777777" w:rsidR="006661A7" w:rsidRPr="00450483" w:rsidRDefault="006661A7" w:rsidP="00450483">
      <w:pPr>
        <w:pStyle w:val="NormalWeb"/>
        <w:jc w:val="both"/>
      </w:pPr>
    </w:p>
    <w:p w14:paraId="25B13DE8" w14:textId="77777777" w:rsidR="00A4712D" w:rsidRPr="00450483" w:rsidRDefault="00A4712D" w:rsidP="00450483">
      <w:pPr>
        <w:spacing w:line="240" w:lineRule="auto"/>
        <w:ind w:hanging="720"/>
        <w:jc w:val="both"/>
        <w:rPr>
          <w:rFonts w:ascii="Times New Roman" w:hAnsi="Times New Roman" w:cs="Times New Roman"/>
          <w:sz w:val="24"/>
          <w:szCs w:val="24"/>
        </w:rPr>
      </w:pPr>
    </w:p>
    <w:sectPr w:rsidR="00A4712D" w:rsidRPr="004504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4C34" w14:textId="77777777" w:rsidR="00601A6D" w:rsidRDefault="00601A6D" w:rsidP="002D6682">
      <w:pPr>
        <w:spacing w:after="0" w:line="240" w:lineRule="auto"/>
      </w:pPr>
      <w:r>
        <w:separator/>
      </w:r>
    </w:p>
  </w:endnote>
  <w:endnote w:type="continuationSeparator" w:id="0">
    <w:p w14:paraId="55427A10" w14:textId="77777777" w:rsidR="00601A6D" w:rsidRDefault="00601A6D" w:rsidP="002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DCA8" w14:textId="77777777" w:rsidR="002D6682" w:rsidRDefault="002D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9793" w14:textId="77777777" w:rsidR="002D6682" w:rsidRDefault="002D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C6D1" w14:textId="77777777" w:rsidR="002D6682" w:rsidRDefault="002D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7914" w14:textId="77777777" w:rsidR="00601A6D" w:rsidRDefault="00601A6D" w:rsidP="002D6682">
      <w:pPr>
        <w:spacing w:after="0" w:line="240" w:lineRule="auto"/>
      </w:pPr>
      <w:r>
        <w:separator/>
      </w:r>
    </w:p>
  </w:footnote>
  <w:footnote w:type="continuationSeparator" w:id="0">
    <w:p w14:paraId="20CB0585" w14:textId="77777777" w:rsidR="00601A6D" w:rsidRDefault="00601A6D" w:rsidP="002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739B" w14:textId="0C16CF6F" w:rsidR="002D6682" w:rsidRDefault="00000000">
    <w:pPr>
      <w:pStyle w:val="Header"/>
    </w:pPr>
    <w:r>
      <w:rPr>
        <w:noProof/>
      </w:rPr>
      <w:pict w14:anchorId="7473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36C0" w14:textId="79CA0B02" w:rsidR="002D6682" w:rsidRDefault="00000000">
    <w:pPr>
      <w:pStyle w:val="Header"/>
    </w:pPr>
    <w:r>
      <w:rPr>
        <w:noProof/>
      </w:rPr>
      <w:pict w14:anchorId="0268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C550" w14:textId="27E344AA" w:rsidR="002D6682" w:rsidRDefault="00000000">
    <w:pPr>
      <w:pStyle w:val="Header"/>
    </w:pPr>
    <w:r>
      <w:rPr>
        <w:noProof/>
      </w:rPr>
      <w:pict w14:anchorId="24D8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5CB"/>
    <w:multiLevelType w:val="hybridMultilevel"/>
    <w:tmpl w:val="0C30D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304085"/>
    <w:multiLevelType w:val="multilevel"/>
    <w:tmpl w:val="E94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5C3F"/>
    <w:multiLevelType w:val="hybridMultilevel"/>
    <w:tmpl w:val="67849A76"/>
    <w:lvl w:ilvl="0" w:tplc="30DCD930">
      <w:numFmt w:val="bullet"/>
      <w:lvlText w:val="*"/>
      <w:lvlJc w:val="left"/>
      <w:pPr>
        <w:ind w:left="783" w:hanging="303"/>
      </w:pPr>
      <w:rPr>
        <w:rFonts w:ascii="Times New Roman" w:eastAsia="Times New Roman" w:hAnsi="Times New Roman" w:cs="Times New Roman" w:hint="default"/>
        <w:w w:val="100"/>
        <w:sz w:val="24"/>
        <w:szCs w:val="24"/>
        <w:lang w:val="en-US" w:eastAsia="en-US" w:bidi="ar-SA"/>
      </w:rPr>
    </w:lvl>
    <w:lvl w:ilvl="1" w:tplc="AE0EE2E8">
      <w:numFmt w:val="bullet"/>
      <w:lvlText w:val="•"/>
      <w:lvlJc w:val="left"/>
      <w:pPr>
        <w:ind w:left="1656" w:hanging="303"/>
      </w:pPr>
      <w:rPr>
        <w:rFonts w:hint="default"/>
        <w:lang w:val="en-US" w:eastAsia="en-US" w:bidi="ar-SA"/>
      </w:rPr>
    </w:lvl>
    <w:lvl w:ilvl="2" w:tplc="6464AE90">
      <w:numFmt w:val="bullet"/>
      <w:lvlText w:val="•"/>
      <w:lvlJc w:val="left"/>
      <w:pPr>
        <w:ind w:left="2533" w:hanging="303"/>
      </w:pPr>
      <w:rPr>
        <w:rFonts w:hint="default"/>
        <w:lang w:val="en-US" w:eastAsia="en-US" w:bidi="ar-SA"/>
      </w:rPr>
    </w:lvl>
    <w:lvl w:ilvl="3" w:tplc="59F0B4FE">
      <w:numFmt w:val="bullet"/>
      <w:lvlText w:val="•"/>
      <w:lvlJc w:val="left"/>
      <w:pPr>
        <w:ind w:left="3409" w:hanging="303"/>
      </w:pPr>
      <w:rPr>
        <w:rFonts w:hint="default"/>
        <w:lang w:val="en-US" w:eastAsia="en-US" w:bidi="ar-SA"/>
      </w:rPr>
    </w:lvl>
    <w:lvl w:ilvl="4" w:tplc="171279F6">
      <w:numFmt w:val="bullet"/>
      <w:lvlText w:val="•"/>
      <w:lvlJc w:val="left"/>
      <w:pPr>
        <w:ind w:left="4286" w:hanging="303"/>
      </w:pPr>
      <w:rPr>
        <w:rFonts w:hint="default"/>
        <w:lang w:val="en-US" w:eastAsia="en-US" w:bidi="ar-SA"/>
      </w:rPr>
    </w:lvl>
    <w:lvl w:ilvl="5" w:tplc="2E4A494C">
      <w:numFmt w:val="bullet"/>
      <w:lvlText w:val="•"/>
      <w:lvlJc w:val="left"/>
      <w:pPr>
        <w:ind w:left="5163" w:hanging="303"/>
      </w:pPr>
      <w:rPr>
        <w:rFonts w:hint="default"/>
        <w:lang w:val="en-US" w:eastAsia="en-US" w:bidi="ar-SA"/>
      </w:rPr>
    </w:lvl>
    <w:lvl w:ilvl="6" w:tplc="74147E8A">
      <w:numFmt w:val="bullet"/>
      <w:lvlText w:val="•"/>
      <w:lvlJc w:val="left"/>
      <w:pPr>
        <w:ind w:left="6039" w:hanging="303"/>
      </w:pPr>
      <w:rPr>
        <w:rFonts w:hint="default"/>
        <w:lang w:val="en-US" w:eastAsia="en-US" w:bidi="ar-SA"/>
      </w:rPr>
    </w:lvl>
    <w:lvl w:ilvl="7" w:tplc="065A1AB6">
      <w:numFmt w:val="bullet"/>
      <w:lvlText w:val="•"/>
      <w:lvlJc w:val="left"/>
      <w:pPr>
        <w:ind w:left="6916" w:hanging="303"/>
      </w:pPr>
      <w:rPr>
        <w:rFonts w:hint="default"/>
        <w:lang w:val="en-US" w:eastAsia="en-US" w:bidi="ar-SA"/>
      </w:rPr>
    </w:lvl>
    <w:lvl w:ilvl="8" w:tplc="FF6A3BEE">
      <w:numFmt w:val="bullet"/>
      <w:lvlText w:val="•"/>
      <w:lvlJc w:val="left"/>
      <w:pPr>
        <w:ind w:left="7793" w:hanging="303"/>
      </w:pPr>
      <w:rPr>
        <w:rFonts w:hint="default"/>
        <w:lang w:val="en-US" w:eastAsia="en-US" w:bidi="ar-SA"/>
      </w:rPr>
    </w:lvl>
  </w:abstractNum>
  <w:abstractNum w:abstractNumId="3" w15:restartNumberingAfterBreak="0">
    <w:nsid w:val="220310AE"/>
    <w:multiLevelType w:val="multilevel"/>
    <w:tmpl w:val="4D70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A6E4A"/>
    <w:multiLevelType w:val="hybridMultilevel"/>
    <w:tmpl w:val="1D942632"/>
    <w:lvl w:ilvl="0" w:tplc="CEE0E5D0">
      <w:numFmt w:val="bullet"/>
      <w:lvlText w:val=""/>
      <w:lvlJc w:val="left"/>
      <w:pPr>
        <w:ind w:left="765" w:hanging="405"/>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8C5D2F"/>
    <w:multiLevelType w:val="hybridMultilevel"/>
    <w:tmpl w:val="4B405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6F0924"/>
    <w:multiLevelType w:val="multilevel"/>
    <w:tmpl w:val="AE8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F24B0"/>
    <w:multiLevelType w:val="multilevel"/>
    <w:tmpl w:val="574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471C5"/>
    <w:multiLevelType w:val="multilevel"/>
    <w:tmpl w:val="A21A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664FD"/>
    <w:multiLevelType w:val="multilevel"/>
    <w:tmpl w:val="205C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20F60"/>
    <w:multiLevelType w:val="hybridMultilevel"/>
    <w:tmpl w:val="0C30D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015932">
    <w:abstractNumId w:val="0"/>
  </w:num>
  <w:num w:numId="2" w16cid:durableId="1373967943">
    <w:abstractNumId w:val="2"/>
  </w:num>
  <w:num w:numId="3" w16cid:durableId="808784644">
    <w:abstractNumId w:val="10"/>
  </w:num>
  <w:num w:numId="4" w16cid:durableId="813912841">
    <w:abstractNumId w:val="7"/>
  </w:num>
  <w:num w:numId="5" w16cid:durableId="489565741">
    <w:abstractNumId w:val="5"/>
  </w:num>
  <w:num w:numId="6" w16cid:durableId="1337994620">
    <w:abstractNumId w:val="4"/>
  </w:num>
  <w:num w:numId="7" w16cid:durableId="338000325">
    <w:abstractNumId w:val="1"/>
  </w:num>
  <w:num w:numId="8" w16cid:durableId="1357266992">
    <w:abstractNumId w:val="9"/>
  </w:num>
  <w:num w:numId="9" w16cid:durableId="937642331">
    <w:abstractNumId w:val="3"/>
  </w:num>
  <w:num w:numId="10" w16cid:durableId="523901488">
    <w:abstractNumId w:val="8"/>
  </w:num>
  <w:num w:numId="11" w16cid:durableId="77872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FF"/>
    <w:rsid w:val="000801DA"/>
    <w:rsid w:val="00092E79"/>
    <w:rsid w:val="0009542E"/>
    <w:rsid w:val="000F19FF"/>
    <w:rsid w:val="00111226"/>
    <w:rsid w:val="00116B7E"/>
    <w:rsid w:val="0014632B"/>
    <w:rsid w:val="00261A9A"/>
    <w:rsid w:val="002A5F48"/>
    <w:rsid w:val="002D6682"/>
    <w:rsid w:val="00361D74"/>
    <w:rsid w:val="00377A33"/>
    <w:rsid w:val="003E7858"/>
    <w:rsid w:val="00450483"/>
    <w:rsid w:val="005744BC"/>
    <w:rsid w:val="005B72C1"/>
    <w:rsid w:val="005D1E1D"/>
    <w:rsid w:val="005F4E87"/>
    <w:rsid w:val="00601A6D"/>
    <w:rsid w:val="00660D10"/>
    <w:rsid w:val="006661A7"/>
    <w:rsid w:val="006A3A02"/>
    <w:rsid w:val="00745973"/>
    <w:rsid w:val="00760E31"/>
    <w:rsid w:val="007648D0"/>
    <w:rsid w:val="00787746"/>
    <w:rsid w:val="007923FB"/>
    <w:rsid w:val="007D48CB"/>
    <w:rsid w:val="007D6AB4"/>
    <w:rsid w:val="00802936"/>
    <w:rsid w:val="00883929"/>
    <w:rsid w:val="008C1742"/>
    <w:rsid w:val="008C54C5"/>
    <w:rsid w:val="008D4902"/>
    <w:rsid w:val="009D7D35"/>
    <w:rsid w:val="009F358E"/>
    <w:rsid w:val="00A4712D"/>
    <w:rsid w:val="00AB5A1E"/>
    <w:rsid w:val="00AF68AC"/>
    <w:rsid w:val="00B85846"/>
    <w:rsid w:val="00B87161"/>
    <w:rsid w:val="00BA722E"/>
    <w:rsid w:val="00BD03AF"/>
    <w:rsid w:val="00C74F1F"/>
    <w:rsid w:val="00ED705E"/>
    <w:rsid w:val="00F45FCC"/>
    <w:rsid w:val="00F577DB"/>
    <w:rsid w:val="00F75827"/>
    <w:rsid w:val="00FE06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A03AF"/>
  <w15:chartTrackingRefBased/>
  <w15:docId w15:val="{1A9983AD-4442-45F7-9474-B8079DE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6A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19FF"/>
    <w:rPr>
      <w:b/>
      <w:bCs/>
    </w:rPr>
  </w:style>
  <w:style w:type="paragraph" w:styleId="BodyText">
    <w:name w:val="Body Text"/>
    <w:basedOn w:val="Normal"/>
    <w:link w:val="BodyTextChar"/>
    <w:uiPriority w:val="1"/>
    <w:qFormat/>
    <w:rsid w:val="000F19F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19F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F19FF"/>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1"/>
    <w:qFormat/>
    <w:rsid w:val="000F19FF"/>
    <w:pPr>
      <w:widowControl w:val="0"/>
      <w:autoSpaceDE w:val="0"/>
      <w:autoSpaceDN w:val="0"/>
      <w:spacing w:after="0" w:line="240" w:lineRule="auto"/>
      <w:ind w:left="1200" w:hanging="721"/>
      <w:jc w:val="both"/>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7D6AB4"/>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4712D"/>
    <w:rPr>
      <w:color w:val="0563C1" w:themeColor="hyperlink"/>
      <w:u w:val="single"/>
    </w:rPr>
  </w:style>
  <w:style w:type="character" w:styleId="Emphasis">
    <w:name w:val="Emphasis"/>
    <w:basedOn w:val="DefaultParagraphFont"/>
    <w:uiPriority w:val="20"/>
    <w:qFormat/>
    <w:rsid w:val="006661A7"/>
    <w:rPr>
      <w:i/>
      <w:iCs/>
    </w:rPr>
  </w:style>
  <w:style w:type="character" w:styleId="UnresolvedMention">
    <w:name w:val="Unresolved Mention"/>
    <w:basedOn w:val="DefaultParagraphFont"/>
    <w:uiPriority w:val="99"/>
    <w:semiHidden/>
    <w:unhideWhenUsed/>
    <w:rsid w:val="00883929"/>
    <w:rPr>
      <w:color w:val="605E5C"/>
      <w:shd w:val="clear" w:color="auto" w:fill="E1DFDD"/>
    </w:rPr>
  </w:style>
  <w:style w:type="paragraph" w:styleId="Header">
    <w:name w:val="header"/>
    <w:basedOn w:val="Normal"/>
    <w:link w:val="HeaderChar"/>
    <w:uiPriority w:val="99"/>
    <w:unhideWhenUsed/>
    <w:rsid w:val="002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82"/>
  </w:style>
  <w:style w:type="paragraph" w:styleId="Footer">
    <w:name w:val="footer"/>
    <w:basedOn w:val="Normal"/>
    <w:link w:val="FooterChar"/>
    <w:uiPriority w:val="99"/>
    <w:unhideWhenUsed/>
    <w:rsid w:val="002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7669">
      <w:bodyDiv w:val="1"/>
      <w:marLeft w:val="0"/>
      <w:marRight w:val="0"/>
      <w:marTop w:val="0"/>
      <w:marBottom w:val="0"/>
      <w:divBdr>
        <w:top w:val="none" w:sz="0" w:space="0" w:color="auto"/>
        <w:left w:val="none" w:sz="0" w:space="0" w:color="auto"/>
        <w:bottom w:val="none" w:sz="0" w:space="0" w:color="auto"/>
        <w:right w:val="none" w:sz="0" w:space="0" w:color="auto"/>
      </w:divBdr>
    </w:div>
    <w:div w:id="224073443">
      <w:bodyDiv w:val="1"/>
      <w:marLeft w:val="0"/>
      <w:marRight w:val="0"/>
      <w:marTop w:val="0"/>
      <w:marBottom w:val="0"/>
      <w:divBdr>
        <w:top w:val="none" w:sz="0" w:space="0" w:color="auto"/>
        <w:left w:val="none" w:sz="0" w:space="0" w:color="auto"/>
        <w:bottom w:val="none" w:sz="0" w:space="0" w:color="auto"/>
        <w:right w:val="none" w:sz="0" w:space="0" w:color="auto"/>
      </w:divBdr>
    </w:div>
    <w:div w:id="282200208">
      <w:bodyDiv w:val="1"/>
      <w:marLeft w:val="0"/>
      <w:marRight w:val="0"/>
      <w:marTop w:val="0"/>
      <w:marBottom w:val="0"/>
      <w:divBdr>
        <w:top w:val="none" w:sz="0" w:space="0" w:color="auto"/>
        <w:left w:val="none" w:sz="0" w:space="0" w:color="auto"/>
        <w:bottom w:val="none" w:sz="0" w:space="0" w:color="auto"/>
        <w:right w:val="none" w:sz="0" w:space="0" w:color="auto"/>
      </w:divBdr>
    </w:div>
    <w:div w:id="313411306">
      <w:bodyDiv w:val="1"/>
      <w:marLeft w:val="0"/>
      <w:marRight w:val="0"/>
      <w:marTop w:val="0"/>
      <w:marBottom w:val="0"/>
      <w:divBdr>
        <w:top w:val="none" w:sz="0" w:space="0" w:color="auto"/>
        <w:left w:val="none" w:sz="0" w:space="0" w:color="auto"/>
        <w:bottom w:val="none" w:sz="0" w:space="0" w:color="auto"/>
        <w:right w:val="none" w:sz="0" w:space="0" w:color="auto"/>
      </w:divBdr>
    </w:div>
    <w:div w:id="899748670">
      <w:bodyDiv w:val="1"/>
      <w:marLeft w:val="0"/>
      <w:marRight w:val="0"/>
      <w:marTop w:val="0"/>
      <w:marBottom w:val="0"/>
      <w:divBdr>
        <w:top w:val="none" w:sz="0" w:space="0" w:color="auto"/>
        <w:left w:val="none" w:sz="0" w:space="0" w:color="auto"/>
        <w:bottom w:val="none" w:sz="0" w:space="0" w:color="auto"/>
        <w:right w:val="none" w:sz="0" w:space="0" w:color="auto"/>
      </w:divBdr>
    </w:div>
    <w:div w:id="1436944583">
      <w:bodyDiv w:val="1"/>
      <w:marLeft w:val="0"/>
      <w:marRight w:val="0"/>
      <w:marTop w:val="0"/>
      <w:marBottom w:val="0"/>
      <w:divBdr>
        <w:top w:val="none" w:sz="0" w:space="0" w:color="auto"/>
        <w:left w:val="none" w:sz="0" w:space="0" w:color="auto"/>
        <w:bottom w:val="none" w:sz="0" w:space="0" w:color="auto"/>
        <w:right w:val="none" w:sz="0" w:space="0" w:color="auto"/>
      </w:divBdr>
    </w:div>
    <w:div w:id="1537499942">
      <w:bodyDiv w:val="1"/>
      <w:marLeft w:val="0"/>
      <w:marRight w:val="0"/>
      <w:marTop w:val="0"/>
      <w:marBottom w:val="0"/>
      <w:divBdr>
        <w:top w:val="none" w:sz="0" w:space="0" w:color="auto"/>
        <w:left w:val="none" w:sz="0" w:space="0" w:color="auto"/>
        <w:bottom w:val="none" w:sz="0" w:space="0" w:color="auto"/>
        <w:right w:val="none" w:sz="0" w:space="0" w:color="auto"/>
      </w:divBdr>
    </w:div>
    <w:div w:id="1798521766">
      <w:bodyDiv w:val="1"/>
      <w:marLeft w:val="0"/>
      <w:marRight w:val="0"/>
      <w:marTop w:val="0"/>
      <w:marBottom w:val="0"/>
      <w:divBdr>
        <w:top w:val="none" w:sz="0" w:space="0" w:color="auto"/>
        <w:left w:val="none" w:sz="0" w:space="0" w:color="auto"/>
        <w:bottom w:val="none" w:sz="0" w:space="0" w:color="auto"/>
        <w:right w:val="none" w:sz="0" w:space="0" w:color="auto"/>
      </w:divBdr>
    </w:div>
    <w:div w:id="1844467471">
      <w:bodyDiv w:val="1"/>
      <w:marLeft w:val="0"/>
      <w:marRight w:val="0"/>
      <w:marTop w:val="0"/>
      <w:marBottom w:val="0"/>
      <w:divBdr>
        <w:top w:val="none" w:sz="0" w:space="0" w:color="auto"/>
        <w:left w:val="none" w:sz="0" w:space="0" w:color="auto"/>
        <w:bottom w:val="none" w:sz="0" w:space="0" w:color="auto"/>
        <w:right w:val="none" w:sz="0" w:space="0" w:color="auto"/>
      </w:divBdr>
    </w:div>
    <w:div w:id="1906838477">
      <w:bodyDiv w:val="1"/>
      <w:marLeft w:val="0"/>
      <w:marRight w:val="0"/>
      <w:marTop w:val="0"/>
      <w:marBottom w:val="0"/>
      <w:divBdr>
        <w:top w:val="none" w:sz="0" w:space="0" w:color="auto"/>
        <w:left w:val="none" w:sz="0" w:space="0" w:color="auto"/>
        <w:bottom w:val="none" w:sz="0" w:space="0" w:color="auto"/>
        <w:right w:val="none" w:sz="0" w:space="0" w:color="auto"/>
      </w:divBdr>
    </w:div>
    <w:div w:id="19375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xiv.org/abs/2108.0976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dc:creator>
  <cp:keywords/>
  <dc:description/>
  <cp:lastModifiedBy>Editor-90</cp:lastModifiedBy>
  <cp:revision>20</cp:revision>
  <dcterms:created xsi:type="dcterms:W3CDTF">2025-08-10T07:06:00Z</dcterms:created>
  <dcterms:modified xsi:type="dcterms:W3CDTF">2025-08-11T09:33:00Z</dcterms:modified>
</cp:coreProperties>
</file>