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EDA" w:rsidRPr="005C4733" w:rsidRDefault="005C4733" w:rsidP="00D03EDA">
      <w:pPr>
        <w:spacing w:after="0" w:line="240" w:lineRule="auto"/>
        <w:jc w:val="center"/>
        <w:rPr>
          <w:rFonts w:ascii="Times New Roman" w:hAnsi="Times New Roman"/>
          <w:b/>
          <w:sz w:val="32"/>
        </w:rPr>
      </w:pPr>
      <w:bookmarkStart w:id="0" w:name="_GoBack"/>
      <w:bookmarkEnd w:id="0"/>
      <w:r w:rsidRPr="005C4733">
        <w:rPr>
          <w:b/>
          <w:bCs/>
          <w:sz w:val="24"/>
          <w:szCs w:val="20"/>
          <w:highlight w:val="yellow"/>
          <w:lang w:val="en-GB"/>
        </w:rPr>
        <w:t>Potential of Pumpkin (</w:t>
      </w:r>
      <w:proofErr w:type="spellStart"/>
      <w:r w:rsidRPr="005C4733">
        <w:rPr>
          <w:b/>
          <w:bCs/>
          <w:i/>
          <w:sz w:val="24"/>
          <w:szCs w:val="20"/>
          <w:highlight w:val="yellow"/>
          <w:lang w:val="en-GB"/>
        </w:rPr>
        <w:t>Curcubita</w:t>
      </w:r>
      <w:proofErr w:type="spellEnd"/>
      <w:r w:rsidRPr="005C4733">
        <w:rPr>
          <w:b/>
          <w:bCs/>
          <w:i/>
          <w:sz w:val="24"/>
          <w:szCs w:val="20"/>
          <w:highlight w:val="yellow"/>
          <w:lang w:val="en-GB"/>
        </w:rPr>
        <w:t xml:space="preserve"> maxima</w:t>
      </w:r>
      <w:r w:rsidRPr="005C4733">
        <w:rPr>
          <w:b/>
          <w:bCs/>
          <w:sz w:val="24"/>
          <w:szCs w:val="20"/>
          <w:highlight w:val="yellow"/>
          <w:lang w:val="en-GB"/>
        </w:rPr>
        <w:t xml:space="preserve">) Fruit used as Functional Food for the Management of Diabetes and </w:t>
      </w:r>
      <w:proofErr w:type="spellStart"/>
      <w:r w:rsidRPr="005C4733">
        <w:rPr>
          <w:b/>
          <w:bCs/>
          <w:sz w:val="24"/>
          <w:szCs w:val="20"/>
          <w:highlight w:val="yellow"/>
          <w:lang w:val="en-GB"/>
        </w:rPr>
        <w:t>Dyslipidemia</w:t>
      </w:r>
      <w:proofErr w:type="spellEnd"/>
    </w:p>
    <w:p w:rsidR="00D03EDA" w:rsidRPr="00ED7478" w:rsidRDefault="00D03EDA" w:rsidP="002E16C0">
      <w:pPr>
        <w:spacing w:after="0" w:line="360" w:lineRule="auto"/>
        <w:jc w:val="center"/>
        <w:rPr>
          <w:rFonts w:ascii="Times New Roman" w:hAnsi="Times New Roman"/>
          <w:b/>
          <w:sz w:val="24"/>
          <w:szCs w:val="24"/>
        </w:rPr>
      </w:pPr>
    </w:p>
    <w:p w:rsidR="00D03EDA" w:rsidRDefault="00D03EDA" w:rsidP="00D03EDA">
      <w:pPr>
        <w:spacing w:after="0" w:line="240" w:lineRule="auto"/>
        <w:jc w:val="center"/>
        <w:rPr>
          <w:rFonts w:ascii="Times New Roman" w:hAnsi="Times New Roman"/>
          <w:b/>
          <w:sz w:val="24"/>
        </w:rPr>
      </w:pPr>
      <w:r w:rsidRPr="009C6C98">
        <w:rPr>
          <w:rFonts w:ascii="Times New Roman" w:hAnsi="Times New Roman"/>
          <w:b/>
          <w:sz w:val="24"/>
        </w:rPr>
        <w:t>ABSTRACT</w:t>
      </w:r>
    </w:p>
    <w:p w:rsidR="00D03EDA" w:rsidRPr="009C6C98" w:rsidRDefault="00D03EDA" w:rsidP="00D03EDA">
      <w:pPr>
        <w:spacing w:after="0" w:line="240" w:lineRule="auto"/>
        <w:rPr>
          <w:rFonts w:ascii="Times New Roman" w:hAnsi="Times New Roman"/>
          <w:b/>
          <w:sz w:val="24"/>
        </w:rPr>
      </w:pPr>
    </w:p>
    <w:p w:rsidR="00D03EDA" w:rsidRPr="009C6C98" w:rsidRDefault="00D03EDA" w:rsidP="00D03EDA">
      <w:pPr>
        <w:spacing w:after="0" w:line="240" w:lineRule="auto"/>
        <w:jc w:val="both"/>
        <w:rPr>
          <w:rFonts w:ascii="Times New Roman" w:hAnsi="Times New Roman"/>
          <w:sz w:val="24"/>
        </w:rPr>
      </w:pPr>
      <w:r w:rsidRPr="009C6C98">
        <w:rPr>
          <w:rFonts w:ascii="Times New Roman" w:hAnsi="Times New Roman"/>
          <w:sz w:val="24"/>
        </w:rPr>
        <w:t xml:space="preserve">Type 2 diabetes mellitus (T2DM) and dyslipidemia remain major global health concerns, driving interest in functional foods that offer safe, low-cost metabolic benefits. </w:t>
      </w:r>
      <w:r w:rsidRPr="009C6C98">
        <w:rPr>
          <w:rFonts w:ascii="Times New Roman" w:hAnsi="Times New Roman"/>
          <w:i/>
          <w:sz w:val="24"/>
        </w:rPr>
        <w:t>Cucurbita maxima</w:t>
      </w:r>
      <w:r w:rsidRPr="009C6C98">
        <w:rPr>
          <w:rFonts w:ascii="Times New Roman" w:hAnsi="Times New Roman"/>
          <w:sz w:val="24"/>
        </w:rPr>
        <w:t xml:space="preserve"> (pumpkin) has gained attention due to its rich phytochemical and nutrient profile, yet comprehensive evaluations of its anatomical parts (seed, pulp, </w:t>
      </w:r>
      <w:r>
        <w:rPr>
          <w:rFonts w:ascii="Times New Roman" w:hAnsi="Times New Roman"/>
          <w:sz w:val="24"/>
        </w:rPr>
        <w:t>peel</w:t>
      </w:r>
      <w:r w:rsidRPr="009C6C98">
        <w:rPr>
          <w:rFonts w:ascii="Times New Roman" w:hAnsi="Times New Roman"/>
          <w:sz w:val="24"/>
        </w:rPr>
        <w:t xml:space="preserve">) remain limited. This study assessed the proximate composition, mineral content, and vitamin profile of </w:t>
      </w:r>
      <w:r w:rsidRPr="009C6C98">
        <w:rPr>
          <w:rFonts w:ascii="Times New Roman" w:hAnsi="Times New Roman"/>
          <w:i/>
          <w:sz w:val="24"/>
        </w:rPr>
        <w:t>C. maxima</w:t>
      </w:r>
      <w:r w:rsidRPr="009C6C98">
        <w:rPr>
          <w:rFonts w:ascii="Times New Roman" w:hAnsi="Times New Roman"/>
          <w:sz w:val="24"/>
        </w:rPr>
        <w:t xml:space="preserve"> fruit parts to determine their potential as functional foods for managing diabetes and dyslipidemia.</w:t>
      </w:r>
      <w:r w:rsidR="005C4733">
        <w:rPr>
          <w:rFonts w:ascii="Times New Roman" w:hAnsi="Times New Roman"/>
          <w:sz w:val="24"/>
        </w:rPr>
        <w:t xml:space="preserve"> </w:t>
      </w:r>
      <w:r w:rsidRPr="009C6C98">
        <w:rPr>
          <w:rFonts w:ascii="Times New Roman" w:hAnsi="Times New Roman"/>
          <w:sz w:val="24"/>
        </w:rPr>
        <w:t xml:space="preserve">Fresh </w:t>
      </w:r>
      <w:r w:rsidRPr="009C6C98">
        <w:rPr>
          <w:rFonts w:ascii="Times New Roman" w:hAnsi="Times New Roman"/>
          <w:i/>
          <w:sz w:val="24"/>
        </w:rPr>
        <w:t>C. maxima</w:t>
      </w:r>
      <w:r w:rsidRPr="009C6C98">
        <w:rPr>
          <w:rFonts w:ascii="Times New Roman" w:hAnsi="Times New Roman"/>
          <w:sz w:val="24"/>
        </w:rPr>
        <w:t xml:space="preserve"> fruit obtained from </w:t>
      </w:r>
      <w:proofErr w:type="spellStart"/>
      <w:r w:rsidRPr="009C6C98">
        <w:rPr>
          <w:rFonts w:ascii="Times New Roman" w:hAnsi="Times New Roman"/>
          <w:sz w:val="24"/>
        </w:rPr>
        <w:t>Awka</w:t>
      </w:r>
      <w:proofErr w:type="spellEnd"/>
      <w:r w:rsidRPr="009C6C98">
        <w:rPr>
          <w:rFonts w:ascii="Times New Roman" w:hAnsi="Times New Roman"/>
          <w:sz w:val="24"/>
        </w:rPr>
        <w:t xml:space="preserve">, Nigeria, was authenticated and separated into seed, pulp, and </w:t>
      </w:r>
      <w:r>
        <w:rPr>
          <w:rFonts w:ascii="Times New Roman" w:hAnsi="Times New Roman"/>
          <w:sz w:val="24"/>
        </w:rPr>
        <w:t>peel</w:t>
      </w:r>
      <w:r w:rsidRPr="009C6C98">
        <w:rPr>
          <w:rFonts w:ascii="Times New Roman" w:hAnsi="Times New Roman"/>
          <w:sz w:val="24"/>
        </w:rPr>
        <w:t>. Each part was oven-dried, mill</w:t>
      </w:r>
      <w:r>
        <w:rPr>
          <w:rFonts w:ascii="Times New Roman" w:hAnsi="Times New Roman"/>
          <w:sz w:val="24"/>
        </w:rPr>
        <w:t>ed, and analyzed. Standard AOAC</w:t>
      </w:r>
      <w:r w:rsidRPr="009C6C98">
        <w:rPr>
          <w:rFonts w:ascii="Times New Roman" w:hAnsi="Times New Roman"/>
          <w:sz w:val="24"/>
        </w:rPr>
        <w:t xml:space="preserve"> methods were used to determine moisture, crude fat, ash, crude fiber, protein, and carbohydrate contents. Mineral elements (Na, Fe, Zn, K, Ca, Mg, Se) were quantified using Atomic Absorption Spectrophotometry. Water-soluble (B-complex, vitamin C) and fat-soluble (A, D, E) vitamins were measured using established spectrophotometric methods.</w:t>
      </w:r>
      <w:r w:rsidR="005C4733">
        <w:rPr>
          <w:rFonts w:ascii="Times New Roman" w:hAnsi="Times New Roman"/>
          <w:sz w:val="24"/>
        </w:rPr>
        <w:t xml:space="preserve"> </w:t>
      </w:r>
      <w:r w:rsidRPr="009C6C98">
        <w:rPr>
          <w:rFonts w:ascii="Times New Roman" w:hAnsi="Times New Roman"/>
          <w:sz w:val="24"/>
        </w:rPr>
        <w:t>Marked nutritional variability was observed across plant parts. The pulp exhibited the highest moisture content (73.98%) and was richest in potassium (11.09 ppm), calcium (12.02 ppm), magnesium (10.92 ppm), and vitamin C (7.34 mg/100 g). Seeds contained the highest fat (26.79%), protein (14.43%), ash (9.74%), and vitamin E (6.25 mg/100 g), along with appreciable vitamin A. The bark contained the highest carbohydrate (48.41%) and crude fiber (12.35%), indicating strong potential as a dietary fiber source. All parts contained measurable B-complex vitamins and trace selenium.</w:t>
      </w:r>
      <w:r w:rsidR="005C4733">
        <w:rPr>
          <w:rFonts w:ascii="Times New Roman" w:hAnsi="Times New Roman"/>
          <w:sz w:val="24"/>
        </w:rPr>
        <w:t xml:space="preserve"> </w:t>
      </w:r>
      <w:r w:rsidRPr="009C6C98">
        <w:rPr>
          <w:rFonts w:ascii="Times New Roman" w:hAnsi="Times New Roman"/>
          <w:i/>
          <w:sz w:val="24"/>
        </w:rPr>
        <w:t>C. maxima</w:t>
      </w:r>
      <w:r w:rsidRPr="009C6C98">
        <w:rPr>
          <w:rFonts w:ascii="Times New Roman" w:hAnsi="Times New Roman"/>
          <w:sz w:val="24"/>
        </w:rPr>
        <w:t xml:space="preserve"> fruit possesses diverse and complementary nutritional attributes that support its use as a functional food for diabetes and dyslipidemia. The pulp provides antioxidant and mineral support, the seed delivers protein, unsaturated fats, and lipid-protective vitamins, while the fiber-rich bark may help modulate glycemic response. These findings justify further biochemical and clinical studies aimed at standardizing </w:t>
      </w:r>
      <w:r w:rsidRPr="009C6C98">
        <w:rPr>
          <w:rFonts w:ascii="Times New Roman" w:hAnsi="Times New Roman"/>
          <w:i/>
          <w:sz w:val="24"/>
        </w:rPr>
        <w:t>C. maxima</w:t>
      </w:r>
      <w:r w:rsidRPr="009C6C98">
        <w:rPr>
          <w:rFonts w:ascii="Times New Roman" w:hAnsi="Times New Roman"/>
          <w:sz w:val="24"/>
        </w:rPr>
        <w:t>-based nutraceuticals for metabolic health.</w:t>
      </w:r>
    </w:p>
    <w:p w:rsidR="00D03EDA" w:rsidRDefault="00D03EDA" w:rsidP="002E16C0">
      <w:pPr>
        <w:spacing w:after="0" w:line="360" w:lineRule="auto"/>
        <w:jc w:val="both"/>
        <w:rPr>
          <w:rFonts w:ascii="Times New Roman" w:hAnsi="Times New Roman"/>
          <w:b/>
          <w:sz w:val="24"/>
          <w:szCs w:val="24"/>
        </w:rPr>
      </w:pPr>
    </w:p>
    <w:p w:rsidR="00D03EDA" w:rsidRPr="00D03EDA" w:rsidRDefault="00D03EDA" w:rsidP="002E16C0">
      <w:pPr>
        <w:spacing w:after="0" w:line="360" w:lineRule="auto"/>
        <w:jc w:val="both"/>
        <w:rPr>
          <w:rFonts w:ascii="Times New Roman" w:hAnsi="Times New Roman"/>
          <w:b/>
          <w:sz w:val="24"/>
          <w:szCs w:val="24"/>
        </w:rPr>
      </w:pPr>
      <w:r>
        <w:rPr>
          <w:rFonts w:ascii="Times New Roman" w:hAnsi="Times New Roman"/>
          <w:b/>
          <w:sz w:val="24"/>
          <w:szCs w:val="24"/>
        </w:rPr>
        <w:t xml:space="preserve">Keywords: </w:t>
      </w:r>
      <w:r>
        <w:rPr>
          <w:rFonts w:ascii="Times New Roman" w:hAnsi="Times New Roman"/>
          <w:sz w:val="24"/>
        </w:rPr>
        <w:t>D</w:t>
      </w:r>
      <w:r w:rsidRPr="009C6C98">
        <w:rPr>
          <w:rFonts w:ascii="Times New Roman" w:hAnsi="Times New Roman"/>
          <w:sz w:val="24"/>
        </w:rPr>
        <w:t>iabetes mellitus</w:t>
      </w:r>
      <w:r>
        <w:rPr>
          <w:rFonts w:ascii="Times New Roman" w:hAnsi="Times New Roman"/>
          <w:sz w:val="24"/>
        </w:rPr>
        <w:t xml:space="preserve">, </w:t>
      </w:r>
      <w:proofErr w:type="spellStart"/>
      <w:r w:rsidRPr="00D03EDA">
        <w:rPr>
          <w:rFonts w:ascii="Times New Roman" w:hAnsi="Times New Roman"/>
          <w:i/>
          <w:sz w:val="24"/>
          <w:szCs w:val="24"/>
        </w:rPr>
        <w:t>Curcubita</w:t>
      </w:r>
      <w:proofErr w:type="spellEnd"/>
      <w:r w:rsidRPr="00D03EDA">
        <w:rPr>
          <w:rFonts w:ascii="Times New Roman" w:hAnsi="Times New Roman"/>
          <w:i/>
          <w:sz w:val="24"/>
          <w:szCs w:val="24"/>
        </w:rPr>
        <w:t xml:space="preserve"> maxima</w:t>
      </w:r>
      <w:r>
        <w:rPr>
          <w:rFonts w:ascii="Times New Roman" w:hAnsi="Times New Roman"/>
          <w:i/>
          <w:sz w:val="24"/>
          <w:szCs w:val="24"/>
        </w:rPr>
        <w:t xml:space="preserve">, </w:t>
      </w:r>
      <w:r>
        <w:rPr>
          <w:rFonts w:ascii="Times New Roman" w:hAnsi="Times New Roman"/>
          <w:sz w:val="24"/>
          <w:szCs w:val="24"/>
        </w:rPr>
        <w:t>Functional food, Wellbeing.</w:t>
      </w:r>
    </w:p>
    <w:p w:rsidR="00D03EDA" w:rsidRDefault="00D03EDA" w:rsidP="002E16C0">
      <w:pPr>
        <w:spacing w:after="0" w:line="360" w:lineRule="auto"/>
        <w:jc w:val="both"/>
        <w:rPr>
          <w:rFonts w:ascii="Times New Roman" w:hAnsi="Times New Roman"/>
          <w:b/>
          <w:sz w:val="24"/>
          <w:szCs w:val="24"/>
        </w:rPr>
      </w:pPr>
    </w:p>
    <w:p w:rsidR="004B7D74" w:rsidRPr="00ED7478" w:rsidRDefault="000F13B7" w:rsidP="002E16C0">
      <w:pPr>
        <w:spacing w:after="0" w:line="360" w:lineRule="auto"/>
        <w:jc w:val="both"/>
        <w:rPr>
          <w:rFonts w:ascii="Times New Roman" w:hAnsi="Times New Roman"/>
          <w:b/>
          <w:sz w:val="24"/>
          <w:szCs w:val="24"/>
        </w:rPr>
      </w:pPr>
      <w:r w:rsidRPr="00ED7478">
        <w:rPr>
          <w:rFonts w:ascii="Times New Roman" w:hAnsi="Times New Roman"/>
          <w:b/>
          <w:sz w:val="24"/>
          <w:szCs w:val="24"/>
        </w:rPr>
        <w:t>INTRODUCTION</w:t>
      </w:r>
    </w:p>
    <w:p w:rsidR="004B7D74" w:rsidRPr="008D4EBC" w:rsidRDefault="00552C66" w:rsidP="008D4EBC">
      <w:pPr>
        <w:jc w:val="both"/>
      </w:pPr>
      <w:r w:rsidRPr="008D4EBC">
        <w:rPr>
          <w:rFonts w:ascii="Georgia" w:hAnsi="Georgia"/>
          <w:color w:val="1F1F1F"/>
          <w:highlight w:val="yellow"/>
        </w:rPr>
        <w:t>In recent years, seeds and nuts have received growing attention due to high </w:t>
      </w:r>
      <w:hyperlink r:id="rId7" w:tooltip="Learn more about nutraceutical from ScienceDirect's AI-generated Topic Pages" w:history="1">
        <w:r w:rsidRPr="008D4EBC">
          <w:rPr>
            <w:rStyle w:val="Hyperlink"/>
            <w:rFonts w:ascii="Georgia" w:hAnsi="Georgia"/>
            <w:color w:val="1F1F1F"/>
            <w:highlight w:val="yellow"/>
          </w:rPr>
          <w:t>nutraceutical</w:t>
        </w:r>
      </w:hyperlink>
      <w:r w:rsidRPr="008D4EBC">
        <w:rPr>
          <w:rFonts w:ascii="Georgia" w:hAnsi="Georgia"/>
          <w:color w:val="1F1F1F"/>
          <w:highlight w:val="yellow"/>
        </w:rPr>
        <w:t> and therapeutic value of their bioactive components. This is no exception to pumpkin seeds. Pumpkin with oily seeds belongs to the </w:t>
      </w:r>
      <w:hyperlink r:id="rId8" w:tooltip="Learn more about Cucurbitaceae from ScienceDirect's AI-generated Topic Pages" w:history="1">
        <w:r w:rsidRPr="008D4EBC">
          <w:rPr>
            <w:rStyle w:val="Hyperlink"/>
            <w:rFonts w:ascii="Georgia" w:hAnsi="Georgia"/>
            <w:i/>
            <w:iCs/>
            <w:color w:val="1F1F1F"/>
            <w:highlight w:val="yellow"/>
          </w:rPr>
          <w:t>Cucurbitaceae</w:t>
        </w:r>
      </w:hyperlink>
      <w:r w:rsidRPr="008D4EBC">
        <w:rPr>
          <w:rFonts w:ascii="Georgia" w:hAnsi="Georgia"/>
          <w:color w:val="1F1F1F"/>
          <w:highlight w:val="yellow"/>
        </w:rPr>
        <w:t> family. Although there are various varieties grown throughout the world. A significant number of studies have established a relationship between natural bioactive components of foods and health promotion and disease prevention. The foods that qualify this diet-health relationship are known as functional foods</w:t>
      </w:r>
      <w:r>
        <w:rPr>
          <w:rFonts w:ascii="Georgia" w:hAnsi="Georgia"/>
          <w:color w:val="1F1F1F"/>
          <w:highlight w:val="yellow"/>
        </w:rPr>
        <w:t xml:space="preserve"> </w:t>
      </w:r>
      <w:r w:rsidRPr="00552C66">
        <w:rPr>
          <w:rFonts w:ascii="Georgia" w:hAnsi="Georgia"/>
          <w:color w:val="1F1F1F"/>
          <w:highlight w:val="yellow"/>
        </w:rPr>
        <w:t>(</w:t>
      </w:r>
      <w:proofErr w:type="spellStart"/>
      <w:r w:rsidRPr="00CF1F4F">
        <w:rPr>
          <w:rFonts w:ascii="Arial" w:hAnsi="Arial" w:cs="Arial"/>
          <w:color w:val="222222"/>
          <w:sz w:val="20"/>
          <w:szCs w:val="20"/>
          <w:highlight w:val="yellow"/>
          <w:shd w:val="clear" w:color="auto" w:fill="FFFFFF"/>
        </w:rPr>
        <w:t>Abou-Zeid</w:t>
      </w:r>
      <w:proofErr w:type="spellEnd"/>
      <w:r w:rsidRPr="00552C66">
        <w:rPr>
          <w:rFonts w:ascii="Arial" w:hAnsi="Arial" w:cs="Arial"/>
          <w:color w:val="222222"/>
          <w:sz w:val="20"/>
          <w:szCs w:val="20"/>
          <w:highlight w:val="yellow"/>
          <w:shd w:val="clear" w:color="auto" w:fill="FFFFFF"/>
        </w:rPr>
        <w:t xml:space="preserve"> </w:t>
      </w:r>
      <w:r>
        <w:rPr>
          <w:rFonts w:ascii="Arial" w:hAnsi="Arial" w:cs="Arial"/>
          <w:color w:val="222222"/>
          <w:sz w:val="20"/>
          <w:szCs w:val="20"/>
          <w:highlight w:val="yellow"/>
          <w:shd w:val="clear" w:color="auto" w:fill="FFFFFF"/>
        </w:rPr>
        <w:t xml:space="preserve">et al., 2018; </w:t>
      </w:r>
      <w:proofErr w:type="spellStart"/>
      <w:r w:rsidRPr="008D4EBC">
        <w:rPr>
          <w:rFonts w:ascii="Arial" w:hAnsi="Arial" w:cs="Arial"/>
          <w:color w:val="222222"/>
          <w:sz w:val="20"/>
          <w:szCs w:val="20"/>
          <w:highlight w:val="yellow"/>
          <w:shd w:val="clear" w:color="auto" w:fill="FFFFFF"/>
        </w:rPr>
        <w:t>Dotto</w:t>
      </w:r>
      <w:proofErr w:type="spellEnd"/>
      <w:r w:rsidRPr="008D4EBC">
        <w:rPr>
          <w:highlight w:val="yellow"/>
        </w:rPr>
        <w:t xml:space="preserve"> &amp; </w:t>
      </w:r>
      <w:proofErr w:type="spellStart"/>
      <w:r w:rsidRPr="008D4EBC">
        <w:rPr>
          <w:rFonts w:ascii="Arial" w:hAnsi="Arial" w:cs="Arial"/>
          <w:color w:val="222222"/>
          <w:sz w:val="20"/>
          <w:szCs w:val="20"/>
          <w:highlight w:val="yellow"/>
          <w:shd w:val="clear" w:color="auto" w:fill="FFFFFF"/>
        </w:rPr>
        <w:t>Chacha</w:t>
      </w:r>
      <w:proofErr w:type="spellEnd"/>
      <w:r w:rsidRPr="008D4EBC">
        <w:rPr>
          <w:highlight w:val="yellow"/>
        </w:rPr>
        <w:t>, 2020</w:t>
      </w:r>
      <w:r>
        <w:rPr>
          <w:rFonts w:ascii="Georgia" w:hAnsi="Georgia"/>
          <w:color w:val="1F1F1F"/>
          <w:highlight w:val="yellow"/>
        </w:rPr>
        <w:t>)</w:t>
      </w:r>
      <w:r>
        <w:rPr>
          <w:rFonts w:ascii="Georgia" w:hAnsi="Georgia"/>
          <w:color w:val="1F1F1F"/>
        </w:rPr>
        <w:t xml:space="preserve">. </w:t>
      </w:r>
      <w:r w:rsidR="006E5F0D" w:rsidRPr="00ED7478">
        <w:rPr>
          <w:rFonts w:ascii="Times New Roman" w:hAnsi="Times New Roman"/>
          <w:sz w:val="24"/>
          <w:szCs w:val="24"/>
        </w:rPr>
        <w:t>Type 2 diabetes mellitus (T2DM) and as</w:t>
      </w:r>
      <w:r w:rsidR="00947C32" w:rsidRPr="00ED7478">
        <w:rPr>
          <w:rFonts w:ascii="Times New Roman" w:hAnsi="Times New Roman"/>
          <w:sz w:val="24"/>
          <w:szCs w:val="24"/>
        </w:rPr>
        <w:t xml:space="preserve">sociated dyslipidemia are major and growing </w:t>
      </w:r>
      <w:r w:rsidR="006E5F0D" w:rsidRPr="00ED7478">
        <w:rPr>
          <w:rFonts w:ascii="Times New Roman" w:hAnsi="Times New Roman"/>
          <w:sz w:val="24"/>
          <w:szCs w:val="24"/>
        </w:rPr>
        <w:t xml:space="preserve">global public-health problems. Recent estimates place hundreds of millions of adults living with diabetes worldwide and project continued rises in prevalence and health-care </w:t>
      </w:r>
      <w:r w:rsidR="00947C32" w:rsidRPr="00ED7478">
        <w:rPr>
          <w:rFonts w:ascii="Times New Roman" w:hAnsi="Times New Roman"/>
          <w:sz w:val="24"/>
          <w:szCs w:val="24"/>
        </w:rPr>
        <w:t xml:space="preserve">burden, particularly in low </w:t>
      </w:r>
      <w:r w:rsidR="006E5F0D" w:rsidRPr="00ED7478">
        <w:rPr>
          <w:rFonts w:ascii="Times New Roman" w:hAnsi="Times New Roman"/>
          <w:sz w:val="24"/>
          <w:szCs w:val="24"/>
        </w:rPr>
        <w:t>and middle-income countries</w:t>
      </w:r>
      <w:r w:rsidR="008E34C8" w:rsidRPr="00ED7478">
        <w:rPr>
          <w:rFonts w:ascii="Times New Roman" w:hAnsi="Times New Roman"/>
          <w:sz w:val="24"/>
          <w:szCs w:val="24"/>
        </w:rPr>
        <w:t xml:space="preserve"> (</w:t>
      </w:r>
      <w:r w:rsidR="008E34C8" w:rsidRPr="00822A99">
        <w:rPr>
          <w:rFonts w:ascii="Times New Roman" w:eastAsia="Times New Roman" w:hAnsi="Times New Roman"/>
          <w:sz w:val="24"/>
          <w:szCs w:val="24"/>
        </w:rPr>
        <w:t>Hossain</w:t>
      </w:r>
      <w:r w:rsidR="008E34C8" w:rsidRPr="00ED7478">
        <w:rPr>
          <w:rFonts w:ascii="Times New Roman" w:eastAsia="Times New Roman" w:hAnsi="Times New Roman"/>
          <w:sz w:val="24"/>
          <w:szCs w:val="24"/>
        </w:rPr>
        <w:t xml:space="preserve"> </w:t>
      </w:r>
      <w:r w:rsidR="009C4D52" w:rsidRPr="00ED7478">
        <w:rPr>
          <w:rFonts w:ascii="Times New Roman" w:eastAsia="Times New Roman" w:hAnsi="Times New Roman"/>
          <w:i/>
          <w:sz w:val="24"/>
          <w:szCs w:val="24"/>
        </w:rPr>
        <w:t>et al</w:t>
      </w:r>
      <w:r w:rsidR="008E34C8" w:rsidRPr="00ED7478">
        <w:rPr>
          <w:rFonts w:ascii="Times New Roman" w:eastAsia="Times New Roman" w:hAnsi="Times New Roman"/>
          <w:sz w:val="24"/>
          <w:szCs w:val="24"/>
        </w:rPr>
        <w:t>., 2024</w:t>
      </w:r>
      <w:r w:rsidR="008E34C8" w:rsidRPr="00ED7478">
        <w:rPr>
          <w:rFonts w:ascii="Times New Roman" w:hAnsi="Times New Roman"/>
          <w:sz w:val="24"/>
          <w:szCs w:val="24"/>
        </w:rPr>
        <w:t>)</w:t>
      </w:r>
      <w:r w:rsidR="006E5F0D" w:rsidRPr="00ED7478">
        <w:rPr>
          <w:rFonts w:ascii="Times New Roman" w:hAnsi="Times New Roman"/>
          <w:sz w:val="24"/>
          <w:szCs w:val="24"/>
        </w:rPr>
        <w:t xml:space="preserve">. Poor </w:t>
      </w:r>
      <w:proofErr w:type="spellStart"/>
      <w:r w:rsidR="006E5F0D" w:rsidRPr="00ED7478">
        <w:rPr>
          <w:rFonts w:ascii="Times New Roman" w:hAnsi="Times New Roman"/>
          <w:sz w:val="24"/>
          <w:szCs w:val="24"/>
        </w:rPr>
        <w:t>glycaemic</w:t>
      </w:r>
      <w:proofErr w:type="spellEnd"/>
      <w:r w:rsidR="006E5F0D" w:rsidRPr="00ED7478">
        <w:rPr>
          <w:rFonts w:ascii="Times New Roman" w:hAnsi="Times New Roman"/>
          <w:sz w:val="24"/>
          <w:szCs w:val="24"/>
        </w:rPr>
        <w:t xml:space="preserve"> control together with atherogenic lipid profiles (high triglycerides and </w:t>
      </w:r>
      <w:r w:rsidR="006E5F0D" w:rsidRPr="00ED7478">
        <w:rPr>
          <w:rFonts w:ascii="Times New Roman" w:hAnsi="Times New Roman"/>
          <w:sz w:val="24"/>
          <w:szCs w:val="24"/>
        </w:rPr>
        <w:lastRenderedPageBreak/>
        <w:t>LDL, low HDL) underlie the elevated cardiovascular risk in people with diabetes, making safe, affordable, diet-based strategies attractive complements to pharmacotherapy</w:t>
      </w:r>
      <w:r w:rsidR="008E34C8" w:rsidRPr="00ED7478">
        <w:rPr>
          <w:rFonts w:ascii="Times New Roman" w:hAnsi="Times New Roman"/>
          <w:sz w:val="24"/>
          <w:szCs w:val="24"/>
        </w:rPr>
        <w:t xml:space="preserve"> (</w:t>
      </w:r>
      <w:proofErr w:type="spellStart"/>
      <w:r w:rsidR="008E34C8" w:rsidRPr="00822A99">
        <w:rPr>
          <w:rFonts w:ascii="Times New Roman" w:eastAsia="Times New Roman" w:hAnsi="Times New Roman"/>
          <w:sz w:val="24"/>
          <w:szCs w:val="24"/>
        </w:rPr>
        <w:t>Nnakenyi</w:t>
      </w:r>
      <w:proofErr w:type="spellEnd"/>
      <w:r w:rsidR="008E34C8" w:rsidRPr="00ED7478">
        <w:rPr>
          <w:rFonts w:ascii="Times New Roman" w:eastAsia="Times New Roman" w:hAnsi="Times New Roman"/>
          <w:sz w:val="24"/>
          <w:szCs w:val="24"/>
        </w:rPr>
        <w:t xml:space="preserve"> </w:t>
      </w:r>
      <w:r w:rsidR="009C4D52" w:rsidRPr="00ED7478">
        <w:rPr>
          <w:rFonts w:ascii="Times New Roman" w:eastAsia="Times New Roman" w:hAnsi="Times New Roman"/>
          <w:i/>
          <w:sz w:val="24"/>
          <w:szCs w:val="24"/>
        </w:rPr>
        <w:t>et al</w:t>
      </w:r>
      <w:r w:rsidR="008E34C8" w:rsidRPr="00ED7478">
        <w:rPr>
          <w:rFonts w:ascii="Times New Roman" w:eastAsia="Times New Roman" w:hAnsi="Times New Roman"/>
          <w:sz w:val="24"/>
          <w:szCs w:val="24"/>
        </w:rPr>
        <w:t>., 2022</w:t>
      </w:r>
      <w:r w:rsidR="008E34C8" w:rsidRPr="00ED7478">
        <w:rPr>
          <w:rFonts w:ascii="Times New Roman" w:hAnsi="Times New Roman"/>
          <w:sz w:val="24"/>
          <w:szCs w:val="24"/>
        </w:rPr>
        <w:t>)</w:t>
      </w:r>
      <w:r w:rsidR="006E5F0D" w:rsidRPr="00ED7478">
        <w:rPr>
          <w:rFonts w:ascii="Times New Roman" w:hAnsi="Times New Roman"/>
          <w:sz w:val="24"/>
          <w:szCs w:val="24"/>
        </w:rPr>
        <w:t xml:space="preserve">. </w:t>
      </w:r>
    </w:p>
    <w:p w:rsidR="004B7D74" w:rsidRPr="00ED7478" w:rsidRDefault="00947C32" w:rsidP="002E16C0">
      <w:pPr>
        <w:spacing w:after="0" w:line="360" w:lineRule="auto"/>
        <w:jc w:val="both"/>
        <w:rPr>
          <w:rFonts w:ascii="Times New Roman" w:hAnsi="Times New Roman"/>
          <w:sz w:val="24"/>
          <w:szCs w:val="24"/>
        </w:rPr>
      </w:pPr>
      <w:r w:rsidRPr="00ED7478">
        <w:rPr>
          <w:rFonts w:ascii="Times New Roman" w:hAnsi="Times New Roman"/>
          <w:sz w:val="24"/>
          <w:szCs w:val="24"/>
        </w:rPr>
        <w:t xml:space="preserve">Functional foods; </w:t>
      </w:r>
      <w:r w:rsidR="006E5F0D" w:rsidRPr="00ED7478">
        <w:rPr>
          <w:rFonts w:ascii="Times New Roman" w:hAnsi="Times New Roman"/>
          <w:sz w:val="24"/>
          <w:szCs w:val="24"/>
        </w:rPr>
        <w:t xml:space="preserve">whole foods or food components that provide health </w:t>
      </w:r>
      <w:r w:rsidRPr="00ED7478">
        <w:rPr>
          <w:rFonts w:ascii="Times New Roman" w:hAnsi="Times New Roman"/>
          <w:sz w:val="24"/>
          <w:szCs w:val="24"/>
        </w:rPr>
        <w:t xml:space="preserve">benefits beyond basic nutrition </w:t>
      </w:r>
      <w:r w:rsidR="006E5F0D" w:rsidRPr="00ED7478">
        <w:rPr>
          <w:rFonts w:ascii="Times New Roman" w:hAnsi="Times New Roman"/>
          <w:sz w:val="24"/>
          <w:szCs w:val="24"/>
        </w:rPr>
        <w:t>have received increasing attention as low-risk interventions for chronic metabolic disorders because many deliver bioactive phytochemicals, dietary fiber, unsaturated lipids, vitamins and antioxidants that can improve glucose and lipid metabolism</w:t>
      </w:r>
      <w:r w:rsidR="001A7D37" w:rsidRPr="00ED7478">
        <w:rPr>
          <w:rFonts w:ascii="Times New Roman" w:hAnsi="Times New Roman"/>
          <w:sz w:val="24"/>
          <w:szCs w:val="24"/>
        </w:rPr>
        <w:t xml:space="preserve"> (</w:t>
      </w:r>
      <w:r w:rsidR="001A7D37" w:rsidRPr="00361203">
        <w:rPr>
          <w:rFonts w:ascii="Times New Roman" w:eastAsia="Times New Roman" w:hAnsi="Times New Roman"/>
          <w:sz w:val="24"/>
          <w:szCs w:val="24"/>
        </w:rPr>
        <w:t>Arshad</w:t>
      </w:r>
      <w:r w:rsidR="001A7D37" w:rsidRPr="00ED7478">
        <w:rPr>
          <w:rFonts w:ascii="Times New Roman" w:eastAsia="Times New Roman" w:hAnsi="Times New Roman"/>
          <w:sz w:val="24"/>
          <w:szCs w:val="24"/>
        </w:rPr>
        <w:t xml:space="preserve"> </w:t>
      </w:r>
      <w:r w:rsidR="009C4D52" w:rsidRPr="00ED7478">
        <w:rPr>
          <w:rFonts w:ascii="Times New Roman" w:eastAsia="Times New Roman" w:hAnsi="Times New Roman"/>
          <w:i/>
          <w:sz w:val="24"/>
          <w:szCs w:val="24"/>
        </w:rPr>
        <w:t>et al</w:t>
      </w:r>
      <w:r w:rsidR="001A7D37" w:rsidRPr="00ED7478">
        <w:rPr>
          <w:rFonts w:ascii="Times New Roman" w:eastAsia="Times New Roman" w:hAnsi="Times New Roman"/>
          <w:sz w:val="24"/>
          <w:szCs w:val="24"/>
        </w:rPr>
        <w:t>., 2025</w:t>
      </w:r>
      <w:r w:rsidR="001A7D37" w:rsidRPr="00ED7478">
        <w:rPr>
          <w:rFonts w:ascii="Times New Roman" w:hAnsi="Times New Roman"/>
          <w:sz w:val="24"/>
          <w:szCs w:val="24"/>
        </w:rPr>
        <w:t>)</w:t>
      </w:r>
      <w:r w:rsidR="006E5F0D" w:rsidRPr="00ED7478">
        <w:rPr>
          <w:rFonts w:ascii="Times New Roman" w:hAnsi="Times New Roman"/>
          <w:sz w:val="24"/>
          <w:szCs w:val="24"/>
        </w:rPr>
        <w:t xml:space="preserve">. Integrating functional foods into diets can target multiple pathophysiological processes in diabetes (reduced postprandial glycaemia, improved insulin sensitivity, antioxidant/anti-inflammatory effects, modulation of lipid absorption and metabolism). </w:t>
      </w:r>
    </w:p>
    <w:p w:rsidR="004B7D74" w:rsidRPr="00ED7478" w:rsidRDefault="009C4D52" w:rsidP="002E16C0">
      <w:pPr>
        <w:spacing w:after="0" w:line="360" w:lineRule="auto"/>
        <w:jc w:val="both"/>
        <w:rPr>
          <w:rFonts w:ascii="Times New Roman" w:hAnsi="Times New Roman"/>
          <w:sz w:val="24"/>
          <w:szCs w:val="24"/>
        </w:rPr>
      </w:pPr>
      <w:r w:rsidRPr="00ED7478">
        <w:rPr>
          <w:rFonts w:ascii="Times New Roman" w:hAnsi="Times New Roman"/>
          <w:i/>
          <w:sz w:val="24"/>
          <w:szCs w:val="24"/>
        </w:rPr>
        <w:t xml:space="preserve">Cucurbita </w:t>
      </w:r>
      <w:proofErr w:type="gramStart"/>
      <w:r w:rsidRPr="00ED7478">
        <w:rPr>
          <w:rFonts w:ascii="Times New Roman" w:hAnsi="Times New Roman"/>
          <w:i/>
          <w:sz w:val="24"/>
          <w:szCs w:val="24"/>
        </w:rPr>
        <w:t xml:space="preserve">maxima  </w:t>
      </w:r>
      <w:r w:rsidR="006E5F0D" w:rsidRPr="00ED7478">
        <w:rPr>
          <w:rFonts w:ascii="Times New Roman" w:hAnsi="Times New Roman"/>
          <w:sz w:val="24"/>
          <w:szCs w:val="24"/>
        </w:rPr>
        <w:t>Duchesne</w:t>
      </w:r>
      <w:proofErr w:type="gramEnd"/>
      <w:r w:rsidR="006E5F0D" w:rsidRPr="00ED7478">
        <w:rPr>
          <w:rFonts w:ascii="Times New Roman" w:hAnsi="Times New Roman"/>
          <w:sz w:val="24"/>
          <w:szCs w:val="24"/>
        </w:rPr>
        <w:t xml:space="preserve"> (pumpkin) is a widely cultivated cucurbit whose fruit pulp, peel and seeds are important foodstuffs in many regions. Interest in </w:t>
      </w:r>
      <w:r w:rsidR="00915847" w:rsidRPr="00915847">
        <w:rPr>
          <w:rFonts w:ascii="Times New Roman" w:hAnsi="Times New Roman"/>
          <w:i/>
          <w:sz w:val="24"/>
          <w:szCs w:val="24"/>
        </w:rPr>
        <w:t>C. maxima</w:t>
      </w:r>
      <w:r w:rsidRPr="00ED7478">
        <w:rPr>
          <w:rFonts w:ascii="Times New Roman" w:hAnsi="Times New Roman"/>
          <w:i/>
          <w:sz w:val="24"/>
          <w:szCs w:val="24"/>
        </w:rPr>
        <w:t xml:space="preserve"> </w:t>
      </w:r>
      <w:r w:rsidR="006E5F0D" w:rsidRPr="00ED7478">
        <w:rPr>
          <w:rFonts w:ascii="Times New Roman" w:hAnsi="Times New Roman"/>
          <w:sz w:val="24"/>
          <w:szCs w:val="24"/>
        </w:rPr>
        <w:t>as a candidate functional food for</w:t>
      </w:r>
      <w:r w:rsidR="00947C32" w:rsidRPr="00ED7478">
        <w:rPr>
          <w:rFonts w:ascii="Times New Roman" w:hAnsi="Times New Roman"/>
          <w:sz w:val="24"/>
          <w:szCs w:val="24"/>
        </w:rPr>
        <w:t xml:space="preserve"> metabolic disease arises from </w:t>
      </w:r>
      <w:r w:rsidR="006E5F0D" w:rsidRPr="00ED7478">
        <w:rPr>
          <w:rFonts w:ascii="Times New Roman" w:hAnsi="Times New Roman"/>
          <w:sz w:val="24"/>
          <w:szCs w:val="24"/>
        </w:rPr>
        <w:t xml:space="preserve">its </w:t>
      </w:r>
      <w:proofErr w:type="spellStart"/>
      <w:r w:rsidR="006E5F0D" w:rsidRPr="00ED7478">
        <w:rPr>
          <w:rFonts w:ascii="Times New Roman" w:hAnsi="Times New Roman"/>
          <w:sz w:val="24"/>
          <w:szCs w:val="24"/>
        </w:rPr>
        <w:t>favourable</w:t>
      </w:r>
      <w:proofErr w:type="spellEnd"/>
      <w:r w:rsidR="006E5F0D" w:rsidRPr="00ED7478">
        <w:rPr>
          <w:rFonts w:ascii="Times New Roman" w:hAnsi="Times New Roman"/>
          <w:sz w:val="24"/>
          <w:szCs w:val="24"/>
        </w:rPr>
        <w:t xml:space="preserve"> macronutrient profile (low </w:t>
      </w:r>
      <w:proofErr w:type="spellStart"/>
      <w:r w:rsidR="006E5F0D" w:rsidRPr="00ED7478">
        <w:rPr>
          <w:rFonts w:ascii="Times New Roman" w:hAnsi="Times New Roman"/>
          <w:sz w:val="24"/>
          <w:szCs w:val="24"/>
        </w:rPr>
        <w:t>glycaemic</w:t>
      </w:r>
      <w:proofErr w:type="spellEnd"/>
      <w:r w:rsidR="006E5F0D" w:rsidRPr="00ED7478">
        <w:rPr>
          <w:rFonts w:ascii="Times New Roman" w:hAnsi="Times New Roman"/>
          <w:sz w:val="24"/>
          <w:szCs w:val="24"/>
        </w:rPr>
        <w:t xml:space="preserve"> carbohydrate in the pulp, viscous fibers, appreciable carotenoids and phenolics) and concentrated </w:t>
      </w:r>
      <w:r w:rsidR="00947C32" w:rsidRPr="00ED7478">
        <w:rPr>
          <w:rFonts w:ascii="Times New Roman" w:hAnsi="Times New Roman"/>
          <w:sz w:val="24"/>
          <w:szCs w:val="24"/>
        </w:rPr>
        <w:t xml:space="preserve">bioactive fractions in the seed; </w:t>
      </w:r>
      <w:r w:rsidR="006E5F0D" w:rsidRPr="00ED7478">
        <w:rPr>
          <w:rFonts w:ascii="Times New Roman" w:hAnsi="Times New Roman"/>
          <w:sz w:val="24"/>
          <w:szCs w:val="24"/>
        </w:rPr>
        <w:t xml:space="preserve">rich in unsaturated fatty acids, phytosterols, tocopherols </w:t>
      </w:r>
      <w:r w:rsidR="00947C32" w:rsidRPr="00ED7478">
        <w:rPr>
          <w:rFonts w:ascii="Times New Roman" w:hAnsi="Times New Roman"/>
          <w:sz w:val="24"/>
          <w:szCs w:val="24"/>
        </w:rPr>
        <w:t xml:space="preserve">and other secondary metabolites </w:t>
      </w:r>
      <w:r w:rsidR="006E5F0D" w:rsidRPr="00ED7478">
        <w:rPr>
          <w:rFonts w:ascii="Times New Roman" w:hAnsi="Times New Roman"/>
          <w:sz w:val="24"/>
          <w:szCs w:val="24"/>
        </w:rPr>
        <w:t>that have shown pharmacological activity in preclinical and small clinical studies</w:t>
      </w:r>
      <w:r w:rsidR="001A7D37" w:rsidRPr="00ED7478">
        <w:rPr>
          <w:rFonts w:ascii="Times New Roman" w:hAnsi="Times New Roman"/>
          <w:sz w:val="24"/>
          <w:szCs w:val="24"/>
        </w:rPr>
        <w:t xml:space="preserve"> (</w:t>
      </w:r>
      <w:r w:rsidR="001A7D37" w:rsidRPr="00361203">
        <w:rPr>
          <w:rFonts w:ascii="Times New Roman" w:eastAsia="Times New Roman" w:hAnsi="Times New Roman"/>
          <w:sz w:val="24"/>
          <w:szCs w:val="24"/>
        </w:rPr>
        <w:t>Jahan</w:t>
      </w:r>
      <w:r w:rsidR="001A7D37" w:rsidRPr="00ED7478">
        <w:rPr>
          <w:rFonts w:ascii="Times New Roman" w:eastAsia="Times New Roman" w:hAnsi="Times New Roman"/>
          <w:sz w:val="24"/>
          <w:szCs w:val="24"/>
        </w:rPr>
        <w:t xml:space="preserve"> </w:t>
      </w:r>
      <w:r w:rsidRPr="00ED7478">
        <w:rPr>
          <w:rFonts w:ascii="Times New Roman" w:eastAsia="Times New Roman" w:hAnsi="Times New Roman"/>
          <w:i/>
          <w:sz w:val="24"/>
          <w:szCs w:val="24"/>
        </w:rPr>
        <w:t>et al</w:t>
      </w:r>
      <w:r w:rsidR="001A7D37" w:rsidRPr="00ED7478">
        <w:rPr>
          <w:rFonts w:ascii="Times New Roman" w:eastAsia="Times New Roman" w:hAnsi="Times New Roman"/>
          <w:sz w:val="24"/>
          <w:szCs w:val="24"/>
        </w:rPr>
        <w:t>., 2023</w:t>
      </w:r>
      <w:r w:rsidR="001A7D37" w:rsidRPr="00ED7478">
        <w:rPr>
          <w:rFonts w:ascii="Times New Roman" w:hAnsi="Times New Roman"/>
          <w:sz w:val="24"/>
          <w:szCs w:val="24"/>
        </w:rPr>
        <w:t>)</w:t>
      </w:r>
      <w:r w:rsidR="006E5F0D" w:rsidRPr="00ED7478">
        <w:rPr>
          <w:rFonts w:ascii="Times New Roman" w:hAnsi="Times New Roman"/>
          <w:sz w:val="24"/>
          <w:szCs w:val="24"/>
        </w:rPr>
        <w:t xml:space="preserve">. These compositional features suggest multiple, potentially complementary mechanisms by which </w:t>
      </w:r>
      <w:r w:rsidR="00915847" w:rsidRPr="00915847">
        <w:rPr>
          <w:rFonts w:ascii="Times New Roman" w:hAnsi="Times New Roman"/>
          <w:i/>
          <w:sz w:val="24"/>
          <w:szCs w:val="24"/>
        </w:rPr>
        <w:t>C. maxima</w:t>
      </w:r>
      <w:r w:rsidRPr="00ED7478">
        <w:rPr>
          <w:rFonts w:ascii="Times New Roman" w:hAnsi="Times New Roman"/>
          <w:i/>
          <w:sz w:val="24"/>
          <w:szCs w:val="24"/>
        </w:rPr>
        <w:t xml:space="preserve"> </w:t>
      </w:r>
      <w:r w:rsidR="006E5F0D" w:rsidRPr="00ED7478">
        <w:rPr>
          <w:rFonts w:ascii="Times New Roman" w:hAnsi="Times New Roman"/>
          <w:sz w:val="24"/>
          <w:szCs w:val="24"/>
        </w:rPr>
        <w:t xml:space="preserve">could blunt </w:t>
      </w:r>
      <w:proofErr w:type="spellStart"/>
      <w:r w:rsidR="006E5F0D" w:rsidRPr="00ED7478">
        <w:rPr>
          <w:rFonts w:ascii="Times New Roman" w:hAnsi="Times New Roman"/>
          <w:sz w:val="24"/>
          <w:szCs w:val="24"/>
        </w:rPr>
        <w:t>hyperglycaemia</w:t>
      </w:r>
      <w:proofErr w:type="spellEnd"/>
      <w:r w:rsidR="006E5F0D" w:rsidRPr="00ED7478">
        <w:rPr>
          <w:rFonts w:ascii="Times New Roman" w:hAnsi="Times New Roman"/>
          <w:sz w:val="24"/>
          <w:szCs w:val="24"/>
        </w:rPr>
        <w:t xml:space="preserve"> and correct dyslipidemia. </w:t>
      </w:r>
      <w:proofErr w:type="gramStart"/>
      <w:r w:rsidR="00AB496A" w:rsidRPr="008D4EBC">
        <w:rPr>
          <w:rFonts w:ascii="Arial" w:hAnsi="Arial" w:cs="Arial"/>
          <w:sz w:val="20"/>
          <w:szCs w:val="25"/>
          <w:highlight w:val="yellow"/>
          <w:shd w:val="clear" w:color="auto" w:fill="FFFFFF"/>
        </w:rPr>
        <w:t>In  Western</w:t>
      </w:r>
      <w:proofErr w:type="gramEnd"/>
      <w:r w:rsidR="00AB496A" w:rsidRPr="008D4EBC">
        <w:rPr>
          <w:rFonts w:ascii="Arial" w:hAnsi="Arial" w:cs="Arial"/>
          <w:sz w:val="20"/>
          <w:szCs w:val="25"/>
          <w:highlight w:val="yellow"/>
          <w:shd w:val="clear" w:color="auto" w:fill="FFFFFF"/>
        </w:rPr>
        <w:t xml:space="preserve">  countries,  pumpkin has become an herbal preparation and food plant that replaces  synthetic  medicine  and  insulin  therapy  in preventing and treating diabetes mellitus; it has attracted worldwide  attention.  </w:t>
      </w:r>
      <w:proofErr w:type="gramStart"/>
      <w:r w:rsidR="00AB496A" w:rsidRPr="008D4EBC">
        <w:rPr>
          <w:rFonts w:ascii="Arial" w:hAnsi="Arial" w:cs="Arial"/>
          <w:sz w:val="20"/>
          <w:szCs w:val="25"/>
          <w:highlight w:val="yellow"/>
          <w:shd w:val="clear" w:color="auto" w:fill="FFFFFF"/>
        </w:rPr>
        <w:t>Natural  phenolic</w:t>
      </w:r>
      <w:proofErr w:type="gramEnd"/>
      <w:r w:rsidR="00AB496A" w:rsidRPr="008D4EBC">
        <w:rPr>
          <w:rFonts w:ascii="Arial" w:hAnsi="Arial" w:cs="Arial"/>
          <w:sz w:val="20"/>
          <w:szCs w:val="25"/>
          <w:highlight w:val="yellow"/>
          <w:shd w:val="clear" w:color="auto" w:fill="FFFFFF"/>
        </w:rPr>
        <w:t xml:space="preserve">  compounds  of pumpkins are potential antioxidants and bioactivity as medicine. This compound can be found in stems, </w:t>
      </w:r>
      <w:proofErr w:type="gramStart"/>
      <w:r w:rsidR="00AB496A" w:rsidRPr="008D4EBC">
        <w:rPr>
          <w:rFonts w:ascii="Arial" w:hAnsi="Arial" w:cs="Arial"/>
          <w:sz w:val="20"/>
          <w:szCs w:val="25"/>
          <w:highlight w:val="yellow"/>
          <w:shd w:val="clear" w:color="auto" w:fill="FFFFFF"/>
        </w:rPr>
        <w:t>leaves,  flowers</w:t>
      </w:r>
      <w:proofErr w:type="gramEnd"/>
      <w:r w:rsidR="00AB496A" w:rsidRPr="008D4EBC">
        <w:rPr>
          <w:rFonts w:ascii="Arial" w:hAnsi="Arial" w:cs="Arial"/>
          <w:sz w:val="20"/>
          <w:szCs w:val="25"/>
          <w:highlight w:val="yellow"/>
          <w:shd w:val="clear" w:color="auto" w:fill="FFFFFF"/>
        </w:rPr>
        <w:t xml:space="preserve">,  and  fruits.  </w:t>
      </w:r>
      <w:proofErr w:type="gramStart"/>
      <w:r w:rsidR="00AB496A" w:rsidRPr="008D4EBC">
        <w:rPr>
          <w:rFonts w:ascii="Arial" w:hAnsi="Arial" w:cs="Arial"/>
          <w:sz w:val="20"/>
          <w:szCs w:val="25"/>
          <w:highlight w:val="yellow"/>
          <w:shd w:val="clear" w:color="auto" w:fill="FFFFFF"/>
        </w:rPr>
        <w:t>In  human</w:t>
      </w:r>
      <w:proofErr w:type="gramEnd"/>
      <w:r w:rsidR="00AB496A" w:rsidRPr="008D4EBC">
        <w:rPr>
          <w:rFonts w:ascii="Arial" w:hAnsi="Arial" w:cs="Arial"/>
          <w:sz w:val="20"/>
          <w:szCs w:val="25"/>
          <w:highlight w:val="yellow"/>
          <w:shd w:val="clear" w:color="auto" w:fill="FFFFFF"/>
        </w:rPr>
        <w:t xml:space="preserve">  body,  flavonoid functions as an antioxidant, protection of cell structures, and increasing the anti-inflammatory activity of Vitamin C and antibiotics. The consumption of antioxidants for </w:t>
      </w:r>
      <w:proofErr w:type="gramStart"/>
      <w:r w:rsidR="00AB496A" w:rsidRPr="008D4EBC">
        <w:rPr>
          <w:rFonts w:ascii="Arial" w:hAnsi="Arial" w:cs="Arial"/>
          <w:sz w:val="20"/>
          <w:szCs w:val="25"/>
          <w:highlight w:val="yellow"/>
          <w:shd w:val="clear" w:color="auto" w:fill="FFFFFF"/>
        </w:rPr>
        <w:t>instance  carotenoids</w:t>
      </w:r>
      <w:proofErr w:type="gramEnd"/>
      <w:r w:rsidR="00AB496A" w:rsidRPr="008D4EBC">
        <w:rPr>
          <w:rFonts w:ascii="Arial" w:hAnsi="Arial" w:cs="Arial"/>
          <w:sz w:val="20"/>
          <w:szCs w:val="25"/>
          <w:highlight w:val="yellow"/>
          <w:shd w:val="clear" w:color="auto" w:fill="FFFFFF"/>
        </w:rPr>
        <w:t>,  polyphenols,  and  tocopherols can  prevent  oxidative  stress</w:t>
      </w:r>
      <w:r w:rsidR="00AB496A" w:rsidRPr="00AB496A">
        <w:rPr>
          <w:rFonts w:ascii="Arial" w:hAnsi="Arial" w:cs="Arial"/>
          <w:sz w:val="20"/>
          <w:szCs w:val="25"/>
          <w:highlight w:val="yellow"/>
          <w:shd w:val="clear" w:color="auto" w:fill="FFFFFF"/>
        </w:rPr>
        <w:t xml:space="preserve"> (</w:t>
      </w:r>
      <w:r w:rsidR="00AB496A" w:rsidRPr="008D4EBC">
        <w:rPr>
          <w:rFonts w:ascii="Arial" w:hAnsi="Arial" w:cs="Arial"/>
          <w:sz w:val="20"/>
          <w:szCs w:val="20"/>
          <w:highlight w:val="yellow"/>
          <w:shd w:val="clear" w:color="auto" w:fill="FFFFFF"/>
        </w:rPr>
        <w:t>Centers for Disease Control and Prevention, 2021</w:t>
      </w:r>
      <w:r w:rsidR="00AB496A">
        <w:rPr>
          <w:rFonts w:ascii="Arial" w:hAnsi="Arial" w:cs="Arial"/>
          <w:sz w:val="20"/>
          <w:szCs w:val="25"/>
          <w:highlight w:val="yellow"/>
          <w:shd w:val="clear" w:color="auto" w:fill="FFFFFF"/>
        </w:rPr>
        <w:t>)</w:t>
      </w:r>
      <w:r w:rsidR="00AB496A" w:rsidRPr="008D4EBC">
        <w:rPr>
          <w:rFonts w:ascii="Arial" w:hAnsi="Arial" w:cs="Arial"/>
          <w:sz w:val="20"/>
          <w:szCs w:val="25"/>
          <w:highlight w:val="yellow"/>
          <w:shd w:val="clear" w:color="auto" w:fill="FFFFFF"/>
        </w:rPr>
        <w:t>.</w:t>
      </w:r>
    </w:p>
    <w:p w:rsidR="004B7D74" w:rsidRPr="00ED7478" w:rsidRDefault="006E5F0D" w:rsidP="002E16C0">
      <w:pPr>
        <w:spacing w:after="0" w:line="360" w:lineRule="auto"/>
        <w:jc w:val="both"/>
        <w:rPr>
          <w:rFonts w:ascii="Times New Roman" w:hAnsi="Times New Roman"/>
          <w:sz w:val="24"/>
          <w:szCs w:val="24"/>
        </w:rPr>
      </w:pPr>
      <w:r w:rsidRPr="00ED7478">
        <w:rPr>
          <w:rFonts w:ascii="Times New Roman" w:hAnsi="Times New Roman"/>
          <w:sz w:val="24"/>
          <w:szCs w:val="24"/>
        </w:rPr>
        <w:t xml:space="preserve">A growing experimental literature supports the idea that </w:t>
      </w:r>
      <w:r w:rsidR="00915847" w:rsidRPr="00915847">
        <w:rPr>
          <w:rFonts w:ascii="Times New Roman" w:hAnsi="Times New Roman"/>
          <w:i/>
          <w:sz w:val="24"/>
          <w:szCs w:val="24"/>
        </w:rPr>
        <w:t>C. maxima</w:t>
      </w:r>
      <w:r w:rsidR="009C4D52" w:rsidRPr="00ED7478">
        <w:rPr>
          <w:rFonts w:ascii="Times New Roman" w:hAnsi="Times New Roman"/>
          <w:i/>
          <w:sz w:val="24"/>
          <w:szCs w:val="24"/>
        </w:rPr>
        <w:t xml:space="preserve"> </w:t>
      </w:r>
      <w:r w:rsidRPr="00ED7478">
        <w:rPr>
          <w:rFonts w:ascii="Times New Roman" w:hAnsi="Times New Roman"/>
          <w:sz w:val="24"/>
          <w:szCs w:val="24"/>
        </w:rPr>
        <w:t xml:space="preserve">extracts, powders and seed oils produce meaningful improvements in </w:t>
      </w:r>
      <w:proofErr w:type="spellStart"/>
      <w:r w:rsidRPr="00ED7478">
        <w:rPr>
          <w:rFonts w:ascii="Times New Roman" w:hAnsi="Times New Roman"/>
          <w:sz w:val="24"/>
          <w:szCs w:val="24"/>
        </w:rPr>
        <w:t>glycaemic</w:t>
      </w:r>
      <w:proofErr w:type="spellEnd"/>
      <w:r w:rsidRPr="00ED7478">
        <w:rPr>
          <w:rFonts w:ascii="Times New Roman" w:hAnsi="Times New Roman"/>
          <w:sz w:val="24"/>
          <w:szCs w:val="24"/>
        </w:rPr>
        <w:t xml:space="preserve"> and lipid endpoints in animal models and small human or pilot trials</w:t>
      </w:r>
      <w:r w:rsidR="00517E8A" w:rsidRPr="00ED7478">
        <w:rPr>
          <w:rFonts w:ascii="Times New Roman" w:hAnsi="Times New Roman"/>
          <w:sz w:val="24"/>
          <w:szCs w:val="24"/>
        </w:rPr>
        <w:t xml:space="preserve"> (</w:t>
      </w:r>
      <w:proofErr w:type="spellStart"/>
      <w:r w:rsidR="00517E8A" w:rsidRPr="00822A99">
        <w:rPr>
          <w:rFonts w:ascii="Times New Roman" w:eastAsia="Times New Roman" w:hAnsi="Times New Roman"/>
          <w:sz w:val="24"/>
          <w:szCs w:val="24"/>
        </w:rPr>
        <w:t>Nnakenyi</w:t>
      </w:r>
      <w:proofErr w:type="spellEnd"/>
      <w:r w:rsidR="00517E8A" w:rsidRPr="00822A99">
        <w:rPr>
          <w:rFonts w:ascii="Times New Roman" w:eastAsia="Times New Roman" w:hAnsi="Times New Roman"/>
          <w:sz w:val="24"/>
          <w:szCs w:val="24"/>
        </w:rPr>
        <w:t xml:space="preserve"> </w:t>
      </w:r>
      <w:r w:rsidR="009C4D52" w:rsidRPr="00ED7478">
        <w:rPr>
          <w:rFonts w:ascii="Times New Roman" w:eastAsia="Times New Roman" w:hAnsi="Times New Roman"/>
          <w:i/>
          <w:sz w:val="24"/>
          <w:szCs w:val="24"/>
        </w:rPr>
        <w:t>et al</w:t>
      </w:r>
      <w:r w:rsidR="00517E8A" w:rsidRPr="00ED7478">
        <w:rPr>
          <w:rFonts w:ascii="Times New Roman" w:eastAsia="Times New Roman" w:hAnsi="Times New Roman"/>
          <w:sz w:val="24"/>
          <w:szCs w:val="24"/>
        </w:rPr>
        <w:t xml:space="preserve">., 2022; </w:t>
      </w:r>
      <w:r w:rsidR="00517E8A" w:rsidRPr="00361203">
        <w:rPr>
          <w:rFonts w:ascii="Times New Roman" w:eastAsia="Times New Roman" w:hAnsi="Times New Roman"/>
          <w:sz w:val="24"/>
          <w:szCs w:val="24"/>
        </w:rPr>
        <w:t>Laurindo</w:t>
      </w:r>
      <w:r w:rsidR="00517E8A" w:rsidRPr="00ED7478">
        <w:rPr>
          <w:rFonts w:ascii="Times New Roman" w:eastAsia="Times New Roman" w:hAnsi="Times New Roman"/>
          <w:sz w:val="24"/>
          <w:szCs w:val="24"/>
        </w:rPr>
        <w:t xml:space="preserve"> </w:t>
      </w:r>
      <w:r w:rsidR="009C4D52" w:rsidRPr="00ED7478">
        <w:rPr>
          <w:rFonts w:ascii="Times New Roman" w:eastAsia="Times New Roman" w:hAnsi="Times New Roman"/>
          <w:i/>
          <w:sz w:val="24"/>
          <w:szCs w:val="24"/>
        </w:rPr>
        <w:t>et al</w:t>
      </w:r>
      <w:r w:rsidR="00517E8A" w:rsidRPr="00ED7478">
        <w:rPr>
          <w:rFonts w:ascii="Times New Roman" w:eastAsia="Times New Roman" w:hAnsi="Times New Roman"/>
          <w:sz w:val="24"/>
          <w:szCs w:val="24"/>
        </w:rPr>
        <w:t>., 2025</w:t>
      </w:r>
      <w:r w:rsidR="00517E8A" w:rsidRPr="00ED7478">
        <w:rPr>
          <w:rFonts w:ascii="Times New Roman" w:hAnsi="Times New Roman"/>
          <w:sz w:val="24"/>
          <w:szCs w:val="24"/>
        </w:rPr>
        <w:t>)</w:t>
      </w:r>
      <w:r w:rsidRPr="00ED7478">
        <w:rPr>
          <w:rFonts w:ascii="Times New Roman" w:hAnsi="Times New Roman"/>
          <w:sz w:val="24"/>
          <w:szCs w:val="24"/>
        </w:rPr>
        <w:t>. Several animal studies report reductions in fasting and postprandial blood glucose, increases in serum insulin or β-cell mass, and improved antioxidant enzyme activities after administration of pulp or seed extracts; other studies report triglyceride and total cholesterol reductions following seed-oil or seed-meal supplementation</w:t>
      </w:r>
      <w:r w:rsidR="00517E8A" w:rsidRPr="00ED7478">
        <w:rPr>
          <w:rFonts w:ascii="Times New Roman" w:hAnsi="Times New Roman"/>
          <w:sz w:val="24"/>
          <w:szCs w:val="24"/>
        </w:rPr>
        <w:t xml:space="preserve"> (</w:t>
      </w:r>
      <w:proofErr w:type="spellStart"/>
      <w:r w:rsidR="00517E8A" w:rsidRPr="00361203">
        <w:rPr>
          <w:rFonts w:ascii="Times New Roman" w:eastAsia="Times New Roman" w:hAnsi="Times New Roman"/>
          <w:sz w:val="24"/>
          <w:szCs w:val="24"/>
        </w:rPr>
        <w:t>Suwannapong</w:t>
      </w:r>
      <w:proofErr w:type="spellEnd"/>
      <w:r w:rsidR="00517E8A" w:rsidRPr="00ED7478">
        <w:rPr>
          <w:rFonts w:ascii="Times New Roman" w:eastAsia="Times New Roman" w:hAnsi="Times New Roman"/>
          <w:sz w:val="24"/>
          <w:szCs w:val="24"/>
        </w:rPr>
        <w:t xml:space="preserve"> </w:t>
      </w:r>
      <w:r w:rsidR="009C4D52" w:rsidRPr="00ED7478">
        <w:rPr>
          <w:rFonts w:ascii="Times New Roman" w:eastAsia="Times New Roman" w:hAnsi="Times New Roman"/>
          <w:i/>
          <w:sz w:val="24"/>
          <w:szCs w:val="24"/>
        </w:rPr>
        <w:t>et al</w:t>
      </w:r>
      <w:r w:rsidR="00517E8A" w:rsidRPr="00ED7478">
        <w:rPr>
          <w:rFonts w:ascii="Times New Roman" w:eastAsia="Times New Roman" w:hAnsi="Times New Roman"/>
          <w:sz w:val="24"/>
          <w:szCs w:val="24"/>
        </w:rPr>
        <w:t>., 2023)</w:t>
      </w:r>
      <w:r w:rsidRPr="00ED7478">
        <w:rPr>
          <w:rFonts w:ascii="Times New Roman" w:hAnsi="Times New Roman"/>
          <w:sz w:val="24"/>
          <w:szCs w:val="24"/>
        </w:rPr>
        <w:t xml:space="preserve">. Mechanistic investigations implicate antioxidant </w:t>
      </w:r>
      <w:r w:rsidRPr="00ED7478">
        <w:rPr>
          <w:rFonts w:ascii="Times New Roman" w:hAnsi="Times New Roman"/>
          <w:sz w:val="24"/>
          <w:szCs w:val="24"/>
        </w:rPr>
        <w:lastRenderedPageBreak/>
        <w:t xml:space="preserve">and anti-inflammatory effects, inhibition of carbohydrate-digesting enzymes, enhancement of insulin secretion and β-cell regeneration, and modulation of hepatic lipid metabolism as plausible pathways. </w:t>
      </w:r>
    </w:p>
    <w:p w:rsidR="004B7D74" w:rsidRPr="00ED7478" w:rsidRDefault="006E5F0D" w:rsidP="002E16C0">
      <w:pPr>
        <w:spacing w:after="0" w:line="360" w:lineRule="auto"/>
        <w:jc w:val="both"/>
        <w:rPr>
          <w:rFonts w:ascii="Times New Roman" w:hAnsi="Times New Roman"/>
          <w:sz w:val="24"/>
          <w:szCs w:val="24"/>
        </w:rPr>
      </w:pPr>
      <w:r w:rsidRPr="00ED7478">
        <w:rPr>
          <w:rFonts w:ascii="Times New Roman" w:hAnsi="Times New Roman"/>
          <w:sz w:val="24"/>
          <w:szCs w:val="24"/>
        </w:rPr>
        <w:t xml:space="preserve">Despite promising preclinical and small-scale human data, important gaps remain. Many published studies use different species (e.g., </w:t>
      </w:r>
      <w:r w:rsidRPr="00ED7478">
        <w:rPr>
          <w:rFonts w:ascii="Times New Roman" w:hAnsi="Times New Roman"/>
          <w:i/>
          <w:sz w:val="24"/>
          <w:szCs w:val="24"/>
        </w:rPr>
        <w:t>Cucurbita maxima</w:t>
      </w:r>
      <w:r w:rsidRPr="00ED7478">
        <w:rPr>
          <w:rFonts w:ascii="Times New Roman" w:hAnsi="Times New Roman"/>
          <w:sz w:val="24"/>
          <w:szCs w:val="24"/>
        </w:rPr>
        <w:t xml:space="preserve">, </w:t>
      </w:r>
      <w:r w:rsidRPr="00ED7478">
        <w:rPr>
          <w:rFonts w:ascii="Times New Roman" w:hAnsi="Times New Roman"/>
          <w:i/>
          <w:sz w:val="24"/>
          <w:szCs w:val="24"/>
        </w:rPr>
        <w:t xml:space="preserve">C. </w:t>
      </w:r>
      <w:proofErr w:type="spellStart"/>
      <w:r w:rsidRPr="00ED7478">
        <w:rPr>
          <w:rFonts w:ascii="Times New Roman" w:hAnsi="Times New Roman"/>
          <w:i/>
          <w:sz w:val="24"/>
          <w:szCs w:val="24"/>
        </w:rPr>
        <w:t>moschata</w:t>
      </w:r>
      <w:proofErr w:type="spellEnd"/>
      <w:r w:rsidRPr="00ED7478">
        <w:rPr>
          <w:rFonts w:ascii="Times New Roman" w:hAnsi="Times New Roman"/>
          <w:sz w:val="24"/>
          <w:szCs w:val="24"/>
        </w:rPr>
        <w:t xml:space="preserve">, </w:t>
      </w:r>
      <w:r w:rsidRPr="00ED7478">
        <w:rPr>
          <w:rFonts w:ascii="Times New Roman" w:hAnsi="Times New Roman"/>
          <w:i/>
          <w:sz w:val="24"/>
          <w:szCs w:val="24"/>
        </w:rPr>
        <w:t>C. pepo</w:t>
      </w:r>
      <w:r w:rsidRPr="00ED7478">
        <w:rPr>
          <w:rFonts w:ascii="Times New Roman" w:hAnsi="Times New Roman"/>
          <w:sz w:val="24"/>
          <w:szCs w:val="24"/>
        </w:rPr>
        <w:t>), variable plant parts (pulp, peel, seed, seed oil), diverse extraction methods and inconsistent dosing, which complicates direct comparison and clinical translation. Large, well-designed randomized controlled trials in humans that standardize cultivar,</w:t>
      </w:r>
      <w:r w:rsidR="00947C32" w:rsidRPr="00ED7478">
        <w:rPr>
          <w:rFonts w:ascii="Times New Roman" w:hAnsi="Times New Roman"/>
          <w:sz w:val="24"/>
          <w:szCs w:val="24"/>
        </w:rPr>
        <w:t xml:space="preserve"> preparation, dose and duration </w:t>
      </w:r>
      <w:r w:rsidRPr="00ED7478">
        <w:rPr>
          <w:rFonts w:ascii="Times New Roman" w:hAnsi="Times New Roman"/>
          <w:sz w:val="24"/>
          <w:szCs w:val="24"/>
        </w:rPr>
        <w:t xml:space="preserve">and that include validated metabolic and safety </w:t>
      </w:r>
      <w:r w:rsidR="00605CE6" w:rsidRPr="00ED7478">
        <w:rPr>
          <w:rFonts w:ascii="Times New Roman" w:hAnsi="Times New Roman"/>
          <w:sz w:val="24"/>
          <w:szCs w:val="24"/>
        </w:rPr>
        <w:t xml:space="preserve">endpoints </w:t>
      </w:r>
      <w:r w:rsidRPr="00ED7478">
        <w:rPr>
          <w:rFonts w:ascii="Times New Roman" w:hAnsi="Times New Roman"/>
          <w:sz w:val="24"/>
          <w:szCs w:val="24"/>
        </w:rPr>
        <w:t>are needed to confirm efficacy and to define practical dietary recommendations or dev</w:t>
      </w:r>
      <w:r w:rsidR="00605CE6" w:rsidRPr="00ED7478">
        <w:rPr>
          <w:rFonts w:ascii="Times New Roman" w:hAnsi="Times New Roman"/>
          <w:sz w:val="24"/>
          <w:szCs w:val="24"/>
        </w:rPr>
        <w:t xml:space="preserve">elop standardized functional </w:t>
      </w:r>
      <w:r w:rsidRPr="00ED7478">
        <w:rPr>
          <w:rFonts w:ascii="Times New Roman" w:hAnsi="Times New Roman"/>
          <w:sz w:val="24"/>
          <w:szCs w:val="24"/>
        </w:rPr>
        <w:t>food products (e.g., seed-enriched flours, oils or pulp-derived i</w:t>
      </w:r>
      <w:r w:rsidR="00605CE6" w:rsidRPr="00ED7478">
        <w:rPr>
          <w:rFonts w:ascii="Times New Roman" w:hAnsi="Times New Roman"/>
          <w:sz w:val="24"/>
          <w:szCs w:val="24"/>
        </w:rPr>
        <w:t xml:space="preserve">ngredients). Additionally, food </w:t>
      </w:r>
      <w:r w:rsidRPr="00ED7478">
        <w:rPr>
          <w:rFonts w:ascii="Times New Roman" w:hAnsi="Times New Roman"/>
          <w:sz w:val="24"/>
          <w:szCs w:val="24"/>
        </w:rPr>
        <w:t xml:space="preserve">technology research is required to incorporate </w:t>
      </w:r>
      <w:r w:rsidR="00915847" w:rsidRPr="00915847">
        <w:rPr>
          <w:rFonts w:ascii="Times New Roman" w:hAnsi="Times New Roman"/>
          <w:i/>
          <w:sz w:val="24"/>
          <w:szCs w:val="24"/>
        </w:rPr>
        <w:t>C. maxima</w:t>
      </w:r>
      <w:r w:rsidR="009C4D52" w:rsidRPr="00ED7478">
        <w:rPr>
          <w:rFonts w:ascii="Times New Roman" w:hAnsi="Times New Roman"/>
          <w:i/>
          <w:sz w:val="24"/>
          <w:szCs w:val="24"/>
        </w:rPr>
        <w:t xml:space="preserve"> </w:t>
      </w:r>
      <w:r w:rsidRPr="00ED7478">
        <w:rPr>
          <w:rFonts w:ascii="Times New Roman" w:hAnsi="Times New Roman"/>
          <w:sz w:val="24"/>
          <w:szCs w:val="24"/>
        </w:rPr>
        <w:t xml:space="preserve">materials into acceptable, shelf-stable formats while preserving bioactivity. </w:t>
      </w:r>
    </w:p>
    <w:p w:rsidR="00605CE6" w:rsidRPr="00ED7478" w:rsidRDefault="00605CE6" w:rsidP="002E16C0">
      <w:pPr>
        <w:spacing w:after="0" w:line="360" w:lineRule="auto"/>
        <w:jc w:val="both"/>
        <w:outlineLvl w:val="0"/>
        <w:rPr>
          <w:rFonts w:ascii="Times New Roman" w:hAnsi="Times New Roman"/>
          <w:b/>
          <w:bCs/>
          <w:sz w:val="24"/>
          <w:szCs w:val="24"/>
        </w:rPr>
      </w:pPr>
      <w:r w:rsidRPr="00ED7478">
        <w:rPr>
          <w:rFonts w:ascii="Times New Roman" w:hAnsi="Times New Roman"/>
          <w:b/>
          <w:bCs/>
          <w:sz w:val="24"/>
          <w:szCs w:val="24"/>
        </w:rPr>
        <w:t>MATERIALS AND METHODS</w:t>
      </w:r>
    </w:p>
    <w:p w:rsidR="00605CE6" w:rsidRPr="00ED7478" w:rsidRDefault="00605CE6" w:rsidP="002E16C0">
      <w:pPr>
        <w:spacing w:after="0" w:line="360" w:lineRule="auto"/>
        <w:jc w:val="both"/>
        <w:outlineLvl w:val="0"/>
        <w:rPr>
          <w:rFonts w:ascii="Times New Roman" w:hAnsi="Times New Roman"/>
          <w:b/>
          <w:bCs/>
          <w:sz w:val="24"/>
          <w:szCs w:val="24"/>
        </w:rPr>
      </w:pPr>
      <w:r w:rsidRPr="00ED7478">
        <w:rPr>
          <w:rFonts w:ascii="Times New Roman" w:hAnsi="Times New Roman"/>
          <w:b/>
          <w:bCs/>
          <w:sz w:val="24"/>
          <w:szCs w:val="24"/>
        </w:rPr>
        <w:t>Sample Collection and Preparation</w:t>
      </w:r>
    </w:p>
    <w:p w:rsidR="00605CE6" w:rsidRPr="00ED7478" w:rsidRDefault="00605CE6" w:rsidP="002E16C0">
      <w:pPr>
        <w:spacing w:after="0" w:line="360" w:lineRule="auto"/>
        <w:jc w:val="both"/>
        <w:rPr>
          <w:rFonts w:ascii="Times New Roman" w:eastAsia="Times New Roman" w:hAnsi="Times New Roman"/>
          <w:sz w:val="24"/>
          <w:szCs w:val="24"/>
        </w:rPr>
      </w:pPr>
      <w:r w:rsidRPr="00ED7478">
        <w:rPr>
          <w:rFonts w:ascii="Times New Roman" w:eastAsia="Times New Roman" w:hAnsi="Times New Roman"/>
          <w:sz w:val="24"/>
          <w:szCs w:val="24"/>
        </w:rPr>
        <w:t xml:space="preserve">Fresh whole pumpkin was purchased from a local market in </w:t>
      </w:r>
      <w:proofErr w:type="spellStart"/>
      <w:r w:rsidRPr="00ED7478">
        <w:rPr>
          <w:rFonts w:ascii="Times New Roman" w:eastAsia="Times New Roman" w:hAnsi="Times New Roman"/>
          <w:sz w:val="24"/>
          <w:szCs w:val="24"/>
        </w:rPr>
        <w:t>Awka</w:t>
      </w:r>
      <w:proofErr w:type="spellEnd"/>
      <w:r w:rsidRPr="00ED7478">
        <w:rPr>
          <w:rFonts w:ascii="Times New Roman" w:eastAsia="Times New Roman" w:hAnsi="Times New Roman"/>
          <w:sz w:val="24"/>
          <w:szCs w:val="24"/>
        </w:rPr>
        <w:t xml:space="preserve">, Anambra State Nigeria. Identification and authentication of fruit was done in the Department of Botany, Nnamdi Azikiwe University, </w:t>
      </w:r>
      <w:proofErr w:type="spellStart"/>
      <w:r w:rsidRPr="00ED7478">
        <w:rPr>
          <w:rFonts w:ascii="Times New Roman" w:eastAsia="Times New Roman" w:hAnsi="Times New Roman"/>
          <w:sz w:val="24"/>
          <w:szCs w:val="24"/>
        </w:rPr>
        <w:t>Awka</w:t>
      </w:r>
      <w:proofErr w:type="spellEnd"/>
      <w:r w:rsidRPr="00ED7478">
        <w:rPr>
          <w:rFonts w:ascii="Times New Roman" w:eastAsia="Times New Roman" w:hAnsi="Times New Roman"/>
          <w:sz w:val="24"/>
          <w:szCs w:val="24"/>
        </w:rPr>
        <w:t>, Anambra State and specimen of the fruit was deposited at the herbarium of the Department accordingly. The fruit was thereafter washed with clean water to remove dirt, after which the different parts (pulp, peel and seed) were separated with the use of knife. The different parts were oven dried at 50</w:t>
      </w:r>
      <w:r w:rsidRPr="00ED7478">
        <w:rPr>
          <w:rFonts w:ascii="Times New Roman" w:eastAsia="Times New Roman" w:hAnsi="Times New Roman"/>
          <w:sz w:val="24"/>
          <w:szCs w:val="24"/>
          <w:vertAlign w:val="superscript"/>
        </w:rPr>
        <w:t>o</w:t>
      </w:r>
      <w:r w:rsidRPr="00ED7478">
        <w:rPr>
          <w:rFonts w:ascii="Times New Roman" w:eastAsia="Times New Roman" w:hAnsi="Times New Roman"/>
          <w:sz w:val="24"/>
          <w:szCs w:val="24"/>
        </w:rPr>
        <w:t>C for seven days and thereafter grinded to fine powder using laboratory blender. The blended samples were well preserved in an airtight container and used for further analysis.</w:t>
      </w:r>
    </w:p>
    <w:p w:rsidR="00D03EDA" w:rsidRPr="00ED7478" w:rsidRDefault="00D03EDA" w:rsidP="002E16C0">
      <w:pPr>
        <w:spacing w:after="0" w:line="360" w:lineRule="auto"/>
        <w:jc w:val="both"/>
        <w:outlineLvl w:val="0"/>
        <w:rPr>
          <w:rFonts w:ascii="Times New Roman" w:hAnsi="Times New Roman"/>
          <w:b/>
          <w:bCs/>
          <w:sz w:val="24"/>
          <w:szCs w:val="24"/>
        </w:rPr>
      </w:pPr>
    </w:p>
    <w:p w:rsidR="00605CE6" w:rsidRPr="00ED7478" w:rsidRDefault="00605CE6" w:rsidP="002E16C0">
      <w:pPr>
        <w:spacing w:after="0" w:line="360" w:lineRule="auto"/>
        <w:jc w:val="both"/>
        <w:outlineLvl w:val="0"/>
        <w:rPr>
          <w:rFonts w:ascii="Times New Roman" w:hAnsi="Times New Roman"/>
          <w:b/>
          <w:bCs/>
          <w:sz w:val="24"/>
          <w:szCs w:val="24"/>
        </w:rPr>
      </w:pPr>
      <w:r w:rsidRPr="00ED7478">
        <w:rPr>
          <w:rFonts w:ascii="Times New Roman" w:hAnsi="Times New Roman"/>
          <w:b/>
          <w:bCs/>
          <w:sz w:val="24"/>
          <w:szCs w:val="24"/>
        </w:rPr>
        <w:t>Study Design</w:t>
      </w:r>
    </w:p>
    <w:p w:rsidR="00F73C0C" w:rsidRPr="00ED7478" w:rsidRDefault="00E50FBB" w:rsidP="002E16C0">
      <w:pPr>
        <w:spacing w:after="0" w:line="360" w:lineRule="auto"/>
        <w:jc w:val="both"/>
        <w:outlineLvl w:val="0"/>
        <w:rPr>
          <w:rFonts w:ascii="Times New Roman" w:hAnsi="Times New Roman"/>
          <w:b/>
          <w:bCs/>
          <w:sz w:val="24"/>
          <w:szCs w:val="24"/>
        </w:rPr>
      </w:pPr>
      <w:r>
        <w:rPr>
          <w:rFonts w:ascii="Times New Roman" w:hAnsi="Times New Roman"/>
          <w:b/>
          <w:bCs/>
          <w:noProof/>
          <w:sz w:val="24"/>
          <w:szCs w:val="24"/>
          <w:lang w:eastAsia="en-US"/>
        </w:rPr>
        <w:pict>
          <v:roundrect id="_x0000_s1040" style="position:absolute;left:0;text-align:left;margin-left:99.8pt;margin-top:9pt;width:185.6pt;height:24.45pt;z-index:251674624" arcsize="10923f">
            <v:textbox style="mso-next-textbox:#_x0000_s1040">
              <w:txbxContent>
                <w:p w:rsidR="00605CE6" w:rsidRPr="00813DDE" w:rsidRDefault="00605CE6" w:rsidP="00605CE6">
                  <w:pPr>
                    <w:rPr>
                      <w:rFonts w:ascii="Times New Roman" w:hAnsi="Times New Roman"/>
                      <w:b/>
                      <w:sz w:val="24"/>
                    </w:rPr>
                  </w:pPr>
                  <w:r w:rsidRPr="00813DDE">
                    <w:rPr>
                      <w:rFonts w:ascii="Times New Roman" w:hAnsi="Times New Roman"/>
                      <w:b/>
                      <w:sz w:val="24"/>
                    </w:rPr>
                    <w:t xml:space="preserve">Collection of </w:t>
                  </w:r>
                  <w:r>
                    <w:rPr>
                      <w:rFonts w:ascii="Times New Roman" w:hAnsi="Times New Roman"/>
                      <w:b/>
                      <w:i/>
                      <w:sz w:val="24"/>
                    </w:rPr>
                    <w:t>Cucurbita maxima</w:t>
                  </w:r>
                </w:p>
              </w:txbxContent>
            </v:textbox>
          </v:roundrect>
        </w:pict>
      </w:r>
    </w:p>
    <w:p w:rsidR="00605CE6" w:rsidRPr="00ED7478" w:rsidRDefault="00E50FBB" w:rsidP="002E16C0">
      <w:pPr>
        <w:spacing w:after="0" w:line="360" w:lineRule="auto"/>
        <w:jc w:val="both"/>
        <w:outlineLvl w:val="0"/>
        <w:rPr>
          <w:rFonts w:ascii="Times New Roman" w:hAnsi="Times New Roman"/>
          <w:b/>
          <w:bCs/>
          <w:sz w:val="24"/>
          <w:szCs w:val="24"/>
        </w:rPr>
      </w:pPr>
      <w:r>
        <w:rPr>
          <w:rFonts w:ascii="Times New Roman" w:hAnsi="Times New Roman"/>
          <w:b/>
          <w:bCs/>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89.75pt;margin-top:12.75pt;width:0;height:18pt;z-index:251660288" o:connectortype="straight">
            <v:stroke endarrow="block"/>
          </v:shape>
        </w:pict>
      </w:r>
    </w:p>
    <w:p w:rsidR="00605CE6" w:rsidRPr="00ED7478" w:rsidRDefault="00E50FBB" w:rsidP="002E16C0">
      <w:pPr>
        <w:tabs>
          <w:tab w:val="left" w:pos="6605"/>
        </w:tabs>
        <w:spacing w:after="0" w:line="360" w:lineRule="auto"/>
        <w:jc w:val="both"/>
        <w:outlineLvl w:val="0"/>
        <w:rPr>
          <w:rFonts w:ascii="Times New Roman" w:hAnsi="Times New Roman"/>
          <w:b/>
          <w:bCs/>
          <w:sz w:val="24"/>
          <w:szCs w:val="24"/>
        </w:rPr>
      </w:pPr>
      <w:r>
        <w:rPr>
          <w:rFonts w:ascii="Times New Roman" w:hAnsi="Times New Roman"/>
          <w:b/>
          <w:bCs/>
          <w:noProof/>
          <w:sz w:val="24"/>
          <w:szCs w:val="24"/>
        </w:rPr>
        <w:pict>
          <v:roundrect id="_x0000_s1027" style="position:absolute;left:0;text-align:left;margin-left:110.45pt;margin-top:10.05pt;width:168.2pt;height:24.45pt;z-index:251661312" arcsize="10923f">
            <v:textbox>
              <w:txbxContent>
                <w:p w:rsidR="00605CE6" w:rsidRPr="00813DDE" w:rsidRDefault="00605CE6" w:rsidP="00605CE6">
                  <w:pPr>
                    <w:jc w:val="center"/>
                    <w:rPr>
                      <w:rFonts w:ascii="Times New Roman" w:hAnsi="Times New Roman"/>
                      <w:b/>
                      <w:sz w:val="24"/>
                    </w:rPr>
                  </w:pPr>
                  <w:r>
                    <w:rPr>
                      <w:rFonts w:ascii="Times New Roman" w:hAnsi="Times New Roman"/>
                      <w:b/>
                      <w:sz w:val="24"/>
                    </w:rPr>
                    <w:t>Preparation of Sample</w:t>
                  </w:r>
                </w:p>
              </w:txbxContent>
            </v:textbox>
          </v:roundrect>
        </w:pict>
      </w:r>
      <w:r w:rsidR="00605CE6" w:rsidRPr="00ED7478">
        <w:rPr>
          <w:rFonts w:ascii="Times New Roman" w:hAnsi="Times New Roman"/>
          <w:b/>
          <w:bCs/>
          <w:sz w:val="24"/>
          <w:szCs w:val="24"/>
        </w:rPr>
        <w:tab/>
      </w:r>
    </w:p>
    <w:p w:rsidR="00605CE6" w:rsidRPr="00ED7478" w:rsidRDefault="00E50FBB" w:rsidP="002E16C0">
      <w:pPr>
        <w:tabs>
          <w:tab w:val="left" w:pos="6605"/>
        </w:tabs>
        <w:spacing w:after="0" w:line="360" w:lineRule="auto"/>
        <w:jc w:val="both"/>
        <w:outlineLvl w:val="0"/>
        <w:rPr>
          <w:rFonts w:ascii="Times New Roman" w:hAnsi="Times New Roman"/>
          <w:b/>
          <w:bCs/>
          <w:sz w:val="24"/>
          <w:szCs w:val="24"/>
        </w:rPr>
      </w:pPr>
      <w:r>
        <w:rPr>
          <w:rFonts w:ascii="Times New Roman" w:hAnsi="Times New Roman"/>
          <w:b/>
          <w:bCs/>
          <w:noProof/>
          <w:sz w:val="24"/>
          <w:szCs w:val="24"/>
        </w:rPr>
        <w:pict>
          <v:shape id="_x0000_s1028" type="#_x0000_t32" style="position:absolute;left:0;text-align:left;margin-left:189.75pt;margin-top:13.05pt;width:0;height:18pt;z-index:251662336" o:connectortype="straight">
            <v:stroke endarrow="block"/>
          </v:shape>
        </w:pict>
      </w:r>
    </w:p>
    <w:p w:rsidR="00605CE6" w:rsidRPr="00ED7478" w:rsidRDefault="00E50FBB" w:rsidP="002E16C0">
      <w:pPr>
        <w:tabs>
          <w:tab w:val="left" w:pos="6605"/>
        </w:tabs>
        <w:spacing w:after="0" w:line="360" w:lineRule="auto"/>
        <w:jc w:val="both"/>
        <w:outlineLvl w:val="0"/>
        <w:rPr>
          <w:rFonts w:ascii="Times New Roman" w:hAnsi="Times New Roman"/>
          <w:b/>
          <w:bCs/>
          <w:sz w:val="24"/>
          <w:szCs w:val="24"/>
        </w:rPr>
      </w:pPr>
      <w:r>
        <w:rPr>
          <w:rFonts w:ascii="Times New Roman" w:hAnsi="Times New Roman"/>
          <w:b/>
          <w:bCs/>
          <w:noProof/>
          <w:sz w:val="24"/>
          <w:szCs w:val="24"/>
        </w:rPr>
        <w:pict>
          <v:roundrect id="_x0000_s1029" style="position:absolute;left:0;text-align:left;margin-left:104.45pt;margin-top:10.35pt;width:168.2pt;height:24.45pt;z-index:251663360" arcsize="10923f">
            <v:textbox>
              <w:txbxContent>
                <w:p w:rsidR="00605CE6" w:rsidRPr="00813DDE" w:rsidRDefault="00605CE6" w:rsidP="00605CE6">
                  <w:pPr>
                    <w:jc w:val="center"/>
                    <w:rPr>
                      <w:rFonts w:ascii="Times New Roman" w:hAnsi="Times New Roman"/>
                      <w:b/>
                      <w:sz w:val="24"/>
                    </w:rPr>
                  </w:pPr>
                  <w:r w:rsidRPr="00813DDE">
                    <w:rPr>
                      <w:rFonts w:ascii="Times New Roman" w:hAnsi="Times New Roman"/>
                      <w:b/>
                      <w:i/>
                      <w:sz w:val="24"/>
                    </w:rPr>
                    <w:t>In vitro</w:t>
                  </w:r>
                  <w:r>
                    <w:rPr>
                      <w:rFonts w:ascii="Times New Roman" w:hAnsi="Times New Roman"/>
                      <w:b/>
                      <w:sz w:val="24"/>
                    </w:rPr>
                    <w:t xml:space="preserve"> Studies</w:t>
                  </w:r>
                </w:p>
              </w:txbxContent>
            </v:textbox>
          </v:roundrect>
        </w:pict>
      </w:r>
    </w:p>
    <w:p w:rsidR="00F73C0C" w:rsidRPr="00ED7478" w:rsidRDefault="00E50FBB" w:rsidP="002E16C0">
      <w:pPr>
        <w:tabs>
          <w:tab w:val="left" w:pos="8515"/>
        </w:tabs>
        <w:spacing w:after="0" w:line="360" w:lineRule="auto"/>
        <w:jc w:val="both"/>
        <w:outlineLvl w:val="0"/>
        <w:rPr>
          <w:rFonts w:ascii="Times New Roman" w:hAnsi="Times New Roman"/>
          <w:b/>
          <w:bCs/>
          <w:sz w:val="24"/>
          <w:szCs w:val="24"/>
        </w:rPr>
      </w:pPr>
      <w:r>
        <w:rPr>
          <w:rFonts w:ascii="Times New Roman" w:hAnsi="Times New Roman"/>
          <w:b/>
          <w:bCs/>
          <w:noProof/>
          <w:sz w:val="24"/>
          <w:szCs w:val="24"/>
        </w:rPr>
        <w:pict>
          <v:shape id="_x0000_s1030" type="#_x0000_t32" style="position:absolute;left:0;text-align:left;margin-left:189.7pt;margin-top:14.1pt;width:.05pt;height:18pt;z-index:251664384" o:connectortype="straight">
            <v:stroke endarrow="block"/>
          </v:shape>
        </w:pict>
      </w:r>
    </w:p>
    <w:p w:rsidR="00605CE6" w:rsidRPr="00ED7478" w:rsidRDefault="00E50FBB" w:rsidP="002E16C0">
      <w:pPr>
        <w:tabs>
          <w:tab w:val="left" w:pos="8515"/>
        </w:tabs>
        <w:spacing w:after="0" w:line="360" w:lineRule="auto"/>
        <w:jc w:val="both"/>
        <w:outlineLvl w:val="0"/>
        <w:rPr>
          <w:rFonts w:ascii="Times New Roman" w:hAnsi="Times New Roman"/>
          <w:b/>
          <w:bCs/>
          <w:sz w:val="24"/>
          <w:szCs w:val="24"/>
        </w:rPr>
      </w:pPr>
      <w:r>
        <w:rPr>
          <w:rFonts w:ascii="Times New Roman" w:hAnsi="Times New Roman"/>
          <w:b/>
          <w:bCs/>
          <w:noProof/>
          <w:sz w:val="24"/>
          <w:szCs w:val="24"/>
          <w:lang w:eastAsia="en-US"/>
        </w:rPr>
        <w:lastRenderedPageBreak/>
        <w:pict>
          <v:shape id="_x0000_s1043" type="#_x0000_t32" style="position:absolute;left:0;text-align:left;margin-left:60.2pt;margin-top:11.4pt;width:.05pt;height:18pt;z-index:251677696" o:connectortype="straight">
            <v:stroke endarrow="block"/>
          </v:shape>
        </w:pict>
      </w:r>
      <w:r>
        <w:rPr>
          <w:rFonts w:ascii="Times New Roman" w:hAnsi="Times New Roman"/>
          <w:b/>
          <w:bCs/>
          <w:noProof/>
          <w:sz w:val="24"/>
          <w:szCs w:val="24"/>
          <w:lang w:eastAsia="en-US"/>
        </w:rPr>
        <w:pict>
          <v:shape id="_x0000_s1042" type="#_x0000_t32" style="position:absolute;left:0;text-align:left;margin-left:380.25pt;margin-top:11.4pt;width:.05pt;height:18pt;z-index:251676672" o:connectortype="straight">
            <v:stroke endarrow="block"/>
          </v:shape>
        </w:pict>
      </w:r>
      <w:r>
        <w:rPr>
          <w:rFonts w:ascii="Times New Roman" w:hAnsi="Times New Roman"/>
          <w:b/>
          <w:bCs/>
          <w:noProof/>
          <w:sz w:val="24"/>
          <w:szCs w:val="24"/>
        </w:rPr>
        <w:pict>
          <v:shape id="_x0000_s1031" type="#_x0000_t32" style="position:absolute;left:0;text-align:left;margin-left:60.25pt;margin-top:11.4pt;width:320pt;height:0;z-index:251665408" o:connectortype="straight"/>
        </w:pict>
      </w:r>
      <w:r>
        <w:rPr>
          <w:rFonts w:ascii="Times New Roman" w:hAnsi="Times New Roman"/>
          <w:b/>
          <w:bCs/>
          <w:noProof/>
          <w:sz w:val="24"/>
          <w:szCs w:val="24"/>
          <w:lang w:eastAsia="en-US"/>
        </w:rPr>
        <w:pict>
          <v:shape id="_x0000_s1041" type="#_x0000_t32" style="position:absolute;left:0;text-align:left;margin-left:206.95pt;margin-top:11.4pt;width:.05pt;height:18pt;z-index:251675648" o:connectortype="straight">
            <v:stroke endarrow="block"/>
          </v:shape>
        </w:pict>
      </w:r>
      <w:r w:rsidR="00605CE6" w:rsidRPr="00ED7478">
        <w:rPr>
          <w:rFonts w:ascii="Times New Roman" w:hAnsi="Times New Roman"/>
          <w:b/>
          <w:bCs/>
          <w:sz w:val="24"/>
          <w:szCs w:val="24"/>
        </w:rPr>
        <w:tab/>
      </w:r>
    </w:p>
    <w:p w:rsidR="00605CE6" w:rsidRPr="00ED7478" w:rsidRDefault="00E50FBB" w:rsidP="002E16C0">
      <w:pPr>
        <w:tabs>
          <w:tab w:val="left" w:pos="8515"/>
        </w:tabs>
        <w:spacing w:after="0" w:line="360" w:lineRule="auto"/>
        <w:jc w:val="both"/>
        <w:outlineLvl w:val="0"/>
        <w:rPr>
          <w:rFonts w:ascii="Times New Roman" w:hAnsi="Times New Roman"/>
          <w:b/>
          <w:bCs/>
          <w:sz w:val="24"/>
          <w:szCs w:val="24"/>
        </w:rPr>
      </w:pPr>
      <w:r>
        <w:rPr>
          <w:rFonts w:ascii="Times New Roman" w:hAnsi="Times New Roman"/>
          <w:b/>
          <w:bCs/>
          <w:noProof/>
          <w:sz w:val="24"/>
          <w:szCs w:val="24"/>
        </w:rPr>
        <w:pict>
          <v:roundrect id="_x0000_s1039" style="position:absolute;left:0;text-align:left;margin-left:9pt;margin-top:8.7pt;width:119.25pt;height:24.45pt;z-index:251673600" arcsize="10923f">
            <v:textbox style="mso-next-textbox:#_x0000_s1039">
              <w:txbxContent>
                <w:p w:rsidR="00605CE6" w:rsidRPr="00813DDE" w:rsidRDefault="00605CE6" w:rsidP="00605CE6">
                  <w:pPr>
                    <w:jc w:val="center"/>
                    <w:rPr>
                      <w:rFonts w:ascii="Times New Roman" w:hAnsi="Times New Roman"/>
                      <w:b/>
                      <w:sz w:val="24"/>
                    </w:rPr>
                  </w:pPr>
                  <w:r>
                    <w:rPr>
                      <w:rFonts w:ascii="Times New Roman" w:hAnsi="Times New Roman"/>
                      <w:b/>
                      <w:sz w:val="24"/>
                    </w:rPr>
                    <w:t>Proximate analysis</w:t>
                  </w:r>
                </w:p>
              </w:txbxContent>
            </v:textbox>
          </v:roundrect>
        </w:pict>
      </w:r>
      <w:r>
        <w:rPr>
          <w:rFonts w:ascii="Times New Roman" w:hAnsi="Times New Roman"/>
          <w:b/>
          <w:bCs/>
          <w:noProof/>
          <w:sz w:val="24"/>
          <w:szCs w:val="24"/>
        </w:rPr>
        <w:pict>
          <v:roundrect id="_x0000_s1038" style="position:absolute;left:0;text-align:left;margin-left:162.35pt;margin-top:8.7pt;width:116.3pt;height:24.45pt;z-index:251672576" arcsize="10923f">
            <v:textbox>
              <w:txbxContent>
                <w:p w:rsidR="00605CE6" w:rsidRPr="00813DDE" w:rsidRDefault="00605CE6" w:rsidP="00605CE6">
                  <w:pPr>
                    <w:jc w:val="center"/>
                    <w:rPr>
                      <w:rFonts w:ascii="Times New Roman" w:hAnsi="Times New Roman"/>
                      <w:b/>
                      <w:sz w:val="24"/>
                    </w:rPr>
                  </w:pPr>
                  <w:r>
                    <w:rPr>
                      <w:rFonts w:ascii="Times New Roman" w:hAnsi="Times New Roman"/>
                      <w:b/>
                      <w:sz w:val="24"/>
                    </w:rPr>
                    <w:t>Mineral</w:t>
                  </w:r>
                  <w:r w:rsidRPr="00813DDE">
                    <w:rPr>
                      <w:rFonts w:ascii="Times New Roman" w:hAnsi="Times New Roman"/>
                      <w:b/>
                      <w:sz w:val="24"/>
                    </w:rPr>
                    <w:t xml:space="preserve"> Analysis</w:t>
                  </w:r>
                </w:p>
                <w:p w:rsidR="00605CE6" w:rsidRPr="00256B07" w:rsidRDefault="00605CE6" w:rsidP="00605CE6"/>
              </w:txbxContent>
            </v:textbox>
          </v:roundrect>
        </w:pict>
      </w:r>
      <w:r>
        <w:rPr>
          <w:rFonts w:ascii="Times New Roman" w:hAnsi="Times New Roman"/>
          <w:b/>
          <w:bCs/>
          <w:noProof/>
          <w:sz w:val="24"/>
          <w:szCs w:val="24"/>
        </w:rPr>
        <w:pict>
          <v:roundrect id="_x0000_s1037" style="position:absolute;left:0;text-align:left;margin-left:324.25pt;margin-top:8.7pt;width:110.75pt;height:24.45pt;z-index:251671552" arcsize="10923f">
            <v:textbox>
              <w:txbxContent>
                <w:p w:rsidR="00605CE6" w:rsidRPr="00256B07" w:rsidRDefault="00605CE6" w:rsidP="00605CE6">
                  <w:pPr>
                    <w:jc w:val="center"/>
                  </w:pPr>
                  <w:r w:rsidRPr="00813DDE">
                    <w:rPr>
                      <w:rFonts w:ascii="Times New Roman" w:hAnsi="Times New Roman"/>
                      <w:b/>
                      <w:sz w:val="24"/>
                    </w:rPr>
                    <w:t>Vitamin Analysis</w:t>
                  </w:r>
                </w:p>
              </w:txbxContent>
            </v:textbox>
          </v:roundrect>
        </w:pict>
      </w:r>
    </w:p>
    <w:p w:rsidR="00605CE6" w:rsidRPr="00ED7478" w:rsidRDefault="00605CE6" w:rsidP="002E16C0">
      <w:pPr>
        <w:tabs>
          <w:tab w:val="left" w:pos="8515"/>
        </w:tabs>
        <w:spacing w:after="0" w:line="360" w:lineRule="auto"/>
        <w:jc w:val="both"/>
        <w:outlineLvl w:val="0"/>
        <w:rPr>
          <w:rFonts w:ascii="Times New Roman" w:hAnsi="Times New Roman"/>
          <w:b/>
          <w:bCs/>
          <w:sz w:val="24"/>
          <w:szCs w:val="24"/>
        </w:rPr>
      </w:pPr>
    </w:p>
    <w:p w:rsidR="00F73C0C" w:rsidRPr="00ED7478" w:rsidRDefault="00F73C0C" w:rsidP="002E16C0">
      <w:pPr>
        <w:spacing w:after="0" w:line="360" w:lineRule="auto"/>
        <w:jc w:val="both"/>
        <w:outlineLvl w:val="0"/>
        <w:rPr>
          <w:rFonts w:ascii="Times New Roman" w:hAnsi="Times New Roman"/>
          <w:b/>
          <w:bCs/>
          <w:sz w:val="24"/>
          <w:szCs w:val="24"/>
        </w:rPr>
      </w:pPr>
    </w:p>
    <w:p w:rsidR="00F73C0C" w:rsidRPr="00ED7478" w:rsidRDefault="00F73C0C" w:rsidP="002E16C0">
      <w:pPr>
        <w:spacing w:after="0" w:line="360" w:lineRule="auto"/>
        <w:jc w:val="both"/>
        <w:outlineLvl w:val="0"/>
        <w:rPr>
          <w:rFonts w:ascii="Times New Roman" w:hAnsi="Times New Roman"/>
          <w:b/>
          <w:bCs/>
          <w:sz w:val="24"/>
          <w:szCs w:val="24"/>
        </w:rPr>
      </w:pPr>
    </w:p>
    <w:p w:rsidR="00605CE6" w:rsidRDefault="00D03EDA" w:rsidP="002E16C0">
      <w:pPr>
        <w:spacing w:after="0" w:line="360" w:lineRule="auto"/>
        <w:jc w:val="both"/>
        <w:outlineLvl w:val="0"/>
        <w:rPr>
          <w:rFonts w:ascii="Times New Roman" w:hAnsi="Times New Roman"/>
          <w:b/>
          <w:bCs/>
          <w:sz w:val="24"/>
          <w:szCs w:val="24"/>
        </w:rPr>
      </w:pPr>
      <w:r>
        <w:rPr>
          <w:rFonts w:ascii="Times New Roman" w:hAnsi="Times New Roman"/>
          <w:b/>
          <w:bCs/>
          <w:sz w:val="24"/>
          <w:szCs w:val="24"/>
        </w:rPr>
        <w:t>Figure 1</w:t>
      </w:r>
      <w:r w:rsidR="00605CE6" w:rsidRPr="00ED7478">
        <w:rPr>
          <w:rFonts w:ascii="Times New Roman" w:hAnsi="Times New Roman"/>
          <w:b/>
          <w:bCs/>
          <w:sz w:val="24"/>
          <w:szCs w:val="24"/>
        </w:rPr>
        <w:t>: Schematic procedure for the study design flow chart I (</w:t>
      </w:r>
      <w:r w:rsidR="00605CE6" w:rsidRPr="00ED7478">
        <w:rPr>
          <w:rFonts w:ascii="Times New Roman" w:hAnsi="Times New Roman"/>
          <w:b/>
          <w:bCs/>
          <w:i/>
          <w:iCs/>
          <w:sz w:val="24"/>
          <w:szCs w:val="24"/>
        </w:rPr>
        <w:t>in-vitro</w:t>
      </w:r>
      <w:r w:rsidR="00605CE6" w:rsidRPr="00ED7478">
        <w:rPr>
          <w:rFonts w:ascii="Times New Roman" w:hAnsi="Times New Roman"/>
          <w:b/>
          <w:bCs/>
          <w:sz w:val="24"/>
          <w:szCs w:val="24"/>
        </w:rPr>
        <w:t xml:space="preserve">) </w:t>
      </w:r>
    </w:p>
    <w:p w:rsidR="00062661" w:rsidRPr="00ED7478" w:rsidRDefault="00062661" w:rsidP="002E16C0">
      <w:pPr>
        <w:spacing w:after="0" w:line="360" w:lineRule="auto"/>
        <w:jc w:val="both"/>
        <w:outlineLvl w:val="0"/>
        <w:rPr>
          <w:rFonts w:ascii="Times New Roman" w:hAnsi="Times New Roman"/>
          <w:b/>
          <w:bCs/>
          <w:sz w:val="24"/>
          <w:szCs w:val="24"/>
        </w:rPr>
      </w:pPr>
    </w:p>
    <w:p w:rsidR="00605CE6" w:rsidRPr="00ED7478" w:rsidRDefault="00605CE6" w:rsidP="002E16C0">
      <w:pPr>
        <w:spacing w:after="0" w:line="360" w:lineRule="auto"/>
        <w:jc w:val="both"/>
        <w:outlineLvl w:val="0"/>
        <w:rPr>
          <w:rFonts w:ascii="Times New Roman" w:hAnsi="Times New Roman"/>
          <w:b/>
          <w:bCs/>
          <w:sz w:val="24"/>
          <w:szCs w:val="24"/>
        </w:rPr>
      </w:pPr>
    </w:p>
    <w:p w:rsidR="00F73C0C" w:rsidRPr="00ED7478" w:rsidRDefault="00F73C0C" w:rsidP="002E16C0">
      <w:pPr>
        <w:tabs>
          <w:tab w:val="left" w:pos="0"/>
        </w:tabs>
        <w:autoSpaceDE w:val="0"/>
        <w:autoSpaceDN w:val="0"/>
        <w:adjustRightInd w:val="0"/>
        <w:spacing w:after="0" w:line="360" w:lineRule="auto"/>
        <w:jc w:val="both"/>
        <w:rPr>
          <w:rFonts w:ascii="Times New Roman" w:hAnsi="Times New Roman"/>
          <w:b/>
          <w:bCs/>
          <w:sz w:val="24"/>
          <w:szCs w:val="24"/>
        </w:rPr>
      </w:pPr>
      <w:r w:rsidRPr="00ED7478">
        <w:rPr>
          <w:rFonts w:ascii="Times New Roman" w:hAnsi="Times New Roman"/>
          <w:b/>
          <w:bCs/>
          <w:sz w:val="24"/>
          <w:szCs w:val="24"/>
        </w:rPr>
        <w:t>PROXIMATE ANALYSIS</w:t>
      </w:r>
    </w:p>
    <w:p w:rsidR="00605CE6" w:rsidRPr="00ED7478" w:rsidRDefault="00605CE6" w:rsidP="002E16C0">
      <w:pPr>
        <w:tabs>
          <w:tab w:val="left" w:pos="0"/>
        </w:tabs>
        <w:autoSpaceDE w:val="0"/>
        <w:autoSpaceDN w:val="0"/>
        <w:adjustRightInd w:val="0"/>
        <w:spacing w:after="0" w:line="360" w:lineRule="auto"/>
        <w:jc w:val="both"/>
        <w:rPr>
          <w:rFonts w:ascii="Times New Roman" w:hAnsi="Times New Roman"/>
          <w:b/>
          <w:bCs/>
          <w:sz w:val="24"/>
          <w:szCs w:val="24"/>
        </w:rPr>
      </w:pPr>
      <w:r w:rsidRPr="00ED7478">
        <w:rPr>
          <w:rFonts w:ascii="Times New Roman" w:hAnsi="Times New Roman"/>
          <w:b/>
          <w:bCs/>
          <w:sz w:val="24"/>
          <w:szCs w:val="24"/>
        </w:rPr>
        <w:t>Moisture Content</w:t>
      </w:r>
    </w:p>
    <w:p w:rsidR="00605CE6" w:rsidRPr="00ED7478" w:rsidRDefault="00605CE6" w:rsidP="002E16C0">
      <w:pPr>
        <w:tabs>
          <w:tab w:val="left" w:pos="0"/>
        </w:tabs>
        <w:autoSpaceDE w:val="0"/>
        <w:autoSpaceDN w:val="0"/>
        <w:adjustRightInd w:val="0"/>
        <w:spacing w:after="0" w:line="360" w:lineRule="auto"/>
        <w:jc w:val="both"/>
        <w:rPr>
          <w:rFonts w:ascii="Times New Roman" w:hAnsi="Times New Roman"/>
          <w:bCs/>
          <w:sz w:val="24"/>
          <w:szCs w:val="24"/>
        </w:rPr>
      </w:pPr>
      <w:r w:rsidRPr="00ED7478">
        <w:rPr>
          <w:rFonts w:ascii="Times New Roman" w:hAnsi="Times New Roman"/>
          <w:b/>
          <w:bCs/>
          <w:sz w:val="24"/>
          <w:szCs w:val="24"/>
        </w:rPr>
        <w:t>Method</w:t>
      </w:r>
    </w:p>
    <w:p w:rsidR="00605CE6" w:rsidRPr="00ED7478" w:rsidRDefault="00605CE6" w:rsidP="002E16C0">
      <w:pPr>
        <w:tabs>
          <w:tab w:val="left" w:pos="0"/>
        </w:tabs>
        <w:autoSpaceDE w:val="0"/>
        <w:autoSpaceDN w:val="0"/>
        <w:adjustRightInd w:val="0"/>
        <w:spacing w:after="0" w:line="360" w:lineRule="auto"/>
        <w:jc w:val="both"/>
        <w:rPr>
          <w:rFonts w:ascii="Times New Roman" w:hAnsi="Times New Roman"/>
          <w:sz w:val="24"/>
          <w:szCs w:val="24"/>
        </w:rPr>
      </w:pPr>
      <w:r w:rsidRPr="00ED7478">
        <w:rPr>
          <w:rFonts w:ascii="Times New Roman" w:hAnsi="Times New Roman"/>
          <w:sz w:val="24"/>
          <w:szCs w:val="24"/>
        </w:rPr>
        <w:t>The gravimetric method of the Association of Official Analytical Chemists, AOAC, (2004) was used to determine the moisture content.</w:t>
      </w:r>
    </w:p>
    <w:p w:rsidR="00605CE6" w:rsidRPr="00ED7478" w:rsidRDefault="00605CE6" w:rsidP="002E16C0">
      <w:pPr>
        <w:tabs>
          <w:tab w:val="left" w:pos="0"/>
        </w:tabs>
        <w:autoSpaceDE w:val="0"/>
        <w:autoSpaceDN w:val="0"/>
        <w:adjustRightInd w:val="0"/>
        <w:spacing w:after="0" w:line="360" w:lineRule="auto"/>
        <w:jc w:val="both"/>
        <w:rPr>
          <w:rFonts w:ascii="Times New Roman" w:hAnsi="Times New Roman"/>
          <w:b/>
          <w:sz w:val="24"/>
          <w:szCs w:val="24"/>
        </w:rPr>
      </w:pPr>
      <w:r w:rsidRPr="00ED7478">
        <w:rPr>
          <w:rFonts w:ascii="Times New Roman" w:hAnsi="Times New Roman"/>
          <w:b/>
          <w:sz w:val="24"/>
          <w:szCs w:val="24"/>
        </w:rPr>
        <w:t>Principle</w:t>
      </w:r>
    </w:p>
    <w:p w:rsidR="00605CE6" w:rsidRPr="00ED7478" w:rsidRDefault="00605CE6" w:rsidP="002E16C0">
      <w:pPr>
        <w:tabs>
          <w:tab w:val="left" w:pos="0"/>
        </w:tabs>
        <w:autoSpaceDE w:val="0"/>
        <w:autoSpaceDN w:val="0"/>
        <w:adjustRightInd w:val="0"/>
        <w:spacing w:after="0" w:line="360" w:lineRule="auto"/>
        <w:jc w:val="both"/>
        <w:rPr>
          <w:rFonts w:ascii="Times New Roman" w:hAnsi="Times New Roman"/>
          <w:sz w:val="24"/>
          <w:szCs w:val="24"/>
        </w:rPr>
      </w:pPr>
      <w:r w:rsidRPr="00ED7478">
        <w:rPr>
          <w:rFonts w:ascii="Times New Roman" w:hAnsi="Times New Roman"/>
          <w:sz w:val="24"/>
          <w:szCs w:val="24"/>
        </w:rPr>
        <w:t>The core principle of moisture content analysis revolves around measuring the weight loss of a sample when water (or other volatile substances) is removed under controlled conditions, typically by heating or evaporation. This "loss on drying" (LOD) method provides a quantitative measure of the moisture content.</w:t>
      </w:r>
    </w:p>
    <w:p w:rsidR="00605CE6" w:rsidRPr="00ED7478" w:rsidRDefault="00605CE6" w:rsidP="002E16C0">
      <w:pPr>
        <w:pStyle w:val="ListParagraph"/>
        <w:spacing w:after="0" w:line="360" w:lineRule="auto"/>
        <w:ind w:left="0"/>
        <w:jc w:val="both"/>
        <w:rPr>
          <w:rFonts w:ascii="Times New Roman" w:hAnsi="Times New Roman" w:cs="Times New Roman"/>
          <w:b/>
          <w:bCs/>
          <w:sz w:val="24"/>
          <w:szCs w:val="24"/>
        </w:rPr>
      </w:pPr>
      <w:r w:rsidRPr="00ED7478">
        <w:rPr>
          <w:rFonts w:ascii="Times New Roman" w:hAnsi="Times New Roman" w:cs="Times New Roman"/>
          <w:b/>
          <w:bCs/>
          <w:sz w:val="24"/>
          <w:szCs w:val="24"/>
        </w:rPr>
        <w:t>Determination of Crude Fibre</w:t>
      </w:r>
    </w:p>
    <w:p w:rsidR="00605CE6" w:rsidRPr="00ED7478" w:rsidRDefault="00605CE6" w:rsidP="002E16C0">
      <w:pPr>
        <w:pStyle w:val="ListParagraph"/>
        <w:spacing w:after="0" w:line="360" w:lineRule="auto"/>
        <w:ind w:left="0"/>
        <w:jc w:val="both"/>
        <w:rPr>
          <w:rFonts w:ascii="Times New Roman" w:hAnsi="Times New Roman" w:cs="Times New Roman"/>
          <w:b/>
          <w:bCs/>
          <w:sz w:val="24"/>
          <w:szCs w:val="24"/>
        </w:rPr>
      </w:pPr>
      <w:r w:rsidRPr="00ED7478">
        <w:rPr>
          <w:rFonts w:ascii="Times New Roman" w:hAnsi="Times New Roman" w:cs="Times New Roman"/>
          <w:b/>
          <w:bCs/>
          <w:sz w:val="24"/>
          <w:szCs w:val="24"/>
        </w:rPr>
        <w:t xml:space="preserve">Method </w:t>
      </w:r>
    </w:p>
    <w:p w:rsidR="00605CE6" w:rsidRPr="00ED7478" w:rsidRDefault="00605CE6" w:rsidP="002E16C0">
      <w:pPr>
        <w:pStyle w:val="ListParagraph"/>
        <w:spacing w:after="0" w:line="360" w:lineRule="auto"/>
        <w:ind w:left="0"/>
        <w:jc w:val="both"/>
        <w:rPr>
          <w:rFonts w:ascii="Times New Roman" w:hAnsi="Times New Roman" w:cs="Times New Roman"/>
          <w:sz w:val="24"/>
          <w:szCs w:val="24"/>
        </w:rPr>
      </w:pPr>
      <w:r w:rsidRPr="00ED7478">
        <w:rPr>
          <w:rFonts w:ascii="Times New Roman" w:hAnsi="Times New Roman" w:cs="Times New Roman"/>
          <w:sz w:val="24"/>
          <w:szCs w:val="24"/>
        </w:rPr>
        <w:t xml:space="preserve">The method of AOAC (2004) was used to determine the crude fibre. </w:t>
      </w:r>
    </w:p>
    <w:p w:rsidR="00605CE6" w:rsidRPr="00ED7478" w:rsidRDefault="00605CE6" w:rsidP="002E16C0">
      <w:pPr>
        <w:pStyle w:val="ListParagraph"/>
        <w:spacing w:after="0" w:line="360" w:lineRule="auto"/>
        <w:ind w:left="0"/>
        <w:jc w:val="both"/>
        <w:rPr>
          <w:rFonts w:ascii="Times New Roman" w:hAnsi="Times New Roman" w:cs="Times New Roman"/>
          <w:b/>
          <w:sz w:val="24"/>
          <w:szCs w:val="24"/>
        </w:rPr>
      </w:pPr>
      <w:r w:rsidRPr="00ED7478">
        <w:rPr>
          <w:rFonts w:ascii="Times New Roman" w:hAnsi="Times New Roman" w:cs="Times New Roman"/>
          <w:b/>
          <w:sz w:val="24"/>
          <w:szCs w:val="24"/>
        </w:rPr>
        <w:t>Principle</w:t>
      </w:r>
    </w:p>
    <w:p w:rsidR="00605CE6" w:rsidRPr="00ED7478" w:rsidRDefault="00605CE6" w:rsidP="002E16C0">
      <w:pPr>
        <w:pStyle w:val="ListParagraph"/>
        <w:spacing w:after="0" w:line="360" w:lineRule="auto"/>
        <w:ind w:left="0"/>
        <w:jc w:val="both"/>
        <w:rPr>
          <w:rFonts w:ascii="Times New Roman" w:hAnsi="Times New Roman" w:cs="Times New Roman"/>
          <w:b/>
          <w:sz w:val="24"/>
          <w:szCs w:val="24"/>
        </w:rPr>
      </w:pPr>
      <w:r w:rsidRPr="00ED7478">
        <w:rPr>
          <w:rFonts w:ascii="Times New Roman" w:hAnsi="Times New Roman" w:cs="Times New Roman"/>
          <w:sz w:val="24"/>
          <w:szCs w:val="24"/>
        </w:rPr>
        <w:t>Crude fibre analysis measures the indigestible plant cell wall material in a sample. The principle involves sequentially digesting the sample with dilute sulfuric acid and sodium hydroxide solutions, removing most of the non-fibre components. The remaining residue, primarily consisting of cellulose and some lignin, is then weighed and incinerated to determine the ash content, which is subtracted from the residue weight to obtain the crude fibre content.</w:t>
      </w:r>
    </w:p>
    <w:p w:rsidR="00605CE6" w:rsidRPr="00ED7478" w:rsidRDefault="00605CE6" w:rsidP="002E16C0">
      <w:pPr>
        <w:pStyle w:val="ListParagraph"/>
        <w:spacing w:after="0" w:line="360" w:lineRule="auto"/>
        <w:ind w:left="0"/>
        <w:jc w:val="both"/>
        <w:rPr>
          <w:rFonts w:ascii="Times New Roman" w:hAnsi="Times New Roman" w:cs="Times New Roman"/>
          <w:b/>
          <w:bCs/>
          <w:sz w:val="24"/>
          <w:szCs w:val="24"/>
        </w:rPr>
      </w:pPr>
      <w:r w:rsidRPr="00ED7478">
        <w:rPr>
          <w:rFonts w:ascii="Times New Roman" w:hAnsi="Times New Roman" w:cs="Times New Roman"/>
          <w:b/>
          <w:bCs/>
          <w:sz w:val="24"/>
          <w:szCs w:val="24"/>
        </w:rPr>
        <w:t>Determination of Crude Protein</w:t>
      </w:r>
    </w:p>
    <w:p w:rsidR="00605CE6" w:rsidRPr="00ED7478" w:rsidRDefault="00605CE6" w:rsidP="002E16C0">
      <w:pPr>
        <w:pStyle w:val="ListParagraph"/>
        <w:spacing w:after="0" w:line="360" w:lineRule="auto"/>
        <w:ind w:left="0"/>
        <w:jc w:val="both"/>
        <w:rPr>
          <w:rFonts w:ascii="Times New Roman" w:hAnsi="Times New Roman" w:cs="Times New Roman"/>
          <w:b/>
          <w:sz w:val="24"/>
          <w:szCs w:val="24"/>
        </w:rPr>
      </w:pPr>
      <w:r w:rsidRPr="00ED7478">
        <w:rPr>
          <w:rFonts w:ascii="Times New Roman" w:hAnsi="Times New Roman" w:cs="Times New Roman"/>
          <w:b/>
          <w:sz w:val="24"/>
          <w:szCs w:val="24"/>
        </w:rPr>
        <w:t>Method</w:t>
      </w:r>
    </w:p>
    <w:p w:rsidR="00605CE6" w:rsidRPr="00ED7478" w:rsidRDefault="00605CE6" w:rsidP="002E16C0">
      <w:pPr>
        <w:pStyle w:val="ListParagraph"/>
        <w:spacing w:after="0" w:line="360" w:lineRule="auto"/>
        <w:ind w:left="0"/>
        <w:jc w:val="both"/>
        <w:rPr>
          <w:rFonts w:ascii="Times New Roman" w:hAnsi="Times New Roman" w:cs="Times New Roman"/>
          <w:sz w:val="24"/>
          <w:szCs w:val="24"/>
        </w:rPr>
      </w:pPr>
      <w:r w:rsidRPr="00ED7478">
        <w:rPr>
          <w:rFonts w:ascii="Times New Roman" w:hAnsi="Times New Roman" w:cs="Times New Roman"/>
          <w:sz w:val="24"/>
          <w:szCs w:val="24"/>
        </w:rPr>
        <w:t xml:space="preserve">The crude protein content of the sample was determined using the macro </w:t>
      </w:r>
      <w:proofErr w:type="spellStart"/>
      <w:r w:rsidRPr="00ED7478">
        <w:rPr>
          <w:rFonts w:ascii="Times New Roman" w:hAnsi="Times New Roman" w:cs="Times New Roman"/>
          <w:sz w:val="24"/>
          <w:szCs w:val="24"/>
        </w:rPr>
        <w:t>kjeldahl</w:t>
      </w:r>
      <w:proofErr w:type="spellEnd"/>
      <w:r w:rsidRPr="00ED7478">
        <w:rPr>
          <w:rFonts w:ascii="Times New Roman" w:hAnsi="Times New Roman" w:cs="Times New Roman"/>
          <w:sz w:val="24"/>
          <w:szCs w:val="24"/>
        </w:rPr>
        <w:t xml:space="preserve"> method of AOAC (2004). </w:t>
      </w:r>
    </w:p>
    <w:p w:rsidR="00F73C0C" w:rsidRPr="00ED7478" w:rsidRDefault="00605CE6" w:rsidP="002E16C0">
      <w:pPr>
        <w:pStyle w:val="ListParagraph"/>
        <w:spacing w:after="0" w:line="360" w:lineRule="auto"/>
        <w:ind w:left="0"/>
        <w:jc w:val="both"/>
        <w:rPr>
          <w:rFonts w:ascii="Times New Roman" w:hAnsi="Times New Roman" w:cs="Times New Roman"/>
          <w:b/>
          <w:sz w:val="24"/>
          <w:szCs w:val="24"/>
        </w:rPr>
      </w:pPr>
      <w:r w:rsidRPr="00ED7478">
        <w:rPr>
          <w:rFonts w:ascii="Times New Roman" w:hAnsi="Times New Roman" w:cs="Times New Roman"/>
          <w:b/>
          <w:sz w:val="24"/>
          <w:szCs w:val="24"/>
        </w:rPr>
        <w:lastRenderedPageBreak/>
        <w:t>Principle</w:t>
      </w:r>
    </w:p>
    <w:p w:rsidR="00605CE6" w:rsidRPr="00ED7478" w:rsidRDefault="00605CE6" w:rsidP="002E16C0">
      <w:pPr>
        <w:pStyle w:val="ListParagraph"/>
        <w:spacing w:after="0" w:line="360" w:lineRule="auto"/>
        <w:ind w:left="0"/>
        <w:jc w:val="both"/>
        <w:rPr>
          <w:rFonts w:ascii="Times New Roman" w:hAnsi="Times New Roman" w:cs="Times New Roman"/>
          <w:b/>
          <w:sz w:val="24"/>
          <w:szCs w:val="24"/>
        </w:rPr>
      </w:pPr>
      <w:r w:rsidRPr="00ED7478">
        <w:rPr>
          <w:rFonts w:ascii="Times New Roman" w:hAnsi="Times New Roman" w:cs="Times New Roman"/>
          <w:sz w:val="24"/>
          <w:szCs w:val="24"/>
        </w:rPr>
        <w:t>The method is the digestion of sample with hot concentrated sulphuric acid in the presence of a metallic catalyst. Organic nitrogen in the sample is reduced to ammonia. This is retained in the solution as ammonium sulphate.  The solution is made alkaline, and then distilled to release the ammonia. The ammonia is trapped in dilute acid and then titrated.</w:t>
      </w:r>
    </w:p>
    <w:p w:rsidR="00605CE6" w:rsidRPr="00ED7478" w:rsidRDefault="00605CE6" w:rsidP="002E16C0">
      <w:pPr>
        <w:spacing w:after="0" w:line="360" w:lineRule="auto"/>
        <w:jc w:val="both"/>
        <w:rPr>
          <w:rFonts w:ascii="Times New Roman" w:hAnsi="Times New Roman"/>
          <w:b/>
          <w:bCs/>
          <w:sz w:val="24"/>
          <w:szCs w:val="24"/>
        </w:rPr>
      </w:pPr>
      <w:r w:rsidRPr="00ED7478">
        <w:rPr>
          <w:rFonts w:ascii="Times New Roman" w:hAnsi="Times New Roman"/>
          <w:b/>
          <w:bCs/>
          <w:sz w:val="24"/>
          <w:szCs w:val="24"/>
        </w:rPr>
        <w:t xml:space="preserve">Determination of Crude Fat </w:t>
      </w:r>
    </w:p>
    <w:p w:rsidR="00605CE6" w:rsidRPr="00ED7478" w:rsidRDefault="00605CE6" w:rsidP="002E16C0">
      <w:pPr>
        <w:spacing w:after="0" w:line="360" w:lineRule="auto"/>
        <w:jc w:val="both"/>
        <w:rPr>
          <w:rFonts w:ascii="Times New Roman" w:hAnsi="Times New Roman"/>
          <w:b/>
          <w:sz w:val="24"/>
          <w:szCs w:val="24"/>
        </w:rPr>
      </w:pPr>
      <w:r w:rsidRPr="00ED7478">
        <w:rPr>
          <w:rFonts w:ascii="Times New Roman" w:hAnsi="Times New Roman"/>
          <w:b/>
          <w:bCs/>
          <w:sz w:val="24"/>
          <w:szCs w:val="24"/>
        </w:rPr>
        <w:t>Method</w:t>
      </w:r>
    </w:p>
    <w:p w:rsidR="00605CE6" w:rsidRPr="00ED7478" w:rsidRDefault="00605CE6" w:rsidP="002E16C0">
      <w:pPr>
        <w:spacing w:after="0" w:line="360" w:lineRule="auto"/>
        <w:jc w:val="both"/>
        <w:rPr>
          <w:rFonts w:ascii="Times New Roman" w:hAnsi="Times New Roman"/>
          <w:sz w:val="24"/>
          <w:szCs w:val="24"/>
        </w:rPr>
      </w:pPr>
      <w:r w:rsidRPr="00ED7478">
        <w:rPr>
          <w:rFonts w:ascii="Times New Roman" w:hAnsi="Times New Roman"/>
          <w:sz w:val="24"/>
          <w:szCs w:val="24"/>
        </w:rPr>
        <w:t xml:space="preserve">The crude fat was determined using Soxhlet extraction method of AOAC (2004). </w:t>
      </w:r>
    </w:p>
    <w:p w:rsidR="00605CE6" w:rsidRPr="00ED7478" w:rsidRDefault="00605CE6" w:rsidP="002E16C0">
      <w:pPr>
        <w:spacing w:after="0" w:line="360" w:lineRule="auto"/>
        <w:jc w:val="both"/>
        <w:rPr>
          <w:rFonts w:ascii="Times New Roman" w:hAnsi="Times New Roman"/>
          <w:b/>
          <w:sz w:val="24"/>
          <w:szCs w:val="24"/>
        </w:rPr>
      </w:pPr>
      <w:r w:rsidRPr="00ED7478">
        <w:rPr>
          <w:rFonts w:ascii="Times New Roman" w:hAnsi="Times New Roman"/>
          <w:b/>
          <w:sz w:val="24"/>
          <w:szCs w:val="24"/>
        </w:rPr>
        <w:t>Principle</w:t>
      </w:r>
    </w:p>
    <w:p w:rsidR="00605CE6" w:rsidRPr="00ED7478" w:rsidRDefault="00605CE6" w:rsidP="002E16C0">
      <w:pPr>
        <w:spacing w:after="0" w:line="360" w:lineRule="auto"/>
        <w:jc w:val="both"/>
        <w:rPr>
          <w:rFonts w:ascii="Times New Roman" w:hAnsi="Times New Roman"/>
          <w:b/>
          <w:sz w:val="24"/>
          <w:szCs w:val="24"/>
        </w:rPr>
      </w:pPr>
      <w:r w:rsidRPr="00ED7478">
        <w:rPr>
          <w:rFonts w:ascii="Times New Roman" w:hAnsi="Times New Roman"/>
          <w:sz w:val="24"/>
          <w:szCs w:val="24"/>
        </w:rPr>
        <w:t>The core principle of fat analysis involves determining the type and amount of lipids present in a sample. This is achieved through various techniques, often based on the unique properties of fats and oils, such as their solubility in organic solvents and insolubility in water.</w:t>
      </w:r>
    </w:p>
    <w:p w:rsidR="00605CE6" w:rsidRPr="00ED7478" w:rsidRDefault="00605CE6" w:rsidP="002E16C0">
      <w:pPr>
        <w:pStyle w:val="ListParagraph"/>
        <w:spacing w:after="0" w:line="360" w:lineRule="auto"/>
        <w:ind w:left="0"/>
        <w:jc w:val="both"/>
        <w:rPr>
          <w:rFonts w:ascii="Times New Roman" w:hAnsi="Times New Roman" w:cs="Times New Roman"/>
          <w:b/>
          <w:bCs/>
          <w:sz w:val="24"/>
          <w:szCs w:val="24"/>
        </w:rPr>
      </w:pPr>
      <w:r w:rsidRPr="00ED7478">
        <w:rPr>
          <w:rFonts w:ascii="Times New Roman" w:hAnsi="Times New Roman" w:cs="Times New Roman"/>
          <w:b/>
          <w:bCs/>
          <w:sz w:val="24"/>
          <w:szCs w:val="24"/>
        </w:rPr>
        <w:t xml:space="preserve">Determination of Ash Content </w:t>
      </w:r>
    </w:p>
    <w:p w:rsidR="00605CE6" w:rsidRPr="00ED7478" w:rsidRDefault="00605CE6" w:rsidP="002E16C0">
      <w:pPr>
        <w:spacing w:after="0" w:line="360" w:lineRule="auto"/>
        <w:jc w:val="both"/>
        <w:rPr>
          <w:rFonts w:ascii="Times New Roman" w:hAnsi="Times New Roman"/>
          <w:sz w:val="24"/>
          <w:szCs w:val="24"/>
        </w:rPr>
      </w:pPr>
      <w:r w:rsidRPr="00ED7478">
        <w:rPr>
          <w:rFonts w:ascii="Times New Roman" w:hAnsi="Times New Roman"/>
          <w:b/>
          <w:sz w:val="24"/>
          <w:szCs w:val="24"/>
        </w:rPr>
        <w:t>Method</w:t>
      </w:r>
    </w:p>
    <w:p w:rsidR="00605CE6" w:rsidRPr="00ED7478" w:rsidRDefault="00605CE6" w:rsidP="002E16C0">
      <w:pPr>
        <w:spacing w:after="0" w:line="360" w:lineRule="auto"/>
        <w:jc w:val="both"/>
        <w:rPr>
          <w:rFonts w:ascii="Times New Roman" w:hAnsi="Times New Roman"/>
          <w:sz w:val="24"/>
          <w:szCs w:val="24"/>
        </w:rPr>
      </w:pPr>
      <w:r w:rsidRPr="00ED7478">
        <w:rPr>
          <w:rFonts w:ascii="Times New Roman" w:hAnsi="Times New Roman"/>
          <w:sz w:val="24"/>
          <w:szCs w:val="24"/>
        </w:rPr>
        <w:t xml:space="preserve">The Ash content was determined using AOAC method (2004). </w:t>
      </w:r>
    </w:p>
    <w:p w:rsidR="00605CE6" w:rsidRPr="00ED7478" w:rsidRDefault="00605CE6" w:rsidP="002E16C0">
      <w:pPr>
        <w:spacing w:after="0" w:line="360" w:lineRule="auto"/>
        <w:jc w:val="both"/>
        <w:rPr>
          <w:rFonts w:ascii="Times New Roman" w:hAnsi="Times New Roman"/>
          <w:b/>
          <w:sz w:val="24"/>
          <w:szCs w:val="24"/>
        </w:rPr>
      </w:pPr>
      <w:r w:rsidRPr="00ED7478">
        <w:rPr>
          <w:rFonts w:ascii="Times New Roman" w:hAnsi="Times New Roman"/>
          <w:b/>
          <w:sz w:val="24"/>
          <w:szCs w:val="24"/>
        </w:rPr>
        <w:t>Principle</w:t>
      </w:r>
    </w:p>
    <w:p w:rsidR="00F73C0C" w:rsidRPr="00ED7478" w:rsidRDefault="00605CE6" w:rsidP="002E16C0">
      <w:pPr>
        <w:spacing w:after="0" w:line="360" w:lineRule="auto"/>
        <w:jc w:val="both"/>
        <w:rPr>
          <w:rFonts w:ascii="Times New Roman" w:hAnsi="Times New Roman"/>
          <w:sz w:val="24"/>
          <w:szCs w:val="24"/>
        </w:rPr>
      </w:pPr>
      <w:r w:rsidRPr="00ED7478">
        <w:rPr>
          <w:rFonts w:ascii="Times New Roman" w:hAnsi="Times New Roman"/>
          <w:sz w:val="24"/>
          <w:szCs w:val="24"/>
        </w:rPr>
        <w:t>Ash represents the inorganic remains after the organic carbonaceous portion and other volatile components have been oxidized and removed.</w:t>
      </w:r>
    </w:p>
    <w:p w:rsidR="00605CE6" w:rsidRPr="00ED7478" w:rsidRDefault="00605CE6" w:rsidP="002E16C0">
      <w:pPr>
        <w:spacing w:after="0" w:line="360" w:lineRule="auto"/>
        <w:jc w:val="both"/>
        <w:rPr>
          <w:rFonts w:ascii="Times New Roman" w:hAnsi="Times New Roman"/>
          <w:sz w:val="24"/>
          <w:szCs w:val="24"/>
        </w:rPr>
      </w:pPr>
      <w:r w:rsidRPr="00ED7478">
        <w:rPr>
          <w:rFonts w:ascii="Times New Roman" w:hAnsi="Times New Roman"/>
          <w:b/>
          <w:bCs/>
          <w:sz w:val="24"/>
          <w:szCs w:val="24"/>
        </w:rPr>
        <w:t>Determination of Total Carbohydrate</w:t>
      </w:r>
    </w:p>
    <w:p w:rsidR="00605CE6" w:rsidRPr="00ED7478" w:rsidRDefault="00605CE6" w:rsidP="002E16C0">
      <w:pPr>
        <w:spacing w:after="0" w:line="360" w:lineRule="auto"/>
        <w:jc w:val="both"/>
        <w:rPr>
          <w:rFonts w:ascii="Times New Roman" w:hAnsi="Times New Roman"/>
          <w:b/>
          <w:sz w:val="24"/>
          <w:szCs w:val="24"/>
        </w:rPr>
      </w:pPr>
      <w:r w:rsidRPr="00ED7478">
        <w:rPr>
          <w:rFonts w:ascii="Times New Roman" w:hAnsi="Times New Roman"/>
          <w:b/>
          <w:sz w:val="24"/>
          <w:szCs w:val="24"/>
        </w:rPr>
        <w:t>Method</w:t>
      </w:r>
    </w:p>
    <w:p w:rsidR="00605CE6" w:rsidRPr="00ED7478" w:rsidRDefault="00605CE6" w:rsidP="002E16C0">
      <w:pPr>
        <w:spacing w:after="0" w:line="360" w:lineRule="auto"/>
        <w:jc w:val="both"/>
        <w:rPr>
          <w:rFonts w:ascii="Times New Roman" w:hAnsi="Times New Roman"/>
          <w:sz w:val="24"/>
          <w:szCs w:val="24"/>
        </w:rPr>
      </w:pPr>
      <w:r w:rsidRPr="00ED7478">
        <w:rPr>
          <w:rFonts w:ascii="Times New Roman" w:hAnsi="Times New Roman"/>
          <w:sz w:val="24"/>
          <w:szCs w:val="24"/>
        </w:rPr>
        <w:t xml:space="preserve">The total percentage carbohydrate content was determined by difference of method as reported by </w:t>
      </w:r>
      <w:proofErr w:type="spellStart"/>
      <w:r w:rsidRPr="00ED7478">
        <w:rPr>
          <w:rFonts w:ascii="Times New Roman" w:hAnsi="Times New Roman"/>
          <w:sz w:val="24"/>
          <w:szCs w:val="24"/>
        </w:rPr>
        <w:t>Yerima</w:t>
      </w:r>
      <w:proofErr w:type="spellEnd"/>
      <w:r w:rsidRPr="00ED7478">
        <w:rPr>
          <w:rFonts w:ascii="Times New Roman" w:hAnsi="Times New Roman"/>
          <w:sz w:val="24"/>
          <w:szCs w:val="24"/>
        </w:rPr>
        <w:t xml:space="preserve"> and </w:t>
      </w:r>
      <w:proofErr w:type="spellStart"/>
      <w:r w:rsidRPr="00ED7478">
        <w:rPr>
          <w:rFonts w:ascii="Times New Roman" w:hAnsi="Times New Roman"/>
          <w:sz w:val="24"/>
          <w:szCs w:val="24"/>
        </w:rPr>
        <w:t>Adamu</w:t>
      </w:r>
      <w:proofErr w:type="spellEnd"/>
      <w:r w:rsidRPr="00ED7478">
        <w:rPr>
          <w:rFonts w:ascii="Times New Roman" w:hAnsi="Times New Roman"/>
          <w:sz w:val="24"/>
          <w:szCs w:val="24"/>
        </w:rPr>
        <w:t xml:space="preserve"> (2011).</w:t>
      </w:r>
    </w:p>
    <w:p w:rsidR="00F73C0C" w:rsidRPr="00ED7478" w:rsidRDefault="00F73C0C" w:rsidP="002E16C0">
      <w:pPr>
        <w:spacing w:after="0" w:line="360" w:lineRule="auto"/>
        <w:jc w:val="both"/>
        <w:rPr>
          <w:rFonts w:ascii="Times New Roman" w:hAnsi="Times New Roman"/>
          <w:b/>
          <w:sz w:val="24"/>
          <w:szCs w:val="24"/>
        </w:rPr>
      </w:pPr>
    </w:p>
    <w:p w:rsidR="003E7561" w:rsidRPr="00ED7478" w:rsidRDefault="003E7561" w:rsidP="002E16C0">
      <w:pPr>
        <w:spacing w:after="0" w:line="360" w:lineRule="auto"/>
        <w:jc w:val="both"/>
        <w:rPr>
          <w:rFonts w:ascii="Times New Roman" w:hAnsi="Times New Roman"/>
          <w:b/>
          <w:sz w:val="24"/>
          <w:szCs w:val="24"/>
        </w:rPr>
      </w:pPr>
    </w:p>
    <w:p w:rsidR="003E7561" w:rsidRPr="00ED7478" w:rsidRDefault="003E7561" w:rsidP="002E16C0">
      <w:pPr>
        <w:spacing w:after="0" w:line="360" w:lineRule="auto"/>
        <w:jc w:val="both"/>
        <w:rPr>
          <w:rFonts w:ascii="Times New Roman" w:hAnsi="Times New Roman"/>
          <w:b/>
          <w:sz w:val="24"/>
          <w:szCs w:val="24"/>
        </w:rPr>
      </w:pPr>
    </w:p>
    <w:p w:rsidR="00605CE6" w:rsidRPr="00ED7478" w:rsidRDefault="00605CE6" w:rsidP="002E16C0">
      <w:pPr>
        <w:spacing w:after="0" w:line="360" w:lineRule="auto"/>
        <w:jc w:val="both"/>
        <w:rPr>
          <w:rFonts w:ascii="Times New Roman" w:hAnsi="Times New Roman"/>
          <w:b/>
          <w:sz w:val="24"/>
          <w:szCs w:val="24"/>
        </w:rPr>
      </w:pPr>
      <w:r w:rsidRPr="00ED7478">
        <w:rPr>
          <w:rFonts w:ascii="Times New Roman" w:hAnsi="Times New Roman"/>
          <w:b/>
          <w:sz w:val="24"/>
          <w:szCs w:val="24"/>
        </w:rPr>
        <w:t>Principle</w:t>
      </w:r>
    </w:p>
    <w:p w:rsidR="00605CE6" w:rsidRPr="00ED7478" w:rsidRDefault="00605CE6" w:rsidP="002E16C0">
      <w:pPr>
        <w:spacing w:after="0" w:line="360" w:lineRule="auto"/>
        <w:jc w:val="both"/>
        <w:rPr>
          <w:rFonts w:ascii="Times New Roman" w:hAnsi="Times New Roman"/>
          <w:sz w:val="24"/>
          <w:szCs w:val="24"/>
        </w:rPr>
      </w:pPr>
      <w:r w:rsidRPr="00ED7478">
        <w:rPr>
          <w:rStyle w:val="hgkelc"/>
          <w:rFonts w:ascii="Times New Roman" w:hAnsi="Times New Roman"/>
          <w:sz w:val="24"/>
          <w:szCs w:val="24"/>
        </w:rPr>
        <w:t>The principle of chemical methods for determination of carbohydrates is based on the fact that reducing sugars (non-reducing carbohydrates can become reducing carbohydrates via hydrolyzation) can react with other components to yield precipitates or colored complexes, which can be quantified gravimetrically</w:t>
      </w:r>
    </w:p>
    <w:p w:rsidR="00605CE6" w:rsidRPr="00ED7478" w:rsidRDefault="00605CE6" w:rsidP="002E16C0">
      <w:pPr>
        <w:autoSpaceDE w:val="0"/>
        <w:autoSpaceDN w:val="0"/>
        <w:adjustRightInd w:val="0"/>
        <w:spacing w:after="0" w:line="360" w:lineRule="auto"/>
        <w:jc w:val="both"/>
        <w:rPr>
          <w:rFonts w:ascii="Times New Roman" w:hAnsi="Times New Roman"/>
          <w:b/>
          <w:bCs/>
          <w:sz w:val="24"/>
          <w:szCs w:val="24"/>
        </w:rPr>
      </w:pPr>
      <w:r w:rsidRPr="00ED7478">
        <w:rPr>
          <w:rFonts w:ascii="Times New Roman" w:hAnsi="Times New Roman"/>
          <w:b/>
          <w:bCs/>
          <w:sz w:val="24"/>
          <w:szCs w:val="24"/>
        </w:rPr>
        <w:t>MINERAL ANALYSIS</w:t>
      </w:r>
    </w:p>
    <w:p w:rsidR="00605CE6" w:rsidRPr="00ED7478" w:rsidRDefault="00605CE6" w:rsidP="002E16C0">
      <w:pPr>
        <w:autoSpaceDE w:val="0"/>
        <w:autoSpaceDN w:val="0"/>
        <w:adjustRightInd w:val="0"/>
        <w:spacing w:after="0" w:line="360" w:lineRule="auto"/>
        <w:jc w:val="both"/>
        <w:rPr>
          <w:rFonts w:ascii="Times New Roman" w:hAnsi="Times New Roman"/>
          <w:b/>
          <w:bCs/>
          <w:sz w:val="24"/>
          <w:szCs w:val="24"/>
        </w:rPr>
      </w:pPr>
      <w:r w:rsidRPr="00ED7478">
        <w:rPr>
          <w:rFonts w:ascii="Times New Roman" w:hAnsi="Times New Roman"/>
          <w:b/>
          <w:bCs/>
          <w:sz w:val="24"/>
          <w:szCs w:val="24"/>
        </w:rPr>
        <w:lastRenderedPageBreak/>
        <w:t>Method</w:t>
      </w:r>
    </w:p>
    <w:p w:rsidR="00605CE6" w:rsidRPr="00ED7478" w:rsidRDefault="00605CE6" w:rsidP="002E16C0">
      <w:pPr>
        <w:spacing w:after="0" w:line="360" w:lineRule="auto"/>
        <w:jc w:val="both"/>
        <w:rPr>
          <w:rFonts w:ascii="Times New Roman" w:hAnsi="Times New Roman"/>
          <w:sz w:val="24"/>
          <w:szCs w:val="24"/>
        </w:rPr>
      </w:pPr>
      <w:r w:rsidRPr="00ED7478">
        <w:rPr>
          <w:rFonts w:ascii="Times New Roman" w:hAnsi="Times New Roman"/>
          <w:sz w:val="24"/>
          <w:szCs w:val="24"/>
        </w:rPr>
        <w:t>Determination of Calcium, Magnesium, Potassium, Iron, Zinc and Manganese were all carried out using Atom Analyzer method, atomic absorption Spectrophotometer 969 instrument (AOAC, 2000).</w:t>
      </w:r>
    </w:p>
    <w:p w:rsidR="00605CE6" w:rsidRPr="00ED7478" w:rsidRDefault="00605CE6" w:rsidP="002E16C0">
      <w:pPr>
        <w:spacing w:after="0" w:line="360" w:lineRule="auto"/>
        <w:jc w:val="both"/>
        <w:rPr>
          <w:rFonts w:ascii="Times New Roman" w:hAnsi="Times New Roman"/>
          <w:b/>
          <w:sz w:val="24"/>
          <w:szCs w:val="24"/>
        </w:rPr>
      </w:pPr>
      <w:r w:rsidRPr="00ED7478">
        <w:rPr>
          <w:rFonts w:ascii="Times New Roman" w:hAnsi="Times New Roman"/>
          <w:b/>
          <w:sz w:val="24"/>
          <w:szCs w:val="24"/>
        </w:rPr>
        <w:t>Principle</w:t>
      </w:r>
    </w:p>
    <w:p w:rsidR="00605CE6" w:rsidRPr="00ED7478" w:rsidRDefault="00605CE6" w:rsidP="002E16C0">
      <w:pPr>
        <w:spacing w:after="0" w:line="360" w:lineRule="auto"/>
        <w:jc w:val="both"/>
        <w:rPr>
          <w:rFonts w:ascii="Times New Roman" w:hAnsi="Times New Roman"/>
          <w:sz w:val="24"/>
          <w:szCs w:val="24"/>
        </w:rPr>
      </w:pPr>
      <w:r w:rsidRPr="00ED7478">
        <w:rPr>
          <w:rFonts w:ascii="Times New Roman" w:hAnsi="Times New Roman"/>
          <w:sz w:val="24"/>
          <w:szCs w:val="24"/>
        </w:rPr>
        <w:t xml:space="preserve">Atomic absorption spectrometer (AAS) principle is based on the sample being aspirated into the flame and then atomized when the AAS light is directed through the flame into the monochromator and unto the detector that measures the amount of light absorbed by the atomized element in the flame. Since metals have their own characteristic absorption wavelength, a source lamp composed of that element is used, making the method relatively free from spectral or radiation interferences. The amount of energy of the characteristic wavelength absorbed in the flame is proportional to the concentration of the element in the sample. </w:t>
      </w:r>
    </w:p>
    <w:p w:rsidR="00605CE6" w:rsidRPr="00ED7478" w:rsidRDefault="00605CE6" w:rsidP="002E16C0">
      <w:pPr>
        <w:spacing w:after="0" w:line="360" w:lineRule="auto"/>
        <w:ind w:right="720"/>
        <w:jc w:val="both"/>
        <w:rPr>
          <w:rFonts w:ascii="Times New Roman" w:hAnsi="Times New Roman"/>
          <w:b/>
          <w:bCs/>
          <w:sz w:val="24"/>
          <w:szCs w:val="24"/>
        </w:rPr>
      </w:pPr>
      <w:r w:rsidRPr="00ED7478">
        <w:rPr>
          <w:rFonts w:ascii="Times New Roman" w:hAnsi="Times New Roman"/>
          <w:b/>
          <w:bCs/>
          <w:sz w:val="24"/>
          <w:szCs w:val="24"/>
        </w:rPr>
        <w:t>VITAMIN ANALYSIS</w:t>
      </w:r>
    </w:p>
    <w:p w:rsidR="00605CE6" w:rsidRPr="00ED7478" w:rsidRDefault="00605CE6" w:rsidP="002E16C0">
      <w:pPr>
        <w:pStyle w:val="Default"/>
        <w:spacing w:line="360" w:lineRule="auto"/>
        <w:jc w:val="both"/>
        <w:rPr>
          <w:b/>
          <w:bCs/>
          <w:color w:val="auto"/>
        </w:rPr>
      </w:pPr>
      <w:r w:rsidRPr="00ED7478">
        <w:rPr>
          <w:b/>
          <w:bCs/>
          <w:color w:val="auto"/>
        </w:rPr>
        <w:t>Determination of Vitamin A</w:t>
      </w:r>
    </w:p>
    <w:p w:rsidR="00605CE6" w:rsidRPr="00ED7478" w:rsidRDefault="00605CE6" w:rsidP="002E16C0">
      <w:pPr>
        <w:pStyle w:val="Default"/>
        <w:spacing w:line="360" w:lineRule="auto"/>
        <w:jc w:val="both"/>
        <w:rPr>
          <w:b/>
          <w:color w:val="auto"/>
        </w:rPr>
      </w:pPr>
      <w:r w:rsidRPr="00ED7478">
        <w:rPr>
          <w:b/>
          <w:bCs/>
          <w:color w:val="auto"/>
        </w:rPr>
        <w:t>Method</w:t>
      </w:r>
    </w:p>
    <w:p w:rsidR="00605CE6" w:rsidRPr="00ED7478" w:rsidRDefault="00605CE6" w:rsidP="002E16C0">
      <w:pPr>
        <w:autoSpaceDE w:val="0"/>
        <w:autoSpaceDN w:val="0"/>
        <w:adjustRightInd w:val="0"/>
        <w:spacing w:after="0" w:line="360" w:lineRule="auto"/>
        <w:jc w:val="both"/>
        <w:rPr>
          <w:rFonts w:ascii="Times New Roman" w:hAnsi="Times New Roman"/>
          <w:sz w:val="24"/>
          <w:szCs w:val="24"/>
        </w:rPr>
      </w:pPr>
      <w:r w:rsidRPr="00ED7478">
        <w:rPr>
          <w:rFonts w:ascii="Times New Roman" w:hAnsi="Times New Roman"/>
          <w:sz w:val="24"/>
          <w:szCs w:val="24"/>
        </w:rPr>
        <w:t>Vitamin A was estimated by the method of Bayfield and Cole (1980).</w:t>
      </w:r>
    </w:p>
    <w:p w:rsidR="00605CE6" w:rsidRPr="00ED7478" w:rsidRDefault="00605CE6" w:rsidP="002E16C0">
      <w:pPr>
        <w:autoSpaceDE w:val="0"/>
        <w:autoSpaceDN w:val="0"/>
        <w:adjustRightInd w:val="0"/>
        <w:spacing w:after="0" w:line="360" w:lineRule="auto"/>
        <w:jc w:val="both"/>
        <w:rPr>
          <w:rFonts w:ascii="Times New Roman" w:hAnsi="Times New Roman"/>
          <w:b/>
          <w:bCs/>
          <w:sz w:val="24"/>
          <w:szCs w:val="24"/>
        </w:rPr>
      </w:pPr>
      <w:r w:rsidRPr="00ED7478">
        <w:rPr>
          <w:rFonts w:ascii="Times New Roman" w:hAnsi="Times New Roman"/>
          <w:b/>
          <w:bCs/>
          <w:sz w:val="24"/>
          <w:szCs w:val="24"/>
        </w:rPr>
        <w:t>Principle</w:t>
      </w:r>
    </w:p>
    <w:p w:rsidR="00605CE6" w:rsidRPr="00ED7478" w:rsidRDefault="00605CE6" w:rsidP="002E16C0">
      <w:pPr>
        <w:autoSpaceDE w:val="0"/>
        <w:autoSpaceDN w:val="0"/>
        <w:adjustRightInd w:val="0"/>
        <w:spacing w:after="0" w:line="360" w:lineRule="auto"/>
        <w:jc w:val="both"/>
        <w:rPr>
          <w:rFonts w:ascii="Times New Roman" w:hAnsi="Times New Roman"/>
          <w:sz w:val="24"/>
          <w:szCs w:val="24"/>
        </w:rPr>
      </w:pPr>
      <w:r w:rsidRPr="00ED7478">
        <w:rPr>
          <w:rFonts w:ascii="Times New Roman" w:hAnsi="Times New Roman"/>
          <w:sz w:val="24"/>
          <w:szCs w:val="24"/>
        </w:rPr>
        <w:t xml:space="preserve">The assay is based on the </w:t>
      </w:r>
      <w:proofErr w:type="spellStart"/>
      <w:r w:rsidRPr="00ED7478">
        <w:rPr>
          <w:rFonts w:ascii="Times New Roman" w:hAnsi="Times New Roman"/>
          <w:sz w:val="24"/>
          <w:szCs w:val="24"/>
        </w:rPr>
        <w:t>spectrophotometeric</w:t>
      </w:r>
      <w:proofErr w:type="spellEnd"/>
      <w:r w:rsidRPr="00ED7478">
        <w:rPr>
          <w:rFonts w:ascii="Times New Roman" w:hAnsi="Times New Roman"/>
          <w:sz w:val="24"/>
          <w:szCs w:val="24"/>
        </w:rPr>
        <w:t xml:space="preserve"> estimation of the </w:t>
      </w:r>
      <w:proofErr w:type="spellStart"/>
      <w:r w:rsidRPr="00ED7478">
        <w:rPr>
          <w:rFonts w:ascii="Times New Roman" w:hAnsi="Times New Roman"/>
          <w:sz w:val="24"/>
          <w:szCs w:val="24"/>
        </w:rPr>
        <w:t>colourproducedby</w:t>
      </w:r>
      <w:proofErr w:type="spellEnd"/>
      <w:r w:rsidRPr="00ED7478">
        <w:rPr>
          <w:rFonts w:ascii="Times New Roman" w:hAnsi="Times New Roman"/>
          <w:sz w:val="24"/>
          <w:szCs w:val="24"/>
        </w:rPr>
        <w:t xml:space="preserve"> vitamin A acetate or palmitate with TCA.</w:t>
      </w:r>
    </w:p>
    <w:p w:rsidR="00605CE6" w:rsidRPr="00ED7478" w:rsidRDefault="00605CE6" w:rsidP="002E16C0">
      <w:pPr>
        <w:spacing w:after="0" w:line="360" w:lineRule="auto"/>
        <w:ind w:right="720"/>
        <w:jc w:val="both"/>
        <w:rPr>
          <w:rFonts w:ascii="Times New Roman" w:hAnsi="Times New Roman"/>
          <w:b/>
          <w:bCs/>
          <w:sz w:val="24"/>
          <w:szCs w:val="24"/>
        </w:rPr>
      </w:pPr>
      <w:r w:rsidRPr="00ED7478">
        <w:rPr>
          <w:rFonts w:ascii="Times New Roman" w:hAnsi="Times New Roman"/>
          <w:b/>
          <w:bCs/>
          <w:sz w:val="24"/>
          <w:szCs w:val="24"/>
        </w:rPr>
        <w:t>Determination of Vitamin C</w:t>
      </w:r>
    </w:p>
    <w:p w:rsidR="00605CE6" w:rsidRPr="00ED7478" w:rsidRDefault="00605CE6" w:rsidP="002E16C0">
      <w:pPr>
        <w:spacing w:after="0" w:line="360" w:lineRule="auto"/>
        <w:jc w:val="both"/>
        <w:rPr>
          <w:rFonts w:ascii="Times New Roman" w:hAnsi="Times New Roman"/>
          <w:b/>
          <w:sz w:val="24"/>
          <w:szCs w:val="24"/>
        </w:rPr>
      </w:pPr>
      <w:r w:rsidRPr="00ED7478">
        <w:rPr>
          <w:rFonts w:ascii="Times New Roman" w:hAnsi="Times New Roman"/>
          <w:b/>
          <w:sz w:val="24"/>
          <w:szCs w:val="24"/>
        </w:rPr>
        <w:t>Method</w:t>
      </w:r>
    </w:p>
    <w:p w:rsidR="00605CE6" w:rsidRPr="00ED7478" w:rsidRDefault="00605CE6" w:rsidP="002E16C0">
      <w:pPr>
        <w:spacing w:after="0" w:line="360" w:lineRule="auto"/>
        <w:jc w:val="both"/>
        <w:rPr>
          <w:rFonts w:ascii="Times New Roman" w:hAnsi="Times New Roman"/>
          <w:sz w:val="24"/>
          <w:szCs w:val="24"/>
        </w:rPr>
      </w:pPr>
      <w:r w:rsidRPr="00ED7478">
        <w:rPr>
          <w:rFonts w:ascii="Times New Roman" w:hAnsi="Times New Roman"/>
          <w:sz w:val="24"/>
          <w:szCs w:val="24"/>
        </w:rPr>
        <w:t xml:space="preserve">Vitamin C was </w:t>
      </w:r>
      <w:proofErr w:type="spellStart"/>
      <w:r w:rsidRPr="00ED7478">
        <w:rPr>
          <w:rFonts w:ascii="Times New Roman" w:hAnsi="Times New Roman"/>
          <w:sz w:val="24"/>
          <w:szCs w:val="24"/>
        </w:rPr>
        <w:t>analysed</w:t>
      </w:r>
      <w:proofErr w:type="spellEnd"/>
      <w:r w:rsidRPr="00ED7478">
        <w:rPr>
          <w:rFonts w:ascii="Times New Roman" w:hAnsi="Times New Roman"/>
          <w:sz w:val="24"/>
          <w:szCs w:val="24"/>
        </w:rPr>
        <w:t xml:space="preserve"> by the spectrophotometric method described by Roe and </w:t>
      </w:r>
      <w:proofErr w:type="spellStart"/>
      <w:r w:rsidRPr="00ED7478">
        <w:rPr>
          <w:rFonts w:ascii="Times New Roman" w:hAnsi="Times New Roman"/>
          <w:sz w:val="24"/>
          <w:szCs w:val="24"/>
        </w:rPr>
        <w:t>Keuther</w:t>
      </w:r>
      <w:proofErr w:type="spellEnd"/>
      <w:r w:rsidRPr="00ED7478">
        <w:rPr>
          <w:rFonts w:ascii="Times New Roman" w:hAnsi="Times New Roman"/>
          <w:sz w:val="24"/>
          <w:szCs w:val="24"/>
        </w:rPr>
        <w:t xml:space="preserve"> (1943).</w:t>
      </w:r>
    </w:p>
    <w:p w:rsidR="00605CE6" w:rsidRPr="00ED7478" w:rsidRDefault="00605CE6" w:rsidP="002E16C0">
      <w:pPr>
        <w:spacing w:after="0" w:line="360" w:lineRule="auto"/>
        <w:jc w:val="both"/>
        <w:rPr>
          <w:rFonts w:ascii="Times New Roman" w:hAnsi="Times New Roman"/>
          <w:b/>
          <w:sz w:val="24"/>
          <w:szCs w:val="24"/>
        </w:rPr>
      </w:pPr>
      <w:r w:rsidRPr="00ED7478">
        <w:rPr>
          <w:rFonts w:ascii="Times New Roman" w:hAnsi="Times New Roman"/>
          <w:b/>
          <w:sz w:val="24"/>
          <w:szCs w:val="24"/>
        </w:rPr>
        <w:t xml:space="preserve">Principle </w:t>
      </w:r>
    </w:p>
    <w:p w:rsidR="00605CE6" w:rsidRPr="00ED7478" w:rsidRDefault="00605CE6" w:rsidP="002E16C0">
      <w:pPr>
        <w:spacing w:after="0" w:line="360" w:lineRule="auto"/>
        <w:jc w:val="both"/>
        <w:rPr>
          <w:rFonts w:ascii="Times New Roman" w:hAnsi="Times New Roman"/>
          <w:sz w:val="24"/>
          <w:szCs w:val="24"/>
        </w:rPr>
      </w:pPr>
      <w:proofErr w:type="spellStart"/>
      <w:r w:rsidRPr="00ED7478">
        <w:rPr>
          <w:rFonts w:ascii="Times New Roman" w:hAnsi="Times New Roman"/>
          <w:sz w:val="24"/>
          <w:szCs w:val="24"/>
        </w:rPr>
        <w:t>Absorbate</w:t>
      </w:r>
      <w:proofErr w:type="spellEnd"/>
      <w:r w:rsidRPr="00ED7478">
        <w:rPr>
          <w:rFonts w:ascii="Times New Roman" w:hAnsi="Times New Roman"/>
          <w:sz w:val="24"/>
          <w:szCs w:val="24"/>
        </w:rPr>
        <w:t xml:space="preserve"> is converted into </w:t>
      </w:r>
      <w:proofErr w:type="spellStart"/>
      <w:r w:rsidRPr="00ED7478">
        <w:rPr>
          <w:rFonts w:ascii="Times New Roman" w:hAnsi="Times New Roman"/>
          <w:sz w:val="24"/>
          <w:szCs w:val="24"/>
        </w:rPr>
        <w:t>dehydroascorbate</w:t>
      </w:r>
      <w:proofErr w:type="spellEnd"/>
      <w:r w:rsidRPr="00ED7478">
        <w:rPr>
          <w:rFonts w:ascii="Times New Roman" w:hAnsi="Times New Roman"/>
          <w:sz w:val="24"/>
          <w:szCs w:val="24"/>
        </w:rPr>
        <w:t xml:space="preserve"> on treatment with activated charcoal, which reacts with 2,4-dinitrophenyl hydrazine to form </w:t>
      </w:r>
      <w:proofErr w:type="spellStart"/>
      <w:r w:rsidRPr="00ED7478">
        <w:rPr>
          <w:rFonts w:ascii="Times New Roman" w:hAnsi="Times New Roman"/>
          <w:sz w:val="24"/>
          <w:szCs w:val="24"/>
        </w:rPr>
        <w:t>osazones</w:t>
      </w:r>
      <w:proofErr w:type="spellEnd"/>
      <w:r w:rsidRPr="00ED7478">
        <w:rPr>
          <w:rFonts w:ascii="Times New Roman" w:hAnsi="Times New Roman"/>
          <w:sz w:val="24"/>
          <w:szCs w:val="24"/>
        </w:rPr>
        <w:t xml:space="preserve">. These </w:t>
      </w:r>
      <w:proofErr w:type="spellStart"/>
      <w:r w:rsidRPr="00ED7478">
        <w:rPr>
          <w:rFonts w:ascii="Times New Roman" w:hAnsi="Times New Roman"/>
          <w:sz w:val="24"/>
          <w:szCs w:val="24"/>
        </w:rPr>
        <w:t>osazanes</w:t>
      </w:r>
      <w:proofErr w:type="spellEnd"/>
      <w:r w:rsidRPr="00ED7478">
        <w:rPr>
          <w:rFonts w:ascii="Times New Roman" w:hAnsi="Times New Roman"/>
          <w:sz w:val="24"/>
          <w:szCs w:val="24"/>
        </w:rPr>
        <w:t xml:space="preserve"> produce an orange-</w:t>
      </w:r>
      <w:proofErr w:type="spellStart"/>
      <w:r w:rsidRPr="00ED7478">
        <w:rPr>
          <w:rFonts w:ascii="Times New Roman" w:hAnsi="Times New Roman"/>
          <w:sz w:val="24"/>
          <w:szCs w:val="24"/>
        </w:rPr>
        <w:t>coloured</w:t>
      </w:r>
      <w:proofErr w:type="spellEnd"/>
      <w:r w:rsidRPr="00ED7478">
        <w:rPr>
          <w:rFonts w:ascii="Times New Roman" w:hAnsi="Times New Roman"/>
          <w:sz w:val="24"/>
          <w:szCs w:val="24"/>
        </w:rPr>
        <w:t xml:space="preserve"> solution when dissolved in </w:t>
      </w:r>
      <w:proofErr w:type="spellStart"/>
      <w:r w:rsidRPr="00ED7478">
        <w:rPr>
          <w:rFonts w:ascii="Times New Roman" w:hAnsi="Times New Roman"/>
          <w:sz w:val="24"/>
          <w:szCs w:val="24"/>
        </w:rPr>
        <w:t>sulphuric</w:t>
      </w:r>
      <w:proofErr w:type="spellEnd"/>
      <w:r w:rsidRPr="00ED7478">
        <w:rPr>
          <w:rFonts w:ascii="Times New Roman" w:hAnsi="Times New Roman"/>
          <w:sz w:val="24"/>
          <w:szCs w:val="24"/>
        </w:rPr>
        <w:t xml:space="preserve"> acid, whose absorbance can be measured spectrophotometrically at 540nm.</w:t>
      </w:r>
    </w:p>
    <w:p w:rsidR="00605CE6" w:rsidRPr="00ED7478" w:rsidRDefault="00605CE6" w:rsidP="002E16C0">
      <w:pPr>
        <w:spacing w:after="0" w:line="360" w:lineRule="auto"/>
        <w:jc w:val="both"/>
        <w:rPr>
          <w:rFonts w:ascii="Times New Roman" w:hAnsi="Times New Roman"/>
          <w:b/>
          <w:bCs/>
          <w:sz w:val="24"/>
          <w:szCs w:val="24"/>
        </w:rPr>
      </w:pPr>
      <w:r w:rsidRPr="00ED7478">
        <w:rPr>
          <w:rFonts w:ascii="Times New Roman" w:hAnsi="Times New Roman"/>
          <w:b/>
          <w:bCs/>
          <w:sz w:val="24"/>
          <w:szCs w:val="24"/>
        </w:rPr>
        <w:t xml:space="preserve">Determination of vitamin E </w:t>
      </w:r>
    </w:p>
    <w:p w:rsidR="00605CE6" w:rsidRPr="00ED7478" w:rsidRDefault="00605CE6" w:rsidP="002E16C0">
      <w:pPr>
        <w:autoSpaceDE w:val="0"/>
        <w:autoSpaceDN w:val="0"/>
        <w:adjustRightInd w:val="0"/>
        <w:spacing w:after="0" w:line="360" w:lineRule="auto"/>
        <w:jc w:val="both"/>
        <w:rPr>
          <w:rFonts w:ascii="Times New Roman" w:hAnsi="Times New Roman"/>
          <w:b/>
          <w:sz w:val="24"/>
          <w:szCs w:val="24"/>
        </w:rPr>
      </w:pPr>
      <w:r w:rsidRPr="00ED7478">
        <w:rPr>
          <w:rFonts w:ascii="Times New Roman" w:hAnsi="Times New Roman"/>
          <w:b/>
          <w:sz w:val="24"/>
          <w:szCs w:val="24"/>
        </w:rPr>
        <w:t>Method</w:t>
      </w:r>
    </w:p>
    <w:p w:rsidR="00605CE6" w:rsidRPr="00ED7478" w:rsidRDefault="00605CE6" w:rsidP="002E16C0">
      <w:pPr>
        <w:autoSpaceDE w:val="0"/>
        <w:autoSpaceDN w:val="0"/>
        <w:adjustRightInd w:val="0"/>
        <w:spacing w:after="0" w:line="360" w:lineRule="auto"/>
        <w:jc w:val="both"/>
        <w:rPr>
          <w:rFonts w:ascii="Times New Roman" w:hAnsi="Times New Roman"/>
          <w:sz w:val="24"/>
          <w:szCs w:val="24"/>
        </w:rPr>
      </w:pPr>
      <w:r w:rsidRPr="00ED7478">
        <w:rPr>
          <w:rFonts w:ascii="Times New Roman" w:hAnsi="Times New Roman"/>
          <w:sz w:val="24"/>
          <w:szCs w:val="24"/>
        </w:rPr>
        <w:t xml:space="preserve">Vitamin E was estimated in the sample samples by the </w:t>
      </w:r>
      <w:proofErr w:type="spellStart"/>
      <w:r w:rsidRPr="00ED7478">
        <w:rPr>
          <w:rFonts w:ascii="Times New Roman" w:hAnsi="Times New Roman"/>
          <w:sz w:val="24"/>
          <w:szCs w:val="24"/>
        </w:rPr>
        <w:t>Emmerie</w:t>
      </w:r>
      <w:proofErr w:type="spellEnd"/>
      <w:r w:rsidRPr="00ED7478">
        <w:rPr>
          <w:rFonts w:ascii="Times New Roman" w:hAnsi="Times New Roman"/>
          <w:sz w:val="24"/>
          <w:szCs w:val="24"/>
        </w:rPr>
        <w:t xml:space="preserve">-Engel reaction </w:t>
      </w:r>
      <w:proofErr w:type="spellStart"/>
      <w:r w:rsidRPr="00ED7478">
        <w:rPr>
          <w:rFonts w:ascii="Times New Roman" w:hAnsi="Times New Roman"/>
          <w:sz w:val="24"/>
          <w:szCs w:val="24"/>
        </w:rPr>
        <w:t>asreported</w:t>
      </w:r>
      <w:proofErr w:type="spellEnd"/>
      <w:r w:rsidRPr="00ED7478">
        <w:rPr>
          <w:rFonts w:ascii="Times New Roman" w:hAnsi="Times New Roman"/>
          <w:sz w:val="24"/>
          <w:szCs w:val="24"/>
        </w:rPr>
        <w:t xml:space="preserve"> by Rutkowski and Krzysztof (2007).</w:t>
      </w:r>
    </w:p>
    <w:p w:rsidR="00605CE6" w:rsidRPr="00ED7478" w:rsidRDefault="00605CE6" w:rsidP="002E16C0">
      <w:pPr>
        <w:autoSpaceDE w:val="0"/>
        <w:autoSpaceDN w:val="0"/>
        <w:adjustRightInd w:val="0"/>
        <w:spacing w:after="0" w:line="360" w:lineRule="auto"/>
        <w:jc w:val="both"/>
        <w:rPr>
          <w:rFonts w:ascii="Times New Roman" w:hAnsi="Times New Roman"/>
          <w:b/>
          <w:sz w:val="24"/>
          <w:szCs w:val="24"/>
        </w:rPr>
      </w:pPr>
      <w:r w:rsidRPr="00ED7478">
        <w:rPr>
          <w:rFonts w:ascii="Times New Roman" w:hAnsi="Times New Roman"/>
          <w:b/>
          <w:sz w:val="24"/>
          <w:szCs w:val="24"/>
        </w:rPr>
        <w:lastRenderedPageBreak/>
        <w:t>Principle</w:t>
      </w:r>
    </w:p>
    <w:p w:rsidR="00605CE6" w:rsidRPr="00ED7478" w:rsidRDefault="00605CE6" w:rsidP="002E16C0">
      <w:pPr>
        <w:autoSpaceDE w:val="0"/>
        <w:autoSpaceDN w:val="0"/>
        <w:adjustRightInd w:val="0"/>
        <w:spacing w:after="0" w:line="360" w:lineRule="auto"/>
        <w:jc w:val="both"/>
        <w:rPr>
          <w:rFonts w:ascii="Times New Roman" w:hAnsi="Times New Roman"/>
          <w:sz w:val="24"/>
          <w:szCs w:val="24"/>
        </w:rPr>
      </w:pPr>
      <w:r w:rsidRPr="00ED7478">
        <w:rPr>
          <w:rFonts w:ascii="Times New Roman" w:hAnsi="Times New Roman"/>
          <w:sz w:val="24"/>
          <w:szCs w:val="24"/>
        </w:rPr>
        <w:t xml:space="preserve">The </w:t>
      </w:r>
      <w:proofErr w:type="spellStart"/>
      <w:r w:rsidRPr="00ED7478">
        <w:rPr>
          <w:rFonts w:ascii="Times New Roman" w:hAnsi="Times New Roman"/>
          <w:sz w:val="24"/>
          <w:szCs w:val="24"/>
        </w:rPr>
        <w:t>Emmerie</w:t>
      </w:r>
      <w:proofErr w:type="spellEnd"/>
      <w:r w:rsidRPr="00ED7478">
        <w:rPr>
          <w:rFonts w:ascii="Times New Roman" w:hAnsi="Times New Roman"/>
          <w:sz w:val="24"/>
          <w:szCs w:val="24"/>
        </w:rPr>
        <w:t xml:space="preserve">-Engel reaction is based on the reduction of ferric to ferrous ions by Vitamin Es, which, with 2,2'-dipyridyl, forms a red </w:t>
      </w:r>
      <w:proofErr w:type="spellStart"/>
      <w:r w:rsidRPr="00ED7478">
        <w:rPr>
          <w:rFonts w:ascii="Times New Roman" w:hAnsi="Times New Roman"/>
          <w:sz w:val="24"/>
          <w:szCs w:val="24"/>
        </w:rPr>
        <w:t>colour</w:t>
      </w:r>
      <w:proofErr w:type="spellEnd"/>
      <w:r w:rsidRPr="00ED7478">
        <w:rPr>
          <w:rFonts w:ascii="Times New Roman" w:hAnsi="Times New Roman"/>
          <w:sz w:val="24"/>
          <w:szCs w:val="24"/>
        </w:rPr>
        <w:t xml:space="preserve">. Vitamin E and carotenes are first sampled with xylene and read at 460nm to measure carotenes. A correction is </w:t>
      </w:r>
      <w:proofErr w:type="spellStart"/>
      <w:r w:rsidRPr="00ED7478">
        <w:rPr>
          <w:rFonts w:ascii="Times New Roman" w:hAnsi="Times New Roman"/>
          <w:sz w:val="24"/>
          <w:szCs w:val="24"/>
        </w:rPr>
        <w:t>madefor</w:t>
      </w:r>
      <w:proofErr w:type="spellEnd"/>
      <w:r w:rsidRPr="00ED7478">
        <w:rPr>
          <w:rFonts w:ascii="Times New Roman" w:hAnsi="Times New Roman"/>
          <w:sz w:val="24"/>
          <w:szCs w:val="24"/>
        </w:rPr>
        <w:t xml:space="preserve"> these after adding ferric chloride and read at 520nm.</w:t>
      </w:r>
    </w:p>
    <w:p w:rsidR="00605CE6" w:rsidRPr="00ED7478" w:rsidRDefault="00605CE6" w:rsidP="002E16C0">
      <w:pPr>
        <w:spacing w:after="0" w:line="360" w:lineRule="auto"/>
        <w:jc w:val="both"/>
        <w:rPr>
          <w:rFonts w:ascii="Times New Roman" w:hAnsi="Times New Roman"/>
          <w:b/>
          <w:sz w:val="24"/>
          <w:szCs w:val="24"/>
          <w:vertAlign w:val="subscript"/>
        </w:rPr>
      </w:pPr>
      <w:r w:rsidRPr="00ED7478">
        <w:rPr>
          <w:rFonts w:ascii="Times New Roman" w:hAnsi="Times New Roman"/>
          <w:b/>
          <w:sz w:val="24"/>
          <w:szCs w:val="24"/>
        </w:rPr>
        <w:t>Determination of vitamin B</w:t>
      </w:r>
      <w:r w:rsidRPr="00ED7478">
        <w:rPr>
          <w:rFonts w:ascii="Times New Roman" w:hAnsi="Times New Roman"/>
          <w:b/>
          <w:sz w:val="24"/>
          <w:szCs w:val="24"/>
          <w:vertAlign w:val="subscript"/>
        </w:rPr>
        <w:t>1</w:t>
      </w:r>
      <w:r w:rsidRPr="00ED7478">
        <w:rPr>
          <w:rFonts w:ascii="Times New Roman" w:hAnsi="Times New Roman"/>
          <w:b/>
          <w:sz w:val="24"/>
          <w:szCs w:val="24"/>
        </w:rPr>
        <w:t xml:space="preserve"> and B</w:t>
      </w:r>
      <w:r w:rsidRPr="00ED7478">
        <w:rPr>
          <w:rFonts w:ascii="Times New Roman" w:hAnsi="Times New Roman"/>
          <w:b/>
          <w:sz w:val="24"/>
          <w:szCs w:val="24"/>
          <w:vertAlign w:val="subscript"/>
        </w:rPr>
        <w:t>2</w:t>
      </w:r>
    </w:p>
    <w:p w:rsidR="00605CE6" w:rsidRPr="00ED7478" w:rsidRDefault="00605CE6" w:rsidP="002E16C0">
      <w:pPr>
        <w:spacing w:after="0" w:line="360" w:lineRule="auto"/>
        <w:jc w:val="both"/>
        <w:rPr>
          <w:rFonts w:ascii="Times New Roman" w:hAnsi="Times New Roman"/>
          <w:b/>
          <w:sz w:val="24"/>
          <w:szCs w:val="24"/>
        </w:rPr>
      </w:pPr>
      <w:r w:rsidRPr="00ED7478">
        <w:rPr>
          <w:rFonts w:ascii="Times New Roman" w:hAnsi="Times New Roman"/>
          <w:b/>
          <w:sz w:val="24"/>
          <w:szCs w:val="24"/>
        </w:rPr>
        <w:t>Method</w:t>
      </w:r>
    </w:p>
    <w:p w:rsidR="00605CE6" w:rsidRPr="00ED7478" w:rsidRDefault="00605CE6" w:rsidP="002E16C0">
      <w:pPr>
        <w:autoSpaceDE w:val="0"/>
        <w:autoSpaceDN w:val="0"/>
        <w:adjustRightInd w:val="0"/>
        <w:spacing w:after="0" w:line="360" w:lineRule="auto"/>
        <w:jc w:val="both"/>
        <w:rPr>
          <w:rFonts w:ascii="Times New Roman" w:hAnsi="Times New Roman"/>
          <w:sz w:val="24"/>
          <w:szCs w:val="24"/>
        </w:rPr>
      </w:pPr>
      <w:r w:rsidRPr="00ED7478">
        <w:rPr>
          <w:rFonts w:ascii="Times New Roman" w:hAnsi="Times New Roman"/>
          <w:sz w:val="24"/>
          <w:szCs w:val="24"/>
        </w:rPr>
        <w:t>Vitamin B</w:t>
      </w:r>
      <w:r w:rsidRPr="00ED7478">
        <w:rPr>
          <w:rFonts w:ascii="Times New Roman" w:hAnsi="Times New Roman"/>
          <w:sz w:val="24"/>
          <w:szCs w:val="24"/>
          <w:vertAlign w:val="subscript"/>
        </w:rPr>
        <w:t>1</w:t>
      </w:r>
      <w:r w:rsidRPr="00ED7478">
        <w:rPr>
          <w:rFonts w:ascii="Times New Roman" w:hAnsi="Times New Roman"/>
          <w:sz w:val="24"/>
          <w:szCs w:val="24"/>
        </w:rPr>
        <w:t xml:space="preserve"> and B</w:t>
      </w:r>
      <w:r w:rsidRPr="00ED7478">
        <w:rPr>
          <w:rFonts w:ascii="Times New Roman" w:hAnsi="Times New Roman"/>
          <w:sz w:val="24"/>
          <w:szCs w:val="24"/>
          <w:vertAlign w:val="subscript"/>
        </w:rPr>
        <w:t>2</w:t>
      </w:r>
      <w:r w:rsidRPr="00ED7478">
        <w:rPr>
          <w:rFonts w:ascii="Times New Roman" w:hAnsi="Times New Roman"/>
          <w:sz w:val="24"/>
          <w:szCs w:val="24"/>
        </w:rPr>
        <w:t xml:space="preserve">were estimated in the samples according to the method of </w:t>
      </w:r>
      <w:r w:rsidR="009C4D52" w:rsidRPr="00ED7478">
        <w:rPr>
          <w:rFonts w:ascii="Times New Roman" w:hAnsi="Times New Roman"/>
          <w:sz w:val="24"/>
          <w:szCs w:val="24"/>
        </w:rPr>
        <w:t>Al-</w:t>
      </w:r>
      <w:proofErr w:type="spellStart"/>
      <w:r w:rsidR="009C4D52" w:rsidRPr="00ED7478">
        <w:rPr>
          <w:rFonts w:ascii="Times New Roman" w:hAnsi="Times New Roman"/>
          <w:sz w:val="24"/>
          <w:szCs w:val="24"/>
        </w:rPr>
        <w:t>Ahmary</w:t>
      </w:r>
      <w:proofErr w:type="spellEnd"/>
      <w:r w:rsidRPr="00ED7478">
        <w:rPr>
          <w:rFonts w:ascii="Times New Roman" w:hAnsi="Times New Roman"/>
          <w:sz w:val="24"/>
          <w:szCs w:val="24"/>
        </w:rPr>
        <w:t>, (2014).</w:t>
      </w:r>
    </w:p>
    <w:p w:rsidR="00605CE6" w:rsidRPr="00ED7478" w:rsidRDefault="00605CE6" w:rsidP="002E16C0">
      <w:pPr>
        <w:spacing w:after="0" w:line="360" w:lineRule="auto"/>
        <w:jc w:val="both"/>
        <w:rPr>
          <w:rFonts w:ascii="Times New Roman" w:hAnsi="Times New Roman"/>
          <w:b/>
          <w:sz w:val="24"/>
          <w:szCs w:val="24"/>
        </w:rPr>
      </w:pPr>
      <w:r w:rsidRPr="00ED7478">
        <w:rPr>
          <w:rFonts w:ascii="Times New Roman" w:hAnsi="Times New Roman"/>
          <w:b/>
          <w:sz w:val="24"/>
          <w:szCs w:val="24"/>
        </w:rPr>
        <w:t>Principle</w:t>
      </w:r>
    </w:p>
    <w:p w:rsidR="00605CE6" w:rsidRPr="00ED7478" w:rsidRDefault="00605CE6" w:rsidP="002E16C0">
      <w:pPr>
        <w:spacing w:after="0" w:line="360" w:lineRule="auto"/>
        <w:jc w:val="both"/>
        <w:rPr>
          <w:rFonts w:ascii="Times New Roman" w:hAnsi="Times New Roman"/>
          <w:b/>
          <w:sz w:val="24"/>
          <w:szCs w:val="24"/>
        </w:rPr>
      </w:pPr>
      <w:r w:rsidRPr="00ED7478">
        <w:rPr>
          <w:rFonts w:ascii="Times New Roman" w:hAnsi="Times New Roman"/>
          <w:sz w:val="24"/>
          <w:szCs w:val="24"/>
        </w:rPr>
        <w:t>The primary principle behind vitamin B1 (thiamine) analysis involves measuring the concentration of thiamine or its derivatives in biological samples.</w:t>
      </w:r>
    </w:p>
    <w:p w:rsidR="00605CE6" w:rsidRPr="00ED7478" w:rsidRDefault="00605CE6" w:rsidP="002E16C0">
      <w:pPr>
        <w:spacing w:after="0" w:line="360" w:lineRule="auto"/>
        <w:jc w:val="both"/>
        <w:rPr>
          <w:rFonts w:ascii="Times New Roman" w:hAnsi="Times New Roman"/>
          <w:b/>
          <w:sz w:val="24"/>
          <w:szCs w:val="24"/>
        </w:rPr>
      </w:pPr>
      <w:r w:rsidRPr="00ED7478">
        <w:rPr>
          <w:rFonts w:ascii="Times New Roman" w:hAnsi="Times New Roman"/>
          <w:b/>
          <w:sz w:val="24"/>
          <w:szCs w:val="24"/>
        </w:rPr>
        <w:t>Determination of vitamin B</w:t>
      </w:r>
      <w:r w:rsidRPr="00ED7478">
        <w:rPr>
          <w:rFonts w:ascii="Times New Roman" w:hAnsi="Times New Roman"/>
          <w:b/>
          <w:sz w:val="24"/>
          <w:szCs w:val="24"/>
          <w:vertAlign w:val="subscript"/>
        </w:rPr>
        <w:t xml:space="preserve">3 </w:t>
      </w:r>
      <w:r w:rsidRPr="00ED7478">
        <w:rPr>
          <w:rFonts w:ascii="Times New Roman" w:hAnsi="Times New Roman"/>
          <w:b/>
          <w:sz w:val="24"/>
          <w:szCs w:val="24"/>
        </w:rPr>
        <w:t>(Nicotinamide)</w:t>
      </w:r>
    </w:p>
    <w:p w:rsidR="00605CE6" w:rsidRPr="00ED7478" w:rsidRDefault="00605CE6" w:rsidP="002E16C0">
      <w:pPr>
        <w:spacing w:after="0" w:line="360" w:lineRule="auto"/>
        <w:jc w:val="both"/>
        <w:rPr>
          <w:rFonts w:ascii="Times New Roman" w:hAnsi="Times New Roman"/>
          <w:b/>
          <w:sz w:val="24"/>
          <w:szCs w:val="24"/>
        </w:rPr>
      </w:pPr>
      <w:r w:rsidRPr="00ED7478">
        <w:rPr>
          <w:rFonts w:ascii="Times New Roman" w:hAnsi="Times New Roman"/>
          <w:b/>
          <w:sz w:val="24"/>
          <w:szCs w:val="24"/>
        </w:rPr>
        <w:t>Method</w:t>
      </w:r>
    </w:p>
    <w:p w:rsidR="00605CE6" w:rsidRPr="00ED7478" w:rsidRDefault="00605CE6" w:rsidP="002E16C0">
      <w:pPr>
        <w:autoSpaceDE w:val="0"/>
        <w:autoSpaceDN w:val="0"/>
        <w:adjustRightInd w:val="0"/>
        <w:spacing w:after="0" w:line="360" w:lineRule="auto"/>
        <w:jc w:val="both"/>
        <w:rPr>
          <w:rFonts w:ascii="Times New Roman" w:hAnsi="Times New Roman"/>
          <w:sz w:val="24"/>
          <w:szCs w:val="24"/>
        </w:rPr>
      </w:pPr>
      <w:r w:rsidRPr="00ED7478">
        <w:rPr>
          <w:rFonts w:ascii="Times New Roman" w:hAnsi="Times New Roman"/>
          <w:sz w:val="24"/>
          <w:szCs w:val="24"/>
        </w:rPr>
        <w:t>Vitamin B</w:t>
      </w:r>
      <w:r w:rsidRPr="00ED7478">
        <w:rPr>
          <w:rFonts w:ascii="Times New Roman" w:hAnsi="Times New Roman"/>
          <w:sz w:val="24"/>
          <w:szCs w:val="24"/>
          <w:vertAlign w:val="subscript"/>
        </w:rPr>
        <w:t xml:space="preserve">3 </w:t>
      </w:r>
      <w:r w:rsidRPr="00ED7478">
        <w:rPr>
          <w:rFonts w:ascii="Times New Roman" w:hAnsi="Times New Roman"/>
          <w:sz w:val="24"/>
          <w:szCs w:val="24"/>
        </w:rPr>
        <w:t>was estimated in the samples according to the method of Al‐</w:t>
      </w:r>
      <w:proofErr w:type="spellStart"/>
      <w:r w:rsidRPr="00ED7478">
        <w:rPr>
          <w:rFonts w:ascii="Times New Roman" w:hAnsi="Times New Roman"/>
          <w:sz w:val="24"/>
          <w:szCs w:val="24"/>
        </w:rPr>
        <w:t>Ahmary</w:t>
      </w:r>
      <w:proofErr w:type="spellEnd"/>
      <w:r w:rsidRPr="00ED7478">
        <w:rPr>
          <w:rFonts w:ascii="Times New Roman" w:hAnsi="Times New Roman"/>
          <w:sz w:val="24"/>
          <w:szCs w:val="24"/>
        </w:rPr>
        <w:t>, (2014).</w:t>
      </w:r>
    </w:p>
    <w:p w:rsidR="00605CE6" w:rsidRPr="00ED7478" w:rsidRDefault="00605CE6" w:rsidP="002E16C0">
      <w:pPr>
        <w:autoSpaceDE w:val="0"/>
        <w:autoSpaceDN w:val="0"/>
        <w:adjustRightInd w:val="0"/>
        <w:spacing w:after="0" w:line="360" w:lineRule="auto"/>
        <w:jc w:val="both"/>
        <w:rPr>
          <w:rFonts w:ascii="Times New Roman" w:hAnsi="Times New Roman"/>
          <w:b/>
          <w:sz w:val="24"/>
          <w:szCs w:val="24"/>
        </w:rPr>
      </w:pPr>
      <w:r w:rsidRPr="00ED7478">
        <w:rPr>
          <w:rFonts w:ascii="Times New Roman" w:hAnsi="Times New Roman"/>
          <w:b/>
          <w:sz w:val="24"/>
          <w:szCs w:val="24"/>
        </w:rPr>
        <w:t>Principle</w:t>
      </w:r>
    </w:p>
    <w:p w:rsidR="00605CE6" w:rsidRPr="00ED7478" w:rsidRDefault="00605CE6" w:rsidP="002E16C0">
      <w:pPr>
        <w:autoSpaceDE w:val="0"/>
        <w:autoSpaceDN w:val="0"/>
        <w:adjustRightInd w:val="0"/>
        <w:spacing w:after="0" w:line="360" w:lineRule="auto"/>
        <w:jc w:val="both"/>
        <w:rPr>
          <w:rFonts w:ascii="Times New Roman" w:hAnsi="Times New Roman"/>
          <w:sz w:val="24"/>
          <w:szCs w:val="24"/>
        </w:rPr>
      </w:pPr>
      <w:r w:rsidRPr="00ED7478">
        <w:rPr>
          <w:rFonts w:ascii="Times New Roman" w:hAnsi="Times New Roman"/>
          <w:sz w:val="24"/>
          <w:szCs w:val="24"/>
        </w:rPr>
        <w:t>Vitamin B3 (niacin) is primarily determined by colorimetric methods using the König reaction with cyanogen bromide, which produces a colored compound that can be measured with a UV-Vis spectrophotometer.</w:t>
      </w:r>
    </w:p>
    <w:p w:rsidR="00605CE6" w:rsidRPr="00ED7478" w:rsidRDefault="00605CE6" w:rsidP="002E16C0">
      <w:pPr>
        <w:spacing w:after="0" w:line="360" w:lineRule="auto"/>
        <w:jc w:val="both"/>
        <w:rPr>
          <w:rFonts w:ascii="Times New Roman" w:hAnsi="Times New Roman"/>
          <w:b/>
          <w:sz w:val="24"/>
          <w:szCs w:val="24"/>
          <w:vertAlign w:val="subscript"/>
        </w:rPr>
      </w:pPr>
      <w:r w:rsidRPr="00ED7478">
        <w:rPr>
          <w:rFonts w:ascii="Times New Roman" w:hAnsi="Times New Roman"/>
          <w:b/>
          <w:sz w:val="24"/>
          <w:szCs w:val="24"/>
        </w:rPr>
        <w:t>Determination of vitamin B</w:t>
      </w:r>
      <w:r w:rsidRPr="00ED7478">
        <w:rPr>
          <w:rFonts w:ascii="Times New Roman" w:hAnsi="Times New Roman"/>
          <w:b/>
          <w:sz w:val="24"/>
          <w:szCs w:val="24"/>
          <w:vertAlign w:val="subscript"/>
        </w:rPr>
        <w:t>6</w:t>
      </w:r>
    </w:p>
    <w:p w:rsidR="00605CE6" w:rsidRPr="00ED7478" w:rsidRDefault="00605CE6" w:rsidP="002E16C0">
      <w:pPr>
        <w:spacing w:after="0" w:line="360" w:lineRule="auto"/>
        <w:jc w:val="both"/>
        <w:rPr>
          <w:rFonts w:ascii="Times New Roman" w:hAnsi="Times New Roman"/>
          <w:b/>
          <w:sz w:val="24"/>
          <w:szCs w:val="24"/>
        </w:rPr>
      </w:pPr>
      <w:r w:rsidRPr="00ED7478">
        <w:rPr>
          <w:rFonts w:ascii="Times New Roman" w:hAnsi="Times New Roman"/>
          <w:b/>
          <w:sz w:val="24"/>
          <w:szCs w:val="24"/>
        </w:rPr>
        <w:t>Method</w:t>
      </w:r>
    </w:p>
    <w:p w:rsidR="00605CE6" w:rsidRPr="00ED7478" w:rsidRDefault="00605CE6" w:rsidP="002E16C0">
      <w:pPr>
        <w:autoSpaceDE w:val="0"/>
        <w:autoSpaceDN w:val="0"/>
        <w:adjustRightInd w:val="0"/>
        <w:spacing w:after="0" w:line="360" w:lineRule="auto"/>
        <w:jc w:val="both"/>
        <w:rPr>
          <w:rFonts w:ascii="Times New Roman" w:hAnsi="Times New Roman"/>
          <w:sz w:val="24"/>
          <w:szCs w:val="24"/>
        </w:rPr>
      </w:pPr>
      <w:r w:rsidRPr="00ED7478">
        <w:rPr>
          <w:rFonts w:ascii="Times New Roman" w:hAnsi="Times New Roman"/>
          <w:sz w:val="24"/>
          <w:szCs w:val="24"/>
        </w:rPr>
        <w:t>Vitamin B</w:t>
      </w:r>
      <w:r w:rsidRPr="00ED7478">
        <w:rPr>
          <w:rFonts w:ascii="Times New Roman" w:hAnsi="Times New Roman"/>
          <w:sz w:val="24"/>
          <w:szCs w:val="24"/>
          <w:vertAlign w:val="subscript"/>
        </w:rPr>
        <w:t xml:space="preserve">6 </w:t>
      </w:r>
      <w:r w:rsidRPr="00ED7478">
        <w:rPr>
          <w:rFonts w:ascii="Times New Roman" w:hAnsi="Times New Roman"/>
          <w:sz w:val="24"/>
          <w:szCs w:val="24"/>
        </w:rPr>
        <w:t>was estimated in the samples according to the method of Al‐</w:t>
      </w:r>
      <w:proofErr w:type="spellStart"/>
      <w:r w:rsidRPr="00ED7478">
        <w:rPr>
          <w:rFonts w:ascii="Times New Roman" w:hAnsi="Times New Roman"/>
          <w:sz w:val="24"/>
          <w:szCs w:val="24"/>
        </w:rPr>
        <w:t>Ahmary</w:t>
      </w:r>
      <w:proofErr w:type="spellEnd"/>
      <w:r w:rsidRPr="00ED7478">
        <w:rPr>
          <w:rFonts w:ascii="Times New Roman" w:hAnsi="Times New Roman"/>
          <w:sz w:val="24"/>
          <w:szCs w:val="24"/>
        </w:rPr>
        <w:t>, (2014).</w:t>
      </w:r>
    </w:p>
    <w:p w:rsidR="00605CE6" w:rsidRPr="00ED7478" w:rsidRDefault="00605CE6" w:rsidP="002E16C0">
      <w:pPr>
        <w:autoSpaceDE w:val="0"/>
        <w:autoSpaceDN w:val="0"/>
        <w:adjustRightInd w:val="0"/>
        <w:spacing w:after="0" w:line="360" w:lineRule="auto"/>
        <w:jc w:val="both"/>
        <w:rPr>
          <w:rFonts w:ascii="Times New Roman" w:hAnsi="Times New Roman"/>
          <w:b/>
          <w:bCs/>
          <w:iCs/>
          <w:sz w:val="24"/>
          <w:szCs w:val="24"/>
        </w:rPr>
      </w:pPr>
      <w:r w:rsidRPr="00ED7478">
        <w:rPr>
          <w:rFonts w:ascii="Times New Roman" w:hAnsi="Times New Roman"/>
          <w:b/>
          <w:bCs/>
          <w:iCs/>
          <w:sz w:val="24"/>
          <w:szCs w:val="24"/>
        </w:rPr>
        <w:t>Determination of Vitamin D</w:t>
      </w:r>
    </w:p>
    <w:p w:rsidR="00605CE6" w:rsidRPr="00ED7478" w:rsidRDefault="00605CE6" w:rsidP="002E16C0">
      <w:pPr>
        <w:autoSpaceDE w:val="0"/>
        <w:autoSpaceDN w:val="0"/>
        <w:adjustRightInd w:val="0"/>
        <w:spacing w:after="0" w:line="360" w:lineRule="auto"/>
        <w:jc w:val="both"/>
        <w:rPr>
          <w:rFonts w:ascii="Times New Roman" w:hAnsi="Times New Roman"/>
          <w:b/>
          <w:sz w:val="24"/>
          <w:szCs w:val="24"/>
        </w:rPr>
      </w:pPr>
      <w:r w:rsidRPr="00ED7478">
        <w:rPr>
          <w:rFonts w:ascii="Times New Roman" w:hAnsi="Times New Roman"/>
          <w:b/>
          <w:sz w:val="24"/>
          <w:szCs w:val="24"/>
        </w:rPr>
        <w:t>Method</w:t>
      </w:r>
    </w:p>
    <w:p w:rsidR="00605CE6" w:rsidRPr="00ED7478" w:rsidRDefault="00605CE6" w:rsidP="002E16C0">
      <w:pPr>
        <w:autoSpaceDE w:val="0"/>
        <w:autoSpaceDN w:val="0"/>
        <w:adjustRightInd w:val="0"/>
        <w:spacing w:after="0" w:line="360" w:lineRule="auto"/>
        <w:jc w:val="both"/>
        <w:rPr>
          <w:rFonts w:ascii="Times New Roman" w:hAnsi="Times New Roman"/>
          <w:b/>
          <w:iCs/>
          <w:sz w:val="24"/>
          <w:szCs w:val="24"/>
        </w:rPr>
      </w:pPr>
      <w:r w:rsidRPr="00ED7478">
        <w:rPr>
          <w:rFonts w:ascii="Times New Roman" w:hAnsi="Times New Roman"/>
          <w:sz w:val="24"/>
          <w:szCs w:val="24"/>
        </w:rPr>
        <w:t xml:space="preserve">Vitamin D was assayed according to the method of </w:t>
      </w:r>
      <w:r w:rsidRPr="00ED7478">
        <w:rPr>
          <w:rFonts w:ascii="Times New Roman" w:eastAsia="Times New Roman" w:hAnsi="Times New Roman"/>
          <w:sz w:val="24"/>
          <w:szCs w:val="24"/>
        </w:rPr>
        <w:t xml:space="preserve">Farrell and </w:t>
      </w:r>
      <w:proofErr w:type="gramStart"/>
      <w:r w:rsidRPr="00ED7478">
        <w:rPr>
          <w:rFonts w:ascii="Times New Roman" w:eastAsia="Times New Roman" w:hAnsi="Times New Roman"/>
          <w:sz w:val="24"/>
          <w:szCs w:val="24"/>
        </w:rPr>
        <w:t>Herrmann</w:t>
      </w:r>
      <w:r w:rsidRPr="00ED7478">
        <w:rPr>
          <w:rFonts w:ascii="Times New Roman" w:hAnsi="Times New Roman"/>
          <w:iCs/>
          <w:sz w:val="24"/>
          <w:szCs w:val="24"/>
        </w:rPr>
        <w:t>(</w:t>
      </w:r>
      <w:proofErr w:type="gramEnd"/>
      <w:r w:rsidRPr="00ED7478">
        <w:rPr>
          <w:rFonts w:ascii="Times New Roman" w:hAnsi="Times New Roman"/>
          <w:iCs/>
          <w:sz w:val="24"/>
          <w:szCs w:val="24"/>
        </w:rPr>
        <w:t>2013)</w:t>
      </w:r>
    </w:p>
    <w:p w:rsidR="00451ADF" w:rsidRDefault="00451ADF" w:rsidP="002E16C0">
      <w:pPr>
        <w:autoSpaceDE w:val="0"/>
        <w:autoSpaceDN w:val="0"/>
        <w:adjustRightInd w:val="0"/>
        <w:spacing w:after="0" w:line="360" w:lineRule="auto"/>
        <w:jc w:val="both"/>
        <w:rPr>
          <w:rFonts w:ascii="Times New Roman" w:hAnsi="Times New Roman"/>
          <w:b/>
          <w:iCs/>
          <w:sz w:val="24"/>
          <w:szCs w:val="24"/>
        </w:rPr>
      </w:pPr>
    </w:p>
    <w:p w:rsidR="00605CE6" w:rsidRPr="00ED7478" w:rsidRDefault="00605CE6" w:rsidP="002E16C0">
      <w:pPr>
        <w:autoSpaceDE w:val="0"/>
        <w:autoSpaceDN w:val="0"/>
        <w:adjustRightInd w:val="0"/>
        <w:spacing w:after="0" w:line="360" w:lineRule="auto"/>
        <w:jc w:val="both"/>
        <w:rPr>
          <w:rFonts w:ascii="Times New Roman" w:hAnsi="Times New Roman"/>
          <w:b/>
          <w:iCs/>
          <w:sz w:val="24"/>
          <w:szCs w:val="24"/>
        </w:rPr>
      </w:pPr>
      <w:r w:rsidRPr="00ED7478">
        <w:rPr>
          <w:rFonts w:ascii="Times New Roman" w:hAnsi="Times New Roman"/>
          <w:b/>
          <w:iCs/>
          <w:sz w:val="24"/>
          <w:szCs w:val="24"/>
        </w:rPr>
        <w:t>Principle</w:t>
      </w:r>
    </w:p>
    <w:p w:rsidR="00605CE6" w:rsidRPr="00ED7478" w:rsidRDefault="00605CE6" w:rsidP="002E16C0">
      <w:pPr>
        <w:autoSpaceDE w:val="0"/>
        <w:autoSpaceDN w:val="0"/>
        <w:adjustRightInd w:val="0"/>
        <w:spacing w:after="0" w:line="360" w:lineRule="auto"/>
        <w:jc w:val="both"/>
        <w:rPr>
          <w:rFonts w:ascii="Times New Roman" w:hAnsi="Times New Roman"/>
          <w:sz w:val="24"/>
          <w:szCs w:val="24"/>
        </w:rPr>
      </w:pPr>
      <w:r w:rsidRPr="00ED7478">
        <w:rPr>
          <w:rFonts w:ascii="Times New Roman" w:hAnsi="Times New Roman"/>
          <w:sz w:val="24"/>
          <w:szCs w:val="24"/>
        </w:rPr>
        <w:t xml:space="preserve">The principle is </w:t>
      </w:r>
      <w:proofErr w:type="spellStart"/>
      <w:r w:rsidRPr="00ED7478">
        <w:rPr>
          <w:rFonts w:ascii="Times New Roman" w:hAnsi="Times New Roman"/>
          <w:sz w:val="24"/>
          <w:szCs w:val="24"/>
        </w:rPr>
        <w:t>base</w:t>
      </w:r>
      <w:proofErr w:type="spellEnd"/>
      <w:r w:rsidRPr="00ED7478">
        <w:rPr>
          <w:rFonts w:ascii="Times New Roman" w:hAnsi="Times New Roman"/>
          <w:sz w:val="24"/>
          <w:szCs w:val="24"/>
        </w:rPr>
        <w:t xml:space="preserve"> on the formation of a yellow color by reaction of the vitamin with a chloroform solution of trichloroacetic acid,</w:t>
      </w:r>
    </w:p>
    <w:p w:rsidR="00605CE6" w:rsidRPr="00ED7478" w:rsidRDefault="00605CE6" w:rsidP="002E16C0">
      <w:pPr>
        <w:spacing w:after="0" w:line="360" w:lineRule="auto"/>
        <w:rPr>
          <w:rFonts w:ascii="Times New Roman" w:hAnsi="Times New Roman"/>
          <w:b/>
          <w:sz w:val="24"/>
          <w:szCs w:val="24"/>
        </w:rPr>
      </w:pPr>
      <w:r w:rsidRPr="00ED7478">
        <w:rPr>
          <w:rFonts w:ascii="Times New Roman" w:hAnsi="Times New Roman"/>
          <w:b/>
          <w:sz w:val="24"/>
          <w:szCs w:val="24"/>
        </w:rPr>
        <w:t>RESULTS</w:t>
      </w:r>
    </w:p>
    <w:p w:rsidR="00605CE6" w:rsidRPr="00ED7478" w:rsidRDefault="00D03EDA" w:rsidP="002E16C0">
      <w:pPr>
        <w:spacing w:after="0" w:line="360" w:lineRule="auto"/>
        <w:jc w:val="both"/>
        <w:rPr>
          <w:rFonts w:ascii="Times New Roman" w:hAnsi="Times New Roman"/>
          <w:sz w:val="24"/>
          <w:szCs w:val="24"/>
        </w:rPr>
      </w:pPr>
      <w:r>
        <w:rPr>
          <w:rFonts w:ascii="Times New Roman" w:hAnsi="Times New Roman"/>
          <w:sz w:val="24"/>
          <w:szCs w:val="24"/>
        </w:rPr>
        <w:t>Table 1</w:t>
      </w:r>
      <w:r w:rsidR="00605CE6" w:rsidRPr="00ED7478">
        <w:rPr>
          <w:rFonts w:ascii="Times New Roman" w:hAnsi="Times New Roman"/>
          <w:sz w:val="24"/>
          <w:szCs w:val="24"/>
        </w:rPr>
        <w:t xml:space="preserve"> showed the results for the proximate analysis of the seed, pulp and bark of </w:t>
      </w:r>
      <w:r w:rsidR="00605CE6" w:rsidRPr="00ED7478">
        <w:rPr>
          <w:rFonts w:ascii="Times New Roman" w:hAnsi="Times New Roman"/>
          <w:i/>
          <w:sz w:val="24"/>
          <w:szCs w:val="24"/>
        </w:rPr>
        <w:t xml:space="preserve">Cucurbita maxima. </w:t>
      </w:r>
      <w:r w:rsidR="00605CE6" w:rsidRPr="00ED7478">
        <w:rPr>
          <w:rFonts w:ascii="Times New Roman" w:hAnsi="Times New Roman"/>
          <w:sz w:val="24"/>
          <w:szCs w:val="24"/>
        </w:rPr>
        <w:t xml:space="preserve">Result showed that the pulp has high moisture content (73.98±0.08 %) compared to the </w:t>
      </w:r>
      <w:r w:rsidR="00605CE6" w:rsidRPr="00ED7478">
        <w:rPr>
          <w:rFonts w:ascii="Times New Roman" w:hAnsi="Times New Roman"/>
          <w:sz w:val="24"/>
          <w:szCs w:val="24"/>
        </w:rPr>
        <w:lastRenderedPageBreak/>
        <w:t xml:space="preserve">seed (16.33±0.02%) and the bark (13.37±0.05%). Conversely, the fat and ash content in the seed was observed to be highest compared to the pulp and the bark, while the bark has highest carbohydrate content (48.41±0.62%) compared to the seed (22.70±0.22%) and the pulp (5.62±0.04%). </w:t>
      </w:r>
    </w:p>
    <w:p w:rsidR="00605CE6" w:rsidRPr="00ED7478" w:rsidRDefault="00605CE6" w:rsidP="002E16C0">
      <w:pPr>
        <w:spacing w:after="0" w:line="360" w:lineRule="auto"/>
        <w:rPr>
          <w:rFonts w:ascii="Times New Roman" w:hAnsi="Times New Roman"/>
          <w:b/>
          <w:sz w:val="24"/>
          <w:szCs w:val="24"/>
        </w:rPr>
      </w:pPr>
    </w:p>
    <w:p w:rsidR="00605CE6" w:rsidRPr="00ED7478" w:rsidRDefault="00D03EDA" w:rsidP="002E16C0">
      <w:pPr>
        <w:spacing w:after="0" w:line="360" w:lineRule="auto"/>
        <w:jc w:val="center"/>
        <w:rPr>
          <w:rFonts w:ascii="Times New Roman" w:hAnsi="Times New Roman"/>
          <w:b/>
          <w:i/>
          <w:sz w:val="24"/>
          <w:szCs w:val="24"/>
        </w:rPr>
      </w:pPr>
      <w:r>
        <w:rPr>
          <w:rFonts w:ascii="Times New Roman" w:hAnsi="Times New Roman"/>
          <w:b/>
          <w:sz w:val="24"/>
          <w:szCs w:val="24"/>
        </w:rPr>
        <w:t>Table 1</w:t>
      </w:r>
      <w:r w:rsidR="00605CE6" w:rsidRPr="00ED7478">
        <w:rPr>
          <w:rFonts w:ascii="Times New Roman" w:hAnsi="Times New Roman"/>
          <w:b/>
          <w:sz w:val="24"/>
          <w:szCs w:val="24"/>
        </w:rPr>
        <w:t xml:space="preserve">: Proximate analysis of the seed, pulp and bark of </w:t>
      </w:r>
      <w:r w:rsidR="00605CE6" w:rsidRPr="00ED7478">
        <w:rPr>
          <w:rFonts w:ascii="Times New Roman" w:hAnsi="Times New Roman"/>
          <w:b/>
          <w:i/>
          <w:sz w:val="24"/>
          <w:szCs w:val="24"/>
        </w:rPr>
        <w:t>Cucurbita maxima</w:t>
      </w:r>
    </w:p>
    <w:tbl>
      <w:tblPr>
        <w:tblStyle w:val="LightShading1"/>
        <w:tblW w:w="10584" w:type="dxa"/>
        <w:shd w:val="clear" w:color="auto" w:fill="FFFFFF" w:themeFill="background1"/>
        <w:tblLook w:val="04A0" w:firstRow="1" w:lastRow="0" w:firstColumn="1" w:lastColumn="0" w:noHBand="0" w:noVBand="1"/>
      </w:tblPr>
      <w:tblGrid>
        <w:gridCol w:w="1080"/>
        <w:gridCol w:w="1699"/>
        <w:gridCol w:w="1525"/>
        <w:gridCol w:w="1268"/>
        <w:gridCol w:w="1379"/>
        <w:gridCol w:w="1490"/>
        <w:gridCol w:w="2143"/>
      </w:tblGrid>
      <w:tr w:rsidR="00605CE6" w:rsidRPr="00ED7478" w:rsidTr="009D0B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shd w:val="clear" w:color="auto" w:fill="FFFFFF" w:themeFill="background1"/>
          </w:tcPr>
          <w:p w:rsidR="00605CE6" w:rsidRPr="00ED7478" w:rsidRDefault="00605CE6" w:rsidP="002E16C0">
            <w:pPr>
              <w:spacing w:after="0" w:line="360" w:lineRule="auto"/>
              <w:rPr>
                <w:rFonts w:ascii="Times New Roman" w:hAnsi="Times New Roman" w:cs="Times New Roman"/>
                <w:color w:val="auto"/>
                <w:sz w:val="24"/>
                <w:szCs w:val="24"/>
              </w:rPr>
            </w:pPr>
            <w:r w:rsidRPr="00ED7478">
              <w:rPr>
                <w:rFonts w:ascii="Times New Roman" w:hAnsi="Times New Roman" w:cs="Times New Roman"/>
                <w:color w:val="auto"/>
                <w:sz w:val="24"/>
                <w:szCs w:val="24"/>
              </w:rPr>
              <w:t>Samples</w:t>
            </w:r>
          </w:p>
        </w:tc>
        <w:tc>
          <w:tcPr>
            <w:tcW w:w="1710" w:type="dxa"/>
            <w:shd w:val="clear" w:color="auto" w:fill="FFFFFF" w:themeFill="background1"/>
          </w:tcPr>
          <w:p w:rsidR="00605CE6" w:rsidRPr="00ED7478" w:rsidRDefault="00605CE6" w:rsidP="002E16C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Moisture (%)</w:t>
            </w:r>
          </w:p>
        </w:tc>
        <w:tc>
          <w:tcPr>
            <w:tcW w:w="1530" w:type="dxa"/>
            <w:shd w:val="clear" w:color="auto" w:fill="FFFFFF" w:themeFill="background1"/>
          </w:tcPr>
          <w:p w:rsidR="00605CE6" w:rsidRPr="00ED7478" w:rsidRDefault="00605CE6" w:rsidP="002E16C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Fat (%)</w:t>
            </w:r>
          </w:p>
        </w:tc>
        <w:tc>
          <w:tcPr>
            <w:tcW w:w="1260" w:type="dxa"/>
            <w:shd w:val="clear" w:color="auto" w:fill="FFFFFF" w:themeFill="background1"/>
          </w:tcPr>
          <w:p w:rsidR="00605CE6" w:rsidRPr="00ED7478" w:rsidRDefault="00605CE6" w:rsidP="002E16C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Ash (%)</w:t>
            </w:r>
          </w:p>
        </w:tc>
        <w:tc>
          <w:tcPr>
            <w:tcW w:w="1350" w:type="dxa"/>
            <w:shd w:val="clear" w:color="auto" w:fill="FFFFFF" w:themeFill="background1"/>
          </w:tcPr>
          <w:p w:rsidR="00605CE6" w:rsidRPr="00ED7478" w:rsidRDefault="00605CE6" w:rsidP="002E16C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Fiber (%)</w:t>
            </w:r>
          </w:p>
        </w:tc>
        <w:tc>
          <w:tcPr>
            <w:tcW w:w="1494" w:type="dxa"/>
            <w:shd w:val="clear" w:color="auto" w:fill="FFFFFF" w:themeFill="background1"/>
          </w:tcPr>
          <w:p w:rsidR="00605CE6" w:rsidRPr="00ED7478" w:rsidRDefault="00605CE6" w:rsidP="002E16C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Protein (%)</w:t>
            </w:r>
          </w:p>
        </w:tc>
        <w:tc>
          <w:tcPr>
            <w:tcW w:w="2160" w:type="dxa"/>
            <w:shd w:val="clear" w:color="auto" w:fill="FFFFFF" w:themeFill="background1"/>
          </w:tcPr>
          <w:p w:rsidR="00605CE6" w:rsidRPr="00ED7478" w:rsidRDefault="00605CE6" w:rsidP="002E16C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Carbohydrate (%)</w:t>
            </w:r>
          </w:p>
        </w:tc>
      </w:tr>
      <w:tr w:rsidR="00605CE6" w:rsidRPr="00ED7478" w:rsidTr="009D0B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shd w:val="clear" w:color="auto" w:fill="FFFFFF" w:themeFill="background1"/>
          </w:tcPr>
          <w:p w:rsidR="00605CE6" w:rsidRPr="00ED7478" w:rsidRDefault="00605CE6" w:rsidP="002E16C0">
            <w:pPr>
              <w:spacing w:after="0" w:line="360" w:lineRule="auto"/>
              <w:rPr>
                <w:rFonts w:ascii="Times New Roman" w:hAnsi="Times New Roman" w:cs="Times New Roman"/>
                <w:color w:val="auto"/>
                <w:sz w:val="24"/>
                <w:szCs w:val="24"/>
              </w:rPr>
            </w:pPr>
            <w:r w:rsidRPr="00ED7478">
              <w:rPr>
                <w:rFonts w:ascii="Times New Roman" w:hAnsi="Times New Roman" w:cs="Times New Roman"/>
                <w:color w:val="auto"/>
                <w:sz w:val="24"/>
                <w:szCs w:val="24"/>
              </w:rPr>
              <w:t>Seed</w:t>
            </w:r>
          </w:p>
        </w:tc>
        <w:tc>
          <w:tcPr>
            <w:tcW w:w="1710" w:type="dxa"/>
            <w:shd w:val="clear" w:color="auto" w:fill="FFFFFF" w:themeFill="background1"/>
          </w:tcPr>
          <w:p w:rsidR="00605CE6" w:rsidRPr="00ED7478" w:rsidRDefault="00605CE6" w:rsidP="002E16C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16.33±0.02</w:t>
            </w:r>
            <w:r w:rsidRPr="00ED7478">
              <w:rPr>
                <w:rFonts w:ascii="Times New Roman" w:hAnsi="Times New Roman" w:cs="Times New Roman"/>
                <w:color w:val="auto"/>
                <w:sz w:val="24"/>
                <w:szCs w:val="24"/>
                <w:vertAlign w:val="superscript"/>
              </w:rPr>
              <w:t>b</w:t>
            </w:r>
          </w:p>
        </w:tc>
        <w:tc>
          <w:tcPr>
            <w:tcW w:w="1530" w:type="dxa"/>
            <w:shd w:val="clear" w:color="auto" w:fill="FFFFFF" w:themeFill="background1"/>
          </w:tcPr>
          <w:p w:rsidR="00605CE6" w:rsidRPr="00ED7478" w:rsidRDefault="00605CE6" w:rsidP="002E16C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26.79±0.42</w:t>
            </w:r>
            <w:r w:rsidRPr="00ED7478">
              <w:rPr>
                <w:rFonts w:ascii="Times New Roman" w:hAnsi="Times New Roman" w:cs="Times New Roman"/>
                <w:color w:val="auto"/>
                <w:sz w:val="24"/>
                <w:szCs w:val="24"/>
                <w:vertAlign w:val="superscript"/>
              </w:rPr>
              <w:t>a</w:t>
            </w:r>
          </w:p>
        </w:tc>
        <w:tc>
          <w:tcPr>
            <w:tcW w:w="1260" w:type="dxa"/>
            <w:shd w:val="clear" w:color="auto" w:fill="FFFFFF" w:themeFill="background1"/>
          </w:tcPr>
          <w:p w:rsidR="00605CE6" w:rsidRPr="00ED7478" w:rsidRDefault="00605CE6" w:rsidP="002E16C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9.74±0.32</w:t>
            </w:r>
            <w:r w:rsidRPr="00ED7478">
              <w:rPr>
                <w:rFonts w:ascii="Times New Roman" w:hAnsi="Times New Roman" w:cs="Times New Roman"/>
                <w:color w:val="auto"/>
                <w:sz w:val="24"/>
                <w:szCs w:val="24"/>
                <w:vertAlign w:val="superscript"/>
              </w:rPr>
              <w:t>a</w:t>
            </w:r>
          </w:p>
        </w:tc>
        <w:tc>
          <w:tcPr>
            <w:tcW w:w="1350" w:type="dxa"/>
            <w:shd w:val="clear" w:color="auto" w:fill="FFFFFF" w:themeFill="background1"/>
          </w:tcPr>
          <w:p w:rsidR="00605CE6" w:rsidRPr="00ED7478" w:rsidRDefault="00605CE6" w:rsidP="002E16C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9.98±0.01</w:t>
            </w:r>
            <w:r w:rsidRPr="00ED7478">
              <w:rPr>
                <w:rFonts w:ascii="Times New Roman" w:hAnsi="Times New Roman" w:cs="Times New Roman"/>
                <w:color w:val="auto"/>
                <w:sz w:val="24"/>
                <w:szCs w:val="24"/>
                <w:vertAlign w:val="superscript"/>
              </w:rPr>
              <w:t>b</w:t>
            </w:r>
          </w:p>
        </w:tc>
        <w:tc>
          <w:tcPr>
            <w:tcW w:w="1494" w:type="dxa"/>
            <w:shd w:val="clear" w:color="auto" w:fill="FFFFFF" w:themeFill="background1"/>
          </w:tcPr>
          <w:p w:rsidR="00605CE6" w:rsidRPr="00ED7478" w:rsidRDefault="00605CE6" w:rsidP="002E16C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14.43±0.52</w:t>
            </w:r>
            <w:r w:rsidRPr="00ED7478">
              <w:rPr>
                <w:rFonts w:ascii="Times New Roman" w:hAnsi="Times New Roman" w:cs="Times New Roman"/>
                <w:color w:val="auto"/>
                <w:sz w:val="24"/>
                <w:szCs w:val="24"/>
                <w:vertAlign w:val="superscript"/>
              </w:rPr>
              <w:t>a</w:t>
            </w:r>
          </w:p>
        </w:tc>
        <w:tc>
          <w:tcPr>
            <w:tcW w:w="2160" w:type="dxa"/>
            <w:shd w:val="clear" w:color="auto" w:fill="FFFFFF" w:themeFill="background1"/>
          </w:tcPr>
          <w:p w:rsidR="00605CE6" w:rsidRPr="00ED7478" w:rsidRDefault="00605CE6" w:rsidP="002E16C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22.70±0.22</w:t>
            </w:r>
            <w:r w:rsidRPr="00ED7478">
              <w:rPr>
                <w:rFonts w:ascii="Times New Roman" w:hAnsi="Times New Roman" w:cs="Times New Roman"/>
                <w:color w:val="auto"/>
                <w:sz w:val="24"/>
                <w:szCs w:val="24"/>
                <w:vertAlign w:val="superscript"/>
              </w:rPr>
              <w:t>b</w:t>
            </w:r>
          </w:p>
        </w:tc>
      </w:tr>
      <w:tr w:rsidR="00605CE6" w:rsidRPr="00ED7478" w:rsidTr="009D0B23">
        <w:tc>
          <w:tcPr>
            <w:cnfStyle w:val="001000000000" w:firstRow="0" w:lastRow="0" w:firstColumn="1" w:lastColumn="0" w:oddVBand="0" w:evenVBand="0" w:oddHBand="0" w:evenHBand="0" w:firstRowFirstColumn="0" w:firstRowLastColumn="0" w:lastRowFirstColumn="0" w:lastRowLastColumn="0"/>
            <w:tcW w:w="1080" w:type="dxa"/>
            <w:shd w:val="clear" w:color="auto" w:fill="FFFFFF" w:themeFill="background1"/>
          </w:tcPr>
          <w:p w:rsidR="00605CE6" w:rsidRPr="00ED7478" w:rsidRDefault="00605CE6" w:rsidP="002E16C0">
            <w:pPr>
              <w:spacing w:after="0" w:line="360" w:lineRule="auto"/>
              <w:rPr>
                <w:rFonts w:ascii="Times New Roman" w:hAnsi="Times New Roman" w:cs="Times New Roman"/>
                <w:color w:val="auto"/>
                <w:sz w:val="24"/>
                <w:szCs w:val="24"/>
              </w:rPr>
            </w:pPr>
            <w:r w:rsidRPr="00ED7478">
              <w:rPr>
                <w:rFonts w:ascii="Times New Roman" w:hAnsi="Times New Roman" w:cs="Times New Roman"/>
                <w:color w:val="auto"/>
                <w:sz w:val="24"/>
                <w:szCs w:val="24"/>
              </w:rPr>
              <w:t>Pulp</w:t>
            </w:r>
          </w:p>
        </w:tc>
        <w:tc>
          <w:tcPr>
            <w:tcW w:w="1710" w:type="dxa"/>
            <w:shd w:val="clear" w:color="auto" w:fill="FFFFFF" w:themeFill="background1"/>
          </w:tcPr>
          <w:p w:rsidR="00605CE6" w:rsidRPr="00ED7478" w:rsidRDefault="00605CE6" w:rsidP="002E16C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73.98±0.08</w:t>
            </w:r>
            <w:r w:rsidRPr="00ED7478">
              <w:rPr>
                <w:rFonts w:ascii="Times New Roman" w:hAnsi="Times New Roman" w:cs="Times New Roman"/>
                <w:color w:val="auto"/>
                <w:sz w:val="24"/>
                <w:szCs w:val="24"/>
                <w:vertAlign w:val="superscript"/>
              </w:rPr>
              <w:t>a</w:t>
            </w:r>
          </w:p>
        </w:tc>
        <w:tc>
          <w:tcPr>
            <w:tcW w:w="1530" w:type="dxa"/>
            <w:shd w:val="clear" w:color="auto" w:fill="FFFFFF" w:themeFill="background1"/>
          </w:tcPr>
          <w:p w:rsidR="00605CE6" w:rsidRPr="00ED7478" w:rsidRDefault="00605CE6" w:rsidP="002E16C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7.20±0.12</w:t>
            </w:r>
            <w:r w:rsidRPr="00ED7478">
              <w:rPr>
                <w:rFonts w:ascii="Times New Roman" w:hAnsi="Times New Roman" w:cs="Times New Roman"/>
                <w:color w:val="auto"/>
                <w:sz w:val="24"/>
                <w:szCs w:val="24"/>
                <w:vertAlign w:val="superscript"/>
              </w:rPr>
              <w:t>c</w:t>
            </w:r>
          </w:p>
        </w:tc>
        <w:tc>
          <w:tcPr>
            <w:tcW w:w="1260" w:type="dxa"/>
            <w:shd w:val="clear" w:color="auto" w:fill="FFFFFF" w:themeFill="background1"/>
          </w:tcPr>
          <w:p w:rsidR="00605CE6" w:rsidRPr="00ED7478" w:rsidRDefault="00605CE6" w:rsidP="002E16C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6.02±0.52</w:t>
            </w:r>
            <w:r w:rsidRPr="00ED7478">
              <w:rPr>
                <w:rFonts w:ascii="Times New Roman" w:hAnsi="Times New Roman" w:cs="Times New Roman"/>
                <w:color w:val="auto"/>
                <w:sz w:val="24"/>
                <w:szCs w:val="24"/>
                <w:vertAlign w:val="superscript"/>
              </w:rPr>
              <w:t>b</w:t>
            </w:r>
          </w:p>
        </w:tc>
        <w:tc>
          <w:tcPr>
            <w:tcW w:w="1350" w:type="dxa"/>
            <w:shd w:val="clear" w:color="auto" w:fill="FFFFFF" w:themeFill="background1"/>
          </w:tcPr>
          <w:p w:rsidR="00605CE6" w:rsidRPr="00ED7478" w:rsidRDefault="00605CE6" w:rsidP="002E16C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2.74±0.04</w:t>
            </w:r>
            <w:r w:rsidRPr="00ED7478">
              <w:rPr>
                <w:rFonts w:ascii="Times New Roman" w:hAnsi="Times New Roman" w:cs="Times New Roman"/>
                <w:color w:val="auto"/>
                <w:sz w:val="24"/>
                <w:szCs w:val="24"/>
                <w:vertAlign w:val="superscript"/>
              </w:rPr>
              <w:t>c</w:t>
            </w:r>
          </w:p>
        </w:tc>
        <w:tc>
          <w:tcPr>
            <w:tcW w:w="1494" w:type="dxa"/>
            <w:shd w:val="clear" w:color="auto" w:fill="FFFFFF" w:themeFill="background1"/>
          </w:tcPr>
          <w:p w:rsidR="00605CE6" w:rsidRPr="00ED7478" w:rsidRDefault="00605CE6" w:rsidP="002E16C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4.41±0.12</w:t>
            </w:r>
            <w:r w:rsidRPr="00ED7478">
              <w:rPr>
                <w:rFonts w:ascii="Times New Roman" w:hAnsi="Times New Roman" w:cs="Times New Roman"/>
                <w:color w:val="auto"/>
                <w:sz w:val="24"/>
                <w:szCs w:val="24"/>
                <w:vertAlign w:val="superscript"/>
              </w:rPr>
              <w:t>c</w:t>
            </w:r>
          </w:p>
        </w:tc>
        <w:tc>
          <w:tcPr>
            <w:tcW w:w="2160" w:type="dxa"/>
            <w:shd w:val="clear" w:color="auto" w:fill="FFFFFF" w:themeFill="background1"/>
          </w:tcPr>
          <w:p w:rsidR="00605CE6" w:rsidRPr="00ED7478" w:rsidRDefault="00605CE6" w:rsidP="002E16C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5.62±0.04</w:t>
            </w:r>
            <w:r w:rsidRPr="00ED7478">
              <w:rPr>
                <w:rFonts w:ascii="Times New Roman" w:hAnsi="Times New Roman" w:cs="Times New Roman"/>
                <w:color w:val="auto"/>
                <w:sz w:val="24"/>
                <w:szCs w:val="24"/>
                <w:vertAlign w:val="superscript"/>
              </w:rPr>
              <w:t>c</w:t>
            </w:r>
          </w:p>
        </w:tc>
      </w:tr>
      <w:tr w:rsidR="00605CE6" w:rsidRPr="00ED7478" w:rsidTr="009D0B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shd w:val="clear" w:color="auto" w:fill="FFFFFF" w:themeFill="background1"/>
          </w:tcPr>
          <w:p w:rsidR="00605CE6" w:rsidRPr="00ED7478" w:rsidRDefault="00605CE6" w:rsidP="002E16C0">
            <w:pPr>
              <w:spacing w:after="0" w:line="360" w:lineRule="auto"/>
              <w:rPr>
                <w:rFonts w:ascii="Times New Roman" w:hAnsi="Times New Roman" w:cs="Times New Roman"/>
                <w:color w:val="auto"/>
                <w:sz w:val="24"/>
                <w:szCs w:val="24"/>
              </w:rPr>
            </w:pPr>
            <w:r w:rsidRPr="00ED7478">
              <w:rPr>
                <w:rFonts w:ascii="Times New Roman" w:hAnsi="Times New Roman" w:cs="Times New Roman"/>
                <w:color w:val="auto"/>
                <w:sz w:val="24"/>
                <w:szCs w:val="24"/>
              </w:rPr>
              <w:t>Bark</w:t>
            </w:r>
          </w:p>
        </w:tc>
        <w:tc>
          <w:tcPr>
            <w:tcW w:w="1710" w:type="dxa"/>
            <w:shd w:val="clear" w:color="auto" w:fill="FFFFFF" w:themeFill="background1"/>
          </w:tcPr>
          <w:p w:rsidR="00605CE6" w:rsidRPr="00ED7478" w:rsidRDefault="00605CE6" w:rsidP="002E16C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13.37±0.05</w:t>
            </w:r>
            <w:r w:rsidRPr="00ED7478">
              <w:rPr>
                <w:rFonts w:ascii="Times New Roman" w:hAnsi="Times New Roman" w:cs="Times New Roman"/>
                <w:color w:val="auto"/>
                <w:sz w:val="24"/>
                <w:szCs w:val="24"/>
                <w:vertAlign w:val="superscript"/>
              </w:rPr>
              <w:t>c</w:t>
            </w:r>
          </w:p>
        </w:tc>
        <w:tc>
          <w:tcPr>
            <w:tcW w:w="1530" w:type="dxa"/>
            <w:shd w:val="clear" w:color="auto" w:fill="FFFFFF" w:themeFill="background1"/>
          </w:tcPr>
          <w:p w:rsidR="00605CE6" w:rsidRPr="00ED7478" w:rsidRDefault="00605CE6" w:rsidP="002E16C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12.23±0.01</w:t>
            </w:r>
            <w:r w:rsidRPr="00ED7478">
              <w:rPr>
                <w:rFonts w:ascii="Times New Roman" w:hAnsi="Times New Roman" w:cs="Times New Roman"/>
                <w:color w:val="auto"/>
                <w:sz w:val="24"/>
                <w:szCs w:val="24"/>
                <w:vertAlign w:val="superscript"/>
              </w:rPr>
              <w:t>b</w:t>
            </w:r>
          </w:p>
        </w:tc>
        <w:tc>
          <w:tcPr>
            <w:tcW w:w="1260" w:type="dxa"/>
            <w:shd w:val="clear" w:color="auto" w:fill="FFFFFF" w:themeFill="background1"/>
          </w:tcPr>
          <w:p w:rsidR="00605CE6" w:rsidRPr="00ED7478" w:rsidRDefault="00605CE6" w:rsidP="002E16C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5.66±0.06</w:t>
            </w:r>
            <w:r w:rsidRPr="00ED7478">
              <w:rPr>
                <w:rFonts w:ascii="Times New Roman" w:hAnsi="Times New Roman" w:cs="Times New Roman"/>
                <w:color w:val="auto"/>
                <w:sz w:val="24"/>
                <w:szCs w:val="24"/>
                <w:vertAlign w:val="superscript"/>
              </w:rPr>
              <w:t>b</w:t>
            </w:r>
          </w:p>
        </w:tc>
        <w:tc>
          <w:tcPr>
            <w:tcW w:w="1350" w:type="dxa"/>
            <w:shd w:val="clear" w:color="auto" w:fill="FFFFFF" w:themeFill="background1"/>
          </w:tcPr>
          <w:p w:rsidR="00605CE6" w:rsidRPr="00ED7478" w:rsidRDefault="00605CE6" w:rsidP="002E16C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12.35±0.22</w:t>
            </w:r>
            <w:r w:rsidRPr="00ED7478">
              <w:rPr>
                <w:rFonts w:ascii="Times New Roman" w:hAnsi="Times New Roman" w:cs="Times New Roman"/>
                <w:color w:val="auto"/>
                <w:sz w:val="24"/>
                <w:szCs w:val="24"/>
                <w:vertAlign w:val="superscript"/>
              </w:rPr>
              <w:t>a</w:t>
            </w:r>
          </w:p>
        </w:tc>
        <w:tc>
          <w:tcPr>
            <w:tcW w:w="1494" w:type="dxa"/>
            <w:shd w:val="clear" w:color="auto" w:fill="FFFFFF" w:themeFill="background1"/>
          </w:tcPr>
          <w:p w:rsidR="00605CE6" w:rsidRPr="00ED7478" w:rsidRDefault="00605CE6" w:rsidP="002E16C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7.95±0.32</w:t>
            </w:r>
            <w:r w:rsidRPr="00ED7478">
              <w:rPr>
                <w:rFonts w:ascii="Times New Roman" w:hAnsi="Times New Roman" w:cs="Times New Roman"/>
                <w:color w:val="auto"/>
                <w:sz w:val="24"/>
                <w:szCs w:val="24"/>
                <w:vertAlign w:val="superscript"/>
              </w:rPr>
              <w:t>b</w:t>
            </w:r>
          </w:p>
        </w:tc>
        <w:tc>
          <w:tcPr>
            <w:tcW w:w="2160" w:type="dxa"/>
            <w:shd w:val="clear" w:color="auto" w:fill="FFFFFF" w:themeFill="background1"/>
          </w:tcPr>
          <w:p w:rsidR="00605CE6" w:rsidRPr="00ED7478" w:rsidRDefault="00605CE6" w:rsidP="002E16C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48.41±0.62</w:t>
            </w:r>
            <w:r w:rsidRPr="00ED7478">
              <w:rPr>
                <w:rFonts w:ascii="Times New Roman" w:hAnsi="Times New Roman" w:cs="Times New Roman"/>
                <w:color w:val="auto"/>
                <w:sz w:val="24"/>
                <w:szCs w:val="24"/>
                <w:vertAlign w:val="superscript"/>
              </w:rPr>
              <w:t>a</w:t>
            </w:r>
          </w:p>
        </w:tc>
      </w:tr>
    </w:tbl>
    <w:p w:rsidR="00605CE6" w:rsidRPr="00ED7478" w:rsidRDefault="00605CE6" w:rsidP="002E16C0">
      <w:pPr>
        <w:spacing w:after="0" w:line="360" w:lineRule="auto"/>
        <w:jc w:val="center"/>
        <w:rPr>
          <w:rFonts w:ascii="Times New Roman" w:hAnsi="Times New Roman"/>
          <w:i/>
          <w:sz w:val="24"/>
          <w:szCs w:val="24"/>
        </w:rPr>
      </w:pPr>
      <w:r w:rsidRPr="00ED7478">
        <w:rPr>
          <w:rFonts w:ascii="Times New Roman" w:hAnsi="Times New Roman"/>
          <w:i/>
          <w:sz w:val="24"/>
          <w:szCs w:val="24"/>
        </w:rPr>
        <w:t>Values are mean ± Standard deviation of triplicate determination</w:t>
      </w:r>
    </w:p>
    <w:p w:rsidR="00605CE6" w:rsidRPr="00ED7478" w:rsidRDefault="00605CE6" w:rsidP="002E16C0">
      <w:pPr>
        <w:spacing w:after="0" w:line="360" w:lineRule="auto"/>
        <w:jc w:val="center"/>
        <w:rPr>
          <w:rFonts w:ascii="Times New Roman" w:hAnsi="Times New Roman"/>
          <w:i/>
          <w:sz w:val="24"/>
          <w:szCs w:val="24"/>
        </w:rPr>
      </w:pPr>
      <w:r w:rsidRPr="00ED7478">
        <w:rPr>
          <w:rFonts w:ascii="Times New Roman" w:hAnsi="Times New Roman"/>
          <w:i/>
          <w:sz w:val="24"/>
          <w:szCs w:val="24"/>
        </w:rPr>
        <w:t>Values on the same column with different alphabet superscript are significantly different at p&lt;0.05</w:t>
      </w:r>
    </w:p>
    <w:p w:rsidR="00605CE6" w:rsidRPr="00ED7478" w:rsidRDefault="00605CE6" w:rsidP="002E16C0">
      <w:pPr>
        <w:spacing w:after="0" w:line="360" w:lineRule="auto"/>
        <w:rPr>
          <w:rFonts w:ascii="Times New Roman" w:hAnsi="Times New Roman"/>
          <w:sz w:val="24"/>
          <w:szCs w:val="24"/>
        </w:rPr>
      </w:pPr>
    </w:p>
    <w:p w:rsidR="00605CE6" w:rsidRPr="00ED7478" w:rsidRDefault="00605CE6" w:rsidP="002E16C0">
      <w:pPr>
        <w:spacing w:after="0" w:line="360" w:lineRule="auto"/>
        <w:rPr>
          <w:rFonts w:ascii="Times New Roman" w:hAnsi="Times New Roman"/>
          <w:sz w:val="24"/>
          <w:szCs w:val="24"/>
        </w:rPr>
      </w:pPr>
    </w:p>
    <w:p w:rsidR="00605CE6" w:rsidRPr="00ED7478" w:rsidRDefault="00605CE6" w:rsidP="002E16C0">
      <w:pPr>
        <w:spacing w:after="0" w:line="360" w:lineRule="auto"/>
        <w:jc w:val="both"/>
        <w:rPr>
          <w:rFonts w:ascii="Times New Roman" w:hAnsi="Times New Roman"/>
          <w:sz w:val="24"/>
          <w:szCs w:val="24"/>
        </w:rPr>
      </w:pPr>
    </w:p>
    <w:p w:rsidR="003E7561" w:rsidRPr="00ED7478" w:rsidRDefault="003E7561" w:rsidP="002E16C0">
      <w:pPr>
        <w:spacing w:after="0" w:line="360" w:lineRule="auto"/>
        <w:jc w:val="both"/>
        <w:rPr>
          <w:rFonts w:ascii="Times New Roman" w:hAnsi="Times New Roman"/>
          <w:sz w:val="24"/>
          <w:szCs w:val="24"/>
        </w:rPr>
      </w:pPr>
    </w:p>
    <w:p w:rsidR="003E7561" w:rsidRPr="00ED7478" w:rsidRDefault="003E7561" w:rsidP="002E16C0">
      <w:pPr>
        <w:spacing w:after="0" w:line="360" w:lineRule="auto"/>
        <w:jc w:val="both"/>
        <w:rPr>
          <w:rFonts w:ascii="Times New Roman" w:hAnsi="Times New Roman"/>
          <w:sz w:val="24"/>
          <w:szCs w:val="24"/>
        </w:rPr>
      </w:pPr>
    </w:p>
    <w:p w:rsidR="003E7561" w:rsidRPr="00ED7478" w:rsidRDefault="003E7561" w:rsidP="002E16C0">
      <w:pPr>
        <w:spacing w:after="0" w:line="360" w:lineRule="auto"/>
        <w:jc w:val="both"/>
        <w:rPr>
          <w:rFonts w:ascii="Times New Roman" w:hAnsi="Times New Roman"/>
          <w:sz w:val="24"/>
          <w:szCs w:val="24"/>
        </w:rPr>
      </w:pPr>
    </w:p>
    <w:p w:rsidR="003E7561" w:rsidRPr="00ED7478" w:rsidRDefault="003E7561" w:rsidP="002E16C0">
      <w:pPr>
        <w:spacing w:after="0" w:line="360" w:lineRule="auto"/>
        <w:jc w:val="both"/>
        <w:rPr>
          <w:rFonts w:ascii="Times New Roman" w:hAnsi="Times New Roman"/>
          <w:sz w:val="24"/>
          <w:szCs w:val="24"/>
        </w:rPr>
      </w:pPr>
    </w:p>
    <w:p w:rsidR="003E7561" w:rsidRPr="00ED7478" w:rsidRDefault="003E7561" w:rsidP="002E16C0">
      <w:pPr>
        <w:spacing w:after="0" w:line="360" w:lineRule="auto"/>
        <w:jc w:val="both"/>
        <w:rPr>
          <w:rFonts w:ascii="Times New Roman" w:hAnsi="Times New Roman"/>
          <w:sz w:val="24"/>
          <w:szCs w:val="24"/>
        </w:rPr>
      </w:pPr>
    </w:p>
    <w:p w:rsidR="003E7561" w:rsidRPr="00ED7478" w:rsidRDefault="003E7561" w:rsidP="002E16C0">
      <w:pPr>
        <w:spacing w:after="0" w:line="360" w:lineRule="auto"/>
        <w:jc w:val="both"/>
        <w:rPr>
          <w:rFonts w:ascii="Times New Roman" w:hAnsi="Times New Roman"/>
          <w:sz w:val="24"/>
          <w:szCs w:val="24"/>
        </w:rPr>
      </w:pPr>
    </w:p>
    <w:p w:rsidR="003E7561" w:rsidRDefault="003E7561" w:rsidP="002E16C0">
      <w:pPr>
        <w:spacing w:after="0" w:line="360" w:lineRule="auto"/>
        <w:jc w:val="both"/>
        <w:rPr>
          <w:rFonts w:ascii="Times New Roman" w:hAnsi="Times New Roman"/>
          <w:sz w:val="24"/>
          <w:szCs w:val="24"/>
        </w:rPr>
      </w:pPr>
    </w:p>
    <w:p w:rsidR="00880FDB" w:rsidRDefault="00880FDB" w:rsidP="002E16C0">
      <w:pPr>
        <w:spacing w:after="0" w:line="360" w:lineRule="auto"/>
        <w:jc w:val="both"/>
        <w:rPr>
          <w:rFonts w:ascii="Times New Roman" w:hAnsi="Times New Roman"/>
          <w:sz w:val="24"/>
          <w:szCs w:val="24"/>
        </w:rPr>
      </w:pPr>
    </w:p>
    <w:p w:rsidR="00880FDB" w:rsidRPr="00ED7478" w:rsidRDefault="00880FDB" w:rsidP="002E16C0">
      <w:pPr>
        <w:spacing w:after="0" w:line="360" w:lineRule="auto"/>
        <w:jc w:val="both"/>
        <w:rPr>
          <w:rFonts w:ascii="Times New Roman" w:hAnsi="Times New Roman"/>
          <w:sz w:val="24"/>
          <w:szCs w:val="24"/>
        </w:rPr>
      </w:pPr>
    </w:p>
    <w:p w:rsidR="003E7561" w:rsidRPr="00ED7478" w:rsidRDefault="003E7561" w:rsidP="002E16C0">
      <w:pPr>
        <w:spacing w:after="0" w:line="360" w:lineRule="auto"/>
        <w:jc w:val="both"/>
        <w:rPr>
          <w:rFonts w:ascii="Times New Roman" w:hAnsi="Times New Roman"/>
          <w:sz w:val="24"/>
          <w:szCs w:val="24"/>
        </w:rPr>
      </w:pPr>
    </w:p>
    <w:p w:rsidR="003E7561" w:rsidRPr="00ED7478" w:rsidRDefault="003E7561" w:rsidP="002E16C0">
      <w:pPr>
        <w:spacing w:after="0" w:line="360" w:lineRule="auto"/>
        <w:jc w:val="both"/>
        <w:rPr>
          <w:rFonts w:ascii="Times New Roman" w:hAnsi="Times New Roman"/>
          <w:sz w:val="24"/>
          <w:szCs w:val="24"/>
        </w:rPr>
      </w:pPr>
    </w:p>
    <w:p w:rsidR="003E7561" w:rsidRPr="00ED7478" w:rsidRDefault="003E7561" w:rsidP="002E16C0">
      <w:pPr>
        <w:spacing w:after="0" w:line="360" w:lineRule="auto"/>
        <w:jc w:val="both"/>
        <w:rPr>
          <w:rFonts w:ascii="Times New Roman" w:hAnsi="Times New Roman"/>
          <w:sz w:val="24"/>
          <w:szCs w:val="24"/>
        </w:rPr>
      </w:pPr>
    </w:p>
    <w:p w:rsidR="00605CE6" w:rsidRPr="00ED7478" w:rsidRDefault="00D03EDA" w:rsidP="002E16C0">
      <w:pPr>
        <w:spacing w:after="0" w:line="360" w:lineRule="auto"/>
        <w:jc w:val="both"/>
        <w:rPr>
          <w:rFonts w:ascii="Times New Roman" w:hAnsi="Times New Roman"/>
          <w:sz w:val="24"/>
          <w:szCs w:val="24"/>
        </w:rPr>
      </w:pPr>
      <w:r>
        <w:rPr>
          <w:rFonts w:ascii="Times New Roman" w:hAnsi="Times New Roman"/>
          <w:sz w:val="24"/>
          <w:szCs w:val="24"/>
        </w:rPr>
        <w:t>Table 2</w:t>
      </w:r>
      <w:r w:rsidR="00605CE6" w:rsidRPr="00ED7478">
        <w:rPr>
          <w:rFonts w:ascii="Times New Roman" w:hAnsi="Times New Roman"/>
          <w:sz w:val="24"/>
          <w:szCs w:val="24"/>
        </w:rPr>
        <w:t xml:space="preserve"> showed the results for the mineral analysis of the seed, pulp and bark of </w:t>
      </w:r>
      <w:r w:rsidR="00605CE6" w:rsidRPr="00ED7478">
        <w:rPr>
          <w:rFonts w:ascii="Times New Roman" w:hAnsi="Times New Roman"/>
          <w:i/>
          <w:sz w:val="24"/>
          <w:szCs w:val="24"/>
        </w:rPr>
        <w:t xml:space="preserve">Cucurbita maxim. </w:t>
      </w:r>
      <w:r w:rsidR="00605CE6" w:rsidRPr="00ED7478">
        <w:rPr>
          <w:rFonts w:ascii="Times New Roman" w:hAnsi="Times New Roman"/>
          <w:sz w:val="24"/>
          <w:szCs w:val="24"/>
        </w:rPr>
        <w:t xml:space="preserve">Result indicated the presence of sodium, iron, zinc, potassium, calcium, magnesium and selenium in the seed, pulp and bark of the sample. Result showed that all the sample parts (seed, </w:t>
      </w:r>
      <w:r w:rsidR="00605CE6" w:rsidRPr="00ED7478">
        <w:rPr>
          <w:rFonts w:ascii="Times New Roman" w:hAnsi="Times New Roman"/>
          <w:sz w:val="24"/>
          <w:szCs w:val="24"/>
        </w:rPr>
        <w:lastRenderedPageBreak/>
        <w:t xml:space="preserve">pulp and bark) contained sodium to a similar extent (5.44±0.04ppm), (5.52±0.02 ppm) and (5.59±0.01 ppm) respectively, with trace amount of selenium in all the sample parts. Results further indicated that the pulp part of the sample was rich in potassium (11.09±0.3 ppm), calcium (12.02±0.08ppm) and magnesium (10.92±0.06 ppm) compared to other parts.  </w:t>
      </w:r>
    </w:p>
    <w:p w:rsidR="00605CE6" w:rsidRPr="00ED7478" w:rsidRDefault="00D03EDA" w:rsidP="002E16C0">
      <w:pPr>
        <w:spacing w:after="0" w:line="360" w:lineRule="auto"/>
        <w:rPr>
          <w:rFonts w:ascii="Times New Roman" w:hAnsi="Times New Roman"/>
          <w:b/>
          <w:i/>
          <w:sz w:val="24"/>
          <w:szCs w:val="24"/>
        </w:rPr>
      </w:pPr>
      <w:r>
        <w:rPr>
          <w:rFonts w:ascii="Times New Roman" w:hAnsi="Times New Roman"/>
          <w:b/>
          <w:sz w:val="24"/>
          <w:szCs w:val="24"/>
        </w:rPr>
        <w:t>Table 2</w:t>
      </w:r>
      <w:r w:rsidR="00605CE6" w:rsidRPr="00ED7478">
        <w:rPr>
          <w:rFonts w:ascii="Times New Roman" w:hAnsi="Times New Roman"/>
          <w:b/>
          <w:sz w:val="24"/>
          <w:szCs w:val="24"/>
        </w:rPr>
        <w:t xml:space="preserve">: Mineral analysis of the seed, pulp and bark of </w:t>
      </w:r>
      <w:r w:rsidR="00605CE6" w:rsidRPr="00ED7478">
        <w:rPr>
          <w:rFonts w:ascii="Times New Roman" w:hAnsi="Times New Roman"/>
          <w:b/>
          <w:i/>
          <w:sz w:val="24"/>
          <w:szCs w:val="24"/>
        </w:rPr>
        <w:t>Cucurbita maxima</w:t>
      </w:r>
    </w:p>
    <w:tbl>
      <w:tblPr>
        <w:tblStyle w:val="LightShading1"/>
        <w:tblW w:w="9450" w:type="dxa"/>
        <w:shd w:val="clear" w:color="auto" w:fill="FFFFFF" w:themeFill="background1"/>
        <w:tblLayout w:type="fixed"/>
        <w:tblLook w:val="04A0" w:firstRow="1" w:lastRow="0" w:firstColumn="1" w:lastColumn="0" w:noHBand="0" w:noVBand="1"/>
      </w:tblPr>
      <w:tblGrid>
        <w:gridCol w:w="1080"/>
        <w:gridCol w:w="1350"/>
        <w:gridCol w:w="1350"/>
        <w:gridCol w:w="1350"/>
        <w:gridCol w:w="1440"/>
        <w:gridCol w:w="1440"/>
        <w:gridCol w:w="1440"/>
      </w:tblGrid>
      <w:tr w:rsidR="003E7561" w:rsidRPr="00ED7478" w:rsidTr="003E75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shd w:val="clear" w:color="auto" w:fill="FFFFFF" w:themeFill="background1"/>
          </w:tcPr>
          <w:p w:rsidR="003E7561" w:rsidRPr="00ED7478" w:rsidRDefault="003E7561" w:rsidP="002E16C0">
            <w:pPr>
              <w:spacing w:after="0" w:line="360" w:lineRule="auto"/>
              <w:jc w:val="center"/>
              <w:rPr>
                <w:rFonts w:ascii="Times New Roman" w:hAnsi="Times New Roman" w:cs="Times New Roman"/>
                <w:color w:val="auto"/>
                <w:sz w:val="24"/>
                <w:szCs w:val="24"/>
              </w:rPr>
            </w:pPr>
            <w:r w:rsidRPr="00ED7478">
              <w:rPr>
                <w:rFonts w:ascii="Times New Roman" w:hAnsi="Times New Roman" w:cs="Times New Roman"/>
                <w:color w:val="auto"/>
                <w:sz w:val="24"/>
                <w:szCs w:val="24"/>
              </w:rPr>
              <w:t>Samples</w:t>
            </w:r>
          </w:p>
        </w:tc>
        <w:tc>
          <w:tcPr>
            <w:tcW w:w="1350" w:type="dxa"/>
            <w:shd w:val="clear" w:color="auto" w:fill="FFFFFF" w:themeFill="background1"/>
          </w:tcPr>
          <w:p w:rsidR="003E7561" w:rsidRPr="00ED7478" w:rsidRDefault="003E7561" w:rsidP="002E16C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Sodium (ppm)</w:t>
            </w:r>
          </w:p>
        </w:tc>
        <w:tc>
          <w:tcPr>
            <w:tcW w:w="1350" w:type="dxa"/>
            <w:shd w:val="clear" w:color="auto" w:fill="FFFFFF" w:themeFill="background1"/>
          </w:tcPr>
          <w:p w:rsidR="003E7561" w:rsidRPr="00ED7478" w:rsidRDefault="003E7561" w:rsidP="002E16C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Iron (ppm)</w:t>
            </w:r>
          </w:p>
        </w:tc>
        <w:tc>
          <w:tcPr>
            <w:tcW w:w="1350" w:type="dxa"/>
            <w:shd w:val="clear" w:color="auto" w:fill="FFFFFF" w:themeFill="background1"/>
          </w:tcPr>
          <w:p w:rsidR="003E7561" w:rsidRPr="00ED7478" w:rsidRDefault="003E7561" w:rsidP="002E16C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Zinc (ppm)</w:t>
            </w:r>
          </w:p>
        </w:tc>
        <w:tc>
          <w:tcPr>
            <w:tcW w:w="1440" w:type="dxa"/>
            <w:shd w:val="clear" w:color="auto" w:fill="FFFFFF" w:themeFill="background1"/>
          </w:tcPr>
          <w:p w:rsidR="003E7561" w:rsidRPr="00ED7478" w:rsidRDefault="003E7561" w:rsidP="002E16C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Potassium (ppm)</w:t>
            </w:r>
          </w:p>
        </w:tc>
        <w:tc>
          <w:tcPr>
            <w:tcW w:w="1440" w:type="dxa"/>
            <w:shd w:val="clear" w:color="auto" w:fill="FFFFFF" w:themeFill="background1"/>
          </w:tcPr>
          <w:p w:rsidR="003E7561" w:rsidRPr="00ED7478" w:rsidRDefault="003E7561" w:rsidP="002E16C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gramStart"/>
            <w:r w:rsidRPr="00ED7478">
              <w:rPr>
                <w:rFonts w:ascii="Times New Roman" w:hAnsi="Times New Roman" w:cs="Times New Roman"/>
                <w:color w:val="auto"/>
                <w:sz w:val="24"/>
                <w:szCs w:val="24"/>
              </w:rPr>
              <w:t>Calcium  (</w:t>
            </w:r>
            <w:proofErr w:type="gramEnd"/>
            <w:r w:rsidRPr="00ED7478">
              <w:rPr>
                <w:rFonts w:ascii="Times New Roman" w:hAnsi="Times New Roman" w:cs="Times New Roman"/>
                <w:color w:val="auto"/>
                <w:sz w:val="24"/>
                <w:szCs w:val="24"/>
              </w:rPr>
              <w:t>ppm)</w:t>
            </w:r>
          </w:p>
        </w:tc>
        <w:tc>
          <w:tcPr>
            <w:tcW w:w="1440" w:type="dxa"/>
            <w:shd w:val="clear" w:color="auto" w:fill="FFFFFF" w:themeFill="background1"/>
          </w:tcPr>
          <w:p w:rsidR="003E7561" w:rsidRPr="00ED7478" w:rsidRDefault="003E7561" w:rsidP="002E16C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Magnesium (ppm)</w:t>
            </w:r>
          </w:p>
        </w:tc>
      </w:tr>
      <w:tr w:rsidR="003E7561" w:rsidRPr="00ED7478" w:rsidTr="003E7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shd w:val="clear" w:color="auto" w:fill="FFFFFF" w:themeFill="background1"/>
          </w:tcPr>
          <w:p w:rsidR="003E7561" w:rsidRPr="00ED7478" w:rsidRDefault="003E7561" w:rsidP="002E16C0">
            <w:pPr>
              <w:spacing w:after="0" w:line="360" w:lineRule="auto"/>
              <w:rPr>
                <w:rFonts w:ascii="Times New Roman" w:hAnsi="Times New Roman" w:cs="Times New Roman"/>
                <w:color w:val="auto"/>
                <w:sz w:val="24"/>
                <w:szCs w:val="24"/>
              </w:rPr>
            </w:pPr>
            <w:r w:rsidRPr="00ED7478">
              <w:rPr>
                <w:rFonts w:ascii="Times New Roman" w:hAnsi="Times New Roman" w:cs="Times New Roman"/>
                <w:color w:val="auto"/>
                <w:sz w:val="24"/>
                <w:szCs w:val="24"/>
              </w:rPr>
              <w:t>Seed</w:t>
            </w:r>
          </w:p>
        </w:tc>
        <w:tc>
          <w:tcPr>
            <w:tcW w:w="1350" w:type="dxa"/>
            <w:shd w:val="clear" w:color="auto" w:fill="FFFFFF" w:themeFill="background1"/>
          </w:tcPr>
          <w:p w:rsidR="003E7561" w:rsidRPr="00ED7478" w:rsidRDefault="003E7561" w:rsidP="002E16C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ED7478">
              <w:rPr>
                <w:rFonts w:ascii="Times New Roman" w:hAnsi="Times New Roman" w:cs="Times New Roman"/>
                <w:color w:val="auto"/>
                <w:sz w:val="24"/>
                <w:szCs w:val="24"/>
              </w:rPr>
              <w:t>5.44±0.04</w:t>
            </w:r>
            <w:r w:rsidRPr="00ED7478">
              <w:rPr>
                <w:rFonts w:ascii="Times New Roman" w:hAnsi="Times New Roman" w:cs="Times New Roman"/>
                <w:color w:val="auto"/>
                <w:sz w:val="24"/>
                <w:szCs w:val="24"/>
                <w:vertAlign w:val="superscript"/>
              </w:rPr>
              <w:t>a</w:t>
            </w:r>
          </w:p>
        </w:tc>
        <w:tc>
          <w:tcPr>
            <w:tcW w:w="1350" w:type="dxa"/>
            <w:shd w:val="clear" w:color="auto" w:fill="FFFFFF" w:themeFill="background1"/>
          </w:tcPr>
          <w:p w:rsidR="003E7561" w:rsidRPr="00ED7478" w:rsidRDefault="003E7561" w:rsidP="002E16C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3.21±0.06</w:t>
            </w:r>
            <w:r w:rsidRPr="00ED7478">
              <w:rPr>
                <w:rFonts w:ascii="Times New Roman" w:hAnsi="Times New Roman" w:cs="Times New Roman"/>
                <w:color w:val="auto"/>
                <w:sz w:val="24"/>
                <w:szCs w:val="24"/>
                <w:vertAlign w:val="superscript"/>
              </w:rPr>
              <w:t>b</w:t>
            </w:r>
          </w:p>
        </w:tc>
        <w:tc>
          <w:tcPr>
            <w:tcW w:w="1350" w:type="dxa"/>
            <w:shd w:val="clear" w:color="auto" w:fill="FFFFFF" w:themeFill="background1"/>
          </w:tcPr>
          <w:p w:rsidR="003E7561" w:rsidRPr="00ED7478" w:rsidRDefault="003E7561" w:rsidP="002E16C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5.15±0.14</w:t>
            </w:r>
            <w:r w:rsidRPr="00ED7478">
              <w:rPr>
                <w:rFonts w:ascii="Times New Roman" w:hAnsi="Times New Roman" w:cs="Times New Roman"/>
                <w:color w:val="auto"/>
                <w:sz w:val="24"/>
                <w:szCs w:val="24"/>
                <w:vertAlign w:val="superscript"/>
              </w:rPr>
              <w:t xml:space="preserve"> a</w:t>
            </w:r>
          </w:p>
        </w:tc>
        <w:tc>
          <w:tcPr>
            <w:tcW w:w="1440" w:type="dxa"/>
            <w:shd w:val="clear" w:color="auto" w:fill="FFFFFF" w:themeFill="background1"/>
          </w:tcPr>
          <w:p w:rsidR="003E7561" w:rsidRPr="00ED7478" w:rsidRDefault="003E7561" w:rsidP="002E16C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10.08±0.05</w:t>
            </w:r>
            <w:r w:rsidRPr="00ED7478">
              <w:rPr>
                <w:rFonts w:ascii="Times New Roman" w:hAnsi="Times New Roman" w:cs="Times New Roman"/>
                <w:color w:val="auto"/>
                <w:sz w:val="24"/>
                <w:szCs w:val="24"/>
                <w:vertAlign w:val="superscript"/>
              </w:rPr>
              <w:t>b</w:t>
            </w:r>
          </w:p>
        </w:tc>
        <w:tc>
          <w:tcPr>
            <w:tcW w:w="1440" w:type="dxa"/>
            <w:shd w:val="clear" w:color="auto" w:fill="FFFFFF" w:themeFill="background1"/>
          </w:tcPr>
          <w:p w:rsidR="003E7561" w:rsidRPr="00ED7478" w:rsidRDefault="003E7561" w:rsidP="002E16C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9.01±0.01</w:t>
            </w:r>
            <w:r w:rsidRPr="00ED7478">
              <w:rPr>
                <w:rFonts w:ascii="Times New Roman" w:hAnsi="Times New Roman" w:cs="Times New Roman"/>
                <w:color w:val="auto"/>
                <w:sz w:val="24"/>
                <w:szCs w:val="24"/>
                <w:vertAlign w:val="superscript"/>
              </w:rPr>
              <w:t>b</w:t>
            </w:r>
          </w:p>
        </w:tc>
        <w:tc>
          <w:tcPr>
            <w:tcW w:w="1440" w:type="dxa"/>
            <w:shd w:val="clear" w:color="auto" w:fill="FFFFFF" w:themeFill="background1"/>
          </w:tcPr>
          <w:p w:rsidR="003E7561" w:rsidRPr="00ED7478" w:rsidRDefault="003E7561" w:rsidP="002E16C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9.12±0.10</w:t>
            </w:r>
            <w:r w:rsidRPr="00ED7478">
              <w:rPr>
                <w:rFonts w:ascii="Times New Roman" w:hAnsi="Times New Roman" w:cs="Times New Roman"/>
                <w:color w:val="auto"/>
                <w:sz w:val="24"/>
                <w:szCs w:val="24"/>
                <w:vertAlign w:val="superscript"/>
              </w:rPr>
              <w:t>b</w:t>
            </w:r>
          </w:p>
        </w:tc>
      </w:tr>
      <w:tr w:rsidR="003E7561" w:rsidRPr="00ED7478" w:rsidTr="003E7561">
        <w:tc>
          <w:tcPr>
            <w:cnfStyle w:val="001000000000" w:firstRow="0" w:lastRow="0" w:firstColumn="1" w:lastColumn="0" w:oddVBand="0" w:evenVBand="0" w:oddHBand="0" w:evenHBand="0" w:firstRowFirstColumn="0" w:firstRowLastColumn="0" w:lastRowFirstColumn="0" w:lastRowLastColumn="0"/>
            <w:tcW w:w="1080" w:type="dxa"/>
            <w:shd w:val="clear" w:color="auto" w:fill="FFFFFF" w:themeFill="background1"/>
          </w:tcPr>
          <w:p w:rsidR="003E7561" w:rsidRPr="00ED7478" w:rsidRDefault="003E7561" w:rsidP="002E16C0">
            <w:pPr>
              <w:spacing w:after="0" w:line="360" w:lineRule="auto"/>
              <w:rPr>
                <w:rFonts w:ascii="Times New Roman" w:hAnsi="Times New Roman" w:cs="Times New Roman"/>
                <w:color w:val="auto"/>
                <w:sz w:val="24"/>
                <w:szCs w:val="24"/>
              </w:rPr>
            </w:pPr>
            <w:r w:rsidRPr="00ED7478">
              <w:rPr>
                <w:rFonts w:ascii="Times New Roman" w:hAnsi="Times New Roman" w:cs="Times New Roman"/>
                <w:color w:val="auto"/>
                <w:sz w:val="24"/>
                <w:szCs w:val="24"/>
              </w:rPr>
              <w:t>Pulp</w:t>
            </w:r>
          </w:p>
        </w:tc>
        <w:tc>
          <w:tcPr>
            <w:tcW w:w="1350" w:type="dxa"/>
            <w:shd w:val="clear" w:color="auto" w:fill="FFFFFF" w:themeFill="background1"/>
          </w:tcPr>
          <w:p w:rsidR="003E7561" w:rsidRPr="00ED7478" w:rsidRDefault="003E7561" w:rsidP="002E16C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ED7478">
              <w:rPr>
                <w:rFonts w:ascii="Times New Roman" w:hAnsi="Times New Roman" w:cs="Times New Roman"/>
                <w:color w:val="auto"/>
                <w:sz w:val="24"/>
                <w:szCs w:val="24"/>
              </w:rPr>
              <w:t>5.52±0.02</w:t>
            </w:r>
            <w:r w:rsidRPr="00ED7478">
              <w:rPr>
                <w:rFonts w:ascii="Times New Roman" w:hAnsi="Times New Roman" w:cs="Times New Roman"/>
                <w:color w:val="auto"/>
                <w:sz w:val="24"/>
                <w:szCs w:val="24"/>
                <w:vertAlign w:val="superscript"/>
              </w:rPr>
              <w:t xml:space="preserve"> a</w:t>
            </w:r>
          </w:p>
        </w:tc>
        <w:tc>
          <w:tcPr>
            <w:tcW w:w="1350" w:type="dxa"/>
            <w:shd w:val="clear" w:color="auto" w:fill="FFFFFF" w:themeFill="background1"/>
          </w:tcPr>
          <w:p w:rsidR="003E7561" w:rsidRPr="00ED7478" w:rsidRDefault="003E7561" w:rsidP="002E16C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4.13±0.04</w:t>
            </w:r>
            <w:r w:rsidRPr="00ED7478">
              <w:rPr>
                <w:rFonts w:ascii="Times New Roman" w:hAnsi="Times New Roman" w:cs="Times New Roman"/>
                <w:color w:val="auto"/>
                <w:sz w:val="24"/>
                <w:szCs w:val="24"/>
                <w:vertAlign w:val="superscript"/>
              </w:rPr>
              <w:t xml:space="preserve"> a</w:t>
            </w:r>
          </w:p>
        </w:tc>
        <w:tc>
          <w:tcPr>
            <w:tcW w:w="1350" w:type="dxa"/>
            <w:shd w:val="clear" w:color="auto" w:fill="FFFFFF" w:themeFill="background1"/>
          </w:tcPr>
          <w:p w:rsidR="003E7561" w:rsidRPr="00ED7478" w:rsidRDefault="003E7561" w:rsidP="002E16C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3.93±0.06</w:t>
            </w:r>
            <w:r w:rsidRPr="00ED7478">
              <w:rPr>
                <w:rFonts w:ascii="Times New Roman" w:hAnsi="Times New Roman" w:cs="Times New Roman"/>
                <w:color w:val="auto"/>
                <w:sz w:val="24"/>
                <w:szCs w:val="24"/>
                <w:vertAlign w:val="superscript"/>
              </w:rPr>
              <w:t>b</w:t>
            </w:r>
          </w:p>
        </w:tc>
        <w:tc>
          <w:tcPr>
            <w:tcW w:w="1440" w:type="dxa"/>
            <w:shd w:val="clear" w:color="auto" w:fill="FFFFFF" w:themeFill="background1"/>
          </w:tcPr>
          <w:p w:rsidR="003E7561" w:rsidRPr="00ED7478" w:rsidRDefault="003E7561" w:rsidP="002E16C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11.09±0.32</w:t>
            </w:r>
            <w:r w:rsidRPr="00ED7478">
              <w:rPr>
                <w:rFonts w:ascii="Times New Roman" w:hAnsi="Times New Roman" w:cs="Times New Roman"/>
                <w:color w:val="auto"/>
                <w:sz w:val="24"/>
                <w:szCs w:val="24"/>
                <w:vertAlign w:val="superscript"/>
              </w:rPr>
              <w:t xml:space="preserve"> a</w:t>
            </w:r>
          </w:p>
        </w:tc>
        <w:tc>
          <w:tcPr>
            <w:tcW w:w="1440" w:type="dxa"/>
            <w:shd w:val="clear" w:color="auto" w:fill="FFFFFF" w:themeFill="background1"/>
          </w:tcPr>
          <w:p w:rsidR="003E7561" w:rsidRPr="00ED7478" w:rsidRDefault="003E7561" w:rsidP="002E16C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12.02±0.08</w:t>
            </w:r>
            <w:r w:rsidRPr="00ED7478">
              <w:rPr>
                <w:rFonts w:ascii="Times New Roman" w:hAnsi="Times New Roman" w:cs="Times New Roman"/>
                <w:color w:val="auto"/>
                <w:sz w:val="24"/>
                <w:szCs w:val="24"/>
                <w:vertAlign w:val="superscript"/>
              </w:rPr>
              <w:t xml:space="preserve"> a</w:t>
            </w:r>
          </w:p>
        </w:tc>
        <w:tc>
          <w:tcPr>
            <w:tcW w:w="1440" w:type="dxa"/>
            <w:shd w:val="clear" w:color="auto" w:fill="FFFFFF" w:themeFill="background1"/>
          </w:tcPr>
          <w:p w:rsidR="003E7561" w:rsidRPr="00ED7478" w:rsidRDefault="003E7561" w:rsidP="002E16C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10.92±0.06</w:t>
            </w:r>
            <w:r w:rsidRPr="00ED7478">
              <w:rPr>
                <w:rFonts w:ascii="Times New Roman" w:hAnsi="Times New Roman" w:cs="Times New Roman"/>
                <w:color w:val="auto"/>
                <w:sz w:val="24"/>
                <w:szCs w:val="24"/>
                <w:vertAlign w:val="superscript"/>
              </w:rPr>
              <w:t xml:space="preserve"> a</w:t>
            </w:r>
          </w:p>
        </w:tc>
      </w:tr>
      <w:tr w:rsidR="003E7561" w:rsidRPr="00ED7478" w:rsidTr="003E7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shd w:val="clear" w:color="auto" w:fill="FFFFFF" w:themeFill="background1"/>
          </w:tcPr>
          <w:p w:rsidR="003E7561" w:rsidRPr="00ED7478" w:rsidRDefault="003E7561" w:rsidP="002E16C0">
            <w:pPr>
              <w:spacing w:after="0" w:line="360" w:lineRule="auto"/>
              <w:rPr>
                <w:rFonts w:ascii="Times New Roman" w:hAnsi="Times New Roman" w:cs="Times New Roman"/>
                <w:color w:val="auto"/>
                <w:sz w:val="24"/>
                <w:szCs w:val="24"/>
              </w:rPr>
            </w:pPr>
            <w:r w:rsidRPr="00ED7478">
              <w:rPr>
                <w:rFonts w:ascii="Times New Roman" w:hAnsi="Times New Roman" w:cs="Times New Roman"/>
                <w:color w:val="auto"/>
                <w:sz w:val="24"/>
                <w:szCs w:val="24"/>
              </w:rPr>
              <w:t>Bark</w:t>
            </w:r>
          </w:p>
        </w:tc>
        <w:tc>
          <w:tcPr>
            <w:tcW w:w="1350" w:type="dxa"/>
            <w:shd w:val="clear" w:color="auto" w:fill="FFFFFF" w:themeFill="background1"/>
          </w:tcPr>
          <w:p w:rsidR="003E7561" w:rsidRPr="00ED7478" w:rsidRDefault="003E7561" w:rsidP="002E16C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5.59±0.01</w:t>
            </w:r>
            <w:r w:rsidRPr="00ED7478">
              <w:rPr>
                <w:rFonts w:ascii="Times New Roman" w:hAnsi="Times New Roman" w:cs="Times New Roman"/>
                <w:color w:val="auto"/>
                <w:sz w:val="24"/>
                <w:szCs w:val="24"/>
                <w:vertAlign w:val="superscript"/>
              </w:rPr>
              <w:t xml:space="preserve"> a</w:t>
            </w:r>
          </w:p>
        </w:tc>
        <w:tc>
          <w:tcPr>
            <w:tcW w:w="1350" w:type="dxa"/>
            <w:shd w:val="clear" w:color="auto" w:fill="FFFFFF" w:themeFill="background1"/>
          </w:tcPr>
          <w:p w:rsidR="003E7561" w:rsidRPr="00ED7478" w:rsidRDefault="003E7561" w:rsidP="002E16C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4.32±0.13</w:t>
            </w:r>
            <w:r w:rsidRPr="00ED7478">
              <w:rPr>
                <w:rFonts w:ascii="Times New Roman" w:hAnsi="Times New Roman" w:cs="Times New Roman"/>
                <w:color w:val="auto"/>
                <w:sz w:val="24"/>
                <w:szCs w:val="24"/>
                <w:vertAlign w:val="superscript"/>
              </w:rPr>
              <w:t xml:space="preserve"> a</w:t>
            </w:r>
          </w:p>
        </w:tc>
        <w:tc>
          <w:tcPr>
            <w:tcW w:w="1350" w:type="dxa"/>
            <w:shd w:val="clear" w:color="auto" w:fill="FFFFFF" w:themeFill="background1"/>
          </w:tcPr>
          <w:p w:rsidR="003E7561" w:rsidRPr="00ED7478" w:rsidRDefault="003E7561" w:rsidP="002E16C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3.62±0.21</w:t>
            </w:r>
            <w:r w:rsidRPr="00ED7478">
              <w:rPr>
                <w:rFonts w:ascii="Times New Roman" w:hAnsi="Times New Roman" w:cs="Times New Roman"/>
                <w:color w:val="auto"/>
                <w:sz w:val="24"/>
                <w:szCs w:val="24"/>
                <w:vertAlign w:val="superscript"/>
              </w:rPr>
              <w:t>b</w:t>
            </w:r>
          </w:p>
        </w:tc>
        <w:tc>
          <w:tcPr>
            <w:tcW w:w="1440" w:type="dxa"/>
            <w:shd w:val="clear" w:color="auto" w:fill="FFFFFF" w:themeFill="background1"/>
          </w:tcPr>
          <w:p w:rsidR="003E7561" w:rsidRPr="00ED7478" w:rsidRDefault="003E7561" w:rsidP="002E16C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8.06±0.24</w:t>
            </w:r>
            <w:r w:rsidRPr="00ED7478">
              <w:rPr>
                <w:rFonts w:ascii="Times New Roman" w:hAnsi="Times New Roman" w:cs="Times New Roman"/>
                <w:color w:val="auto"/>
                <w:sz w:val="24"/>
                <w:szCs w:val="24"/>
                <w:vertAlign w:val="superscript"/>
              </w:rPr>
              <w:t>c</w:t>
            </w:r>
          </w:p>
        </w:tc>
        <w:tc>
          <w:tcPr>
            <w:tcW w:w="1440" w:type="dxa"/>
            <w:shd w:val="clear" w:color="auto" w:fill="FFFFFF" w:themeFill="background1"/>
          </w:tcPr>
          <w:p w:rsidR="003E7561" w:rsidRPr="00ED7478" w:rsidRDefault="003E7561" w:rsidP="002E16C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9.43±0.03</w:t>
            </w:r>
            <w:r w:rsidRPr="00ED7478">
              <w:rPr>
                <w:rFonts w:ascii="Times New Roman" w:hAnsi="Times New Roman" w:cs="Times New Roman"/>
                <w:color w:val="auto"/>
                <w:sz w:val="24"/>
                <w:szCs w:val="24"/>
                <w:vertAlign w:val="superscript"/>
              </w:rPr>
              <w:t>b</w:t>
            </w:r>
          </w:p>
        </w:tc>
        <w:tc>
          <w:tcPr>
            <w:tcW w:w="1440" w:type="dxa"/>
            <w:shd w:val="clear" w:color="auto" w:fill="FFFFFF" w:themeFill="background1"/>
          </w:tcPr>
          <w:p w:rsidR="003E7561" w:rsidRPr="00ED7478" w:rsidRDefault="003E7561" w:rsidP="002E16C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8.12±0.03</w:t>
            </w:r>
            <w:r w:rsidRPr="00ED7478">
              <w:rPr>
                <w:rFonts w:ascii="Times New Roman" w:hAnsi="Times New Roman" w:cs="Times New Roman"/>
                <w:color w:val="auto"/>
                <w:sz w:val="24"/>
                <w:szCs w:val="24"/>
                <w:vertAlign w:val="superscript"/>
              </w:rPr>
              <w:t>c</w:t>
            </w:r>
          </w:p>
        </w:tc>
      </w:tr>
    </w:tbl>
    <w:p w:rsidR="00605CE6" w:rsidRPr="00ED7478" w:rsidRDefault="00605CE6" w:rsidP="00451ADF">
      <w:pPr>
        <w:spacing w:after="0" w:line="240" w:lineRule="auto"/>
        <w:jc w:val="center"/>
        <w:rPr>
          <w:rFonts w:ascii="Times New Roman" w:hAnsi="Times New Roman"/>
          <w:i/>
          <w:sz w:val="24"/>
          <w:szCs w:val="24"/>
        </w:rPr>
      </w:pPr>
      <w:r w:rsidRPr="00ED7478">
        <w:rPr>
          <w:rFonts w:ascii="Times New Roman" w:hAnsi="Times New Roman"/>
          <w:i/>
          <w:sz w:val="24"/>
          <w:szCs w:val="24"/>
        </w:rPr>
        <w:t>Values are mean ± Standard deviation of triplicate determination</w:t>
      </w:r>
    </w:p>
    <w:p w:rsidR="00605CE6" w:rsidRPr="00ED7478" w:rsidRDefault="00605CE6" w:rsidP="00451ADF">
      <w:pPr>
        <w:spacing w:after="0" w:line="240" w:lineRule="auto"/>
        <w:jc w:val="center"/>
        <w:rPr>
          <w:rFonts w:ascii="Times New Roman" w:hAnsi="Times New Roman"/>
          <w:i/>
          <w:sz w:val="24"/>
          <w:szCs w:val="24"/>
        </w:rPr>
      </w:pPr>
      <w:r w:rsidRPr="00ED7478">
        <w:rPr>
          <w:rFonts w:ascii="Times New Roman" w:hAnsi="Times New Roman"/>
          <w:i/>
          <w:sz w:val="24"/>
          <w:szCs w:val="24"/>
        </w:rPr>
        <w:t>Values on the same column with different alphabet superscript are significantly different at p&lt;0.05</w:t>
      </w:r>
    </w:p>
    <w:p w:rsidR="00605CE6" w:rsidRPr="00ED7478" w:rsidRDefault="00605CE6" w:rsidP="002E16C0">
      <w:pPr>
        <w:spacing w:after="0" w:line="360" w:lineRule="auto"/>
        <w:jc w:val="both"/>
        <w:rPr>
          <w:rFonts w:ascii="Times New Roman" w:hAnsi="Times New Roman"/>
          <w:sz w:val="24"/>
          <w:szCs w:val="24"/>
        </w:rPr>
      </w:pPr>
    </w:p>
    <w:p w:rsidR="00605CE6" w:rsidRPr="00ED7478" w:rsidRDefault="00D03EDA" w:rsidP="002E16C0">
      <w:pPr>
        <w:spacing w:after="0" w:line="360" w:lineRule="auto"/>
        <w:jc w:val="both"/>
        <w:rPr>
          <w:rFonts w:ascii="Times New Roman" w:hAnsi="Times New Roman"/>
          <w:sz w:val="24"/>
          <w:szCs w:val="24"/>
        </w:rPr>
      </w:pPr>
      <w:r>
        <w:rPr>
          <w:rFonts w:ascii="Times New Roman" w:hAnsi="Times New Roman"/>
          <w:sz w:val="24"/>
          <w:szCs w:val="24"/>
        </w:rPr>
        <w:t>Table 3</w:t>
      </w:r>
      <w:r w:rsidR="00605CE6" w:rsidRPr="00ED7478">
        <w:rPr>
          <w:rFonts w:ascii="Times New Roman" w:hAnsi="Times New Roman"/>
          <w:sz w:val="24"/>
          <w:szCs w:val="24"/>
        </w:rPr>
        <w:t xml:space="preserve"> showed the results for the water-soluble vitamin analysis of the seed, pulp and bark of </w:t>
      </w:r>
      <w:r w:rsidR="00605CE6" w:rsidRPr="00ED7478">
        <w:rPr>
          <w:rFonts w:ascii="Times New Roman" w:hAnsi="Times New Roman"/>
          <w:i/>
          <w:sz w:val="24"/>
          <w:szCs w:val="24"/>
        </w:rPr>
        <w:t xml:space="preserve">Cucurbita maxim. </w:t>
      </w:r>
      <w:r w:rsidR="00605CE6" w:rsidRPr="00ED7478">
        <w:rPr>
          <w:rFonts w:ascii="Times New Roman" w:hAnsi="Times New Roman"/>
          <w:sz w:val="24"/>
          <w:szCs w:val="24"/>
        </w:rPr>
        <w:t xml:space="preserve">Result indicated the presence of vitamin B1, B2, B3, B6, B12 and vitamin C in all the sample parts (seed, pulp and bark). Results further indicated that the sample contained higher quantity of vitamin C in the pulp (7.34±0.04 mg/100g), bark (6.61±0.03 mg/100g) and seed (5.88±0.02 mg/100g) compared to other vitamins which are present in trace quantities. </w:t>
      </w:r>
    </w:p>
    <w:p w:rsidR="003E7561" w:rsidRPr="00ED7478" w:rsidRDefault="003E7561" w:rsidP="002E16C0">
      <w:pPr>
        <w:spacing w:after="0" w:line="360" w:lineRule="auto"/>
        <w:jc w:val="both"/>
        <w:rPr>
          <w:rFonts w:ascii="Times New Roman" w:hAnsi="Times New Roman"/>
          <w:sz w:val="24"/>
          <w:szCs w:val="24"/>
        </w:rPr>
      </w:pPr>
    </w:p>
    <w:p w:rsidR="00605CE6" w:rsidRPr="00ED7478" w:rsidRDefault="00D03EDA" w:rsidP="002E16C0">
      <w:pPr>
        <w:spacing w:after="0" w:line="360" w:lineRule="auto"/>
        <w:jc w:val="center"/>
        <w:rPr>
          <w:rFonts w:ascii="Times New Roman" w:hAnsi="Times New Roman"/>
          <w:sz w:val="24"/>
          <w:szCs w:val="24"/>
        </w:rPr>
      </w:pPr>
      <w:r>
        <w:rPr>
          <w:rFonts w:ascii="Times New Roman" w:hAnsi="Times New Roman"/>
          <w:b/>
          <w:sz w:val="24"/>
          <w:szCs w:val="24"/>
        </w:rPr>
        <w:t>Table 3</w:t>
      </w:r>
      <w:r w:rsidR="00605CE6" w:rsidRPr="00ED7478">
        <w:rPr>
          <w:rFonts w:ascii="Times New Roman" w:hAnsi="Times New Roman"/>
          <w:b/>
          <w:sz w:val="24"/>
          <w:szCs w:val="24"/>
        </w:rPr>
        <w:t xml:space="preserve">: Analysis of the </w:t>
      </w:r>
      <w:proofErr w:type="gramStart"/>
      <w:r w:rsidR="00605CE6" w:rsidRPr="00ED7478">
        <w:rPr>
          <w:rFonts w:ascii="Times New Roman" w:hAnsi="Times New Roman"/>
          <w:b/>
          <w:sz w:val="24"/>
          <w:szCs w:val="24"/>
        </w:rPr>
        <w:t>water soluble</w:t>
      </w:r>
      <w:proofErr w:type="gramEnd"/>
      <w:r w:rsidR="00605CE6" w:rsidRPr="00ED7478">
        <w:rPr>
          <w:rFonts w:ascii="Times New Roman" w:hAnsi="Times New Roman"/>
          <w:b/>
          <w:sz w:val="24"/>
          <w:szCs w:val="24"/>
        </w:rPr>
        <w:t xml:space="preserve"> Vitamins of the seed, pulp and bark of </w:t>
      </w:r>
      <w:r w:rsidR="00605CE6" w:rsidRPr="00ED7478">
        <w:rPr>
          <w:rFonts w:ascii="Times New Roman" w:hAnsi="Times New Roman"/>
          <w:b/>
          <w:i/>
          <w:sz w:val="24"/>
          <w:szCs w:val="24"/>
        </w:rPr>
        <w:t>Cucurbita maxima</w:t>
      </w:r>
    </w:p>
    <w:tbl>
      <w:tblPr>
        <w:tblStyle w:val="LightShading1"/>
        <w:tblW w:w="10188" w:type="dxa"/>
        <w:shd w:val="clear" w:color="auto" w:fill="FFFFFF" w:themeFill="background1"/>
        <w:tblLayout w:type="fixed"/>
        <w:tblLook w:val="04A0" w:firstRow="1" w:lastRow="0" w:firstColumn="1" w:lastColumn="0" w:noHBand="0" w:noVBand="1"/>
      </w:tblPr>
      <w:tblGrid>
        <w:gridCol w:w="1080"/>
        <w:gridCol w:w="1458"/>
        <w:gridCol w:w="1440"/>
        <w:gridCol w:w="1530"/>
        <w:gridCol w:w="1530"/>
        <w:gridCol w:w="1710"/>
        <w:gridCol w:w="1440"/>
      </w:tblGrid>
      <w:tr w:rsidR="00605CE6" w:rsidRPr="00ED7478" w:rsidTr="009D0B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shd w:val="clear" w:color="auto" w:fill="FFFFFF" w:themeFill="background1"/>
          </w:tcPr>
          <w:p w:rsidR="00605CE6" w:rsidRPr="00ED7478" w:rsidRDefault="00605CE6" w:rsidP="002E16C0">
            <w:pPr>
              <w:spacing w:after="0" w:line="360" w:lineRule="auto"/>
              <w:jc w:val="center"/>
              <w:rPr>
                <w:rFonts w:ascii="Times New Roman" w:hAnsi="Times New Roman" w:cs="Times New Roman"/>
                <w:color w:val="auto"/>
                <w:sz w:val="24"/>
                <w:szCs w:val="24"/>
              </w:rPr>
            </w:pPr>
            <w:r w:rsidRPr="00ED7478">
              <w:rPr>
                <w:rFonts w:ascii="Times New Roman" w:hAnsi="Times New Roman" w:cs="Times New Roman"/>
                <w:color w:val="auto"/>
                <w:sz w:val="24"/>
                <w:szCs w:val="24"/>
              </w:rPr>
              <w:t>Samples</w:t>
            </w:r>
          </w:p>
        </w:tc>
        <w:tc>
          <w:tcPr>
            <w:tcW w:w="1458" w:type="dxa"/>
            <w:shd w:val="clear" w:color="auto" w:fill="FFFFFF" w:themeFill="background1"/>
          </w:tcPr>
          <w:p w:rsidR="00605CE6" w:rsidRPr="00ED7478" w:rsidRDefault="00605CE6" w:rsidP="002E16C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Vitamin B1</w:t>
            </w:r>
          </w:p>
          <w:p w:rsidR="00605CE6" w:rsidRPr="00ED7478" w:rsidRDefault="00605CE6" w:rsidP="002E16C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(mg/100g)</w:t>
            </w:r>
          </w:p>
        </w:tc>
        <w:tc>
          <w:tcPr>
            <w:tcW w:w="1440" w:type="dxa"/>
            <w:shd w:val="clear" w:color="auto" w:fill="FFFFFF" w:themeFill="background1"/>
          </w:tcPr>
          <w:p w:rsidR="00605CE6" w:rsidRPr="00ED7478" w:rsidRDefault="00605CE6" w:rsidP="002E16C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Vitamin B2</w:t>
            </w:r>
          </w:p>
          <w:p w:rsidR="00605CE6" w:rsidRPr="00ED7478" w:rsidRDefault="00605CE6" w:rsidP="002E16C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(mg/100g)</w:t>
            </w:r>
          </w:p>
        </w:tc>
        <w:tc>
          <w:tcPr>
            <w:tcW w:w="1530" w:type="dxa"/>
            <w:shd w:val="clear" w:color="auto" w:fill="FFFFFF" w:themeFill="background1"/>
          </w:tcPr>
          <w:p w:rsidR="00605CE6" w:rsidRPr="00ED7478" w:rsidRDefault="00605CE6" w:rsidP="002E16C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Vitamin B3</w:t>
            </w:r>
          </w:p>
          <w:p w:rsidR="00605CE6" w:rsidRPr="00ED7478" w:rsidRDefault="00605CE6" w:rsidP="002E16C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(mg/100g)</w:t>
            </w:r>
          </w:p>
        </w:tc>
        <w:tc>
          <w:tcPr>
            <w:tcW w:w="1530" w:type="dxa"/>
            <w:shd w:val="clear" w:color="auto" w:fill="FFFFFF" w:themeFill="background1"/>
          </w:tcPr>
          <w:p w:rsidR="00605CE6" w:rsidRPr="00ED7478" w:rsidRDefault="00605CE6" w:rsidP="002E16C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Vitamin B6</w:t>
            </w:r>
          </w:p>
          <w:p w:rsidR="00605CE6" w:rsidRPr="00ED7478" w:rsidRDefault="00605CE6" w:rsidP="002E16C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(mg/100g)</w:t>
            </w:r>
          </w:p>
        </w:tc>
        <w:tc>
          <w:tcPr>
            <w:tcW w:w="1710" w:type="dxa"/>
            <w:shd w:val="clear" w:color="auto" w:fill="FFFFFF" w:themeFill="background1"/>
          </w:tcPr>
          <w:p w:rsidR="00605CE6" w:rsidRPr="00ED7478" w:rsidRDefault="00605CE6" w:rsidP="002E16C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Vitamin B12</w:t>
            </w:r>
          </w:p>
          <w:p w:rsidR="00605CE6" w:rsidRPr="00ED7478" w:rsidRDefault="00605CE6" w:rsidP="002E16C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(mg/100g)</w:t>
            </w:r>
          </w:p>
        </w:tc>
        <w:tc>
          <w:tcPr>
            <w:tcW w:w="1440" w:type="dxa"/>
            <w:shd w:val="clear" w:color="auto" w:fill="FFFFFF" w:themeFill="background1"/>
          </w:tcPr>
          <w:p w:rsidR="00605CE6" w:rsidRPr="00ED7478" w:rsidRDefault="00605CE6" w:rsidP="002E16C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Vitamin C</w:t>
            </w:r>
          </w:p>
          <w:p w:rsidR="00605CE6" w:rsidRPr="00ED7478" w:rsidRDefault="00605CE6" w:rsidP="002E16C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ED7478">
              <w:rPr>
                <w:rFonts w:ascii="Times New Roman" w:hAnsi="Times New Roman" w:cs="Times New Roman"/>
                <w:color w:val="auto"/>
                <w:sz w:val="24"/>
                <w:szCs w:val="24"/>
              </w:rPr>
              <w:t>(mg/100g)</w:t>
            </w:r>
          </w:p>
        </w:tc>
      </w:tr>
      <w:tr w:rsidR="00605CE6" w:rsidRPr="00ED7478" w:rsidTr="009D0B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shd w:val="clear" w:color="auto" w:fill="FFFFFF" w:themeFill="background1"/>
          </w:tcPr>
          <w:p w:rsidR="00605CE6" w:rsidRPr="00ED7478" w:rsidRDefault="00605CE6" w:rsidP="002E16C0">
            <w:pPr>
              <w:spacing w:after="0" w:line="360" w:lineRule="auto"/>
              <w:jc w:val="center"/>
              <w:rPr>
                <w:rFonts w:ascii="Times New Roman" w:hAnsi="Times New Roman" w:cs="Times New Roman"/>
                <w:color w:val="auto"/>
                <w:sz w:val="24"/>
                <w:szCs w:val="24"/>
              </w:rPr>
            </w:pPr>
            <w:r w:rsidRPr="00ED7478">
              <w:rPr>
                <w:rFonts w:ascii="Times New Roman" w:hAnsi="Times New Roman" w:cs="Times New Roman"/>
                <w:color w:val="auto"/>
                <w:sz w:val="24"/>
                <w:szCs w:val="24"/>
              </w:rPr>
              <w:t>Seed</w:t>
            </w:r>
          </w:p>
        </w:tc>
        <w:tc>
          <w:tcPr>
            <w:tcW w:w="1458" w:type="dxa"/>
            <w:shd w:val="clear" w:color="auto" w:fill="FFFFFF" w:themeFill="background1"/>
          </w:tcPr>
          <w:p w:rsidR="00605CE6" w:rsidRPr="00ED7478" w:rsidRDefault="00605CE6" w:rsidP="002E16C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0.12±0.03</w:t>
            </w:r>
            <w:r w:rsidRPr="00ED7478">
              <w:rPr>
                <w:rFonts w:ascii="Times New Roman" w:hAnsi="Times New Roman" w:cs="Times New Roman"/>
                <w:color w:val="auto"/>
                <w:sz w:val="24"/>
                <w:szCs w:val="24"/>
                <w:vertAlign w:val="superscript"/>
              </w:rPr>
              <w:t>a</w:t>
            </w:r>
          </w:p>
        </w:tc>
        <w:tc>
          <w:tcPr>
            <w:tcW w:w="1440" w:type="dxa"/>
            <w:shd w:val="clear" w:color="auto" w:fill="FFFFFF" w:themeFill="background1"/>
          </w:tcPr>
          <w:p w:rsidR="00605CE6" w:rsidRPr="00ED7478" w:rsidRDefault="00605CE6" w:rsidP="002E16C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0.18±0.01</w:t>
            </w:r>
            <w:r w:rsidRPr="00ED7478">
              <w:rPr>
                <w:rFonts w:ascii="Times New Roman" w:hAnsi="Times New Roman" w:cs="Times New Roman"/>
                <w:color w:val="auto"/>
                <w:sz w:val="24"/>
                <w:szCs w:val="24"/>
                <w:vertAlign w:val="superscript"/>
              </w:rPr>
              <w:t>a</w:t>
            </w:r>
          </w:p>
        </w:tc>
        <w:tc>
          <w:tcPr>
            <w:tcW w:w="1530" w:type="dxa"/>
            <w:shd w:val="clear" w:color="auto" w:fill="FFFFFF" w:themeFill="background1"/>
          </w:tcPr>
          <w:p w:rsidR="00605CE6" w:rsidRPr="00ED7478" w:rsidRDefault="00605CE6" w:rsidP="002E16C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0.22±0.00</w:t>
            </w:r>
            <w:r w:rsidRPr="00ED7478">
              <w:rPr>
                <w:rFonts w:ascii="Times New Roman" w:hAnsi="Times New Roman" w:cs="Times New Roman"/>
                <w:color w:val="auto"/>
                <w:sz w:val="24"/>
                <w:szCs w:val="24"/>
                <w:vertAlign w:val="superscript"/>
              </w:rPr>
              <w:t>b</w:t>
            </w:r>
          </w:p>
        </w:tc>
        <w:tc>
          <w:tcPr>
            <w:tcW w:w="1530" w:type="dxa"/>
            <w:shd w:val="clear" w:color="auto" w:fill="FFFFFF" w:themeFill="background1"/>
          </w:tcPr>
          <w:p w:rsidR="00605CE6" w:rsidRPr="00ED7478" w:rsidRDefault="00605CE6" w:rsidP="002E16C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0.04±0.01</w:t>
            </w:r>
            <w:r w:rsidRPr="00ED7478">
              <w:rPr>
                <w:rFonts w:ascii="Times New Roman" w:hAnsi="Times New Roman" w:cs="Times New Roman"/>
                <w:color w:val="auto"/>
                <w:sz w:val="24"/>
                <w:szCs w:val="24"/>
                <w:vertAlign w:val="superscript"/>
              </w:rPr>
              <w:t>a</w:t>
            </w:r>
          </w:p>
        </w:tc>
        <w:tc>
          <w:tcPr>
            <w:tcW w:w="1710" w:type="dxa"/>
            <w:shd w:val="clear" w:color="auto" w:fill="FFFFFF" w:themeFill="background1"/>
          </w:tcPr>
          <w:p w:rsidR="00605CE6" w:rsidRPr="00ED7478" w:rsidRDefault="00605CE6" w:rsidP="002E16C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0.31±0.03</w:t>
            </w:r>
            <w:r w:rsidRPr="00ED7478">
              <w:rPr>
                <w:rFonts w:ascii="Times New Roman" w:hAnsi="Times New Roman" w:cs="Times New Roman"/>
                <w:color w:val="auto"/>
                <w:sz w:val="24"/>
                <w:szCs w:val="24"/>
                <w:vertAlign w:val="superscript"/>
              </w:rPr>
              <w:t>b</w:t>
            </w:r>
          </w:p>
        </w:tc>
        <w:tc>
          <w:tcPr>
            <w:tcW w:w="1440" w:type="dxa"/>
            <w:shd w:val="clear" w:color="auto" w:fill="FFFFFF" w:themeFill="background1"/>
          </w:tcPr>
          <w:p w:rsidR="00605CE6" w:rsidRPr="00ED7478" w:rsidRDefault="00605CE6" w:rsidP="002E16C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5.88±0.02</w:t>
            </w:r>
            <w:r w:rsidRPr="00ED7478">
              <w:rPr>
                <w:rFonts w:ascii="Times New Roman" w:hAnsi="Times New Roman" w:cs="Times New Roman"/>
                <w:color w:val="auto"/>
                <w:sz w:val="24"/>
                <w:szCs w:val="24"/>
                <w:vertAlign w:val="superscript"/>
              </w:rPr>
              <w:t>c</w:t>
            </w:r>
          </w:p>
        </w:tc>
      </w:tr>
      <w:tr w:rsidR="00605CE6" w:rsidRPr="00ED7478" w:rsidTr="009D0B23">
        <w:tc>
          <w:tcPr>
            <w:cnfStyle w:val="001000000000" w:firstRow="0" w:lastRow="0" w:firstColumn="1" w:lastColumn="0" w:oddVBand="0" w:evenVBand="0" w:oddHBand="0" w:evenHBand="0" w:firstRowFirstColumn="0" w:firstRowLastColumn="0" w:lastRowFirstColumn="0" w:lastRowLastColumn="0"/>
            <w:tcW w:w="1080" w:type="dxa"/>
            <w:shd w:val="clear" w:color="auto" w:fill="FFFFFF" w:themeFill="background1"/>
          </w:tcPr>
          <w:p w:rsidR="00605CE6" w:rsidRPr="00ED7478" w:rsidRDefault="00605CE6" w:rsidP="002E16C0">
            <w:pPr>
              <w:spacing w:after="0" w:line="360" w:lineRule="auto"/>
              <w:jc w:val="center"/>
              <w:rPr>
                <w:rFonts w:ascii="Times New Roman" w:hAnsi="Times New Roman" w:cs="Times New Roman"/>
                <w:color w:val="auto"/>
                <w:sz w:val="24"/>
                <w:szCs w:val="24"/>
              </w:rPr>
            </w:pPr>
            <w:r w:rsidRPr="00ED7478">
              <w:rPr>
                <w:rFonts w:ascii="Times New Roman" w:hAnsi="Times New Roman" w:cs="Times New Roman"/>
                <w:color w:val="auto"/>
                <w:sz w:val="24"/>
                <w:szCs w:val="24"/>
              </w:rPr>
              <w:t>Pulp</w:t>
            </w:r>
          </w:p>
        </w:tc>
        <w:tc>
          <w:tcPr>
            <w:tcW w:w="1458" w:type="dxa"/>
            <w:shd w:val="clear" w:color="auto" w:fill="FFFFFF" w:themeFill="background1"/>
          </w:tcPr>
          <w:p w:rsidR="00605CE6" w:rsidRPr="00ED7478" w:rsidRDefault="00605CE6" w:rsidP="002E16C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0.09±0.0</w:t>
            </w:r>
            <w:r w:rsidRPr="00ED7478">
              <w:rPr>
                <w:rFonts w:ascii="Times New Roman" w:hAnsi="Times New Roman" w:cs="Times New Roman"/>
                <w:color w:val="auto"/>
                <w:sz w:val="24"/>
                <w:szCs w:val="24"/>
                <w:vertAlign w:val="superscript"/>
              </w:rPr>
              <w:t xml:space="preserve"> a</w:t>
            </w:r>
          </w:p>
        </w:tc>
        <w:tc>
          <w:tcPr>
            <w:tcW w:w="1440" w:type="dxa"/>
            <w:shd w:val="clear" w:color="auto" w:fill="FFFFFF" w:themeFill="background1"/>
          </w:tcPr>
          <w:p w:rsidR="00605CE6" w:rsidRPr="00ED7478" w:rsidRDefault="00605CE6" w:rsidP="002E16C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0.19±0.04</w:t>
            </w:r>
            <w:r w:rsidRPr="00ED7478">
              <w:rPr>
                <w:rFonts w:ascii="Times New Roman" w:hAnsi="Times New Roman" w:cs="Times New Roman"/>
                <w:color w:val="auto"/>
                <w:sz w:val="24"/>
                <w:szCs w:val="24"/>
                <w:vertAlign w:val="superscript"/>
              </w:rPr>
              <w:t>a</w:t>
            </w:r>
          </w:p>
        </w:tc>
        <w:tc>
          <w:tcPr>
            <w:tcW w:w="1530" w:type="dxa"/>
            <w:shd w:val="clear" w:color="auto" w:fill="FFFFFF" w:themeFill="background1"/>
          </w:tcPr>
          <w:p w:rsidR="00605CE6" w:rsidRPr="00ED7478" w:rsidRDefault="00605CE6" w:rsidP="002E16C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0.35±0.01</w:t>
            </w:r>
            <w:r w:rsidRPr="00ED7478">
              <w:rPr>
                <w:rFonts w:ascii="Times New Roman" w:hAnsi="Times New Roman" w:cs="Times New Roman"/>
                <w:color w:val="auto"/>
                <w:sz w:val="24"/>
                <w:szCs w:val="24"/>
                <w:vertAlign w:val="superscript"/>
              </w:rPr>
              <w:t>a</w:t>
            </w:r>
          </w:p>
        </w:tc>
        <w:tc>
          <w:tcPr>
            <w:tcW w:w="1530" w:type="dxa"/>
            <w:shd w:val="clear" w:color="auto" w:fill="FFFFFF" w:themeFill="background1"/>
          </w:tcPr>
          <w:p w:rsidR="00605CE6" w:rsidRPr="00ED7478" w:rsidRDefault="00605CE6" w:rsidP="002E16C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0.07±0.01</w:t>
            </w:r>
            <w:r w:rsidRPr="00ED7478">
              <w:rPr>
                <w:rFonts w:ascii="Times New Roman" w:hAnsi="Times New Roman" w:cs="Times New Roman"/>
                <w:color w:val="auto"/>
                <w:sz w:val="24"/>
                <w:szCs w:val="24"/>
                <w:vertAlign w:val="superscript"/>
              </w:rPr>
              <w:t>a</w:t>
            </w:r>
          </w:p>
        </w:tc>
        <w:tc>
          <w:tcPr>
            <w:tcW w:w="1710" w:type="dxa"/>
            <w:shd w:val="clear" w:color="auto" w:fill="FFFFFF" w:themeFill="background1"/>
          </w:tcPr>
          <w:p w:rsidR="00605CE6" w:rsidRPr="00ED7478" w:rsidRDefault="00605CE6" w:rsidP="002E16C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0.56±0.01</w:t>
            </w:r>
            <w:r w:rsidRPr="00ED7478">
              <w:rPr>
                <w:rFonts w:ascii="Times New Roman" w:hAnsi="Times New Roman" w:cs="Times New Roman"/>
                <w:color w:val="auto"/>
                <w:sz w:val="24"/>
                <w:szCs w:val="24"/>
                <w:vertAlign w:val="superscript"/>
              </w:rPr>
              <w:t>a</w:t>
            </w:r>
          </w:p>
        </w:tc>
        <w:tc>
          <w:tcPr>
            <w:tcW w:w="1440" w:type="dxa"/>
            <w:shd w:val="clear" w:color="auto" w:fill="FFFFFF" w:themeFill="background1"/>
          </w:tcPr>
          <w:p w:rsidR="00605CE6" w:rsidRPr="00ED7478" w:rsidRDefault="00605CE6" w:rsidP="002E16C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7.34±0.04</w:t>
            </w:r>
            <w:r w:rsidRPr="00ED7478">
              <w:rPr>
                <w:rFonts w:ascii="Times New Roman" w:hAnsi="Times New Roman" w:cs="Times New Roman"/>
                <w:color w:val="auto"/>
                <w:sz w:val="24"/>
                <w:szCs w:val="24"/>
                <w:vertAlign w:val="superscript"/>
              </w:rPr>
              <w:t>a</w:t>
            </w:r>
          </w:p>
        </w:tc>
      </w:tr>
      <w:tr w:rsidR="00605CE6" w:rsidRPr="00ED7478" w:rsidTr="009D0B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shd w:val="clear" w:color="auto" w:fill="FFFFFF" w:themeFill="background1"/>
          </w:tcPr>
          <w:p w:rsidR="00605CE6" w:rsidRPr="00ED7478" w:rsidRDefault="00605CE6" w:rsidP="002E16C0">
            <w:pPr>
              <w:spacing w:after="0" w:line="360" w:lineRule="auto"/>
              <w:jc w:val="center"/>
              <w:rPr>
                <w:rFonts w:ascii="Times New Roman" w:hAnsi="Times New Roman" w:cs="Times New Roman"/>
                <w:color w:val="auto"/>
                <w:sz w:val="24"/>
                <w:szCs w:val="24"/>
              </w:rPr>
            </w:pPr>
            <w:r w:rsidRPr="00ED7478">
              <w:rPr>
                <w:rFonts w:ascii="Times New Roman" w:hAnsi="Times New Roman" w:cs="Times New Roman"/>
                <w:color w:val="auto"/>
                <w:sz w:val="24"/>
                <w:szCs w:val="24"/>
              </w:rPr>
              <w:t>Bark</w:t>
            </w:r>
          </w:p>
        </w:tc>
        <w:tc>
          <w:tcPr>
            <w:tcW w:w="1458" w:type="dxa"/>
            <w:shd w:val="clear" w:color="auto" w:fill="FFFFFF" w:themeFill="background1"/>
          </w:tcPr>
          <w:p w:rsidR="00605CE6" w:rsidRPr="00ED7478" w:rsidRDefault="00605CE6" w:rsidP="002E16C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0.10±0.00</w:t>
            </w:r>
            <w:r w:rsidRPr="00ED7478">
              <w:rPr>
                <w:rFonts w:ascii="Times New Roman" w:hAnsi="Times New Roman" w:cs="Times New Roman"/>
                <w:color w:val="auto"/>
                <w:sz w:val="24"/>
                <w:szCs w:val="24"/>
                <w:vertAlign w:val="superscript"/>
              </w:rPr>
              <w:t>a</w:t>
            </w:r>
          </w:p>
        </w:tc>
        <w:tc>
          <w:tcPr>
            <w:tcW w:w="1440" w:type="dxa"/>
            <w:shd w:val="clear" w:color="auto" w:fill="FFFFFF" w:themeFill="background1"/>
          </w:tcPr>
          <w:p w:rsidR="00605CE6" w:rsidRPr="00ED7478" w:rsidRDefault="00605CE6" w:rsidP="002E16C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0.24±0.03</w:t>
            </w:r>
            <w:r w:rsidRPr="00ED7478">
              <w:rPr>
                <w:rFonts w:ascii="Times New Roman" w:hAnsi="Times New Roman" w:cs="Times New Roman"/>
                <w:color w:val="auto"/>
                <w:sz w:val="24"/>
                <w:szCs w:val="24"/>
                <w:vertAlign w:val="superscript"/>
              </w:rPr>
              <w:t>a</w:t>
            </w:r>
          </w:p>
        </w:tc>
        <w:tc>
          <w:tcPr>
            <w:tcW w:w="1530" w:type="dxa"/>
            <w:shd w:val="clear" w:color="auto" w:fill="FFFFFF" w:themeFill="background1"/>
          </w:tcPr>
          <w:p w:rsidR="00605CE6" w:rsidRPr="00ED7478" w:rsidRDefault="00605CE6" w:rsidP="002E16C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0.17±0.05</w:t>
            </w:r>
            <w:r w:rsidRPr="00ED7478">
              <w:rPr>
                <w:rFonts w:ascii="Times New Roman" w:hAnsi="Times New Roman" w:cs="Times New Roman"/>
                <w:color w:val="auto"/>
                <w:sz w:val="24"/>
                <w:szCs w:val="24"/>
                <w:vertAlign w:val="superscript"/>
              </w:rPr>
              <w:t>b</w:t>
            </w:r>
          </w:p>
        </w:tc>
        <w:tc>
          <w:tcPr>
            <w:tcW w:w="1530" w:type="dxa"/>
            <w:shd w:val="clear" w:color="auto" w:fill="FFFFFF" w:themeFill="background1"/>
          </w:tcPr>
          <w:p w:rsidR="00605CE6" w:rsidRPr="00ED7478" w:rsidRDefault="00605CE6" w:rsidP="002E16C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0.05±0.00</w:t>
            </w:r>
            <w:r w:rsidRPr="00ED7478">
              <w:rPr>
                <w:rFonts w:ascii="Times New Roman" w:hAnsi="Times New Roman" w:cs="Times New Roman"/>
                <w:color w:val="auto"/>
                <w:sz w:val="24"/>
                <w:szCs w:val="24"/>
                <w:vertAlign w:val="superscript"/>
              </w:rPr>
              <w:t>a</w:t>
            </w:r>
          </w:p>
        </w:tc>
        <w:tc>
          <w:tcPr>
            <w:tcW w:w="1710" w:type="dxa"/>
            <w:shd w:val="clear" w:color="auto" w:fill="FFFFFF" w:themeFill="background1"/>
          </w:tcPr>
          <w:p w:rsidR="00605CE6" w:rsidRPr="00ED7478" w:rsidRDefault="00605CE6" w:rsidP="002E16C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0.39±0.03</w:t>
            </w:r>
            <w:r w:rsidRPr="00ED7478">
              <w:rPr>
                <w:rFonts w:ascii="Times New Roman" w:hAnsi="Times New Roman" w:cs="Times New Roman"/>
                <w:color w:val="auto"/>
                <w:sz w:val="24"/>
                <w:szCs w:val="24"/>
                <w:vertAlign w:val="superscript"/>
              </w:rPr>
              <w:t>b</w:t>
            </w:r>
          </w:p>
        </w:tc>
        <w:tc>
          <w:tcPr>
            <w:tcW w:w="1440" w:type="dxa"/>
            <w:shd w:val="clear" w:color="auto" w:fill="FFFFFF" w:themeFill="background1"/>
          </w:tcPr>
          <w:p w:rsidR="00605CE6" w:rsidRPr="00ED7478" w:rsidRDefault="00605CE6" w:rsidP="002E16C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6.61±0.03</w:t>
            </w:r>
            <w:r w:rsidRPr="00ED7478">
              <w:rPr>
                <w:rFonts w:ascii="Times New Roman" w:hAnsi="Times New Roman" w:cs="Times New Roman"/>
                <w:color w:val="auto"/>
                <w:sz w:val="24"/>
                <w:szCs w:val="24"/>
                <w:vertAlign w:val="superscript"/>
              </w:rPr>
              <w:t>b</w:t>
            </w:r>
          </w:p>
        </w:tc>
      </w:tr>
    </w:tbl>
    <w:p w:rsidR="00605CE6" w:rsidRPr="00ED7478" w:rsidRDefault="00605CE6" w:rsidP="002E16C0">
      <w:pPr>
        <w:spacing w:after="0" w:line="360" w:lineRule="auto"/>
        <w:jc w:val="center"/>
        <w:rPr>
          <w:rFonts w:ascii="Times New Roman" w:hAnsi="Times New Roman"/>
          <w:i/>
          <w:sz w:val="24"/>
          <w:szCs w:val="24"/>
        </w:rPr>
      </w:pPr>
      <w:r w:rsidRPr="00ED7478">
        <w:rPr>
          <w:rFonts w:ascii="Times New Roman" w:hAnsi="Times New Roman"/>
          <w:i/>
          <w:sz w:val="24"/>
          <w:szCs w:val="24"/>
        </w:rPr>
        <w:t>Values are mean ± Standard deviation of triplicate determination</w:t>
      </w:r>
    </w:p>
    <w:p w:rsidR="00605CE6" w:rsidRPr="00ED7478" w:rsidRDefault="00605CE6" w:rsidP="002E16C0">
      <w:pPr>
        <w:spacing w:after="0" w:line="360" w:lineRule="auto"/>
        <w:jc w:val="center"/>
        <w:rPr>
          <w:rFonts w:ascii="Times New Roman" w:hAnsi="Times New Roman"/>
          <w:i/>
          <w:sz w:val="24"/>
          <w:szCs w:val="24"/>
        </w:rPr>
      </w:pPr>
      <w:r w:rsidRPr="00ED7478">
        <w:rPr>
          <w:rFonts w:ascii="Times New Roman" w:hAnsi="Times New Roman"/>
          <w:i/>
          <w:sz w:val="24"/>
          <w:szCs w:val="24"/>
        </w:rPr>
        <w:t>Values on the same column with different alphabet superscript are significantly different at p&lt;0.05</w:t>
      </w:r>
    </w:p>
    <w:p w:rsidR="00605CE6" w:rsidRPr="00ED7478" w:rsidRDefault="00D03EDA" w:rsidP="002E16C0">
      <w:pPr>
        <w:spacing w:after="0" w:line="360" w:lineRule="auto"/>
        <w:jc w:val="both"/>
        <w:rPr>
          <w:rFonts w:ascii="Times New Roman" w:hAnsi="Times New Roman"/>
          <w:sz w:val="24"/>
          <w:szCs w:val="24"/>
        </w:rPr>
      </w:pPr>
      <w:r>
        <w:rPr>
          <w:rFonts w:ascii="Times New Roman" w:hAnsi="Times New Roman"/>
          <w:sz w:val="24"/>
          <w:szCs w:val="24"/>
        </w:rPr>
        <w:t>Table 4</w:t>
      </w:r>
      <w:r w:rsidR="00605CE6" w:rsidRPr="00ED7478">
        <w:rPr>
          <w:rFonts w:ascii="Times New Roman" w:hAnsi="Times New Roman"/>
          <w:sz w:val="24"/>
          <w:szCs w:val="24"/>
        </w:rPr>
        <w:t xml:space="preserve"> showed the results for the fat-soluble vitamin analysis of the seed, pulp and bark of </w:t>
      </w:r>
      <w:r w:rsidR="00605CE6" w:rsidRPr="00ED7478">
        <w:rPr>
          <w:rFonts w:ascii="Times New Roman" w:hAnsi="Times New Roman"/>
          <w:i/>
          <w:sz w:val="24"/>
          <w:szCs w:val="24"/>
        </w:rPr>
        <w:t xml:space="preserve">Cucurbita maxim. </w:t>
      </w:r>
      <w:r w:rsidR="00605CE6" w:rsidRPr="00ED7478">
        <w:rPr>
          <w:rFonts w:ascii="Times New Roman" w:hAnsi="Times New Roman"/>
          <w:sz w:val="24"/>
          <w:szCs w:val="24"/>
        </w:rPr>
        <w:t xml:space="preserve">Result indicated the presence of vitamin A, D and E in all the sample parts </w:t>
      </w:r>
      <w:r w:rsidR="00605CE6" w:rsidRPr="00ED7478">
        <w:rPr>
          <w:rFonts w:ascii="Times New Roman" w:hAnsi="Times New Roman"/>
          <w:sz w:val="24"/>
          <w:szCs w:val="24"/>
        </w:rPr>
        <w:lastRenderedPageBreak/>
        <w:t xml:space="preserve">(seed, pulp and bark). Results further indicated that the pulp and the bark are poor source of vitamin D (1.85±0.01 mg/100g) and (1.98±0.00mg/100g) respectively, when compared to vitamin A and E.   </w:t>
      </w:r>
    </w:p>
    <w:p w:rsidR="00605CE6" w:rsidRPr="00ED7478" w:rsidRDefault="00D03EDA" w:rsidP="002E16C0">
      <w:pPr>
        <w:spacing w:after="0" w:line="360" w:lineRule="auto"/>
        <w:jc w:val="center"/>
        <w:rPr>
          <w:rFonts w:ascii="Times New Roman" w:hAnsi="Times New Roman"/>
          <w:sz w:val="24"/>
          <w:szCs w:val="24"/>
        </w:rPr>
      </w:pPr>
      <w:r>
        <w:rPr>
          <w:rFonts w:ascii="Times New Roman" w:hAnsi="Times New Roman"/>
          <w:b/>
          <w:sz w:val="24"/>
          <w:szCs w:val="24"/>
        </w:rPr>
        <w:t>Table 4</w:t>
      </w:r>
      <w:r w:rsidR="00605CE6" w:rsidRPr="00ED7478">
        <w:rPr>
          <w:rFonts w:ascii="Times New Roman" w:hAnsi="Times New Roman"/>
          <w:b/>
          <w:sz w:val="24"/>
          <w:szCs w:val="24"/>
        </w:rPr>
        <w:t xml:space="preserve">: Analysis of the </w:t>
      </w:r>
      <w:proofErr w:type="gramStart"/>
      <w:r w:rsidR="00605CE6" w:rsidRPr="00ED7478">
        <w:rPr>
          <w:rFonts w:ascii="Times New Roman" w:hAnsi="Times New Roman"/>
          <w:b/>
          <w:sz w:val="24"/>
          <w:szCs w:val="24"/>
        </w:rPr>
        <w:t>fat soluble</w:t>
      </w:r>
      <w:proofErr w:type="gramEnd"/>
      <w:r w:rsidR="00605CE6" w:rsidRPr="00ED7478">
        <w:rPr>
          <w:rFonts w:ascii="Times New Roman" w:hAnsi="Times New Roman"/>
          <w:b/>
          <w:sz w:val="24"/>
          <w:szCs w:val="24"/>
        </w:rPr>
        <w:t xml:space="preserve"> Vitamins of the seed, pulp and bark of </w:t>
      </w:r>
      <w:r w:rsidR="00605CE6" w:rsidRPr="00ED7478">
        <w:rPr>
          <w:rFonts w:ascii="Times New Roman" w:hAnsi="Times New Roman"/>
          <w:b/>
          <w:i/>
          <w:sz w:val="24"/>
          <w:szCs w:val="24"/>
        </w:rPr>
        <w:t>Cucurbita maxima</w:t>
      </w:r>
    </w:p>
    <w:tbl>
      <w:tblPr>
        <w:tblStyle w:val="LightShading1"/>
        <w:tblW w:w="9576" w:type="dxa"/>
        <w:tblLook w:val="04A0" w:firstRow="1" w:lastRow="0" w:firstColumn="1" w:lastColumn="0" w:noHBand="0" w:noVBand="1"/>
      </w:tblPr>
      <w:tblGrid>
        <w:gridCol w:w="1908"/>
        <w:gridCol w:w="2520"/>
        <w:gridCol w:w="2754"/>
        <w:gridCol w:w="2394"/>
      </w:tblGrid>
      <w:tr w:rsidR="00605CE6" w:rsidRPr="00ED7478" w:rsidTr="009D0B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rsidR="00605CE6" w:rsidRPr="00ED7478" w:rsidRDefault="00605CE6" w:rsidP="002E16C0">
            <w:pPr>
              <w:spacing w:after="0" w:line="360" w:lineRule="auto"/>
              <w:jc w:val="center"/>
              <w:rPr>
                <w:rFonts w:ascii="Times New Roman" w:hAnsi="Times New Roman" w:cs="Times New Roman"/>
                <w:color w:val="auto"/>
                <w:sz w:val="24"/>
                <w:szCs w:val="24"/>
              </w:rPr>
            </w:pPr>
            <w:r w:rsidRPr="00ED7478">
              <w:rPr>
                <w:rFonts w:ascii="Times New Roman" w:hAnsi="Times New Roman" w:cs="Times New Roman"/>
                <w:color w:val="auto"/>
                <w:sz w:val="24"/>
                <w:szCs w:val="24"/>
              </w:rPr>
              <w:t>Samples</w:t>
            </w:r>
          </w:p>
        </w:tc>
        <w:tc>
          <w:tcPr>
            <w:tcW w:w="2520" w:type="dxa"/>
          </w:tcPr>
          <w:p w:rsidR="00605CE6" w:rsidRPr="00ED7478" w:rsidRDefault="00605CE6" w:rsidP="002E16C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Vitamin A (mg/100g)</w:t>
            </w:r>
          </w:p>
        </w:tc>
        <w:tc>
          <w:tcPr>
            <w:tcW w:w="2754" w:type="dxa"/>
          </w:tcPr>
          <w:p w:rsidR="00605CE6" w:rsidRPr="00ED7478" w:rsidRDefault="00605CE6" w:rsidP="002E16C0">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Vitamin D (mg/100g)</w:t>
            </w:r>
          </w:p>
        </w:tc>
        <w:tc>
          <w:tcPr>
            <w:tcW w:w="2394" w:type="dxa"/>
          </w:tcPr>
          <w:p w:rsidR="00605CE6" w:rsidRPr="00ED7478" w:rsidRDefault="00605CE6" w:rsidP="002E16C0">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Vitamin E(mg/100g)</w:t>
            </w:r>
          </w:p>
        </w:tc>
      </w:tr>
      <w:tr w:rsidR="00605CE6" w:rsidRPr="00ED7478" w:rsidTr="009D0B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shd w:val="clear" w:color="auto" w:fill="auto"/>
          </w:tcPr>
          <w:p w:rsidR="00605CE6" w:rsidRPr="00ED7478" w:rsidRDefault="00605CE6" w:rsidP="002E16C0">
            <w:pPr>
              <w:spacing w:after="0" w:line="360" w:lineRule="auto"/>
              <w:jc w:val="center"/>
              <w:rPr>
                <w:rFonts w:ascii="Times New Roman" w:hAnsi="Times New Roman" w:cs="Times New Roman"/>
                <w:color w:val="auto"/>
                <w:sz w:val="24"/>
                <w:szCs w:val="24"/>
              </w:rPr>
            </w:pPr>
            <w:r w:rsidRPr="00ED7478">
              <w:rPr>
                <w:rFonts w:ascii="Times New Roman" w:hAnsi="Times New Roman" w:cs="Times New Roman"/>
                <w:color w:val="auto"/>
                <w:sz w:val="24"/>
                <w:szCs w:val="24"/>
              </w:rPr>
              <w:t>Seed</w:t>
            </w:r>
          </w:p>
        </w:tc>
        <w:tc>
          <w:tcPr>
            <w:tcW w:w="2520" w:type="dxa"/>
            <w:shd w:val="clear" w:color="auto" w:fill="auto"/>
          </w:tcPr>
          <w:p w:rsidR="00605CE6" w:rsidRPr="00ED7478" w:rsidRDefault="00605CE6" w:rsidP="002E16C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5.20±0.01</w:t>
            </w:r>
            <w:r w:rsidRPr="00ED7478">
              <w:rPr>
                <w:rFonts w:ascii="Times New Roman" w:hAnsi="Times New Roman" w:cs="Times New Roman"/>
                <w:color w:val="auto"/>
                <w:sz w:val="24"/>
                <w:szCs w:val="24"/>
                <w:vertAlign w:val="superscript"/>
              </w:rPr>
              <w:t>a</w:t>
            </w:r>
          </w:p>
        </w:tc>
        <w:tc>
          <w:tcPr>
            <w:tcW w:w="2754" w:type="dxa"/>
            <w:shd w:val="clear" w:color="auto" w:fill="auto"/>
          </w:tcPr>
          <w:p w:rsidR="00605CE6" w:rsidRPr="00ED7478" w:rsidRDefault="00605CE6" w:rsidP="002E16C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4.47±0.03</w:t>
            </w:r>
            <w:r w:rsidRPr="00ED7478">
              <w:rPr>
                <w:rFonts w:ascii="Times New Roman" w:hAnsi="Times New Roman" w:cs="Times New Roman"/>
                <w:color w:val="auto"/>
                <w:sz w:val="24"/>
                <w:szCs w:val="24"/>
                <w:vertAlign w:val="superscript"/>
              </w:rPr>
              <w:t>a</w:t>
            </w:r>
          </w:p>
        </w:tc>
        <w:tc>
          <w:tcPr>
            <w:tcW w:w="2394" w:type="dxa"/>
            <w:shd w:val="clear" w:color="auto" w:fill="auto"/>
          </w:tcPr>
          <w:p w:rsidR="00605CE6" w:rsidRPr="00ED7478" w:rsidRDefault="00605CE6" w:rsidP="002E16C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6.25±0.03</w:t>
            </w:r>
            <w:r w:rsidRPr="00ED7478">
              <w:rPr>
                <w:rFonts w:ascii="Times New Roman" w:hAnsi="Times New Roman" w:cs="Times New Roman"/>
                <w:color w:val="auto"/>
                <w:sz w:val="24"/>
                <w:szCs w:val="24"/>
                <w:vertAlign w:val="superscript"/>
              </w:rPr>
              <w:t>a</w:t>
            </w:r>
          </w:p>
        </w:tc>
      </w:tr>
      <w:tr w:rsidR="00605CE6" w:rsidRPr="00ED7478" w:rsidTr="009D0B23">
        <w:tc>
          <w:tcPr>
            <w:cnfStyle w:val="001000000000" w:firstRow="0" w:lastRow="0" w:firstColumn="1" w:lastColumn="0" w:oddVBand="0" w:evenVBand="0" w:oddHBand="0" w:evenHBand="0" w:firstRowFirstColumn="0" w:firstRowLastColumn="0" w:lastRowFirstColumn="0" w:lastRowLastColumn="0"/>
            <w:tcW w:w="1908" w:type="dxa"/>
          </w:tcPr>
          <w:p w:rsidR="00605CE6" w:rsidRPr="00ED7478" w:rsidRDefault="00605CE6" w:rsidP="002E16C0">
            <w:pPr>
              <w:spacing w:after="0" w:line="360" w:lineRule="auto"/>
              <w:jc w:val="center"/>
              <w:rPr>
                <w:rFonts w:ascii="Times New Roman" w:hAnsi="Times New Roman" w:cs="Times New Roman"/>
                <w:color w:val="auto"/>
                <w:sz w:val="24"/>
                <w:szCs w:val="24"/>
              </w:rPr>
            </w:pPr>
            <w:r w:rsidRPr="00ED7478">
              <w:rPr>
                <w:rFonts w:ascii="Times New Roman" w:hAnsi="Times New Roman" w:cs="Times New Roman"/>
                <w:color w:val="auto"/>
                <w:sz w:val="24"/>
                <w:szCs w:val="24"/>
              </w:rPr>
              <w:t>Pulp</w:t>
            </w:r>
          </w:p>
        </w:tc>
        <w:tc>
          <w:tcPr>
            <w:tcW w:w="2520" w:type="dxa"/>
          </w:tcPr>
          <w:p w:rsidR="00605CE6" w:rsidRPr="00ED7478" w:rsidRDefault="00605CE6" w:rsidP="002E16C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4.80±0.00</w:t>
            </w:r>
            <w:r w:rsidRPr="00ED7478">
              <w:rPr>
                <w:rFonts w:ascii="Times New Roman" w:hAnsi="Times New Roman" w:cs="Times New Roman"/>
                <w:color w:val="auto"/>
                <w:sz w:val="24"/>
                <w:szCs w:val="24"/>
                <w:vertAlign w:val="superscript"/>
              </w:rPr>
              <w:t>b</w:t>
            </w:r>
          </w:p>
        </w:tc>
        <w:tc>
          <w:tcPr>
            <w:tcW w:w="2754" w:type="dxa"/>
          </w:tcPr>
          <w:p w:rsidR="00605CE6" w:rsidRPr="00ED7478" w:rsidRDefault="00605CE6" w:rsidP="002E16C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1.85±0.01</w:t>
            </w:r>
            <w:r w:rsidRPr="00ED7478">
              <w:rPr>
                <w:rFonts w:ascii="Times New Roman" w:hAnsi="Times New Roman" w:cs="Times New Roman"/>
                <w:color w:val="auto"/>
                <w:sz w:val="24"/>
                <w:szCs w:val="24"/>
                <w:vertAlign w:val="superscript"/>
              </w:rPr>
              <w:t>b</w:t>
            </w:r>
          </w:p>
        </w:tc>
        <w:tc>
          <w:tcPr>
            <w:tcW w:w="2394" w:type="dxa"/>
          </w:tcPr>
          <w:p w:rsidR="00605CE6" w:rsidRPr="00ED7478" w:rsidRDefault="00605CE6" w:rsidP="002E16C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5.60±0.02</w:t>
            </w:r>
            <w:r w:rsidRPr="00ED7478">
              <w:rPr>
                <w:rFonts w:ascii="Times New Roman" w:hAnsi="Times New Roman" w:cs="Times New Roman"/>
                <w:color w:val="auto"/>
                <w:sz w:val="24"/>
                <w:szCs w:val="24"/>
                <w:vertAlign w:val="superscript"/>
              </w:rPr>
              <w:t>b</w:t>
            </w:r>
          </w:p>
        </w:tc>
      </w:tr>
      <w:tr w:rsidR="00605CE6" w:rsidRPr="00ED7478" w:rsidTr="009D0B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shd w:val="clear" w:color="auto" w:fill="auto"/>
          </w:tcPr>
          <w:p w:rsidR="00605CE6" w:rsidRPr="00ED7478" w:rsidRDefault="00605CE6" w:rsidP="002E16C0">
            <w:pPr>
              <w:spacing w:after="0" w:line="360" w:lineRule="auto"/>
              <w:jc w:val="center"/>
              <w:rPr>
                <w:rFonts w:ascii="Times New Roman" w:hAnsi="Times New Roman" w:cs="Times New Roman"/>
                <w:color w:val="auto"/>
                <w:sz w:val="24"/>
                <w:szCs w:val="24"/>
              </w:rPr>
            </w:pPr>
            <w:r w:rsidRPr="00ED7478">
              <w:rPr>
                <w:rFonts w:ascii="Times New Roman" w:hAnsi="Times New Roman" w:cs="Times New Roman"/>
                <w:color w:val="auto"/>
                <w:sz w:val="24"/>
                <w:szCs w:val="24"/>
              </w:rPr>
              <w:t>Bark</w:t>
            </w:r>
          </w:p>
        </w:tc>
        <w:tc>
          <w:tcPr>
            <w:tcW w:w="2520" w:type="dxa"/>
            <w:shd w:val="clear" w:color="auto" w:fill="auto"/>
          </w:tcPr>
          <w:p w:rsidR="00605CE6" w:rsidRPr="00ED7478" w:rsidRDefault="00605CE6" w:rsidP="002E16C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4.88±0.04</w:t>
            </w:r>
            <w:r w:rsidRPr="00ED7478">
              <w:rPr>
                <w:rFonts w:ascii="Times New Roman" w:hAnsi="Times New Roman" w:cs="Times New Roman"/>
                <w:color w:val="auto"/>
                <w:sz w:val="24"/>
                <w:szCs w:val="24"/>
                <w:vertAlign w:val="superscript"/>
              </w:rPr>
              <w:t>b</w:t>
            </w:r>
          </w:p>
        </w:tc>
        <w:tc>
          <w:tcPr>
            <w:tcW w:w="2754" w:type="dxa"/>
            <w:shd w:val="clear" w:color="auto" w:fill="auto"/>
          </w:tcPr>
          <w:p w:rsidR="00605CE6" w:rsidRPr="00ED7478" w:rsidRDefault="00605CE6" w:rsidP="002E16C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1.98±0.00</w:t>
            </w:r>
            <w:r w:rsidRPr="00ED7478">
              <w:rPr>
                <w:rFonts w:ascii="Times New Roman" w:hAnsi="Times New Roman" w:cs="Times New Roman"/>
                <w:color w:val="auto"/>
                <w:sz w:val="24"/>
                <w:szCs w:val="24"/>
                <w:vertAlign w:val="superscript"/>
              </w:rPr>
              <w:t>b</w:t>
            </w:r>
          </w:p>
        </w:tc>
        <w:tc>
          <w:tcPr>
            <w:tcW w:w="2394" w:type="dxa"/>
            <w:shd w:val="clear" w:color="auto" w:fill="auto"/>
          </w:tcPr>
          <w:p w:rsidR="00605CE6" w:rsidRPr="00ED7478" w:rsidRDefault="00605CE6" w:rsidP="002E16C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6.08±0.03</w:t>
            </w:r>
            <w:r w:rsidRPr="00ED7478">
              <w:rPr>
                <w:rFonts w:ascii="Times New Roman" w:hAnsi="Times New Roman" w:cs="Times New Roman"/>
                <w:color w:val="auto"/>
                <w:sz w:val="24"/>
                <w:szCs w:val="24"/>
                <w:vertAlign w:val="superscript"/>
              </w:rPr>
              <w:t>a</w:t>
            </w:r>
          </w:p>
        </w:tc>
      </w:tr>
    </w:tbl>
    <w:p w:rsidR="00605CE6" w:rsidRPr="00ED7478" w:rsidRDefault="00605CE6" w:rsidP="002E16C0">
      <w:pPr>
        <w:spacing w:after="0" w:line="360" w:lineRule="auto"/>
        <w:jc w:val="center"/>
        <w:rPr>
          <w:rFonts w:ascii="Times New Roman" w:hAnsi="Times New Roman"/>
          <w:i/>
          <w:sz w:val="24"/>
          <w:szCs w:val="24"/>
        </w:rPr>
      </w:pPr>
      <w:r w:rsidRPr="00ED7478">
        <w:rPr>
          <w:rFonts w:ascii="Times New Roman" w:hAnsi="Times New Roman"/>
          <w:i/>
          <w:sz w:val="24"/>
          <w:szCs w:val="24"/>
        </w:rPr>
        <w:t>Values are mean ± Standard deviation of triplicate determination</w:t>
      </w:r>
    </w:p>
    <w:p w:rsidR="00605CE6" w:rsidRPr="00ED7478" w:rsidRDefault="00605CE6" w:rsidP="002E16C0">
      <w:pPr>
        <w:spacing w:after="0" w:line="360" w:lineRule="auto"/>
        <w:jc w:val="center"/>
        <w:rPr>
          <w:rFonts w:ascii="Times New Roman" w:hAnsi="Times New Roman"/>
          <w:i/>
          <w:sz w:val="24"/>
          <w:szCs w:val="24"/>
        </w:rPr>
      </w:pPr>
      <w:r w:rsidRPr="00ED7478">
        <w:rPr>
          <w:rFonts w:ascii="Times New Roman" w:hAnsi="Times New Roman"/>
          <w:i/>
          <w:sz w:val="24"/>
          <w:szCs w:val="24"/>
        </w:rPr>
        <w:t>Values on the same column with different alphabet superscript are significantly different at p&lt;0.05</w:t>
      </w:r>
    </w:p>
    <w:p w:rsidR="00605CE6" w:rsidRPr="00ED7478" w:rsidRDefault="00605CE6" w:rsidP="002E16C0">
      <w:pPr>
        <w:spacing w:after="0" w:line="360" w:lineRule="auto"/>
        <w:rPr>
          <w:rFonts w:ascii="Times New Roman" w:hAnsi="Times New Roman"/>
          <w:sz w:val="24"/>
          <w:szCs w:val="24"/>
        </w:rPr>
      </w:pPr>
    </w:p>
    <w:p w:rsidR="00915847" w:rsidRDefault="00915847" w:rsidP="002E16C0">
      <w:pPr>
        <w:spacing w:after="0" w:line="360" w:lineRule="auto"/>
        <w:jc w:val="both"/>
        <w:outlineLvl w:val="0"/>
        <w:rPr>
          <w:rFonts w:ascii="Times New Roman" w:hAnsi="Times New Roman"/>
          <w:b/>
          <w:sz w:val="24"/>
          <w:szCs w:val="24"/>
        </w:rPr>
      </w:pPr>
    </w:p>
    <w:p w:rsidR="00915847" w:rsidRDefault="00915847" w:rsidP="002E16C0">
      <w:pPr>
        <w:spacing w:after="0" w:line="360" w:lineRule="auto"/>
        <w:jc w:val="both"/>
        <w:outlineLvl w:val="0"/>
        <w:rPr>
          <w:rFonts w:ascii="Times New Roman" w:hAnsi="Times New Roman"/>
          <w:b/>
          <w:sz w:val="24"/>
          <w:szCs w:val="24"/>
        </w:rPr>
      </w:pPr>
    </w:p>
    <w:p w:rsidR="00915847" w:rsidRDefault="00915847" w:rsidP="002E16C0">
      <w:pPr>
        <w:spacing w:after="0" w:line="360" w:lineRule="auto"/>
        <w:jc w:val="both"/>
        <w:outlineLvl w:val="0"/>
        <w:rPr>
          <w:rFonts w:ascii="Times New Roman" w:hAnsi="Times New Roman"/>
          <w:b/>
          <w:sz w:val="24"/>
          <w:szCs w:val="24"/>
        </w:rPr>
      </w:pPr>
    </w:p>
    <w:p w:rsidR="00915847" w:rsidRDefault="00915847" w:rsidP="002E16C0">
      <w:pPr>
        <w:spacing w:after="0" w:line="360" w:lineRule="auto"/>
        <w:jc w:val="both"/>
        <w:outlineLvl w:val="0"/>
        <w:rPr>
          <w:rFonts w:ascii="Times New Roman" w:hAnsi="Times New Roman"/>
          <w:b/>
          <w:sz w:val="24"/>
          <w:szCs w:val="24"/>
        </w:rPr>
      </w:pPr>
    </w:p>
    <w:p w:rsidR="00915847" w:rsidRDefault="00915847" w:rsidP="002E16C0">
      <w:pPr>
        <w:spacing w:after="0" w:line="360" w:lineRule="auto"/>
        <w:jc w:val="both"/>
        <w:outlineLvl w:val="0"/>
        <w:rPr>
          <w:rFonts w:ascii="Times New Roman" w:hAnsi="Times New Roman"/>
          <w:b/>
          <w:sz w:val="24"/>
          <w:szCs w:val="24"/>
        </w:rPr>
      </w:pPr>
    </w:p>
    <w:p w:rsidR="00915847" w:rsidRDefault="00915847" w:rsidP="002E16C0">
      <w:pPr>
        <w:spacing w:after="0" w:line="360" w:lineRule="auto"/>
        <w:jc w:val="both"/>
        <w:outlineLvl w:val="0"/>
        <w:rPr>
          <w:rFonts w:ascii="Times New Roman" w:hAnsi="Times New Roman"/>
          <w:b/>
          <w:sz w:val="24"/>
          <w:szCs w:val="24"/>
        </w:rPr>
      </w:pPr>
    </w:p>
    <w:p w:rsidR="00915847" w:rsidRDefault="00915847" w:rsidP="002E16C0">
      <w:pPr>
        <w:spacing w:after="0" w:line="360" w:lineRule="auto"/>
        <w:jc w:val="both"/>
        <w:outlineLvl w:val="0"/>
        <w:rPr>
          <w:rFonts w:ascii="Times New Roman" w:hAnsi="Times New Roman"/>
          <w:b/>
          <w:sz w:val="24"/>
          <w:szCs w:val="24"/>
        </w:rPr>
      </w:pPr>
    </w:p>
    <w:p w:rsidR="00915847" w:rsidRDefault="00915847" w:rsidP="002E16C0">
      <w:pPr>
        <w:spacing w:after="0" w:line="360" w:lineRule="auto"/>
        <w:jc w:val="both"/>
        <w:outlineLvl w:val="0"/>
        <w:rPr>
          <w:rFonts w:ascii="Times New Roman" w:hAnsi="Times New Roman"/>
          <w:b/>
          <w:sz w:val="24"/>
          <w:szCs w:val="24"/>
        </w:rPr>
      </w:pPr>
    </w:p>
    <w:p w:rsidR="00915847" w:rsidRDefault="00915847" w:rsidP="002E16C0">
      <w:pPr>
        <w:spacing w:after="0" w:line="360" w:lineRule="auto"/>
        <w:jc w:val="both"/>
        <w:outlineLvl w:val="0"/>
        <w:rPr>
          <w:rFonts w:ascii="Times New Roman" w:hAnsi="Times New Roman"/>
          <w:b/>
          <w:sz w:val="24"/>
          <w:szCs w:val="24"/>
        </w:rPr>
      </w:pPr>
    </w:p>
    <w:p w:rsidR="00915847" w:rsidRDefault="00915847" w:rsidP="002E16C0">
      <w:pPr>
        <w:spacing w:after="0" w:line="360" w:lineRule="auto"/>
        <w:jc w:val="both"/>
        <w:outlineLvl w:val="0"/>
        <w:rPr>
          <w:rFonts w:ascii="Times New Roman" w:hAnsi="Times New Roman"/>
          <w:b/>
          <w:sz w:val="24"/>
          <w:szCs w:val="24"/>
        </w:rPr>
      </w:pPr>
    </w:p>
    <w:p w:rsidR="00915847" w:rsidRDefault="00915847" w:rsidP="002E16C0">
      <w:pPr>
        <w:spacing w:after="0" w:line="360" w:lineRule="auto"/>
        <w:jc w:val="both"/>
        <w:outlineLvl w:val="0"/>
        <w:rPr>
          <w:rFonts w:ascii="Times New Roman" w:hAnsi="Times New Roman"/>
          <w:b/>
          <w:sz w:val="24"/>
          <w:szCs w:val="24"/>
        </w:rPr>
      </w:pPr>
    </w:p>
    <w:p w:rsidR="00915847" w:rsidRDefault="00915847" w:rsidP="002E16C0">
      <w:pPr>
        <w:spacing w:after="0" w:line="360" w:lineRule="auto"/>
        <w:jc w:val="both"/>
        <w:outlineLvl w:val="0"/>
        <w:rPr>
          <w:rFonts w:ascii="Times New Roman" w:hAnsi="Times New Roman"/>
          <w:b/>
          <w:sz w:val="24"/>
          <w:szCs w:val="24"/>
        </w:rPr>
      </w:pPr>
    </w:p>
    <w:p w:rsidR="00915847" w:rsidRDefault="00915847" w:rsidP="002E16C0">
      <w:pPr>
        <w:spacing w:after="0" w:line="360" w:lineRule="auto"/>
        <w:jc w:val="both"/>
        <w:outlineLvl w:val="0"/>
        <w:rPr>
          <w:rFonts w:ascii="Times New Roman" w:hAnsi="Times New Roman"/>
          <w:b/>
          <w:sz w:val="24"/>
          <w:szCs w:val="24"/>
        </w:rPr>
      </w:pPr>
    </w:p>
    <w:p w:rsidR="00915847" w:rsidRDefault="00915847" w:rsidP="002E16C0">
      <w:pPr>
        <w:spacing w:after="0" w:line="360" w:lineRule="auto"/>
        <w:jc w:val="both"/>
        <w:outlineLvl w:val="0"/>
        <w:rPr>
          <w:rFonts w:ascii="Times New Roman" w:hAnsi="Times New Roman"/>
          <w:b/>
          <w:sz w:val="24"/>
          <w:szCs w:val="24"/>
        </w:rPr>
      </w:pPr>
    </w:p>
    <w:p w:rsidR="009A05EE" w:rsidRPr="00ED7478" w:rsidRDefault="003E7561" w:rsidP="002E16C0">
      <w:pPr>
        <w:spacing w:after="0" w:line="360" w:lineRule="auto"/>
        <w:jc w:val="both"/>
        <w:outlineLvl w:val="0"/>
        <w:rPr>
          <w:rFonts w:ascii="Times New Roman" w:hAnsi="Times New Roman"/>
          <w:b/>
          <w:sz w:val="24"/>
          <w:szCs w:val="24"/>
        </w:rPr>
      </w:pPr>
      <w:r w:rsidRPr="00ED7478">
        <w:rPr>
          <w:rFonts w:ascii="Times New Roman" w:hAnsi="Times New Roman"/>
          <w:b/>
          <w:sz w:val="24"/>
          <w:szCs w:val="24"/>
        </w:rPr>
        <w:t>DISCUSSIONS</w:t>
      </w:r>
    </w:p>
    <w:p w:rsidR="009A05EE" w:rsidRPr="00ED7478" w:rsidRDefault="009A05EE" w:rsidP="002E16C0">
      <w:pPr>
        <w:spacing w:line="360" w:lineRule="auto"/>
        <w:jc w:val="both"/>
        <w:rPr>
          <w:rFonts w:ascii="Times New Roman" w:hAnsi="Times New Roman"/>
          <w:sz w:val="24"/>
          <w:szCs w:val="24"/>
        </w:rPr>
      </w:pPr>
      <w:r w:rsidRPr="00ED7478">
        <w:rPr>
          <w:rFonts w:ascii="Times New Roman" w:hAnsi="Times New Roman"/>
          <w:sz w:val="24"/>
          <w:szCs w:val="24"/>
        </w:rPr>
        <w:t xml:space="preserve">The proximate, mineral, and vitamin compositions of the seed, pulp, and bark of </w:t>
      </w:r>
      <w:r w:rsidR="009C4D52" w:rsidRPr="00ED7478">
        <w:rPr>
          <w:rFonts w:ascii="Times New Roman" w:hAnsi="Times New Roman"/>
          <w:i/>
          <w:sz w:val="24"/>
          <w:szCs w:val="24"/>
        </w:rPr>
        <w:t xml:space="preserve">Cucurbita maxima </w:t>
      </w:r>
      <w:r w:rsidRPr="00ED7478">
        <w:rPr>
          <w:rFonts w:ascii="Times New Roman" w:hAnsi="Times New Roman"/>
          <w:sz w:val="24"/>
          <w:szCs w:val="24"/>
        </w:rPr>
        <w:t xml:space="preserve">reveal significant nutritional diversity that underscores its potential as a functional food for managing diabetes and dyslipidemia. The high moisture content in the pulp (73.98%) </w:t>
      </w:r>
      <w:r w:rsidRPr="00ED7478">
        <w:rPr>
          <w:rFonts w:ascii="Times New Roman" w:hAnsi="Times New Roman"/>
          <w:sz w:val="24"/>
          <w:szCs w:val="24"/>
        </w:rPr>
        <w:lastRenderedPageBreak/>
        <w:t>indicates that it may serve as a hydrating, low-calorie component suitable for fresh or semi-processed dietary formulations. Conversely, the seed’s high fat (26.79%) and protein (14.43%) contents highlight its value as a nutrient-dense fraction with potential lipid-modulating effects. Studies have shown that the lipid fraction of pumpkin seeds, rich in unsaturated fatty acids and phytosterols, can improve plasma lipid profiles by reducing LDL-cholesterol and triglycerides while increasing HDL-cholesterol (</w:t>
      </w:r>
      <w:r w:rsidR="009C4D52" w:rsidRPr="00ED7478">
        <w:rPr>
          <w:rFonts w:ascii="Times New Roman" w:hAnsi="Times New Roman"/>
          <w:sz w:val="24"/>
          <w:szCs w:val="24"/>
        </w:rPr>
        <w:t xml:space="preserve">Adnan </w:t>
      </w:r>
      <w:r w:rsidR="009C4D52" w:rsidRPr="00ED7478">
        <w:rPr>
          <w:rFonts w:ascii="Times New Roman" w:hAnsi="Times New Roman"/>
          <w:i/>
          <w:sz w:val="24"/>
          <w:szCs w:val="24"/>
        </w:rPr>
        <w:t>et al</w:t>
      </w:r>
      <w:r w:rsidR="009C4D52" w:rsidRPr="00ED7478">
        <w:rPr>
          <w:rFonts w:ascii="Times New Roman" w:hAnsi="Times New Roman"/>
          <w:sz w:val="24"/>
          <w:szCs w:val="24"/>
        </w:rPr>
        <w:t>., 2025</w:t>
      </w:r>
      <w:r w:rsidRPr="00ED7478">
        <w:rPr>
          <w:rFonts w:ascii="Times New Roman" w:hAnsi="Times New Roman"/>
          <w:sz w:val="24"/>
          <w:szCs w:val="24"/>
        </w:rPr>
        <w:t>).</w:t>
      </w:r>
    </w:p>
    <w:p w:rsidR="009A05EE" w:rsidRPr="00ED7478" w:rsidRDefault="009A05EE" w:rsidP="002E16C0">
      <w:pPr>
        <w:spacing w:line="360" w:lineRule="auto"/>
        <w:jc w:val="both"/>
        <w:rPr>
          <w:rFonts w:ascii="Times New Roman" w:hAnsi="Times New Roman"/>
          <w:sz w:val="24"/>
          <w:szCs w:val="24"/>
        </w:rPr>
      </w:pPr>
      <w:r w:rsidRPr="00ED7478">
        <w:rPr>
          <w:rFonts w:ascii="Times New Roman" w:hAnsi="Times New Roman"/>
          <w:sz w:val="24"/>
          <w:szCs w:val="24"/>
        </w:rPr>
        <w:t>The high carbohydrate and fiber content in the bark (48.41% and 12.35%) suggests that it may function as a dietary fiber source capable of modulating postprandial glycemic response. Dietary fibers delay glucose absorption and promote satiety, mechanisms known to improve insulin sensitivity and reduce hyperglycemia (</w:t>
      </w:r>
      <w:proofErr w:type="spellStart"/>
      <w:r w:rsidR="009C4D52" w:rsidRPr="00FD5E27">
        <w:rPr>
          <w:rFonts w:ascii="Times New Roman" w:eastAsia="Times New Roman" w:hAnsi="Times New Roman"/>
          <w:sz w:val="24"/>
          <w:szCs w:val="24"/>
        </w:rPr>
        <w:t>Giuntini</w:t>
      </w:r>
      <w:proofErr w:type="spellEnd"/>
      <w:r w:rsidR="009C4D52" w:rsidRPr="00FD5E27">
        <w:rPr>
          <w:rFonts w:ascii="Times New Roman" w:eastAsia="Times New Roman" w:hAnsi="Times New Roman"/>
          <w:sz w:val="24"/>
          <w:szCs w:val="24"/>
        </w:rPr>
        <w:t xml:space="preserve"> </w:t>
      </w:r>
      <w:r w:rsidR="009C4D52" w:rsidRPr="00ED7478">
        <w:rPr>
          <w:rFonts w:ascii="Times New Roman" w:hAnsi="Times New Roman"/>
          <w:i/>
          <w:sz w:val="24"/>
          <w:szCs w:val="24"/>
        </w:rPr>
        <w:t>et al</w:t>
      </w:r>
      <w:r w:rsidRPr="00ED7478">
        <w:rPr>
          <w:rFonts w:ascii="Times New Roman" w:hAnsi="Times New Roman"/>
          <w:sz w:val="24"/>
          <w:szCs w:val="24"/>
        </w:rPr>
        <w:t xml:space="preserve">., 2022). This observation aligns with findings from </w:t>
      </w:r>
      <w:proofErr w:type="spellStart"/>
      <w:r w:rsidR="009C4D52" w:rsidRPr="00ED7478">
        <w:rPr>
          <w:rFonts w:ascii="Times New Roman" w:hAnsi="Times New Roman"/>
          <w:sz w:val="24"/>
          <w:szCs w:val="24"/>
        </w:rPr>
        <w:t>Pawase</w:t>
      </w:r>
      <w:proofErr w:type="spellEnd"/>
      <w:r w:rsidR="009C4D52" w:rsidRPr="00ED7478">
        <w:rPr>
          <w:rFonts w:ascii="Times New Roman" w:hAnsi="Times New Roman"/>
          <w:sz w:val="24"/>
          <w:szCs w:val="24"/>
        </w:rPr>
        <w:t xml:space="preserve"> </w:t>
      </w:r>
      <w:r w:rsidR="009C4D52" w:rsidRPr="00ED7478">
        <w:rPr>
          <w:rFonts w:ascii="Times New Roman" w:hAnsi="Times New Roman"/>
          <w:i/>
          <w:sz w:val="24"/>
          <w:szCs w:val="24"/>
        </w:rPr>
        <w:t>et al</w:t>
      </w:r>
      <w:r w:rsidR="009C4D52" w:rsidRPr="00ED7478">
        <w:rPr>
          <w:rFonts w:ascii="Times New Roman" w:hAnsi="Times New Roman"/>
          <w:sz w:val="24"/>
          <w:szCs w:val="24"/>
        </w:rPr>
        <w:t>. (2025</w:t>
      </w:r>
      <w:r w:rsidRPr="00ED7478">
        <w:rPr>
          <w:rFonts w:ascii="Times New Roman" w:hAnsi="Times New Roman"/>
          <w:sz w:val="24"/>
          <w:szCs w:val="24"/>
        </w:rPr>
        <w:t>), who reported that fiber-rich pumpkin by-products improve glucose tolerance and lipid metabolism in diabetic rats.</w:t>
      </w:r>
    </w:p>
    <w:p w:rsidR="009A05EE" w:rsidRPr="00ED7478" w:rsidRDefault="009A05EE" w:rsidP="002E16C0">
      <w:pPr>
        <w:spacing w:line="360" w:lineRule="auto"/>
        <w:jc w:val="both"/>
        <w:rPr>
          <w:rFonts w:ascii="Times New Roman" w:hAnsi="Times New Roman"/>
          <w:sz w:val="24"/>
          <w:szCs w:val="24"/>
        </w:rPr>
      </w:pPr>
      <w:r w:rsidRPr="00ED7478">
        <w:rPr>
          <w:rFonts w:ascii="Times New Roman" w:hAnsi="Times New Roman"/>
          <w:sz w:val="24"/>
          <w:szCs w:val="24"/>
        </w:rPr>
        <w:t>The mineral analysis revealed that the pulp is particularly rich in potassium (11.09 ppm), calcium (12.02 ppm), and magnesium (10.92 ppm). These minerals are crucial in glycemic regulation and cardiovascular protection. Magnesium and potassium are cofactors in insulin signaling and glucose uptake, while calcium participates in pancreatic β-cell insulin secretion (</w:t>
      </w:r>
      <w:proofErr w:type="spellStart"/>
      <w:r w:rsidR="009C4D52" w:rsidRPr="005A3C52">
        <w:rPr>
          <w:rFonts w:ascii="Times New Roman" w:eastAsia="Times New Roman" w:hAnsi="Times New Roman"/>
          <w:sz w:val="24"/>
          <w:szCs w:val="24"/>
        </w:rPr>
        <w:t>Akimbekov</w:t>
      </w:r>
      <w:proofErr w:type="spellEnd"/>
      <w:r w:rsidR="009C4D52" w:rsidRPr="005A3C52">
        <w:rPr>
          <w:rFonts w:ascii="Times New Roman" w:eastAsia="Times New Roman" w:hAnsi="Times New Roman"/>
          <w:sz w:val="24"/>
          <w:szCs w:val="24"/>
        </w:rPr>
        <w:t xml:space="preserve"> </w:t>
      </w:r>
      <w:r w:rsidR="009C4D52" w:rsidRPr="00ED7478">
        <w:rPr>
          <w:rFonts w:ascii="Times New Roman" w:hAnsi="Times New Roman"/>
          <w:i/>
          <w:sz w:val="24"/>
          <w:szCs w:val="24"/>
        </w:rPr>
        <w:t>et al</w:t>
      </w:r>
      <w:r w:rsidRPr="00ED7478">
        <w:rPr>
          <w:rFonts w:ascii="Times New Roman" w:hAnsi="Times New Roman"/>
          <w:sz w:val="24"/>
          <w:szCs w:val="24"/>
        </w:rPr>
        <w:t>., 202</w:t>
      </w:r>
      <w:r w:rsidR="009C4D52" w:rsidRPr="00ED7478">
        <w:rPr>
          <w:rFonts w:ascii="Times New Roman" w:hAnsi="Times New Roman"/>
          <w:sz w:val="24"/>
          <w:szCs w:val="24"/>
        </w:rPr>
        <w:t>4</w:t>
      </w:r>
      <w:r w:rsidRPr="00ED7478">
        <w:rPr>
          <w:rFonts w:ascii="Times New Roman" w:hAnsi="Times New Roman"/>
          <w:sz w:val="24"/>
          <w:szCs w:val="24"/>
        </w:rPr>
        <w:t>). Deficiencies in these minerals are associated with poor glycemic control and dyslipidemia in diabetic individuals (</w:t>
      </w:r>
      <w:proofErr w:type="spellStart"/>
      <w:r w:rsidR="009C4D52" w:rsidRPr="00ED7478">
        <w:rPr>
          <w:rFonts w:ascii="Times New Roman" w:eastAsia="Times New Roman" w:hAnsi="Times New Roman"/>
          <w:sz w:val="24"/>
          <w:szCs w:val="24"/>
        </w:rPr>
        <w:t>Erinc</w:t>
      </w:r>
      <w:proofErr w:type="spellEnd"/>
      <w:r w:rsidR="009C4D52" w:rsidRPr="00ED7478">
        <w:rPr>
          <w:rFonts w:ascii="Times New Roman" w:eastAsia="Times New Roman" w:hAnsi="Times New Roman"/>
          <w:sz w:val="24"/>
          <w:szCs w:val="24"/>
        </w:rPr>
        <w:t xml:space="preserve"> and</w:t>
      </w:r>
      <w:r w:rsidR="009C4D52" w:rsidRPr="005A3C52">
        <w:rPr>
          <w:rFonts w:ascii="Times New Roman" w:eastAsia="Times New Roman" w:hAnsi="Times New Roman"/>
          <w:sz w:val="24"/>
          <w:szCs w:val="24"/>
        </w:rPr>
        <w:t xml:space="preserve"> </w:t>
      </w:r>
      <w:proofErr w:type="spellStart"/>
      <w:r w:rsidR="009C4D52" w:rsidRPr="005A3C52">
        <w:rPr>
          <w:rFonts w:ascii="Times New Roman" w:eastAsia="Times New Roman" w:hAnsi="Times New Roman"/>
          <w:sz w:val="24"/>
          <w:szCs w:val="24"/>
        </w:rPr>
        <w:t>Yesilyurt</w:t>
      </w:r>
      <w:proofErr w:type="spellEnd"/>
      <w:r w:rsidR="009C4D52" w:rsidRPr="00ED7478">
        <w:rPr>
          <w:rFonts w:ascii="Times New Roman" w:eastAsia="Times New Roman" w:hAnsi="Times New Roman"/>
          <w:sz w:val="24"/>
          <w:szCs w:val="24"/>
        </w:rPr>
        <w:t>,</w:t>
      </w:r>
      <w:r w:rsidRPr="00ED7478">
        <w:rPr>
          <w:rFonts w:ascii="Times New Roman" w:hAnsi="Times New Roman"/>
          <w:sz w:val="24"/>
          <w:szCs w:val="24"/>
        </w:rPr>
        <w:t xml:space="preserve"> </w:t>
      </w:r>
      <w:r w:rsidR="009C4D52" w:rsidRPr="00ED7478">
        <w:rPr>
          <w:rFonts w:ascii="Times New Roman" w:hAnsi="Times New Roman"/>
          <w:sz w:val="24"/>
          <w:szCs w:val="24"/>
        </w:rPr>
        <w:t>2025</w:t>
      </w:r>
      <w:r w:rsidRPr="00ED7478">
        <w:rPr>
          <w:rFonts w:ascii="Times New Roman" w:hAnsi="Times New Roman"/>
          <w:sz w:val="24"/>
          <w:szCs w:val="24"/>
        </w:rPr>
        <w:t xml:space="preserve">). Therefore, the mineral richness of </w:t>
      </w:r>
      <w:r w:rsidR="00915847" w:rsidRPr="00915847">
        <w:rPr>
          <w:rFonts w:ascii="Times New Roman" w:hAnsi="Times New Roman"/>
          <w:i/>
          <w:sz w:val="24"/>
          <w:szCs w:val="24"/>
        </w:rPr>
        <w:t>C. maxima</w:t>
      </w:r>
      <w:r w:rsidR="009C4D52" w:rsidRPr="00ED7478">
        <w:rPr>
          <w:rFonts w:ascii="Times New Roman" w:hAnsi="Times New Roman"/>
          <w:i/>
          <w:sz w:val="24"/>
          <w:szCs w:val="24"/>
        </w:rPr>
        <w:t xml:space="preserve"> </w:t>
      </w:r>
      <w:r w:rsidRPr="00ED7478">
        <w:rPr>
          <w:rFonts w:ascii="Times New Roman" w:hAnsi="Times New Roman"/>
          <w:sz w:val="24"/>
          <w:szCs w:val="24"/>
        </w:rPr>
        <w:t>pulp may contribute to improved metabolic homeostasis when incorporated into the diet.</w:t>
      </w:r>
    </w:p>
    <w:p w:rsidR="009A05EE" w:rsidRPr="00ED7478" w:rsidRDefault="009A05EE" w:rsidP="002E16C0">
      <w:pPr>
        <w:spacing w:line="360" w:lineRule="auto"/>
        <w:jc w:val="both"/>
        <w:rPr>
          <w:rFonts w:ascii="Times New Roman" w:hAnsi="Times New Roman"/>
          <w:sz w:val="24"/>
          <w:szCs w:val="24"/>
        </w:rPr>
      </w:pPr>
      <w:r w:rsidRPr="00ED7478">
        <w:rPr>
          <w:rFonts w:ascii="Times New Roman" w:hAnsi="Times New Roman"/>
          <w:sz w:val="24"/>
          <w:szCs w:val="24"/>
        </w:rPr>
        <w:t xml:space="preserve">The vitamin profiles further reinforce the nutraceutical potential of </w:t>
      </w:r>
      <w:r w:rsidR="00915847" w:rsidRPr="00915847">
        <w:rPr>
          <w:rFonts w:ascii="Times New Roman" w:hAnsi="Times New Roman"/>
          <w:i/>
          <w:sz w:val="24"/>
          <w:szCs w:val="24"/>
        </w:rPr>
        <w:t>C. maxima</w:t>
      </w:r>
      <w:r w:rsidRPr="00ED7478">
        <w:rPr>
          <w:rFonts w:ascii="Times New Roman" w:hAnsi="Times New Roman"/>
          <w:sz w:val="24"/>
          <w:szCs w:val="24"/>
        </w:rPr>
        <w:t>. The pulp exhibited the highest concentration of vitamin C (7.34 mg/100g), which is a potent antioxidant capable of reducing oxidative stre</w:t>
      </w:r>
      <w:r w:rsidR="009C4D52" w:rsidRPr="00ED7478">
        <w:rPr>
          <w:rFonts w:ascii="Times New Roman" w:hAnsi="Times New Roman"/>
          <w:sz w:val="24"/>
          <w:szCs w:val="24"/>
        </w:rPr>
        <w:t xml:space="preserve">ss; </w:t>
      </w:r>
      <w:r w:rsidRPr="00ED7478">
        <w:rPr>
          <w:rFonts w:ascii="Times New Roman" w:hAnsi="Times New Roman"/>
          <w:sz w:val="24"/>
          <w:szCs w:val="24"/>
        </w:rPr>
        <w:t>a major driver of diabetic complications (</w:t>
      </w:r>
      <w:proofErr w:type="spellStart"/>
      <w:r w:rsidR="009C4D52" w:rsidRPr="005A3C52">
        <w:rPr>
          <w:rFonts w:ascii="Times New Roman" w:eastAsia="Times New Roman" w:hAnsi="Times New Roman"/>
          <w:sz w:val="24"/>
          <w:szCs w:val="24"/>
        </w:rPr>
        <w:t>Caturano</w:t>
      </w:r>
      <w:proofErr w:type="spellEnd"/>
      <w:r w:rsidR="009C4D52" w:rsidRPr="005A3C52">
        <w:rPr>
          <w:rFonts w:ascii="Times New Roman" w:eastAsia="Times New Roman" w:hAnsi="Times New Roman"/>
          <w:sz w:val="24"/>
          <w:szCs w:val="24"/>
        </w:rPr>
        <w:t xml:space="preserve"> </w:t>
      </w:r>
      <w:r w:rsidR="009C4D52" w:rsidRPr="00ED7478">
        <w:rPr>
          <w:rFonts w:ascii="Times New Roman" w:hAnsi="Times New Roman"/>
          <w:i/>
          <w:sz w:val="24"/>
          <w:szCs w:val="24"/>
        </w:rPr>
        <w:t>et al</w:t>
      </w:r>
      <w:r w:rsidR="009C4D52" w:rsidRPr="00ED7478">
        <w:rPr>
          <w:rFonts w:ascii="Times New Roman" w:hAnsi="Times New Roman"/>
          <w:sz w:val="24"/>
          <w:szCs w:val="24"/>
        </w:rPr>
        <w:t>., 2023</w:t>
      </w:r>
      <w:r w:rsidRPr="00ED7478">
        <w:rPr>
          <w:rFonts w:ascii="Times New Roman" w:hAnsi="Times New Roman"/>
          <w:sz w:val="24"/>
          <w:szCs w:val="24"/>
        </w:rPr>
        <w:t>). Similarly, the presence of fat-soluble vitamins A and E in substantial amounts across all parts, particularly in the seed (5.20 and 6.25 mg/100g, respectively), implies a synergistic antioxidant effect. Vitamin E protects cell membranes from lipid peroxidation, while vitamin A contributes to immune modulation and β-cell protection (</w:t>
      </w:r>
      <w:proofErr w:type="spellStart"/>
      <w:r w:rsidR="009C4D52" w:rsidRPr="00ED7478">
        <w:rPr>
          <w:rFonts w:ascii="Times New Roman" w:hAnsi="Times New Roman"/>
          <w:sz w:val="24"/>
          <w:szCs w:val="24"/>
        </w:rPr>
        <w:t>Rychter</w:t>
      </w:r>
      <w:proofErr w:type="spellEnd"/>
      <w:r w:rsidR="009C4D52" w:rsidRPr="00ED7478">
        <w:rPr>
          <w:rFonts w:ascii="Times New Roman" w:hAnsi="Times New Roman"/>
          <w:sz w:val="24"/>
          <w:szCs w:val="24"/>
        </w:rPr>
        <w:t xml:space="preserve"> </w:t>
      </w:r>
      <w:r w:rsidR="009C4D52" w:rsidRPr="00ED7478">
        <w:rPr>
          <w:rFonts w:ascii="Times New Roman" w:hAnsi="Times New Roman"/>
          <w:i/>
          <w:sz w:val="24"/>
          <w:szCs w:val="24"/>
        </w:rPr>
        <w:t>et al</w:t>
      </w:r>
      <w:r w:rsidRPr="00ED7478">
        <w:rPr>
          <w:rFonts w:ascii="Times New Roman" w:hAnsi="Times New Roman"/>
          <w:sz w:val="24"/>
          <w:szCs w:val="24"/>
        </w:rPr>
        <w:t>., 2022). These combined antioxidant properties can mitigate oxidative damage associated with hyperglycemia and dyslipidemia.</w:t>
      </w:r>
    </w:p>
    <w:p w:rsidR="009A05EE" w:rsidRPr="00ED7478" w:rsidRDefault="009A05EE" w:rsidP="002E16C0">
      <w:pPr>
        <w:spacing w:line="360" w:lineRule="auto"/>
        <w:jc w:val="both"/>
        <w:rPr>
          <w:rFonts w:ascii="Times New Roman" w:hAnsi="Times New Roman"/>
          <w:sz w:val="24"/>
          <w:szCs w:val="24"/>
        </w:rPr>
      </w:pPr>
      <w:r w:rsidRPr="00ED7478">
        <w:rPr>
          <w:rFonts w:ascii="Times New Roman" w:hAnsi="Times New Roman"/>
          <w:sz w:val="24"/>
          <w:szCs w:val="24"/>
        </w:rPr>
        <w:lastRenderedPageBreak/>
        <w:t>The presence of B-complex vitamins (B1–B6, B12) across all plant parts adds additional metabolic benefits. These vitamins are cofactors in carbohydrate and lipid metabolism, supporting enzymatic activities essential for glucose oxidation and lipid synthesis (</w:t>
      </w:r>
      <w:r w:rsidR="009C4D52" w:rsidRPr="005A3C52">
        <w:rPr>
          <w:rFonts w:ascii="Times New Roman" w:eastAsia="Times New Roman" w:hAnsi="Times New Roman"/>
          <w:sz w:val="24"/>
          <w:szCs w:val="24"/>
        </w:rPr>
        <w:t xml:space="preserve">Hanna </w:t>
      </w:r>
      <w:r w:rsidR="009C4D52" w:rsidRPr="00ED7478">
        <w:rPr>
          <w:rFonts w:ascii="Times New Roman" w:hAnsi="Times New Roman"/>
          <w:i/>
          <w:sz w:val="24"/>
          <w:szCs w:val="24"/>
        </w:rPr>
        <w:t>et al</w:t>
      </w:r>
      <w:r w:rsidR="009C4D52" w:rsidRPr="00ED7478">
        <w:rPr>
          <w:rFonts w:ascii="Times New Roman" w:hAnsi="Times New Roman"/>
          <w:sz w:val="24"/>
          <w:szCs w:val="24"/>
        </w:rPr>
        <w:t>., 2022</w:t>
      </w:r>
      <w:r w:rsidRPr="00ED7478">
        <w:rPr>
          <w:rFonts w:ascii="Times New Roman" w:hAnsi="Times New Roman"/>
          <w:sz w:val="24"/>
          <w:szCs w:val="24"/>
        </w:rPr>
        <w:t>). The higher concentration of B3 (niacin) in the pulp (0.35 mg/100g) is notable because niacin is known to lower plasma triglycerides and LDL levels, thus helping control dyslipidemia.</w:t>
      </w:r>
    </w:p>
    <w:p w:rsidR="009A05EE" w:rsidRPr="00ED7478" w:rsidRDefault="009A05EE" w:rsidP="002E16C0">
      <w:pPr>
        <w:spacing w:line="360" w:lineRule="auto"/>
        <w:jc w:val="both"/>
        <w:rPr>
          <w:rFonts w:ascii="Times New Roman" w:hAnsi="Times New Roman"/>
          <w:sz w:val="24"/>
          <w:szCs w:val="24"/>
        </w:rPr>
      </w:pPr>
      <w:r w:rsidRPr="00ED7478">
        <w:rPr>
          <w:rFonts w:ascii="Times New Roman" w:hAnsi="Times New Roman"/>
          <w:sz w:val="24"/>
          <w:szCs w:val="24"/>
        </w:rPr>
        <w:t xml:space="preserve">Overall, the compositional </w:t>
      </w:r>
      <w:r w:rsidR="009C4D52" w:rsidRPr="00ED7478">
        <w:rPr>
          <w:rFonts w:ascii="Times New Roman" w:hAnsi="Times New Roman"/>
          <w:sz w:val="24"/>
          <w:szCs w:val="24"/>
        </w:rPr>
        <w:t xml:space="preserve">results indicate that </w:t>
      </w:r>
      <w:r w:rsidR="00915847" w:rsidRPr="00915847">
        <w:rPr>
          <w:rFonts w:ascii="Times New Roman" w:hAnsi="Times New Roman"/>
          <w:i/>
          <w:sz w:val="24"/>
          <w:szCs w:val="24"/>
        </w:rPr>
        <w:t>C. maxima</w:t>
      </w:r>
      <w:r w:rsidR="009C4D52" w:rsidRPr="00ED7478">
        <w:rPr>
          <w:rFonts w:ascii="Times New Roman" w:hAnsi="Times New Roman"/>
          <w:sz w:val="24"/>
          <w:szCs w:val="24"/>
        </w:rPr>
        <w:t xml:space="preserve">, especially the seed and </w:t>
      </w:r>
      <w:proofErr w:type="spellStart"/>
      <w:r w:rsidR="009C4D52" w:rsidRPr="00ED7478">
        <w:rPr>
          <w:rFonts w:ascii="Times New Roman" w:hAnsi="Times New Roman"/>
          <w:sz w:val="24"/>
          <w:szCs w:val="24"/>
        </w:rPr>
        <w:t>pulp</w:t>
      </w:r>
      <w:r w:rsidRPr="00ED7478">
        <w:rPr>
          <w:rFonts w:ascii="Times New Roman" w:hAnsi="Times New Roman"/>
          <w:sz w:val="24"/>
          <w:szCs w:val="24"/>
        </w:rPr>
        <w:t>contains</w:t>
      </w:r>
      <w:proofErr w:type="spellEnd"/>
      <w:r w:rsidRPr="00ED7478">
        <w:rPr>
          <w:rFonts w:ascii="Times New Roman" w:hAnsi="Times New Roman"/>
          <w:sz w:val="24"/>
          <w:szCs w:val="24"/>
        </w:rPr>
        <w:t xml:space="preserve"> a balanced combination of macronutrients, micronutrients, and antioxidants with demonstrated anti-diabetic and hypolipidemic properties. These findings corroborate earlier reports suggesting that pumpkin extracts enhance insulin secretion, modulate hepatic lipid metabolism, and restore antioxidant defense systems (</w:t>
      </w:r>
      <w:proofErr w:type="spellStart"/>
      <w:r w:rsidR="009C4D52" w:rsidRPr="00ED7478">
        <w:rPr>
          <w:rFonts w:ascii="Times New Roman" w:hAnsi="Times New Roman"/>
          <w:sz w:val="24"/>
          <w:szCs w:val="24"/>
        </w:rPr>
        <w:t>Tasya</w:t>
      </w:r>
      <w:proofErr w:type="spellEnd"/>
      <w:r w:rsidR="009C4D52" w:rsidRPr="00ED7478">
        <w:rPr>
          <w:rFonts w:ascii="Times New Roman" w:hAnsi="Times New Roman"/>
          <w:sz w:val="24"/>
          <w:szCs w:val="24"/>
        </w:rPr>
        <w:t xml:space="preserve"> </w:t>
      </w:r>
      <w:r w:rsidR="009C4D52" w:rsidRPr="00ED7478">
        <w:rPr>
          <w:rFonts w:ascii="Times New Roman" w:hAnsi="Times New Roman"/>
          <w:i/>
          <w:sz w:val="24"/>
          <w:szCs w:val="24"/>
        </w:rPr>
        <w:t>et al</w:t>
      </w:r>
      <w:r w:rsidR="009C4D52" w:rsidRPr="00ED7478">
        <w:rPr>
          <w:rFonts w:ascii="Times New Roman" w:hAnsi="Times New Roman"/>
          <w:sz w:val="24"/>
          <w:szCs w:val="24"/>
        </w:rPr>
        <w:t>., 2022</w:t>
      </w:r>
      <w:r w:rsidRPr="00ED7478">
        <w:rPr>
          <w:rFonts w:ascii="Times New Roman" w:hAnsi="Times New Roman"/>
          <w:sz w:val="24"/>
          <w:szCs w:val="24"/>
        </w:rPr>
        <w:t>).</w:t>
      </w:r>
    </w:p>
    <w:p w:rsidR="009A05EE" w:rsidRPr="00ED7478" w:rsidRDefault="009A05EE" w:rsidP="002E16C0">
      <w:pPr>
        <w:spacing w:line="360" w:lineRule="auto"/>
        <w:jc w:val="both"/>
        <w:rPr>
          <w:rFonts w:ascii="Times New Roman" w:hAnsi="Times New Roman"/>
          <w:sz w:val="24"/>
          <w:szCs w:val="24"/>
        </w:rPr>
      </w:pPr>
      <w:r w:rsidRPr="00ED7478">
        <w:rPr>
          <w:rFonts w:ascii="Times New Roman" w:hAnsi="Times New Roman"/>
          <w:sz w:val="24"/>
          <w:szCs w:val="24"/>
        </w:rPr>
        <w:t xml:space="preserve">Importantly, this study demonstrates that all anatomical parts of </w:t>
      </w:r>
      <w:r w:rsidR="00915847" w:rsidRPr="00915847">
        <w:rPr>
          <w:rFonts w:ascii="Times New Roman" w:hAnsi="Times New Roman"/>
          <w:i/>
          <w:sz w:val="24"/>
          <w:szCs w:val="24"/>
        </w:rPr>
        <w:t>C. maxima</w:t>
      </w:r>
      <w:r w:rsidR="009C4D52" w:rsidRPr="00ED7478">
        <w:rPr>
          <w:rFonts w:ascii="Times New Roman" w:hAnsi="Times New Roman"/>
          <w:i/>
          <w:sz w:val="24"/>
          <w:szCs w:val="24"/>
        </w:rPr>
        <w:t xml:space="preserve"> </w:t>
      </w:r>
      <w:r w:rsidRPr="00ED7478">
        <w:rPr>
          <w:rFonts w:ascii="Times New Roman" w:hAnsi="Times New Roman"/>
          <w:sz w:val="24"/>
          <w:szCs w:val="24"/>
        </w:rPr>
        <w:t>(seed, pulp, bark) have distinct yet complementary nutritional advantages. The pulp provides hydrating, antioxidant, and mineral support; the seed offers protein, unsaturated fats, and vitamin E; and the bark contributes dietary fiber and complex carbohydrates. Therefore, integrating multiple parts of the fruit into functional food formulations could deliver synergistic metabolic benefits.</w:t>
      </w:r>
    </w:p>
    <w:p w:rsidR="009A05EE" w:rsidRPr="00ED7478" w:rsidRDefault="009A05EE" w:rsidP="002E16C0">
      <w:pPr>
        <w:spacing w:line="360" w:lineRule="auto"/>
        <w:jc w:val="both"/>
        <w:rPr>
          <w:rFonts w:ascii="Times New Roman" w:hAnsi="Times New Roman"/>
          <w:b/>
          <w:sz w:val="24"/>
          <w:szCs w:val="24"/>
        </w:rPr>
      </w:pPr>
      <w:r w:rsidRPr="00ED7478">
        <w:rPr>
          <w:rFonts w:ascii="Times New Roman" w:hAnsi="Times New Roman"/>
          <w:b/>
          <w:sz w:val="24"/>
          <w:szCs w:val="24"/>
        </w:rPr>
        <w:t>CONCLUSION</w:t>
      </w:r>
    </w:p>
    <w:p w:rsidR="009A05EE" w:rsidRPr="00ED7478" w:rsidRDefault="009A05EE" w:rsidP="002E16C0">
      <w:pPr>
        <w:spacing w:line="360" w:lineRule="auto"/>
        <w:jc w:val="both"/>
        <w:rPr>
          <w:rFonts w:ascii="Times New Roman" w:hAnsi="Times New Roman"/>
          <w:sz w:val="24"/>
          <w:szCs w:val="24"/>
        </w:rPr>
      </w:pPr>
      <w:r w:rsidRPr="00ED7478">
        <w:rPr>
          <w:rFonts w:ascii="Times New Roman" w:hAnsi="Times New Roman"/>
          <w:sz w:val="24"/>
          <w:szCs w:val="24"/>
        </w:rPr>
        <w:t xml:space="preserve">The present study demonstrates that </w:t>
      </w:r>
      <w:r w:rsidR="009C4D52" w:rsidRPr="00ED7478">
        <w:rPr>
          <w:rFonts w:ascii="Times New Roman" w:hAnsi="Times New Roman"/>
          <w:i/>
          <w:sz w:val="24"/>
          <w:szCs w:val="24"/>
        </w:rPr>
        <w:t xml:space="preserve">Cucurbita maxima </w:t>
      </w:r>
      <w:r w:rsidRPr="00ED7478">
        <w:rPr>
          <w:rFonts w:ascii="Times New Roman" w:hAnsi="Times New Roman"/>
          <w:sz w:val="24"/>
          <w:szCs w:val="24"/>
        </w:rPr>
        <w:t xml:space="preserve">fruit possesses valuable nutritional and bioactive constituents that justify its classification as a potential functional food for managing diabetes and dyslipidemia. The seed’s high fat, protein, and vitamin E content; the pulp’s superior mineral and vitamin C profile; and the bark’s rich carbohydrate and fiber composition together indicate diverse nutritional benefits. These compositional attributes suggest multiple mechanisms by which </w:t>
      </w:r>
      <w:r w:rsidR="00915847" w:rsidRPr="00915847">
        <w:rPr>
          <w:rFonts w:ascii="Times New Roman" w:hAnsi="Times New Roman"/>
          <w:i/>
          <w:sz w:val="24"/>
          <w:szCs w:val="24"/>
        </w:rPr>
        <w:t>C. maxima</w:t>
      </w:r>
      <w:r w:rsidR="009C4D52" w:rsidRPr="00ED7478">
        <w:rPr>
          <w:rFonts w:ascii="Times New Roman" w:hAnsi="Times New Roman"/>
          <w:i/>
          <w:sz w:val="24"/>
          <w:szCs w:val="24"/>
        </w:rPr>
        <w:t xml:space="preserve"> </w:t>
      </w:r>
      <w:r w:rsidRPr="00ED7478">
        <w:rPr>
          <w:rFonts w:ascii="Times New Roman" w:hAnsi="Times New Roman"/>
          <w:sz w:val="24"/>
          <w:szCs w:val="24"/>
        </w:rPr>
        <w:t xml:space="preserve">could modulate glucose and lipid metabolism, including enhanced antioxidant defense, improved insulin activity, and regulation of lipid absorption. Thus, </w:t>
      </w:r>
      <w:r w:rsidR="00915847" w:rsidRPr="00915847">
        <w:rPr>
          <w:rFonts w:ascii="Times New Roman" w:hAnsi="Times New Roman"/>
          <w:i/>
          <w:sz w:val="24"/>
          <w:szCs w:val="24"/>
        </w:rPr>
        <w:t>C. maxima</w:t>
      </w:r>
      <w:r w:rsidR="009C4D52" w:rsidRPr="00ED7478">
        <w:rPr>
          <w:rFonts w:ascii="Times New Roman" w:hAnsi="Times New Roman"/>
          <w:i/>
          <w:sz w:val="24"/>
          <w:szCs w:val="24"/>
        </w:rPr>
        <w:t xml:space="preserve"> </w:t>
      </w:r>
      <w:r w:rsidRPr="00ED7478">
        <w:rPr>
          <w:rFonts w:ascii="Times New Roman" w:hAnsi="Times New Roman"/>
          <w:sz w:val="24"/>
          <w:szCs w:val="24"/>
        </w:rPr>
        <w:t xml:space="preserve">may serve as an accessible, low-cost dietary supplement or ingredient in functional food formulations targeting metabolic disorders. Future studies should focus on standardizing processing methods, identifying bioactive compounds, and validating its therapeutic efficacy through clinical trials. Such efforts could advance the development of </w:t>
      </w:r>
      <w:r w:rsidR="00915847" w:rsidRPr="00915847">
        <w:rPr>
          <w:rFonts w:ascii="Times New Roman" w:hAnsi="Times New Roman"/>
          <w:i/>
          <w:sz w:val="24"/>
          <w:szCs w:val="24"/>
        </w:rPr>
        <w:t>C. maxima</w:t>
      </w:r>
      <w:r w:rsidRPr="00ED7478">
        <w:rPr>
          <w:rFonts w:ascii="Times New Roman" w:hAnsi="Times New Roman"/>
          <w:sz w:val="24"/>
          <w:szCs w:val="24"/>
        </w:rPr>
        <w:t>-based nutraceuticals and promote its wider utilization in public health nutrition.</w:t>
      </w:r>
    </w:p>
    <w:p w:rsidR="00FA526B" w:rsidRPr="00ED7478" w:rsidRDefault="00FA526B" w:rsidP="002E16C0">
      <w:pPr>
        <w:spacing w:line="360" w:lineRule="auto"/>
        <w:jc w:val="both"/>
        <w:rPr>
          <w:rFonts w:ascii="Times New Roman" w:hAnsi="Times New Roman"/>
          <w:sz w:val="24"/>
          <w:szCs w:val="24"/>
        </w:rPr>
      </w:pPr>
    </w:p>
    <w:p w:rsidR="0080673A" w:rsidRPr="000A6323" w:rsidRDefault="0080673A" w:rsidP="0080673A">
      <w:pPr>
        <w:rPr>
          <w:highlight w:val="yellow"/>
        </w:rPr>
      </w:pPr>
      <w:bookmarkStart w:id="1" w:name="_Hlk190852809"/>
      <w:r w:rsidRPr="000A6323">
        <w:rPr>
          <w:highlight w:val="yellow"/>
        </w:rPr>
        <w:lastRenderedPageBreak/>
        <w:t>Disclaimer (Artificial intelligence)</w:t>
      </w:r>
    </w:p>
    <w:p w:rsidR="0080673A" w:rsidRPr="000A6323" w:rsidRDefault="0080673A" w:rsidP="0080673A">
      <w:pPr>
        <w:rPr>
          <w:highlight w:val="yellow"/>
        </w:rPr>
      </w:pPr>
      <w:r w:rsidRPr="000A6323">
        <w:rPr>
          <w:highlight w:val="yellow"/>
        </w:rPr>
        <w:t xml:space="preserve">Option 1: </w:t>
      </w:r>
    </w:p>
    <w:p w:rsidR="0080673A" w:rsidRPr="000A6323" w:rsidRDefault="0080673A" w:rsidP="0080673A">
      <w:pPr>
        <w:rPr>
          <w:highlight w:val="yellow"/>
        </w:rPr>
      </w:pPr>
      <w:r w:rsidRPr="000A6323">
        <w:rPr>
          <w:highlight w:val="yellow"/>
        </w:rPr>
        <w:t>Author(s) hereby declare that NO generative AI technologies such as Large Language Models (</w:t>
      </w:r>
      <w:proofErr w:type="spellStart"/>
      <w:r w:rsidRPr="000A6323">
        <w:rPr>
          <w:highlight w:val="yellow"/>
        </w:rPr>
        <w:t>ChatGPT</w:t>
      </w:r>
      <w:proofErr w:type="spellEnd"/>
      <w:r w:rsidRPr="000A6323">
        <w:rPr>
          <w:highlight w:val="yellow"/>
        </w:rPr>
        <w:t xml:space="preserve">, COPILOT, etc.) and text-to-image generators have been used during the writing or editing of this manuscript. </w:t>
      </w:r>
    </w:p>
    <w:p w:rsidR="0080673A" w:rsidRPr="000A6323" w:rsidRDefault="0080673A" w:rsidP="0080673A">
      <w:pPr>
        <w:rPr>
          <w:highlight w:val="yellow"/>
        </w:rPr>
      </w:pPr>
      <w:r w:rsidRPr="000A6323">
        <w:rPr>
          <w:highlight w:val="yellow"/>
        </w:rPr>
        <w:t xml:space="preserve">Option 2: </w:t>
      </w:r>
    </w:p>
    <w:p w:rsidR="0080673A" w:rsidRPr="000A6323" w:rsidRDefault="0080673A" w:rsidP="0080673A">
      <w:pPr>
        <w:rPr>
          <w:highlight w:val="yellow"/>
        </w:rPr>
      </w:pPr>
      <w:r w:rsidRPr="000A632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80673A" w:rsidRPr="000A6323" w:rsidRDefault="0080673A" w:rsidP="0080673A">
      <w:pPr>
        <w:rPr>
          <w:highlight w:val="yellow"/>
        </w:rPr>
      </w:pPr>
      <w:r w:rsidRPr="000A6323">
        <w:rPr>
          <w:highlight w:val="yellow"/>
        </w:rPr>
        <w:t>Details of the AI usage are given below:</w:t>
      </w:r>
    </w:p>
    <w:p w:rsidR="0080673A" w:rsidRPr="000A6323" w:rsidRDefault="0080673A" w:rsidP="0080673A">
      <w:pPr>
        <w:rPr>
          <w:highlight w:val="yellow"/>
        </w:rPr>
      </w:pPr>
      <w:r w:rsidRPr="000A6323">
        <w:rPr>
          <w:highlight w:val="yellow"/>
        </w:rPr>
        <w:t>1.</w:t>
      </w:r>
    </w:p>
    <w:p w:rsidR="0080673A" w:rsidRPr="000A6323" w:rsidRDefault="0080673A" w:rsidP="0080673A">
      <w:pPr>
        <w:rPr>
          <w:highlight w:val="yellow"/>
        </w:rPr>
      </w:pPr>
      <w:r w:rsidRPr="000A6323">
        <w:rPr>
          <w:highlight w:val="yellow"/>
        </w:rPr>
        <w:t>2.</w:t>
      </w:r>
    </w:p>
    <w:p w:rsidR="0080673A" w:rsidRPr="00D047BB" w:rsidRDefault="0080673A" w:rsidP="0080673A">
      <w:r w:rsidRPr="000A6323">
        <w:rPr>
          <w:highlight w:val="yellow"/>
        </w:rPr>
        <w:t>3.</w:t>
      </w:r>
    </w:p>
    <w:bookmarkEnd w:id="1"/>
    <w:p w:rsidR="0080673A" w:rsidRPr="00D047BB" w:rsidRDefault="0080673A" w:rsidP="0080673A"/>
    <w:p w:rsidR="00FA526B" w:rsidRPr="00ED7478" w:rsidRDefault="00FA526B" w:rsidP="002E16C0">
      <w:pPr>
        <w:spacing w:line="360" w:lineRule="auto"/>
        <w:jc w:val="both"/>
        <w:rPr>
          <w:rFonts w:ascii="Times New Roman" w:hAnsi="Times New Roman"/>
          <w:sz w:val="24"/>
          <w:szCs w:val="24"/>
        </w:rPr>
      </w:pPr>
    </w:p>
    <w:p w:rsidR="00FA526B" w:rsidRPr="00ED7478" w:rsidRDefault="00FA526B" w:rsidP="002E16C0">
      <w:pPr>
        <w:spacing w:line="360" w:lineRule="auto"/>
        <w:jc w:val="both"/>
        <w:rPr>
          <w:rFonts w:ascii="Times New Roman" w:hAnsi="Times New Roman"/>
          <w:sz w:val="24"/>
          <w:szCs w:val="24"/>
        </w:rPr>
      </w:pPr>
    </w:p>
    <w:p w:rsidR="00FA526B" w:rsidRPr="00ED7478" w:rsidRDefault="00FA526B" w:rsidP="002E16C0">
      <w:pPr>
        <w:spacing w:line="360" w:lineRule="auto"/>
        <w:jc w:val="both"/>
        <w:rPr>
          <w:rFonts w:ascii="Times New Roman" w:hAnsi="Times New Roman"/>
          <w:sz w:val="24"/>
          <w:szCs w:val="24"/>
        </w:rPr>
      </w:pPr>
    </w:p>
    <w:p w:rsidR="00FA526B" w:rsidRPr="00ED7478" w:rsidRDefault="00FA526B" w:rsidP="002E16C0">
      <w:pPr>
        <w:spacing w:line="360" w:lineRule="auto"/>
        <w:jc w:val="both"/>
        <w:rPr>
          <w:rFonts w:ascii="Times New Roman" w:hAnsi="Times New Roman"/>
          <w:sz w:val="24"/>
          <w:szCs w:val="24"/>
        </w:rPr>
      </w:pPr>
    </w:p>
    <w:p w:rsidR="00FA526B" w:rsidRPr="00ED7478" w:rsidRDefault="00FA526B" w:rsidP="002E16C0">
      <w:pPr>
        <w:spacing w:line="360" w:lineRule="auto"/>
        <w:jc w:val="both"/>
        <w:rPr>
          <w:rFonts w:ascii="Times New Roman" w:hAnsi="Times New Roman"/>
          <w:sz w:val="24"/>
          <w:szCs w:val="24"/>
        </w:rPr>
      </w:pPr>
    </w:p>
    <w:p w:rsidR="00FA526B" w:rsidRPr="00ED7478" w:rsidRDefault="00FA526B" w:rsidP="002E16C0">
      <w:pPr>
        <w:spacing w:line="360" w:lineRule="auto"/>
        <w:jc w:val="both"/>
        <w:rPr>
          <w:rFonts w:ascii="Times New Roman" w:hAnsi="Times New Roman"/>
          <w:sz w:val="24"/>
          <w:szCs w:val="24"/>
        </w:rPr>
      </w:pPr>
    </w:p>
    <w:p w:rsidR="00FA526B" w:rsidRPr="00ED7478" w:rsidRDefault="00FA526B" w:rsidP="002E16C0">
      <w:pPr>
        <w:spacing w:line="360" w:lineRule="auto"/>
        <w:jc w:val="both"/>
        <w:rPr>
          <w:rFonts w:ascii="Times New Roman" w:hAnsi="Times New Roman"/>
          <w:sz w:val="24"/>
          <w:szCs w:val="24"/>
        </w:rPr>
      </w:pPr>
    </w:p>
    <w:p w:rsidR="00FA526B" w:rsidRPr="00ED7478" w:rsidRDefault="00FA526B" w:rsidP="002E16C0">
      <w:pPr>
        <w:spacing w:line="360" w:lineRule="auto"/>
        <w:jc w:val="both"/>
        <w:rPr>
          <w:rFonts w:ascii="Times New Roman" w:hAnsi="Times New Roman"/>
          <w:sz w:val="24"/>
          <w:szCs w:val="24"/>
        </w:rPr>
      </w:pPr>
    </w:p>
    <w:p w:rsidR="00FA526B" w:rsidRPr="00ED7478" w:rsidRDefault="00FA526B" w:rsidP="002E16C0">
      <w:pPr>
        <w:spacing w:line="360" w:lineRule="auto"/>
        <w:jc w:val="both"/>
        <w:rPr>
          <w:rFonts w:ascii="Times New Roman" w:hAnsi="Times New Roman"/>
          <w:sz w:val="24"/>
          <w:szCs w:val="24"/>
        </w:rPr>
      </w:pPr>
    </w:p>
    <w:p w:rsidR="00FA526B" w:rsidRPr="00ED7478" w:rsidRDefault="00FA526B" w:rsidP="002E16C0">
      <w:pPr>
        <w:spacing w:line="360" w:lineRule="auto"/>
        <w:jc w:val="both"/>
        <w:rPr>
          <w:rFonts w:ascii="Times New Roman" w:hAnsi="Times New Roman"/>
          <w:sz w:val="24"/>
          <w:szCs w:val="24"/>
        </w:rPr>
      </w:pPr>
    </w:p>
    <w:p w:rsidR="00FA526B" w:rsidRPr="00ED7478" w:rsidRDefault="00FA526B" w:rsidP="002E16C0">
      <w:pPr>
        <w:spacing w:line="360" w:lineRule="auto"/>
        <w:jc w:val="both"/>
        <w:rPr>
          <w:rFonts w:ascii="Times New Roman" w:hAnsi="Times New Roman"/>
          <w:sz w:val="24"/>
          <w:szCs w:val="24"/>
        </w:rPr>
      </w:pPr>
    </w:p>
    <w:p w:rsidR="00FA526B" w:rsidRPr="00ED7478" w:rsidRDefault="00FA526B" w:rsidP="002E16C0">
      <w:pPr>
        <w:spacing w:line="360" w:lineRule="auto"/>
        <w:jc w:val="both"/>
        <w:rPr>
          <w:rFonts w:ascii="Times New Roman" w:hAnsi="Times New Roman"/>
          <w:sz w:val="24"/>
          <w:szCs w:val="24"/>
        </w:rPr>
      </w:pPr>
    </w:p>
    <w:p w:rsidR="00FA526B" w:rsidRPr="00ED7478" w:rsidRDefault="00FA526B" w:rsidP="002E16C0">
      <w:pPr>
        <w:spacing w:line="360" w:lineRule="auto"/>
        <w:jc w:val="both"/>
        <w:rPr>
          <w:rFonts w:ascii="Times New Roman" w:hAnsi="Times New Roman"/>
          <w:sz w:val="24"/>
          <w:szCs w:val="24"/>
        </w:rPr>
      </w:pPr>
    </w:p>
    <w:p w:rsidR="00FA526B" w:rsidRPr="00ED7478" w:rsidRDefault="00FA526B" w:rsidP="002E16C0">
      <w:pPr>
        <w:spacing w:line="360" w:lineRule="auto"/>
        <w:jc w:val="both"/>
        <w:rPr>
          <w:rFonts w:ascii="Times New Roman" w:hAnsi="Times New Roman"/>
          <w:sz w:val="24"/>
          <w:szCs w:val="24"/>
        </w:rPr>
      </w:pPr>
    </w:p>
    <w:p w:rsidR="00FA526B" w:rsidRPr="00ED7478" w:rsidRDefault="00FA526B" w:rsidP="002E16C0">
      <w:pPr>
        <w:spacing w:line="360" w:lineRule="auto"/>
        <w:jc w:val="both"/>
        <w:rPr>
          <w:rFonts w:ascii="Times New Roman" w:hAnsi="Times New Roman"/>
          <w:sz w:val="24"/>
          <w:szCs w:val="24"/>
        </w:rPr>
      </w:pPr>
    </w:p>
    <w:p w:rsidR="00FA526B" w:rsidRPr="00ED7478" w:rsidRDefault="00FA526B" w:rsidP="002E16C0">
      <w:pPr>
        <w:spacing w:line="360" w:lineRule="auto"/>
        <w:jc w:val="both"/>
        <w:rPr>
          <w:rFonts w:ascii="Times New Roman" w:hAnsi="Times New Roman"/>
          <w:sz w:val="24"/>
          <w:szCs w:val="24"/>
        </w:rPr>
      </w:pPr>
    </w:p>
    <w:p w:rsidR="00FA526B" w:rsidRDefault="00FA526B" w:rsidP="002E16C0">
      <w:pPr>
        <w:spacing w:line="360" w:lineRule="auto"/>
        <w:jc w:val="both"/>
        <w:rPr>
          <w:rFonts w:ascii="Times New Roman" w:hAnsi="Times New Roman"/>
          <w:sz w:val="24"/>
          <w:szCs w:val="24"/>
        </w:rPr>
      </w:pPr>
    </w:p>
    <w:p w:rsidR="00D03EDA" w:rsidRPr="00ED7478" w:rsidRDefault="00D03EDA" w:rsidP="002E16C0">
      <w:pPr>
        <w:spacing w:line="360" w:lineRule="auto"/>
        <w:jc w:val="both"/>
        <w:rPr>
          <w:rFonts w:ascii="Times New Roman" w:hAnsi="Times New Roman"/>
          <w:sz w:val="24"/>
          <w:szCs w:val="24"/>
        </w:rPr>
      </w:pPr>
    </w:p>
    <w:p w:rsidR="00FA526B" w:rsidRPr="00ED7478" w:rsidRDefault="00FA526B" w:rsidP="002E16C0">
      <w:pPr>
        <w:spacing w:line="360" w:lineRule="auto"/>
        <w:jc w:val="center"/>
        <w:rPr>
          <w:rFonts w:ascii="Times New Roman" w:hAnsi="Times New Roman"/>
          <w:b/>
          <w:sz w:val="24"/>
          <w:szCs w:val="24"/>
        </w:rPr>
      </w:pPr>
      <w:r w:rsidRPr="00ED7478">
        <w:rPr>
          <w:rFonts w:ascii="Times New Roman" w:hAnsi="Times New Roman"/>
          <w:b/>
          <w:sz w:val="24"/>
          <w:szCs w:val="24"/>
        </w:rPr>
        <w:t>REFERENCES</w:t>
      </w:r>
    </w:p>
    <w:p w:rsidR="00C2269E" w:rsidRPr="00C2269E" w:rsidRDefault="00C2269E" w:rsidP="00243CDC">
      <w:pPr>
        <w:numPr>
          <w:ilvl w:val="0"/>
          <w:numId w:val="2"/>
        </w:numPr>
        <w:spacing w:after="0" w:line="360" w:lineRule="auto"/>
        <w:jc w:val="both"/>
        <w:rPr>
          <w:rFonts w:ascii="Times New Roman" w:eastAsia="Times New Roman" w:hAnsi="Times New Roman"/>
          <w:sz w:val="24"/>
          <w:szCs w:val="24"/>
        </w:rPr>
      </w:pPr>
      <w:r w:rsidRPr="00C2269E">
        <w:rPr>
          <w:rFonts w:ascii="Times New Roman" w:hAnsi="Times New Roman"/>
          <w:sz w:val="24"/>
          <w:szCs w:val="24"/>
        </w:rPr>
        <w:t xml:space="preserve">Adnan, M., </w:t>
      </w:r>
      <w:proofErr w:type="spellStart"/>
      <w:r w:rsidRPr="00C2269E">
        <w:rPr>
          <w:rFonts w:ascii="Times New Roman" w:hAnsi="Times New Roman"/>
          <w:sz w:val="24"/>
          <w:szCs w:val="24"/>
        </w:rPr>
        <w:t>Javed</w:t>
      </w:r>
      <w:proofErr w:type="spellEnd"/>
      <w:r w:rsidRPr="00C2269E">
        <w:rPr>
          <w:rFonts w:ascii="Times New Roman" w:hAnsi="Times New Roman"/>
          <w:sz w:val="24"/>
          <w:szCs w:val="24"/>
        </w:rPr>
        <w:t xml:space="preserve">, F., </w:t>
      </w:r>
      <w:proofErr w:type="spellStart"/>
      <w:r w:rsidRPr="00C2269E">
        <w:rPr>
          <w:rFonts w:ascii="Times New Roman" w:hAnsi="Times New Roman"/>
          <w:sz w:val="24"/>
          <w:szCs w:val="24"/>
        </w:rPr>
        <w:t>Mallhi</w:t>
      </w:r>
      <w:proofErr w:type="spellEnd"/>
      <w:r w:rsidRPr="00C2269E">
        <w:rPr>
          <w:rFonts w:ascii="Times New Roman" w:hAnsi="Times New Roman"/>
          <w:sz w:val="24"/>
          <w:szCs w:val="24"/>
        </w:rPr>
        <w:t xml:space="preserve">, I. Y., Naseem, C., Iqbal, M. J., Azeem, A., Nisar, T., Kamran, M. R., Kamran, Y. R., &amp; Zulfiqar, T. (2025). Pumpkin Seeds and Heart Health: A Comprehensive Review of Their Role in Cardiovascular Disease Prevention and Management: Pumpkin Seeds and Heart Health. Pakistan Journal of Health Sciences, 6(4), 2–10. </w:t>
      </w:r>
      <w:hyperlink r:id="rId9" w:history="1">
        <w:r w:rsidRPr="00DE305D">
          <w:rPr>
            <w:rStyle w:val="Hyperlink"/>
            <w:rFonts w:ascii="Times New Roman" w:hAnsi="Times New Roman"/>
            <w:sz w:val="24"/>
            <w:szCs w:val="24"/>
          </w:rPr>
          <w:t>https://doi.org/10.54393/pjhs.v6i4.2913</w:t>
        </w:r>
      </w:hyperlink>
    </w:p>
    <w:p w:rsidR="00C2269E" w:rsidRPr="00C2269E" w:rsidRDefault="00C2269E" w:rsidP="00243CDC">
      <w:pPr>
        <w:numPr>
          <w:ilvl w:val="0"/>
          <w:numId w:val="2"/>
        </w:numPr>
        <w:spacing w:after="0" w:line="360" w:lineRule="auto"/>
        <w:jc w:val="both"/>
        <w:rPr>
          <w:rFonts w:ascii="Times New Roman" w:hAnsi="Times New Roman"/>
          <w:sz w:val="24"/>
          <w:szCs w:val="24"/>
        </w:rPr>
      </w:pPr>
      <w:proofErr w:type="spellStart"/>
      <w:r w:rsidRPr="00C2269E">
        <w:rPr>
          <w:rFonts w:ascii="Times New Roman" w:eastAsia="Times New Roman" w:hAnsi="Times New Roman"/>
          <w:sz w:val="24"/>
          <w:szCs w:val="24"/>
        </w:rPr>
        <w:t>Akimbekov</w:t>
      </w:r>
      <w:proofErr w:type="spellEnd"/>
      <w:r w:rsidRPr="00C2269E">
        <w:rPr>
          <w:rFonts w:ascii="Times New Roman" w:eastAsia="Times New Roman" w:hAnsi="Times New Roman"/>
          <w:sz w:val="24"/>
          <w:szCs w:val="24"/>
        </w:rPr>
        <w:t xml:space="preserve">, N. S., </w:t>
      </w:r>
      <w:proofErr w:type="spellStart"/>
      <w:r w:rsidRPr="00C2269E">
        <w:rPr>
          <w:rFonts w:ascii="Times New Roman" w:eastAsia="Times New Roman" w:hAnsi="Times New Roman"/>
          <w:sz w:val="24"/>
          <w:szCs w:val="24"/>
        </w:rPr>
        <w:t>Coban</w:t>
      </w:r>
      <w:proofErr w:type="spellEnd"/>
      <w:r w:rsidRPr="00C2269E">
        <w:rPr>
          <w:rFonts w:ascii="Times New Roman" w:eastAsia="Times New Roman" w:hAnsi="Times New Roman"/>
          <w:sz w:val="24"/>
          <w:szCs w:val="24"/>
        </w:rPr>
        <w:t xml:space="preserve">, S. O., </w:t>
      </w:r>
      <w:proofErr w:type="spellStart"/>
      <w:r w:rsidRPr="00C2269E">
        <w:rPr>
          <w:rFonts w:ascii="Times New Roman" w:eastAsia="Times New Roman" w:hAnsi="Times New Roman"/>
          <w:sz w:val="24"/>
          <w:szCs w:val="24"/>
        </w:rPr>
        <w:t>Atfi</w:t>
      </w:r>
      <w:proofErr w:type="spellEnd"/>
      <w:r w:rsidRPr="00C2269E">
        <w:rPr>
          <w:rFonts w:ascii="Times New Roman" w:eastAsia="Times New Roman" w:hAnsi="Times New Roman"/>
          <w:sz w:val="24"/>
          <w:szCs w:val="24"/>
        </w:rPr>
        <w:t xml:space="preserve">, A., &amp; </w:t>
      </w:r>
      <w:proofErr w:type="spellStart"/>
      <w:r w:rsidRPr="00C2269E">
        <w:rPr>
          <w:rFonts w:ascii="Times New Roman" w:eastAsia="Times New Roman" w:hAnsi="Times New Roman"/>
          <w:sz w:val="24"/>
          <w:szCs w:val="24"/>
        </w:rPr>
        <w:t>Razzaque</w:t>
      </w:r>
      <w:proofErr w:type="spellEnd"/>
      <w:r w:rsidRPr="00C2269E">
        <w:rPr>
          <w:rFonts w:ascii="Times New Roman" w:eastAsia="Times New Roman" w:hAnsi="Times New Roman"/>
          <w:sz w:val="24"/>
          <w:szCs w:val="24"/>
        </w:rPr>
        <w:t xml:space="preserve">, M. S. (2024). The role of magnesium in pancreatic beta-cell function and homeostasis. Frontiers in Nutrition, 11, 1458700. </w:t>
      </w:r>
      <w:hyperlink r:id="rId10" w:history="1">
        <w:r w:rsidRPr="00DE305D">
          <w:rPr>
            <w:rStyle w:val="Hyperlink"/>
            <w:rFonts w:ascii="Times New Roman" w:eastAsia="Times New Roman" w:hAnsi="Times New Roman"/>
            <w:sz w:val="24"/>
            <w:szCs w:val="24"/>
          </w:rPr>
          <w:t>https://doi.org/10.3389/fnut.2024.1458700</w:t>
        </w:r>
      </w:hyperlink>
    </w:p>
    <w:p w:rsidR="00C2269E" w:rsidRPr="00C2269E" w:rsidRDefault="00C2269E" w:rsidP="00243CDC">
      <w:pPr>
        <w:pStyle w:val="NoSpacing"/>
        <w:numPr>
          <w:ilvl w:val="0"/>
          <w:numId w:val="2"/>
        </w:numPr>
        <w:spacing w:line="360" w:lineRule="auto"/>
        <w:jc w:val="both"/>
        <w:rPr>
          <w:rFonts w:ascii="Times New Roman" w:hAnsi="Times New Roman" w:cs="Times New Roman"/>
          <w:sz w:val="24"/>
          <w:szCs w:val="24"/>
        </w:rPr>
      </w:pPr>
      <w:r w:rsidRPr="00C2269E">
        <w:rPr>
          <w:rFonts w:ascii="Times New Roman" w:eastAsia="SimSun" w:hAnsi="Times New Roman" w:cs="Times New Roman"/>
          <w:sz w:val="24"/>
          <w:szCs w:val="24"/>
          <w:lang w:val="en-US" w:eastAsia="zh-CN"/>
        </w:rPr>
        <w:t>Al-</w:t>
      </w:r>
      <w:proofErr w:type="spellStart"/>
      <w:r w:rsidRPr="00C2269E">
        <w:rPr>
          <w:rFonts w:ascii="Times New Roman" w:eastAsia="SimSun" w:hAnsi="Times New Roman" w:cs="Times New Roman"/>
          <w:sz w:val="24"/>
          <w:szCs w:val="24"/>
          <w:lang w:val="en-US" w:eastAsia="zh-CN"/>
        </w:rPr>
        <w:t>Ahmary</w:t>
      </w:r>
      <w:proofErr w:type="spellEnd"/>
      <w:r w:rsidRPr="00C2269E">
        <w:rPr>
          <w:rFonts w:ascii="Times New Roman" w:eastAsia="SimSun" w:hAnsi="Times New Roman" w:cs="Times New Roman"/>
          <w:sz w:val="24"/>
          <w:szCs w:val="24"/>
          <w:lang w:val="en-US" w:eastAsia="zh-CN"/>
        </w:rPr>
        <w:t xml:space="preserve">, K. M. (2014). A simple spectrophotometric method for determination of thiamine (vitamin B1) in pharmaceuticals. European Journal of Chemistry, 5(1), 81–84. </w:t>
      </w:r>
      <w:hyperlink r:id="rId11" w:history="1">
        <w:r w:rsidRPr="00DE305D">
          <w:rPr>
            <w:rStyle w:val="Hyperlink"/>
            <w:rFonts w:ascii="Times New Roman" w:eastAsia="SimSun" w:hAnsi="Times New Roman" w:cs="Times New Roman"/>
            <w:sz w:val="24"/>
            <w:szCs w:val="24"/>
            <w:lang w:val="en-US" w:eastAsia="zh-CN"/>
          </w:rPr>
          <w:t>https://doi.org/10.5155/eurjchem.5.1.81-84.881</w:t>
        </w:r>
      </w:hyperlink>
    </w:p>
    <w:p w:rsidR="00C2269E" w:rsidRPr="00C2269E" w:rsidRDefault="00C2269E" w:rsidP="00243CDC">
      <w:pPr>
        <w:numPr>
          <w:ilvl w:val="0"/>
          <w:numId w:val="2"/>
        </w:numPr>
        <w:spacing w:after="0" w:line="360" w:lineRule="auto"/>
        <w:jc w:val="both"/>
        <w:rPr>
          <w:rFonts w:ascii="Times New Roman" w:eastAsia="Times New Roman" w:hAnsi="Times New Roman"/>
          <w:sz w:val="24"/>
          <w:szCs w:val="24"/>
        </w:rPr>
      </w:pPr>
      <w:r w:rsidRPr="00C2269E">
        <w:rPr>
          <w:rFonts w:ascii="Times New Roman" w:eastAsia="Calibri" w:hAnsi="Times New Roman"/>
          <w:sz w:val="24"/>
          <w:szCs w:val="24"/>
          <w:lang w:val="en-GB" w:eastAsia="en-US"/>
        </w:rPr>
        <w:t>AOAC International. (2000). *Official methods of analysis* (17th ed.). Association of Official Analytical Chemists.</w:t>
      </w:r>
    </w:p>
    <w:p w:rsidR="00C2269E" w:rsidRPr="00C2269E" w:rsidRDefault="00C2269E" w:rsidP="00243CDC">
      <w:pPr>
        <w:numPr>
          <w:ilvl w:val="0"/>
          <w:numId w:val="2"/>
        </w:numPr>
        <w:spacing w:after="0" w:line="360" w:lineRule="auto"/>
        <w:jc w:val="both"/>
        <w:rPr>
          <w:rFonts w:ascii="Times New Roman" w:eastAsia="Times New Roman" w:hAnsi="Times New Roman"/>
          <w:sz w:val="24"/>
          <w:szCs w:val="24"/>
        </w:rPr>
      </w:pPr>
      <w:r w:rsidRPr="00C2269E">
        <w:rPr>
          <w:rFonts w:ascii="Times New Roman" w:eastAsia="Calibri" w:hAnsi="Times New Roman"/>
          <w:sz w:val="24"/>
          <w:szCs w:val="24"/>
          <w:lang w:val="en-GB" w:eastAsia="en-US"/>
        </w:rPr>
        <w:t xml:space="preserve">AOAC INTERNATIONAL. (2023). Official Methods of Analysis of AOAC INTERNATIONAL (22nd ed.). </w:t>
      </w:r>
      <w:hyperlink r:id="rId12" w:history="1">
        <w:r w:rsidRPr="00DE305D">
          <w:rPr>
            <w:rStyle w:val="Hyperlink"/>
            <w:rFonts w:ascii="Times New Roman" w:eastAsia="Calibri" w:hAnsi="Times New Roman"/>
            <w:sz w:val="24"/>
            <w:szCs w:val="24"/>
            <w:lang w:val="en-GB" w:eastAsia="en-US"/>
          </w:rPr>
          <w:t>https://doi.org/10.1093/9780197610145.001.0001</w:t>
        </w:r>
      </w:hyperlink>
    </w:p>
    <w:p w:rsidR="00C2269E" w:rsidRDefault="00C2269E" w:rsidP="00243CDC">
      <w:pPr>
        <w:numPr>
          <w:ilvl w:val="0"/>
          <w:numId w:val="2"/>
        </w:numPr>
        <w:spacing w:after="0" w:line="360" w:lineRule="auto"/>
        <w:jc w:val="both"/>
        <w:rPr>
          <w:rFonts w:ascii="Times New Roman" w:eastAsia="Times New Roman" w:hAnsi="Times New Roman"/>
          <w:sz w:val="24"/>
          <w:szCs w:val="24"/>
        </w:rPr>
      </w:pPr>
      <w:r w:rsidRPr="00C2269E">
        <w:rPr>
          <w:rFonts w:ascii="Times New Roman" w:eastAsia="Times New Roman" w:hAnsi="Times New Roman"/>
          <w:sz w:val="24"/>
          <w:szCs w:val="24"/>
        </w:rPr>
        <w:t xml:space="preserve">Arshad, Z., Shahid, S., Hasnain, A., Yaseen, E., &amp; Rahimi, M. (2025). Functional Foods Enriched </w:t>
      </w:r>
      <w:proofErr w:type="gramStart"/>
      <w:r w:rsidRPr="00C2269E">
        <w:rPr>
          <w:rFonts w:ascii="Times New Roman" w:eastAsia="Times New Roman" w:hAnsi="Times New Roman"/>
          <w:sz w:val="24"/>
          <w:szCs w:val="24"/>
        </w:rPr>
        <w:t>With</w:t>
      </w:r>
      <w:proofErr w:type="gramEnd"/>
      <w:r w:rsidRPr="00C2269E">
        <w:rPr>
          <w:rFonts w:ascii="Times New Roman" w:eastAsia="Times New Roman" w:hAnsi="Times New Roman"/>
          <w:sz w:val="24"/>
          <w:szCs w:val="24"/>
        </w:rPr>
        <w:t xml:space="preserve"> Bioactive Compounds: Therapeutic Potential and Technological </w:t>
      </w:r>
      <w:r w:rsidRPr="00C2269E">
        <w:rPr>
          <w:rFonts w:ascii="Times New Roman" w:eastAsia="Times New Roman" w:hAnsi="Times New Roman"/>
          <w:sz w:val="24"/>
          <w:szCs w:val="24"/>
        </w:rPr>
        <w:lastRenderedPageBreak/>
        <w:t xml:space="preserve">Innovations. Food Science &amp; Nutrition, 13(10), e71024. </w:t>
      </w:r>
      <w:hyperlink r:id="rId13" w:history="1">
        <w:r w:rsidRPr="00DE305D">
          <w:rPr>
            <w:rStyle w:val="Hyperlink"/>
            <w:rFonts w:ascii="Times New Roman" w:eastAsia="Times New Roman" w:hAnsi="Times New Roman"/>
            <w:sz w:val="24"/>
            <w:szCs w:val="24"/>
          </w:rPr>
          <w:t>https://doi.org/10.1002/fsn3.71024</w:t>
        </w:r>
      </w:hyperlink>
    </w:p>
    <w:p w:rsidR="00C2269E" w:rsidRDefault="00C2269E" w:rsidP="00243CDC">
      <w:pPr>
        <w:numPr>
          <w:ilvl w:val="0"/>
          <w:numId w:val="2"/>
        </w:numPr>
        <w:spacing w:after="0" w:line="360" w:lineRule="auto"/>
        <w:jc w:val="both"/>
        <w:rPr>
          <w:rFonts w:ascii="Times New Roman" w:eastAsia="Times New Roman" w:hAnsi="Times New Roman"/>
          <w:sz w:val="24"/>
          <w:szCs w:val="24"/>
        </w:rPr>
      </w:pPr>
      <w:r w:rsidRPr="00C2269E">
        <w:rPr>
          <w:rFonts w:ascii="Times New Roman" w:eastAsia="Times New Roman" w:hAnsi="Times New Roman"/>
          <w:sz w:val="24"/>
          <w:szCs w:val="24"/>
        </w:rPr>
        <w:t xml:space="preserve">Bayfield, R. F., &amp; Cole, E. R. (1980). Colorimetric estimation of vitamin A with trichloroacetic acid. Methods in Enzymology, 67, 189–195. </w:t>
      </w:r>
      <w:hyperlink r:id="rId14" w:history="1">
        <w:r w:rsidRPr="00DE305D">
          <w:rPr>
            <w:rStyle w:val="Hyperlink"/>
            <w:rFonts w:ascii="Times New Roman" w:eastAsia="Times New Roman" w:hAnsi="Times New Roman"/>
            <w:sz w:val="24"/>
            <w:szCs w:val="24"/>
          </w:rPr>
          <w:t>https://doi.org/10.1016/s0076-6879(80)67026-8</w:t>
        </w:r>
      </w:hyperlink>
    </w:p>
    <w:p w:rsidR="00C2269E" w:rsidRDefault="00C2269E" w:rsidP="00243CDC">
      <w:pPr>
        <w:numPr>
          <w:ilvl w:val="0"/>
          <w:numId w:val="2"/>
        </w:numPr>
        <w:spacing w:after="0" w:line="360" w:lineRule="auto"/>
        <w:jc w:val="both"/>
        <w:rPr>
          <w:rFonts w:ascii="Times New Roman" w:eastAsia="Times New Roman" w:hAnsi="Times New Roman"/>
          <w:sz w:val="24"/>
          <w:szCs w:val="24"/>
        </w:rPr>
      </w:pPr>
      <w:proofErr w:type="spellStart"/>
      <w:r w:rsidRPr="00C2269E">
        <w:rPr>
          <w:rFonts w:ascii="Times New Roman" w:eastAsia="Times New Roman" w:hAnsi="Times New Roman"/>
          <w:sz w:val="24"/>
          <w:szCs w:val="24"/>
        </w:rPr>
        <w:t>Caturano</w:t>
      </w:r>
      <w:proofErr w:type="spellEnd"/>
      <w:r w:rsidRPr="00C2269E">
        <w:rPr>
          <w:rFonts w:ascii="Times New Roman" w:eastAsia="Times New Roman" w:hAnsi="Times New Roman"/>
          <w:sz w:val="24"/>
          <w:szCs w:val="24"/>
        </w:rPr>
        <w:t xml:space="preserve">, A., D'Angelo, M., </w:t>
      </w:r>
      <w:proofErr w:type="spellStart"/>
      <w:r w:rsidRPr="00C2269E">
        <w:rPr>
          <w:rFonts w:ascii="Times New Roman" w:eastAsia="Times New Roman" w:hAnsi="Times New Roman"/>
          <w:sz w:val="24"/>
          <w:szCs w:val="24"/>
        </w:rPr>
        <w:t>Mormone</w:t>
      </w:r>
      <w:proofErr w:type="spellEnd"/>
      <w:r w:rsidRPr="00C2269E">
        <w:rPr>
          <w:rFonts w:ascii="Times New Roman" w:eastAsia="Times New Roman" w:hAnsi="Times New Roman"/>
          <w:sz w:val="24"/>
          <w:szCs w:val="24"/>
        </w:rPr>
        <w:t xml:space="preserve">, A., Russo, V., </w:t>
      </w:r>
      <w:proofErr w:type="spellStart"/>
      <w:r w:rsidRPr="00C2269E">
        <w:rPr>
          <w:rFonts w:ascii="Times New Roman" w:eastAsia="Times New Roman" w:hAnsi="Times New Roman"/>
          <w:sz w:val="24"/>
          <w:szCs w:val="24"/>
        </w:rPr>
        <w:t>Mollica</w:t>
      </w:r>
      <w:proofErr w:type="spellEnd"/>
      <w:r w:rsidRPr="00C2269E">
        <w:rPr>
          <w:rFonts w:ascii="Times New Roman" w:eastAsia="Times New Roman" w:hAnsi="Times New Roman"/>
          <w:sz w:val="24"/>
          <w:szCs w:val="24"/>
        </w:rPr>
        <w:t xml:space="preserve">, M. P., Salvatore, T., </w:t>
      </w:r>
      <w:proofErr w:type="spellStart"/>
      <w:r w:rsidRPr="00C2269E">
        <w:rPr>
          <w:rFonts w:ascii="Times New Roman" w:eastAsia="Times New Roman" w:hAnsi="Times New Roman"/>
          <w:sz w:val="24"/>
          <w:szCs w:val="24"/>
        </w:rPr>
        <w:t>Galiero</w:t>
      </w:r>
      <w:proofErr w:type="spellEnd"/>
      <w:r w:rsidRPr="00C2269E">
        <w:rPr>
          <w:rFonts w:ascii="Times New Roman" w:eastAsia="Times New Roman" w:hAnsi="Times New Roman"/>
          <w:sz w:val="24"/>
          <w:szCs w:val="24"/>
        </w:rPr>
        <w:t xml:space="preserve">, R., Rinaldi, L., </w:t>
      </w:r>
      <w:proofErr w:type="spellStart"/>
      <w:r w:rsidRPr="00C2269E">
        <w:rPr>
          <w:rFonts w:ascii="Times New Roman" w:eastAsia="Times New Roman" w:hAnsi="Times New Roman"/>
          <w:sz w:val="24"/>
          <w:szCs w:val="24"/>
        </w:rPr>
        <w:t>Vetrano</w:t>
      </w:r>
      <w:proofErr w:type="spellEnd"/>
      <w:r w:rsidRPr="00C2269E">
        <w:rPr>
          <w:rFonts w:ascii="Times New Roman" w:eastAsia="Times New Roman" w:hAnsi="Times New Roman"/>
          <w:sz w:val="24"/>
          <w:szCs w:val="24"/>
        </w:rPr>
        <w:t xml:space="preserve">, E., </w:t>
      </w:r>
      <w:proofErr w:type="spellStart"/>
      <w:r w:rsidRPr="00C2269E">
        <w:rPr>
          <w:rFonts w:ascii="Times New Roman" w:eastAsia="Times New Roman" w:hAnsi="Times New Roman"/>
          <w:sz w:val="24"/>
          <w:szCs w:val="24"/>
        </w:rPr>
        <w:t>Marfella</w:t>
      </w:r>
      <w:proofErr w:type="spellEnd"/>
      <w:r w:rsidRPr="00C2269E">
        <w:rPr>
          <w:rFonts w:ascii="Times New Roman" w:eastAsia="Times New Roman" w:hAnsi="Times New Roman"/>
          <w:sz w:val="24"/>
          <w:szCs w:val="24"/>
        </w:rPr>
        <w:t xml:space="preserve">, R., </w:t>
      </w:r>
      <w:proofErr w:type="spellStart"/>
      <w:r w:rsidRPr="00C2269E">
        <w:rPr>
          <w:rFonts w:ascii="Times New Roman" w:eastAsia="Times New Roman" w:hAnsi="Times New Roman"/>
          <w:sz w:val="24"/>
          <w:szCs w:val="24"/>
        </w:rPr>
        <w:t>Monda</w:t>
      </w:r>
      <w:proofErr w:type="spellEnd"/>
      <w:r w:rsidRPr="00C2269E">
        <w:rPr>
          <w:rFonts w:ascii="Times New Roman" w:eastAsia="Times New Roman" w:hAnsi="Times New Roman"/>
          <w:sz w:val="24"/>
          <w:szCs w:val="24"/>
        </w:rPr>
        <w:t xml:space="preserve">, M., Giordano, A., &amp; </w:t>
      </w:r>
      <w:proofErr w:type="spellStart"/>
      <w:r w:rsidRPr="00C2269E">
        <w:rPr>
          <w:rFonts w:ascii="Times New Roman" w:eastAsia="Times New Roman" w:hAnsi="Times New Roman"/>
          <w:sz w:val="24"/>
          <w:szCs w:val="24"/>
        </w:rPr>
        <w:t>Sasso</w:t>
      </w:r>
      <w:proofErr w:type="spellEnd"/>
      <w:r w:rsidRPr="00C2269E">
        <w:rPr>
          <w:rFonts w:ascii="Times New Roman" w:eastAsia="Times New Roman" w:hAnsi="Times New Roman"/>
          <w:sz w:val="24"/>
          <w:szCs w:val="24"/>
        </w:rPr>
        <w:t xml:space="preserve">, F. C. (2023). Oxidative Stress in Type 2 Diabetes: Impacts from Pathogenesis to Lifestyle Modifications. Current Issues in Molecular Biology, 45(8), 6651–6666. </w:t>
      </w:r>
      <w:hyperlink r:id="rId15" w:history="1">
        <w:r w:rsidRPr="00DE305D">
          <w:rPr>
            <w:rStyle w:val="Hyperlink"/>
            <w:rFonts w:ascii="Times New Roman" w:eastAsia="Times New Roman" w:hAnsi="Times New Roman"/>
            <w:sz w:val="24"/>
            <w:szCs w:val="24"/>
          </w:rPr>
          <w:t>https://doi.org/10.3390/cimb45080420</w:t>
        </w:r>
      </w:hyperlink>
    </w:p>
    <w:p w:rsidR="00C2269E" w:rsidRDefault="00C2269E" w:rsidP="00243CDC">
      <w:pPr>
        <w:numPr>
          <w:ilvl w:val="0"/>
          <w:numId w:val="2"/>
        </w:numPr>
        <w:spacing w:after="0" w:line="360" w:lineRule="auto"/>
        <w:jc w:val="both"/>
        <w:rPr>
          <w:rFonts w:ascii="Times New Roman" w:eastAsia="Times New Roman" w:hAnsi="Times New Roman"/>
          <w:sz w:val="24"/>
          <w:szCs w:val="24"/>
        </w:rPr>
      </w:pPr>
      <w:proofErr w:type="spellStart"/>
      <w:r w:rsidRPr="00C2269E">
        <w:rPr>
          <w:rFonts w:ascii="Times New Roman" w:eastAsia="Times New Roman" w:hAnsi="Times New Roman"/>
          <w:sz w:val="24"/>
          <w:szCs w:val="24"/>
        </w:rPr>
        <w:t>Erinc</w:t>
      </w:r>
      <w:proofErr w:type="spellEnd"/>
      <w:r w:rsidRPr="00C2269E">
        <w:rPr>
          <w:rFonts w:ascii="Times New Roman" w:eastAsia="Times New Roman" w:hAnsi="Times New Roman"/>
          <w:sz w:val="24"/>
          <w:szCs w:val="24"/>
        </w:rPr>
        <w:t xml:space="preserve">, O., &amp; </w:t>
      </w:r>
      <w:proofErr w:type="spellStart"/>
      <w:r w:rsidRPr="00C2269E">
        <w:rPr>
          <w:rFonts w:ascii="Times New Roman" w:eastAsia="Times New Roman" w:hAnsi="Times New Roman"/>
          <w:sz w:val="24"/>
          <w:szCs w:val="24"/>
        </w:rPr>
        <w:t>Yesilyurt</w:t>
      </w:r>
      <w:proofErr w:type="spellEnd"/>
      <w:r w:rsidRPr="00C2269E">
        <w:rPr>
          <w:rFonts w:ascii="Times New Roman" w:eastAsia="Times New Roman" w:hAnsi="Times New Roman"/>
          <w:sz w:val="24"/>
          <w:szCs w:val="24"/>
        </w:rPr>
        <w:t xml:space="preserve">, S. (2025). Relationship between serum magnesium levels and glycemic control and insulin resistance. North Clin </w:t>
      </w:r>
      <w:proofErr w:type="spellStart"/>
      <w:r w:rsidRPr="00C2269E">
        <w:rPr>
          <w:rFonts w:ascii="Times New Roman" w:eastAsia="Times New Roman" w:hAnsi="Times New Roman"/>
          <w:sz w:val="24"/>
          <w:szCs w:val="24"/>
        </w:rPr>
        <w:t>Istanb</w:t>
      </w:r>
      <w:proofErr w:type="spellEnd"/>
      <w:r w:rsidRPr="00C2269E">
        <w:rPr>
          <w:rFonts w:ascii="Times New Roman" w:eastAsia="Times New Roman" w:hAnsi="Times New Roman"/>
          <w:sz w:val="24"/>
          <w:szCs w:val="24"/>
        </w:rPr>
        <w:t xml:space="preserve">, 12(2), 239-243. </w:t>
      </w:r>
      <w:hyperlink r:id="rId16" w:history="1">
        <w:r w:rsidRPr="00DE305D">
          <w:rPr>
            <w:rStyle w:val="Hyperlink"/>
            <w:rFonts w:ascii="Times New Roman" w:eastAsia="Times New Roman" w:hAnsi="Times New Roman"/>
            <w:sz w:val="24"/>
            <w:szCs w:val="24"/>
          </w:rPr>
          <w:t>https://doi.org/10.14744/nci.2024.75725</w:t>
        </w:r>
      </w:hyperlink>
    </w:p>
    <w:p w:rsidR="00C2269E" w:rsidRPr="00C2269E" w:rsidRDefault="00C2269E" w:rsidP="00243CDC">
      <w:pPr>
        <w:numPr>
          <w:ilvl w:val="0"/>
          <w:numId w:val="2"/>
        </w:numPr>
        <w:spacing w:after="0" w:line="360" w:lineRule="auto"/>
        <w:jc w:val="both"/>
        <w:rPr>
          <w:rFonts w:ascii="Times New Roman" w:eastAsia="Times New Roman" w:hAnsi="Times New Roman"/>
          <w:sz w:val="24"/>
          <w:szCs w:val="24"/>
        </w:rPr>
      </w:pPr>
      <w:r w:rsidRPr="00C2269E">
        <w:rPr>
          <w:rFonts w:ascii="Times New Roman" w:eastAsia="Times New Roman" w:hAnsi="Times New Roman"/>
          <w:sz w:val="24"/>
          <w:szCs w:val="24"/>
        </w:rPr>
        <w:t xml:space="preserve">Farrell, C. J., &amp; Herrmann, M. (2013). Determination of vitamin D and its metabolites. Best Practice &amp; Research Clinical Endocrinology &amp; Metabolism, 27(5), 675-688. </w:t>
      </w:r>
      <w:hyperlink r:id="rId17" w:history="1">
        <w:r w:rsidRPr="00DE305D">
          <w:rPr>
            <w:rStyle w:val="Hyperlink"/>
            <w:rFonts w:ascii="Times New Roman" w:eastAsia="Times New Roman" w:hAnsi="Times New Roman"/>
            <w:sz w:val="24"/>
            <w:szCs w:val="24"/>
          </w:rPr>
          <w:t>https://doi.org/10.1016/j.beem.2013.06.</w:t>
        </w:r>
        <w:r w:rsidRPr="00DE305D">
          <w:rPr>
            <w:rStyle w:val="Hyperlink"/>
            <w:rFonts w:ascii="Times New Roman" w:eastAsia="Times New Roman" w:hAnsi="Times New Roman"/>
            <w:b/>
            <w:bCs/>
            <w:sz w:val="24"/>
            <w:szCs w:val="24"/>
          </w:rPr>
          <w:t>001</w:t>
        </w:r>
      </w:hyperlink>
    </w:p>
    <w:p w:rsidR="00135CDA" w:rsidRDefault="00135CDA" w:rsidP="00243CDC">
      <w:pPr>
        <w:numPr>
          <w:ilvl w:val="0"/>
          <w:numId w:val="2"/>
        </w:numPr>
        <w:spacing w:after="0" w:line="360" w:lineRule="auto"/>
        <w:jc w:val="both"/>
        <w:rPr>
          <w:rFonts w:ascii="Times New Roman" w:eastAsia="Times New Roman" w:hAnsi="Times New Roman"/>
          <w:b/>
          <w:bCs/>
          <w:sz w:val="24"/>
          <w:szCs w:val="24"/>
        </w:rPr>
      </w:pPr>
      <w:proofErr w:type="spellStart"/>
      <w:r w:rsidRPr="00135CDA">
        <w:rPr>
          <w:rFonts w:ascii="Times New Roman" w:eastAsia="Times New Roman" w:hAnsi="Times New Roman"/>
          <w:b/>
          <w:bCs/>
          <w:sz w:val="24"/>
          <w:szCs w:val="24"/>
        </w:rPr>
        <w:t>Giuntini</w:t>
      </w:r>
      <w:proofErr w:type="spellEnd"/>
      <w:r w:rsidRPr="00135CDA">
        <w:rPr>
          <w:rFonts w:ascii="Times New Roman" w:eastAsia="Times New Roman" w:hAnsi="Times New Roman"/>
          <w:b/>
          <w:bCs/>
          <w:sz w:val="24"/>
          <w:szCs w:val="24"/>
        </w:rPr>
        <w:t xml:space="preserve">, E. B., </w:t>
      </w:r>
      <w:proofErr w:type="spellStart"/>
      <w:r w:rsidRPr="00135CDA">
        <w:rPr>
          <w:rFonts w:ascii="Times New Roman" w:eastAsia="Times New Roman" w:hAnsi="Times New Roman"/>
          <w:b/>
          <w:bCs/>
          <w:sz w:val="24"/>
          <w:szCs w:val="24"/>
        </w:rPr>
        <w:t>Sardá</w:t>
      </w:r>
      <w:proofErr w:type="spellEnd"/>
      <w:r w:rsidRPr="00135CDA">
        <w:rPr>
          <w:rFonts w:ascii="Times New Roman" w:eastAsia="Times New Roman" w:hAnsi="Times New Roman"/>
          <w:b/>
          <w:bCs/>
          <w:sz w:val="24"/>
          <w:szCs w:val="24"/>
        </w:rPr>
        <w:t xml:space="preserve">, F. A. H., &amp; de Menezes, E. W. (2022). The effects of soluble dietary fibers on glycemic response: An overview and futures perspectives. Foods, 11(23), 3934. </w:t>
      </w:r>
      <w:hyperlink r:id="rId18" w:history="1">
        <w:r w:rsidRPr="00DE305D">
          <w:rPr>
            <w:rStyle w:val="Hyperlink"/>
            <w:rFonts w:ascii="Times New Roman" w:eastAsia="Times New Roman" w:hAnsi="Times New Roman"/>
            <w:b/>
            <w:bCs/>
            <w:sz w:val="24"/>
            <w:szCs w:val="24"/>
          </w:rPr>
          <w:t>https://doi.org/10.3390/foods11233934</w:t>
        </w:r>
      </w:hyperlink>
    </w:p>
    <w:p w:rsidR="00135CDA" w:rsidRDefault="00135CDA" w:rsidP="00243CDC">
      <w:pPr>
        <w:numPr>
          <w:ilvl w:val="0"/>
          <w:numId w:val="2"/>
        </w:numPr>
        <w:spacing w:after="0" w:line="360" w:lineRule="auto"/>
        <w:jc w:val="both"/>
        <w:rPr>
          <w:rFonts w:ascii="Times New Roman" w:eastAsia="Times New Roman" w:hAnsi="Times New Roman"/>
          <w:sz w:val="24"/>
          <w:szCs w:val="24"/>
        </w:rPr>
      </w:pPr>
      <w:r w:rsidRPr="00135CDA">
        <w:rPr>
          <w:rFonts w:ascii="Times New Roman" w:eastAsia="Times New Roman" w:hAnsi="Times New Roman"/>
          <w:sz w:val="24"/>
          <w:szCs w:val="24"/>
        </w:rPr>
        <w:t xml:space="preserve">Hanna, M., </w:t>
      </w:r>
      <w:proofErr w:type="spellStart"/>
      <w:r w:rsidRPr="00135CDA">
        <w:rPr>
          <w:rFonts w:ascii="Times New Roman" w:eastAsia="Times New Roman" w:hAnsi="Times New Roman"/>
          <w:sz w:val="24"/>
          <w:szCs w:val="24"/>
        </w:rPr>
        <w:t>Jaqua</w:t>
      </w:r>
      <w:proofErr w:type="spellEnd"/>
      <w:r w:rsidRPr="00135CDA">
        <w:rPr>
          <w:rFonts w:ascii="Times New Roman" w:eastAsia="Times New Roman" w:hAnsi="Times New Roman"/>
          <w:sz w:val="24"/>
          <w:szCs w:val="24"/>
        </w:rPr>
        <w:t xml:space="preserve">, E., Nguyen, V., &amp; Clay, J. (2022). B Vitamins: Functions and Uses in Medicine. The Permanente Journal, 26(2), 89-97. </w:t>
      </w:r>
      <w:hyperlink r:id="rId19" w:history="1">
        <w:r w:rsidRPr="00DE305D">
          <w:rPr>
            <w:rStyle w:val="Hyperlink"/>
            <w:rFonts w:ascii="Times New Roman" w:eastAsia="Times New Roman" w:hAnsi="Times New Roman"/>
            <w:sz w:val="24"/>
            <w:szCs w:val="24"/>
          </w:rPr>
          <w:t>https://doi.org/10.7812/TPP/21.204</w:t>
        </w:r>
      </w:hyperlink>
    </w:p>
    <w:p w:rsidR="00135CDA" w:rsidRDefault="00135CDA" w:rsidP="00243CDC">
      <w:pPr>
        <w:numPr>
          <w:ilvl w:val="0"/>
          <w:numId w:val="2"/>
        </w:numPr>
        <w:spacing w:after="0" w:line="360" w:lineRule="auto"/>
        <w:jc w:val="both"/>
        <w:rPr>
          <w:rFonts w:ascii="Times New Roman" w:eastAsia="Times New Roman" w:hAnsi="Times New Roman"/>
          <w:sz w:val="24"/>
          <w:szCs w:val="24"/>
        </w:rPr>
      </w:pPr>
      <w:r w:rsidRPr="00135CDA">
        <w:rPr>
          <w:rFonts w:ascii="Times New Roman" w:eastAsia="Times New Roman" w:hAnsi="Times New Roman"/>
          <w:sz w:val="24"/>
          <w:szCs w:val="24"/>
        </w:rPr>
        <w:t xml:space="preserve">Hossain, M. J., Al-Mamun, M., &amp; Islam, M. R. (2024). Diabetes mellitus, the fastest growing global public concern: Early detection should be focused. Health Science Reports, 7(3), e2004. </w:t>
      </w:r>
      <w:hyperlink r:id="rId20" w:history="1">
        <w:r w:rsidRPr="00DE305D">
          <w:rPr>
            <w:rStyle w:val="Hyperlink"/>
            <w:rFonts w:ascii="Times New Roman" w:eastAsia="Times New Roman" w:hAnsi="Times New Roman"/>
            <w:sz w:val="24"/>
            <w:szCs w:val="24"/>
          </w:rPr>
          <w:t>https://doi.org/10.1002/hsr2.2004</w:t>
        </w:r>
      </w:hyperlink>
    </w:p>
    <w:p w:rsidR="00135CDA" w:rsidRDefault="00135CDA" w:rsidP="00243CDC">
      <w:pPr>
        <w:numPr>
          <w:ilvl w:val="0"/>
          <w:numId w:val="2"/>
        </w:numPr>
        <w:spacing w:after="0" w:line="360" w:lineRule="auto"/>
        <w:jc w:val="both"/>
        <w:rPr>
          <w:rFonts w:ascii="Times New Roman" w:eastAsia="Times New Roman" w:hAnsi="Times New Roman"/>
          <w:sz w:val="24"/>
          <w:szCs w:val="24"/>
        </w:rPr>
      </w:pPr>
      <w:r w:rsidRPr="00135CDA">
        <w:rPr>
          <w:rFonts w:ascii="Times New Roman" w:eastAsia="Times New Roman" w:hAnsi="Times New Roman"/>
          <w:sz w:val="24"/>
          <w:szCs w:val="24"/>
        </w:rPr>
        <w:t xml:space="preserve">Jahan, F., Islam, M. B., </w:t>
      </w:r>
      <w:proofErr w:type="spellStart"/>
      <w:r w:rsidRPr="00135CDA">
        <w:rPr>
          <w:rFonts w:ascii="Times New Roman" w:eastAsia="Times New Roman" w:hAnsi="Times New Roman"/>
          <w:sz w:val="24"/>
          <w:szCs w:val="24"/>
        </w:rPr>
        <w:t>Moulick</w:t>
      </w:r>
      <w:proofErr w:type="spellEnd"/>
      <w:r w:rsidRPr="00135CDA">
        <w:rPr>
          <w:rFonts w:ascii="Times New Roman" w:eastAsia="Times New Roman" w:hAnsi="Times New Roman"/>
          <w:sz w:val="24"/>
          <w:szCs w:val="24"/>
        </w:rPr>
        <w:t xml:space="preserve">, S. P., Al </w:t>
      </w:r>
      <w:proofErr w:type="spellStart"/>
      <w:r w:rsidRPr="00135CDA">
        <w:rPr>
          <w:rFonts w:ascii="Times New Roman" w:eastAsia="Times New Roman" w:hAnsi="Times New Roman"/>
          <w:sz w:val="24"/>
          <w:szCs w:val="24"/>
        </w:rPr>
        <w:t>Bashera</w:t>
      </w:r>
      <w:proofErr w:type="spellEnd"/>
      <w:r w:rsidRPr="00135CDA">
        <w:rPr>
          <w:rFonts w:ascii="Times New Roman" w:eastAsia="Times New Roman" w:hAnsi="Times New Roman"/>
          <w:sz w:val="24"/>
          <w:szCs w:val="24"/>
        </w:rPr>
        <w:t xml:space="preserve">, M., Hasan, M. S., </w:t>
      </w:r>
      <w:proofErr w:type="spellStart"/>
      <w:r w:rsidRPr="00135CDA">
        <w:rPr>
          <w:rFonts w:ascii="Times New Roman" w:eastAsia="Times New Roman" w:hAnsi="Times New Roman"/>
          <w:sz w:val="24"/>
          <w:szCs w:val="24"/>
        </w:rPr>
        <w:t>Tasnim</w:t>
      </w:r>
      <w:proofErr w:type="spellEnd"/>
      <w:r w:rsidRPr="00135CDA">
        <w:rPr>
          <w:rFonts w:ascii="Times New Roman" w:eastAsia="Times New Roman" w:hAnsi="Times New Roman"/>
          <w:sz w:val="24"/>
          <w:szCs w:val="24"/>
        </w:rPr>
        <w:t xml:space="preserve">, N., Saha, T., </w:t>
      </w:r>
      <w:proofErr w:type="spellStart"/>
      <w:r w:rsidRPr="00135CDA">
        <w:rPr>
          <w:rFonts w:ascii="Times New Roman" w:eastAsia="Times New Roman" w:hAnsi="Times New Roman"/>
          <w:sz w:val="24"/>
          <w:szCs w:val="24"/>
        </w:rPr>
        <w:t>Boby</w:t>
      </w:r>
      <w:proofErr w:type="spellEnd"/>
      <w:r w:rsidRPr="00135CDA">
        <w:rPr>
          <w:rFonts w:ascii="Times New Roman" w:eastAsia="Times New Roman" w:hAnsi="Times New Roman"/>
          <w:sz w:val="24"/>
          <w:szCs w:val="24"/>
        </w:rPr>
        <w:t xml:space="preserve">, F., </w:t>
      </w:r>
      <w:proofErr w:type="spellStart"/>
      <w:r w:rsidRPr="00135CDA">
        <w:rPr>
          <w:rFonts w:ascii="Times New Roman" w:eastAsia="Times New Roman" w:hAnsi="Times New Roman"/>
          <w:sz w:val="24"/>
          <w:szCs w:val="24"/>
        </w:rPr>
        <w:t>Waliullah</w:t>
      </w:r>
      <w:proofErr w:type="spellEnd"/>
      <w:r w:rsidRPr="00135CDA">
        <w:rPr>
          <w:rFonts w:ascii="Times New Roman" w:eastAsia="Times New Roman" w:hAnsi="Times New Roman"/>
          <w:sz w:val="24"/>
          <w:szCs w:val="24"/>
        </w:rPr>
        <w:t xml:space="preserve">, M., Saha, A. K., Hossain, A., </w:t>
      </w:r>
      <w:proofErr w:type="spellStart"/>
      <w:r w:rsidRPr="00135CDA">
        <w:rPr>
          <w:rFonts w:ascii="Times New Roman" w:eastAsia="Times New Roman" w:hAnsi="Times New Roman"/>
          <w:sz w:val="24"/>
          <w:szCs w:val="24"/>
        </w:rPr>
        <w:t>Ferdousi</w:t>
      </w:r>
      <w:proofErr w:type="spellEnd"/>
      <w:r w:rsidRPr="00135CDA">
        <w:rPr>
          <w:rFonts w:ascii="Times New Roman" w:eastAsia="Times New Roman" w:hAnsi="Times New Roman"/>
          <w:sz w:val="24"/>
          <w:szCs w:val="24"/>
        </w:rPr>
        <w:t xml:space="preserve">, L., Rahman, M. M., Saha, B. K., &amp; Bhuiyan, M. N. (2023). Nutritional characterization and antioxidant properties of various edible portions of Cucurbita maxima: A potential source of nutraceuticals. </w:t>
      </w:r>
      <w:proofErr w:type="spellStart"/>
      <w:r w:rsidRPr="00135CDA">
        <w:rPr>
          <w:rFonts w:ascii="Times New Roman" w:eastAsia="Times New Roman" w:hAnsi="Times New Roman"/>
          <w:sz w:val="24"/>
          <w:szCs w:val="24"/>
        </w:rPr>
        <w:t>Heliyon</w:t>
      </w:r>
      <w:proofErr w:type="spellEnd"/>
      <w:r w:rsidRPr="00135CDA">
        <w:rPr>
          <w:rFonts w:ascii="Times New Roman" w:eastAsia="Times New Roman" w:hAnsi="Times New Roman"/>
          <w:sz w:val="24"/>
          <w:szCs w:val="24"/>
        </w:rPr>
        <w:t>, 9(6</w:t>
      </w:r>
      <w:proofErr w:type="gramStart"/>
      <w:r w:rsidRPr="00135CDA">
        <w:rPr>
          <w:rFonts w:ascii="Times New Roman" w:eastAsia="Times New Roman" w:hAnsi="Times New Roman"/>
          <w:sz w:val="24"/>
          <w:szCs w:val="24"/>
        </w:rPr>
        <w:t>):e</w:t>
      </w:r>
      <w:proofErr w:type="gramEnd"/>
      <w:r w:rsidRPr="00135CDA">
        <w:rPr>
          <w:rFonts w:ascii="Times New Roman" w:eastAsia="Times New Roman" w:hAnsi="Times New Roman"/>
          <w:sz w:val="24"/>
          <w:szCs w:val="24"/>
        </w:rPr>
        <w:t xml:space="preserve">16628. </w:t>
      </w:r>
      <w:hyperlink r:id="rId21" w:history="1">
        <w:r w:rsidRPr="00DE305D">
          <w:rPr>
            <w:rStyle w:val="Hyperlink"/>
            <w:rFonts w:ascii="Times New Roman" w:eastAsia="Times New Roman" w:hAnsi="Times New Roman"/>
            <w:sz w:val="24"/>
            <w:szCs w:val="24"/>
          </w:rPr>
          <w:t>https://doi.org/10.1016/j.heliyon.2023.e16628</w:t>
        </w:r>
      </w:hyperlink>
    </w:p>
    <w:p w:rsidR="00135CDA" w:rsidRDefault="00135CDA" w:rsidP="00243CDC">
      <w:pPr>
        <w:numPr>
          <w:ilvl w:val="0"/>
          <w:numId w:val="2"/>
        </w:numPr>
        <w:spacing w:after="0" w:line="360" w:lineRule="auto"/>
        <w:jc w:val="both"/>
        <w:rPr>
          <w:rFonts w:ascii="Times New Roman" w:eastAsia="Times New Roman" w:hAnsi="Times New Roman"/>
          <w:sz w:val="24"/>
          <w:szCs w:val="24"/>
        </w:rPr>
      </w:pPr>
      <w:r w:rsidRPr="00135CDA">
        <w:rPr>
          <w:rFonts w:ascii="Times New Roman" w:eastAsia="Times New Roman" w:hAnsi="Times New Roman"/>
          <w:sz w:val="24"/>
          <w:szCs w:val="24"/>
        </w:rPr>
        <w:t xml:space="preserve">Laurindo, L. F., Laurindo, L. F., Rodrigues, V. D., Oliveira, J. S. C., </w:t>
      </w:r>
      <w:proofErr w:type="spellStart"/>
      <w:r w:rsidRPr="00135CDA">
        <w:rPr>
          <w:rFonts w:ascii="Times New Roman" w:eastAsia="Times New Roman" w:hAnsi="Times New Roman"/>
          <w:sz w:val="24"/>
          <w:szCs w:val="24"/>
        </w:rPr>
        <w:t>Boaro</w:t>
      </w:r>
      <w:proofErr w:type="spellEnd"/>
      <w:r w:rsidRPr="00135CDA">
        <w:rPr>
          <w:rFonts w:ascii="Times New Roman" w:eastAsia="Times New Roman" w:hAnsi="Times New Roman"/>
          <w:sz w:val="24"/>
          <w:szCs w:val="24"/>
        </w:rPr>
        <w:t xml:space="preserve">, B. L., Araújo, A. C., </w:t>
      </w:r>
      <w:proofErr w:type="spellStart"/>
      <w:r w:rsidRPr="00135CDA">
        <w:rPr>
          <w:rFonts w:ascii="Times New Roman" w:eastAsia="Times New Roman" w:hAnsi="Times New Roman"/>
          <w:sz w:val="24"/>
          <w:szCs w:val="24"/>
        </w:rPr>
        <w:t>Guiguer</w:t>
      </w:r>
      <w:proofErr w:type="spellEnd"/>
      <w:r w:rsidRPr="00135CDA">
        <w:rPr>
          <w:rFonts w:ascii="Times New Roman" w:eastAsia="Times New Roman" w:hAnsi="Times New Roman"/>
          <w:sz w:val="24"/>
          <w:szCs w:val="24"/>
        </w:rPr>
        <w:t xml:space="preserve">, E. L., </w:t>
      </w:r>
      <w:proofErr w:type="spellStart"/>
      <w:r w:rsidRPr="00135CDA">
        <w:rPr>
          <w:rFonts w:ascii="Times New Roman" w:eastAsia="Times New Roman" w:hAnsi="Times New Roman"/>
          <w:sz w:val="24"/>
          <w:szCs w:val="24"/>
        </w:rPr>
        <w:t>Detregiachi</w:t>
      </w:r>
      <w:proofErr w:type="spellEnd"/>
      <w:r w:rsidRPr="00135CDA">
        <w:rPr>
          <w:rFonts w:ascii="Times New Roman" w:eastAsia="Times New Roman" w:hAnsi="Times New Roman"/>
          <w:sz w:val="24"/>
          <w:szCs w:val="24"/>
        </w:rPr>
        <w:t xml:space="preserve">, C. R. P., </w:t>
      </w:r>
      <w:proofErr w:type="spellStart"/>
      <w:r w:rsidRPr="00135CDA">
        <w:rPr>
          <w:rFonts w:ascii="Times New Roman" w:eastAsia="Times New Roman" w:hAnsi="Times New Roman"/>
          <w:sz w:val="24"/>
          <w:szCs w:val="24"/>
        </w:rPr>
        <w:t>Catharin</w:t>
      </w:r>
      <w:proofErr w:type="spellEnd"/>
      <w:r w:rsidRPr="00135CDA">
        <w:rPr>
          <w:rFonts w:ascii="Times New Roman" w:eastAsia="Times New Roman" w:hAnsi="Times New Roman"/>
          <w:sz w:val="24"/>
          <w:szCs w:val="24"/>
        </w:rPr>
        <w:t xml:space="preserve">, V. M. C. S., Chagas, E. F. B., </w:t>
      </w:r>
      <w:proofErr w:type="spellStart"/>
      <w:r w:rsidRPr="00135CDA">
        <w:rPr>
          <w:rFonts w:ascii="Times New Roman" w:eastAsia="Times New Roman" w:hAnsi="Times New Roman"/>
          <w:sz w:val="24"/>
          <w:szCs w:val="24"/>
        </w:rPr>
        <w:lastRenderedPageBreak/>
        <w:t>Catharin</w:t>
      </w:r>
      <w:proofErr w:type="spellEnd"/>
      <w:r w:rsidRPr="00135CDA">
        <w:rPr>
          <w:rFonts w:ascii="Times New Roman" w:eastAsia="Times New Roman" w:hAnsi="Times New Roman"/>
          <w:sz w:val="24"/>
          <w:szCs w:val="24"/>
        </w:rPr>
        <w:t xml:space="preserve">, V. C. S., </w:t>
      </w:r>
      <w:proofErr w:type="spellStart"/>
      <w:r w:rsidRPr="00135CDA">
        <w:rPr>
          <w:rFonts w:ascii="Times New Roman" w:eastAsia="Times New Roman" w:hAnsi="Times New Roman"/>
          <w:sz w:val="24"/>
          <w:szCs w:val="24"/>
        </w:rPr>
        <w:t>Direito</w:t>
      </w:r>
      <w:proofErr w:type="spellEnd"/>
      <w:r w:rsidRPr="00135CDA">
        <w:rPr>
          <w:rFonts w:ascii="Times New Roman" w:eastAsia="Times New Roman" w:hAnsi="Times New Roman"/>
          <w:sz w:val="24"/>
          <w:szCs w:val="24"/>
        </w:rPr>
        <w:t xml:space="preserve">, R., &amp; </w:t>
      </w:r>
      <w:proofErr w:type="spellStart"/>
      <w:r w:rsidRPr="00135CDA">
        <w:rPr>
          <w:rFonts w:ascii="Times New Roman" w:eastAsia="Times New Roman" w:hAnsi="Times New Roman"/>
          <w:sz w:val="24"/>
          <w:szCs w:val="24"/>
        </w:rPr>
        <w:t>Barbalho</w:t>
      </w:r>
      <w:proofErr w:type="spellEnd"/>
      <w:r w:rsidRPr="00135CDA">
        <w:rPr>
          <w:rFonts w:ascii="Times New Roman" w:eastAsia="Times New Roman" w:hAnsi="Times New Roman"/>
          <w:sz w:val="24"/>
          <w:szCs w:val="24"/>
        </w:rPr>
        <w:t xml:space="preserve">, S. M. (2025). Evaluating the effects of seed oils on lipid profile, inflammatory and oxidative markers, and glycemic control of diabetic and </w:t>
      </w:r>
      <w:proofErr w:type="spellStart"/>
      <w:r w:rsidRPr="00135CDA">
        <w:rPr>
          <w:rFonts w:ascii="Times New Roman" w:eastAsia="Times New Roman" w:hAnsi="Times New Roman"/>
          <w:sz w:val="24"/>
          <w:szCs w:val="24"/>
        </w:rPr>
        <w:t>dyslipidemic</w:t>
      </w:r>
      <w:proofErr w:type="spellEnd"/>
      <w:r w:rsidRPr="00135CDA">
        <w:rPr>
          <w:rFonts w:ascii="Times New Roman" w:eastAsia="Times New Roman" w:hAnsi="Times New Roman"/>
          <w:sz w:val="24"/>
          <w:szCs w:val="24"/>
        </w:rPr>
        <w:t xml:space="preserve"> patients: a systematic review of clinical studies. Frontiers in Nutrition, 12, 1502815. </w:t>
      </w:r>
      <w:hyperlink r:id="rId22" w:history="1">
        <w:r w:rsidRPr="00DE305D">
          <w:rPr>
            <w:rStyle w:val="Hyperlink"/>
            <w:rFonts w:ascii="Times New Roman" w:eastAsia="Times New Roman" w:hAnsi="Times New Roman"/>
            <w:sz w:val="24"/>
            <w:szCs w:val="24"/>
          </w:rPr>
          <w:t>https://doi.org/10.3389/fnut.2025.1502815</w:t>
        </w:r>
      </w:hyperlink>
    </w:p>
    <w:p w:rsidR="00135CDA" w:rsidRDefault="00135CDA" w:rsidP="00243CDC">
      <w:pPr>
        <w:numPr>
          <w:ilvl w:val="0"/>
          <w:numId w:val="2"/>
        </w:numPr>
        <w:spacing w:after="0" w:line="360" w:lineRule="auto"/>
        <w:jc w:val="both"/>
        <w:rPr>
          <w:rFonts w:ascii="Times New Roman" w:eastAsia="Times New Roman" w:hAnsi="Times New Roman"/>
          <w:sz w:val="24"/>
          <w:szCs w:val="24"/>
        </w:rPr>
      </w:pPr>
      <w:proofErr w:type="spellStart"/>
      <w:r w:rsidRPr="00135CDA">
        <w:rPr>
          <w:rFonts w:ascii="Times New Roman" w:eastAsia="Times New Roman" w:hAnsi="Times New Roman"/>
          <w:sz w:val="24"/>
          <w:szCs w:val="24"/>
        </w:rPr>
        <w:t>Nnakenyi</w:t>
      </w:r>
      <w:proofErr w:type="spellEnd"/>
      <w:r w:rsidRPr="00135CDA">
        <w:rPr>
          <w:rFonts w:ascii="Times New Roman" w:eastAsia="Times New Roman" w:hAnsi="Times New Roman"/>
          <w:sz w:val="24"/>
          <w:szCs w:val="24"/>
        </w:rPr>
        <w:t xml:space="preserve">, I. D., </w:t>
      </w:r>
      <w:proofErr w:type="spellStart"/>
      <w:r w:rsidRPr="00135CDA">
        <w:rPr>
          <w:rFonts w:ascii="Times New Roman" w:eastAsia="Times New Roman" w:hAnsi="Times New Roman"/>
          <w:sz w:val="24"/>
          <w:szCs w:val="24"/>
        </w:rPr>
        <w:t>Nnakenyi</w:t>
      </w:r>
      <w:proofErr w:type="spellEnd"/>
      <w:r w:rsidRPr="00135CDA">
        <w:rPr>
          <w:rFonts w:ascii="Times New Roman" w:eastAsia="Times New Roman" w:hAnsi="Times New Roman"/>
          <w:sz w:val="24"/>
          <w:szCs w:val="24"/>
        </w:rPr>
        <w:t xml:space="preserve">, E. F., Parker, E. J., Uchendu, N. O., </w:t>
      </w:r>
      <w:proofErr w:type="spellStart"/>
      <w:r w:rsidRPr="00135CDA">
        <w:rPr>
          <w:rFonts w:ascii="Times New Roman" w:eastAsia="Times New Roman" w:hAnsi="Times New Roman"/>
          <w:sz w:val="24"/>
          <w:szCs w:val="24"/>
        </w:rPr>
        <w:t>Anaduaka</w:t>
      </w:r>
      <w:proofErr w:type="spellEnd"/>
      <w:r w:rsidRPr="00135CDA">
        <w:rPr>
          <w:rFonts w:ascii="Times New Roman" w:eastAsia="Times New Roman" w:hAnsi="Times New Roman"/>
          <w:sz w:val="24"/>
          <w:szCs w:val="24"/>
        </w:rPr>
        <w:t xml:space="preserve">, E. G., &amp; </w:t>
      </w:r>
      <w:proofErr w:type="spellStart"/>
      <w:r w:rsidRPr="00135CDA">
        <w:rPr>
          <w:rFonts w:ascii="Times New Roman" w:eastAsia="Times New Roman" w:hAnsi="Times New Roman"/>
          <w:sz w:val="24"/>
          <w:szCs w:val="24"/>
        </w:rPr>
        <w:t>Ezeanyika</w:t>
      </w:r>
      <w:proofErr w:type="spellEnd"/>
      <w:r w:rsidRPr="00135CDA">
        <w:rPr>
          <w:rFonts w:ascii="Times New Roman" w:eastAsia="Times New Roman" w:hAnsi="Times New Roman"/>
          <w:sz w:val="24"/>
          <w:szCs w:val="24"/>
        </w:rPr>
        <w:t xml:space="preserve">, L. U. (2022). Relationship between </w:t>
      </w:r>
      <w:proofErr w:type="spellStart"/>
      <w:r w:rsidRPr="00135CDA">
        <w:rPr>
          <w:rFonts w:ascii="Times New Roman" w:eastAsia="Times New Roman" w:hAnsi="Times New Roman"/>
          <w:sz w:val="24"/>
          <w:szCs w:val="24"/>
        </w:rPr>
        <w:t>glycaemic</w:t>
      </w:r>
      <w:proofErr w:type="spellEnd"/>
      <w:r w:rsidRPr="00135CDA">
        <w:rPr>
          <w:rFonts w:ascii="Times New Roman" w:eastAsia="Times New Roman" w:hAnsi="Times New Roman"/>
          <w:sz w:val="24"/>
          <w:szCs w:val="24"/>
        </w:rPr>
        <w:t xml:space="preserve"> control and lipid profile in type 2 diabetes mellitus patients in a low-resource setting. Pan African Medical Journal, 41, 281. </w:t>
      </w:r>
      <w:hyperlink r:id="rId23" w:history="1">
        <w:r w:rsidRPr="00DE305D">
          <w:rPr>
            <w:rStyle w:val="Hyperlink"/>
            <w:rFonts w:ascii="Times New Roman" w:eastAsia="Times New Roman" w:hAnsi="Times New Roman"/>
            <w:sz w:val="24"/>
            <w:szCs w:val="24"/>
          </w:rPr>
          <w:t>https://doi.org/10.11604/pamj.2022.41.281.33802</w:t>
        </w:r>
      </w:hyperlink>
    </w:p>
    <w:p w:rsidR="00135CDA" w:rsidRDefault="00135CDA" w:rsidP="00243CDC">
      <w:pPr>
        <w:numPr>
          <w:ilvl w:val="0"/>
          <w:numId w:val="2"/>
        </w:numPr>
        <w:spacing w:after="0" w:line="360" w:lineRule="auto"/>
        <w:jc w:val="both"/>
        <w:rPr>
          <w:rFonts w:ascii="Times New Roman" w:hAnsi="Times New Roman"/>
          <w:sz w:val="24"/>
          <w:szCs w:val="24"/>
        </w:rPr>
      </w:pPr>
      <w:proofErr w:type="spellStart"/>
      <w:r w:rsidRPr="00135CDA">
        <w:rPr>
          <w:rFonts w:ascii="Times New Roman" w:hAnsi="Times New Roman"/>
          <w:sz w:val="24"/>
          <w:szCs w:val="24"/>
        </w:rPr>
        <w:t>Pawase</w:t>
      </w:r>
      <w:proofErr w:type="spellEnd"/>
      <w:r w:rsidRPr="00135CDA">
        <w:rPr>
          <w:rFonts w:ascii="Times New Roman" w:hAnsi="Times New Roman"/>
          <w:sz w:val="24"/>
          <w:szCs w:val="24"/>
        </w:rPr>
        <w:t xml:space="preserve">, P.A., </w:t>
      </w:r>
      <w:proofErr w:type="spellStart"/>
      <w:r w:rsidRPr="00135CDA">
        <w:rPr>
          <w:rFonts w:ascii="Times New Roman" w:hAnsi="Times New Roman"/>
          <w:sz w:val="24"/>
          <w:szCs w:val="24"/>
        </w:rPr>
        <w:t>Haldua</w:t>
      </w:r>
      <w:proofErr w:type="spellEnd"/>
      <w:r w:rsidRPr="00135CDA">
        <w:rPr>
          <w:rFonts w:ascii="Times New Roman" w:hAnsi="Times New Roman"/>
          <w:sz w:val="24"/>
          <w:szCs w:val="24"/>
        </w:rPr>
        <w:t xml:space="preserve">, S., Bashir, O., </w:t>
      </w:r>
      <w:proofErr w:type="spellStart"/>
      <w:r w:rsidRPr="00135CDA">
        <w:rPr>
          <w:rFonts w:ascii="Times New Roman" w:hAnsi="Times New Roman"/>
          <w:sz w:val="24"/>
          <w:szCs w:val="24"/>
        </w:rPr>
        <w:t>Pathare</w:t>
      </w:r>
      <w:proofErr w:type="spellEnd"/>
      <w:r w:rsidRPr="00135CDA">
        <w:rPr>
          <w:rFonts w:ascii="Times New Roman" w:hAnsi="Times New Roman"/>
          <w:sz w:val="24"/>
          <w:szCs w:val="24"/>
        </w:rPr>
        <w:t xml:space="preserve">, A.M., Shams, R., Dash, K.K., ... </w:t>
      </w:r>
      <w:proofErr w:type="spellStart"/>
      <w:r w:rsidRPr="00135CDA">
        <w:rPr>
          <w:rFonts w:ascii="Times New Roman" w:hAnsi="Times New Roman"/>
          <w:sz w:val="24"/>
          <w:szCs w:val="24"/>
        </w:rPr>
        <w:t>Kovács</w:t>
      </w:r>
      <w:proofErr w:type="spellEnd"/>
      <w:r w:rsidRPr="00135CDA">
        <w:rPr>
          <w:rFonts w:ascii="Times New Roman" w:hAnsi="Times New Roman"/>
          <w:sz w:val="24"/>
          <w:szCs w:val="24"/>
        </w:rPr>
        <w:t xml:space="preserve">, B. (2025). Antidiabetic properties of Cucurbita pepo L. (pumpkin), </w:t>
      </w:r>
      <w:proofErr w:type="spellStart"/>
      <w:r w:rsidRPr="00135CDA">
        <w:rPr>
          <w:rFonts w:ascii="Times New Roman" w:hAnsi="Times New Roman"/>
          <w:sz w:val="24"/>
          <w:szCs w:val="24"/>
        </w:rPr>
        <w:t>Linum</w:t>
      </w:r>
      <w:proofErr w:type="spellEnd"/>
      <w:r w:rsidRPr="00135CDA">
        <w:rPr>
          <w:rFonts w:ascii="Times New Roman" w:hAnsi="Times New Roman"/>
          <w:sz w:val="24"/>
          <w:szCs w:val="24"/>
        </w:rPr>
        <w:t xml:space="preserve"> </w:t>
      </w:r>
      <w:proofErr w:type="spellStart"/>
      <w:r w:rsidRPr="00135CDA">
        <w:rPr>
          <w:rFonts w:ascii="Times New Roman" w:hAnsi="Times New Roman"/>
          <w:sz w:val="24"/>
          <w:szCs w:val="24"/>
        </w:rPr>
        <w:t>usitatissimum</w:t>
      </w:r>
      <w:proofErr w:type="spellEnd"/>
      <w:r w:rsidRPr="00135CDA">
        <w:rPr>
          <w:rFonts w:ascii="Times New Roman" w:hAnsi="Times New Roman"/>
          <w:sz w:val="24"/>
          <w:szCs w:val="24"/>
        </w:rPr>
        <w:t xml:space="preserve"> L. (flaxseed), and </w:t>
      </w:r>
      <w:proofErr w:type="spellStart"/>
      <w:r w:rsidRPr="00135CDA">
        <w:rPr>
          <w:rFonts w:ascii="Times New Roman" w:hAnsi="Times New Roman"/>
          <w:sz w:val="24"/>
          <w:szCs w:val="24"/>
        </w:rPr>
        <w:t>Avena</w:t>
      </w:r>
      <w:proofErr w:type="spellEnd"/>
      <w:r w:rsidRPr="00135CDA">
        <w:rPr>
          <w:rFonts w:ascii="Times New Roman" w:hAnsi="Times New Roman"/>
          <w:sz w:val="24"/>
          <w:szCs w:val="24"/>
        </w:rPr>
        <w:t xml:space="preserve"> sativa L. (oat): A review. Journal of Agriculture and Food Research, 22:102035. </w:t>
      </w:r>
      <w:hyperlink r:id="rId24" w:history="1">
        <w:r w:rsidRPr="00DE305D">
          <w:rPr>
            <w:rStyle w:val="Hyperlink"/>
            <w:rFonts w:ascii="Times New Roman" w:hAnsi="Times New Roman"/>
            <w:sz w:val="24"/>
            <w:szCs w:val="24"/>
          </w:rPr>
          <w:t>https://doi.org/10.1016/j.jafr.2025.102035</w:t>
        </w:r>
      </w:hyperlink>
    </w:p>
    <w:p w:rsidR="00135CDA" w:rsidRDefault="00135CDA" w:rsidP="00243CDC">
      <w:pPr>
        <w:numPr>
          <w:ilvl w:val="0"/>
          <w:numId w:val="2"/>
        </w:numPr>
        <w:spacing w:after="0" w:line="360" w:lineRule="auto"/>
        <w:jc w:val="both"/>
        <w:rPr>
          <w:rFonts w:ascii="Times New Roman" w:hAnsi="Times New Roman"/>
          <w:sz w:val="24"/>
          <w:szCs w:val="24"/>
        </w:rPr>
      </w:pPr>
      <w:r w:rsidRPr="00135CDA">
        <w:rPr>
          <w:rFonts w:ascii="Times New Roman" w:hAnsi="Times New Roman"/>
          <w:sz w:val="24"/>
          <w:szCs w:val="24"/>
        </w:rPr>
        <w:t xml:space="preserve">Roe, J. H., &amp; </w:t>
      </w:r>
      <w:proofErr w:type="spellStart"/>
      <w:r w:rsidRPr="00135CDA">
        <w:rPr>
          <w:rFonts w:ascii="Times New Roman" w:hAnsi="Times New Roman"/>
          <w:sz w:val="24"/>
          <w:szCs w:val="24"/>
        </w:rPr>
        <w:t>Kuether</w:t>
      </w:r>
      <w:proofErr w:type="spellEnd"/>
      <w:r w:rsidRPr="00135CDA">
        <w:rPr>
          <w:rFonts w:ascii="Times New Roman" w:hAnsi="Times New Roman"/>
          <w:sz w:val="24"/>
          <w:szCs w:val="24"/>
        </w:rPr>
        <w:t xml:space="preserve">, C. A. (1943). The determination of ascorbic acid in whole blood and urine through the 2,4-dinitrophenylhydrazine derivative of dehydroascorbic acid. Journal of Biological Chemistry, 147(2), 399-407. </w:t>
      </w:r>
      <w:hyperlink r:id="rId25" w:history="1">
        <w:r w:rsidRPr="00DE305D">
          <w:rPr>
            <w:rStyle w:val="Hyperlink"/>
            <w:rFonts w:ascii="Times New Roman" w:hAnsi="Times New Roman"/>
            <w:sz w:val="24"/>
            <w:szCs w:val="24"/>
          </w:rPr>
          <w:t>https://doi.org/10.1016/s0021-9258(18)72395-8</w:t>
        </w:r>
      </w:hyperlink>
    </w:p>
    <w:p w:rsidR="00135CDA" w:rsidRDefault="00135CDA" w:rsidP="00243CDC">
      <w:pPr>
        <w:numPr>
          <w:ilvl w:val="0"/>
          <w:numId w:val="2"/>
        </w:numPr>
        <w:spacing w:after="0" w:line="360" w:lineRule="auto"/>
        <w:jc w:val="both"/>
        <w:rPr>
          <w:rFonts w:ascii="Times New Roman" w:hAnsi="Times New Roman"/>
          <w:sz w:val="24"/>
          <w:szCs w:val="24"/>
        </w:rPr>
      </w:pPr>
      <w:r w:rsidRPr="00135CDA">
        <w:rPr>
          <w:rFonts w:ascii="Times New Roman" w:hAnsi="Times New Roman"/>
          <w:sz w:val="24"/>
          <w:szCs w:val="24"/>
        </w:rPr>
        <w:t xml:space="preserve">Rutkowski, M., &amp; </w:t>
      </w:r>
      <w:proofErr w:type="spellStart"/>
      <w:r w:rsidRPr="00135CDA">
        <w:rPr>
          <w:rFonts w:ascii="Times New Roman" w:hAnsi="Times New Roman"/>
          <w:sz w:val="24"/>
          <w:szCs w:val="24"/>
        </w:rPr>
        <w:t>Grzegorczyk</w:t>
      </w:r>
      <w:proofErr w:type="spellEnd"/>
      <w:r w:rsidRPr="00135CDA">
        <w:rPr>
          <w:rFonts w:ascii="Times New Roman" w:hAnsi="Times New Roman"/>
          <w:sz w:val="24"/>
          <w:szCs w:val="24"/>
        </w:rPr>
        <w:t xml:space="preserve">, K. (2007). Modifications of spectrophotometric methods for antioxidative vitamins determination convenient in analytic practice. Acta </w:t>
      </w:r>
      <w:proofErr w:type="spellStart"/>
      <w:r w:rsidRPr="00135CDA">
        <w:rPr>
          <w:rFonts w:ascii="Times New Roman" w:hAnsi="Times New Roman"/>
          <w:sz w:val="24"/>
          <w:szCs w:val="24"/>
        </w:rPr>
        <w:t>Scientiarum</w:t>
      </w:r>
      <w:proofErr w:type="spellEnd"/>
      <w:r w:rsidRPr="00135CDA">
        <w:rPr>
          <w:rFonts w:ascii="Times New Roman" w:hAnsi="Times New Roman"/>
          <w:sz w:val="24"/>
          <w:szCs w:val="24"/>
        </w:rPr>
        <w:t xml:space="preserve"> </w:t>
      </w:r>
      <w:proofErr w:type="spellStart"/>
      <w:r w:rsidRPr="00135CDA">
        <w:rPr>
          <w:rFonts w:ascii="Times New Roman" w:hAnsi="Times New Roman"/>
          <w:sz w:val="24"/>
          <w:szCs w:val="24"/>
        </w:rPr>
        <w:t>Polonorum</w:t>
      </w:r>
      <w:proofErr w:type="spellEnd"/>
      <w:r w:rsidRPr="00135CDA">
        <w:rPr>
          <w:rFonts w:ascii="Times New Roman" w:hAnsi="Times New Roman"/>
          <w:sz w:val="24"/>
          <w:szCs w:val="24"/>
        </w:rPr>
        <w:t xml:space="preserve"> </w:t>
      </w:r>
      <w:proofErr w:type="spellStart"/>
      <w:r w:rsidRPr="00135CDA">
        <w:rPr>
          <w:rFonts w:ascii="Times New Roman" w:hAnsi="Times New Roman"/>
          <w:sz w:val="24"/>
          <w:szCs w:val="24"/>
        </w:rPr>
        <w:t>Technologia</w:t>
      </w:r>
      <w:proofErr w:type="spellEnd"/>
      <w:r w:rsidRPr="00135CDA">
        <w:rPr>
          <w:rFonts w:ascii="Times New Roman" w:hAnsi="Times New Roman"/>
          <w:sz w:val="24"/>
          <w:szCs w:val="24"/>
        </w:rPr>
        <w:t xml:space="preserve"> </w:t>
      </w:r>
      <w:proofErr w:type="spellStart"/>
      <w:r w:rsidRPr="00135CDA">
        <w:rPr>
          <w:rFonts w:ascii="Times New Roman" w:hAnsi="Times New Roman"/>
          <w:sz w:val="24"/>
          <w:szCs w:val="24"/>
        </w:rPr>
        <w:t>Alimentaria</w:t>
      </w:r>
      <w:proofErr w:type="spellEnd"/>
      <w:r w:rsidRPr="00135CDA">
        <w:rPr>
          <w:rFonts w:ascii="Times New Roman" w:hAnsi="Times New Roman"/>
          <w:sz w:val="24"/>
          <w:szCs w:val="24"/>
        </w:rPr>
        <w:t xml:space="preserve">, 6(3), 17-28. </w:t>
      </w:r>
      <w:hyperlink r:id="rId26" w:history="1">
        <w:r w:rsidRPr="00DE305D">
          <w:rPr>
            <w:rStyle w:val="Hyperlink"/>
            <w:rFonts w:ascii="Times New Roman" w:hAnsi="Times New Roman"/>
            <w:sz w:val="24"/>
            <w:szCs w:val="24"/>
          </w:rPr>
          <w:t>https://www.food.actapol.net/volume6/issue3/2_3_2007.pdf</w:t>
        </w:r>
      </w:hyperlink>
    </w:p>
    <w:p w:rsidR="00135CDA" w:rsidRDefault="00135CDA" w:rsidP="00243CDC">
      <w:pPr>
        <w:numPr>
          <w:ilvl w:val="0"/>
          <w:numId w:val="2"/>
        </w:numPr>
        <w:spacing w:after="0" w:line="360" w:lineRule="auto"/>
        <w:jc w:val="both"/>
        <w:rPr>
          <w:rFonts w:ascii="Times New Roman" w:hAnsi="Times New Roman"/>
          <w:b/>
          <w:bCs/>
          <w:sz w:val="24"/>
          <w:szCs w:val="24"/>
        </w:rPr>
      </w:pPr>
      <w:proofErr w:type="spellStart"/>
      <w:r w:rsidRPr="00135CDA">
        <w:rPr>
          <w:rFonts w:ascii="Times New Roman" w:hAnsi="Times New Roman"/>
          <w:sz w:val="24"/>
          <w:szCs w:val="24"/>
        </w:rPr>
        <w:t>Rychter</w:t>
      </w:r>
      <w:proofErr w:type="spellEnd"/>
      <w:r w:rsidRPr="00135CDA">
        <w:rPr>
          <w:rFonts w:ascii="Times New Roman" w:hAnsi="Times New Roman"/>
          <w:sz w:val="24"/>
          <w:szCs w:val="24"/>
        </w:rPr>
        <w:t xml:space="preserve">, A. M., </w:t>
      </w:r>
      <w:proofErr w:type="spellStart"/>
      <w:r w:rsidRPr="00135CDA">
        <w:rPr>
          <w:rFonts w:ascii="Times New Roman" w:hAnsi="Times New Roman"/>
          <w:sz w:val="24"/>
          <w:szCs w:val="24"/>
        </w:rPr>
        <w:t>Hryhorowicz</w:t>
      </w:r>
      <w:proofErr w:type="spellEnd"/>
      <w:r w:rsidRPr="00135CDA">
        <w:rPr>
          <w:rFonts w:ascii="Times New Roman" w:hAnsi="Times New Roman"/>
          <w:sz w:val="24"/>
          <w:szCs w:val="24"/>
        </w:rPr>
        <w:t xml:space="preserve">, S., </w:t>
      </w:r>
      <w:proofErr w:type="spellStart"/>
      <w:r w:rsidRPr="00135CDA">
        <w:rPr>
          <w:rFonts w:ascii="Times New Roman" w:hAnsi="Times New Roman"/>
          <w:sz w:val="24"/>
          <w:szCs w:val="24"/>
        </w:rPr>
        <w:t>Słomski</w:t>
      </w:r>
      <w:proofErr w:type="spellEnd"/>
      <w:r w:rsidRPr="00135CDA">
        <w:rPr>
          <w:rFonts w:ascii="Times New Roman" w:hAnsi="Times New Roman"/>
          <w:sz w:val="24"/>
          <w:szCs w:val="24"/>
        </w:rPr>
        <w:t xml:space="preserve">, R., </w:t>
      </w:r>
      <w:proofErr w:type="spellStart"/>
      <w:r w:rsidRPr="00135CDA">
        <w:rPr>
          <w:rFonts w:ascii="Times New Roman" w:hAnsi="Times New Roman"/>
          <w:sz w:val="24"/>
          <w:szCs w:val="24"/>
        </w:rPr>
        <w:t>Dobrowolska</w:t>
      </w:r>
      <w:proofErr w:type="spellEnd"/>
      <w:r w:rsidRPr="00135CDA">
        <w:rPr>
          <w:rFonts w:ascii="Times New Roman" w:hAnsi="Times New Roman"/>
          <w:sz w:val="24"/>
          <w:szCs w:val="24"/>
        </w:rPr>
        <w:t xml:space="preserve">, A., &amp; </w:t>
      </w:r>
      <w:proofErr w:type="spellStart"/>
      <w:r w:rsidRPr="00135CDA">
        <w:rPr>
          <w:rFonts w:ascii="Times New Roman" w:hAnsi="Times New Roman"/>
          <w:sz w:val="24"/>
          <w:szCs w:val="24"/>
        </w:rPr>
        <w:t>Krela-Kaźmierczak</w:t>
      </w:r>
      <w:proofErr w:type="spellEnd"/>
      <w:r w:rsidRPr="00135CDA">
        <w:rPr>
          <w:rFonts w:ascii="Times New Roman" w:hAnsi="Times New Roman"/>
          <w:sz w:val="24"/>
          <w:szCs w:val="24"/>
        </w:rPr>
        <w:t xml:space="preserve">, I. (2022). Antioxidant effects of vitamin E and risk of cardiovascular disease in women with obesity – A narrative review. Clinical Nutrition, 41(7), 1557-1565. </w:t>
      </w:r>
      <w:hyperlink r:id="rId27" w:history="1">
        <w:r w:rsidRPr="00DE305D">
          <w:rPr>
            <w:rStyle w:val="Hyperlink"/>
            <w:rFonts w:ascii="Times New Roman" w:hAnsi="Times New Roman"/>
            <w:sz w:val="24"/>
            <w:szCs w:val="24"/>
          </w:rPr>
          <w:t>https://doi.org/10.1016/j.clnu.2022.04.</w:t>
        </w:r>
        <w:r w:rsidRPr="00DE305D">
          <w:rPr>
            <w:rStyle w:val="Hyperlink"/>
            <w:rFonts w:ascii="Times New Roman" w:hAnsi="Times New Roman"/>
            <w:b/>
            <w:bCs/>
            <w:sz w:val="24"/>
            <w:szCs w:val="24"/>
          </w:rPr>
          <w:t>032</w:t>
        </w:r>
      </w:hyperlink>
    </w:p>
    <w:p w:rsidR="00D9797A" w:rsidRDefault="00D9797A" w:rsidP="00243CDC">
      <w:pPr>
        <w:numPr>
          <w:ilvl w:val="0"/>
          <w:numId w:val="2"/>
        </w:numPr>
        <w:spacing w:after="0" w:line="360" w:lineRule="auto"/>
        <w:jc w:val="both"/>
        <w:rPr>
          <w:rFonts w:ascii="Times New Roman" w:eastAsia="Times New Roman" w:hAnsi="Times New Roman"/>
          <w:b/>
          <w:bCs/>
          <w:sz w:val="24"/>
          <w:szCs w:val="24"/>
        </w:rPr>
      </w:pPr>
      <w:proofErr w:type="spellStart"/>
      <w:r w:rsidRPr="00D9797A">
        <w:rPr>
          <w:rFonts w:ascii="Times New Roman" w:eastAsia="Times New Roman" w:hAnsi="Times New Roman"/>
          <w:b/>
          <w:bCs/>
          <w:sz w:val="24"/>
          <w:szCs w:val="24"/>
        </w:rPr>
        <w:t>Suwannapong</w:t>
      </w:r>
      <w:proofErr w:type="spellEnd"/>
      <w:r w:rsidRPr="00D9797A">
        <w:rPr>
          <w:rFonts w:ascii="Times New Roman" w:eastAsia="Times New Roman" w:hAnsi="Times New Roman"/>
          <w:b/>
          <w:bCs/>
          <w:sz w:val="24"/>
          <w:szCs w:val="24"/>
        </w:rPr>
        <w:t xml:space="preserve">, A., </w:t>
      </w:r>
      <w:proofErr w:type="spellStart"/>
      <w:r w:rsidRPr="00D9797A">
        <w:rPr>
          <w:rFonts w:ascii="Times New Roman" w:eastAsia="Times New Roman" w:hAnsi="Times New Roman"/>
          <w:b/>
          <w:bCs/>
          <w:sz w:val="24"/>
          <w:szCs w:val="24"/>
        </w:rPr>
        <w:t>Talubmook</w:t>
      </w:r>
      <w:proofErr w:type="spellEnd"/>
      <w:r w:rsidRPr="00D9797A">
        <w:rPr>
          <w:rFonts w:ascii="Times New Roman" w:eastAsia="Times New Roman" w:hAnsi="Times New Roman"/>
          <w:b/>
          <w:bCs/>
          <w:sz w:val="24"/>
          <w:szCs w:val="24"/>
        </w:rPr>
        <w:t xml:space="preserve">, C., &amp; </w:t>
      </w:r>
      <w:proofErr w:type="spellStart"/>
      <w:r w:rsidRPr="00D9797A">
        <w:rPr>
          <w:rFonts w:ascii="Times New Roman" w:eastAsia="Times New Roman" w:hAnsi="Times New Roman"/>
          <w:b/>
          <w:bCs/>
          <w:sz w:val="24"/>
          <w:szCs w:val="24"/>
        </w:rPr>
        <w:t>Promprom</w:t>
      </w:r>
      <w:proofErr w:type="spellEnd"/>
      <w:r w:rsidRPr="00D9797A">
        <w:rPr>
          <w:rFonts w:ascii="Times New Roman" w:eastAsia="Times New Roman" w:hAnsi="Times New Roman"/>
          <w:b/>
          <w:bCs/>
          <w:sz w:val="24"/>
          <w:szCs w:val="24"/>
        </w:rPr>
        <w:t xml:space="preserve">, W. (2023). Evaluation of Antidiabetic and Antioxidant Activities of Fruit Pulp Extracts of Cucurbita </w:t>
      </w:r>
      <w:proofErr w:type="spellStart"/>
      <w:r w:rsidRPr="00D9797A">
        <w:rPr>
          <w:rFonts w:ascii="Times New Roman" w:eastAsia="Times New Roman" w:hAnsi="Times New Roman"/>
          <w:b/>
          <w:bCs/>
          <w:sz w:val="24"/>
          <w:szCs w:val="24"/>
        </w:rPr>
        <w:t>moschata</w:t>
      </w:r>
      <w:proofErr w:type="spellEnd"/>
      <w:r w:rsidRPr="00D9797A">
        <w:rPr>
          <w:rFonts w:ascii="Times New Roman" w:eastAsia="Times New Roman" w:hAnsi="Times New Roman"/>
          <w:b/>
          <w:bCs/>
          <w:sz w:val="24"/>
          <w:szCs w:val="24"/>
        </w:rPr>
        <w:t xml:space="preserve"> Duchesne and Cucurbita maxima Duchesne. The Scientific World Journal. </w:t>
      </w:r>
      <w:hyperlink r:id="rId28" w:history="1">
        <w:r w:rsidRPr="00DE305D">
          <w:rPr>
            <w:rStyle w:val="Hyperlink"/>
            <w:rFonts w:ascii="Times New Roman" w:eastAsia="Times New Roman" w:hAnsi="Times New Roman"/>
            <w:b/>
            <w:bCs/>
            <w:sz w:val="24"/>
            <w:szCs w:val="24"/>
          </w:rPr>
          <w:t>https://doi.org/10.1155/2023/1124606</w:t>
        </w:r>
      </w:hyperlink>
    </w:p>
    <w:p w:rsidR="00D9797A" w:rsidRDefault="00D9797A" w:rsidP="00243CDC">
      <w:pPr>
        <w:pStyle w:val="NoSpacing"/>
        <w:numPr>
          <w:ilvl w:val="0"/>
          <w:numId w:val="2"/>
        </w:numPr>
        <w:spacing w:line="360" w:lineRule="auto"/>
        <w:jc w:val="both"/>
        <w:rPr>
          <w:rFonts w:ascii="Times New Roman" w:eastAsia="SimSun" w:hAnsi="Times New Roman" w:cs="Times New Roman"/>
          <w:sz w:val="24"/>
          <w:szCs w:val="24"/>
          <w:lang w:val="en-US" w:eastAsia="zh-CN"/>
        </w:rPr>
      </w:pPr>
      <w:proofErr w:type="spellStart"/>
      <w:r w:rsidRPr="00D9797A">
        <w:rPr>
          <w:rFonts w:ascii="Times New Roman" w:eastAsia="SimSun" w:hAnsi="Times New Roman" w:cs="Times New Roman"/>
          <w:sz w:val="24"/>
          <w:szCs w:val="24"/>
          <w:lang w:val="en-US" w:eastAsia="zh-CN"/>
        </w:rPr>
        <w:t>Tasya</w:t>
      </w:r>
      <w:proofErr w:type="spellEnd"/>
      <w:r w:rsidRPr="00D9797A">
        <w:rPr>
          <w:rFonts w:ascii="Times New Roman" w:eastAsia="SimSun" w:hAnsi="Times New Roman" w:cs="Times New Roman"/>
          <w:sz w:val="24"/>
          <w:szCs w:val="24"/>
          <w:lang w:val="en-US" w:eastAsia="zh-CN"/>
        </w:rPr>
        <w:t xml:space="preserve">, Z., </w:t>
      </w:r>
      <w:proofErr w:type="spellStart"/>
      <w:r w:rsidRPr="00D9797A">
        <w:rPr>
          <w:rFonts w:ascii="Times New Roman" w:eastAsia="SimSun" w:hAnsi="Times New Roman" w:cs="Times New Roman"/>
          <w:sz w:val="24"/>
          <w:szCs w:val="24"/>
          <w:lang w:val="en-US" w:eastAsia="zh-CN"/>
        </w:rPr>
        <w:t>Amiruddin</w:t>
      </w:r>
      <w:proofErr w:type="spellEnd"/>
      <w:r w:rsidRPr="00D9797A">
        <w:rPr>
          <w:rFonts w:ascii="Times New Roman" w:eastAsia="SimSun" w:hAnsi="Times New Roman" w:cs="Times New Roman"/>
          <w:sz w:val="24"/>
          <w:szCs w:val="24"/>
          <w:lang w:val="en-US" w:eastAsia="zh-CN"/>
        </w:rPr>
        <w:t xml:space="preserve">, R., </w:t>
      </w:r>
      <w:proofErr w:type="spellStart"/>
      <w:r w:rsidRPr="00D9797A">
        <w:rPr>
          <w:rFonts w:ascii="Times New Roman" w:eastAsia="SimSun" w:hAnsi="Times New Roman" w:cs="Times New Roman"/>
          <w:sz w:val="24"/>
          <w:szCs w:val="24"/>
          <w:lang w:val="en-US" w:eastAsia="zh-CN"/>
        </w:rPr>
        <w:t>Syam</w:t>
      </w:r>
      <w:proofErr w:type="spellEnd"/>
      <w:r w:rsidRPr="00D9797A">
        <w:rPr>
          <w:rFonts w:ascii="Times New Roman" w:eastAsia="SimSun" w:hAnsi="Times New Roman" w:cs="Times New Roman"/>
          <w:sz w:val="24"/>
          <w:szCs w:val="24"/>
          <w:lang w:val="en-US" w:eastAsia="zh-CN"/>
        </w:rPr>
        <w:t xml:space="preserve">, A., &amp; </w:t>
      </w:r>
      <w:proofErr w:type="spellStart"/>
      <w:r w:rsidRPr="00D9797A">
        <w:rPr>
          <w:rFonts w:ascii="Times New Roman" w:eastAsia="SimSun" w:hAnsi="Times New Roman" w:cs="Times New Roman"/>
          <w:sz w:val="24"/>
          <w:szCs w:val="24"/>
          <w:lang w:val="en-US" w:eastAsia="zh-CN"/>
        </w:rPr>
        <w:t>Thamrin</w:t>
      </w:r>
      <w:proofErr w:type="spellEnd"/>
      <w:r w:rsidRPr="00D9797A">
        <w:rPr>
          <w:rFonts w:ascii="Times New Roman" w:eastAsia="SimSun" w:hAnsi="Times New Roman" w:cs="Times New Roman"/>
          <w:sz w:val="24"/>
          <w:szCs w:val="24"/>
          <w:lang w:val="en-US" w:eastAsia="zh-CN"/>
        </w:rPr>
        <w:t xml:space="preserve">, Y. (2022). Pumpkin Seed Intervention to Control Diabetes Mellitus: A Systematic Review. Open Access </w:t>
      </w:r>
      <w:proofErr w:type="spellStart"/>
      <w:r w:rsidRPr="00D9797A">
        <w:rPr>
          <w:rFonts w:ascii="Times New Roman" w:eastAsia="SimSun" w:hAnsi="Times New Roman" w:cs="Times New Roman"/>
          <w:sz w:val="24"/>
          <w:szCs w:val="24"/>
          <w:lang w:val="en-US" w:eastAsia="zh-CN"/>
        </w:rPr>
        <w:t>Maced</w:t>
      </w:r>
      <w:proofErr w:type="spellEnd"/>
      <w:r w:rsidRPr="00D9797A">
        <w:rPr>
          <w:rFonts w:ascii="Times New Roman" w:eastAsia="SimSun" w:hAnsi="Times New Roman" w:cs="Times New Roman"/>
          <w:sz w:val="24"/>
          <w:szCs w:val="24"/>
          <w:lang w:val="en-US" w:eastAsia="zh-CN"/>
        </w:rPr>
        <w:t xml:space="preserve"> J Med Sci., 10(F), 535-540. </w:t>
      </w:r>
      <w:hyperlink r:id="rId29" w:history="1">
        <w:r w:rsidRPr="00DE305D">
          <w:rPr>
            <w:rStyle w:val="Hyperlink"/>
            <w:rFonts w:ascii="Times New Roman" w:eastAsia="SimSun" w:hAnsi="Times New Roman" w:cs="Times New Roman"/>
            <w:sz w:val="24"/>
            <w:szCs w:val="24"/>
            <w:lang w:val="en-US" w:eastAsia="zh-CN"/>
          </w:rPr>
          <w:t>https://doi.org/10.3889/oamjms.2022.9850</w:t>
        </w:r>
      </w:hyperlink>
    </w:p>
    <w:p w:rsidR="00FA526B" w:rsidRDefault="00D9797A" w:rsidP="00243CDC">
      <w:pPr>
        <w:pStyle w:val="NoSpacing"/>
        <w:numPr>
          <w:ilvl w:val="0"/>
          <w:numId w:val="2"/>
        </w:numPr>
        <w:spacing w:line="360" w:lineRule="auto"/>
        <w:jc w:val="both"/>
        <w:rPr>
          <w:rStyle w:val="Hyperlink"/>
          <w:rFonts w:ascii="Times New Roman" w:hAnsi="Times New Roman"/>
          <w:sz w:val="24"/>
          <w:szCs w:val="24"/>
        </w:rPr>
      </w:pPr>
      <w:proofErr w:type="spellStart"/>
      <w:r w:rsidRPr="00D9797A">
        <w:rPr>
          <w:rFonts w:ascii="Times New Roman" w:hAnsi="Times New Roman"/>
          <w:sz w:val="24"/>
          <w:szCs w:val="24"/>
        </w:rPr>
        <w:lastRenderedPageBreak/>
        <w:t>Yerima</w:t>
      </w:r>
      <w:proofErr w:type="spellEnd"/>
      <w:r w:rsidRPr="00D9797A">
        <w:rPr>
          <w:rFonts w:ascii="Times New Roman" w:hAnsi="Times New Roman"/>
          <w:sz w:val="24"/>
          <w:szCs w:val="24"/>
        </w:rPr>
        <w:t xml:space="preserve">, B. I., &amp; </w:t>
      </w:r>
      <w:proofErr w:type="spellStart"/>
      <w:r w:rsidRPr="00D9797A">
        <w:rPr>
          <w:rFonts w:ascii="Times New Roman" w:hAnsi="Times New Roman"/>
          <w:sz w:val="24"/>
          <w:szCs w:val="24"/>
        </w:rPr>
        <w:t>Adamu</w:t>
      </w:r>
      <w:proofErr w:type="spellEnd"/>
      <w:r w:rsidRPr="00D9797A">
        <w:rPr>
          <w:rFonts w:ascii="Times New Roman" w:hAnsi="Times New Roman"/>
          <w:sz w:val="24"/>
          <w:szCs w:val="24"/>
        </w:rPr>
        <w:t>, H. M. (2011). Proximate chemical analysis of nutritive contents of Jujube (</w:t>
      </w:r>
      <w:proofErr w:type="spellStart"/>
      <w:r w:rsidRPr="00D9797A">
        <w:rPr>
          <w:rFonts w:ascii="Times New Roman" w:hAnsi="Times New Roman"/>
          <w:sz w:val="24"/>
          <w:szCs w:val="24"/>
        </w:rPr>
        <w:t>Ziziphus</w:t>
      </w:r>
      <w:proofErr w:type="spellEnd"/>
      <w:r w:rsidRPr="00D9797A">
        <w:rPr>
          <w:rFonts w:ascii="Times New Roman" w:hAnsi="Times New Roman"/>
          <w:sz w:val="24"/>
          <w:szCs w:val="24"/>
        </w:rPr>
        <w:t xml:space="preserve"> </w:t>
      </w:r>
      <w:proofErr w:type="spellStart"/>
      <w:r w:rsidRPr="00D9797A">
        <w:rPr>
          <w:rFonts w:ascii="Times New Roman" w:hAnsi="Times New Roman"/>
          <w:sz w:val="24"/>
          <w:szCs w:val="24"/>
        </w:rPr>
        <w:t>mauritiana</w:t>
      </w:r>
      <w:proofErr w:type="spellEnd"/>
      <w:r w:rsidRPr="00D9797A">
        <w:rPr>
          <w:rFonts w:ascii="Times New Roman" w:hAnsi="Times New Roman"/>
          <w:sz w:val="24"/>
          <w:szCs w:val="24"/>
        </w:rPr>
        <w:t xml:space="preserve">) seeds. International Journal of the Physical Sciences, 6(36), 8079–8082. </w:t>
      </w:r>
      <w:hyperlink r:id="rId30" w:history="1">
        <w:r w:rsidRPr="00DE305D">
          <w:rPr>
            <w:rStyle w:val="Hyperlink"/>
            <w:rFonts w:ascii="Times New Roman" w:hAnsi="Times New Roman"/>
            <w:sz w:val="24"/>
            <w:szCs w:val="24"/>
          </w:rPr>
          <w:t>https://doi.org/10.5897/IJPS09.024</w:t>
        </w:r>
      </w:hyperlink>
    </w:p>
    <w:p w:rsidR="00552C66" w:rsidRPr="00552C66" w:rsidRDefault="00552C66" w:rsidP="00243CDC">
      <w:pPr>
        <w:numPr>
          <w:ilvl w:val="0"/>
          <w:numId w:val="2"/>
        </w:numPr>
        <w:spacing w:after="0" w:line="330" w:lineRule="atLeast"/>
        <w:rPr>
          <w:rFonts w:ascii="Arial" w:eastAsia="Times New Roman" w:hAnsi="Arial" w:cs="Arial"/>
          <w:color w:val="1F1F1F"/>
          <w:sz w:val="21"/>
          <w:szCs w:val="21"/>
          <w:lang w:eastAsia="en-US"/>
        </w:rPr>
      </w:pPr>
      <w:proofErr w:type="spellStart"/>
      <w:r w:rsidRPr="008D4EBC">
        <w:rPr>
          <w:rFonts w:ascii="Arial" w:hAnsi="Arial" w:cs="Arial"/>
          <w:color w:val="222222"/>
          <w:sz w:val="20"/>
          <w:szCs w:val="20"/>
          <w:highlight w:val="yellow"/>
          <w:shd w:val="clear" w:color="auto" w:fill="FFFFFF"/>
        </w:rPr>
        <w:t>Dotto</w:t>
      </w:r>
      <w:proofErr w:type="spellEnd"/>
      <w:r w:rsidRPr="008D4EBC">
        <w:rPr>
          <w:rFonts w:ascii="Arial" w:hAnsi="Arial" w:cs="Arial"/>
          <w:color w:val="222222"/>
          <w:sz w:val="20"/>
          <w:szCs w:val="20"/>
          <w:highlight w:val="yellow"/>
          <w:shd w:val="clear" w:color="auto" w:fill="FFFFFF"/>
        </w:rPr>
        <w:t xml:space="preserve">, J. M., &amp; </w:t>
      </w:r>
      <w:proofErr w:type="spellStart"/>
      <w:r w:rsidRPr="008D4EBC">
        <w:rPr>
          <w:rFonts w:ascii="Arial" w:hAnsi="Arial" w:cs="Arial"/>
          <w:color w:val="222222"/>
          <w:sz w:val="20"/>
          <w:szCs w:val="20"/>
          <w:highlight w:val="yellow"/>
          <w:shd w:val="clear" w:color="auto" w:fill="FFFFFF"/>
        </w:rPr>
        <w:t>Chacha</w:t>
      </w:r>
      <w:proofErr w:type="spellEnd"/>
      <w:r w:rsidRPr="008D4EBC">
        <w:rPr>
          <w:rFonts w:ascii="Arial" w:hAnsi="Arial" w:cs="Arial"/>
          <w:color w:val="222222"/>
          <w:sz w:val="20"/>
          <w:szCs w:val="20"/>
          <w:highlight w:val="yellow"/>
          <w:shd w:val="clear" w:color="auto" w:fill="FFFFFF"/>
        </w:rPr>
        <w:t>, J. S. (2020). The potential of pumpkin seeds as a functional food ingredient: A review. </w:t>
      </w:r>
      <w:r w:rsidRPr="008D4EBC">
        <w:rPr>
          <w:rFonts w:ascii="Arial" w:hAnsi="Arial" w:cs="Arial"/>
          <w:i/>
          <w:iCs/>
          <w:color w:val="222222"/>
          <w:sz w:val="20"/>
          <w:szCs w:val="20"/>
          <w:highlight w:val="yellow"/>
          <w:shd w:val="clear" w:color="auto" w:fill="FFFFFF"/>
        </w:rPr>
        <w:t>Scientific African</w:t>
      </w:r>
      <w:r w:rsidRPr="008D4EBC">
        <w:rPr>
          <w:rFonts w:ascii="Arial" w:hAnsi="Arial" w:cs="Arial"/>
          <w:color w:val="222222"/>
          <w:sz w:val="20"/>
          <w:szCs w:val="20"/>
          <w:highlight w:val="yellow"/>
          <w:shd w:val="clear" w:color="auto" w:fill="FFFFFF"/>
        </w:rPr>
        <w:t>, </w:t>
      </w:r>
      <w:r w:rsidRPr="008D4EBC">
        <w:rPr>
          <w:rFonts w:ascii="Arial" w:hAnsi="Arial" w:cs="Arial"/>
          <w:i/>
          <w:iCs/>
          <w:color w:val="222222"/>
          <w:sz w:val="20"/>
          <w:szCs w:val="20"/>
          <w:highlight w:val="yellow"/>
          <w:shd w:val="clear" w:color="auto" w:fill="FFFFFF"/>
        </w:rPr>
        <w:t>10</w:t>
      </w:r>
      <w:r w:rsidRPr="008D4EBC">
        <w:rPr>
          <w:rFonts w:ascii="Arial" w:hAnsi="Arial" w:cs="Arial"/>
          <w:color w:val="222222"/>
          <w:sz w:val="20"/>
          <w:szCs w:val="20"/>
          <w:highlight w:val="yellow"/>
          <w:shd w:val="clear" w:color="auto" w:fill="FFFFFF"/>
        </w:rPr>
        <w:t xml:space="preserve">, e00575. </w:t>
      </w:r>
      <w:hyperlink r:id="rId31" w:tgtFrame="_blank" w:tooltip="Persistent link using digital object identifier" w:history="1">
        <w:r w:rsidRPr="008D4EBC">
          <w:rPr>
            <w:rFonts w:ascii="Arial" w:eastAsia="Times New Roman" w:hAnsi="Arial" w:cs="Arial"/>
            <w:color w:val="0272B1"/>
            <w:sz w:val="21"/>
            <w:szCs w:val="21"/>
            <w:highlight w:val="yellow"/>
            <w:lang w:eastAsia="en-US"/>
          </w:rPr>
          <w:t>https://doi.org/10.1016/j.sciaf.2020.e00575</w:t>
        </w:r>
      </w:hyperlink>
      <w:hyperlink r:id="rId32" w:tgtFrame="_blank" w:history="1">
        <w:r w:rsidRPr="008D4EBC">
          <w:rPr>
            <w:rFonts w:ascii="Arial" w:eastAsia="Times New Roman" w:hAnsi="Arial" w:cs="Arial"/>
            <w:color w:val="0272B1"/>
            <w:sz w:val="21"/>
            <w:szCs w:val="21"/>
            <w:highlight w:val="yellow"/>
            <w:lang w:eastAsia="en-US"/>
          </w:rPr>
          <w:t>Get rights and content</w:t>
        </w:r>
      </w:hyperlink>
    </w:p>
    <w:p w:rsidR="00552C66" w:rsidRDefault="00552C66" w:rsidP="00D9797A">
      <w:pPr>
        <w:pStyle w:val="NoSpacing"/>
        <w:spacing w:line="360" w:lineRule="auto"/>
        <w:jc w:val="both"/>
        <w:rPr>
          <w:rFonts w:ascii="Times New Roman" w:eastAsia="SimSun" w:hAnsi="Times New Roman" w:cs="Times New Roman"/>
          <w:sz w:val="24"/>
          <w:szCs w:val="24"/>
          <w:lang w:val="en-US" w:eastAsia="zh-CN"/>
        </w:rPr>
      </w:pPr>
    </w:p>
    <w:p w:rsidR="00552C66" w:rsidRDefault="00552C66" w:rsidP="00243CDC">
      <w:pPr>
        <w:pStyle w:val="NoSpacing"/>
        <w:numPr>
          <w:ilvl w:val="0"/>
          <w:numId w:val="2"/>
        </w:numPr>
        <w:spacing w:line="360" w:lineRule="auto"/>
        <w:jc w:val="both"/>
        <w:rPr>
          <w:highlight w:val="yellow"/>
        </w:rPr>
      </w:pPr>
      <w:proofErr w:type="spellStart"/>
      <w:r w:rsidRPr="008D4EBC">
        <w:rPr>
          <w:rFonts w:ascii="Arial" w:hAnsi="Arial" w:cs="Arial"/>
          <w:color w:val="222222"/>
          <w:sz w:val="20"/>
          <w:szCs w:val="20"/>
          <w:highlight w:val="yellow"/>
          <w:shd w:val="clear" w:color="auto" w:fill="FFFFFF"/>
        </w:rPr>
        <w:t>Abou-Zeid</w:t>
      </w:r>
      <w:proofErr w:type="spellEnd"/>
      <w:r w:rsidRPr="008D4EBC">
        <w:rPr>
          <w:rFonts w:ascii="Arial" w:hAnsi="Arial" w:cs="Arial"/>
          <w:color w:val="222222"/>
          <w:sz w:val="20"/>
          <w:szCs w:val="20"/>
          <w:highlight w:val="yellow"/>
          <w:shd w:val="clear" w:color="auto" w:fill="FFFFFF"/>
        </w:rPr>
        <w:t xml:space="preserve">, S. M., </w:t>
      </w:r>
      <w:proofErr w:type="spellStart"/>
      <w:r w:rsidRPr="008D4EBC">
        <w:rPr>
          <w:rFonts w:ascii="Arial" w:hAnsi="Arial" w:cs="Arial"/>
          <w:color w:val="222222"/>
          <w:sz w:val="20"/>
          <w:szCs w:val="20"/>
          <w:highlight w:val="yellow"/>
          <w:shd w:val="clear" w:color="auto" w:fill="FFFFFF"/>
        </w:rPr>
        <w:t>AbuBakr</w:t>
      </w:r>
      <w:proofErr w:type="spellEnd"/>
      <w:r w:rsidRPr="008D4EBC">
        <w:rPr>
          <w:rFonts w:ascii="Arial" w:hAnsi="Arial" w:cs="Arial"/>
          <w:color w:val="222222"/>
          <w:sz w:val="20"/>
          <w:szCs w:val="20"/>
          <w:highlight w:val="yellow"/>
          <w:shd w:val="clear" w:color="auto" w:fill="FFFFFF"/>
        </w:rPr>
        <w:t>, H. O., Mohamed, M. A., &amp; El-</w:t>
      </w:r>
      <w:proofErr w:type="spellStart"/>
      <w:r w:rsidRPr="008D4EBC">
        <w:rPr>
          <w:rFonts w:ascii="Arial" w:hAnsi="Arial" w:cs="Arial"/>
          <w:color w:val="222222"/>
          <w:sz w:val="20"/>
          <w:szCs w:val="20"/>
          <w:highlight w:val="yellow"/>
          <w:shd w:val="clear" w:color="auto" w:fill="FFFFFF"/>
        </w:rPr>
        <w:t>Bahrawy</w:t>
      </w:r>
      <w:proofErr w:type="spellEnd"/>
      <w:r w:rsidRPr="008D4EBC">
        <w:rPr>
          <w:rFonts w:ascii="Arial" w:hAnsi="Arial" w:cs="Arial"/>
          <w:color w:val="222222"/>
          <w:sz w:val="20"/>
          <w:szCs w:val="20"/>
          <w:highlight w:val="yellow"/>
          <w:shd w:val="clear" w:color="auto" w:fill="FFFFFF"/>
        </w:rPr>
        <w:t xml:space="preserve">, A. (2018). Ameliorative effect of pumpkin seed oil against </w:t>
      </w:r>
      <w:proofErr w:type="spellStart"/>
      <w:r w:rsidRPr="008D4EBC">
        <w:rPr>
          <w:rFonts w:ascii="Arial" w:hAnsi="Arial" w:cs="Arial"/>
          <w:color w:val="222222"/>
          <w:sz w:val="20"/>
          <w:szCs w:val="20"/>
          <w:highlight w:val="yellow"/>
          <w:shd w:val="clear" w:color="auto" w:fill="FFFFFF"/>
        </w:rPr>
        <w:t>emamectin</w:t>
      </w:r>
      <w:proofErr w:type="spellEnd"/>
      <w:r w:rsidRPr="008D4EBC">
        <w:rPr>
          <w:rFonts w:ascii="Arial" w:hAnsi="Arial" w:cs="Arial"/>
          <w:color w:val="222222"/>
          <w:sz w:val="20"/>
          <w:szCs w:val="20"/>
          <w:highlight w:val="yellow"/>
          <w:shd w:val="clear" w:color="auto" w:fill="FFFFFF"/>
        </w:rPr>
        <w:t xml:space="preserve"> induced toxicity in mice. </w:t>
      </w:r>
      <w:r w:rsidRPr="008D4EBC">
        <w:rPr>
          <w:rFonts w:ascii="Arial" w:hAnsi="Arial" w:cs="Arial"/>
          <w:i/>
          <w:iCs/>
          <w:color w:val="222222"/>
          <w:sz w:val="20"/>
          <w:szCs w:val="20"/>
          <w:highlight w:val="yellow"/>
          <w:shd w:val="clear" w:color="auto" w:fill="FFFFFF"/>
        </w:rPr>
        <w:t>Biomedicine &amp; Pharmacotherapy</w:t>
      </w:r>
      <w:r w:rsidRPr="008D4EBC">
        <w:rPr>
          <w:rFonts w:ascii="Arial" w:hAnsi="Arial" w:cs="Arial"/>
          <w:color w:val="222222"/>
          <w:sz w:val="20"/>
          <w:szCs w:val="20"/>
          <w:highlight w:val="yellow"/>
          <w:shd w:val="clear" w:color="auto" w:fill="FFFFFF"/>
        </w:rPr>
        <w:t>, </w:t>
      </w:r>
      <w:r w:rsidRPr="008D4EBC">
        <w:rPr>
          <w:rFonts w:ascii="Arial" w:hAnsi="Arial" w:cs="Arial"/>
          <w:i/>
          <w:iCs/>
          <w:color w:val="222222"/>
          <w:sz w:val="20"/>
          <w:szCs w:val="20"/>
          <w:highlight w:val="yellow"/>
          <w:shd w:val="clear" w:color="auto" w:fill="FFFFFF"/>
        </w:rPr>
        <w:t>98</w:t>
      </w:r>
      <w:r w:rsidRPr="008D4EBC">
        <w:rPr>
          <w:rFonts w:ascii="Arial" w:hAnsi="Arial" w:cs="Arial"/>
          <w:color w:val="222222"/>
          <w:sz w:val="20"/>
          <w:szCs w:val="20"/>
          <w:highlight w:val="yellow"/>
          <w:shd w:val="clear" w:color="auto" w:fill="FFFFFF"/>
        </w:rPr>
        <w:t xml:space="preserve">, 242-251. </w:t>
      </w:r>
      <w:hyperlink r:id="rId33" w:tgtFrame="_blank" w:tooltip="Persistent link using digital object identifier" w:history="1">
        <w:r w:rsidRPr="008D4EBC">
          <w:rPr>
            <w:rStyle w:val="anchor-text"/>
            <w:rFonts w:ascii="Arial" w:hAnsi="Arial" w:cs="Arial"/>
            <w:color w:val="0272B1"/>
            <w:sz w:val="21"/>
            <w:szCs w:val="21"/>
            <w:highlight w:val="yellow"/>
          </w:rPr>
          <w:t>https://doi.org/10.1016/j.biopha.2017.12.040</w:t>
        </w:r>
      </w:hyperlink>
    </w:p>
    <w:p w:rsidR="00AB496A" w:rsidRDefault="00AB496A" w:rsidP="00D9797A">
      <w:pPr>
        <w:pStyle w:val="NoSpacing"/>
        <w:spacing w:line="360" w:lineRule="auto"/>
        <w:jc w:val="both"/>
        <w:rPr>
          <w:rFonts w:ascii="Times New Roman" w:eastAsia="SimSun" w:hAnsi="Times New Roman" w:cs="Times New Roman"/>
          <w:sz w:val="24"/>
          <w:szCs w:val="24"/>
          <w:lang w:val="en-US" w:eastAsia="zh-CN"/>
        </w:rPr>
      </w:pPr>
    </w:p>
    <w:p w:rsidR="00D9797A" w:rsidRPr="00ED7478" w:rsidRDefault="00AB496A" w:rsidP="00243CDC">
      <w:pPr>
        <w:numPr>
          <w:ilvl w:val="0"/>
          <w:numId w:val="2"/>
        </w:numPr>
        <w:spacing w:line="360" w:lineRule="auto"/>
        <w:jc w:val="center"/>
        <w:rPr>
          <w:rFonts w:ascii="Times New Roman" w:hAnsi="Times New Roman"/>
          <w:b/>
          <w:sz w:val="24"/>
          <w:szCs w:val="24"/>
        </w:rPr>
      </w:pPr>
      <w:r w:rsidRPr="008D4EBC">
        <w:rPr>
          <w:rFonts w:ascii="Arial" w:hAnsi="Arial" w:cs="Arial"/>
          <w:sz w:val="20"/>
          <w:szCs w:val="20"/>
          <w:highlight w:val="yellow"/>
          <w:shd w:val="clear" w:color="auto" w:fill="FFFFFF"/>
        </w:rPr>
        <w:t xml:space="preserve">Centers for Disease Control and Prevention. Diabetes and Your Heart.  Atlanta, </w:t>
      </w:r>
      <w:proofErr w:type="gramStart"/>
      <w:r w:rsidRPr="008D4EBC">
        <w:rPr>
          <w:rFonts w:ascii="Arial" w:hAnsi="Arial" w:cs="Arial"/>
          <w:sz w:val="20"/>
          <w:szCs w:val="20"/>
          <w:highlight w:val="yellow"/>
          <w:shd w:val="clear" w:color="auto" w:fill="FFFFFF"/>
        </w:rPr>
        <w:t>Georgia,  United</w:t>
      </w:r>
      <w:proofErr w:type="gramEnd"/>
      <w:r w:rsidRPr="008D4EBC">
        <w:rPr>
          <w:rFonts w:ascii="Arial" w:hAnsi="Arial" w:cs="Arial"/>
          <w:sz w:val="20"/>
          <w:szCs w:val="20"/>
          <w:highlight w:val="yellow"/>
          <w:shd w:val="clear" w:color="auto" w:fill="FFFFFF"/>
        </w:rPr>
        <w:t xml:space="preserve">  States:  Centers  for  Disease Control  and  Prevention;  2021.  Available from:  </w:t>
      </w:r>
      <w:proofErr w:type="gramStart"/>
      <w:r w:rsidRPr="008D4EBC">
        <w:rPr>
          <w:rFonts w:ascii="Arial" w:hAnsi="Arial" w:cs="Arial"/>
          <w:sz w:val="20"/>
          <w:szCs w:val="20"/>
          <w:highlight w:val="yellow"/>
          <w:shd w:val="clear" w:color="auto" w:fill="FFFFFF"/>
        </w:rPr>
        <w:t>https://www.cdc.gov/diabetes/library/features/diabetes-and-heart.html  [</w:t>
      </w:r>
      <w:proofErr w:type="gramEnd"/>
      <w:r w:rsidRPr="008D4EBC">
        <w:rPr>
          <w:rFonts w:ascii="Arial" w:hAnsi="Arial" w:cs="Arial"/>
          <w:sz w:val="20"/>
          <w:szCs w:val="20"/>
          <w:highlight w:val="yellow"/>
          <w:shd w:val="clear" w:color="auto" w:fill="FFFFFF"/>
        </w:rPr>
        <w:t>last accessed on 2022 Apr 18</w:t>
      </w:r>
    </w:p>
    <w:p w:rsidR="009A05EE" w:rsidRPr="00ED7478" w:rsidRDefault="009A05EE" w:rsidP="002E16C0">
      <w:pPr>
        <w:spacing w:line="360" w:lineRule="auto"/>
        <w:jc w:val="both"/>
        <w:rPr>
          <w:rFonts w:ascii="Times New Roman" w:hAnsi="Times New Roman"/>
          <w:sz w:val="24"/>
          <w:szCs w:val="24"/>
        </w:rPr>
      </w:pPr>
    </w:p>
    <w:p w:rsidR="003E7561" w:rsidRPr="00ED7478" w:rsidRDefault="003E7561" w:rsidP="002E16C0">
      <w:pPr>
        <w:spacing w:after="0" w:line="360" w:lineRule="auto"/>
        <w:jc w:val="both"/>
        <w:outlineLvl w:val="0"/>
        <w:rPr>
          <w:rFonts w:ascii="Times New Roman" w:hAnsi="Times New Roman"/>
          <w:b/>
          <w:bCs/>
          <w:sz w:val="24"/>
          <w:szCs w:val="24"/>
        </w:rPr>
      </w:pPr>
    </w:p>
    <w:sectPr w:rsidR="003E7561" w:rsidRPr="00ED7478" w:rsidSect="004B7D74">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0FBB" w:rsidRDefault="00E50FBB" w:rsidP="009C4D52">
      <w:pPr>
        <w:spacing w:after="0" w:line="240" w:lineRule="auto"/>
      </w:pPr>
      <w:r>
        <w:separator/>
      </w:r>
    </w:p>
  </w:endnote>
  <w:endnote w:type="continuationSeparator" w:id="0">
    <w:p w:rsidR="00E50FBB" w:rsidRDefault="00E50FBB" w:rsidP="009C4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FDB" w:rsidRDefault="00880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FDB" w:rsidRDefault="00880F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FDB" w:rsidRDefault="00880F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0FBB" w:rsidRDefault="00E50FBB" w:rsidP="009C4D52">
      <w:pPr>
        <w:spacing w:after="0" w:line="240" w:lineRule="auto"/>
      </w:pPr>
      <w:r>
        <w:separator/>
      </w:r>
    </w:p>
  </w:footnote>
  <w:footnote w:type="continuationSeparator" w:id="0">
    <w:p w:rsidR="00E50FBB" w:rsidRDefault="00E50FBB" w:rsidP="009C4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FDB" w:rsidRDefault="00E50FB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1738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FDB" w:rsidRDefault="00E50FB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1738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FDB" w:rsidRDefault="00E50FB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1738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443AEE"/>
    <w:multiLevelType w:val="hybridMultilevel"/>
    <w:tmpl w:val="0F3269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04C7431"/>
    <w:multiLevelType w:val="hybridMultilevel"/>
    <w:tmpl w:val="9DD0AD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NotTrackMoves/>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AxtrC0sLAwNDSyMDdU0lEKTi0uzszPAykwrAUAmF9HeiwAAAA="/>
  </w:docVars>
  <w:rsids>
    <w:rsidRoot w:val="004B7D74"/>
    <w:rsid w:val="00017A82"/>
    <w:rsid w:val="00062661"/>
    <w:rsid w:val="000810D8"/>
    <w:rsid w:val="00096A8A"/>
    <w:rsid w:val="000C4CEE"/>
    <w:rsid w:val="000C6208"/>
    <w:rsid w:val="000F13B7"/>
    <w:rsid w:val="00105333"/>
    <w:rsid w:val="00112361"/>
    <w:rsid w:val="00135CDA"/>
    <w:rsid w:val="001A7D37"/>
    <w:rsid w:val="00243CDC"/>
    <w:rsid w:val="00254CA1"/>
    <w:rsid w:val="0029104C"/>
    <w:rsid w:val="002E15EF"/>
    <w:rsid w:val="002E16C0"/>
    <w:rsid w:val="0032732E"/>
    <w:rsid w:val="003E7561"/>
    <w:rsid w:val="00400C0E"/>
    <w:rsid w:val="00451ADF"/>
    <w:rsid w:val="00473C16"/>
    <w:rsid w:val="004944A1"/>
    <w:rsid w:val="004B7D74"/>
    <w:rsid w:val="00517E8A"/>
    <w:rsid w:val="00552C66"/>
    <w:rsid w:val="00565D81"/>
    <w:rsid w:val="005C4733"/>
    <w:rsid w:val="00605CE6"/>
    <w:rsid w:val="006A13B6"/>
    <w:rsid w:val="006E5F0D"/>
    <w:rsid w:val="0080673A"/>
    <w:rsid w:val="00880FDB"/>
    <w:rsid w:val="008D4EBC"/>
    <w:rsid w:val="008E34C8"/>
    <w:rsid w:val="00915847"/>
    <w:rsid w:val="00947C32"/>
    <w:rsid w:val="009A05EE"/>
    <w:rsid w:val="009B624D"/>
    <w:rsid w:val="009C4D52"/>
    <w:rsid w:val="009C7695"/>
    <w:rsid w:val="00AB496A"/>
    <w:rsid w:val="00AD6764"/>
    <w:rsid w:val="00C2269E"/>
    <w:rsid w:val="00C334E3"/>
    <w:rsid w:val="00C62E16"/>
    <w:rsid w:val="00D03EDA"/>
    <w:rsid w:val="00D9797A"/>
    <w:rsid w:val="00DD0015"/>
    <w:rsid w:val="00E50FBB"/>
    <w:rsid w:val="00E83D25"/>
    <w:rsid w:val="00EB5329"/>
    <w:rsid w:val="00ED7478"/>
    <w:rsid w:val="00F01536"/>
    <w:rsid w:val="00F73C0C"/>
    <w:rsid w:val="00FA526B"/>
  </w:rsids>
  <m:mathPr>
    <m:mathFont m:val="Cambria Math"/>
    <m:brkBin m:val="before"/>
    <m:brkBinSub m:val="--"/>
    <m:smallFrac/>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rules v:ext="edit">
        <o:r id="V:Rule1" type="connector" idref="#_x0000_s1028"/>
        <o:r id="V:Rule2" type="connector" idref="#_x0000_s1031"/>
        <o:r id="V:Rule3" type="connector" idref="#_x0000_s1026"/>
        <o:r id="V:Rule4" type="connector" idref="#_x0000_s1041"/>
        <o:r id="V:Rule5" type="connector" idref="#_x0000_s1042"/>
        <o:r id="V:Rule6" type="connector" idref="#_x0000_s1030"/>
        <o:r id="V:Rule7" type="connector" idref="#_x0000_s1043"/>
      </o:rules>
    </o:shapelayout>
  </w:shapeDefaults>
  <w:decimalSymbol w:val="."/>
  <w:listSeparator w:val=","/>
  <w15:docId w15:val="{39FE635A-081D-4E87-91A6-A96D0414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D7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CE6"/>
    <w:pPr>
      <w:ind w:left="720"/>
      <w:contextualSpacing/>
    </w:pPr>
    <w:rPr>
      <w:rFonts w:eastAsia="Calibri" w:cs="SimSun"/>
      <w:lang w:val="en-GB" w:eastAsia="en-US"/>
    </w:rPr>
  </w:style>
  <w:style w:type="paragraph" w:customStyle="1" w:styleId="Default">
    <w:name w:val="Default"/>
    <w:rsid w:val="00605CE6"/>
    <w:pPr>
      <w:autoSpaceDE w:val="0"/>
      <w:autoSpaceDN w:val="0"/>
      <w:adjustRightInd w:val="0"/>
    </w:pPr>
    <w:rPr>
      <w:rFonts w:ascii="Times New Roman" w:eastAsia="Times New Roman" w:hAnsi="Times New Roman"/>
      <w:color w:val="000000"/>
      <w:sz w:val="24"/>
      <w:szCs w:val="24"/>
      <w:lang w:eastAsia="en-US"/>
    </w:rPr>
  </w:style>
  <w:style w:type="character" w:customStyle="1" w:styleId="hgkelc">
    <w:name w:val="hgkelc"/>
    <w:basedOn w:val="DefaultParagraphFont"/>
    <w:rsid w:val="00605CE6"/>
  </w:style>
  <w:style w:type="table" w:customStyle="1" w:styleId="LightShading1">
    <w:name w:val="Light Shading1"/>
    <w:basedOn w:val="TableNormal"/>
    <w:uiPriority w:val="60"/>
    <w:rsid w:val="00605CE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605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E6"/>
    <w:rPr>
      <w:rFonts w:ascii="Tahoma" w:hAnsi="Tahoma" w:cs="Tahoma"/>
      <w:sz w:val="16"/>
      <w:szCs w:val="16"/>
    </w:rPr>
  </w:style>
  <w:style w:type="paragraph" w:styleId="Header">
    <w:name w:val="header"/>
    <w:basedOn w:val="Normal"/>
    <w:link w:val="HeaderChar"/>
    <w:uiPriority w:val="99"/>
    <w:unhideWhenUsed/>
    <w:rsid w:val="009C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D52"/>
    <w:rPr>
      <w:sz w:val="22"/>
      <w:szCs w:val="22"/>
    </w:rPr>
  </w:style>
  <w:style w:type="paragraph" w:styleId="Footer">
    <w:name w:val="footer"/>
    <w:basedOn w:val="Normal"/>
    <w:link w:val="FooterChar"/>
    <w:uiPriority w:val="99"/>
    <w:unhideWhenUsed/>
    <w:rsid w:val="009C4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D52"/>
    <w:rPr>
      <w:sz w:val="22"/>
      <w:szCs w:val="22"/>
    </w:rPr>
  </w:style>
  <w:style w:type="paragraph" w:styleId="NoSpacing">
    <w:name w:val="No Spacing"/>
    <w:uiPriority w:val="1"/>
    <w:qFormat/>
    <w:rsid w:val="00FA526B"/>
    <w:rPr>
      <w:rFonts w:eastAsia="Calibri" w:cs="SimSun"/>
      <w:sz w:val="22"/>
      <w:szCs w:val="22"/>
      <w:lang w:val="en-GB" w:eastAsia="en-US"/>
    </w:rPr>
  </w:style>
  <w:style w:type="character" w:styleId="Hyperlink">
    <w:name w:val="Hyperlink"/>
    <w:basedOn w:val="DefaultParagraphFont"/>
    <w:uiPriority w:val="99"/>
    <w:unhideWhenUsed/>
    <w:rsid w:val="00017A82"/>
    <w:rPr>
      <w:color w:val="0000FF" w:themeColor="hyperlink"/>
      <w:u w:val="single"/>
    </w:rPr>
  </w:style>
  <w:style w:type="character" w:styleId="UnresolvedMention">
    <w:name w:val="Unresolved Mention"/>
    <w:basedOn w:val="DefaultParagraphFont"/>
    <w:uiPriority w:val="99"/>
    <w:semiHidden/>
    <w:unhideWhenUsed/>
    <w:rsid w:val="00017A82"/>
    <w:rPr>
      <w:color w:val="605E5C"/>
      <w:shd w:val="clear" w:color="auto" w:fill="E1DFDD"/>
    </w:rPr>
  </w:style>
  <w:style w:type="character" w:styleId="Emphasis">
    <w:name w:val="Emphasis"/>
    <w:basedOn w:val="DefaultParagraphFont"/>
    <w:uiPriority w:val="20"/>
    <w:qFormat/>
    <w:rsid w:val="00552C66"/>
    <w:rPr>
      <w:i/>
      <w:iCs/>
    </w:rPr>
  </w:style>
  <w:style w:type="character" w:customStyle="1" w:styleId="anchor-text">
    <w:name w:val="anchor-text"/>
    <w:basedOn w:val="DefaultParagraphFont"/>
    <w:rsid w:val="00552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088498">
      <w:bodyDiv w:val="1"/>
      <w:marLeft w:val="0"/>
      <w:marRight w:val="0"/>
      <w:marTop w:val="0"/>
      <w:marBottom w:val="0"/>
      <w:divBdr>
        <w:top w:val="none" w:sz="0" w:space="0" w:color="auto"/>
        <w:left w:val="none" w:sz="0" w:space="0" w:color="auto"/>
        <w:bottom w:val="none" w:sz="0" w:space="0" w:color="auto"/>
        <w:right w:val="none" w:sz="0" w:space="0" w:color="auto"/>
      </w:divBdr>
      <w:divsChild>
        <w:div w:id="9688966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fsn3.71024" TargetMode="External"/><Relationship Id="rId18" Type="http://schemas.openxmlformats.org/officeDocument/2006/relationships/hyperlink" Target="https://doi.org/10.3390/foods11233934" TargetMode="External"/><Relationship Id="rId26" Type="http://schemas.openxmlformats.org/officeDocument/2006/relationships/hyperlink" Target="https://www.food.actapol.net/volume6/issue3/2_3_2007.pdf" TargetMode="External"/><Relationship Id="rId39" Type="http://schemas.openxmlformats.org/officeDocument/2006/relationships/footer" Target="footer3.xml"/><Relationship Id="rId21" Type="http://schemas.openxmlformats.org/officeDocument/2006/relationships/hyperlink" Target="https://doi.org/10.1016/j.heliyon.2023.e16628" TargetMode="External"/><Relationship Id="rId34" Type="http://schemas.openxmlformats.org/officeDocument/2006/relationships/header" Target="header1.xml"/><Relationship Id="rId7" Type="http://schemas.openxmlformats.org/officeDocument/2006/relationships/hyperlink" Target="https://www.sciencedirect.com/topics/pharmacology-toxicology-and-pharmaceutical-science/nutraceutical" TargetMode="External"/><Relationship Id="rId2" Type="http://schemas.openxmlformats.org/officeDocument/2006/relationships/styles" Target="styles.xml"/><Relationship Id="rId16" Type="http://schemas.openxmlformats.org/officeDocument/2006/relationships/hyperlink" Target="https://doi.org/10.14744/nci.2024.75725" TargetMode="External"/><Relationship Id="rId20" Type="http://schemas.openxmlformats.org/officeDocument/2006/relationships/hyperlink" Target="https://doi.org/10.1002/hsr2.2004" TargetMode="External"/><Relationship Id="rId29" Type="http://schemas.openxmlformats.org/officeDocument/2006/relationships/hyperlink" Target="https://doi.org/10.3889/oamjms.2022.9850"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155/eurjchem.5.1.81-84.881" TargetMode="External"/><Relationship Id="rId24" Type="http://schemas.openxmlformats.org/officeDocument/2006/relationships/hyperlink" Target="https://doi.org/10.1016/j.jafr.2025.102035" TargetMode="External"/><Relationship Id="rId32" Type="http://schemas.openxmlformats.org/officeDocument/2006/relationships/hyperlink" Target="https://s100.copyright.com/AppDispatchServlet?publisherName=ELS&amp;contentID=S2468227620303136&amp;orderBeanReset=true"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390/cimb45080420" TargetMode="External"/><Relationship Id="rId23" Type="http://schemas.openxmlformats.org/officeDocument/2006/relationships/hyperlink" Target="https://doi.org/10.11604/pamj.2022.41.281.33802" TargetMode="External"/><Relationship Id="rId28" Type="http://schemas.openxmlformats.org/officeDocument/2006/relationships/hyperlink" Target="https://doi.org/10.1155/2023/1124606" TargetMode="External"/><Relationship Id="rId36" Type="http://schemas.openxmlformats.org/officeDocument/2006/relationships/footer" Target="footer1.xml"/><Relationship Id="rId10" Type="http://schemas.openxmlformats.org/officeDocument/2006/relationships/hyperlink" Target="https://doi.org/10.3389/fnut.2024.1458700" TargetMode="External"/><Relationship Id="rId19" Type="http://schemas.openxmlformats.org/officeDocument/2006/relationships/hyperlink" Target="https://doi.org/10.7812/TPP/21.204" TargetMode="External"/><Relationship Id="rId31" Type="http://schemas.openxmlformats.org/officeDocument/2006/relationships/hyperlink" Target="https://doi.org/10.1016/j.sciaf.2020.e00575" TargetMode="External"/><Relationship Id="rId4" Type="http://schemas.openxmlformats.org/officeDocument/2006/relationships/webSettings" Target="webSettings.xml"/><Relationship Id="rId9" Type="http://schemas.openxmlformats.org/officeDocument/2006/relationships/hyperlink" Target="https://doi.org/10.54393/pjhs.v6i4.2913" TargetMode="External"/><Relationship Id="rId14" Type="http://schemas.openxmlformats.org/officeDocument/2006/relationships/hyperlink" Target="https://doi.org/10.1016/s0076-6879(80)67026-8" TargetMode="External"/><Relationship Id="rId22" Type="http://schemas.openxmlformats.org/officeDocument/2006/relationships/hyperlink" Target="https://doi.org/10.3389/fnut.2025.1502815" TargetMode="External"/><Relationship Id="rId27" Type="http://schemas.openxmlformats.org/officeDocument/2006/relationships/hyperlink" Target="https://doi.org/10.1016/j.clnu.2022.04.032" TargetMode="External"/><Relationship Id="rId30" Type="http://schemas.openxmlformats.org/officeDocument/2006/relationships/hyperlink" Target="https://doi.org/10.5897/IJPS09.024" TargetMode="External"/><Relationship Id="rId35" Type="http://schemas.openxmlformats.org/officeDocument/2006/relationships/header" Target="header2.xml"/><Relationship Id="rId8" Type="http://schemas.openxmlformats.org/officeDocument/2006/relationships/hyperlink" Target="https://www.sciencedirect.com/topics/pharmacology-toxicology-and-pharmaceutical-science/cucurbitaceae" TargetMode="External"/><Relationship Id="rId3" Type="http://schemas.openxmlformats.org/officeDocument/2006/relationships/settings" Target="settings.xml"/><Relationship Id="rId12" Type="http://schemas.openxmlformats.org/officeDocument/2006/relationships/hyperlink" Target="https://doi.org/10.1093/9780197610145.001.0001" TargetMode="External"/><Relationship Id="rId17" Type="http://schemas.openxmlformats.org/officeDocument/2006/relationships/hyperlink" Target="https://doi.org/10.1016/j.beem.2013.06.001" TargetMode="External"/><Relationship Id="rId25" Type="http://schemas.openxmlformats.org/officeDocument/2006/relationships/hyperlink" Target="https://doi.org/10.1016/s0021-9258(18)72395-8" TargetMode="External"/><Relationship Id="rId33" Type="http://schemas.openxmlformats.org/officeDocument/2006/relationships/hyperlink" Target="https://doi.org/10.1016/j.biopha.2017.12.040"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17</Pages>
  <Words>4912</Words>
  <Characters>28001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CLA6</dc:creator>
  <cp:lastModifiedBy>SDI 1186</cp:lastModifiedBy>
  <cp:revision>34</cp:revision>
  <dcterms:created xsi:type="dcterms:W3CDTF">2025-11-10T16:20:00Z</dcterms:created>
  <dcterms:modified xsi:type="dcterms:W3CDTF">2025-12-17T11:45:00Z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3d765b9d97024401ac4a631eaa2a7ad6</vt:lpwstr>
  </property>
</Properties>
</file>