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B217" w14:textId="1AEE8649" w:rsidR="007B6996" w:rsidRPr="00084F0A" w:rsidRDefault="00084F0A" w:rsidP="00084F0A">
      <w:pPr>
        <w:rPr>
          <w:rFonts w:eastAsia="Algerian"/>
          <w:b/>
          <w:color w:val="3333FF"/>
          <w:sz w:val="24"/>
          <w:szCs w:val="24"/>
        </w:rPr>
      </w:pPr>
      <w:r w:rsidRPr="00084F0A">
        <w:rPr>
          <w:b/>
          <w:color w:val="3333FF"/>
          <w:sz w:val="28"/>
          <w:szCs w:val="28"/>
          <w:lang w:val="en"/>
        </w:rPr>
        <w:t>Synthesis, Characterization, and Biological Evaluation of Two Hydrazone Schiff Base Ligands and Their Transition Metal Complexes</w:t>
      </w:r>
    </w:p>
    <w:p w14:paraId="4E13852B" w14:textId="77777777" w:rsidR="00E13C5D" w:rsidRDefault="00E13C5D" w:rsidP="00E13C5D">
      <w:pPr>
        <w:autoSpaceDE w:val="0"/>
        <w:autoSpaceDN w:val="0"/>
        <w:adjustRightInd w:val="0"/>
        <w:spacing w:line="360" w:lineRule="auto"/>
        <w:rPr>
          <w:bCs/>
          <w:color w:val="3333FF"/>
          <w:sz w:val="24"/>
          <w:szCs w:val="24"/>
        </w:rPr>
      </w:pPr>
    </w:p>
    <w:p w14:paraId="6C9C797F" w14:textId="77777777" w:rsidR="007B6996" w:rsidRPr="00873531" w:rsidRDefault="007B6996" w:rsidP="007B6996">
      <w:pPr>
        <w:autoSpaceDE w:val="0"/>
        <w:autoSpaceDN w:val="0"/>
        <w:adjustRightInd w:val="0"/>
        <w:spacing w:line="36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873531">
        <w:rPr>
          <w:rFonts w:ascii="Times-Bold" w:hAnsi="Times-Bold" w:cs="Times-Bold"/>
          <w:b/>
          <w:bCs/>
          <w:sz w:val="24"/>
          <w:szCs w:val="24"/>
        </w:rPr>
        <w:t>Abstract</w:t>
      </w:r>
    </w:p>
    <w:p w14:paraId="49EDE73C" w14:textId="3B7E28FD" w:rsidR="00D13E70" w:rsidRDefault="00E77180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MT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Schiff bases are </w:t>
      </w:r>
      <w:proofErr w:type="spellStart"/>
      <w:r>
        <w:rPr>
          <w:rFonts w:eastAsiaTheme="minorHAnsi"/>
          <w:sz w:val="24"/>
          <w:szCs w:val="24"/>
          <w:lang w:eastAsia="en-US"/>
        </w:rPr>
        <w:t>widely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employed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as </w:t>
      </w:r>
      <w:proofErr w:type="spellStart"/>
      <w:r>
        <w:rPr>
          <w:rFonts w:eastAsiaTheme="minorHAnsi"/>
          <w:sz w:val="24"/>
          <w:szCs w:val="24"/>
          <w:lang w:eastAsia="en-US"/>
        </w:rPr>
        <w:t>chelating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ligands in coordination </w:t>
      </w:r>
      <w:proofErr w:type="spellStart"/>
      <w:r>
        <w:rPr>
          <w:rFonts w:eastAsiaTheme="minorHAnsi"/>
          <w:sz w:val="24"/>
          <w:szCs w:val="24"/>
          <w:lang w:eastAsia="en-US"/>
        </w:rPr>
        <w:t>chemistry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and </w:t>
      </w:r>
      <w:proofErr w:type="spellStart"/>
      <w:r>
        <w:rPr>
          <w:rFonts w:eastAsiaTheme="minorHAnsi"/>
          <w:sz w:val="24"/>
          <w:szCs w:val="24"/>
          <w:lang w:eastAsia="en-US"/>
        </w:rPr>
        <w:t>their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metals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complexes have been </w:t>
      </w:r>
      <w:proofErr w:type="spellStart"/>
      <w:r>
        <w:rPr>
          <w:rFonts w:eastAsiaTheme="minorHAnsi"/>
          <w:sz w:val="24"/>
          <w:szCs w:val="24"/>
          <w:lang w:eastAsia="en-US"/>
        </w:rPr>
        <w:t>extensively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studied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because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of </w:t>
      </w:r>
      <w:proofErr w:type="spellStart"/>
      <w:r>
        <w:rPr>
          <w:rFonts w:eastAsiaTheme="minorHAnsi"/>
          <w:sz w:val="24"/>
          <w:szCs w:val="24"/>
          <w:lang w:eastAsia="en-US"/>
        </w:rPr>
        <w:t>their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potential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applications. </w:t>
      </w:r>
      <w:proofErr w:type="gramStart"/>
      <w:r w:rsidR="003E7B13">
        <w:rPr>
          <w:rFonts w:eastAsiaTheme="minorHAnsi"/>
          <w:sz w:val="24"/>
          <w:szCs w:val="24"/>
          <w:lang w:eastAsia="en-US"/>
        </w:rPr>
        <w:t>N,N</w:t>
      </w:r>
      <w:proofErr w:type="gramEnd"/>
      <w:r w:rsidR="003E7B13">
        <w:rPr>
          <w:rFonts w:eastAsiaTheme="minorHAnsi"/>
          <w:sz w:val="24"/>
          <w:szCs w:val="24"/>
          <w:lang w:eastAsia="en-US"/>
        </w:rPr>
        <w:t>-</w:t>
      </w:r>
      <w:proofErr w:type="spellStart"/>
      <w:r w:rsidR="003E7B13">
        <w:rPr>
          <w:rFonts w:eastAsiaTheme="minorHAnsi"/>
          <w:sz w:val="24"/>
          <w:szCs w:val="24"/>
          <w:lang w:eastAsia="en-US"/>
        </w:rPr>
        <w:t>donor</w:t>
      </w:r>
      <w:proofErr w:type="spellEnd"/>
      <w:r w:rsidR="003E7B13">
        <w:rPr>
          <w:rFonts w:eastAsiaTheme="minorHAnsi"/>
          <w:sz w:val="24"/>
          <w:szCs w:val="24"/>
          <w:lang w:eastAsia="en-US"/>
        </w:rPr>
        <w:t xml:space="preserve"> Schiff bases ligands </w:t>
      </w:r>
      <w:r>
        <w:rPr>
          <w:rFonts w:eastAsiaTheme="minorHAnsi"/>
          <w:sz w:val="24"/>
          <w:szCs w:val="24"/>
          <w:lang w:eastAsia="en-US"/>
        </w:rPr>
        <w:t xml:space="preserve">are know to </w:t>
      </w:r>
      <w:proofErr w:type="spellStart"/>
      <w:r>
        <w:rPr>
          <w:rFonts w:eastAsiaTheme="minorHAnsi"/>
          <w:sz w:val="24"/>
          <w:szCs w:val="24"/>
          <w:lang w:eastAsia="en-US"/>
        </w:rPr>
        <w:t>form</w:t>
      </w:r>
      <w:proofErr w:type="spellEnd"/>
      <w:r w:rsidR="009A32E7" w:rsidRPr="003E7B1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A32E7" w:rsidRPr="003E7B13">
        <w:rPr>
          <w:rFonts w:eastAsiaTheme="minorHAnsi"/>
          <w:sz w:val="24"/>
          <w:szCs w:val="24"/>
          <w:lang w:eastAsia="en-US"/>
        </w:rPr>
        <w:t>series</w:t>
      </w:r>
      <w:proofErr w:type="spellEnd"/>
      <w:r w:rsidR="009A32E7" w:rsidRPr="003E7B1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of transition-</w:t>
      </w:r>
      <w:proofErr w:type="spellStart"/>
      <w:r>
        <w:rPr>
          <w:rFonts w:eastAsiaTheme="minorHAnsi"/>
          <w:sz w:val="24"/>
          <w:szCs w:val="24"/>
          <w:lang w:eastAsia="en-US"/>
        </w:rPr>
        <w:t>metal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 complexes display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interesting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 structures</w:t>
      </w:r>
      <w:r w:rsidR="00D2790C" w:rsidRPr="00D2790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2790C" w:rsidRPr="003E7B13">
        <w:rPr>
          <w:rFonts w:eastAsiaTheme="minorHAnsi"/>
          <w:sz w:val="24"/>
          <w:szCs w:val="24"/>
          <w:lang w:eastAsia="en-US"/>
        </w:rPr>
        <w:t>antioxidant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 and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antibacterial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propreties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. In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this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work</w:t>
      </w:r>
      <w:proofErr w:type="spellEnd"/>
      <w:r w:rsidR="00D2790C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D2790C">
        <w:rPr>
          <w:rFonts w:eastAsiaTheme="minorHAnsi"/>
          <w:sz w:val="24"/>
          <w:szCs w:val="24"/>
          <w:lang w:eastAsia="en-US"/>
        </w:rPr>
        <w:t>t</w:t>
      </w:r>
      <w:r w:rsidR="009A32E7" w:rsidRPr="003E7B13">
        <w:rPr>
          <w:rFonts w:eastAsiaTheme="minorHAnsi"/>
          <w:sz w:val="24"/>
          <w:szCs w:val="24"/>
          <w:lang w:eastAsia="en-US"/>
        </w:rPr>
        <w:t>wo</w:t>
      </w:r>
      <w:proofErr w:type="spellEnd"/>
      <w:r w:rsidR="009A32E7" w:rsidRPr="003E7B13">
        <w:rPr>
          <w:rFonts w:eastAsiaTheme="minorHAnsi"/>
          <w:sz w:val="24"/>
          <w:szCs w:val="24"/>
          <w:lang w:eastAsia="en-US"/>
        </w:rPr>
        <w:t xml:space="preserve"> new </w:t>
      </w:r>
      <w:r w:rsidR="009A32E7" w:rsidRPr="003E7B13">
        <w:rPr>
          <w:sz w:val="24"/>
          <w:szCs w:val="24"/>
          <w:lang w:val="en"/>
        </w:rPr>
        <w:t>ligand</w:t>
      </w:r>
      <w:r w:rsidR="00D2790C">
        <w:rPr>
          <w:sz w:val="24"/>
          <w:szCs w:val="24"/>
          <w:lang w:val="en"/>
        </w:rPr>
        <w:t>s</w:t>
      </w:r>
      <w:r w:rsidR="009A32E7" w:rsidRPr="003E7B13">
        <w:rPr>
          <w:sz w:val="24"/>
          <w:szCs w:val="24"/>
          <w:lang w:val="en"/>
        </w:rPr>
        <w:t xml:space="preserve"> and their </w:t>
      </w:r>
      <w:r w:rsidR="00D2790C">
        <w:rPr>
          <w:sz w:val="24"/>
          <w:szCs w:val="24"/>
          <w:lang w:val="en"/>
        </w:rPr>
        <w:t xml:space="preserve">corresponding </w:t>
      </w:r>
      <w:r w:rsidR="009A32E7" w:rsidRPr="003E7B13">
        <w:rPr>
          <w:sz w:val="24"/>
          <w:szCs w:val="24"/>
          <w:lang w:val="en"/>
        </w:rPr>
        <w:t>co</w:t>
      </w:r>
      <w:r w:rsidR="00B54E39">
        <w:rPr>
          <w:sz w:val="24"/>
          <w:szCs w:val="24"/>
          <w:lang w:val="en"/>
        </w:rPr>
        <w:t>m</w:t>
      </w:r>
      <w:r w:rsidR="009A32E7" w:rsidRPr="003E7B13">
        <w:rPr>
          <w:sz w:val="24"/>
          <w:szCs w:val="24"/>
          <w:lang w:val="en"/>
        </w:rPr>
        <w:t>plexes are</w:t>
      </w:r>
      <w:r w:rsidR="00923B8E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23B8E">
        <w:rPr>
          <w:rFonts w:eastAsiaTheme="minorHAnsi"/>
          <w:sz w:val="24"/>
          <w:szCs w:val="24"/>
          <w:lang w:eastAsia="en-US"/>
        </w:rPr>
        <w:t>prepared</w:t>
      </w:r>
      <w:proofErr w:type="spellEnd"/>
      <w:r w:rsidR="00923B8E">
        <w:rPr>
          <w:rFonts w:eastAsiaTheme="minorHAnsi"/>
          <w:sz w:val="24"/>
          <w:szCs w:val="24"/>
          <w:lang w:eastAsia="en-US"/>
        </w:rPr>
        <w:t xml:space="preserve">. </w:t>
      </w:r>
      <w:r w:rsidR="009A32E7" w:rsidRPr="003E7B13">
        <w:rPr>
          <w:rFonts w:eastAsia="ArialMT"/>
          <w:sz w:val="24"/>
          <w:szCs w:val="24"/>
          <w:lang w:eastAsia="en-US"/>
        </w:rPr>
        <w:t xml:space="preserve">The </w:t>
      </w:r>
      <w:proofErr w:type="spellStart"/>
      <w:r w:rsidR="009A32E7" w:rsidRPr="003E7B13">
        <w:rPr>
          <w:rFonts w:eastAsia="ArialMT"/>
          <w:sz w:val="24"/>
          <w:szCs w:val="24"/>
          <w:lang w:eastAsia="en-US"/>
        </w:rPr>
        <w:t>two</w:t>
      </w:r>
      <w:proofErr w:type="spellEnd"/>
      <w:r w:rsidR="009A32E7" w:rsidRPr="003E7B13">
        <w:rPr>
          <w:rFonts w:eastAsia="ArialMT"/>
          <w:sz w:val="24"/>
          <w:szCs w:val="24"/>
          <w:lang w:eastAsia="en-US"/>
        </w:rPr>
        <w:t xml:space="preserve"> ligands are</w:t>
      </w:r>
      <w:r w:rsidR="003E7B1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A32E7" w:rsidRPr="003E7B13">
        <w:rPr>
          <w:rFonts w:eastAsia="ArialMT"/>
          <w:sz w:val="24"/>
          <w:szCs w:val="24"/>
          <w:lang w:eastAsia="en-US"/>
        </w:rPr>
        <w:t>structurally</w:t>
      </w:r>
      <w:proofErr w:type="spellEnd"/>
      <w:r w:rsidR="009A32E7" w:rsidRPr="003E7B13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9A32E7" w:rsidRPr="003E7B13">
        <w:rPr>
          <w:rFonts w:eastAsia="ArialMT"/>
          <w:sz w:val="24"/>
          <w:szCs w:val="24"/>
          <w:lang w:eastAsia="en-US"/>
        </w:rPr>
        <w:t>characterized</w:t>
      </w:r>
      <w:proofErr w:type="spellEnd"/>
      <w:r w:rsidR="009A32E7" w:rsidRPr="003E7B13">
        <w:rPr>
          <w:rFonts w:eastAsia="ArialMT"/>
          <w:sz w:val="24"/>
          <w:szCs w:val="24"/>
          <w:lang w:eastAsia="en-US"/>
        </w:rPr>
        <w:t xml:space="preserve"> by </w:t>
      </w:r>
      <w:proofErr w:type="spellStart"/>
      <w:r w:rsidR="009A32E7" w:rsidRPr="003E7B13">
        <w:rPr>
          <w:rFonts w:eastAsia="ArialMT"/>
          <w:sz w:val="24"/>
          <w:szCs w:val="24"/>
          <w:lang w:eastAsia="en-US"/>
        </w:rPr>
        <w:t>el</w:t>
      </w:r>
      <w:r w:rsidR="00D2790C">
        <w:rPr>
          <w:rFonts w:eastAsia="ArialMT"/>
          <w:sz w:val="24"/>
          <w:szCs w:val="24"/>
          <w:lang w:eastAsia="en-US"/>
        </w:rPr>
        <w:t>emental</w:t>
      </w:r>
      <w:proofErr w:type="spellEnd"/>
      <w:r w:rsidR="00D2790C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analysis</w:t>
      </w:r>
      <w:proofErr w:type="spellEnd"/>
      <w:r w:rsidR="00D2790C">
        <w:rPr>
          <w:rFonts w:eastAsia="ArialMT"/>
          <w:sz w:val="24"/>
          <w:szCs w:val="24"/>
          <w:lang w:eastAsia="en-US"/>
        </w:rPr>
        <w:t xml:space="preserve">,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infrared</w:t>
      </w:r>
      <w:proofErr w:type="spellEnd"/>
      <w:r w:rsidR="00D2790C">
        <w:rPr>
          <w:rFonts w:eastAsia="ArialMT"/>
          <w:sz w:val="24"/>
          <w:szCs w:val="24"/>
          <w:lang w:eastAsia="en-US"/>
        </w:rPr>
        <w:t xml:space="preserve">, UV-Vis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spectroscopy</w:t>
      </w:r>
      <w:proofErr w:type="spellEnd"/>
      <w:r w:rsidR="00D2790C">
        <w:rPr>
          <w:rFonts w:eastAsia="ArialMT"/>
          <w:sz w:val="24"/>
          <w:szCs w:val="24"/>
          <w:lang w:eastAsia="en-US"/>
        </w:rPr>
        <w:t xml:space="preserve"> as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well</w:t>
      </w:r>
      <w:proofErr w:type="spellEnd"/>
      <w:r w:rsidR="00D2790C">
        <w:rPr>
          <w:rFonts w:eastAsia="ArialMT"/>
          <w:sz w:val="24"/>
          <w:szCs w:val="24"/>
          <w:lang w:eastAsia="en-US"/>
        </w:rPr>
        <w:t xml:space="preserve"> as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molar</w:t>
      </w:r>
      <w:proofErr w:type="spellEnd"/>
      <w:r w:rsidR="003E7B13">
        <w:rPr>
          <w:rFonts w:eastAsiaTheme="minorHAnsi"/>
          <w:sz w:val="24"/>
          <w:szCs w:val="24"/>
          <w:lang w:eastAsia="en-US"/>
        </w:rPr>
        <w:t xml:space="preserve"> </w:t>
      </w:r>
      <w:r w:rsidR="009A32E7" w:rsidRPr="003E7B13">
        <w:rPr>
          <w:rFonts w:eastAsia="ArialMT"/>
          <w:sz w:val="24"/>
          <w:szCs w:val="24"/>
          <w:lang w:eastAsia="en-US"/>
        </w:rPr>
        <w:t>conductance</w:t>
      </w:r>
      <w:r w:rsidR="00D2790C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D2790C">
        <w:rPr>
          <w:rFonts w:eastAsia="ArialMT"/>
          <w:sz w:val="24"/>
          <w:szCs w:val="24"/>
          <w:lang w:eastAsia="en-US"/>
        </w:rPr>
        <w:t>measurements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. </w:t>
      </w:r>
      <w:r w:rsidR="00D2790C">
        <w:rPr>
          <w:sz w:val="24"/>
          <w:szCs w:val="24"/>
          <w:lang w:val="en"/>
        </w:rPr>
        <w:t xml:space="preserve">Ligand </w:t>
      </w:r>
      <w:r w:rsidR="00D13E70" w:rsidRPr="003E7B13">
        <w:rPr>
          <w:sz w:val="24"/>
          <w:szCs w:val="24"/>
          <w:lang w:val="en"/>
        </w:rPr>
        <w:t>H</w:t>
      </w:r>
      <w:r w:rsidR="00D13E70" w:rsidRPr="00C700F1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LA</w:t>
      </w:r>
      <w:r w:rsidR="00D2790C">
        <w:rPr>
          <w:sz w:val="24"/>
          <w:szCs w:val="24"/>
          <w:lang w:val="en"/>
        </w:rPr>
        <w:t xml:space="preserve"> is obtained from the condensation </w:t>
      </w:r>
      <w:r w:rsidR="00986F2A">
        <w:rPr>
          <w:sz w:val="24"/>
          <w:szCs w:val="24"/>
          <w:lang w:val="en"/>
        </w:rPr>
        <w:t>of 5-bromo-2-hydroxyacetophenone with nicotinohydrazide</w:t>
      </w:r>
      <w:r w:rsidR="00D13E70" w:rsidRPr="003E7B13">
        <w:rPr>
          <w:sz w:val="24"/>
          <w:szCs w:val="24"/>
          <w:lang w:val="en"/>
        </w:rPr>
        <w:t xml:space="preserve"> </w:t>
      </w:r>
      <w:r w:rsidR="00986F2A">
        <w:rPr>
          <w:sz w:val="24"/>
          <w:szCs w:val="24"/>
          <w:lang w:val="en"/>
        </w:rPr>
        <w:t xml:space="preserve">whereas ligand </w:t>
      </w:r>
      <w:r w:rsidR="00D13E70" w:rsidRPr="003E7B13">
        <w:rPr>
          <w:sz w:val="24"/>
          <w:szCs w:val="24"/>
          <w:lang w:val="en"/>
        </w:rPr>
        <w:t>H</w:t>
      </w:r>
      <w:r w:rsidR="00D13E70" w:rsidRPr="003E7B13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LB</w:t>
      </w:r>
      <w:r w:rsidR="00986F2A">
        <w:rPr>
          <w:sz w:val="24"/>
          <w:szCs w:val="24"/>
          <w:lang w:val="en"/>
        </w:rPr>
        <w:t xml:space="preserve"> i</w:t>
      </w:r>
      <w:r w:rsidR="00D13E70" w:rsidRPr="003E7B13">
        <w:rPr>
          <w:sz w:val="24"/>
          <w:szCs w:val="24"/>
          <w:lang w:val="en"/>
        </w:rPr>
        <w:t xml:space="preserve">s synthesized </w:t>
      </w:r>
      <w:r w:rsidR="00986F2A">
        <w:rPr>
          <w:sz w:val="24"/>
          <w:szCs w:val="24"/>
          <w:lang w:val="en"/>
        </w:rPr>
        <w:t xml:space="preserve">from 4-hydroxy-3-methoxybenzaldehyde and nicotinohydrazide. </w:t>
      </w:r>
      <w:proofErr w:type="spellStart"/>
      <w:r w:rsidR="00923B8E">
        <w:rPr>
          <w:rFonts w:eastAsia="ArialMT"/>
          <w:sz w:val="24"/>
          <w:szCs w:val="24"/>
          <w:lang w:eastAsia="en-US"/>
        </w:rPr>
        <w:t>Two</w:t>
      </w:r>
      <w:proofErr w:type="spellEnd"/>
      <w:r w:rsidR="00923B8E">
        <w:rPr>
          <w:rFonts w:eastAsia="ArialMT"/>
          <w:sz w:val="24"/>
          <w:szCs w:val="24"/>
          <w:lang w:eastAsia="en-US"/>
        </w:rPr>
        <w:t xml:space="preserve"> </w:t>
      </w:r>
      <w:r w:rsidR="00923B8E" w:rsidRPr="003E7B13">
        <w:rPr>
          <w:rFonts w:eastAsia="ArialMT"/>
          <w:sz w:val="24"/>
          <w:szCs w:val="24"/>
          <w:lang w:eastAsia="en-US"/>
        </w:rPr>
        <w:t xml:space="preserve">water </w:t>
      </w:r>
      <w:proofErr w:type="spellStart"/>
      <w:r w:rsidR="00923B8E" w:rsidRPr="003E7B13">
        <w:rPr>
          <w:rFonts w:eastAsia="ArialMT"/>
          <w:sz w:val="24"/>
          <w:szCs w:val="24"/>
          <w:lang w:eastAsia="en-US"/>
        </w:rPr>
        <w:t>molecules</w:t>
      </w:r>
      <w:proofErr w:type="spellEnd"/>
      <w:r w:rsidR="00923B8E" w:rsidRPr="003E7B13">
        <w:rPr>
          <w:rFonts w:eastAsia="ArialMT"/>
          <w:sz w:val="24"/>
          <w:szCs w:val="24"/>
          <w:lang w:eastAsia="en-US"/>
        </w:rPr>
        <w:t xml:space="preserve"> </w:t>
      </w:r>
      <w:r w:rsidR="00923B8E">
        <w:rPr>
          <w:rFonts w:eastAsia="ArialMT"/>
          <w:sz w:val="24"/>
          <w:szCs w:val="24"/>
          <w:lang w:eastAsia="en-US"/>
        </w:rPr>
        <w:t xml:space="preserve">are </w:t>
      </w:r>
      <w:proofErr w:type="spellStart"/>
      <w:r w:rsidR="00923B8E">
        <w:rPr>
          <w:rFonts w:eastAsia="ArialMT"/>
          <w:sz w:val="24"/>
          <w:szCs w:val="24"/>
          <w:lang w:eastAsia="en-US"/>
        </w:rPr>
        <w:t>associed</w:t>
      </w:r>
      <w:proofErr w:type="spellEnd"/>
      <w:r w:rsidR="00923B8E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923B8E">
        <w:rPr>
          <w:rFonts w:eastAsia="ArialMT"/>
          <w:sz w:val="24"/>
          <w:szCs w:val="24"/>
          <w:lang w:eastAsia="en-US"/>
        </w:rPr>
        <w:t>with</w:t>
      </w:r>
      <w:proofErr w:type="spellEnd"/>
      <w:r w:rsidR="00923B8E">
        <w:rPr>
          <w:rFonts w:eastAsia="ArialMT"/>
          <w:sz w:val="24"/>
          <w:szCs w:val="24"/>
          <w:lang w:eastAsia="en-US"/>
        </w:rPr>
        <w:t xml:space="preserve">  H</w:t>
      </w:r>
      <w:r w:rsidR="00923B8E" w:rsidRPr="00B54E39">
        <w:rPr>
          <w:rFonts w:eastAsia="ArialMT"/>
          <w:sz w:val="24"/>
          <w:szCs w:val="24"/>
          <w:vertAlign w:val="subscript"/>
          <w:lang w:eastAsia="en-US"/>
        </w:rPr>
        <w:t>2</w:t>
      </w:r>
      <w:r w:rsidR="000630D9">
        <w:rPr>
          <w:rFonts w:eastAsia="ArialMT"/>
          <w:sz w:val="24"/>
          <w:szCs w:val="24"/>
          <w:lang w:eastAsia="en-US"/>
        </w:rPr>
        <w:t>LB</w:t>
      </w:r>
      <w:r w:rsidR="00923B8E" w:rsidRPr="003E7B13">
        <w:rPr>
          <w:rFonts w:eastAsia="ArialMT"/>
          <w:sz w:val="24"/>
          <w:szCs w:val="24"/>
          <w:lang w:eastAsia="en-US"/>
        </w:rPr>
        <w:t xml:space="preserve">. </w:t>
      </w:r>
      <w:r w:rsidR="00986F2A">
        <w:rPr>
          <w:sz w:val="24"/>
          <w:szCs w:val="24"/>
          <w:lang w:val="en"/>
        </w:rPr>
        <w:t xml:space="preserve">In this paper </w:t>
      </w:r>
      <w:r w:rsidR="00D13E70" w:rsidRPr="003E7B13">
        <w:rPr>
          <w:sz w:val="24"/>
          <w:szCs w:val="24"/>
          <w:lang w:val="en"/>
        </w:rPr>
        <w:t xml:space="preserve">the </w:t>
      </w:r>
      <w:proofErr w:type="spellStart"/>
      <w:r w:rsidR="00986F2A">
        <w:rPr>
          <w:rFonts w:eastAsiaTheme="minorHAnsi"/>
          <w:sz w:val="24"/>
          <w:szCs w:val="24"/>
          <w:lang w:eastAsia="en-US"/>
        </w:rPr>
        <w:t>antibacterial</w:t>
      </w:r>
      <w:proofErr w:type="spellEnd"/>
      <w:r w:rsidR="00D13E70" w:rsidRPr="003E7B13">
        <w:rPr>
          <w:sz w:val="24"/>
          <w:szCs w:val="24"/>
          <w:lang w:val="en"/>
        </w:rPr>
        <w:t xml:space="preserve"> activities </w:t>
      </w:r>
      <w:r w:rsidR="003E7B13" w:rsidRPr="003E7B13">
        <w:rPr>
          <w:sz w:val="24"/>
          <w:szCs w:val="24"/>
          <w:lang w:val="en"/>
        </w:rPr>
        <w:t xml:space="preserve">of </w:t>
      </w:r>
      <w:r w:rsidR="00986F2A">
        <w:rPr>
          <w:sz w:val="24"/>
          <w:szCs w:val="24"/>
          <w:lang w:val="en"/>
        </w:rPr>
        <w:t xml:space="preserve">the </w:t>
      </w:r>
      <w:r w:rsidR="003E7B13" w:rsidRPr="003E7B13">
        <w:rPr>
          <w:sz w:val="24"/>
          <w:szCs w:val="24"/>
          <w:lang w:val="en"/>
        </w:rPr>
        <w:t>ligands</w:t>
      </w:r>
      <w:r w:rsidR="00986F2A">
        <w:rPr>
          <w:sz w:val="24"/>
          <w:szCs w:val="24"/>
          <w:lang w:val="en"/>
        </w:rPr>
        <w:t xml:space="preserve"> are investigated</w:t>
      </w:r>
      <w:r w:rsidR="00D13E70" w:rsidRPr="003E7B13">
        <w:rPr>
          <w:sz w:val="24"/>
          <w:szCs w:val="24"/>
          <w:lang w:val="en"/>
        </w:rPr>
        <w:t>.</w:t>
      </w:r>
      <w:r w:rsidR="002C770C">
        <w:rPr>
          <w:sz w:val="24"/>
          <w:szCs w:val="24"/>
          <w:lang w:val="en"/>
        </w:rPr>
        <w:t xml:space="preserve"> </w:t>
      </w:r>
      <w:r w:rsidR="00986F2A">
        <w:rPr>
          <w:rFonts w:eastAsia="ArialMT"/>
          <w:sz w:val="24"/>
          <w:szCs w:val="24"/>
          <w:lang w:eastAsia="en-US"/>
        </w:rPr>
        <w:t>L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igand </w:t>
      </w:r>
      <w:r w:rsidR="00D13E70" w:rsidRPr="003E7B13">
        <w:rPr>
          <w:sz w:val="24"/>
          <w:szCs w:val="24"/>
          <w:lang w:val="en"/>
        </w:rPr>
        <w:t>H</w:t>
      </w:r>
      <w:r w:rsidR="00D13E70" w:rsidRPr="003E7B13">
        <w:rPr>
          <w:sz w:val="24"/>
          <w:szCs w:val="24"/>
          <w:vertAlign w:val="subscript"/>
          <w:lang w:val="en"/>
        </w:rPr>
        <w:t>2</w:t>
      </w:r>
      <w:r w:rsidR="00A131F3">
        <w:rPr>
          <w:sz w:val="24"/>
          <w:szCs w:val="24"/>
          <w:lang w:val="en"/>
        </w:rPr>
        <w:t>LB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crystallizes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 in</w:t>
      </w:r>
      <w:r w:rsidR="00B54E39">
        <w:rPr>
          <w:rFonts w:eastAsia="ArialMT"/>
          <w:sz w:val="24"/>
          <w:szCs w:val="24"/>
          <w:lang w:eastAsia="en-US"/>
        </w:rPr>
        <w:t xml:space="preserve"> 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the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mon</w:t>
      </w:r>
      <w:r w:rsidR="003E7B13">
        <w:rPr>
          <w:rFonts w:eastAsia="ArialMT"/>
          <w:sz w:val="24"/>
          <w:szCs w:val="24"/>
          <w:lang w:eastAsia="en-US"/>
        </w:rPr>
        <w:t>o</w:t>
      </w:r>
      <w:r w:rsidR="00986F2A">
        <w:rPr>
          <w:rFonts w:eastAsia="ArialMT"/>
          <w:sz w:val="24"/>
          <w:szCs w:val="24"/>
          <w:lang w:eastAsia="en-US"/>
        </w:rPr>
        <w:t>clinic</w:t>
      </w:r>
      <w:proofErr w:type="spellEnd"/>
      <w:r w:rsidR="00986F2A">
        <w:rPr>
          <w:rFonts w:eastAsia="ArialMT"/>
          <w:sz w:val="24"/>
          <w:szCs w:val="24"/>
          <w:lang w:eastAsia="en-US"/>
        </w:rPr>
        <w:t xml:space="preserve"> system,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space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 group P2</w:t>
      </w:r>
      <w:r w:rsidR="00D13E70" w:rsidRPr="003E7B13">
        <w:rPr>
          <w:rFonts w:eastAsia="ArialMT"/>
          <w:sz w:val="24"/>
          <w:szCs w:val="24"/>
          <w:vertAlign w:val="subscript"/>
          <w:lang w:eastAsia="en-US"/>
        </w:rPr>
        <w:t>1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/c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with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 the unit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cell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="00D13E70" w:rsidRPr="003E7B13">
        <w:rPr>
          <w:rFonts w:eastAsia="ArialMT"/>
          <w:sz w:val="24"/>
          <w:szCs w:val="24"/>
          <w:lang w:eastAsia="en-US"/>
        </w:rPr>
        <w:t>parameters</w:t>
      </w:r>
      <w:proofErr w:type="spellEnd"/>
      <w:r w:rsidR="00D13E70" w:rsidRPr="003E7B13">
        <w:rPr>
          <w:rFonts w:eastAsia="ArialMT"/>
          <w:sz w:val="24"/>
          <w:szCs w:val="24"/>
          <w:lang w:eastAsia="en-US"/>
        </w:rPr>
        <w:t xml:space="preserve"> a = </w:t>
      </w:r>
      <w:r w:rsidR="00D13E70" w:rsidRPr="003E7B13">
        <w:rPr>
          <w:sz w:val="24"/>
          <w:szCs w:val="24"/>
          <w:lang w:eastAsia="en-US"/>
        </w:rPr>
        <w:t>7.9079(2</w:t>
      </w:r>
      <w:r w:rsidR="00D13E70" w:rsidRPr="003E7B13">
        <w:rPr>
          <w:rFonts w:eastAsia="ArialMT"/>
          <w:sz w:val="24"/>
          <w:szCs w:val="24"/>
          <w:lang w:eastAsia="en-US"/>
        </w:rPr>
        <w:t>) Å, b</w:t>
      </w:r>
      <w:r w:rsidR="003E7B13">
        <w:rPr>
          <w:rFonts w:eastAsiaTheme="minorHAnsi"/>
          <w:sz w:val="24"/>
          <w:szCs w:val="24"/>
          <w:lang w:eastAsia="en-US"/>
        </w:rPr>
        <w:t xml:space="preserve"> 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= </w:t>
      </w:r>
      <w:r w:rsidR="00D13E70" w:rsidRPr="003E7B13">
        <w:rPr>
          <w:sz w:val="24"/>
          <w:szCs w:val="24"/>
          <w:lang w:eastAsia="en-US"/>
        </w:rPr>
        <w:t>27.5162(6</w:t>
      </w:r>
      <w:proofErr w:type="gramStart"/>
      <w:r w:rsidR="00D13E70" w:rsidRPr="003E7B13">
        <w:rPr>
          <w:sz w:val="24"/>
          <w:szCs w:val="24"/>
          <w:lang w:eastAsia="en-US"/>
        </w:rPr>
        <w:t xml:space="preserve">)  </w:t>
      </w:r>
      <w:r w:rsidR="00D13E70" w:rsidRPr="003E7B13">
        <w:rPr>
          <w:rFonts w:eastAsia="ArialMT"/>
          <w:sz w:val="24"/>
          <w:szCs w:val="24"/>
          <w:lang w:eastAsia="en-US"/>
        </w:rPr>
        <w:t>Å</w:t>
      </w:r>
      <w:proofErr w:type="gramEnd"/>
      <w:r w:rsidR="00D13E70" w:rsidRPr="003E7B13">
        <w:rPr>
          <w:rFonts w:eastAsia="ArialMT"/>
          <w:sz w:val="24"/>
          <w:szCs w:val="24"/>
          <w:lang w:eastAsia="en-US"/>
        </w:rPr>
        <w:t xml:space="preserve">, c = </w:t>
      </w:r>
      <w:r w:rsidR="00D13E70" w:rsidRPr="003E7B13">
        <w:rPr>
          <w:sz w:val="24"/>
          <w:szCs w:val="24"/>
          <w:lang w:eastAsia="en-US"/>
        </w:rPr>
        <w:t>6.9736(2)</w:t>
      </w:r>
      <w:r w:rsidR="00CA62E0">
        <w:rPr>
          <w:sz w:val="24"/>
          <w:szCs w:val="24"/>
          <w:lang w:eastAsia="en-US"/>
        </w:rPr>
        <w:t xml:space="preserve"> </w:t>
      </w:r>
      <w:r w:rsidR="00D13E70" w:rsidRPr="003E7B13">
        <w:rPr>
          <w:rFonts w:eastAsia="ArialMT"/>
          <w:sz w:val="24"/>
          <w:szCs w:val="24"/>
          <w:lang w:eastAsia="en-US"/>
        </w:rPr>
        <w:t xml:space="preserve">Å, α = 90°, β = </w:t>
      </w:r>
      <w:r w:rsidR="00D13E70" w:rsidRPr="003E7B13">
        <w:rPr>
          <w:sz w:val="24"/>
          <w:szCs w:val="24"/>
          <w:lang w:eastAsia="en-US"/>
        </w:rPr>
        <w:t>110.495(3)</w:t>
      </w:r>
      <w:r w:rsidR="00D13E70" w:rsidRPr="003E7B13">
        <w:rPr>
          <w:rFonts w:eastAsia="ArialMT"/>
          <w:sz w:val="24"/>
          <w:szCs w:val="24"/>
          <w:lang w:eastAsia="en-US"/>
        </w:rPr>
        <w:t>°, γ = 90°</w:t>
      </w:r>
      <w:r w:rsidR="00CA62E0">
        <w:rPr>
          <w:rFonts w:eastAsia="ArialMT"/>
          <w:sz w:val="24"/>
          <w:szCs w:val="24"/>
          <w:lang w:eastAsia="en-US"/>
        </w:rPr>
        <w:t>.</w:t>
      </w:r>
    </w:p>
    <w:p w14:paraId="71F737AA" w14:textId="341F7915" w:rsidR="00F40AEC" w:rsidRDefault="00F40AEC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3674EC14" w14:textId="19232959" w:rsidR="00F40AEC" w:rsidRPr="003E7B13" w:rsidRDefault="00F40AEC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KEYWORDS : </w:t>
      </w:r>
      <w:proofErr w:type="spellStart"/>
      <w:r w:rsidRPr="00F40AEC">
        <w:rPr>
          <w:rFonts w:eastAsiaTheme="minorHAnsi"/>
          <w:sz w:val="24"/>
          <w:szCs w:val="24"/>
          <w:lang w:eastAsia="en-US"/>
        </w:rPr>
        <w:t>Metal</w:t>
      </w:r>
      <w:proofErr w:type="spellEnd"/>
      <w:r w:rsidRPr="00F40AEC">
        <w:rPr>
          <w:rFonts w:eastAsiaTheme="minorHAnsi"/>
          <w:sz w:val="24"/>
          <w:szCs w:val="24"/>
          <w:lang w:eastAsia="en-US"/>
        </w:rPr>
        <w:t xml:space="preserve"> Complexes</w:t>
      </w:r>
      <w:r>
        <w:rPr>
          <w:rFonts w:eastAsiaTheme="minorHAnsi"/>
          <w:sz w:val="24"/>
          <w:szCs w:val="24"/>
          <w:lang w:eastAsia="en-US"/>
        </w:rPr>
        <w:t>,</w:t>
      </w:r>
      <w:r w:rsidRPr="00F40AEC">
        <w:t xml:space="preserve"> </w:t>
      </w:r>
      <w:r w:rsidRPr="00F40AEC">
        <w:rPr>
          <w:rFonts w:eastAsiaTheme="minorHAnsi"/>
          <w:sz w:val="24"/>
          <w:szCs w:val="24"/>
          <w:lang w:eastAsia="en-US"/>
        </w:rPr>
        <w:t>UV</w:t>
      </w:r>
      <w:r>
        <w:rPr>
          <w:rFonts w:eastAsiaTheme="minorHAnsi"/>
          <w:sz w:val="24"/>
          <w:szCs w:val="24"/>
          <w:lang w:eastAsia="en-US"/>
        </w:rPr>
        <w:t>,</w:t>
      </w:r>
      <w:r w:rsidRPr="00F40AEC">
        <w:t xml:space="preserve"> </w:t>
      </w:r>
      <w:r w:rsidRPr="00F40AEC">
        <w:rPr>
          <w:rFonts w:eastAsiaTheme="minorHAnsi"/>
          <w:sz w:val="24"/>
          <w:szCs w:val="24"/>
          <w:lang w:eastAsia="en-US"/>
        </w:rPr>
        <w:t>Ligands</w:t>
      </w:r>
      <w:r>
        <w:rPr>
          <w:rFonts w:eastAsiaTheme="minorHAnsi"/>
          <w:sz w:val="24"/>
          <w:szCs w:val="24"/>
          <w:lang w:eastAsia="en-US"/>
        </w:rPr>
        <w:t>,</w:t>
      </w:r>
      <w:r w:rsidRPr="00F40AEC">
        <w:t xml:space="preserve"> </w:t>
      </w:r>
      <w:r w:rsidRPr="00F40AEC">
        <w:rPr>
          <w:rFonts w:eastAsiaTheme="minorHAnsi"/>
          <w:sz w:val="24"/>
          <w:szCs w:val="24"/>
          <w:lang w:eastAsia="en-US"/>
        </w:rPr>
        <w:t>antioxidant</w:t>
      </w:r>
      <w:bookmarkStart w:id="0" w:name="_GoBack"/>
      <w:bookmarkEnd w:id="0"/>
    </w:p>
    <w:p w14:paraId="46CCCA6E" w14:textId="77777777" w:rsidR="009A32E7" w:rsidRDefault="009A32E7" w:rsidP="009A32E7">
      <w:pPr>
        <w:autoSpaceDE w:val="0"/>
        <w:autoSpaceDN w:val="0"/>
        <w:adjustRightInd w:val="0"/>
        <w:rPr>
          <w:rFonts w:ascii="Times-Roman" w:eastAsiaTheme="minorHAnsi" w:hAnsi="Times-Roman" w:cs="Times-Roman"/>
          <w:lang w:eastAsia="en-US"/>
        </w:rPr>
      </w:pPr>
    </w:p>
    <w:p w14:paraId="397EAB70" w14:textId="77777777" w:rsidR="007B6996" w:rsidRPr="0022515D" w:rsidRDefault="007B6996" w:rsidP="002251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15D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B83BA7C" w14:textId="3229B28E" w:rsidR="007B6996" w:rsidRPr="00EC3970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7B6996" w:rsidRPr="00EC3970">
        <w:rPr>
          <w:sz w:val="24"/>
          <w:szCs w:val="24"/>
          <w:lang w:val="en"/>
        </w:rPr>
        <w:t xml:space="preserve">The foundations of </w:t>
      </w:r>
      <w:r w:rsidR="00986F2A">
        <w:rPr>
          <w:sz w:val="24"/>
          <w:szCs w:val="24"/>
          <w:lang w:val="en"/>
        </w:rPr>
        <w:t>coordination chemistry were laid by from</w:t>
      </w:r>
      <w:r w:rsidR="007B6996" w:rsidRPr="00EC3970">
        <w:rPr>
          <w:sz w:val="24"/>
          <w:szCs w:val="24"/>
          <w:lang w:val="en"/>
        </w:rPr>
        <w:t xml:space="preserve"> Alfred Werner [1] </w:t>
      </w:r>
      <w:r w:rsidR="00986F2A">
        <w:rPr>
          <w:sz w:val="24"/>
          <w:szCs w:val="24"/>
          <w:lang w:val="en"/>
        </w:rPr>
        <w:t>about 1875 and 1915</w:t>
      </w:r>
      <w:r w:rsidR="007B6996" w:rsidRPr="00EC3970">
        <w:rPr>
          <w:sz w:val="24"/>
          <w:szCs w:val="24"/>
          <w:lang w:val="en"/>
        </w:rPr>
        <w:t xml:space="preserve"> under the constant criticism and suggestions of S. M. Jorgensen. A coor</w:t>
      </w:r>
      <w:r w:rsidR="002C770C">
        <w:rPr>
          <w:sz w:val="24"/>
          <w:szCs w:val="24"/>
          <w:lang w:val="en"/>
        </w:rPr>
        <w:t>dination compound, or</w:t>
      </w:r>
      <w:r w:rsidR="007B6996" w:rsidRPr="00EC3970">
        <w:rPr>
          <w:sz w:val="24"/>
          <w:szCs w:val="24"/>
          <w:lang w:val="en"/>
        </w:rPr>
        <w:t xml:space="preserve"> coordinat</w:t>
      </w:r>
      <w:r w:rsidR="002C770C">
        <w:rPr>
          <w:sz w:val="24"/>
          <w:szCs w:val="24"/>
          <w:lang w:val="en"/>
        </w:rPr>
        <w:t>ion complex, is defined as</w:t>
      </w:r>
      <w:r w:rsidR="007B6996" w:rsidRPr="00EC3970">
        <w:rPr>
          <w:sz w:val="24"/>
          <w:szCs w:val="24"/>
          <w:lang w:val="en"/>
        </w:rPr>
        <w:t xml:space="preserve"> a chemical entity consisting of one or</w:t>
      </w:r>
      <w:r w:rsidR="002C770C">
        <w:rPr>
          <w:sz w:val="24"/>
          <w:szCs w:val="24"/>
          <w:lang w:val="en"/>
        </w:rPr>
        <w:t xml:space="preserve"> more metal ions referr</w:t>
      </w:r>
      <w:r w:rsidR="007B6996" w:rsidRPr="00EC3970">
        <w:rPr>
          <w:sz w:val="24"/>
          <w:szCs w:val="24"/>
          <w:lang w:val="en"/>
        </w:rPr>
        <w:t xml:space="preserve">ed </w:t>
      </w:r>
      <w:r w:rsidR="002C770C">
        <w:rPr>
          <w:sz w:val="24"/>
          <w:szCs w:val="24"/>
          <w:lang w:val="en"/>
        </w:rPr>
        <w:t xml:space="preserve">to as </w:t>
      </w:r>
      <w:r w:rsidR="007B6996" w:rsidRPr="00EC3970">
        <w:rPr>
          <w:sz w:val="24"/>
          <w:szCs w:val="24"/>
          <w:lang w:val="en"/>
        </w:rPr>
        <w:t>central</w:t>
      </w:r>
      <w:r w:rsidR="002C770C">
        <w:rPr>
          <w:sz w:val="24"/>
          <w:szCs w:val="24"/>
          <w:lang w:val="en"/>
        </w:rPr>
        <w:t xml:space="preserve"> elements su</w:t>
      </w:r>
      <w:r w:rsidR="007B6996" w:rsidRPr="00EC3970">
        <w:rPr>
          <w:sz w:val="24"/>
          <w:szCs w:val="24"/>
          <w:lang w:val="en"/>
        </w:rPr>
        <w:t>r</w:t>
      </w:r>
      <w:r w:rsidR="002C770C">
        <w:rPr>
          <w:sz w:val="24"/>
          <w:szCs w:val="24"/>
          <w:lang w:val="en"/>
        </w:rPr>
        <w:t>r</w:t>
      </w:r>
      <w:r w:rsidR="007B6996" w:rsidRPr="00EC3970">
        <w:rPr>
          <w:sz w:val="24"/>
          <w:szCs w:val="24"/>
          <w:lang w:val="en"/>
        </w:rPr>
        <w:t>ound</w:t>
      </w:r>
      <w:r w:rsidR="002C770C">
        <w:rPr>
          <w:sz w:val="24"/>
          <w:szCs w:val="24"/>
          <w:lang w:val="en"/>
        </w:rPr>
        <w:t>ed by</w:t>
      </w:r>
      <w:r w:rsidR="007B6996" w:rsidRPr="00EC3970">
        <w:rPr>
          <w:sz w:val="24"/>
          <w:szCs w:val="24"/>
          <w:lang w:val="en"/>
        </w:rPr>
        <w:t xml:space="preserve"> one or more molecules containing electron-donating atoms</w:t>
      </w:r>
      <w:r w:rsidR="002C770C">
        <w:rPr>
          <w:sz w:val="24"/>
          <w:szCs w:val="24"/>
          <w:lang w:val="en"/>
        </w:rPr>
        <w:t>, known coordinates or ligands or coordinating species. The branches</w:t>
      </w:r>
      <w:r w:rsidR="007B6996" w:rsidRPr="00EC3970">
        <w:rPr>
          <w:sz w:val="24"/>
          <w:szCs w:val="24"/>
          <w:lang w:val="en"/>
        </w:rPr>
        <w:t xml:space="preserve"> of chemistry </w:t>
      </w:r>
      <w:r w:rsidR="002C770C">
        <w:rPr>
          <w:sz w:val="24"/>
          <w:szCs w:val="24"/>
          <w:lang w:val="en"/>
        </w:rPr>
        <w:t>that describe</w:t>
      </w:r>
      <w:r w:rsidR="007B6996" w:rsidRPr="00EC3970">
        <w:rPr>
          <w:sz w:val="24"/>
          <w:szCs w:val="24"/>
          <w:lang w:val="en"/>
        </w:rPr>
        <w:t xml:space="preserve"> the formation, s</w:t>
      </w:r>
      <w:r w:rsidR="002C770C">
        <w:rPr>
          <w:sz w:val="24"/>
          <w:szCs w:val="24"/>
          <w:lang w:val="en"/>
        </w:rPr>
        <w:t>tructure and reactivity of such</w:t>
      </w:r>
      <w:r w:rsidR="007B6996" w:rsidRPr="00EC3970">
        <w:rPr>
          <w:sz w:val="24"/>
          <w:szCs w:val="24"/>
          <w:lang w:val="en"/>
        </w:rPr>
        <w:t xml:space="preserve"> complexes are organometall</w:t>
      </w:r>
      <w:r w:rsidR="007E77F6">
        <w:rPr>
          <w:sz w:val="24"/>
          <w:szCs w:val="24"/>
          <w:lang w:val="en"/>
        </w:rPr>
        <w:t>ic chemistry when metal-carbon bonds are present</w:t>
      </w:r>
      <w:r w:rsidR="007B6996" w:rsidRPr="00EC3970">
        <w:rPr>
          <w:sz w:val="24"/>
          <w:szCs w:val="24"/>
          <w:lang w:val="en"/>
        </w:rPr>
        <w:t xml:space="preserve"> and co</w:t>
      </w:r>
      <w:r w:rsidR="007E77F6">
        <w:rPr>
          <w:sz w:val="24"/>
          <w:szCs w:val="24"/>
          <w:lang w:val="en"/>
        </w:rPr>
        <w:t>ordination chemistry in the other cases</w:t>
      </w:r>
      <w:r w:rsidR="007B6996" w:rsidRPr="00EC3970">
        <w:rPr>
          <w:sz w:val="24"/>
          <w:szCs w:val="24"/>
          <w:lang w:val="en"/>
        </w:rPr>
        <w:t>.</w:t>
      </w:r>
    </w:p>
    <w:p w14:paraId="1795F5E0" w14:textId="19B7A850" w:rsidR="007B6996" w:rsidRPr="00EC3970" w:rsidRDefault="003A161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7E77F6">
        <w:rPr>
          <w:sz w:val="24"/>
          <w:szCs w:val="24"/>
          <w:lang w:val="en"/>
        </w:rPr>
        <w:t>Coordination chemistry has expanded</w:t>
      </w:r>
      <w:r w:rsidR="007B6996" w:rsidRPr="00EC3970">
        <w:rPr>
          <w:sz w:val="24"/>
          <w:szCs w:val="24"/>
          <w:lang w:val="en"/>
        </w:rPr>
        <w:t xml:space="preserve"> ov</w:t>
      </w:r>
      <w:r w:rsidR="007E77F6">
        <w:rPr>
          <w:sz w:val="24"/>
          <w:szCs w:val="24"/>
          <w:lang w:val="en"/>
        </w:rPr>
        <w:t xml:space="preserve">er the last two centuries through the development and use of new Schiff base ligands. </w:t>
      </w:r>
      <w:proofErr w:type="spellStart"/>
      <w:r w:rsidR="007E77F6">
        <w:rPr>
          <w:sz w:val="24"/>
          <w:szCs w:val="24"/>
          <w:lang w:val="en"/>
        </w:rPr>
        <w:t>Althouth</w:t>
      </w:r>
      <w:proofErr w:type="spellEnd"/>
      <w:r w:rsidR="007B6996" w:rsidRPr="00EC3970">
        <w:rPr>
          <w:sz w:val="24"/>
          <w:szCs w:val="24"/>
          <w:lang w:val="en"/>
        </w:rPr>
        <w:t xml:space="preserve"> </w:t>
      </w:r>
      <w:r w:rsidR="007E77F6">
        <w:rPr>
          <w:sz w:val="24"/>
          <w:szCs w:val="24"/>
          <w:lang w:val="en"/>
        </w:rPr>
        <w:t>discovered having been discovered long</w:t>
      </w:r>
      <w:r w:rsidR="007B6996" w:rsidRPr="00EC3970">
        <w:rPr>
          <w:sz w:val="24"/>
          <w:szCs w:val="24"/>
          <w:lang w:val="en"/>
        </w:rPr>
        <w:t xml:space="preserve"> ago by Hugo Schiff, Schiff base ligands and their complexes with transition metals and la</w:t>
      </w:r>
      <w:r w:rsidR="007E77F6">
        <w:rPr>
          <w:sz w:val="24"/>
          <w:szCs w:val="24"/>
          <w:lang w:val="en"/>
        </w:rPr>
        <w:t>nthanides still possess many interesting yet unexplored aspects</w:t>
      </w:r>
      <w:r w:rsidR="007B6996" w:rsidRPr="00EC3970">
        <w:rPr>
          <w:sz w:val="24"/>
          <w:szCs w:val="24"/>
          <w:lang w:val="en"/>
        </w:rPr>
        <w:t xml:space="preserve"> [</w:t>
      </w:r>
      <w:r w:rsidR="00AF3361">
        <w:rPr>
          <w:sz w:val="24"/>
          <w:szCs w:val="24"/>
          <w:lang w:val="en"/>
        </w:rPr>
        <w:t>2,</w:t>
      </w:r>
      <w:r w:rsidR="007E77F6">
        <w:rPr>
          <w:sz w:val="24"/>
          <w:szCs w:val="24"/>
          <w:lang w:val="en"/>
        </w:rPr>
        <w:t>3]. Their applications</w:t>
      </w:r>
      <w:r w:rsidR="007B6996" w:rsidRPr="00EC3970">
        <w:rPr>
          <w:sz w:val="24"/>
          <w:szCs w:val="24"/>
          <w:lang w:val="en"/>
        </w:rPr>
        <w:t xml:space="preserve"> in biology,</w:t>
      </w:r>
      <w:r>
        <w:rPr>
          <w:sz w:val="24"/>
          <w:szCs w:val="24"/>
          <w:lang w:val="en"/>
        </w:rPr>
        <w:t xml:space="preserve"> medicine, magnetism, catalysis,</w:t>
      </w:r>
      <w:r w:rsidR="007B6996" w:rsidRPr="00EC3970">
        <w:rPr>
          <w:sz w:val="24"/>
          <w:szCs w:val="24"/>
          <w:lang w:val="en"/>
        </w:rPr>
        <w:t xml:space="preserve"> etc., parti</w:t>
      </w:r>
      <w:r w:rsidR="007E77F6">
        <w:rPr>
          <w:sz w:val="24"/>
          <w:szCs w:val="24"/>
          <w:lang w:val="en"/>
        </w:rPr>
        <w:t>cularly in bioinorganic chemistry</w:t>
      </w:r>
      <w:r w:rsidR="007B6996" w:rsidRPr="00EC3970">
        <w:rPr>
          <w:sz w:val="24"/>
          <w:szCs w:val="24"/>
          <w:lang w:val="en"/>
        </w:rPr>
        <w:t xml:space="preserve">, which is </w:t>
      </w:r>
      <w:r w:rsidR="007B6996" w:rsidRPr="00EC3970">
        <w:rPr>
          <w:sz w:val="24"/>
          <w:szCs w:val="24"/>
          <w:lang w:val="en"/>
        </w:rPr>
        <w:lastRenderedPageBreak/>
        <w:t>an in</w:t>
      </w:r>
      <w:r w:rsidR="00635624">
        <w:rPr>
          <w:sz w:val="24"/>
          <w:szCs w:val="24"/>
          <w:lang w:val="en"/>
        </w:rPr>
        <w:t>creasingly attractive field, have motivated interest in complexes of</w:t>
      </w:r>
      <w:r w:rsidR="007B6996" w:rsidRPr="00EC3970">
        <w:rPr>
          <w:sz w:val="24"/>
          <w:szCs w:val="24"/>
          <w:lang w:val="en"/>
        </w:rPr>
        <w:t xml:space="preserve"> the first</w:t>
      </w:r>
      <w:r w:rsidR="00635624">
        <w:rPr>
          <w:sz w:val="24"/>
          <w:szCs w:val="24"/>
          <w:lang w:val="en"/>
        </w:rPr>
        <w:t>-row</w:t>
      </w:r>
      <w:r w:rsidR="007B6996" w:rsidRPr="00EC3970">
        <w:rPr>
          <w:sz w:val="24"/>
          <w:szCs w:val="24"/>
          <w:lang w:val="en"/>
        </w:rPr>
        <w:t xml:space="preserve"> transition metals and lanthanides. </w:t>
      </w:r>
    </w:p>
    <w:p w14:paraId="6F064925" w14:textId="77777777" w:rsidR="007B6996" w:rsidRPr="00EC3970" w:rsidRDefault="007B6996" w:rsidP="0022515D">
      <w:pPr>
        <w:pStyle w:val="Pa10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C3970">
        <w:rPr>
          <w:rFonts w:ascii="Times New Roman" w:hAnsi="Times New Roman" w:cs="Times New Roman"/>
          <w:b/>
        </w:rPr>
        <w:t xml:space="preserve">Chemical </w:t>
      </w:r>
      <w:proofErr w:type="spellStart"/>
      <w:r w:rsidRPr="00EC3970">
        <w:rPr>
          <w:rFonts w:ascii="Times New Roman" w:hAnsi="Times New Roman" w:cs="Times New Roman"/>
          <w:b/>
        </w:rPr>
        <w:t>context</w:t>
      </w:r>
      <w:proofErr w:type="spellEnd"/>
    </w:p>
    <w:p w14:paraId="5F31082D" w14:textId="4D67EF2F" w:rsidR="007B6996" w:rsidRPr="00EC3970" w:rsidRDefault="007B6996" w:rsidP="00C700F1">
      <w:pPr>
        <w:pStyle w:val="Pa1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C3970">
        <w:rPr>
          <w:rFonts w:ascii="Times New Roman" w:hAnsi="Times New Roman" w:cs="Times New Roman"/>
        </w:rPr>
        <w:t xml:space="preserve">Transition </w:t>
      </w:r>
      <w:proofErr w:type="spellStart"/>
      <w:r w:rsidRPr="00EC3970">
        <w:rPr>
          <w:rFonts w:ascii="Times New Roman" w:hAnsi="Times New Roman" w:cs="Times New Roman"/>
        </w:rPr>
        <w:t>metal</w:t>
      </w:r>
      <w:proofErr w:type="spellEnd"/>
      <w:r w:rsidRPr="00EC3970">
        <w:rPr>
          <w:rFonts w:ascii="Times New Roman" w:hAnsi="Times New Roman" w:cs="Times New Roman"/>
        </w:rPr>
        <w:t xml:space="preserve"> complexes of Schiff ba</w:t>
      </w:r>
      <w:r w:rsidR="00635624">
        <w:rPr>
          <w:rFonts w:ascii="Times New Roman" w:hAnsi="Times New Roman" w:cs="Times New Roman"/>
        </w:rPr>
        <w:t xml:space="preserve">ses are </w:t>
      </w:r>
      <w:proofErr w:type="spellStart"/>
      <w:r w:rsidR="00635624">
        <w:rPr>
          <w:rFonts w:ascii="Times New Roman" w:hAnsi="Times New Roman" w:cs="Times New Roman"/>
        </w:rPr>
        <w:t>currently</w:t>
      </w:r>
      <w:proofErr w:type="spellEnd"/>
      <w:r w:rsidRPr="00EC3970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attracting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Pr="00EC3970">
        <w:rPr>
          <w:rFonts w:ascii="Times New Roman" w:hAnsi="Times New Roman" w:cs="Times New Roman"/>
        </w:rPr>
        <w:t>investigated</w:t>
      </w:r>
      <w:proofErr w:type="spellEnd"/>
      <w:r w:rsidRPr="00EC3970">
        <w:rPr>
          <w:rFonts w:ascii="Times New Roman" w:hAnsi="Times New Roman" w:cs="Times New Roman"/>
        </w:rPr>
        <w:t xml:space="preserve"> </w:t>
      </w:r>
      <w:r w:rsidR="00635624">
        <w:rPr>
          <w:rFonts w:ascii="Times New Roman" w:hAnsi="Times New Roman" w:cs="Times New Roman"/>
        </w:rPr>
        <w:t xml:space="preserve">attention due to </w:t>
      </w:r>
      <w:proofErr w:type="spellStart"/>
      <w:r w:rsidR="00635624">
        <w:rPr>
          <w:rFonts w:ascii="Times New Roman" w:hAnsi="Times New Roman" w:cs="Times New Roman"/>
        </w:rPr>
        <w:t>their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promising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physicochemical</w:t>
      </w:r>
      <w:proofErr w:type="spellEnd"/>
      <w:r w:rsidR="00635624">
        <w:rPr>
          <w:rFonts w:ascii="Times New Roman" w:hAnsi="Times New Roman" w:cs="Times New Roman"/>
        </w:rPr>
        <w:t xml:space="preserve"> and </w:t>
      </w:r>
      <w:proofErr w:type="spellStart"/>
      <w:r w:rsidR="00635624">
        <w:rPr>
          <w:rFonts w:ascii="Times New Roman" w:hAnsi="Times New Roman" w:cs="Times New Roman"/>
        </w:rPr>
        <w:t>biological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propreties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particulary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635624">
        <w:rPr>
          <w:rFonts w:ascii="Times New Roman" w:hAnsi="Times New Roman" w:cs="Times New Roman"/>
        </w:rPr>
        <w:t>their</w:t>
      </w:r>
      <w:proofErr w:type="spellEnd"/>
      <w:r w:rsidR="00635624">
        <w:rPr>
          <w:rFonts w:ascii="Times New Roman" w:hAnsi="Times New Roman" w:cs="Times New Roman"/>
        </w:rPr>
        <w:t xml:space="preserve"> </w:t>
      </w:r>
      <w:proofErr w:type="spellStart"/>
      <w:r w:rsidR="00953AFC">
        <w:rPr>
          <w:rFonts w:ascii="Times New Roman" w:hAnsi="Times New Roman" w:cs="Times New Roman"/>
        </w:rPr>
        <w:t>pharmacological</w:t>
      </w:r>
      <w:proofErr w:type="spellEnd"/>
      <w:r w:rsidR="00953AFC">
        <w:rPr>
          <w:rFonts w:ascii="Times New Roman" w:hAnsi="Times New Roman" w:cs="Times New Roman"/>
        </w:rPr>
        <w:t xml:space="preserve"> </w:t>
      </w:r>
      <w:proofErr w:type="spellStart"/>
      <w:r w:rsidR="00953AFC">
        <w:rPr>
          <w:rFonts w:ascii="Times New Roman" w:hAnsi="Times New Roman" w:cs="Times New Roman"/>
        </w:rPr>
        <w:t>potential</w:t>
      </w:r>
      <w:proofErr w:type="spellEnd"/>
      <w:r w:rsidRPr="00EC3970">
        <w:rPr>
          <w:rFonts w:ascii="Times New Roman" w:hAnsi="Times New Roman" w:cs="Times New Roman"/>
        </w:rPr>
        <w:t xml:space="preserve"> </w:t>
      </w:r>
      <w:proofErr w:type="spellStart"/>
      <w:r w:rsidRPr="00EC3970">
        <w:rPr>
          <w:rFonts w:ascii="Times New Roman" w:hAnsi="Times New Roman" w:cs="Times New Roman"/>
        </w:rPr>
        <w:t>such</w:t>
      </w:r>
      <w:proofErr w:type="spellEnd"/>
      <w:r w:rsidRPr="00EC3970">
        <w:rPr>
          <w:rFonts w:ascii="Times New Roman" w:hAnsi="Times New Roman" w:cs="Times New Roman"/>
        </w:rPr>
        <w:t xml:space="preserve"> as </w:t>
      </w:r>
      <w:proofErr w:type="spellStart"/>
      <w:r w:rsidR="00953AFC">
        <w:rPr>
          <w:rFonts w:ascii="Times New Roman" w:hAnsi="Times New Roman" w:cs="Times New Roman"/>
        </w:rPr>
        <w:t>activity</w:t>
      </w:r>
      <w:proofErr w:type="spellEnd"/>
      <w:r w:rsidR="00953AFC">
        <w:rPr>
          <w:rFonts w:ascii="Times New Roman" w:hAnsi="Times New Roman" w:cs="Times New Roman"/>
        </w:rPr>
        <w:t xml:space="preserve"> </w:t>
      </w:r>
      <w:proofErr w:type="spellStart"/>
      <w:r w:rsidR="00953AFC">
        <w:rPr>
          <w:rFonts w:ascii="Times New Roman" w:hAnsi="Times New Roman" w:cs="Times New Roman"/>
        </w:rPr>
        <w:t>against</w:t>
      </w:r>
      <w:proofErr w:type="spellEnd"/>
      <w:r w:rsidRPr="00EC3970">
        <w:rPr>
          <w:rFonts w:ascii="Times New Roman" w:hAnsi="Times New Roman" w:cs="Times New Roman"/>
        </w:rPr>
        <w:t xml:space="preserve"> </w:t>
      </w:r>
      <w:r w:rsidRPr="00EC3970">
        <w:rPr>
          <w:rFonts w:ascii="Times New Roman" w:hAnsi="Times New Roman" w:cs="Times New Roman"/>
          <w:i/>
          <w:iCs/>
        </w:rPr>
        <w:t xml:space="preserve">Gram positive </w:t>
      </w:r>
      <w:proofErr w:type="spellStart"/>
      <w:r w:rsidRPr="00EC3970">
        <w:rPr>
          <w:rFonts w:ascii="Times New Roman" w:hAnsi="Times New Roman" w:cs="Times New Roman"/>
        </w:rPr>
        <w:t>bacteria</w:t>
      </w:r>
      <w:proofErr w:type="spellEnd"/>
      <w:r w:rsidRPr="00EC3970">
        <w:rPr>
          <w:rFonts w:ascii="Times New Roman" w:hAnsi="Times New Roman" w:cs="Times New Roman"/>
        </w:rPr>
        <w:t xml:space="preserve"> in vitro [4].</w:t>
      </w:r>
    </w:p>
    <w:p w14:paraId="77138A60" w14:textId="0B43BDAE" w:rsidR="007B6996" w:rsidRPr="00EC3970" w:rsidRDefault="007B6996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Schiff </w:t>
      </w:r>
      <w:r w:rsidR="00953AFC">
        <w:rPr>
          <w:sz w:val="24"/>
          <w:szCs w:val="24"/>
        </w:rPr>
        <w:t xml:space="preserve"> bases are </w:t>
      </w:r>
      <w:proofErr w:type="spellStart"/>
      <w:r w:rsidR="00953AFC">
        <w:rPr>
          <w:sz w:val="24"/>
          <w:szCs w:val="24"/>
        </w:rPr>
        <w:t>widely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employed</w:t>
      </w:r>
      <w:proofErr w:type="spellEnd"/>
      <w:r w:rsidR="00953AFC">
        <w:rPr>
          <w:sz w:val="24"/>
          <w:szCs w:val="24"/>
        </w:rPr>
        <w:t xml:space="preserve"> in</w:t>
      </w:r>
      <w:r w:rsidRPr="00EC3970">
        <w:rPr>
          <w:sz w:val="24"/>
          <w:szCs w:val="24"/>
        </w:rPr>
        <w:t xml:space="preserve"> coordination </w:t>
      </w:r>
      <w:proofErr w:type="spellStart"/>
      <w:r w:rsidRPr="00EC3970">
        <w:rPr>
          <w:sz w:val="24"/>
          <w:szCs w:val="24"/>
        </w:rPr>
        <w:t>chemist</w:t>
      </w:r>
      <w:r w:rsidR="00953AFC">
        <w:rPr>
          <w:sz w:val="24"/>
          <w:szCs w:val="24"/>
        </w:rPr>
        <w:t>ry</w:t>
      </w:r>
      <w:proofErr w:type="spellEnd"/>
      <w:r w:rsidR="00953AFC">
        <w:rPr>
          <w:sz w:val="24"/>
          <w:szCs w:val="24"/>
        </w:rPr>
        <w:t xml:space="preserve"> to design </w:t>
      </w:r>
      <w:proofErr w:type="spellStart"/>
      <w:r w:rsidR="00953AFC">
        <w:rPr>
          <w:sz w:val="24"/>
          <w:szCs w:val="24"/>
        </w:rPr>
        <w:t>materials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with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specific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functionalities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properties</w:t>
      </w:r>
      <w:proofErr w:type="spellEnd"/>
      <w:r w:rsidR="00953AFC">
        <w:rPr>
          <w:sz w:val="24"/>
          <w:szCs w:val="24"/>
        </w:rPr>
        <w:t xml:space="preserve"> and </w:t>
      </w:r>
      <w:proofErr w:type="spellStart"/>
      <w:r w:rsidR="00953AFC">
        <w:rPr>
          <w:sz w:val="24"/>
          <w:szCs w:val="24"/>
        </w:rPr>
        <w:t>numerous</w:t>
      </w:r>
      <w:proofErr w:type="spellEnd"/>
      <w:r w:rsidR="00953AFC">
        <w:rPr>
          <w:sz w:val="24"/>
          <w:szCs w:val="24"/>
        </w:rPr>
        <w:t xml:space="preserve"> compounds for</w:t>
      </w:r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catalysis</w:t>
      </w:r>
      <w:proofErr w:type="spellEnd"/>
      <w:r w:rsidRPr="00EC3970">
        <w:rPr>
          <w:sz w:val="24"/>
          <w:szCs w:val="24"/>
        </w:rPr>
        <w:t xml:space="preserve">, </w:t>
      </w:r>
      <w:proofErr w:type="spellStart"/>
      <w:r w:rsidR="003A1611" w:rsidRPr="00EC3970">
        <w:rPr>
          <w:sz w:val="24"/>
          <w:szCs w:val="24"/>
        </w:rPr>
        <w:t>magnetism</w:t>
      </w:r>
      <w:proofErr w:type="spellEnd"/>
      <w:r w:rsidR="003A1611" w:rsidRPr="00EC3970">
        <w:rPr>
          <w:sz w:val="24"/>
          <w:szCs w:val="24"/>
        </w:rPr>
        <w:t>,</w:t>
      </w:r>
      <w:r w:rsidR="00953AFC">
        <w:rPr>
          <w:sz w:val="24"/>
          <w:szCs w:val="24"/>
        </w:rPr>
        <w:t xml:space="preserve"> luminescence and</w:t>
      </w:r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biological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activity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studies</w:t>
      </w:r>
      <w:proofErr w:type="spellEnd"/>
      <w:r w:rsidRPr="00EC3970">
        <w:rPr>
          <w:sz w:val="24"/>
          <w:szCs w:val="24"/>
        </w:rPr>
        <w:t xml:space="preserve"> [5] have been </w:t>
      </w:r>
      <w:proofErr w:type="spellStart"/>
      <w:r w:rsidR="00953AFC">
        <w:rPr>
          <w:sz w:val="24"/>
          <w:szCs w:val="24"/>
        </w:rPr>
        <w:t>synthesized</w:t>
      </w:r>
      <w:proofErr w:type="spellEnd"/>
      <w:r w:rsidR="00953AFC">
        <w:rPr>
          <w:sz w:val="24"/>
          <w:szCs w:val="24"/>
        </w:rPr>
        <w:t xml:space="preserve"> and </w:t>
      </w:r>
      <w:proofErr w:type="spellStart"/>
      <w:r w:rsidR="00953AFC">
        <w:rPr>
          <w:sz w:val="24"/>
          <w:szCs w:val="24"/>
        </w:rPr>
        <w:t>extensively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examined</w:t>
      </w:r>
      <w:proofErr w:type="spellEnd"/>
      <w:r w:rsidRPr="00EC3970">
        <w:rPr>
          <w:sz w:val="24"/>
          <w:szCs w:val="24"/>
        </w:rPr>
        <w:t xml:space="preserve"> over the </w:t>
      </w:r>
      <w:proofErr w:type="spellStart"/>
      <w:r w:rsidRPr="00EC3970">
        <w:rPr>
          <w:sz w:val="24"/>
          <w:szCs w:val="24"/>
        </w:rPr>
        <w:t>past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decade</w:t>
      </w:r>
      <w:proofErr w:type="spellEnd"/>
      <w:r w:rsidRPr="00EC3970">
        <w:rPr>
          <w:sz w:val="24"/>
          <w:szCs w:val="24"/>
        </w:rPr>
        <w:t>.</w:t>
      </w:r>
    </w:p>
    <w:p w14:paraId="43B07185" w14:textId="53F5F92A" w:rsidR="007B6996" w:rsidRPr="00EC3970" w:rsidRDefault="007B6996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The </w:t>
      </w:r>
      <w:proofErr w:type="spellStart"/>
      <w:r w:rsidRPr="00EC3970">
        <w:rPr>
          <w:sz w:val="24"/>
          <w:szCs w:val="24"/>
        </w:rPr>
        <w:t>development</w:t>
      </w:r>
      <w:proofErr w:type="spellEnd"/>
      <w:r w:rsidRPr="00EC3970">
        <w:rPr>
          <w:sz w:val="24"/>
          <w:szCs w:val="24"/>
        </w:rPr>
        <w:t xml:space="preserve"> of </w:t>
      </w:r>
      <w:r w:rsidR="00953AFC">
        <w:rPr>
          <w:sz w:val="24"/>
          <w:szCs w:val="24"/>
        </w:rPr>
        <w:t xml:space="preserve">new </w:t>
      </w:r>
      <w:proofErr w:type="spellStart"/>
      <w:r w:rsidRPr="00EC3970">
        <w:rPr>
          <w:sz w:val="24"/>
          <w:szCs w:val="24"/>
        </w:rPr>
        <w:t>drug</w:t>
      </w:r>
      <w:proofErr w:type="spellEnd"/>
      <w:r w:rsidR="00953AFC">
        <w:rPr>
          <w:sz w:val="24"/>
          <w:szCs w:val="24"/>
        </w:rPr>
        <w:t xml:space="preserve">-like </w:t>
      </w:r>
      <w:proofErr w:type="spellStart"/>
      <w:r w:rsidR="00953AFC">
        <w:rPr>
          <w:sz w:val="24"/>
          <w:szCs w:val="24"/>
        </w:rPr>
        <w:t>molecules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devoid</w:t>
      </w:r>
      <w:proofErr w:type="spellEnd"/>
      <w:r w:rsidR="00953AFC">
        <w:rPr>
          <w:sz w:val="24"/>
          <w:szCs w:val="24"/>
        </w:rPr>
        <w:t xml:space="preserve"> of </w:t>
      </w:r>
      <w:proofErr w:type="spellStart"/>
      <w:r w:rsidR="00953AFC">
        <w:rPr>
          <w:sz w:val="24"/>
          <w:szCs w:val="24"/>
        </w:rPr>
        <w:t>serious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side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effects</w:t>
      </w:r>
      <w:proofErr w:type="spellEnd"/>
      <w:r w:rsidR="00953AFC">
        <w:rPr>
          <w:sz w:val="24"/>
          <w:szCs w:val="24"/>
        </w:rPr>
        <w:t xml:space="preserve"> </w:t>
      </w:r>
      <w:proofErr w:type="spellStart"/>
      <w:r w:rsidR="00953AFC">
        <w:rPr>
          <w:sz w:val="24"/>
          <w:szCs w:val="24"/>
        </w:rPr>
        <w:t>remains</w:t>
      </w:r>
      <w:proofErr w:type="spellEnd"/>
      <w:r w:rsidR="00953AFC">
        <w:rPr>
          <w:sz w:val="24"/>
          <w:szCs w:val="24"/>
        </w:rPr>
        <w:t xml:space="preserve"> a major </w:t>
      </w:r>
      <w:proofErr w:type="spellStart"/>
      <w:r w:rsidR="00953AFC">
        <w:rPr>
          <w:sz w:val="24"/>
          <w:szCs w:val="24"/>
        </w:rPr>
        <w:t>scientific</w:t>
      </w:r>
      <w:proofErr w:type="spellEnd"/>
      <w:r w:rsidR="00953AFC">
        <w:rPr>
          <w:sz w:val="24"/>
          <w:szCs w:val="24"/>
        </w:rPr>
        <w:t xml:space="preserve"> challenge</w:t>
      </w:r>
      <w:r w:rsidRPr="00EC3970">
        <w:rPr>
          <w:sz w:val="24"/>
          <w:szCs w:val="24"/>
        </w:rPr>
        <w:t xml:space="preserve"> and </w:t>
      </w:r>
      <w:proofErr w:type="spellStart"/>
      <w:r w:rsidR="00854E93">
        <w:rPr>
          <w:sz w:val="24"/>
          <w:szCs w:val="24"/>
        </w:rPr>
        <w:t>hydrazone-containing</w:t>
      </w:r>
      <w:proofErr w:type="spellEnd"/>
      <w:r w:rsidR="00854E93">
        <w:rPr>
          <w:sz w:val="24"/>
          <w:szCs w:val="24"/>
        </w:rPr>
        <w:t xml:space="preserve"> compounds </w:t>
      </w:r>
      <w:proofErr w:type="spellStart"/>
      <w:r w:rsidR="00854E93">
        <w:rPr>
          <w:sz w:val="24"/>
          <w:szCs w:val="24"/>
        </w:rPr>
        <w:t>with</w:t>
      </w:r>
      <w:proofErr w:type="spellEnd"/>
      <w:r w:rsidR="00854E93">
        <w:rPr>
          <w:sz w:val="24"/>
          <w:szCs w:val="24"/>
        </w:rPr>
        <w:t xml:space="preserve"> the</w:t>
      </w:r>
      <w:r w:rsidRPr="00EC3970">
        <w:rPr>
          <w:sz w:val="24"/>
          <w:szCs w:val="24"/>
        </w:rPr>
        <w:t xml:space="preserve"> -C=N-NH-R </w:t>
      </w:r>
      <w:r w:rsidR="00854E93">
        <w:rPr>
          <w:sz w:val="24"/>
          <w:szCs w:val="24"/>
        </w:rPr>
        <w:t xml:space="preserve">unit </w:t>
      </w:r>
      <w:r w:rsidRPr="00EC3970">
        <w:rPr>
          <w:sz w:val="24"/>
          <w:szCs w:val="24"/>
        </w:rPr>
        <w:t xml:space="preserve">are </w:t>
      </w:r>
      <w:proofErr w:type="spellStart"/>
      <w:r w:rsidR="00854E93">
        <w:rPr>
          <w:sz w:val="24"/>
          <w:szCs w:val="24"/>
        </w:rPr>
        <w:t>well</w:t>
      </w:r>
      <w:proofErr w:type="spellEnd"/>
      <w:r w:rsidR="00854E93">
        <w:rPr>
          <w:sz w:val="24"/>
          <w:szCs w:val="24"/>
        </w:rPr>
        <w:t xml:space="preserve"> </w:t>
      </w:r>
      <w:proofErr w:type="spellStart"/>
      <w:r w:rsidR="00854E93">
        <w:rPr>
          <w:sz w:val="24"/>
          <w:szCs w:val="24"/>
        </w:rPr>
        <w:t>known</w:t>
      </w:r>
      <w:proofErr w:type="spellEnd"/>
      <w:r w:rsidR="00854E93">
        <w:rPr>
          <w:sz w:val="24"/>
          <w:szCs w:val="24"/>
        </w:rPr>
        <w:t xml:space="preserve"> as key </w:t>
      </w:r>
      <w:proofErr w:type="spellStart"/>
      <w:r w:rsidR="00854E93">
        <w:rPr>
          <w:sz w:val="24"/>
          <w:szCs w:val="24"/>
        </w:rPr>
        <w:t>intermediates</w:t>
      </w:r>
      <w:proofErr w:type="spellEnd"/>
      <w:r w:rsidRPr="00EC3970">
        <w:rPr>
          <w:sz w:val="24"/>
          <w:szCs w:val="24"/>
        </w:rPr>
        <w:t xml:space="preserve"> in t</w:t>
      </w:r>
      <w:r w:rsidR="00854E93">
        <w:rPr>
          <w:sz w:val="24"/>
          <w:szCs w:val="24"/>
        </w:rPr>
        <w:t xml:space="preserve">he </w:t>
      </w:r>
      <w:proofErr w:type="spellStart"/>
      <w:r w:rsidR="00854E93">
        <w:rPr>
          <w:sz w:val="24"/>
          <w:szCs w:val="24"/>
        </w:rPr>
        <w:t>synthesis</w:t>
      </w:r>
      <w:proofErr w:type="spellEnd"/>
      <w:r w:rsidR="00854E93">
        <w:rPr>
          <w:sz w:val="24"/>
          <w:szCs w:val="24"/>
        </w:rPr>
        <w:t xml:space="preserve"> of </w:t>
      </w:r>
      <w:proofErr w:type="spellStart"/>
      <w:r w:rsidR="00854E93">
        <w:rPr>
          <w:sz w:val="24"/>
          <w:szCs w:val="24"/>
        </w:rPr>
        <w:t>therapeutic</w:t>
      </w:r>
      <w:proofErr w:type="spellEnd"/>
      <w:r w:rsidR="00854E93">
        <w:rPr>
          <w:sz w:val="24"/>
          <w:szCs w:val="24"/>
        </w:rPr>
        <w:t xml:space="preserve"> active substances</w:t>
      </w:r>
      <w:r w:rsidRPr="00EC3970">
        <w:rPr>
          <w:sz w:val="24"/>
          <w:szCs w:val="24"/>
        </w:rPr>
        <w:t xml:space="preserve"> [6-9].</w:t>
      </w:r>
      <w:r w:rsidR="00854E93">
        <w:rPr>
          <w:sz w:val="24"/>
          <w:szCs w:val="24"/>
        </w:rPr>
        <w:t xml:space="preserve"> C</w:t>
      </w:r>
      <w:r w:rsidRPr="00EC3970">
        <w:rPr>
          <w:sz w:val="24"/>
          <w:szCs w:val="24"/>
        </w:rPr>
        <w:t xml:space="preserve">oordination compounds </w:t>
      </w:r>
      <w:r w:rsidR="00685FF5">
        <w:rPr>
          <w:sz w:val="24"/>
          <w:szCs w:val="24"/>
        </w:rPr>
        <w:t xml:space="preserve">of transition </w:t>
      </w:r>
      <w:proofErr w:type="spellStart"/>
      <w:r w:rsidR="00685FF5">
        <w:rPr>
          <w:sz w:val="24"/>
          <w:szCs w:val="24"/>
        </w:rPr>
        <w:t>metals</w:t>
      </w:r>
      <w:proofErr w:type="spellEnd"/>
      <w:r w:rsidR="00685FF5">
        <w:rPr>
          <w:sz w:val="24"/>
          <w:szCs w:val="24"/>
        </w:rPr>
        <w:t xml:space="preserve"> </w:t>
      </w:r>
      <w:proofErr w:type="spellStart"/>
      <w:r w:rsidR="00685FF5">
        <w:rPr>
          <w:sz w:val="24"/>
          <w:szCs w:val="24"/>
        </w:rPr>
        <w:t>with</w:t>
      </w:r>
      <w:proofErr w:type="spellEnd"/>
      <w:r w:rsidR="00685FF5">
        <w:rPr>
          <w:sz w:val="24"/>
          <w:szCs w:val="24"/>
        </w:rPr>
        <w:t xml:space="preserve"> </w:t>
      </w:r>
      <w:proofErr w:type="spellStart"/>
      <w:r w:rsidR="00685FF5">
        <w:rPr>
          <w:sz w:val="24"/>
          <w:szCs w:val="24"/>
        </w:rPr>
        <w:t>hydrazone</w:t>
      </w:r>
      <w:proofErr w:type="spellEnd"/>
      <w:r w:rsidR="00685FF5">
        <w:rPr>
          <w:sz w:val="24"/>
          <w:szCs w:val="24"/>
        </w:rPr>
        <w:t xml:space="preserve"> ligands have been </w:t>
      </w:r>
      <w:proofErr w:type="spellStart"/>
      <w:r w:rsidR="00685FF5">
        <w:rPr>
          <w:sz w:val="24"/>
          <w:szCs w:val="24"/>
        </w:rPr>
        <w:t>intensively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studied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because</w:t>
      </w:r>
      <w:proofErr w:type="spellEnd"/>
      <w:r w:rsidRPr="00EC3970">
        <w:rPr>
          <w:sz w:val="24"/>
          <w:szCs w:val="24"/>
        </w:rPr>
        <w:t xml:space="preserve"> of </w:t>
      </w:r>
      <w:proofErr w:type="spellStart"/>
      <w:r w:rsidRPr="00EC3970">
        <w:rPr>
          <w:sz w:val="24"/>
          <w:szCs w:val="24"/>
        </w:rPr>
        <w:t>their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broad</w:t>
      </w:r>
      <w:proofErr w:type="spellEnd"/>
      <w:r w:rsidRPr="00EC3970">
        <w:rPr>
          <w:sz w:val="24"/>
          <w:szCs w:val="24"/>
        </w:rPr>
        <w:t xml:space="preserve"> prof</w:t>
      </w:r>
      <w:r w:rsidR="00685FF5">
        <w:rPr>
          <w:sz w:val="24"/>
          <w:szCs w:val="24"/>
        </w:rPr>
        <w:t xml:space="preserve">ile in the </w:t>
      </w:r>
      <w:proofErr w:type="spellStart"/>
      <w:r w:rsidR="00685FF5">
        <w:rPr>
          <w:sz w:val="24"/>
          <w:szCs w:val="24"/>
        </w:rPr>
        <w:t>pharmacological</w:t>
      </w:r>
      <w:proofErr w:type="spellEnd"/>
      <w:r w:rsidR="00685FF5">
        <w:rPr>
          <w:sz w:val="24"/>
          <w:szCs w:val="24"/>
        </w:rPr>
        <w:t xml:space="preserve"> profile, </w:t>
      </w:r>
      <w:proofErr w:type="spellStart"/>
      <w:r w:rsidR="00685FF5">
        <w:rPr>
          <w:sz w:val="24"/>
          <w:szCs w:val="24"/>
        </w:rPr>
        <w:t>including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antitumor</w:t>
      </w:r>
      <w:proofErr w:type="spellEnd"/>
      <w:r w:rsidRPr="00EC3970">
        <w:rPr>
          <w:sz w:val="24"/>
          <w:szCs w:val="24"/>
        </w:rPr>
        <w:t xml:space="preserve"> [10], </w:t>
      </w:r>
      <w:proofErr w:type="spellStart"/>
      <w:r w:rsidRPr="00EC3970">
        <w:rPr>
          <w:sz w:val="24"/>
          <w:szCs w:val="24"/>
        </w:rPr>
        <w:t>antimicrobial</w:t>
      </w:r>
      <w:proofErr w:type="spellEnd"/>
      <w:r w:rsidRPr="00EC3970">
        <w:rPr>
          <w:sz w:val="24"/>
          <w:szCs w:val="24"/>
        </w:rPr>
        <w:t xml:space="preserve"> [11,12] and anti-</w:t>
      </w:r>
      <w:proofErr w:type="spellStart"/>
      <w:r w:rsidRPr="00EC3970">
        <w:rPr>
          <w:sz w:val="24"/>
          <w:szCs w:val="24"/>
        </w:rPr>
        <w:t>tuberculosis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potential</w:t>
      </w:r>
      <w:proofErr w:type="spellEnd"/>
      <w:r w:rsidR="00685FF5">
        <w:rPr>
          <w:sz w:val="24"/>
          <w:szCs w:val="24"/>
        </w:rPr>
        <w:t xml:space="preserve"> </w:t>
      </w:r>
      <w:r w:rsidR="00685FF5" w:rsidRPr="00EC3970">
        <w:rPr>
          <w:sz w:val="24"/>
          <w:szCs w:val="24"/>
        </w:rPr>
        <w:t>[13]</w:t>
      </w:r>
      <w:r w:rsidR="00685FF5">
        <w:rPr>
          <w:sz w:val="24"/>
          <w:szCs w:val="24"/>
        </w:rPr>
        <w:t xml:space="preserve"> and </w:t>
      </w:r>
      <w:proofErr w:type="spellStart"/>
      <w:r w:rsidR="00685FF5">
        <w:rPr>
          <w:sz w:val="24"/>
          <w:szCs w:val="24"/>
        </w:rPr>
        <w:t>it</w:t>
      </w:r>
      <w:proofErr w:type="spellEnd"/>
      <w:r w:rsidR="00685FF5">
        <w:rPr>
          <w:sz w:val="24"/>
          <w:szCs w:val="24"/>
        </w:rPr>
        <w:t xml:space="preserve"> has been </w:t>
      </w:r>
      <w:proofErr w:type="spellStart"/>
      <w:r w:rsidR="00685FF5">
        <w:rPr>
          <w:sz w:val="24"/>
          <w:szCs w:val="24"/>
        </w:rPr>
        <w:t>demonstrated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that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biological</w:t>
      </w:r>
      <w:r w:rsidR="00E26CA6">
        <w:rPr>
          <w:sz w:val="24"/>
          <w:szCs w:val="24"/>
        </w:rPr>
        <w:t>ly</w:t>
      </w:r>
      <w:proofErr w:type="spellEnd"/>
      <w:r w:rsidR="00E26CA6">
        <w:rPr>
          <w:sz w:val="24"/>
          <w:szCs w:val="24"/>
        </w:rPr>
        <w:t xml:space="preserve"> active </w:t>
      </w:r>
      <w:proofErr w:type="spellStart"/>
      <w:r w:rsidR="00E26CA6">
        <w:rPr>
          <w:sz w:val="24"/>
          <w:szCs w:val="24"/>
        </w:rPr>
        <w:t>hydrazone</w:t>
      </w:r>
      <w:proofErr w:type="spellEnd"/>
      <w:r w:rsidR="00E26CA6">
        <w:rPr>
          <w:sz w:val="24"/>
          <w:szCs w:val="24"/>
        </w:rPr>
        <w:t xml:space="preserve"> ligands </w:t>
      </w:r>
      <w:proofErr w:type="spellStart"/>
      <w:r w:rsidR="00E26CA6">
        <w:rPr>
          <w:sz w:val="24"/>
          <w:szCs w:val="24"/>
        </w:rPr>
        <w:t>often</w:t>
      </w:r>
      <w:proofErr w:type="spellEnd"/>
      <w:r w:rsidR="00E26CA6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exhibit</w:t>
      </w:r>
      <w:proofErr w:type="spellEnd"/>
      <w:r w:rsidR="00E26CA6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enhanced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activity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upon</w:t>
      </w:r>
      <w:proofErr w:type="spellEnd"/>
      <w:r w:rsidR="00E26CA6">
        <w:rPr>
          <w:sz w:val="24"/>
          <w:szCs w:val="24"/>
        </w:rPr>
        <w:t xml:space="preserve"> complexation </w:t>
      </w:r>
      <w:proofErr w:type="spellStart"/>
      <w:r w:rsidRPr="00EC3970">
        <w:rPr>
          <w:sz w:val="24"/>
          <w:szCs w:val="24"/>
        </w:rPr>
        <w:t>with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metal</w:t>
      </w:r>
      <w:proofErr w:type="spellEnd"/>
      <w:r w:rsidR="00E26CA6">
        <w:rPr>
          <w:sz w:val="24"/>
          <w:szCs w:val="24"/>
        </w:rPr>
        <w:t xml:space="preserve"> ions. </w:t>
      </w:r>
      <w:proofErr w:type="spellStart"/>
      <w:r w:rsidR="00E26CA6">
        <w:rPr>
          <w:sz w:val="24"/>
          <w:szCs w:val="24"/>
        </w:rPr>
        <w:t>These</w:t>
      </w:r>
      <w:proofErr w:type="spellEnd"/>
      <w:r w:rsidR="00E26CA6">
        <w:rPr>
          <w:sz w:val="24"/>
          <w:szCs w:val="24"/>
        </w:rPr>
        <w:t xml:space="preserve"> ligands are </w:t>
      </w:r>
      <w:proofErr w:type="spellStart"/>
      <w:r w:rsidR="00E26CA6">
        <w:rPr>
          <w:sz w:val="24"/>
          <w:szCs w:val="24"/>
        </w:rPr>
        <w:t>therefore</w:t>
      </w:r>
      <w:proofErr w:type="spellEnd"/>
      <w:r w:rsidR="00E26CA6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widely</w:t>
      </w:r>
      <w:proofErr w:type="spellEnd"/>
      <w:r w:rsidR="00E26CA6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used</w:t>
      </w:r>
      <w:proofErr w:type="spellEnd"/>
      <w:r w:rsidR="00E26CA6">
        <w:rPr>
          <w:sz w:val="24"/>
          <w:szCs w:val="24"/>
        </w:rPr>
        <w:t xml:space="preserve"> to </w:t>
      </w:r>
      <w:proofErr w:type="spellStart"/>
      <w:r w:rsidR="00E26CA6">
        <w:rPr>
          <w:sz w:val="24"/>
          <w:szCs w:val="24"/>
        </w:rPr>
        <w:t>obtain</w:t>
      </w:r>
      <w:proofErr w:type="spellEnd"/>
      <w:r w:rsidR="00E26CA6">
        <w:rPr>
          <w:sz w:val="24"/>
          <w:szCs w:val="24"/>
        </w:rPr>
        <w:t xml:space="preserve"> </w:t>
      </w:r>
      <w:r w:rsidRPr="00EC3970">
        <w:rPr>
          <w:sz w:val="24"/>
          <w:szCs w:val="24"/>
        </w:rPr>
        <w:t xml:space="preserve">complexes </w:t>
      </w:r>
      <w:proofErr w:type="spellStart"/>
      <w:r w:rsidRPr="00EC3970">
        <w:rPr>
          <w:sz w:val="24"/>
          <w:szCs w:val="24"/>
        </w:rPr>
        <w:t>with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="00E26CA6">
        <w:rPr>
          <w:sz w:val="24"/>
          <w:szCs w:val="24"/>
        </w:rPr>
        <w:t>valuable</w:t>
      </w:r>
      <w:proofErr w:type="spellEnd"/>
      <w:r w:rsidR="00E26CA6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biochemi</w:t>
      </w:r>
      <w:r w:rsidR="0018333F">
        <w:rPr>
          <w:sz w:val="24"/>
          <w:szCs w:val="24"/>
        </w:rPr>
        <w:t>cal</w:t>
      </w:r>
      <w:proofErr w:type="spellEnd"/>
      <w:r w:rsidR="0018333F">
        <w:rPr>
          <w:sz w:val="24"/>
          <w:szCs w:val="24"/>
        </w:rPr>
        <w:t xml:space="preserve"> and </w:t>
      </w:r>
      <w:proofErr w:type="spellStart"/>
      <w:r w:rsidR="0018333F">
        <w:rPr>
          <w:sz w:val="24"/>
          <w:szCs w:val="24"/>
        </w:rPr>
        <w:t>physical</w:t>
      </w:r>
      <w:proofErr w:type="spellEnd"/>
      <w:r w:rsidR="0018333F">
        <w:rPr>
          <w:sz w:val="24"/>
          <w:szCs w:val="24"/>
        </w:rPr>
        <w:t xml:space="preserve"> </w:t>
      </w:r>
      <w:proofErr w:type="spellStart"/>
      <w:r w:rsidR="0018333F">
        <w:rPr>
          <w:sz w:val="24"/>
          <w:szCs w:val="24"/>
        </w:rPr>
        <w:t>properties</w:t>
      </w:r>
      <w:proofErr w:type="spellEnd"/>
      <w:r w:rsidR="0018333F">
        <w:rPr>
          <w:sz w:val="24"/>
          <w:szCs w:val="24"/>
        </w:rPr>
        <w:t xml:space="preserve"> [14-</w:t>
      </w:r>
      <w:r w:rsidRPr="00EC3970">
        <w:rPr>
          <w:sz w:val="24"/>
          <w:szCs w:val="24"/>
        </w:rPr>
        <w:t xml:space="preserve">17]. </w:t>
      </w:r>
    </w:p>
    <w:p w14:paraId="62FFE3D7" w14:textId="36B0535B" w:rsidR="007B6996" w:rsidRPr="00EC3970" w:rsidRDefault="00E26CA6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Metal</w:t>
      </w:r>
      <w:proofErr w:type="spellEnd"/>
      <w:r>
        <w:rPr>
          <w:sz w:val="24"/>
          <w:szCs w:val="24"/>
        </w:rPr>
        <w:t xml:space="preserve"> complexes </w:t>
      </w:r>
      <w:proofErr w:type="spellStart"/>
      <w:r>
        <w:rPr>
          <w:sz w:val="24"/>
          <w:szCs w:val="24"/>
        </w:rPr>
        <w:t>derived</w:t>
      </w:r>
      <w:proofErr w:type="spellEnd"/>
      <w:r w:rsidR="007B6996" w:rsidRPr="00EC39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r w:rsidR="007B6996" w:rsidRPr="00EC3970">
        <w:rPr>
          <w:sz w:val="24"/>
          <w:szCs w:val="24"/>
        </w:rPr>
        <w:t>o-</w:t>
      </w:r>
      <w:proofErr w:type="spellStart"/>
      <w:r w:rsidR="007B6996" w:rsidRPr="00EC3970">
        <w:rPr>
          <w:sz w:val="24"/>
          <w:szCs w:val="24"/>
        </w:rPr>
        <w:t>vanillin</w:t>
      </w:r>
      <w:proofErr w:type="spellEnd"/>
      <w:r>
        <w:rPr>
          <w:sz w:val="24"/>
          <w:szCs w:val="24"/>
        </w:rPr>
        <w:t xml:space="preserve">-type ligands display a </w:t>
      </w:r>
      <w:proofErr w:type="spellStart"/>
      <w:r>
        <w:rPr>
          <w:sz w:val="24"/>
          <w:szCs w:val="24"/>
        </w:rPr>
        <w:t>wide</w:t>
      </w:r>
      <w:proofErr w:type="spellEnd"/>
      <w:r>
        <w:rPr>
          <w:sz w:val="24"/>
          <w:szCs w:val="24"/>
        </w:rPr>
        <w:t xml:space="preserve"> range</w:t>
      </w:r>
      <w:r w:rsidR="007B6996" w:rsidRPr="00EC3970">
        <w:rPr>
          <w:sz w:val="24"/>
          <w:szCs w:val="24"/>
        </w:rPr>
        <w:t xml:space="preserve"> of </w:t>
      </w:r>
      <w:proofErr w:type="spellStart"/>
      <w:r w:rsidR="007B6996" w:rsidRPr="00EC3970">
        <w:rPr>
          <w:sz w:val="24"/>
          <w:szCs w:val="24"/>
        </w:rPr>
        <w:t>biological</w:t>
      </w:r>
      <w:proofErr w:type="spellEnd"/>
      <w:r w:rsidR="007B6996" w:rsidRPr="00EC3970">
        <w:rPr>
          <w:sz w:val="24"/>
          <w:szCs w:val="24"/>
        </w:rPr>
        <w:t xml:space="preserve"> </w:t>
      </w:r>
      <w:proofErr w:type="spellStart"/>
      <w:r w:rsidR="007B6996" w:rsidRPr="00EC3970"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r w:rsidR="00BE3C2F">
        <w:rPr>
          <w:sz w:val="24"/>
          <w:szCs w:val="24"/>
        </w:rPr>
        <w:t xml:space="preserve">[18] </w:t>
      </w:r>
      <w:r>
        <w:rPr>
          <w:sz w:val="24"/>
          <w:szCs w:val="24"/>
        </w:rPr>
        <w:t xml:space="preserve">and a </w:t>
      </w:r>
      <w:proofErr w:type="spellStart"/>
      <w:r>
        <w:rPr>
          <w:sz w:val="24"/>
          <w:szCs w:val="24"/>
        </w:rPr>
        <w:t>particulary</w:t>
      </w:r>
      <w:proofErr w:type="spellEnd"/>
      <w:r>
        <w:rPr>
          <w:sz w:val="24"/>
          <w:szCs w:val="24"/>
        </w:rPr>
        <w:t xml:space="preserve"> attractive for application in</w:t>
      </w:r>
      <w:r w:rsidR="007B6996" w:rsidRPr="00EC3970">
        <w:rPr>
          <w:sz w:val="24"/>
          <w:szCs w:val="24"/>
        </w:rPr>
        <w:t xml:space="preserve"> </w:t>
      </w:r>
      <w:proofErr w:type="spellStart"/>
      <w:r w:rsidR="007B6996" w:rsidRPr="00EC3970">
        <w:rPr>
          <w:sz w:val="24"/>
          <w:szCs w:val="24"/>
        </w:rPr>
        <w:t>magnetism</w:t>
      </w:r>
      <w:proofErr w:type="spellEnd"/>
      <w:r w:rsidR="007B6996" w:rsidRPr="00EC3970">
        <w:rPr>
          <w:sz w:val="24"/>
          <w:szCs w:val="24"/>
        </w:rPr>
        <w:t xml:space="preserve">, </w:t>
      </w:r>
      <w:proofErr w:type="spellStart"/>
      <w:r w:rsidR="007B6996" w:rsidRPr="00EC3970">
        <w:rPr>
          <w:sz w:val="24"/>
          <w:szCs w:val="24"/>
        </w:rPr>
        <w:t>catalysis</w:t>
      </w:r>
      <w:proofErr w:type="spellEnd"/>
      <w:r w:rsidR="007B6996" w:rsidRPr="00EC3970">
        <w:rPr>
          <w:sz w:val="24"/>
          <w:szCs w:val="24"/>
        </w:rPr>
        <w:t xml:space="preserve">, in </w:t>
      </w:r>
      <w:proofErr w:type="spellStart"/>
      <w:r w:rsidR="007B6996" w:rsidRPr="00EC3970">
        <w:rPr>
          <w:sz w:val="24"/>
          <w:szCs w:val="24"/>
        </w:rPr>
        <w:t>medicine</w:t>
      </w:r>
      <w:proofErr w:type="spellEnd"/>
      <w:r w:rsidR="007B6996" w:rsidRPr="00EC3970">
        <w:rPr>
          <w:sz w:val="24"/>
          <w:szCs w:val="24"/>
        </w:rPr>
        <w:t xml:space="preserve"> [19], and luminescence.</w:t>
      </w:r>
    </w:p>
    <w:p w14:paraId="0DD497DC" w14:textId="7FCC01C1" w:rsidR="007B6996" w:rsidRPr="00EC3970" w:rsidRDefault="007B6996" w:rsidP="00C700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MT"/>
          <w:sz w:val="24"/>
          <w:szCs w:val="24"/>
        </w:rPr>
      </w:pPr>
      <w:r w:rsidRPr="00EC3970">
        <w:rPr>
          <w:sz w:val="24"/>
          <w:szCs w:val="24"/>
        </w:rPr>
        <w:t xml:space="preserve">The </w:t>
      </w:r>
      <w:proofErr w:type="spellStart"/>
      <w:r w:rsidRPr="00EC3970">
        <w:rPr>
          <w:sz w:val="24"/>
          <w:szCs w:val="24"/>
        </w:rPr>
        <w:t>presence</w:t>
      </w:r>
      <w:proofErr w:type="spellEnd"/>
      <w:r w:rsidRPr="00EC3970">
        <w:rPr>
          <w:sz w:val="24"/>
          <w:szCs w:val="24"/>
        </w:rPr>
        <w:t xml:space="preserve"> of </w:t>
      </w:r>
      <w:proofErr w:type="spellStart"/>
      <w:r w:rsidRPr="00EC3970">
        <w:rPr>
          <w:sz w:val="24"/>
          <w:szCs w:val="24"/>
        </w:rPr>
        <w:t>phe</w:t>
      </w:r>
      <w:r w:rsidR="00BE3C2F">
        <w:rPr>
          <w:sz w:val="24"/>
          <w:szCs w:val="24"/>
        </w:rPr>
        <w:t>nolic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moiety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suggests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that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such</w:t>
      </w:r>
      <w:proofErr w:type="spellEnd"/>
      <w:r w:rsidRPr="00EC3970">
        <w:rPr>
          <w:sz w:val="24"/>
          <w:szCs w:val="24"/>
        </w:rPr>
        <w:t xml:space="preserve"> </w:t>
      </w:r>
      <w:r w:rsidR="00BE3C2F">
        <w:rPr>
          <w:sz w:val="24"/>
          <w:szCs w:val="24"/>
        </w:rPr>
        <w:t xml:space="preserve">complexes </w:t>
      </w:r>
      <w:proofErr w:type="spellStart"/>
      <w:r w:rsidR="00BE3C2F">
        <w:rPr>
          <w:sz w:val="24"/>
          <w:szCs w:val="24"/>
        </w:rPr>
        <w:t>may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act</w:t>
      </w:r>
      <w:proofErr w:type="spellEnd"/>
      <w:r w:rsidR="00BE3C2F">
        <w:rPr>
          <w:sz w:val="24"/>
          <w:szCs w:val="24"/>
        </w:rPr>
        <w:t xml:space="preserve"> as</w:t>
      </w:r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antioxidants</w:t>
      </w:r>
      <w:proofErr w:type="spellEnd"/>
      <w:r w:rsidRPr="00EC3970">
        <w:rPr>
          <w:sz w:val="24"/>
          <w:szCs w:val="24"/>
        </w:rPr>
        <w:t xml:space="preserve"> as </w:t>
      </w:r>
      <w:proofErr w:type="spellStart"/>
      <w:r w:rsidRPr="00EC3970">
        <w:rPr>
          <w:sz w:val="24"/>
          <w:szCs w:val="24"/>
        </w:rPr>
        <w:t>reported</w:t>
      </w:r>
      <w:proofErr w:type="spellEnd"/>
      <w:r w:rsidRPr="00EC3970">
        <w:rPr>
          <w:sz w:val="24"/>
          <w:szCs w:val="24"/>
        </w:rPr>
        <w:t xml:space="preserve"> in the </w:t>
      </w:r>
      <w:proofErr w:type="spellStart"/>
      <w:r w:rsidRPr="00EC3970">
        <w:rPr>
          <w:sz w:val="24"/>
          <w:szCs w:val="24"/>
        </w:rPr>
        <w:t>literature</w:t>
      </w:r>
      <w:proofErr w:type="spellEnd"/>
      <w:r w:rsidRPr="00EC3970">
        <w:rPr>
          <w:sz w:val="24"/>
          <w:szCs w:val="24"/>
        </w:rPr>
        <w:t xml:space="preserve"> [20] </w:t>
      </w:r>
      <w:r w:rsidR="00BE3C2F">
        <w:rPr>
          <w:sz w:val="24"/>
          <w:szCs w:val="24"/>
        </w:rPr>
        <w:t xml:space="preserve">and </w:t>
      </w:r>
      <w:proofErr w:type="spellStart"/>
      <w:r w:rsidR="00BE3C2F">
        <w:rPr>
          <w:sz w:val="24"/>
          <w:szCs w:val="24"/>
        </w:rPr>
        <w:t>they</w:t>
      </w:r>
      <w:proofErr w:type="spellEnd"/>
      <w:r w:rsidR="00BE3C2F">
        <w:rPr>
          <w:sz w:val="24"/>
          <w:szCs w:val="24"/>
        </w:rPr>
        <w:t xml:space="preserve"> can</w:t>
      </w:r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also</w:t>
      </w:r>
      <w:proofErr w:type="spellEnd"/>
      <w:r w:rsidR="00BE3C2F">
        <w:rPr>
          <w:sz w:val="24"/>
          <w:szCs w:val="24"/>
        </w:rPr>
        <w:t xml:space="preserve"> </w:t>
      </w:r>
      <w:proofErr w:type="spellStart"/>
      <w:r w:rsidR="00BE3C2F">
        <w:rPr>
          <w:sz w:val="24"/>
          <w:szCs w:val="24"/>
        </w:rPr>
        <w:t>bahave</w:t>
      </w:r>
      <w:proofErr w:type="spellEnd"/>
      <w:r w:rsidR="00BE3C2F">
        <w:rPr>
          <w:sz w:val="24"/>
          <w:szCs w:val="24"/>
        </w:rPr>
        <w:t xml:space="preserve"> as </w:t>
      </w:r>
      <w:proofErr w:type="spellStart"/>
      <w:r w:rsidR="00BE3C2F">
        <w:rPr>
          <w:sz w:val="24"/>
          <w:szCs w:val="24"/>
        </w:rPr>
        <w:t>antibacterial</w:t>
      </w:r>
      <w:proofErr w:type="spellEnd"/>
      <w:r w:rsidR="00BE3C2F">
        <w:rPr>
          <w:sz w:val="24"/>
          <w:szCs w:val="24"/>
        </w:rPr>
        <w:t xml:space="preserve"> agents </w:t>
      </w:r>
      <w:proofErr w:type="spellStart"/>
      <w:r w:rsidR="00BE3C2F">
        <w:rPr>
          <w:sz w:val="24"/>
          <w:szCs w:val="24"/>
        </w:rPr>
        <w:t>since</w:t>
      </w:r>
      <w:proofErr w:type="spellEnd"/>
      <w:r w:rsidR="00BE3C2F">
        <w:rPr>
          <w:sz w:val="24"/>
          <w:szCs w:val="24"/>
        </w:rPr>
        <w:t xml:space="preserve"> t</w:t>
      </w:r>
      <w:r w:rsidRPr="00EC3970">
        <w:rPr>
          <w:rFonts w:eastAsia="ArialMT"/>
          <w:sz w:val="24"/>
          <w:szCs w:val="24"/>
        </w:rPr>
        <w:t xml:space="preserve">he </w:t>
      </w:r>
      <w:proofErr w:type="spellStart"/>
      <w:r w:rsidRPr="00EC3970">
        <w:rPr>
          <w:rFonts w:eastAsia="ArialMT"/>
          <w:sz w:val="24"/>
          <w:szCs w:val="24"/>
        </w:rPr>
        <w:t>physical</w:t>
      </w:r>
      <w:proofErr w:type="spellEnd"/>
      <w:r w:rsidRPr="00EC3970">
        <w:rPr>
          <w:rFonts w:eastAsia="ArialMT"/>
          <w:sz w:val="24"/>
          <w:szCs w:val="24"/>
        </w:rPr>
        <w:t xml:space="preserve"> and </w:t>
      </w:r>
      <w:proofErr w:type="spellStart"/>
      <w:r w:rsidRPr="00EC3970">
        <w:rPr>
          <w:rFonts w:eastAsia="ArialMT"/>
          <w:sz w:val="24"/>
          <w:szCs w:val="24"/>
        </w:rPr>
        <w:t>chemical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proofErr w:type="spellStart"/>
      <w:r w:rsidRPr="00EC3970">
        <w:rPr>
          <w:rFonts w:eastAsia="ArialMT"/>
          <w:sz w:val="24"/>
          <w:szCs w:val="24"/>
        </w:rPr>
        <w:t>proper</w:t>
      </w:r>
      <w:r w:rsidR="00BE3C2F">
        <w:rPr>
          <w:rFonts w:eastAsia="ArialMT"/>
          <w:sz w:val="24"/>
          <w:szCs w:val="24"/>
        </w:rPr>
        <w:t>ties</w:t>
      </w:r>
      <w:proofErr w:type="spellEnd"/>
      <w:r w:rsidR="00BE3C2F">
        <w:rPr>
          <w:rFonts w:eastAsia="ArialMT"/>
          <w:sz w:val="24"/>
          <w:szCs w:val="24"/>
        </w:rPr>
        <w:t xml:space="preserve"> of complexes </w:t>
      </w:r>
      <w:proofErr w:type="spellStart"/>
      <w:r w:rsidR="00BE3C2F">
        <w:rPr>
          <w:rFonts w:eastAsia="ArialMT"/>
          <w:sz w:val="24"/>
          <w:szCs w:val="24"/>
        </w:rPr>
        <w:t>depend</w:t>
      </w:r>
      <w:proofErr w:type="spellEnd"/>
      <w:r w:rsidR="00BE3C2F">
        <w:rPr>
          <w:rFonts w:eastAsia="ArialMT"/>
          <w:sz w:val="24"/>
          <w:szCs w:val="24"/>
        </w:rPr>
        <w:t xml:space="preserve"> </w:t>
      </w:r>
      <w:proofErr w:type="spellStart"/>
      <w:r w:rsidR="00BE3C2F">
        <w:rPr>
          <w:rFonts w:eastAsia="ArialMT"/>
          <w:sz w:val="24"/>
          <w:szCs w:val="24"/>
        </w:rPr>
        <w:t>both</w:t>
      </w:r>
      <w:proofErr w:type="spellEnd"/>
      <w:r w:rsidR="00BE3C2F">
        <w:rPr>
          <w:rFonts w:eastAsia="ArialMT"/>
          <w:sz w:val="24"/>
          <w:szCs w:val="24"/>
        </w:rPr>
        <w:t xml:space="preserve"> of </w:t>
      </w:r>
      <w:proofErr w:type="spellStart"/>
      <w:r w:rsidR="00BE3C2F">
        <w:rPr>
          <w:rFonts w:eastAsia="ArialMT"/>
          <w:sz w:val="24"/>
          <w:szCs w:val="24"/>
        </w:rPr>
        <w:t>their</w:t>
      </w:r>
      <w:proofErr w:type="spellEnd"/>
      <w:r w:rsidR="00BE3C2F">
        <w:rPr>
          <w:rFonts w:eastAsia="ArialMT"/>
          <w:sz w:val="24"/>
          <w:szCs w:val="24"/>
        </w:rPr>
        <w:t xml:space="preserve"> </w:t>
      </w:r>
      <w:proofErr w:type="spellStart"/>
      <w:r w:rsidR="00BE3C2F">
        <w:rPr>
          <w:rFonts w:eastAsia="ArialMT"/>
          <w:sz w:val="24"/>
          <w:szCs w:val="24"/>
        </w:rPr>
        <w:t>geometry</w:t>
      </w:r>
      <w:proofErr w:type="spellEnd"/>
      <w:r w:rsidR="00BE3C2F">
        <w:rPr>
          <w:rFonts w:eastAsia="ArialMT"/>
          <w:sz w:val="24"/>
          <w:szCs w:val="24"/>
        </w:rPr>
        <w:t xml:space="preserve"> and on the distribution</w:t>
      </w:r>
      <w:r w:rsidRPr="00EC3970">
        <w:rPr>
          <w:rFonts w:eastAsia="ArialMT"/>
          <w:sz w:val="24"/>
          <w:szCs w:val="24"/>
        </w:rPr>
        <w:t xml:space="preserve"> of the </w:t>
      </w:r>
      <w:proofErr w:type="spellStart"/>
      <w:r w:rsidRPr="00EC3970">
        <w:rPr>
          <w:rFonts w:eastAsia="ArialMT"/>
          <w:sz w:val="24"/>
          <w:szCs w:val="24"/>
        </w:rPr>
        <w:t>electron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proofErr w:type="spellStart"/>
      <w:r w:rsidRPr="00EC3970">
        <w:rPr>
          <w:rFonts w:eastAsia="ArialMT"/>
          <w:sz w:val="24"/>
          <w:szCs w:val="24"/>
        </w:rPr>
        <w:t>density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proofErr w:type="spellStart"/>
      <w:r w:rsidRPr="00EC3970">
        <w:rPr>
          <w:rFonts w:eastAsia="ArialMT"/>
          <w:sz w:val="24"/>
          <w:szCs w:val="24"/>
        </w:rPr>
        <w:t>around</w:t>
      </w:r>
      <w:proofErr w:type="spellEnd"/>
      <w:r w:rsidRPr="00EC3970">
        <w:rPr>
          <w:rFonts w:eastAsia="ArialMT"/>
          <w:sz w:val="24"/>
          <w:szCs w:val="24"/>
        </w:rPr>
        <w:t xml:space="preserve"> the </w:t>
      </w:r>
      <w:proofErr w:type="spellStart"/>
      <w:r w:rsidRPr="00EC3970">
        <w:rPr>
          <w:rFonts w:eastAsia="ArialMT"/>
          <w:sz w:val="24"/>
          <w:szCs w:val="24"/>
        </w:rPr>
        <w:t>metal</w:t>
      </w:r>
      <w:proofErr w:type="spellEnd"/>
      <w:r w:rsidR="00BE3C2F">
        <w:rPr>
          <w:rFonts w:eastAsia="ArialMT"/>
          <w:sz w:val="24"/>
          <w:szCs w:val="24"/>
        </w:rPr>
        <w:t xml:space="preserve"> center. In </w:t>
      </w:r>
      <w:proofErr w:type="spellStart"/>
      <w:r w:rsidR="00BE3C2F">
        <w:rPr>
          <w:rFonts w:eastAsia="ArialMT"/>
          <w:sz w:val="24"/>
          <w:szCs w:val="24"/>
        </w:rPr>
        <w:t>this</w:t>
      </w:r>
      <w:proofErr w:type="spellEnd"/>
      <w:r w:rsidR="00BE3C2F">
        <w:rPr>
          <w:rFonts w:eastAsia="ArialMT"/>
          <w:sz w:val="24"/>
          <w:szCs w:val="24"/>
        </w:rPr>
        <w:t xml:space="preserve"> </w:t>
      </w:r>
      <w:proofErr w:type="spellStart"/>
      <w:r w:rsidR="00BE3C2F">
        <w:rPr>
          <w:rFonts w:eastAsia="ArialMT"/>
          <w:sz w:val="24"/>
          <w:szCs w:val="24"/>
        </w:rPr>
        <w:t>context</w:t>
      </w:r>
      <w:proofErr w:type="spellEnd"/>
      <w:r w:rsidRPr="00EC3970">
        <w:rPr>
          <w:rFonts w:eastAsia="ArialMT"/>
          <w:sz w:val="24"/>
          <w:szCs w:val="24"/>
        </w:rPr>
        <w:t xml:space="preserve">, </w:t>
      </w:r>
      <w:proofErr w:type="spellStart"/>
      <w:r w:rsidR="00BE3C2F">
        <w:rPr>
          <w:rFonts w:eastAsia="ArialMT"/>
          <w:sz w:val="24"/>
          <w:szCs w:val="24"/>
        </w:rPr>
        <w:t>recent</w:t>
      </w:r>
      <w:proofErr w:type="spellEnd"/>
      <w:r w:rsidR="00BE3C2F">
        <w:rPr>
          <w:rFonts w:eastAsia="ArialMT"/>
          <w:sz w:val="24"/>
          <w:szCs w:val="24"/>
        </w:rPr>
        <w:t xml:space="preserve"> </w:t>
      </w:r>
      <w:proofErr w:type="spellStart"/>
      <w:r w:rsidR="00BE3C2F">
        <w:rPr>
          <w:rFonts w:eastAsia="ArialMT"/>
          <w:sz w:val="24"/>
          <w:szCs w:val="24"/>
        </w:rPr>
        <w:t>work</w:t>
      </w:r>
      <w:proofErr w:type="spellEnd"/>
      <w:r w:rsidR="00BE3C2F">
        <w:rPr>
          <w:rFonts w:eastAsia="ArialMT"/>
          <w:sz w:val="24"/>
          <w:szCs w:val="24"/>
        </w:rPr>
        <w:t xml:space="preserve"> has </w:t>
      </w:r>
      <w:proofErr w:type="spellStart"/>
      <w:r w:rsidR="00BE3C2F">
        <w:rPr>
          <w:rFonts w:eastAsia="ArialMT"/>
          <w:sz w:val="24"/>
          <w:szCs w:val="24"/>
        </w:rPr>
        <w:t>focused</w:t>
      </w:r>
      <w:proofErr w:type="spellEnd"/>
      <w:r w:rsidRPr="00EC3970">
        <w:rPr>
          <w:rFonts w:eastAsia="ArialMT"/>
          <w:sz w:val="24"/>
          <w:szCs w:val="24"/>
        </w:rPr>
        <w:t xml:space="preserve"> been </w:t>
      </w:r>
      <w:proofErr w:type="spellStart"/>
      <w:r w:rsidRPr="00EC3970">
        <w:rPr>
          <w:rFonts w:eastAsia="ArialMT"/>
          <w:sz w:val="24"/>
          <w:szCs w:val="24"/>
        </w:rPr>
        <w:t>focusing</w:t>
      </w:r>
      <w:proofErr w:type="spellEnd"/>
      <w:r w:rsidRPr="00EC3970">
        <w:rPr>
          <w:rFonts w:eastAsia="ArialMT"/>
          <w:sz w:val="24"/>
          <w:szCs w:val="24"/>
        </w:rPr>
        <w:t xml:space="preserve"> on the </w:t>
      </w:r>
      <w:proofErr w:type="spellStart"/>
      <w:r w:rsidRPr="00EC3970">
        <w:rPr>
          <w:rFonts w:eastAsia="ArialMT"/>
          <w:sz w:val="24"/>
          <w:szCs w:val="24"/>
        </w:rPr>
        <w:t>synthesis</w:t>
      </w:r>
      <w:proofErr w:type="spellEnd"/>
      <w:r w:rsidRPr="00EC3970">
        <w:rPr>
          <w:rFonts w:eastAsia="ArialMT"/>
          <w:sz w:val="24"/>
          <w:szCs w:val="24"/>
        </w:rPr>
        <w:t xml:space="preserve"> of ligands and </w:t>
      </w:r>
      <w:proofErr w:type="spellStart"/>
      <w:r w:rsidRPr="00EC3970">
        <w:rPr>
          <w:rFonts w:eastAsia="ArialMT"/>
          <w:sz w:val="24"/>
          <w:szCs w:val="24"/>
        </w:rPr>
        <w:t>their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r w:rsidR="00B118A8">
        <w:rPr>
          <w:rFonts w:eastAsia="ArialMT"/>
          <w:sz w:val="24"/>
          <w:szCs w:val="24"/>
        </w:rPr>
        <w:t xml:space="preserve">complexes for </w:t>
      </w:r>
      <w:proofErr w:type="spellStart"/>
      <w:r w:rsidR="00B118A8">
        <w:rPr>
          <w:rFonts w:eastAsia="ArialMT"/>
          <w:sz w:val="24"/>
          <w:szCs w:val="24"/>
        </w:rPr>
        <w:t>biological</w:t>
      </w:r>
      <w:proofErr w:type="spellEnd"/>
      <w:r w:rsidR="00B118A8">
        <w:rPr>
          <w:rFonts w:eastAsia="ArialMT"/>
          <w:sz w:val="24"/>
          <w:szCs w:val="24"/>
        </w:rPr>
        <w:t xml:space="preserve"> </w:t>
      </w:r>
      <w:proofErr w:type="spellStart"/>
      <w:r w:rsidR="00B118A8">
        <w:rPr>
          <w:rFonts w:eastAsia="ArialMT"/>
          <w:sz w:val="24"/>
          <w:szCs w:val="24"/>
        </w:rPr>
        <w:t>evaluations</w:t>
      </w:r>
      <w:proofErr w:type="spellEnd"/>
      <w:r w:rsidR="00B118A8">
        <w:rPr>
          <w:rFonts w:eastAsia="ArialMT"/>
          <w:sz w:val="24"/>
          <w:szCs w:val="24"/>
        </w:rPr>
        <w:t xml:space="preserve"> </w:t>
      </w:r>
      <w:proofErr w:type="spellStart"/>
      <w:r w:rsidR="00B118A8">
        <w:rPr>
          <w:rFonts w:eastAsia="ArialMT"/>
          <w:sz w:val="24"/>
          <w:szCs w:val="24"/>
        </w:rPr>
        <w:t>specially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proofErr w:type="spellStart"/>
      <w:r w:rsidRPr="00EC3970">
        <w:rPr>
          <w:rFonts w:eastAsia="ArialMT"/>
          <w:sz w:val="24"/>
          <w:szCs w:val="24"/>
        </w:rPr>
        <w:t>antioxidant</w:t>
      </w:r>
      <w:proofErr w:type="spellEnd"/>
      <w:r w:rsidRPr="00EC3970">
        <w:rPr>
          <w:rFonts w:eastAsia="ArialMT"/>
          <w:sz w:val="24"/>
          <w:szCs w:val="24"/>
        </w:rPr>
        <w:t xml:space="preserve">, </w:t>
      </w:r>
      <w:proofErr w:type="spellStart"/>
      <w:r w:rsidRPr="00EC3970">
        <w:rPr>
          <w:rFonts w:eastAsia="ArialMT"/>
          <w:sz w:val="24"/>
          <w:szCs w:val="24"/>
        </w:rPr>
        <w:t>antibacterial</w:t>
      </w:r>
      <w:proofErr w:type="spellEnd"/>
      <w:r w:rsidRPr="00EC3970">
        <w:rPr>
          <w:rFonts w:eastAsia="ArialMT"/>
          <w:sz w:val="24"/>
          <w:szCs w:val="24"/>
        </w:rPr>
        <w:t xml:space="preserve">  and </w:t>
      </w:r>
      <w:proofErr w:type="spellStart"/>
      <w:r w:rsidRPr="00EC3970">
        <w:rPr>
          <w:rFonts w:eastAsia="ArialMT"/>
          <w:sz w:val="24"/>
          <w:szCs w:val="24"/>
        </w:rPr>
        <w:t>antimicrobial</w:t>
      </w:r>
      <w:proofErr w:type="spellEnd"/>
      <w:r w:rsidRPr="00EC3970">
        <w:rPr>
          <w:rFonts w:eastAsia="ArialMT"/>
          <w:sz w:val="24"/>
          <w:szCs w:val="24"/>
        </w:rPr>
        <w:t xml:space="preserve"> </w:t>
      </w:r>
      <w:proofErr w:type="spellStart"/>
      <w:r w:rsidRPr="00EC3970">
        <w:rPr>
          <w:rFonts w:eastAsia="ArialMT"/>
          <w:sz w:val="24"/>
          <w:szCs w:val="24"/>
        </w:rPr>
        <w:t>activities</w:t>
      </w:r>
      <w:proofErr w:type="spellEnd"/>
      <w:r w:rsidRPr="00EC3970">
        <w:rPr>
          <w:rFonts w:eastAsia="ArialMT"/>
          <w:sz w:val="24"/>
          <w:szCs w:val="24"/>
        </w:rPr>
        <w:t xml:space="preserve"> [21</w:t>
      </w:r>
      <w:r w:rsidR="00F16F42">
        <w:rPr>
          <w:rFonts w:eastAsia="ArialMT"/>
          <w:sz w:val="24"/>
          <w:szCs w:val="24"/>
        </w:rPr>
        <w:t>-23</w:t>
      </w:r>
      <w:r w:rsidRPr="00EC3970">
        <w:rPr>
          <w:rFonts w:eastAsia="ArialMT"/>
          <w:sz w:val="24"/>
          <w:szCs w:val="24"/>
        </w:rPr>
        <w:t>].</w:t>
      </w:r>
    </w:p>
    <w:p w14:paraId="2FD283DA" w14:textId="77777777" w:rsidR="007B6996" w:rsidRPr="00EC3970" w:rsidRDefault="007B6996" w:rsidP="00091D59">
      <w:pPr>
        <w:pStyle w:val="HTMLPreformatted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3970">
        <w:rPr>
          <w:rFonts w:ascii="Times New Roman" w:hAnsi="Times New Roman" w:cs="Times New Roman"/>
          <w:b/>
          <w:sz w:val="24"/>
          <w:szCs w:val="24"/>
        </w:rPr>
        <w:t>Experimental</w:t>
      </w:r>
      <w:proofErr w:type="spellEnd"/>
      <w:r w:rsidRPr="00EC3970">
        <w:rPr>
          <w:rFonts w:ascii="Times New Roman" w:hAnsi="Times New Roman" w:cs="Times New Roman"/>
          <w:b/>
          <w:sz w:val="24"/>
          <w:szCs w:val="24"/>
        </w:rPr>
        <w:t xml:space="preserve"> Part</w:t>
      </w:r>
    </w:p>
    <w:p w14:paraId="3A190D20" w14:textId="77777777" w:rsidR="007B6996" w:rsidRPr="00EC3970" w:rsidRDefault="007B6996" w:rsidP="007B699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6E1950AD" w14:textId="77777777" w:rsidR="00F92D63" w:rsidRDefault="007B6996" w:rsidP="00F92D6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E175C">
        <w:rPr>
          <w:rStyle w:val="y2iqfc"/>
          <w:b/>
          <w:sz w:val="24"/>
          <w:szCs w:val="24"/>
          <w:lang w:val="en"/>
        </w:rPr>
        <w:t xml:space="preserve">1°) </w:t>
      </w:r>
      <w:proofErr w:type="spellStart"/>
      <w:r w:rsidR="00F92D63" w:rsidRPr="00F92D63">
        <w:rPr>
          <w:b/>
          <w:bCs/>
          <w:sz w:val="24"/>
          <w:szCs w:val="24"/>
        </w:rPr>
        <w:t>Starting</w:t>
      </w:r>
      <w:proofErr w:type="spellEnd"/>
      <w:r w:rsidR="00F92D63" w:rsidRPr="00F92D63">
        <w:rPr>
          <w:b/>
          <w:bCs/>
          <w:sz w:val="24"/>
          <w:szCs w:val="24"/>
        </w:rPr>
        <w:t xml:space="preserve"> </w:t>
      </w:r>
      <w:proofErr w:type="spellStart"/>
      <w:r w:rsidR="00F92D63" w:rsidRPr="00F92D63">
        <w:rPr>
          <w:b/>
          <w:bCs/>
          <w:sz w:val="24"/>
          <w:szCs w:val="24"/>
        </w:rPr>
        <w:t>materials</w:t>
      </w:r>
      <w:proofErr w:type="spellEnd"/>
      <w:r w:rsidR="00F92D63" w:rsidRPr="00F92D63">
        <w:rPr>
          <w:b/>
          <w:bCs/>
          <w:sz w:val="24"/>
          <w:szCs w:val="24"/>
        </w:rPr>
        <w:t xml:space="preserve"> and instrumentation</w:t>
      </w:r>
    </w:p>
    <w:p w14:paraId="5C38E4B2" w14:textId="3BABD2F5" w:rsidR="00182245" w:rsidRPr="00C63225" w:rsidRDefault="00F92D63" w:rsidP="001822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C8044F">
        <w:rPr>
          <w:sz w:val="24"/>
          <w:szCs w:val="24"/>
        </w:rPr>
        <w:t>Elemental</w:t>
      </w:r>
      <w:proofErr w:type="spellEnd"/>
      <w:r w:rsidRPr="00C8044F">
        <w:rPr>
          <w:sz w:val="24"/>
          <w:szCs w:val="24"/>
        </w:rPr>
        <w:t xml:space="preserve"> analyses</w:t>
      </w:r>
      <w:r>
        <w:rPr>
          <w:sz w:val="24"/>
          <w:szCs w:val="24"/>
        </w:rPr>
        <w:t xml:space="preserve"> </w:t>
      </w:r>
      <w:r w:rsidRPr="00C8044F">
        <w:rPr>
          <w:sz w:val="24"/>
          <w:szCs w:val="24"/>
        </w:rPr>
        <w:t>of C,</w:t>
      </w:r>
      <w:r w:rsidR="00B118A8">
        <w:rPr>
          <w:sz w:val="24"/>
          <w:szCs w:val="24"/>
        </w:rPr>
        <w:t xml:space="preserve"> H and N </w:t>
      </w:r>
      <w:proofErr w:type="spellStart"/>
      <w:r w:rsidR="00B118A8">
        <w:rPr>
          <w:sz w:val="24"/>
          <w:szCs w:val="24"/>
        </w:rPr>
        <w:t>were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peformed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using</w:t>
      </w:r>
      <w:proofErr w:type="spellEnd"/>
      <w:r w:rsidRPr="00C8044F">
        <w:rPr>
          <w:sz w:val="24"/>
          <w:szCs w:val="24"/>
        </w:rPr>
        <w:t xml:space="preserve"> a </w:t>
      </w:r>
      <w:proofErr w:type="spellStart"/>
      <w:r w:rsidRPr="00C8044F">
        <w:rPr>
          <w:sz w:val="24"/>
          <w:szCs w:val="24"/>
        </w:rPr>
        <w:t>VxRio</w:t>
      </w:r>
      <w:proofErr w:type="spellEnd"/>
      <w:r w:rsidRPr="00C8044F">
        <w:rPr>
          <w:sz w:val="24"/>
          <w:szCs w:val="24"/>
        </w:rPr>
        <w:t xml:space="preserve"> EL Instrument.</w:t>
      </w:r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Infrared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spectra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were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record</w:t>
      </w:r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r w:rsidRPr="00C8044F">
        <w:rPr>
          <w:sz w:val="24"/>
          <w:szCs w:val="24"/>
        </w:rPr>
        <w:t xml:space="preserve">on a </w:t>
      </w:r>
      <w:r w:rsidR="00B118A8" w:rsidRPr="00C8044F">
        <w:rPr>
          <w:sz w:val="24"/>
          <w:szCs w:val="24"/>
        </w:rPr>
        <w:t xml:space="preserve">Perkin Elmer Spectrum </w:t>
      </w:r>
      <w:proofErr w:type="spellStart"/>
      <w:r w:rsidR="00B118A8" w:rsidRPr="00C8044F">
        <w:rPr>
          <w:sz w:val="24"/>
          <w:szCs w:val="24"/>
        </w:rPr>
        <w:t>Two</w:t>
      </w:r>
      <w:proofErr w:type="spellEnd"/>
      <w:r w:rsidR="00B118A8" w:rsidRPr="00C8044F">
        <w:rPr>
          <w:sz w:val="24"/>
          <w:szCs w:val="24"/>
        </w:rPr>
        <w:t xml:space="preserve"> </w:t>
      </w:r>
      <w:r w:rsidRPr="00C8044F">
        <w:rPr>
          <w:sz w:val="24"/>
          <w:szCs w:val="24"/>
        </w:rPr>
        <w:t xml:space="preserve">FTIR </w:t>
      </w:r>
      <w:proofErr w:type="spellStart"/>
      <w:r w:rsidR="00B118A8" w:rsidRPr="00C8044F">
        <w:rPr>
          <w:sz w:val="24"/>
          <w:szCs w:val="24"/>
        </w:rPr>
        <w:t>spectrometer</w:t>
      </w:r>
      <w:proofErr w:type="spellEnd"/>
      <w:r w:rsidRPr="00C8044F">
        <w:rPr>
          <w:sz w:val="24"/>
          <w:szCs w:val="24"/>
        </w:rPr>
        <w:t xml:space="preserve"> in the 4000-400 cm</w:t>
      </w:r>
      <w:r w:rsidRPr="00F92D63">
        <w:rPr>
          <w:sz w:val="24"/>
          <w:szCs w:val="24"/>
          <w:vertAlign w:val="superscript"/>
        </w:rPr>
        <w:t>-1</w:t>
      </w:r>
      <w:r w:rsidRPr="00C8044F">
        <w:rPr>
          <w:sz w:val="24"/>
          <w:szCs w:val="24"/>
        </w:rPr>
        <w:t xml:space="preserve"> </w:t>
      </w:r>
      <w:r w:rsidR="00B118A8">
        <w:rPr>
          <w:sz w:val="24"/>
          <w:szCs w:val="24"/>
        </w:rPr>
        <w:t>range</w:t>
      </w:r>
      <w:r>
        <w:rPr>
          <w:sz w:val="24"/>
          <w:szCs w:val="24"/>
        </w:rPr>
        <w:t xml:space="preserve">. The </w:t>
      </w:r>
      <w:proofErr w:type="spellStart"/>
      <w:r w:rsidRPr="00C8044F">
        <w:rPr>
          <w:sz w:val="24"/>
          <w:szCs w:val="24"/>
        </w:rPr>
        <w:t>molar</w:t>
      </w:r>
      <w:proofErr w:type="spellEnd"/>
      <w:r w:rsidRPr="00C8044F">
        <w:rPr>
          <w:sz w:val="24"/>
          <w:szCs w:val="24"/>
        </w:rPr>
        <w:t xml:space="preserve"> conductance of 1×10</w:t>
      </w:r>
      <w:r w:rsidRPr="00F92D63">
        <w:rPr>
          <w:sz w:val="24"/>
          <w:szCs w:val="24"/>
          <w:vertAlign w:val="superscript"/>
        </w:rPr>
        <w:t>-3</w:t>
      </w:r>
      <w:r w:rsidRPr="00C8044F">
        <w:rPr>
          <w:sz w:val="24"/>
          <w:szCs w:val="24"/>
        </w:rPr>
        <w:t xml:space="preserve"> M in DMSO solution of th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metal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complex</w:t>
      </w:r>
      <w:r w:rsidR="00B118A8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measured</w:t>
      </w:r>
      <w:proofErr w:type="spellEnd"/>
      <w:r>
        <w:rPr>
          <w:sz w:val="24"/>
          <w:szCs w:val="24"/>
        </w:rPr>
        <w:t xml:space="preserve"> at </w:t>
      </w:r>
      <w:r w:rsidR="00B118A8">
        <w:rPr>
          <w:sz w:val="24"/>
          <w:szCs w:val="24"/>
        </w:rPr>
        <w:t xml:space="preserve">25 °C </w:t>
      </w:r>
      <w:proofErr w:type="spellStart"/>
      <w:r w:rsidR="00B118A8">
        <w:rPr>
          <w:sz w:val="24"/>
          <w:szCs w:val="24"/>
        </w:rPr>
        <w:t>with</w:t>
      </w:r>
      <w:proofErr w:type="spellEnd"/>
      <w:r w:rsidRPr="00C8044F">
        <w:rPr>
          <w:sz w:val="24"/>
          <w:szCs w:val="24"/>
        </w:rPr>
        <w:t xml:space="preserve"> a WTW LF-330 </w:t>
      </w:r>
      <w:proofErr w:type="spellStart"/>
      <w:r w:rsidRPr="00C8044F">
        <w:rPr>
          <w:sz w:val="24"/>
          <w:szCs w:val="24"/>
        </w:rPr>
        <w:t>conductivity</w:t>
      </w:r>
      <w:proofErr w:type="spellEnd"/>
      <w:r w:rsidRPr="00C8044F">
        <w:rPr>
          <w:sz w:val="24"/>
          <w:szCs w:val="24"/>
        </w:rPr>
        <w:t xml:space="preserve"> </w:t>
      </w:r>
      <w:proofErr w:type="spellStart"/>
      <w:r w:rsidRPr="00C8044F">
        <w:rPr>
          <w:sz w:val="24"/>
          <w:szCs w:val="24"/>
        </w:rPr>
        <w:t>meter</w:t>
      </w:r>
      <w:proofErr w:type="spellEnd"/>
      <w:r w:rsidRPr="00C8044F">
        <w:rPr>
          <w:sz w:val="24"/>
          <w:szCs w:val="24"/>
        </w:rPr>
        <w:t xml:space="preserve"> </w:t>
      </w:r>
      <w:proofErr w:type="spellStart"/>
      <w:r w:rsidRPr="00C8044F">
        <w:rPr>
          <w:sz w:val="24"/>
          <w:szCs w:val="24"/>
        </w:rPr>
        <w:t>wit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a WTW </w:t>
      </w:r>
      <w:proofErr w:type="spellStart"/>
      <w:r>
        <w:rPr>
          <w:sz w:val="24"/>
          <w:szCs w:val="24"/>
        </w:rPr>
        <w:t>conductivity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 </w:t>
      </w:r>
      <w:r w:rsidR="00182245" w:rsidRPr="00C63225">
        <w:rPr>
          <w:sz w:val="24"/>
          <w:szCs w:val="24"/>
        </w:rPr>
        <w:t>The</w:t>
      </w:r>
      <w:r w:rsidR="00182245">
        <w:rPr>
          <w:sz w:val="24"/>
          <w:szCs w:val="24"/>
        </w:rPr>
        <w:t xml:space="preserve"> </w:t>
      </w:r>
      <w:r w:rsidR="00182245" w:rsidRPr="00C63225">
        <w:rPr>
          <w:sz w:val="24"/>
          <w:szCs w:val="24"/>
          <w:vertAlign w:val="superscript"/>
        </w:rPr>
        <w:t>1</w:t>
      </w:r>
      <w:r w:rsidR="00182245" w:rsidRPr="00C63225">
        <w:rPr>
          <w:sz w:val="24"/>
          <w:szCs w:val="24"/>
        </w:rPr>
        <w:t xml:space="preserve">H and </w:t>
      </w:r>
      <w:r w:rsidR="00182245" w:rsidRPr="00C63225">
        <w:rPr>
          <w:sz w:val="24"/>
          <w:szCs w:val="24"/>
          <w:vertAlign w:val="superscript"/>
        </w:rPr>
        <w:t>13</w:t>
      </w:r>
      <w:r w:rsidR="00B118A8">
        <w:rPr>
          <w:sz w:val="24"/>
          <w:szCs w:val="24"/>
        </w:rPr>
        <w:t xml:space="preserve">C NMR </w:t>
      </w:r>
      <w:proofErr w:type="spellStart"/>
      <w:r w:rsidR="00B118A8">
        <w:rPr>
          <w:sz w:val="24"/>
          <w:szCs w:val="24"/>
        </w:rPr>
        <w:t>spectra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were</w:t>
      </w:r>
      <w:proofErr w:type="spellEnd"/>
      <w:r w:rsidR="00B118A8">
        <w:rPr>
          <w:sz w:val="24"/>
          <w:szCs w:val="24"/>
        </w:rPr>
        <w:t xml:space="preserve"> </w:t>
      </w:r>
      <w:proofErr w:type="spellStart"/>
      <w:r w:rsidR="00B118A8">
        <w:rPr>
          <w:sz w:val="24"/>
          <w:szCs w:val="24"/>
        </w:rPr>
        <w:t>obtain</w:t>
      </w:r>
      <w:r w:rsidR="00182245" w:rsidRPr="00C63225">
        <w:rPr>
          <w:sz w:val="24"/>
          <w:szCs w:val="24"/>
        </w:rPr>
        <w:t>ed</w:t>
      </w:r>
      <w:proofErr w:type="spellEnd"/>
      <w:r w:rsidR="00182245" w:rsidRPr="00C63225">
        <w:rPr>
          <w:sz w:val="24"/>
          <w:szCs w:val="24"/>
        </w:rPr>
        <w:t xml:space="preserve"> in DMSO-d</w:t>
      </w:r>
      <w:r w:rsidR="00182245" w:rsidRPr="00C63225">
        <w:rPr>
          <w:sz w:val="24"/>
          <w:szCs w:val="24"/>
          <w:vertAlign w:val="subscript"/>
        </w:rPr>
        <w:t>6</w:t>
      </w:r>
      <w:r w:rsidR="00182245" w:rsidRPr="00C63225">
        <w:rPr>
          <w:sz w:val="24"/>
          <w:szCs w:val="24"/>
        </w:rPr>
        <w:t xml:space="preserve"> </w:t>
      </w:r>
      <w:r w:rsidR="00B118A8">
        <w:rPr>
          <w:sz w:val="24"/>
          <w:szCs w:val="24"/>
        </w:rPr>
        <w:t xml:space="preserve">at room </w:t>
      </w:r>
      <w:proofErr w:type="spellStart"/>
      <w:r w:rsidR="00B118A8">
        <w:rPr>
          <w:sz w:val="24"/>
          <w:szCs w:val="24"/>
        </w:rPr>
        <w:t>temperature</w:t>
      </w:r>
      <w:proofErr w:type="spellEnd"/>
      <w:r w:rsidR="00EE4700">
        <w:rPr>
          <w:sz w:val="24"/>
          <w:szCs w:val="24"/>
        </w:rPr>
        <w:t xml:space="preserve"> </w:t>
      </w:r>
      <w:r w:rsidR="00182245" w:rsidRPr="00C63225">
        <w:rPr>
          <w:sz w:val="24"/>
          <w:szCs w:val="24"/>
        </w:rPr>
        <w:t xml:space="preserve">on a </w:t>
      </w:r>
      <w:proofErr w:type="spellStart"/>
      <w:r w:rsidR="00182245" w:rsidRPr="00C63225">
        <w:rPr>
          <w:sz w:val="24"/>
          <w:szCs w:val="24"/>
        </w:rPr>
        <w:t>Bruker</w:t>
      </w:r>
      <w:proofErr w:type="spellEnd"/>
      <w:r w:rsidR="00182245" w:rsidRPr="00C63225">
        <w:rPr>
          <w:sz w:val="24"/>
          <w:szCs w:val="24"/>
        </w:rPr>
        <w:t xml:space="preserve"> 500 MHz </w:t>
      </w:r>
      <w:proofErr w:type="spellStart"/>
      <w:r w:rsidR="00EE4700">
        <w:rPr>
          <w:sz w:val="24"/>
          <w:szCs w:val="24"/>
        </w:rPr>
        <w:t>using</w:t>
      </w:r>
      <w:proofErr w:type="spellEnd"/>
      <w:r w:rsidR="00EE4700">
        <w:rPr>
          <w:sz w:val="24"/>
          <w:szCs w:val="24"/>
        </w:rPr>
        <w:t xml:space="preserve"> </w:t>
      </w:r>
      <w:r w:rsidR="00EE4700" w:rsidRPr="00C63225">
        <w:rPr>
          <w:sz w:val="24"/>
          <w:szCs w:val="24"/>
        </w:rPr>
        <w:t>TMS</w:t>
      </w:r>
      <w:r w:rsidR="00182245" w:rsidRPr="00C63225">
        <w:rPr>
          <w:sz w:val="24"/>
          <w:szCs w:val="24"/>
        </w:rPr>
        <w:t xml:space="preserve"> </w:t>
      </w:r>
      <w:r w:rsidR="00EE4700">
        <w:rPr>
          <w:sz w:val="24"/>
          <w:szCs w:val="24"/>
        </w:rPr>
        <w:t>as the</w:t>
      </w:r>
      <w:r w:rsidR="00182245" w:rsidRPr="00C63225">
        <w:rPr>
          <w:sz w:val="24"/>
          <w:szCs w:val="24"/>
        </w:rPr>
        <w:t xml:space="preserve"> </w:t>
      </w:r>
      <w:proofErr w:type="spellStart"/>
      <w:r w:rsidR="00182245" w:rsidRPr="00C63225">
        <w:rPr>
          <w:sz w:val="24"/>
          <w:szCs w:val="24"/>
        </w:rPr>
        <w:t>internal</w:t>
      </w:r>
      <w:proofErr w:type="spellEnd"/>
      <w:r w:rsidR="00182245" w:rsidRPr="00C63225">
        <w:rPr>
          <w:sz w:val="24"/>
          <w:szCs w:val="24"/>
        </w:rPr>
        <w:t xml:space="preserve"> </w:t>
      </w:r>
      <w:proofErr w:type="spellStart"/>
      <w:r w:rsidR="00182245" w:rsidRPr="00C63225">
        <w:rPr>
          <w:sz w:val="24"/>
          <w:szCs w:val="24"/>
        </w:rPr>
        <w:t>reference</w:t>
      </w:r>
      <w:proofErr w:type="spellEnd"/>
      <w:r w:rsidR="00182245" w:rsidRPr="00C63225">
        <w:rPr>
          <w:sz w:val="24"/>
          <w:szCs w:val="24"/>
        </w:rPr>
        <w:t xml:space="preserve">. </w:t>
      </w:r>
      <w:r w:rsidR="00EE4700">
        <w:rPr>
          <w:sz w:val="24"/>
          <w:szCs w:val="24"/>
        </w:rPr>
        <w:t>P</w:t>
      </w:r>
      <w:r w:rsidR="00EE4700" w:rsidRPr="00C63225">
        <w:rPr>
          <w:sz w:val="24"/>
          <w:szCs w:val="24"/>
        </w:rPr>
        <w:t xml:space="preserve">roton </w:t>
      </w:r>
      <w:r w:rsidR="00EE4700" w:rsidRPr="00C63225">
        <w:rPr>
          <w:sz w:val="24"/>
          <w:szCs w:val="24"/>
          <w:vertAlign w:val="superscript"/>
        </w:rPr>
        <w:t>1</w:t>
      </w:r>
      <w:r w:rsidR="00EE4700">
        <w:rPr>
          <w:sz w:val="24"/>
          <w:szCs w:val="24"/>
        </w:rPr>
        <w:t>H and</w:t>
      </w:r>
      <w:r w:rsidR="00EE4700" w:rsidRPr="00C63225">
        <w:rPr>
          <w:sz w:val="24"/>
          <w:szCs w:val="24"/>
        </w:rPr>
        <w:t xml:space="preserve"> </w:t>
      </w:r>
      <w:proofErr w:type="spellStart"/>
      <w:r w:rsidR="00EE4700" w:rsidRPr="00C63225">
        <w:rPr>
          <w:sz w:val="24"/>
          <w:szCs w:val="24"/>
        </w:rPr>
        <w:t>carbon</w:t>
      </w:r>
      <w:proofErr w:type="spellEnd"/>
      <w:r w:rsidR="00EE4700" w:rsidRPr="00C63225">
        <w:rPr>
          <w:sz w:val="24"/>
          <w:szCs w:val="24"/>
        </w:rPr>
        <w:t xml:space="preserve"> </w:t>
      </w:r>
      <w:r w:rsidR="00EE4700" w:rsidRPr="00C63225">
        <w:rPr>
          <w:sz w:val="24"/>
          <w:szCs w:val="24"/>
          <w:vertAlign w:val="superscript"/>
        </w:rPr>
        <w:t>13</w:t>
      </w:r>
      <w:r w:rsidR="00EE4700" w:rsidRPr="00C63225">
        <w:rPr>
          <w:sz w:val="24"/>
          <w:szCs w:val="24"/>
        </w:rPr>
        <w:t xml:space="preserve">C </w:t>
      </w:r>
      <w:proofErr w:type="spellStart"/>
      <w:r w:rsidR="00182245" w:rsidRPr="00C63225">
        <w:rPr>
          <w:sz w:val="24"/>
          <w:szCs w:val="24"/>
        </w:rPr>
        <w:t>Nuclear</w:t>
      </w:r>
      <w:proofErr w:type="spellEnd"/>
      <w:r w:rsidR="00182245" w:rsidRPr="00C63225">
        <w:rPr>
          <w:sz w:val="24"/>
          <w:szCs w:val="24"/>
        </w:rPr>
        <w:t xml:space="preserve"> Magnetic </w:t>
      </w:r>
      <w:proofErr w:type="spellStart"/>
      <w:r w:rsidR="00182245" w:rsidRPr="00C63225">
        <w:rPr>
          <w:sz w:val="24"/>
          <w:szCs w:val="24"/>
        </w:rPr>
        <w:t>Resonance</w:t>
      </w:r>
      <w:proofErr w:type="spellEnd"/>
      <w:r w:rsidR="00EE4700">
        <w:rPr>
          <w:sz w:val="24"/>
          <w:szCs w:val="24"/>
        </w:rPr>
        <w:t xml:space="preserve"> </w:t>
      </w:r>
      <w:proofErr w:type="spellStart"/>
      <w:r w:rsidR="00EE4700" w:rsidRPr="00C63225">
        <w:rPr>
          <w:sz w:val="24"/>
          <w:szCs w:val="24"/>
        </w:rPr>
        <w:t>analyzes</w:t>
      </w:r>
      <w:proofErr w:type="spellEnd"/>
      <w:r w:rsidR="00182245" w:rsidRPr="00C63225">
        <w:rPr>
          <w:sz w:val="24"/>
          <w:szCs w:val="24"/>
        </w:rPr>
        <w:t xml:space="preserve"> </w:t>
      </w:r>
      <w:proofErr w:type="spellStart"/>
      <w:r w:rsidR="00EE4700">
        <w:rPr>
          <w:sz w:val="24"/>
          <w:szCs w:val="24"/>
        </w:rPr>
        <w:t>were</w:t>
      </w:r>
      <w:proofErr w:type="spellEnd"/>
      <w:r w:rsidR="00EE4700">
        <w:rPr>
          <w:sz w:val="24"/>
          <w:szCs w:val="24"/>
        </w:rPr>
        <w:t xml:space="preserve"> </w:t>
      </w:r>
      <w:proofErr w:type="spellStart"/>
      <w:r w:rsidR="00EE4700">
        <w:rPr>
          <w:sz w:val="24"/>
          <w:szCs w:val="24"/>
        </w:rPr>
        <w:t>thus</w:t>
      </w:r>
      <w:proofErr w:type="spellEnd"/>
      <w:r w:rsidR="00EE4700">
        <w:rPr>
          <w:sz w:val="24"/>
          <w:szCs w:val="24"/>
        </w:rPr>
        <w:t xml:space="preserve"> </w:t>
      </w:r>
      <w:proofErr w:type="spellStart"/>
      <w:r w:rsidR="00EE4700">
        <w:rPr>
          <w:sz w:val="24"/>
          <w:szCs w:val="24"/>
        </w:rPr>
        <w:t>carried</w:t>
      </w:r>
      <w:proofErr w:type="spellEnd"/>
      <w:r w:rsidR="00EE4700">
        <w:rPr>
          <w:sz w:val="24"/>
          <w:szCs w:val="24"/>
        </w:rPr>
        <w:t xml:space="preserve"> out in a</w:t>
      </w:r>
      <w:r w:rsidR="00182245" w:rsidRPr="00C63225">
        <w:rPr>
          <w:sz w:val="24"/>
          <w:szCs w:val="24"/>
        </w:rPr>
        <w:t xml:space="preserve"> DMSO-d</w:t>
      </w:r>
      <w:r w:rsidR="00182245" w:rsidRPr="00C63225">
        <w:rPr>
          <w:sz w:val="24"/>
          <w:szCs w:val="24"/>
          <w:vertAlign w:val="subscript"/>
        </w:rPr>
        <w:t>6</w:t>
      </w:r>
      <w:r w:rsidR="00EE4700">
        <w:rPr>
          <w:sz w:val="24"/>
          <w:szCs w:val="24"/>
        </w:rPr>
        <w:t xml:space="preserve"> solution</w:t>
      </w:r>
      <w:r w:rsidR="00182245" w:rsidRPr="00C63225">
        <w:rPr>
          <w:sz w:val="24"/>
          <w:szCs w:val="24"/>
        </w:rPr>
        <w:t xml:space="preserve">. </w:t>
      </w:r>
    </w:p>
    <w:p w14:paraId="0DAA7794" w14:textId="77777777" w:rsidR="00F92D63" w:rsidRDefault="00F92D63" w:rsidP="00F92D63">
      <w:pPr>
        <w:autoSpaceDE w:val="0"/>
        <w:autoSpaceDN w:val="0"/>
        <w:adjustRightInd w:val="0"/>
        <w:rPr>
          <w:rFonts w:ascii="Times-Bold" w:hAnsi="Times-Bold" w:cs="Times-Bold"/>
        </w:rPr>
      </w:pPr>
    </w:p>
    <w:p w14:paraId="5FBA265B" w14:textId="4245A51E" w:rsidR="007B6996" w:rsidRPr="007E175C" w:rsidRDefault="00F92D63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"/>
        </w:rPr>
        <w:t xml:space="preserve">2°) </w:t>
      </w:r>
      <w:r w:rsidR="003A1611">
        <w:rPr>
          <w:b/>
          <w:sz w:val="24"/>
          <w:szCs w:val="24"/>
          <w:lang w:val="en"/>
        </w:rPr>
        <w:t>Synthesis of</w:t>
      </w:r>
      <w:r w:rsidR="007B6996" w:rsidRPr="007E175C">
        <w:rPr>
          <w:b/>
          <w:sz w:val="24"/>
          <w:szCs w:val="24"/>
          <w:lang w:val="en"/>
        </w:rPr>
        <w:t xml:space="preserve"> ligand </w:t>
      </w:r>
      <w:r w:rsidR="007B6996" w:rsidRPr="007E175C">
        <w:rPr>
          <w:b/>
          <w:bCs/>
          <w:sz w:val="24"/>
          <w:szCs w:val="24"/>
        </w:rPr>
        <w:t>H</w:t>
      </w:r>
      <w:r w:rsidR="007B6996" w:rsidRPr="007E175C">
        <w:rPr>
          <w:b/>
          <w:bCs/>
          <w:sz w:val="24"/>
          <w:szCs w:val="24"/>
          <w:vertAlign w:val="subscript"/>
        </w:rPr>
        <w:t>2</w:t>
      </w:r>
      <w:r w:rsidR="000630D9">
        <w:rPr>
          <w:b/>
          <w:bCs/>
          <w:sz w:val="24"/>
          <w:szCs w:val="24"/>
        </w:rPr>
        <w:t>LA</w:t>
      </w:r>
    </w:p>
    <w:p w14:paraId="035E56BE" w14:textId="55B46D6F" w:rsidR="007B6996" w:rsidRPr="00EC3970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EE4700">
        <w:rPr>
          <w:sz w:val="24"/>
          <w:szCs w:val="24"/>
          <w:lang w:val="en"/>
        </w:rPr>
        <w:t>In a 250 mL flask,</w:t>
      </w:r>
      <w:r w:rsidR="007B6996" w:rsidRPr="00EC3970">
        <w:rPr>
          <w:sz w:val="24"/>
          <w:szCs w:val="24"/>
          <w:lang w:val="en"/>
        </w:rPr>
        <w:t xml:space="preserve"> 6</w:t>
      </w:r>
      <w:r w:rsidR="003A1611">
        <w:rPr>
          <w:sz w:val="24"/>
          <w:szCs w:val="24"/>
          <w:lang w:val="en"/>
        </w:rPr>
        <w:t xml:space="preserve"> </w:t>
      </w:r>
      <w:r w:rsidR="007B6996" w:rsidRPr="00EC3970">
        <w:rPr>
          <w:sz w:val="24"/>
          <w:szCs w:val="24"/>
          <w:lang w:val="en"/>
        </w:rPr>
        <w:t xml:space="preserve">mmol of 5-bromo-2-hydroxyacetophenone </w:t>
      </w:r>
      <w:r w:rsidR="00EE4700">
        <w:rPr>
          <w:sz w:val="24"/>
          <w:szCs w:val="24"/>
          <w:lang w:val="en"/>
        </w:rPr>
        <w:t xml:space="preserve">were dissolved </w:t>
      </w:r>
      <w:r w:rsidR="007B6996" w:rsidRPr="00EC3970">
        <w:rPr>
          <w:sz w:val="24"/>
          <w:szCs w:val="24"/>
          <w:lang w:val="en"/>
        </w:rPr>
        <w:t xml:space="preserve">in 20 mL of </w:t>
      </w:r>
      <w:r w:rsidR="00EE4700">
        <w:rPr>
          <w:sz w:val="24"/>
          <w:szCs w:val="24"/>
          <w:lang w:val="en"/>
        </w:rPr>
        <w:t>ethanol. N</w:t>
      </w:r>
      <w:r w:rsidR="007B6996" w:rsidRPr="00EC3970">
        <w:rPr>
          <w:sz w:val="24"/>
          <w:szCs w:val="24"/>
          <w:lang w:val="en"/>
        </w:rPr>
        <w:t>icotinohydrazide</w:t>
      </w:r>
      <w:r w:rsidR="00EE4700">
        <w:rPr>
          <w:sz w:val="24"/>
          <w:szCs w:val="24"/>
          <w:lang w:val="en"/>
        </w:rPr>
        <w:t>,</w:t>
      </w:r>
      <w:r w:rsidR="007B6996" w:rsidRPr="00EC3970">
        <w:rPr>
          <w:sz w:val="24"/>
          <w:szCs w:val="24"/>
          <w:lang w:val="en"/>
        </w:rPr>
        <w:t xml:space="preserve"> previously dissolved </w:t>
      </w:r>
      <w:r w:rsidR="00EE4700">
        <w:rPr>
          <w:sz w:val="24"/>
          <w:szCs w:val="24"/>
          <w:lang w:val="en"/>
        </w:rPr>
        <w:t>in methanol was then added to this solution.</w:t>
      </w:r>
      <w:r w:rsidR="007B6996" w:rsidRPr="00EC3970">
        <w:rPr>
          <w:sz w:val="24"/>
          <w:szCs w:val="24"/>
          <w:lang w:val="en"/>
        </w:rPr>
        <w:t xml:space="preserve"> The </w:t>
      </w:r>
      <w:r w:rsidR="00EE4700">
        <w:rPr>
          <w:sz w:val="24"/>
          <w:szCs w:val="24"/>
          <w:lang w:val="en"/>
        </w:rPr>
        <w:t>reaction mixture was heated under reflux for 3 hours allowed to cool room temperature</w:t>
      </w:r>
      <w:r w:rsidR="007B6996" w:rsidRPr="00EC3970">
        <w:rPr>
          <w:sz w:val="24"/>
          <w:szCs w:val="24"/>
          <w:lang w:val="en"/>
        </w:rPr>
        <w:t xml:space="preserve">, </w:t>
      </w:r>
      <w:r w:rsidR="00EE4700">
        <w:rPr>
          <w:sz w:val="24"/>
          <w:szCs w:val="24"/>
          <w:lang w:val="en"/>
        </w:rPr>
        <w:t xml:space="preserve">and </w:t>
      </w:r>
      <w:r w:rsidR="007B6996" w:rsidRPr="00EC3970">
        <w:rPr>
          <w:sz w:val="24"/>
          <w:szCs w:val="24"/>
          <w:lang w:val="en"/>
        </w:rPr>
        <w:t xml:space="preserve">the </w:t>
      </w:r>
      <w:r w:rsidR="00EE4700">
        <w:rPr>
          <w:sz w:val="24"/>
          <w:szCs w:val="24"/>
          <w:lang w:val="en"/>
        </w:rPr>
        <w:t>resulting solid was</w:t>
      </w:r>
      <w:r w:rsidR="007B6996" w:rsidRPr="00EC3970">
        <w:rPr>
          <w:sz w:val="24"/>
          <w:szCs w:val="24"/>
          <w:lang w:val="en"/>
        </w:rPr>
        <w:t xml:space="preserve"> collected, washed twice with</w:t>
      </w:r>
      <w:r w:rsidR="00EE4700">
        <w:rPr>
          <w:sz w:val="24"/>
          <w:szCs w:val="24"/>
          <w:lang w:val="en"/>
        </w:rPr>
        <w:t xml:space="preserve"> 10 mL of ethanol and dried to constant mass</w:t>
      </w:r>
      <w:r w:rsidR="007B6996" w:rsidRPr="00EC3970">
        <w:rPr>
          <w:sz w:val="24"/>
          <w:szCs w:val="24"/>
          <w:lang w:val="en"/>
        </w:rPr>
        <w:t>.</w:t>
      </w:r>
    </w:p>
    <w:p w14:paraId="553256CB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EC3970">
        <w:rPr>
          <w:rFonts w:eastAsiaTheme="minorHAnsi"/>
          <w:sz w:val="24"/>
          <w:szCs w:val="24"/>
          <w:lang w:eastAsia="en-US"/>
        </w:rPr>
        <w:object w:dxaOrig="9060" w:dyaOrig="2475" w14:anchorId="3EF72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05pt;height:123.95pt" o:ole="">
            <v:imagedata r:id="rId8" o:title=""/>
          </v:shape>
          <o:OLEObject Type="Embed" ProgID="ChemDraw.Document.6.0" ShapeID="_x0000_i1025" DrawAspect="Content" ObjectID="_1830081174" r:id="rId9"/>
        </w:object>
      </w:r>
    </w:p>
    <w:p w14:paraId="07388430" w14:textId="29C27DA9" w:rsidR="00AE0BFB" w:rsidRPr="00EC3970" w:rsidRDefault="00AE0BFB" w:rsidP="00AE0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Theme="minorHAnsi"/>
          <w:lang w:eastAsia="en-US"/>
        </w:rPr>
      </w:pPr>
      <w:r w:rsidRPr="00EC3970">
        <w:rPr>
          <w:rFonts w:eastAsiaTheme="minorHAnsi"/>
          <w:lang w:eastAsia="en-US"/>
        </w:rPr>
        <w:t>S</w:t>
      </w:r>
      <w:r w:rsidR="00546DA0">
        <w:rPr>
          <w:rFonts w:eastAsiaTheme="minorHAnsi"/>
          <w:lang w:eastAsia="en-US"/>
        </w:rPr>
        <w:t>c</w:t>
      </w:r>
      <w:r w:rsidRPr="00EC3970">
        <w:rPr>
          <w:rFonts w:eastAsiaTheme="minorHAnsi"/>
          <w:lang w:eastAsia="en-US"/>
        </w:rPr>
        <w:t xml:space="preserve">heme 1 : </w:t>
      </w:r>
      <w:r w:rsidRPr="00EC3970">
        <w:rPr>
          <w:lang w:val="en"/>
        </w:rPr>
        <w:t xml:space="preserve">Synthesis of ligand </w:t>
      </w:r>
      <w:r w:rsidR="00381D07" w:rsidRPr="00EC3970">
        <w:rPr>
          <w:b/>
          <w:bCs/>
        </w:rPr>
        <w:t>H</w:t>
      </w:r>
      <w:r w:rsidR="00381D07" w:rsidRPr="00EC3970">
        <w:rPr>
          <w:b/>
          <w:bCs/>
          <w:vertAlign w:val="subscript"/>
        </w:rPr>
        <w:t>2</w:t>
      </w:r>
      <w:r w:rsidR="00381D07">
        <w:rPr>
          <w:b/>
          <w:bCs/>
        </w:rPr>
        <w:t>LA</w:t>
      </w:r>
    </w:p>
    <w:p w14:paraId="1E33E222" w14:textId="77777777" w:rsidR="001B2F2C" w:rsidRPr="00251675" w:rsidRDefault="001B2F2C" w:rsidP="004E652B">
      <w:pPr>
        <w:pStyle w:val="HTMLPreformatted"/>
        <w:spacing w:line="360" w:lineRule="auto"/>
        <w:rPr>
          <w:lang w:val="en"/>
        </w:rPr>
      </w:pPr>
      <w:proofErr w:type="gramStart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Yield :</w:t>
      </w:r>
      <w:proofErr w:type="gramEnd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Fonts w:ascii="Times New Roman" w:hAnsi="Times New Roman" w:cs="Times New Roman"/>
          <w:sz w:val="24"/>
          <w:szCs w:val="24"/>
        </w:rPr>
        <w:t>85 %</w:t>
      </w:r>
      <w:r w:rsidR="00251675">
        <w:rPr>
          <w:rFonts w:ascii="Times New Roman" w:hAnsi="Times New Roman" w:cs="Times New Roman"/>
          <w:sz w:val="24"/>
          <w:szCs w:val="24"/>
        </w:rPr>
        <w:t xml:space="preserve">, </w:t>
      </w:r>
      <w:r w:rsidR="00251675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Melting temperature </w:t>
      </w:r>
      <w:r w:rsidR="00251675" w:rsidRPr="00EC3970">
        <w:rPr>
          <w:rFonts w:ascii="Times New Roman" w:hAnsi="Times New Roman" w:cs="Times New Roman"/>
          <w:sz w:val="24"/>
          <w:szCs w:val="24"/>
        </w:rPr>
        <w:t>: 260°</w:t>
      </w:r>
    </w:p>
    <w:p w14:paraId="4776EAC6" w14:textId="31A14BCC" w:rsidR="000165C7" w:rsidRPr="000165C7" w:rsidRDefault="000165C7" w:rsidP="000165C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  <w:lang w:eastAsia="en-US"/>
        </w:rPr>
      </w:pPr>
      <w:r w:rsidRPr="000165C7">
        <w:rPr>
          <w:rFonts w:eastAsia="ArialMT"/>
          <w:sz w:val="24"/>
          <w:szCs w:val="24"/>
          <w:lang w:eastAsia="en-US"/>
        </w:rPr>
        <w:t>Anal. Calc. (%) for C</w:t>
      </w:r>
      <w:r>
        <w:rPr>
          <w:rFonts w:eastAsia="ArialMT"/>
          <w:sz w:val="24"/>
          <w:szCs w:val="24"/>
          <w:vertAlign w:val="subscript"/>
          <w:lang w:eastAsia="en-US"/>
        </w:rPr>
        <w:t>14</w:t>
      </w:r>
      <w:r w:rsidRPr="000165C7">
        <w:rPr>
          <w:rFonts w:eastAsia="ArialMT"/>
          <w:sz w:val="24"/>
          <w:szCs w:val="24"/>
          <w:lang w:eastAsia="en-US"/>
        </w:rPr>
        <w:t>H</w:t>
      </w:r>
      <w:r w:rsidR="00AD6598">
        <w:rPr>
          <w:rFonts w:eastAsia="ArialMT"/>
          <w:sz w:val="24"/>
          <w:szCs w:val="24"/>
          <w:vertAlign w:val="subscript"/>
          <w:lang w:eastAsia="en-US"/>
        </w:rPr>
        <w:t>12</w:t>
      </w:r>
      <w:r>
        <w:rPr>
          <w:rFonts w:eastAsia="ArialMT"/>
          <w:sz w:val="24"/>
          <w:szCs w:val="24"/>
          <w:lang w:eastAsia="en-US"/>
        </w:rPr>
        <w:t>Br</w:t>
      </w:r>
      <w:r w:rsidRPr="000165C7">
        <w:rPr>
          <w:rFonts w:eastAsia="ArialMT"/>
          <w:sz w:val="24"/>
          <w:szCs w:val="24"/>
          <w:lang w:eastAsia="en-US"/>
        </w:rPr>
        <w:t>N</w:t>
      </w:r>
      <w:r w:rsidRPr="000165C7">
        <w:rPr>
          <w:rFonts w:eastAsia="ArialMT"/>
          <w:sz w:val="24"/>
          <w:szCs w:val="24"/>
          <w:vertAlign w:val="subscript"/>
          <w:lang w:eastAsia="en-US"/>
        </w:rPr>
        <w:t>3</w:t>
      </w:r>
      <w:r w:rsidRPr="000165C7">
        <w:rPr>
          <w:rFonts w:eastAsia="ArialMT"/>
          <w:sz w:val="24"/>
          <w:szCs w:val="24"/>
          <w:lang w:eastAsia="en-US"/>
        </w:rPr>
        <w:t>O</w:t>
      </w:r>
      <w:r w:rsidR="00AD6598">
        <w:rPr>
          <w:rFonts w:eastAsia="ArialMT"/>
          <w:sz w:val="24"/>
          <w:szCs w:val="24"/>
          <w:vertAlign w:val="subscript"/>
          <w:lang w:eastAsia="en-US"/>
        </w:rPr>
        <w:t>2</w:t>
      </w:r>
      <w:r w:rsidR="007855B6">
        <w:rPr>
          <w:rFonts w:eastAsia="ArialMT"/>
          <w:sz w:val="24"/>
          <w:szCs w:val="24"/>
          <w:lang w:eastAsia="en-US"/>
        </w:rPr>
        <w:t xml:space="preserve">: </w:t>
      </w:r>
      <w:r>
        <w:rPr>
          <w:rFonts w:eastAsia="ArialMT"/>
          <w:sz w:val="24"/>
          <w:szCs w:val="24"/>
          <w:lang w:eastAsia="en-US"/>
        </w:rPr>
        <w:t>C, 50.32, H, 3.62, N, 12.56, Br</w:t>
      </w:r>
      <w:r w:rsidR="007855B6">
        <w:rPr>
          <w:rFonts w:eastAsia="ArialMT"/>
          <w:sz w:val="24"/>
          <w:szCs w:val="24"/>
          <w:lang w:eastAsia="en-US"/>
        </w:rPr>
        <w:t>,</w:t>
      </w:r>
      <w:r>
        <w:rPr>
          <w:rFonts w:eastAsia="ArialMT"/>
          <w:sz w:val="24"/>
          <w:szCs w:val="24"/>
          <w:lang w:eastAsia="en-US"/>
        </w:rPr>
        <w:t xml:space="preserve"> 23.91.</w:t>
      </w:r>
    </w:p>
    <w:p w14:paraId="38197F27" w14:textId="77777777" w:rsidR="000165C7" w:rsidRPr="000165C7" w:rsidRDefault="000165C7" w:rsidP="000165C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  <w:lang w:eastAsia="en-US"/>
        </w:rPr>
      </w:pPr>
      <w:r>
        <w:rPr>
          <w:rFonts w:eastAsia="ArialMT"/>
          <w:sz w:val="24"/>
          <w:szCs w:val="24"/>
          <w:lang w:eastAsia="en-US"/>
        </w:rPr>
        <w:t>Found: C, 50.55, H, 3.16, N, 12.12, Br, 23</w:t>
      </w:r>
      <w:r w:rsidRPr="000165C7">
        <w:rPr>
          <w:rFonts w:eastAsia="ArialMT"/>
          <w:sz w:val="24"/>
          <w:szCs w:val="24"/>
          <w:lang w:eastAsia="en-US"/>
        </w:rPr>
        <w:t>.85.</w:t>
      </w:r>
    </w:p>
    <w:p w14:paraId="452FD11C" w14:textId="77777777" w:rsidR="00251675" w:rsidRDefault="00251675" w:rsidP="004E652B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F3F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Pr="002E1F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2E1F3F">
        <w:rPr>
          <w:rFonts w:ascii="Times New Roman" w:hAnsi="Times New Roman" w:cs="Times New Roman"/>
          <w:b/>
          <w:bCs/>
          <w:sz w:val="24"/>
          <w:szCs w:val="24"/>
        </w:rPr>
        <w:t xml:space="preserve">H : </w:t>
      </w:r>
      <w:r w:rsidRPr="002E1F3F">
        <w:rPr>
          <w:rFonts w:ascii="Times New Roman" w:hAnsi="Times New Roman" w:cs="Times New Roman"/>
          <w:sz w:val="24"/>
          <w:szCs w:val="24"/>
        </w:rPr>
        <w:t>(δ, ppm) : 3.</w:t>
      </w:r>
      <w:r w:rsidR="002E1F3F" w:rsidRPr="002E1F3F">
        <w:rPr>
          <w:rFonts w:ascii="Times New Roman" w:hAnsi="Times New Roman" w:cs="Times New Roman"/>
          <w:sz w:val="24"/>
          <w:szCs w:val="24"/>
        </w:rPr>
        <w:t>835</w:t>
      </w:r>
      <w:r w:rsidRPr="002E1F3F">
        <w:rPr>
          <w:rFonts w:ascii="Times New Roman" w:hAnsi="Times New Roman" w:cs="Times New Roman"/>
          <w:sz w:val="24"/>
          <w:szCs w:val="24"/>
        </w:rPr>
        <w:t xml:space="preserve"> (s, 3H, C</w:t>
      </w:r>
      <w:r w:rsidRPr="002E1F3F">
        <w:rPr>
          <w:rFonts w:ascii="Times New Roman" w:hAnsi="Times New Roman" w:cs="Times New Roman"/>
          <w:b/>
          <w:sz w:val="24"/>
          <w:szCs w:val="24"/>
        </w:rPr>
        <w:t>H</w:t>
      </w:r>
      <w:r w:rsidRPr="002E1F3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2E1F3F">
        <w:rPr>
          <w:rFonts w:ascii="Times New Roman" w:hAnsi="Times New Roman" w:cs="Times New Roman"/>
          <w:sz w:val="24"/>
          <w:szCs w:val="24"/>
        </w:rPr>
        <w:t>)</w:t>
      </w:r>
      <w:r w:rsidR="002E1F3F">
        <w:rPr>
          <w:rFonts w:ascii="Times New Roman" w:hAnsi="Times New Roman" w:cs="Times New Roman"/>
          <w:sz w:val="24"/>
          <w:szCs w:val="24"/>
        </w:rPr>
        <w:t> ;</w:t>
      </w:r>
      <w:r w:rsidR="002E1F3F" w:rsidRPr="002E1F3F">
        <w:rPr>
          <w:rFonts w:ascii="Times New Roman" w:hAnsi="Times New Roman" w:cs="Times New Roman"/>
          <w:sz w:val="24"/>
          <w:szCs w:val="24"/>
        </w:rPr>
        <w:t xml:space="preserve"> 5</w:t>
      </w:r>
      <w:r w:rsidR="0000308D">
        <w:rPr>
          <w:rFonts w:ascii="Times New Roman" w:hAnsi="Times New Roman" w:cs="Times New Roman"/>
          <w:sz w:val="24"/>
          <w:szCs w:val="24"/>
        </w:rPr>
        <w:t>.752-</w:t>
      </w:r>
      <w:r w:rsidR="002E1F3F" w:rsidRPr="002E1F3F">
        <w:rPr>
          <w:rFonts w:ascii="Times New Roman" w:hAnsi="Times New Roman" w:cs="Times New Roman"/>
          <w:sz w:val="24"/>
          <w:szCs w:val="24"/>
        </w:rPr>
        <w:t>7.63 (m, 7H, Ar-</w:t>
      </w:r>
      <w:r w:rsidR="002E1F3F" w:rsidRPr="002E1F3F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="002E1F3F" w:rsidRPr="002E1F3F">
        <w:rPr>
          <w:rFonts w:ascii="Times New Roman" w:hAnsi="Times New Roman" w:cs="Times New Roman"/>
          <w:bCs/>
          <w:sz w:val="24"/>
          <w:szCs w:val="24"/>
        </w:rPr>
        <w:t xml:space="preserve">et </w:t>
      </w:r>
      <w:r w:rsidR="0000308D">
        <w:rPr>
          <w:rFonts w:ascii="Times New Roman" w:hAnsi="Times New Roman" w:cs="Times New Roman"/>
          <w:bCs/>
          <w:sz w:val="24"/>
          <w:szCs w:val="24"/>
        </w:rPr>
        <w:t>P</w:t>
      </w:r>
      <w:r w:rsidR="002E1F3F" w:rsidRPr="002E1F3F">
        <w:rPr>
          <w:rFonts w:ascii="Times New Roman" w:hAnsi="Times New Roman" w:cs="Times New Roman"/>
          <w:bCs/>
          <w:sz w:val="24"/>
          <w:szCs w:val="24"/>
        </w:rPr>
        <w:t>y-</w:t>
      </w:r>
      <w:r w:rsidR="002E1F3F" w:rsidRPr="002E1F3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2E1F3F">
        <w:rPr>
          <w:rFonts w:ascii="Times New Roman" w:hAnsi="Times New Roman" w:cs="Times New Roman"/>
          <w:sz w:val="24"/>
          <w:szCs w:val="24"/>
        </w:rPr>
        <w:t>) ;</w:t>
      </w:r>
      <w:r w:rsidR="002E1F3F" w:rsidRPr="002E1F3F">
        <w:rPr>
          <w:rFonts w:ascii="Times New Roman" w:hAnsi="Times New Roman" w:cs="Times New Roman"/>
          <w:sz w:val="24"/>
          <w:szCs w:val="24"/>
        </w:rPr>
        <w:t xml:space="preserve"> 10.80 </w:t>
      </w:r>
      <w:r w:rsidR="002E1F3F" w:rsidRPr="002E1F3F">
        <w:rPr>
          <w:rFonts w:ascii="Times New Roman" w:hAnsi="Times New Roman" w:cs="Times New Roman"/>
          <w:sz w:val="21"/>
          <w:szCs w:val="21"/>
        </w:rPr>
        <w:t xml:space="preserve">(s, 1H, </w:t>
      </w:r>
      <w:r w:rsidR="002E1F3F" w:rsidRPr="002E1F3F">
        <w:rPr>
          <w:rFonts w:ascii="Times New Roman" w:hAnsi="Times New Roman" w:cs="Times New Roman"/>
          <w:sz w:val="24"/>
          <w:szCs w:val="24"/>
        </w:rPr>
        <w:t>Ar-O</w:t>
      </w:r>
      <w:r w:rsidR="002E1F3F" w:rsidRPr="002E1F3F">
        <w:rPr>
          <w:rFonts w:ascii="Times New Roman" w:hAnsi="Times New Roman" w:cs="Times New Roman"/>
          <w:b/>
          <w:bCs/>
          <w:sz w:val="24"/>
          <w:szCs w:val="24"/>
        </w:rPr>
        <w:t xml:space="preserve">H) ; </w:t>
      </w:r>
      <w:r w:rsidR="002E1F3F" w:rsidRPr="002E1F3F">
        <w:rPr>
          <w:rFonts w:ascii="Times New Roman" w:hAnsi="Times New Roman" w:cs="Times New Roman"/>
          <w:sz w:val="24"/>
          <w:szCs w:val="24"/>
        </w:rPr>
        <w:t xml:space="preserve">11.867 </w:t>
      </w:r>
      <w:r w:rsidR="002E1F3F" w:rsidRPr="002E1F3F">
        <w:rPr>
          <w:rFonts w:ascii="Times New Roman" w:hAnsi="Times New Roman" w:cs="Times New Roman"/>
          <w:color w:val="000000"/>
          <w:sz w:val="24"/>
          <w:szCs w:val="24"/>
        </w:rPr>
        <w:t>(s, 1H</w:t>
      </w:r>
      <w:r w:rsidR="002E1F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1F3F" w:rsidRPr="002E1F3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E1F3F" w:rsidRPr="002E1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="002E1F3F" w:rsidRPr="002E1F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E1F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BF9760" w14:textId="77777777" w:rsidR="00FB74FA" w:rsidRDefault="002E1F3F" w:rsidP="004E652B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B8E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Pr="00777B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777B8E">
        <w:rPr>
          <w:rFonts w:ascii="Times New Roman" w:hAnsi="Times New Roman" w:cs="Times New Roman"/>
          <w:b/>
          <w:bCs/>
          <w:sz w:val="24"/>
          <w:szCs w:val="24"/>
        </w:rPr>
        <w:t xml:space="preserve">C : </w:t>
      </w:r>
      <w:r w:rsidRPr="00777B8E">
        <w:rPr>
          <w:rFonts w:ascii="Times New Roman" w:hAnsi="Times New Roman" w:cs="Times New Roman"/>
          <w:sz w:val="24"/>
          <w:szCs w:val="24"/>
        </w:rPr>
        <w:t>(δ, ppm) :</w:t>
      </w:r>
      <w:r w:rsidR="00777B8E" w:rsidRPr="00777B8E">
        <w:rPr>
          <w:rFonts w:ascii="Times New Roman" w:hAnsi="Times New Roman" w:cs="Times New Roman"/>
          <w:sz w:val="24"/>
          <w:szCs w:val="24"/>
        </w:rPr>
        <w:t xml:space="preserve"> 14.806 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7B8E"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777B8E" w:rsidRPr="00777B8E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–) ; </w:t>
      </w:r>
      <w:r w:rsidR="00777B8E" w:rsidRPr="00777B8E">
        <w:rPr>
          <w:rFonts w:ascii="Times New Roman" w:hAnsi="Times New Roman" w:cs="Times New Roman"/>
          <w:sz w:val="24"/>
          <w:szCs w:val="24"/>
        </w:rPr>
        <w:t>110.</w:t>
      </w:r>
      <w:r w:rsidR="0000308D">
        <w:rPr>
          <w:rFonts w:ascii="Times New Roman" w:hAnsi="Times New Roman" w:cs="Times New Roman"/>
          <w:sz w:val="24"/>
          <w:szCs w:val="24"/>
        </w:rPr>
        <w:t>097-</w:t>
      </w:r>
      <w:r w:rsidR="00777B8E" w:rsidRPr="00777B8E">
        <w:rPr>
          <w:rFonts w:ascii="Times New Roman" w:hAnsi="Times New Roman" w:cs="Times New Roman"/>
          <w:sz w:val="24"/>
          <w:szCs w:val="24"/>
        </w:rPr>
        <w:t xml:space="preserve">157.568 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77B8E"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Ar</w:t>
      </w:r>
      <w:proofErr w:type="spellEnd"/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77B8E"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Py</w:t>
      </w:r>
      <w:proofErr w:type="spellEnd"/>
      <w:r w:rsidR="00777B8E">
        <w:rPr>
          <w:rFonts w:ascii="Times New Roman" w:hAnsi="Times New Roman" w:cs="Times New Roman"/>
          <w:color w:val="000000"/>
          <w:sz w:val="24"/>
          <w:szCs w:val="24"/>
        </w:rPr>
        <w:t xml:space="preserve">) ; </w:t>
      </w:r>
      <w:r w:rsidR="00777B8E" w:rsidRPr="00777B8E">
        <w:rPr>
          <w:rFonts w:ascii="Times New Roman" w:hAnsi="Times New Roman" w:cs="Times New Roman"/>
          <w:sz w:val="24"/>
          <w:szCs w:val="24"/>
        </w:rPr>
        <w:t xml:space="preserve">158.350 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7B8E"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=N) ;</w:t>
      </w:r>
      <w:r w:rsidR="00777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B8E" w:rsidRPr="00777B8E">
        <w:rPr>
          <w:rFonts w:ascii="Times New Roman" w:hAnsi="Times New Roman" w:cs="Times New Roman"/>
          <w:sz w:val="24"/>
          <w:szCs w:val="24"/>
        </w:rPr>
        <w:t xml:space="preserve">163.603 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7B8E"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777B8E" w:rsidRPr="00777B8E">
        <w:rPr>
          <w:rFonts w:ascii="Times New Roman" w:hAnsi="Times New Roman" w:cs="Times New Roman"/>
          <w:color w:val="000000"/>
          <w:sz w:val="24"/>
          <w:szCs w:val="24"/>
        </w:rPr>
        <w:t>=O).</w:t>
      </w:r>
    </w:p>
    <w:p w14:paraId="5227C540" w14:textId="3116502D" w:rsidR="00FB74FA" w:rsidRDefault="00FB74FA" w:rsidP="00F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>
        <w:rPr>
          <w:b/>
          <w:sz w:val="24"/>
          <w:szCs w:val="24"/>
          <w:lang w:val="en"/>
        </w:rPr>
        <w:t xml:space="preserve">3°) </w:t>
      </w:r>
      <w:r w:rsidRPr="00FB74FA">
        <w:rPr>
          <w:b/>
          <w:sz w:val="24"/>
          <w:szCs w:val="24"/>
          <w:lang w:val="en"/>
        </w:rPr>
        <w:t xml:space="preserve">Synthesis of complexes deriving from ligand </w:t>
      </w:r>
      <w:r w:rsidRPr="00FB74FA">
        <w:rPr>
          <w:b/>
          <w:bCs/>
          <w:sz w:val="24"/>
          <w:szCs w:val="24"/>
        </w:rPr>
        <w:t>H</w:t>
      </w:r>
      <w:r w:rsidRPr="00FB74FA">
        <w:rPr>
          <w:b/>
          <w:bCs/>
          <w:sz w:val="24"/>
          <w:szCs w:val="24"/>
          <w:vertAlign w:val="subscript"/>
        </w:rPr>
        <w:t>2</w:t>
      </w:r>
      <w:r w:rsidRPr="00FB74FA">
        <w:rPr>
          <w:b/>
          <w:bCs/>
          <w:sz w:val="24"/>
          <w:szCs w:val="24"/>
        </w:rPr>
        <w:t>LA</w:t>
      </w:r>
    </w:p>
    <w:p w14:paraId="7B3086DE" w14:textId="77777777" w:rsidR="00DF24AD" w:rsidRPr="00FB74FA" w:rsidRDefault="00DF24AD" w:rsidP="00F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14:paraId="533B09D7" w14:textId="39BA9E2E" w:rsidR="00FB74FA" w:rsidRDefault="00E13C5D" w:rsidP="00DF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 w:rsidR="007276B3">
        <w:rPr>
          <w:sz w:val="24"/>
          <w:szCs w:val="24"/>
          <w:lang w:val="en"/>
        </w:rPr>
        <w:t>Coordination complexes were synthesized using the previously</w:t>
      </w:r>
      <w:r w:rsidR="00FB74FA" w:rsidRPr="00DF24AD">
        <w:rPr>
          <w:sz w:val="24"/>
          <w:szCs w:val="24"/>
          <w:lang w:val="en"/>
        </w:rPr>
        <w:t xml:space="preserve"> ethanolic so</w:t>
      </w:r>
      <w:r w:rsidR="007276B3">
        <w:rPr>
          <w:sz w:val="24"/>
          <w:szCs w:val="24"/>
          <w:lang w:val="en"/>
        </w:rPr>
        <w:t>lution of the ligand</w:t>
      </w:r>
      <w:r w:rsidR="00FB74FA" w:rsidRPr="00DF24AD">
        <w:rPr>
          <w:sz w:val="24"/>
          <w:szCs w:val="24"/>
          <w:lang w:val="en"/>
        </w:rPr>
        <w:t xml:space="preserve">. </w:t>
      </w:r>
      <w:r w:rsidR="007276B3">
        <w:rPr>
          <w:sz w:val="24"/>
          <w:szCs w:val="24"/>
          <w:lang w:val="en"/>
        </w:rPr>
        <w:t xml:space="preserve">To this solution </w:t>
      </w:r>
      <w:r w:rsidR="00FB74FA" w:rsidRPr="00DF24AD">
        <w:rPr>
          <w:sz w:val="24"/>
          <w:szCs w:val="24"/>
          <w:lang w:val="en"/>
        </w:rPr>
        <w:t>10 mL of ethanol and 1 mmol of MX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.nH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O (</w:t>
      </w:r>
      <w:r w:rsidR="007276B3">
        <w:rPr>
          <w:sz w:val="24"/>
          <w:szCs w:val="24"/>
          <w:lang w:val="en"/>
        </w:rPr>
        <w:t xml:space="preserve">where M = Co, Mn, Fe or </w:t>
      </w:r>
      <w:r w:rsidR="00FB74FA" w:rsidRPr="00DF24AD">
        <w:rPr>
          <w:sz w:val="24"/>
          <w:szCs w:val="24"/>
          <w:lang w:val="en"/>
        </w:rPr>
        <w:t>Cu)</w:t>
      </w:r>
      <w:r w:rsidR="007276B3">
        <w:rPr>
          <w:sz w:val="24"/>
          <w:szCs w:val="24"/>
          <w:lang w:val="en"/>
        </w:rPr>
        <w:t xml:space="preserve"> were added</w:t>
      </w:r>
      <w:r w:rsidR="00DF24AD">
        <w:rPr>
          <w:sz w:val="24"/>
          <w:szCs w:val="24"/>
          <w:lang w:val="en"/>
        </w:rPr>
        <w:t>.</w:t>
      </w:r>
      <w:r w:rsidR="007276B3">
        <w:rPr>
          <w:sz w:val="24"/>
          <w:szCs w:val="24"/>
          <w:lang w:val="en"/>
        </w:rPr>
        <w:t xml:space="preserve"> After filtration, the mixture was left to evaporate slowly.</w:t>
      </w:r>
      <w:r w:rsidR="00FB74FA" w:rsidRPr="00DF24AD">
        <w:rPr>
          <w:sz w:val="24"/>
          <w:szCs w:val="24"/>
          <w:lang w:val="en"/>
        </w:rPr>
        <w:t xml:space="preserve"> The </w:t>
      </w:r>
      <w:r w:rsidR="007276B3">
        <w:rPr>
          <w:sz w:val="24"/>
          <w:szCs w:val="24"/>
          <w:lang w:val="en"/>
        </w:rPr>
        <w:t xml:space="preserve">resulting powder </w:t>
      </w:r>
      <w:r w:rsidR="00FB74FA" w:rsidRPr="00DF24AD">
        <w:rPr>
          <w:sz w:val="24"/>
          <w:szCs w:val="24"/>
          <w:lang w:val="en"/>
        </w:rPr>
        <w:t>complexes MnH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LA(NO</w:t>
      </w:r>
      <w:r w:rsidR="00FB74FA" w:rsidRPr="00DF24AD">
        <w:rPr>
          <w:sz w:val="24"/>
          <w:szCs w:val="24"/>
          <w:vertAlign w:val="subscript"/>
          <w:lang w:val="en"/>
        </w:rPr>
        <w:t>3</w:t>
      </w:r>
      <w:r w:rsidR="00FB74FA" w:rsidRPr="00DF24AD">
        <w:rPr>
          <w:sz w:val="24"/>
          <w:szCs w:val="24"/>
          <w:lang w:val="en"/>
        </w:rPr>
        <w:t>)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.6H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DF24AD">
        <w:rPr>
          <w:sz w:val="24"/>
          <w:szCs w:val="24"/>
          <w:lang w:val="en"/>
        </w:rPr>
        <w:t>O</w:t>
      </w:r>
      <w:r w:rsidR="00FB74FA" w:rsidRPr="00DF24AD">
        <w:rPr>
          <w:sz w:val="24"/>
          <w:szCs w:val="24"/>
          <w:lang w:val="en"/>
        </w:rPr>
        <w:t>, CoH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LA(NO</w:t>
      </w:r>
      <w:r w:rsidR="00FB74FA" w:rsidRPr="00DF24AD">
        <w:rPr>
          <w:sz w:val="24"/>
          <w:szCs w:val="24"/>
          <w:vertAlign w:val="subscript"/>
          <w:lang w:val="en"/>
        </w:rPr>
        <w:t>3</w:t>
      </w:r>
      <w:r w:rsidR="00FB74FA" w:rsidRPr="00DF24AD">
        <w:rPr>
          <w:sz w:val="24"/>
          <w:szCs w:val="24"/>
          <w:lang w:val="en"/>
        </w:rPr>
        <w:t>)</w:t>
      </w:r>
      <w:r w:rsidR="00FB74FA" w:rsidRPr="00E13C5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.6H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DF24AD">
        <w:rPr>
          <w:sz w:val="24"/>
          <w:szCs w:val="24"/>
          <w:lang w:val="en"/>
        </w:rPr>
        <w:t>O</w:t>
      </w:r>
      <w:r w:rsidR="00FB74FA" w:rsidRPr="00DF24AD">
        <w:rPr>
          <w:sz w:val="24"/>
          <w:szCs w:val="24"/>
          <w:lang w:val="en"/>
        </w:rPr>
        <w:t>, FeH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LA(ClO</w:t>
      </w:r>
      <w:r w:rsidR="00FB74FA" w:rsidRPr="00DF24AD">
        <w:rPr>
          <w:sz w:val="24"/>
          <w:szCs w:val="24"/>
          <w:vertAlign w:val="subscript"/>
          <w:lang w:val="en"/>
        </w:rPr>
        <w:t>4</w:t>
      </w:r>
      <w:r w:rsidR="00FB74FA" w:rsidRPr="00DF24AD">
        <w:rPr>
          <w:sz w:val="24"/>
          <w:szCs w:val="24"/>
          <w:lang w:val="en"/>
        </w:rPr>
        <w:t>)</w:t>
      </w:r>
      <w:r w:rsidR="00FB74FA" w:rsidRPr="00DF24AD">
        <w:rPr>
          <w:sz w:val="24"/>
          <w:szCs w:val="24"/>
          <w:vertAlign w:val="subscript"/>
          <w:lang w:val="en"/>
        </w:rPr>
        <w:t>3</w:t>
      </w:r>
      <w:r w:rsidR="00FB74FA" w:rsidRPr="00DF24AD">
        <w:rPr>
          <w:sz w:val="24"/>
          <w:szCs w:val="24"/>
          <w:lang w:val="en"/>
        </w:rPr>
        <w:t>.6H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DF24AD">
        <w:rPr>
          <w:sz w:val="24"/>
          <w:szCs w:val="24"/>
          <w:lang w:val="en"/>
        </w:rPr>
        <w:t>O</w:t>
      </w:r>
      <w:r w:rsidR="00FB74FA" w:rsidRPr="00DF24AD">
        <w:rPr>
          <w:sz w:val="24"/>
          <w:szCs w:val="24"/>
          <w:lang w:val="en"/>
        </w:rPr>
        <w:t xml:space="preserve"> and CuH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LA(ClO</w:t>
      </w:r>
      <w:r w:rsidR="00FB74FA" w:rsidRPr="00DF24AD">
        <w:rPr>
          <w:sz w:val="24"/>
          <w:szCs w:val="24"/>
          <w:vertAlign w:val="subscript"/>
          <w:lang w:val="en"/>
        </w:rPr>
        <w:t>4</w:t>
      </w:r>
      <w:r w:rsidR="00FB74FA" w:rsidRPr="00DF24AD">
        <w:rPr>
          <w:sz w:val="24"/>
          <w:szCs w:val="24"/>
          <w:lang w:val="en"/>
        </w:rPr>
        <w:t>)</w:t>
      </w:r>
      <w:r w:rsidR="00FB74FA" w:rsidRPr="00DF24AD">
        <w:rPr>
          <w:sz w:val="24"/>
          <w:szCs w:val="24"/>
          <w:vertAlign w:val="subscript"/>
          <w:lang w:val="en"/>
        </w:rPr>
        <w:t>3</w:t>
      </w:r>
      <w:r w:rsidR="00FB74FA" w:rsidRPr="00DF24AD">
        <w:rPr>
          <w:sz w:val="24"/>
          <w:szCs w:val="24"/>
          <w:lang w:val="en"/>
        </w:rPr>
        <w:t>.6H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DF24AD">
        <w:rPr>
          <w:sz w:val="24"/>
          <w:szCs w:val="24"/>
          <w:lang w:val="en"/>
        </w:rPr>
        <w:t>O</w:t>
      </w:r>
      <w:r w:rsidR="00FB74FA" w:rsidRPr="00DF24AD">
        <w:rPr>
          <w:sz w:val="24"/>
          <w:szCs w:val="24"/>
          <w:lang w:val="en"/>
        </w:rPr>
        <w:t xml:space="preserve"> </w:t>
      </w:r>
      <w:r w:rsidR="007276B3">
        <w:rPr>
          <w:sz w:val="24"/>
          <w:szCs w:val="24"/>
          <w:lang w:val="en"/>
        </w:rPr>
        <w:t>were washed with</w:t>
      </w:r>
      <w:r w:rsidR="00FB74FA" w:rsidRPr="00DF24AD">
        <w:rPr>
          <w:sz w:val="24"/>
          <w:szCs w:val="24"/>
          <w:lang w:val="en"/>
        </w:rPr>
        <w:t xml:space="preserve"> 10 mL </w:t>
      </w:r>
      <w:r w:rsidR="007276B3">
        <w:rPr>
          <w:sz w:val="24"/>
          <w:szCs w:val="24"/>
          <w:lang w:val="en"/>
        </w:rPr>
        <w:t>portions of diethyl ether and subsequently dried in a desiccator over</w:t>
      </w:r>
      <w:r w:rsidR="00FB74FA" w:rsidRPr="00DF24AD">
        <w:rPr>
          <w:sz w:val="24"/>
          <w:szCs w:val="24"/>
          <w:lang w:val="en"/>
        </w:rPr>
        <w:t xml:space="preserve"> P</w:t>
      </w:r>
      <w:r w:rsidR="00FB74FA" w:rsidRPr="00DF24AD">
        <w:rPr>
          <w:sz w:val="24"/>
          <w:szCs w:val="24"/>
          <w:vertAlign w:val="subscript"/>
          <w:lang w:val="en"/>
        </w:rPr>
        <w:t>2</w:t>
      </w:r>
      <w:r w:rsidR="00FB74FA" w:rsidRPr="00DF24AD">
        <w:rPr>
          <w:sz w:val="24"/>
          <w:szCs w:val="24"/>
          <w:lang w:val="en"/>
        </w:rPr>
        <w:t>O</w:t>
      </w:r>
      <w:r w:rsidR="00FB74FA" w:rsidRPr="00DF24AD">
        <w:rPr>
          <w:sz w:val="24"/>
          <w:szCs w:val="24"/>
          <w:vertAlign w:val="subscript"/>
          <w:lang w:val="en"/>
        </w:rPr>
        <w:t>5</w:t>
      </w:r>
      <w:r w:rsidR="00FB74FA" w:rsidRPr="00DF24AD">
        <w:rPr>
          <w:sz w:val="24"/>
          <w:szCs w:val="24"/>
          <w:lang w:val="en"/>
        </w:rPr>
        <w:t xml:space="preserve">. The melting temperature, </w:t>
      </w:r>
      <w:r w:rsidR="007276B3">
        <w:rPr>
          <w:sz w:val="24"/>
          <w:szCs w:val="24"/>
          <w:lang w:val="en"/>
        </w:rPr>
        <w:t xml:space="preserve">physical </w:t>
      </w:r>
      <w:r w:rsidR="00FB74FA" w:rsidRPr="00DF24AD">
        <w:rPr>
          <w:sz w:val="24"/>
          <w:szCs w:val="24"/>
          <w:lang w:val="en"/>
        </w:rPr>
        <w:t xml:space="preserve">appearance, </w:t>
      </w:r>
      <w:r w:rsidR="00A05C09">
        <w:rPr>
          <w:sz w:val="24"/>
          <w:szCs w:val="24"/>
          <w:lang w:val="en"/>
        </w:rPr>
        <w:t>color and yield of each</w:t>
      </w:r>
      <w:r w:rsidR="00FB74FA" w:rsidRPr="00DF24AD">
        <w:rPr>
          <w:sz w:val="24"/>
          <w:szCs w:val="24"/>
          <w:lang w:val="en"/>
        </w:rPr>
        <w:t xml:space="preserve"> comp</w:t>
      </w:r>
      <w:r w:rsidR="00A05C09">
        <w:rPr>
          <w:sz w:val="24"/>
          <w:szCs w:val="24"/>
          <w:lang w:val="en"/>
        </w:rPr>
        <w:t>lex are summarized</w:t>
      </w:r>
      <w:r w:rsidR="00FB74FA" w:rsidRPr="00DF24AD">
        <w:rPr>
          <w:sz w:val="24"/>
          <w:szCs w:val="24"/>
          <w:lang w:val="en"/>
        </w:rPr>
        <w:t xml:space="preserve"> in</w:t>
      </w:r>
      <w:r w:rsidR="00FB74FA" w:rsidRPr="00E13C5D">
        <w:rPr>
          <w:sz w:val="24"/>
          <w:szCs w:val="24"/>
          <w:lang w:val="en"/>
        </w:rPr>
        <w:t xml:space="preserve"> Table 1</w:t>
      </w:r>
      <w:r w:rsidR="00381D07">
        <w:rPr>
          <w:sz w:val="24"/>
          <w:szCs w:val="24"/>
          <w:lang w:val="en"/>
        </w:rPr>
        <w:t>.</w:t>
      </w:r>
    </w:p>
    <w:p w14:paraId="1C2C6EC5" w14:textId="77777777" w:rsidR="00DF24AD" w:rsidRPr="00FB74FA" w:rsidRDefault="00DF24AD" w:rsidP="00DF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280C310D" w14:textId="673AF8F7" w:rsidR="00FB74FA" w:rsidRDefault="00FB74FA" w:rsidP="00F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n"/>
        </w:rPr>
      </w:pPr>
      <w:r w:rsidRPr="00DF24AD">
        <w:rPr>
          <w:sz w:val="24"/>
          <w:szCs w:val="24"/>
          <w:lang w:val="en"/>
        </w:rPr>
        <w:lastRenderedPageBreak/>
        <w:t xml:space="preserve">Table 1: Melting temperature, </w:t>
      </w:r>
      <w:r w:rsidR="00A05C09">
        <w:rPr>
          <w:sz w:val="24"/>
          <w:szCs w:val="24"/>
          <w:lang w:val="en"/>
        </w:rPr>
        <w:t>physical</w:t>
      </w:r>
      <w:r w:rsidR="00A05C09" w:rsidRPr="00DF24AD">
        <w:rPr>
          <w:sz w:val="24"/>
          <w:szCs w:val="24"/>
          <w:lang w:val="en"/>
        </w:rPr>
        <w:t xml:space="preserve"> </w:t>
      </w:r>
      <w:r w:rsidRPr="00DF24AD">
        <w:rPr>
          <w:sz w:val="24"/>
          <w:szCs w:val="24"/>
          <w:lang w:val="en"/>
        </w:rPr>
        <w:t>appearance, c</w:t>
      </w:r>
      <w:r w:rsidR="00E13C5D">
        <w:rPr>
          <w:sz w:val="24"/>
          <w:szCs w:val="24"/>
          <w:lang w:val="en"/>
        </w:rPr>
        <w:t>olor and yield of the complexes</w:t>
      </w:r>
    </w:p>
    <w:p w14:paraId="5C6E06CD" w14:textId="77777777" w:rsidR="00E13C5D" w:rsidRPr="00FB74FA" w:rsidRDefault="00E13C5D" w:rsidP="00FB7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Style w:val="TableGrid"/>
        <w:tblW w:w="8755" w:type="dxa"/>
        <w:jc w:val="center"/>
        <w:tblInd w:w="0" w:type="dxa"/>
        <w:tblLook w:val="04A0" w:firstRow="1" w:lastRow="0" w:firstColumn="1" w:lastColumn="0" w:noHBand="0" w:noVBand="1"/>
      </w:tblPr>
      <w:tblGrid>
        <w:gridCol w:w="1823"/>
        <w:gridCol w:w="2538"/>
        <w:gridCol w:w="850"/>
        <w:gridCol w:w="1418"/>
        <w:gridCol w:w="2126"/>
      </w:tblGrid>
      <w:tr w:rsidR="00FB74FA" w:rsidRPr="00DF24AD" w14:paraId="75AB91BE" w14:textId="77777777" w:rsidTr="00E13C5D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0453" w14:textId="6CB7B9BC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Metal salts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C57B" w14:textId="77777777" w:rsidR="00FB74FA" w:rsidRPr="00DF24A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DF24AD">
              <w:rPr>
                <w:sz w:val="24"/>
                <w:szCs w:val="24"/>
              </w:rPr>
              <w:t xml:space="preserve">Complexes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FE03" w14:textId="77777777" w:rsidR="00FB74FA" w:rsidRPr="00DF24A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F24AD">
              <w:rPr>
                <w:sz w:val="24"/>
                <w:szCs w:val="24"/>
              </w:rPr>
              <w:t>Rdt</w:t>
            </w:r>
            <w:proofErr w:type="spellEnd"/>
            <w:r w:rsidRPr="00DF24AD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9C85" w14:textId="77777777" w:rsidR="00FB74FA" w:rsidRPr="00DF24AD" w:rsidRDefault="00FB74FA" w:rsidP="00E13C5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F24AD">
              <w:rPr>
                <w:sz w:val="24"/>
                <w:szCs w:val="24"/>
              </w:rPr>
              <w:t>Pf(°C)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7594" w14:textId="2D20E1DC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Style w:val="HTMLPreformattedChar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Appearance Color</w:t>
            </w:r>
          </w:p>
        </w:tc>
      </w:tr>
      <w:tr w:rsidR="00FB74FA" w14:paraId="2CFBE23A" w14:textId="77777777" w:rsidTr="00E13C5D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434" w14:textId="77777777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Mn(NO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B43C" w14:textId="479DDABF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MnH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LA(NO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="00E13C5D">
              <w:rPr>
                <w:sz w:val="24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375E" w14:textId="77777777" w:rsidR="00FB74FA" w:rsidRDefault="00FB74FA" w:rsidP="00824790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D542" w14:textId="252D2897" w:rsidR="00FB74FA" w:rsidRDefault="00FB74FA" w:rsidP="00E13C5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&gt;</w:t>
            </w:r>
            <w:r w:rsidR="00DF2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2315" w14:textId="0CA2BF6F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Yellow precipitate</w:t>
            </w:r>
          </w:p>
        </w:tc>
      </w:tr>
      <w:tr w:rsidR="00FB74FA" w14:paraId="10BDF714" w14:textId="77777777" w:rsidTr="00E13C5D">
        <w:trPr>
          <w:trHeight w:val="441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9FD0" w14:textId="77777777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Co(NO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D91D" w14:textId="39550AA5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CoH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LA(NO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="00E13C5D">
              <w:rPr>
                <w:sz w:val="24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EC40" w14:textId="77777777" w:rsidR="00FB74FA" w:rsidRDefault="00FB74FA" w:rsidP="00824790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2E5E" w14:textId="4D1708E2" w:rsidR="00FB74FA" w:rsidRDefault="00FB74FA" w:rsidP="00E13C5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&gt;</w:t>
            </w:r>
            <w:r w:rsidR="00DF2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AD5" w14:textId="5A96AB63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Brown precipitate</w:t>
            </w:r>
          </w:p>
        </w:tc>
      </w:tr>
      <w:tr w:rsidR="00FB74FA" w14:paraId="1DD9347F" w14:textId="77777777" w:rsidTr="00E13C5D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687F" w14:textId="77777777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Fe(ClO</w:t>
            </w:r>
            <w:r w:rsidRPr="00E13C5D">
              <w:rPr>
                <w:sz w:val="24"/>
                <w:szCs w:val="24"/>
                <w:vertAlign w:val="subscript"/>
              </w:rPr>
              <w:t>4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CBF" w14:textId="110D8281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FeH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LA(ClO</w:t>
            </w:r>
            <w:r w:rsidRPr="00E13C5D">
              <w:rPr>
                <w:sz w:val="24"/>
                <w:szCs w:val="24"/>
                <w:vertAlign w:val="subscript"/>
              </w:rPr>
              <w:t>4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="00E13C5D">
              <w:rPr>
                <w:sz w:val="24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8B4" w14:textId="77777777" w:rsidR="00FB74FA" w:rsidRDefault="00FB74FA" w:rsidP="00824790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E231" w14:textId="7542A183" w:rsidR="00FB74FA" w:rsidRDefault="00FB74FA" w:rsidP="00E13C5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&gt;</w:t>
            </w:r>
            <w:r w:rsidR="00DF2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54DC" w14:textId="6139D94B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Black precipitate</w:t>
            </w:r>
          </w:p>
        </w:tc>
      </w:tr>
      <w:tr w:rsidR="00FB74FA" w14:paraId="260C93B6" w14:textId="77777777" w:rsidTr="00E13C5D">
        <w:trPr>
          <w:trHeight w:val="400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A4EF" w14:textId="77777777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Cu(ClO</w:t>
            </w:r>
            <w:r w:rsidRPr="00E13C5D">
              <w:rPr>
                <w:sz w:val="24"/>
                <w:szCs w:val="24"/>
                <w:vertAlign w:val="subscript"/>
              </w:rPr>
              <w:t>4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3286" w14:textId="2DBD4DB2" w:rsidR="00FB74FA" w:rsidRPr="00E13C5D" w:rsidRDefault="00FB74F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13C5D">
              <w:rPr>
                <w:sz w:val="24"/>
                <w:szCs w:val="24"/>
              </w:rPr>
              <w:t>CuH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Pr="00E13C5D">
              <w:rPr>
                <w:sz w:val="24"/>
                <w:szCs w:val="24"/>
              </w:rPr>
              <w:t>LA(ClO</w:t>
            </w:r>
            <w:r w:rsidRPr="00E13C5D">
              <w:rPr>
                <w:sz w:val="24"/>
                <w:szCs w:val="24"/>
                <w:vertAlign w:val="subscript"/>
              </w:rPr>
              <w:t>4</w:t>
            </w:r>
            <w:r w:rsidRPr="00E13C5D">
              <w:rPr>
                <w:sz w:val="24"/>
                <w:szCs w:val="24"/>
              </w:rPr>
              <w:t>)</w:t>
            </w:r>
            <w:r w:rsidRPr="00E13C5D">
              <w:rPr>
                <w:sz w:val="24"/>
                <w:szCs w:val="24"/>
                <w:vertAlign w:val="subscript"/>
              </w:rPr>
              <w:t>3</w:t>
            </w:r>
            <w:r w:rsidRPr="00E13C5D">
              <w:rPr>
                <w:sz w:val="24"/>
                <w:szCs w:val="24"/>
              </w:rPr>
              <w:t>.6H</w:t>
            </w:r>
            <w:r w:rsidRPr="00E13C5D">
              <w:rPr>
                <w:sz w:val="24"/>
                <w:szCs w:val="24"/>
                <w:vertAlign w:val="subscript"/>
              </w:rPr>
              <w:t>2</w:t>
            </w:r>
            <w:r w:rsidR="00E13C5D">
              <w:rPr>
                <w:sz w:val="24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661" w14:textId="77777777" w:rsidR="00FB74FA" w:rsidRDefault="00FB74FA" w:rsidP="00824790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010" w14:textId="011F4561" w:rsidR="00FB74FA" w:rsidRDefault="00FB74FA" w:rsidP="00E13C5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&gt;</w:t>
            </w:r>
            <w:r w:rsidR="00DF2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8412" w14:textId="0351F468" w:rsidR="00FB74FA" w:rsidRPr="00DF24AD" w:rsidRDefault="00FB74FA" w:rsidP="00FB74F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Green precipitate</w:t>
            </w:r>
          </w:p>
        </w:tc>
      </w:tr>
    </w:tbl>
    <w:p w14:paraId="5676061F" w14:textId="3A1F475E" w:rsidR="002E1F3F" w:rsidRPr="00777B8E" w:rsidRDefault="00777B8E" w:rsidP="004E652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D5C322" w14:textId="6A7247EF" w:rsidR="007B6996" w:rsidRPr="007E175C" w:rsidRDefault="008450C3" w:rsidP="004E652B">
      <w:pPr>
        <w:pStyle w:val="HTMLPreformatted"/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B2F2C" w:rsidRPr="007E175C">
        <w:rPr>
          <w:rFonts w:ascii="Times New Roman" w:hAnsi="Times New Roman" w:cs="Times New Roman"/>
          <w:b/>
          <w:sz w:val="24"/>
          <w:szCs w:val="24"/>
        </w:rPr>
        <w:t xml:space="preserve">°) </w:t>
      </w:r>
      <w:r w:rsidR="007B6996" w:rsidRPr="007E1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96" w:rsidRPr="007E175C">
        <w:rPr>
          <w:rFonts w:ascii="Times New Roman" w:hAnsi="Times New Roman" w:cs="Times New Roman"/>
          <w:b/>
          <w:sz w:val="24"/>
          <w:szCs w:val="24"/>
          <w:lang w:val="en"/>
        </w:rPr>
        <w:t xml:space="preserve">Synthesis of HL ligand </w:t>
      </w:r>
      <w:r w:rsidR="007B6996" w:rsidRPr="007E175C">
        <w:rPr>
          <w:rFonts w:ascii="Times New Roman" w:hAnsi="Times New Roman" w:cs="Times New Roman"/>
          <w:b/>
          <w:sz w:val="24"/>
          <w:szCs w:val="24"/>
        </w:rPr>
        <w:t>H</w:t>
      </w:r>
      <w:r w:rsidR="007B6996" w:rsidRPr="007E175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630D9">
        <w:rPr>
          <w:rFonts w:ascii="Times New Roman" w:hAnsi="Times New Roman" w:cs="Times New Roman"/>
          <w:b/>
          <w:sz w:val="24"/>
          <w:szCs w:val="24"/>
        </w:rPr>
        <w:t>LB</w:t>
      </w:r>
    </w:p>
    <w:p w14:paraId="59345EE1" w14:textId="41CAE3F8" w:rsidR="00E13C5D" w:rsidRPr="004E64DF" w:rsidRDefault="00E13C5D" w:rsidP="004E64DF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  <w:t xml:space="preserve">A mass of 1.2 g (8 mmol) of 4-hydroxy-3-methoxybenzaldehyde were introduced into a flask containing 20 mL of ethanol. </w:t>
      </w:r>
      <w:r w:rsidR="004E64DF"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After total dissolution, 1g (7.3 mmol) of </w:t>
      </w:r>
      <w:proofErr w:type="spellStart"/>
      <w:r w:rsidR="004E64DF"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>nicotinohydrazide</w:t>
      </w:r>
      <w:proofErr w:type="spellEnd"/>
      <w:r w:rsidR="004E64DF"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previously dissolved in methanol is added </w:t>
      </w:r>
      <w:r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>and a few drops of glacial acetic acid were added. The mixture was then headed under reflux for 3 hours. The resulting clear reaction solution was filtered while hot. Upon cooling a yellow precipitate formed in the filtrate; this solid was collected by filtration and washed with methanol to remove excess nicotinohydrazide. After two weeks of slow evaporation, X-rays-</w:t>
      </w:r>
      <w:proofErr w:type="spellStart"/>
      <w:r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>diffractaion</w:t>
      </w:r>
      <w:proofErr w:type="spellEnd"/>
      <w:r w:rsidRPr="004E64DF">
        <w:rPr>
          <w:rStyle w:val="y2iqfc"/>
          <w:rFonts w:ascii="Times New Roman" w:hAnsi="Times New Roman" w:cs="Times New Roman"/>
          <w:sz w:val="24"/>
          <w:szCs w:val="24"/>
          <w:lang w:val="en"/>
        </w:rPr>
        <w:t>-quality yellow crystals were obtained. The final solid was dried in air.</w:t>
      </w:r>
    </w:p>
    <w:p w14:paraId="53A94424" w14:textId="77777777" w:rsidR="007B6996" w:rsidRPr="00EC3970" w:rsidRDefault="007B6996" w:rsidP="004E652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1FA808B9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EC397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object w:dxaOrig="9060" w:dyaOrig="1635" w14:anchorId="2B42EE4C">
          <v:shape id="_x0000_i1026" type="#_x0000_t75" style="width:452.05pt;height:82pt" o:ole="">
            <v:imagedata r:id="rId10" o:title=""/>
          </v:shape>
          <o:OLEObject Type="Embed" ProgID="ChemDraw.Document.6.0" ShapeID="_x0000_i1026" DrawAspect="Content" ObjectID="_1830081175" r:id="rId11"/>
        </w:object>
      </w:r>
    </w:p>
    <w:p w14:paraId="0C636D6A" w14:textId="6379A88A" w:rsidR="00AE0BFB" w:rsidRPr="00EC3970" w:rsidRDefault="00AE0BFB" w:rsidP="00AE0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Theme="minorHAnsi"/>
          <w:lang w:eastAsia="en-US"/>
        </w:rPr>
      </w:pPr>
      <w:r w:rsidRPr="00EC3970">
        <w:rPr>
          <w:rFonts w:eastAsiaTheme="minorHAnsi"/>
          <w:lang w:eastAsia="en-US"/>
        </w:rPr>
        <w:t>S</w:t>
      </w:r>
      <w:r w:rsidR="00546DA0">
        <w:rPr>
          <w:rFonts w:eastAsiaTheme="minorHAnsi"/>
          <w:lang w:eastAsia="en-US"/>
        </w:rPr>
        <w:t>c</w:t>
      </w:r>
      <w:r w:rsidRPr="00EC3970">
        <w:rPr>
          <w:rFonts w:eastAsiaTheme="minorHAnsi"/>
          <w:lang w:eastAsia="en-US"/>
        </w:rPr>
        <w:t xml:space="preserve">heme 2 : </w:t>
      </w:r>
      <w:r w:rsidRPr="00EC3970">
        <w:rPr>
          <w:lang w:val="en"/>
        </w:rPr>
        <w:t xml:space="preserve">Synthesis of ligand </w:t>
      </w:r>
      <w:r w:rsidR="00381D07" w:rsidRPr="00EC3970">
        <w:rPr>
          <w:b/>
          <w:bCs/>
        </w:rPr>
        <w:t>H</w:t>
      </w:r>
      <w:r w:rsidR="00381D07" w:rsidRPr="00EC3970">
        <w:rPr>
          <w:b/>
          <w:bCs/>
          <w:vertAlign w:val="subscript"/>
        </w:rPr>
        <w:t>2</w:t>
      </w:r>
      <w:r w:rsidR="00381D07">
        <w:rPr>
          <w:b/>
          <w:bCs/>
        </w:rPr>
        <w:t>LB</w:t>
      </w:r>
    </w:p>
    <w:p w14:paraId="5D692491" w14:textId="77777777" w:rsidR="00AE0BFB" w:rsidRPr="00EC3970" w:rsidRDefault="00AE0BFB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p w14:paraId="15347A57" w14:textId="77777777" w:rsidR="007B6996" w:rsidRDefault="007B6996" w:rsidP="00A83F64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Yield</w:t>
      </w:r>
      <w:r w:rsidR="001B2F2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:</w:t>
      </w:r>
      <w:proofErr w:type="gramEnd"/>
      <w:r w:rsidR="001B2F2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B2F2C" w:rsidRPr="00EC3970">
        <w:rPr>
          <w:rFonts w:ascii="Times New Roman" w:hAnsi="Times New Roman" w:cs="Times New Roman"/>
          <w:sz w:val="24"/>
          <w:szCs w:val="24"/>
        </w:rPr>
        <w:t>70,42 %</w:t>
      </w:r>
      <w:r w:rsidR="00777B8E">
        <w:t xml:space="preserve">,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Melting temperature</w:t>
      </w:r>
      <w:r w:rsidR="001B2F2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B2F2C" w:rsidRPr="00EC3970">
        <w:rPr>
          <w:rFonts w:ascii="Times New Roman" w:hAnsi="Times New Roman" w:cs="Times New Roman"/>
          <w:sz w:val="24"/>
          <w:szCs w:val="24"/>
        </w:rPr>
        <w:t>: 170°</w:t>
      </w:r>
    </w:p>
    <w:p w14:paraId="19461E38" w14:textId="77777777" w:rsidR="00AD6598" w:rsidRPr="000165C7" w:rsidRDefault="00AD6598" w:rsidP="00AD6598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  <w:lang w:eastAsia="en-US"/>
        </w:rPr>
      </w:pPr>
      <w:r w:rsidRPr="000165C7">
        <w:rPr>
          <w:rFonts w:eastAsia="ArialMT"/>
          <w:sz w:val="24"/>
          <w:szCs w:val="24"/>
          <w:lang w:eastAsia="en-US"/>
        </w:rPr>
        <w:t>Anal. Calc. (%) for C</w:t>
      </w:r>
      <w:r>
        <w:rPr>
          <w:rFonts w:eastAsia="ArialMT"/>
          <w:sz w:val="24"/>
          <w:szCs w:val="24"/>
          <w:vertAlign w:val="subscript"/>
          <w:lang w:eastAsia="en-US"/>
        </w:rPr>
        <w:t>14</w:t>
      </w:r>
      <w:r w:rsidRPr="000165C7">
        <w:rPr>
          <w:rFonts w:eastAsia="ArialMT"/>
          <w:sz w:val="24"/>
          <w:szCs w:val="24"/>
          <w:lang w:eastAsia="en-US"/>
        </w:rPr>
        <w:t>H</w:t>
      </w:r>
      <w:r>
        <w:rPr>
          <w:rFonts w:eastAsia="ArialMT"/>
          <w:sz w:val="24"/>
          <w:szCs w:val="24"/>
          <w:vertAlign w:val="subscript"/>
          <w:lang w:eastAsia="en-US"/>
        </w:rPr>
        <w:t>13</w:t>
      </w:r>
      <w:r w:rsidRPr="000165C7">
        <w:rPr>
          <w:rFonts w:eastAsia="ArialMT"/>
          <w:sz w:val="24"/>
          <w:szCs w:val="24"/>
          <w:lang w:eastAsia="en-US"/>
        </w:rPr>
        <w:t>N</w:t>
      </w:r>
      <w:r w:rsidRPr="000165C7">
        <w:rPr>
          <w:rFonts w:eastAsia="ArialMT"/>
          <w:sz w:val="24"/>
          <w:szCs w:val="24"/>
          <w:vertAlign w:val="subscript"/>
          <w:lang w:eastAsia="en-US"/>
        </w:rPr>
        <w:t>3</w:t>
      </w:r>
      <w:r w:rsidRPr="000165C7">
        <w:rPr>
          <w:rFonts w:eastAsia="ArialMT"/>
          <w:sz w:val="24"/>
          <w:szCs w:val="24"/>
          <w:lang w:eastAsia="en-US"/>
        </w:rPr>
        <w:t>O</w:t>
      </w:r>
      <w:r>
        <w:rPr>
          <w:rFonts w:eastAsia="ArialMT"/>
          <w:sz w:val="24"/>
          <w:szCs w:val="24"/>
          <w:vertAlign w:val="subscript"/>
          <w:lang w:eastAsia="en-US"/>
        </w:rPr>
        <w:t>3</w:t>
      </w:r>
      <w:r>
        <w:rPr>
          <w:rFonts w:eastAsia="ArialMT"/>
          <w:sz w:val="24"/>
          <w:szCs w:val="24"/>
          <w:lang w:eastAsia="en-US"/>
        </w:rPr>
        <w:t>: C, 61.99, H, 4.83, N, 15.49.</w:t>
      </w:r>
    </w:p>
    <w:p w14:paraId="3202102E" w14:textId="77777777" w:rsidR="00AD6598" w:rsidRPr="000165C7" w:rsidRDefault="00AD6598" w:rsidP="00AD6598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  <w:lang w:eastAsia="en-US"/>
        </w:rPr>
      </w:pPr>
      <w:r>
        <w:rPr>
          <w:rFonts w:eastAsia="ArialMT"/>
          <w:sz w:val="24"/>
          <w:szCs w:val="24"/>
          <w:lang w:eastAsia="en-US"/>
        </w:rPr>
        <w:t>Found: C, 61.46, H, 4.26, N, 14.39</w:t>
      </w:r>
      <w:r w:rsidRPr="000165C7">
        <w:rPr>
          <w:rFonts w:eastAsia="ArialMT"/>
          <w:sz w:val="24"/>
          <w:szCs w:val="24"/>
          <w:lang w:eastAsia="en-US"/>
        </w:rPr>
        <w:t>.</w:t>
      </w:r>
    </w:p>
    <w:p w14:paraId="14337347" w14:textId="77777777" w:rsidR="0000308D" w:rsidRPr="0000308D" w:rsidRDefault="0000308D" w:rsidP="0000308D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08D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Pr="000030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 xml:space="preserve">H : </w:t>
      </w:r>
      <w:r w:rsidRPr="0000308D">
        <w:rPr>
          <w:rFonts w:ascii="Times New Roman" w:hAnsi="Times New Roman" w:cs="Times New Roman"/>
          <w:sz w:val="24"/>
          <w:szCs w:val="24"/>
        </w:rPr>
        <w:t>(δ, ppm) : 3.835 (s, 3H, C</w:t>
      </w:r>
      <w:r w:rsidRPr="0000308D">
        <w:rPr>
          <w:rFonts w:ascii="Times New Roman" w:hAnsi="Times New Roman" w:cs="Times New Roman"/>
          <w:b/>
          <w:sz w:val="24"/>
          <w:szCs w:val="24"/>
        </w:rPr>
        <w:t>H</w:t>
      </w:r>
      <w:r w:rsidRPr="0000308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0308D">
        <w:rPr>
          <w:rFonts w:ascii="Times New Roman" w:hAnsi="Times New Roman" w:cs="Times New Roman"/>
          <w:sz w:val="24"/>
          <w:szCs w:val="24"/>
        </w:rPr>
        <w:t xml:space="preserve">) ; </w:t>
      </w:r>
      <w:r>
        <w:rPr>
          <w:rFonts w:ascii="Times New Roman" w:hAnsi="Times New Roman" w:cs="Times New Roman"/>
          <w:sz w:val="24"/>
          <w:szCs w:val="24"/>
        </w:rPr>
        <w:t>6,86-</w:t>
      </w:r>
      <w:r w:rsidRPr="0000308D">
        <w:rPr>
          <w:rFonts w:ascii="Times New Roman" w:hAnsi="Times New Roman" w:cs="Times New Roman"/>
          <w:sz w:val="24"/>
          <w:szCs w:val="24"/>
        </w:rPr>
        <w:t>8,251 (m, 7H, Ar-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Pr="0000308D">
        <w:rPr>
          <w:rFonts w:ascii="Times New Roman" w:hAnsi="Times New Roman" w:cs="Times New Roman"/>
          <w:bCs/>
          <w:sz w:val="24"/>
          <w:szCs w:val="24"/>
        </w:rPr>
        <w:t>et Py-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0308D">
        <w:rPr>
          <w:rFonts w:ascii="Times New Roman" w:hAnsi="Times New Roman" w:cs="Times New Roman"/>
          <w:sz w:val="24"/>
          <w:szCs w:val="24"/>
        </w:rPr>
        <w:t xml:space="preserve">) ; 8.332 (s, 1H, 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0308D">
        <w:rPr>
          <w:rFonts w:ascii="Times New Roman" w:hAnsi="Times New Roman" w:cs="Times New Roman"/>
          <w:sz w:val="24"/>
          <w:szCs w:val="24"/>
        </w:rPr>
        <w:t xml:space="preserve">C=N) ; </w:t>
      </w:r>
      <w:r w:rsidRPr="00035BB5">
        <w:rPr>
          <w:rFonts w:ascii="Times New Roman" w:hAnsi="Times New Roman" w:cs="Times New Roman"/>
          <w:sz w:val="24"/>
          <w:szCs w:val="24"/>
        </w:rPr>
        <w:t xml:space="preserve">9,55 </w:t>
      </w:r>
      <w:r w:rsidRPr="0000308D">
        <w:rPr>
          <w:rFonts w:ascii="Times New Roman" w:hAnsi="Times New Roman" w:cs="Times New Roman"/>
          <w:color w:val="000000"/>
          <w:sz w:val="24"/>
          <w:szCs w:val="24"/>
        </w:rPr>
        <w:t>(s, 1H, N</w:t>
      </w:r>
      <w:r w:rsidRPr="000030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0308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; 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035BB5">
        <w:rPr>
          <w:rFonts w:ascii="Times New Roman" w:hAnsi="Times New Roman" w:cs="Times New Roman"/>
          <w:sz w:val="24"/>
          <w:szCs w:val="24"/>
        </w:rPr>
        <w:t xml:space="preserve">847 </w:t>
      </w:r>
      <w:r w:rsidRPr="0000308D">
        <w:rPr>
          <w:rFonts w:ascii="Times New Roman" w:hAnsi="Times New Roman" w:cs="Times New Roman"/>
          <w:sz w:val="24"/>
          <w:szCs w:val="24"/>
        </w:rPr>
        <w:t xml:space="preserve"> (s, 1H, Ar-O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>H)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3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DA37F9" w14:textId="77777777" w:rsidR="0000308D" w:rsidRDefault="0000308D" w:rsidP="00A83F64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B8E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Pr="00777B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777B8E">
        <w:rPr>
          <w:rFonts w:ascii="Times New Roman" w:hAnsi="Times New Roman" w:cs="Times New Roman"/>
          <w:b/>
          <w:bCs/>
          <w:sz w:val="24"/>
          <w:szCs w:val="24"/>
        </w:rPr>
        <w:t xml:space="preserve">C : </w:t>
      </w:r>
      <w:r w:rsidRPr="00777B8E">
        <w:rPr>
          <w:rFonts w:ascii="Times New Roman" w:hAnsi="Times New Roman" w:cs="Times New Roman"/>
          <w:sz w:val="24"/>
          <w:szCs w:val="24"/>
        </w:rPr>
        <w:t xml:space="preserve">(δ, ppm) :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035BB5">
        <w:rPr>
          <w:rFonts w:ascii="Times New Roman" w:hAnsi="Times New Roman" w:cs="Times New Roman"/>
          <w:sz w:val="24"/>
          <w:szCs w:val="24"/>
        </w:rPr>
        <w:t>52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77B8E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–) ; </w:t>
      </w:r>
      <w:r>
        <w:rPr>
          <w:rFonts w:ascii="Times New Roman" w:hAnsi="Times New Roman" w:cs="Times New Roman"/>
          <w:sz w:val="24"/>
          <w:szCs w:val="24"/>
        </w:rPr>
        <w:t>109.541-152.</w:t>
      </w:r>
      <w:r w:rsidRPr="00035BB5">
        <w:rPr>
          <w:rFonts w:ascii="Times New Roman" w:hAnsi="Times New Roman" w:cs="Times New Roman"/>
          <w:sz w:val="24"/>
          <w:szCs w:val="24"/>
        </w:rPr>
        <w:t xml:space="preserve">62 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Ar</w:t>
      </w:r>
      <w:proofErr w:type="spellEnd"/>
      <w:r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77B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Py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 ; </w:t>
      </w:r>
      <w:r w:rsidRPr="00035BB5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5BB5">
        <w:rPr>
          <w:rFonts w:ascii="Times New Roman" w:hAnsi="Times New Roman" w:cs="Times New Roman"/>
          <w:sz w:val="24"/>
          <w:szCs w:val="24"/>
        </w:rPr>
        <w:t xml:space="preserve">859 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>=N) 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BB5">
        <w:rPr>
          <w:rFonts w:ascii="Times New Roman" w:hAnsi="Times New Roman" w:cs="Times New Roman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5BB5">
        <w:rPr>
          <w:rFonts w:ascii="Times New Roman" w:hAnsi="Times New Roman" w:cs="Times New Roman"/>
          <w:sz w:val="24"/>
          <w:szCs w:val="24"/>
        </w:rPr>
        <w:t xml:space="preserve">913 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77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777B8E">
        <w:rPr>
          <w:rFonts w:ascii="Times New Roman" w:hAnsi="Times New Roman" w:cs="Times New Roman"/>
          <w:color w:val="000000"/>
          <w:sz w:val="24"/>
          <w:szCs w:val="24"/>
        </w:rPr>
        <w:t xml:space="preserve">=O). </w:t>
      </w:r>
    </w:p>
    <w:p w14:paraId="22348C6A" w14:textId="66E87D9E" w:rsidR="008450C3" w:rsidRDefault="008450C3" w:rsidP="0084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"/>
        </w:rPr>
        <w:t xml:space="preserve">5°) </w:t>
      </w:r>
      <w:r w:rsidRPr="00FB74FA">
        <w:rPr>
          <w:b/>
          <w:sz w:val="24"/>
          <w:szCs w:val="24"/>
          <w:lang w:val="en"/>
        </w:rPr>
        <w:t xml:space="preserve">Synthesis of complexes deriving from ligand </w:t>
      </w:r>
      <w:r w:rsidRPr="00FB74FA">
        <w:rPr>
          <w:b/>
          <w:bCs/>
          <w:sz w:val="24"/>
          <w:szCs w:val="24"/>
        </w:rPr>
        <w:t>H</w:t>
      </w:r>
      <w:r w:rsidRPr="00FB74FA"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>LB</w:t>
      </w:r>
    </w:p>
    <w:p w14:paraId="18185BBF" w14:textId="70A23871" w:rsidR="008450C3" w:rsidRPr="00824790" w:rsidRDefault="00824790" w:rsidP="0084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"/>
        </w:rPr>
        <w:t>Coordination complexes were synthesized using the previously</w:t>
      </w:r>
      <w:r w:rsidRPr="00DF24AD">
        <w:rPr>
          <w:sz w:val="24"/>
          <w:szCs w:val="24"/>
          <w:lang w:val="en"/>
        </w:rPr>
        <w:t xml:space="preserve"> ethanolic so</w:t>
      </w:r>
      <w:r>
        <w:rPr>
          <w:sz w:val="24"/>
          <w:szCs w:val="24"/>
          <w:lang w:val="en"/>
        </w:rPr>
        <w:t>lution of the ligand</w:t>
      </w:r>
      <w:r w:rsidRPr="00DF24AD">
        <w:rPr>
          <w:sz w:val="24"/>
          <w:szCs w:val="24"/>
          <w:lang w:val="en"/>
        </w:rPr>
        <w:t>.</w:t>
      </w:r>
      <w:r w:rsidR="008450C3" w:rsidRPr="00601F96">
        <w:rPr>
          <w:color w:val="FF0000"/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To this solution </w:t>
      </w:r>
      <w:r w:rsidRPr="00DF24AD">
        <w:rPr>
          <w:sz w:val="24"/>
          <w:szCs w:val="24"/>
          <w:lang w:val="en"/>
        </w:rPr>
        <w:t>10 mL of ethanol and 1 mmol of MX</w:t>
      </w:r>
      <w:r w:rsidRPr="00DF24AD">
        <w:rPr>
          <w:sz w:val="24"/>
          <w:szCs w:val="24"/>
          <w:vertAlign w:val="subscript"/>
          <w:lang w:val="en"/>
        </w:rPr>
        <w:t>2</w:t>
      </w:r>
      <w:r w:rsidRPr="00DF24AD">
        <w:rPr>
          <w:sz w:val="24"/>
          <w:szCs w:val="24"/>
          <w:lang w:val="en"/>
        </w:rPr>
        <w:t>.nH</w:t>
      </w:r>
      <w:r w:rsidRPr="00DF24AD">
        <w:rPr>
          <w:sz w:val="24"/>
          <w:szCs w:val="24"/>
          <w:vertAlign w:val="subscript"/>
          <w:lang w:val="en"/>
        </w:rPr>
        <w:t>2</w:t>
      </w:r>
      <w:r w:rsidRPr="00DF24AD">
        <w:rPr>
          <w:sz w:val="24"/>
          <w:szCs w:val="24"/>
          <w:lang w:val="en"/>
        </w:rPr>
        <w:t>O</w:t>
      </w:r>
      <w:r>
        <w:rPr>
          <w:color w:val="000000" w:themeColor="text1"/>
          <w:sz w:val="24"/>
          <w:szCs w:val="24"/>
          <w:lang w:val="en"/>
        </w:rPr>
        <w:t xml:space="preserve"> (M = Co, Mn or</w:t>
      </w:r>
      <w:r w:rsidR="008450C3" w:rsidRPr="00824790">
        <w:rPr>
          <w:color w:val="000000" w:themeColor="text1"/>
          <w:sz w:val="24"/>
          <w:szCs w:val="24"/>
          <w:lang w:val="en"/>
        </w:rPr>
        <w:t xml:space="preserve"> Cu)</w:t>
      </w:r>
      <w:r w:rsidRPr="00824790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lastRenderedPageBreak/>
        <w:t>were added.</w:t>
      </w:r>
      <w:r w:rsidR="008450C3" w:rsidRPr="00824790">
        <w:rPr>
          <w:color w:val="000000" w:themeColor="text1"/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After filtration, the mixture was left to evaporate slowly.</w:t>
      </w:r>
      <w:r w:rsidRPr="00DF24AD">
        <w:rPr>
          <w:sz w:val="24"/>
          <w:szCs w:val="24"/>
          <w:lang w:val="en"/>
        </w:rPr>
        <w:t xml:space="preserve"> </w:t>
      </w:r>
      <w:r w:rsidR="008450C3" w:rsidRPr="00601F96">
        <w:rPr>
          <w:color w:val="FF0000"/>
          <w:sz w:val="24"/>
          <w:szCs w:val="24"/>
          <w:lang w:val="en"/>
        </w:rPr>
        <w:t xml:space="preserve"> </w:t>
      </w:r>
      <w:r w:rsidRPr="00DF24AD">
        <w:rPr>
          <w:sz w:val="24"/>
          <w:szCs w:val="24"/>
          <w:lang w:val="en"/>
        </w:rPr>
        <w:t xml:space="preserve">The </w:t>
      </w:r>
      <w:r>
        <w:rPr>
          <w:sz w:val="24"/>
          <w:szCs w:val="24"/>
          <w:lang w:val="en"/>
        </w:rPr>
        <w:t xml:space="preserve">resulting powder </w:t>
      </w:r>
      <w:r w:rsidRPr="00824790">
        <w:rPr>
          <w:color w:val="000000" w:themeColor="text1"/>
          <w:sz w:val="24"/>
          <w:szCs w:val="24"/>
          <w:lang w:val="en"/>
        </w:rPr>
        <w:t xml:space="preserve">complexes </w:t>
      </w:r>
      <w:r w:rsidR="008450C3" w:rsidRPr="00824790">
        <w:rPr>
          <w:color w:val="000000" w:themeColor="text1"/>
          <w:sz w:val="24"/>
          <w:szCs w:val="24"/>
          <w:lang w:val="en"/>
        </w:rPr>
        <w:t>MnH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LB(NO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3</w:t>
      </w:r>
      <w:r w:rsidR="008450C3" w:rsidRPr="00824790">
        <w:rPr>
          <w:color w:val="000000" w:themeColor="text1"/>
          <w:sz w:val="24"/>
          <w:szCs w:val="24"/>
          <w:lang w:val="en"/>
        </w:rPr>
        <w:t>)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.6H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O, CoH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LB(NO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3</w:t>
      </w:r>
      <w:r w:rsidR="008450C3" w:rsidRPr="00824790">
        <w:rPr>
          <w:color w:val="000000" w:themeColor="text1"/>
          <w:sz w:val="24"/>
          <w:szCs w:val="24"/>
          <w:lang w:val="en"/>
        </w:rPr>
        <w:t>)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.6H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O and CuH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LB(NO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3</w:t>
      </w:r>
      <w:r w:rsidR="008450C3" w:rsidRPr="00824790">
        <w:rPr>
          <w:color w:val="000000" w:themeColor="text1"/>
          <w:sz w:val="24"/>
          <w:szCs w:val="24"/>
          <w:lang w:val="en"/>
        </w:rPr>
        <w:t>)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>.6H</w:t>
      </w:r>
      <w:r w:rsidR="008450C3" w:rsidRPr="00824790">
        <w:rPr>
          <w:color w:val="000000" w:themeColor="text1"/>
          <w:sz w:val="24"/>
          <w:szCs w:val="24"/>
          <w:vertAlign w:val="subscript"/>
          <w:lang w:val="en"/>
        </w:rPr>
        <w:t>2</w:t>
      </w:r>
      <w:r w:rsidR="008450C3" w:rsidRPr="00824790">
        <w:rPr>
          <w:color w:val="000000" w:themeColor="text1"/>
          <w:sz w:val="24"/>
          <w:szCs w:val="24"/>
          <w:lang w:val="en"/>
        </w:rPr>
        <w:t xml:space="preserve">O </w:t>
      </w:r>
      <w:r w:rsidRPr="00824790">
        <w:rPr>
          <w:color w:val="000000" w:themeColor="text1"/>
          <w:sz w:val="24"/>
          <w:szCs w:val="24"/>
          <w:lang w:val="en"/>
        </w:rPr>
        <w:t xml:space="preserve">were </w:t>
      </w:r>
      <w:r>
        <w:rPr>
          <w:sz w:val="24"/>
          <w:szCs w:val="24"/>
          <w:lang w:val="en"/>
        </w:rPr>
        <w:t>washed with</w:t>
      </w:r>
      <w:r w:rsidRPr="00DF24AD">
        <w:rPr>
          <w:sz w:val="24"/>
          <w:szCs w:val="24"/>
          <w:lang w:val="en"/>
        </w:rPr>
        <w:t xml:space="preserve"> 10 mL </w:t>
      </w:r>
      <w:r>
        <w:rPr>
          <w:sz w:val="24"/>
          <w:szCs w:val="24"/>
          <w:lang w:val="en"/>
        </w:rPr>
        <w:t>portions of diethyl ether and subsequently dried in a desiccator over</w:t>
      </w:r>
      <w:r w:rsidRPr="00DF24AD">
        <w:rPr>
          <w:sz w:val="24"/>
          <w:szCs w:val="24"/>
          <w:lang w:val="en"/>
        </w:rPr>
        <w:t xml:space="preserve"> P</w:t>
      </w:r>
      <w:r w:rsidRPr="00DF24AD">
        <w:rPr>
          <w:sz w:val="24"/>
          <w:szCs w:val="24"/>
          <w:vertAlign w:val="subscript"/>
          <w:lang w:val="en"/>
        </w:rPr>
        <w:t>2</w:t>
      </w:r>
      <w:r w:rsidRPr="00DF24AD">
        <w:rPr>
          <w:sz w:val="24"/>
          <w:szCs w:val="24"/>
          <w:lang w:val="en"/>
        </w:rPr>
        <w:t>O</w:t>
      </w:r>
      <w:r w:rsidRPr="00DF24AD">
        <w:rPr>
          <w:sz w:val="24"/>
          <w:szCs w:val="24"/>
          <w:vertAlign w:val="subscript"/>
          <w:lang w:val="en"/>
        </w:rPr>
        <w:t>5</w:t>
      </w:r>
      <w:r w:rsidRPr="00DF24AD">
        <w:rPr>
          <w:sz w:val="24"/>
          <w:szCs w:val="24"/>
          <w:lang w:val="en"/>
        </w:rPr>
        <w:t xml:space="preserve">. The melting temperature, </w:t>
      </w:r>
      <w:r>
        <w:rPr>
          <w:sz w:val="24"/>
          <w:szCs w:val="24"/>
          <w:lang w:val="en"/>
        </w:rPr>
        <w:t xml:space="preserve">physical </w:t>
      </w:r>
      <w:r w:rsidRPr="00DF24AD">
        <w:rPr>
          <w:sz w:val="24"/>
          <w:szCs w:val="24"/>
          <w:lang w:val="en"/>
        </w:rPr>
        <w:t xml:space="preserve">appearance, </w:t>
      </w:r>
      <w:r>
        <w:rPr>
          <w:sz w:val="24"/>
          <w:szCs w:val="24"/>
          <w:lang w:val="en"/>
        </w:rPr>
        <w:t>color and yield of each</w:t>
      </w:r>
      <w:r w:rsidRPr="00DF24AD">
        <w:rPr>
          <w:sz w:val="24"/>
          <w:szCs w:val="24"/>
          <w:lang w:val="en"/>
        </w:rPr>
        <w:t xml:space="preserve"> comp</w:t>
      </w:r>
      <w:r>
        <w:rPr>
          <w:sz w:val="24"/>
          <w:szCs w:val="24"/>
          <w:lang w:val="en"/>
        </w:rPr>
        <w:t xml:space="preserve">lex are </w:t>
      </w:r>
      <w:r w:rsidRPr="00824790">
        <w:rPr>
          <w:color w:val="000000" w:themeColor="text1"/>
          <w:sz w:val="24"/>
          <w:szCs w:val="24"/>
          <w:lang w:val="en"/>
        </w:rPr>
        <w:t xml:space="preserve">summarized in Table </w:t>
      </w:r>
      <w:r w:rsidR="008450C3" w:rsidRPr="00824790">
        <w:rPr>
          <w:color w:val="000000" w:themeColor="text1"/>
          <w:sz w:val="24"/>
          <w:szCs w:val="24"/>
          <w:lang w:val="en"/>
        </w:rPr>
        <w:t>2.</w:t>
      </w:r>
    </w:p>
    <w:p w14:paraId="19619F56" w14:textId="7AE6406D" w:rsidR="008450C3" w:rsidRPr="008450C3" w:rsidRDefault="008450C3" w:rsidP="008450C3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 2 : </w:t>
      </w:r>
      <w:r w:rsidRPr="008450C3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Melting temperature, physical appearance, color and yield of the complexes</w:t>
      </w:r>
    </w:p>
    <w:p w14:paraId="512A75E4" w14:textId="77777777" w:rsidR="008450C3" w:rsidRPr="00A45E34" w:rsidRDefault="008450C3" w:rsidP="008450C3">
      <w:pPr>
        <w:spacing w:line="360" w:lineRule="auto"/>
        <w:jc w:val="both"/>
        <w:rPr>
          <w:b/>
          <w:i/>
          <w:sz w:val="24"/>
          <w:szCs w:val="24"/>
        </w:rPr>
      </w:pPr>
      <w:r w:rsidRPr="00A45E34">
        <w:rPr>
          <w:b/>
          <w:i/>
          <w:sz w:val="24"/>
          <w:szCs w:val="24"/>
        </w:rPr>
        <w:t>.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1903"/>
        <w:gridCol w:w="2956"/>
        <w:gridCol w:w="763"/>
        <w:gridCol w:w="1523"/>
        <w:gridCol w:w="2602"/>
      </w:tblGrid>
      <w:tr w:rsidR="008450C3" w:rsidRPr="008450C3" w14:paraId="04F0653D" w14:textId="77777777" w:rsidTr="00824790">
        <w:tc>
          <w:tcPr>
            <w:tcW w:w="1903" w:type="dxa"/>
          </w:tcPr>
          <w:p w14:paraId="64F988E3" w14:textId="77777777" w:rsidR="008450C3" w:rsidRPr="008450C3" w:rsidRDefault="008450C3" w:rsidP="00824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50C3">
              <w:rPr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Metal salts</w:t>
            </w:r>
          </w:p>
        </w:tc>
        <w:tc>
          <w:tcPr>
            <w:tcW w:w="2956" w:type="dxa"/>
          </w:tcPr>
          <w:p w14:paraId="54055D3B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 xml:space="preserve">Complexes </w:t>
            </w:r>
          </w:p>
        </w:tc>
        <w:tc>
          <w:tcPr>
            <w:tcW w:w="763" w:type="dxa"/>
          </w:tcPr>
          <w:p w14:paraId="6CD6886F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50C3">
              <w:rPr>
                <w:color w:val="000000" w:themeColor="text1"/>
                <w:sz w:val="24"/>
                <w:szCs w:val="24"/>
              </w:rPr>
              <w:t>Rdt</w:t>
            </w:r>
            <w:proofErr w:type="spellEnd"/>
            <w:r w:rsidRPr="008450C3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14:paraId="7D3CE8A8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Pf(°C)</w:t>
            </w:r>
          </w:p>
        </w:tc>
        <w:tc>
          <w:tcPr>
            <w:tcW w:w="2602" w:type="dxa"/>
          </w:tcPr>
          <w:p w14:paraId="24B6693F" w14:textId="77777777" w:rsidR="008450C3" w:rsidRPr="008450C3" w:rsidRDefault="008450C3" w:rsidP="00824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50C3">
              <w:rPr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Appearance Color</w:t>
            </w:r>
          </w:p>
        </w:tc>
      </w:tr>
      <w:tr w:rsidR="008450C3" w:rsidRPr="008450C3" w14:paraId="765DFBC8" w14:textId="77777777" w:rsidTr="00824790">
        <w:tc>
          <w:tcPr>
            <w:tcW w:w="1903" w:type="dxa"/>
          </w:tcPr>
          <w:p w14:paraId="1568965A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Mn(NO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956" w:type="dxa"/>
          </w:tcPr>
          <w:p w14:paraId="685CAF38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MnH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LB(NO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763" w:type="dxa"/>
          </w:tcPr>
          <w:p w14:paraId="46BADDD8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14:paraId="09DD93E5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&gt;260</w:t>
            </w:r>
          </w:p>
        </w:tc>
        <w:tc>
          <w:tcPr>
            <w:tcW w:w="2602" w:type="dxa"/>
          </w:tcPr>
          <w:p w14:paraId="147F654D" w14:textId="77777777" w:rsidR="008450C3" w:rsidRPr="008450C3" w:rsidRDefault="008450C3" w:rsidP="00824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50C3">
              <w:rPr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Yellow precipitate</w:t>
            </w:r>
          </w:p>
        </w:tc>
      </w:tr>
      <w:tr w:rsidR="008450C3" w:rsidRPr="008450C3" w14:paraId="037630E8" w14:textId="77777777" w:rsidTr="00824790">
        <w:trPr>
          <w:trHeight w:val="441"/>
        </w:trPr>
        <w:tc>
          <w:tcPr>
            <w:tcW w:w="1903" w:type="dxa"/>
          </w:tcPr>
          <w:p w14:paraId="0E912C6F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Co(NO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956" w:type="dxa"/>
          </w:tcPr>
          <w:p w14:paraId="72624CB4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CoH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LB(NO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763" w:type="dxa"/>
          </w:tcPr>
          <w:p w14:paraId="40257FF0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23" w:type="dxa"/>
          </w:tcPr>
          <w:p w14:paraId="79A9FF6A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&gt;260</w:t>
            </w:r>
          </w:p>
        </w:tc>
        <w:tc>
          <w:tcPr>
            <w:tcW w:w="2602" w:type="dxa"/>
          </w:tcPr>
          <w:p w14:paraId="09B86E90" w14:textId="77777777" w:rsidR="008450C3" w:rsidRPr="008450C3" w:rsidRDefault="008450C3" w:rsidP="00824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50C3">
              <w:rPr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Brown precipitate</w:t>
            </w:r>
          </w:p>
        </w:tc>
      </w:tr>
      <w:tr w:rsidR="008450C3" w:rsidRPr="008450C3" w14:paraId="7496F646" w14:textId="77777777" w:rsidTr="00824790">
        <w:trPr>
          <w:trHeight w:val="400"/>
        </w:trPr>
        <w:tc>
          <w:tcPr>
            <w:tcW w:w="1903" w:type="dxa"/>
          </w:tcPr>
          <w:p w14:paraId="683ED64C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Cu(NO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2956" w:type="dxa"/>
          </w:tcPr>
          <w:p w14:paraId="4DB00D48" w14:textId="77777777" w:rsidR="008450C3" w:rsidRPr="008450C3" w:rsidRDefault="008450C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CuH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LB(NO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450C3">
              <w:rPr>
                <w:color w:val="000000" w:themeColor="text1"/>
                <w:sz w:val="24"/>
                <w:szCs w:val="24"/>
              </w:rPr>
              <w:t>)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.6H</w:t>
            </w:r>
            <w:r w:rsidRPr="008450C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450C3">
              <w:rPr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763" w:type="dxa"/>
          </w:tcPr>
          <w:p w14:paraId="75FA5DAB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3" w:type="dxa"/>
          </w:tcPr>
          <w:p w14:paraId="20E85326" w14:textId="77777777" w:rsidR="008450C3" w:rsidRPr="008450C3" w:rsidRDefault="008450C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50C3">
              <w:rPr>
                <w:color w:val="000000" w:themeColor="text1"/>
                <w:sz w:val="24"/>
                <w:szCs w:val="24"/>
              </w:rPr>
              <w:t>&gt;260</w:t>
            </w:r>
          </w:p>
        </w:tc>
        <w:tc>
          <w:tcPr>
            <w:tcW w:w="2602" w:type="dxa"/>
          </w:tcPr>
          <w:p w14:paraId="0BCA8D2F" w14:textId="77777777" w:rsidR="008450C3" w:rsidRPr="008450C3" w:rsidRDefault="008450C3" w:rsidP="00824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450C3">
              <w:rPr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Green precipitate</w:t>
            </w:r>
          </w:p>
        </w:tc>
      </w:tr>
    </w:tbl>
    <w:p w14:paraId="3D3E8301" w14:textId="77777777" w:rsidR="008450C3" w:rsidRDefault="008450C3" w:rsidP="00A83F64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20262" w14:textId="77777777" w:rsidR="007B6996" w:rsidRPr="007E175C" w:rsidRDefault="007B6996" w:rsidP="00091D59">
      <w:pPr>
        <w:pStyle w:val="HTMLPreformatted"/>
        <w:numPr>
          <w:ilvl w:val="0"/>
          <w:numId w:val="32"/>
        </w:numPr>
        <w:spacing w:line="360" w:lineRule="auto"/>
        <w:rPr>
          <w:b/>
        </w:rPr>
      </w:pPr>
      <w:r w:rsidRPr="007E175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Infrared spectroscopy study of ligands</w:t>
      </w:r>
    </w:p>
    <w:p w14:paraId="6C42228B" w14:textId="3FC29DAF" w:rsidR="001B2F2C" w:rsidRPr="007E175C" w:rsidRDefault="001B2F2C" w:rsidP="00A83F64">
      <w:pPr>
        <w:pStyle w:val="HTMLPreformatted"/>
        <w:spacing w:line="360" w:lineRule="auto"/>
        <w:rPr>
          <w:rFonts w:ascii="Times New Roman" w:hAnsi="Times New Roman" w:cs="Times New Roman"/>
          <w:b/>
        </w:rPr>
      </w:pPr>
      <w:r w:rsidRPr="007E175C">
        <w:rPr>
          <w:rFonts w:ascii="Times New Roman" w:hAnsi="Times New Roman" w:cs="Times New Roman"/>
          <w:b/>
          <w:sz w:val="24"/>
          <w:szCs w:val="24"/>
        </w:rPr>
        <w:t xml:space="preserve">1°) </w:t>
      </w:r>
      <w:r w:rsidRPr="007E175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Infrared spectroscopy study of ligand H</w:t>
      </w:r>
      <w:r w:rsidRPr="007E175C">
        <w:rPr>
          <w:rStyle w:val="y2iqfc"/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0630D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LA</w:t>
      </w:r>
    </w:p>
    <w:p w14:paraId="4034307F" w14:textId="723141D7" w:rsidR="007B6996" w:rsidRPr="00EC3970" w:rsidRDefault="00C700F1" w:rsidP="00A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F66421">
        <w:rPr>
          <w:sz w:val="24"/>
          <w:szCs w:val="24"/>
          <w:lang w:val="en"/>
        </w:rPr>
        <w:t>The infrared spectrum of</w:t>
      </w:r>
      <w:r w:rsidR="007B6996" w:rsidRPr="00EC3970">
        <w:rPr>
          <w:sz w:val="24"/>
          <w:szCs w:val="24"/>
          <w:lang w:val="en"/>
        </w:rPr>
        <w:t xml:space="preserve"> ligand (H</w:t>
      </w:r>
      <w:r w:rsidR="007B6996" w:rsidRPr="003A1611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LA</w:t>
      </w:r>
      <w:r w:rsidR="00F66421">
        <w:rPr>
          <w:sz w:val="24"/>
          <w:szCs w:val="24"/>
          <w:lang w:val="en"/>
        </w:rPr>
        <w:t>) displays</w:t>
      </w:r>
      <w:r w:rsidR="007B6996" w:rsidRPr="00EC3970">
        <w:rPr>
          <w:sz w:val="24"/>
          <w:szCs w:val="24"/>
          <w:lang w:val="en"/>
        </w:rPr>
        <w:t xml:space="preserve"> an intense band at 1641cm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F66421">
        <w:rPr>
          <w:sz w:val="24"/>
          <w:szCs w:val="24"/>
          <w:lang w:val="en"/>
        </w:rPr>
        <w:t xml:space="preserve"> assigned</w:t>
      </w:r>
      <w:r w:rsidR="007B6996" w:rsidRPr="00EC3970">
        <w:rPr>
          <w:sz w:val="24"/>
          <w:szCs w:val="24"/>
          <w:lang w:val="en"/>
        </w:rPr>
        <w:t xml:space="preserve"> to t</w:t>
      </w:r>
      <w:r w:rsidR="00F66421">
        <w:rPr>
          <w:sz w:val="24"/>
          <w:szCs w:val="24"/>
          <w:lang w:val="en"/>
        </w:rPr>
        <w:t xml:space="preserve">he valence vibration of the carbonyl </w:t>
      </w:r>
      <w:r w:rsidR="007B6996" w:rsidRPr="00EC3970">
        <w:rPr>
          <w:sz w:val="24"/>
          <w:szCs w:val="24"/>
          <w:lang w:val="en"/>
        </w:rPr>
        <w:t>(C=O)</w:t>
      </w:r>
      <w:r w:rsidR="0018333F">
        <w:rPr>
          <w:sz w:val="24"/>
          <w:szCs w:val="24"/>
          <w:lang w:val="en"/>
        </w:rPr>
        <w:t xml:space="preserve"> </w:t>
      </w:r>
      <w:r w:rsidR="00F66421">
        <w:rPr>
          <w:sz w:val="24"/>
          <w:szCs w:val="24"/>
          <w:lang w:val="en"/>
        </w:rPr>
        <w:t>group</w:t>
      </w:r>
      <w:r w:rsidR="00F66421">
        <w:rPr>
          <w:rFonts w:eastAsia="ArialMT"/>
          <w:sz w:val="24"/>
          <w:szCs w:val="24"/>
        </w:rPr>
        <w:t xml:space="preserve"> </w:t>
      </w:r>
      <w:r w:rsidR="00772DFC" w:rsidRPr="00F91AB0">
        <w:rPr>
          <w:rFonts w:eastAsia="ArialMT"/>
          <w:sz w:val="24"/>
          <w:szCs w:val="24"/>
        </w:rPr>
        <w:t>[24</w:t>
      </w:r>
      <w:r w:rsidR="0018333F" w:rsidRPr="00F91AB0">
        <w:rPr>
          <w:rFonts w:eastAsia="ArialMT"/>
          <w:sz w:val="24"/>
          <w:szCs w:val="24"/>
        </w:rPr>
        <w:t>]</w:t>
      </w:r>
      <w:r w:rsidR="00C45BF9" w:rsidRPr="00F91AB0">
        <w:rPr>
          <w:sz w:val="24"/>
          <w:szCs w:val="24"/>
          <w:lang w:val="en"/>
        </w:rPr>
        <w:t xml:space="preserve">. The </w:t>
      </w:r>
      <w:r w:rsidR="00C45BF9">
        <w:rPr>
          <w:sz w:val="24"/>
          <w:szCs w:val="24"/>
          <w:lang w:val="en"/>
        </w:rPr>
        <w:t>stretching</w:t>
      </w:r>
      <w:r w:rsidR="007B6996" w:rsidRPr="00EC3970">
        <w:rPr>
          <w:sz w:val="24"/>
          <w:szCs w:val="24"/>
          <w:lang w:val="en"/>
        </w:rPr>
        <w:t xml:space="preserve"> vibration of the imine (C=N) </w:t>
      </w:r>
      <w:r w:rsidR="00C45BF9" w:rsidRPr="00EC3970">
        <w:rPr>
          <w:sz w:val="24"/>
          <w:szCs w:val="24"/>
          <w:lang w:val="en"/>
        </w:rPr>
        <w:t xml:space="preserve">function </w:t>
      </w:r>
      <w:r w:rsidR="00C45BF9">
        <w:rPr>
          <w:sz w:val="24"/>
          <w:szCs w:val="24"/>
          <w:lang w:val="en"/>
        </w:rPr>
        <w:t>appears</w:t>
      </w:r>
      <w:r w:rsidR="007B6996" w:rsidRPr="00EC3970">
        <w:rPr>
          <w:sz w:val="24"/>
          <w:szCs w:val="24"/>
          <w:lang w:val="en"/>
        </w:rPr>
        <w:t xml:space="preserve"> at 1597 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C45BF9">
        <w:rPr>
          <w:sz w:val="24"/>
          <w:szCs w:val="24"/>
          <w:lang w:val="en"/>
        </w:rPr>
        <w:t xml:space="preserve"> while a strong band</w:t>
      </w:r>
      <w:r w:rsidR="007B6996" w:rsidRPr="00EC3970">
        <w:rPr>
          <w:sz w:val="24"/>
          <w:szCs w:val="24"/>
          <w:lang w:val="en"/>
        </w:rPr>
        <w:t xml:space="preserve"> at 1289 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7B6996" w:rsidRPr="00EC3970">
        <w:rPr>
          <w:sz w:val="24"/>
          <w:szCs w:val="24"/>
          <w:lang w:val="en"/>
        </w:rPr>
        <w:t xml:space="preserve"> is attributed to </w:t>
      </w:r>
      <w:r w:rsidR="00C45BF9">
        <w:rPr>
          <w:sz w:val="24"/>
          <w:szCs w:val="24"/>
          <w:lang w:val="en"/>
        </w:rPr>
        <w:t xml:space="preserve">the phenolic C-O </w:t>
      </w:r>
      <w:proofErr w:type="spellStart"/>
      <w:r w:rsidR="00C45BF9">
        <w:rPr>
          <w:sz w:val="24"/>
          <w:szCs w:val="24"/>
          <w:lang w:val="en"/>
        </w:rPr>
        <w:t>streaching</w:t>
      </w:r>
      <w:proofErr w:type="spellEnd"/>
      <w:r w:rsidR="00C45BF9">
        <w:rPr>
          <w:sz w:val="24"/>
          <w:szCs w:val="24"/>
          <w:lang w:val="en"/>
        </w:rPr>
        <w:t xml:space="preserve"> mode. Bands observ</w:t>
      </w:r>
      <w:r w:rsidR="007B6996" w:rsidRPr="00EC3970">
        <w:rPr>
          <w:sz w:val="24"/>
          <w:szCs w:val="24"/>
          <w:lang w:val="en"/>
        </w:rPr>
        <w:t>ed at 1371 and 1023 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C45BF9">
        <w:rPr>
          <w:sz w:val="24"/>
          <w:szCs w:val="24"/>
          <w:lang w:val="en"/>
        </w:rPr>
        <w:t xml:space="preserve"> are ascribed to C-N and N-N </w:t>
      </w:r>
      <w:proofErr w:type="spellStart"/>
      <w:r w:rsidR="00C45BF9">
        <w:rPr>
          <w:sz w:val="24"/>
          <w:szCs w:val="24"/>
          <w:lang w:val="en"/>
        </w:rPr>
        <w:t>streaching</w:t>
      </w:r>
      <w:proofErr w:type="spellEnd"/>
      <w:r w:rsidR="00C45BF9">
        <w:rPr>
          <w:sz w:val="24"/>
          <w:szCs w:val="24"/>
          <w:lang w:val="en"/>
        </w:rPr>
        <w:t xml:space="preserve"> vibrating</w:t>
      </w:r>
      <w:r w:rsidR="007B6996" w:rsidRPr="00EC3970">
        <w:rPr>
          <w:sz w:val="24"/>
          <w:szCs w:val="24"/>
          <w:lang w:val="en"/>
        </w:rPr>
        <w:t>,</w:t>
      </w:r>
      <w:r w:rsidR="00C45BF9">
        <w:rPr>
          <w:sz w:val="24"/>
          <w:szCs w:val="24"/>
          <w:lang w:val="en"/>
        </w:rPr>
        <w:t xml:space="preserve"> respectively and the aromatic C=C stretching modes</w:t>
      </w:r>
      <w:r w:rsidR="00DF7E73" w:rsidRPr="00DF7E73">
        <w:rPr>
          <w:sz w:val="24"/>
          <w:szCs w:val="24"/>
          <w:lang w:val="en"/>
        </w:rPr>
        <w:t xml:space="preserve"> </w:t>
      </w:r>
      <w:r w:rsidR="00DF7E73" w:rsidRPr="00EC3970">
        <w:rPr>
          <w:sz w:val="24"/>
          <w:szCs w:val="24"/>
          <w:lang w:val="en"/>
        </w:rPr>
        <w:t>located between 1557 and 1417 cm</w:t>
      </w:r>
      <w:r w:rsidR="00DF7E73" w:rsidRPr="00EC3970">
        <w:rPr>
          <w:sz w:val="24"/>
          <w:szCs w:val="24"/>
          <w:vertAlign w:val="superscript"/>
          <w:lang w:val="en"/>
        </w:rPr>
        <w:t>-1</w:t>
      </w:r>
      <w:r w:rsidR="00DF7E73">
        <w:rPr>
          <w:sz w:val="24"/>
          <w:szCs w:val="24"/>
          <w:lang w:val="en"/>
        </w:rPr>
        <w:t>. In the high-frequency region,</w:t>
      </w:r>
      <w:r w:rsidR="007B6996" w:rsidRPr="00EC3970">
        <w:rPr>
          <w:sz w:val="24"/>
          <w:szCs w:val="24"/>
          <w:lang w:val="en"/>
        </w:rPr>
        <w:t xml:space="preserve"> the N-H and OH </w:t>
      </w:r>
      <w:proofErr w:type="spellStart"/>
      <w:r w:rsidR="00DF7E73">
        <w:rPr>
          <w:sz w:val="24"/>
          <w:szCs w:val="24"/>
          <w:lang w:val="en"/>
        </w:rPr>
        <w:t>streching</w:t>
      </w:r>
      <w:proofErr w:type="spellEnd"/>
      <w:r w:rsidR="00DF7E73">
        <w:rPr>
          <w:sz w:val="24"/>
          <w:szCs w:val="24"/>
          <w:lang w:val="en"/>
        </w:rPr>
        <w:t xml:space="preserve"> bands are found</w:t>
      </w:r>
      <w:r w:rsidR="007B6996" w:rsidRPr="00EC3970">
        <w:rPr>
          <w:sz w:val="24"/>
          <w:szCs w:val="24"/>
          <w:lang w:val="en"/>
        </w:rPr>
        <w:t xml:space="preserve"> at 3211 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DF7E73">
        <w:rPr>
          <w:sz w:val="24"/>
          <w:szCs w:val="24"/>
          <w:lang w:val="en"/>
        </w:rPr>
        <w:t xml:space="preserve"> whereas</w:t>
      </w:r>
      <w:r w:rsidR="007B6996" w:rsidRPr="00EC3970">
        <w:rPr>
          <w:sz w:val="24"/>
          <w:szCs w:val="24"/>
          <w:lang w:val="en"/>
        </w:rPr>
        <w:t xml:space="preserve"> </w:t>
      </w:r>
      <w:r w:rsidR="00DF7E73">
        <w:rPr>
          <w:sz w:val="24"/>
          <w:szCs w:val="24"/>
          <w:lang w:val="en"/>
        </w:rPr>
        <w:t>in the low-frequency-region</w:t>
      </w:r>
      <w:r w:rsidR="007B6996" w:rsidRPr="00EC3970">
        <w:rPr>
          <w:sz w:val="24"/>
          <w:szCs w:val="24"/>
          <w:lang w:val="en"/>
        </w:rPr>
        <w:t xml:space="preserve">, the </w:t>
      </w:r>
      <w:r w:rsidR="00DF7E73">
        <w:rPr>
          <w:sz w:val="24"/>
          <w:szCs w:val="24"/>
          <w:lang w:val="en"/>
        </w:rPr>
        <w:t xml:space="preserve">out-of-plane </w:t>
      </w:r>
      <w:r w:rsidR="007B6996" w:rsidRPr="00EC3970">
        <w:rPr>
          <w:sz w:val="24"/>
          <w:szCs w:val="24"/>
          <w:lang w:val="en"/>
        </w:rPr>
        <w:t>deformation vibrations of a</w:t>
      </w:r>
      <w:r w:rsidR="003A1611">
        <w:rPr>
          <w:sz w:val="24"/>
          <w:szCs w:val="24"/>
          <w:lang w:val="en"/>
        </w:rPr>
        <w:t xml:space="preserve">romatic C-H bonds </w:t>
      </w:r>
      <w:r w:rsidR="00DF7E73">
        <w:rPr>
          <w:sz w:val="24"/>
          <w:szCs w:val="24"/>
          <w:lang w:val="en"/>
        </w:rPr>
        <w:t xml:space="preserve">appears </w:t>
      </w:r>
      <w:r w:rsidR="003A1611">
        <w:rPr>
          <w:sz w:val="24"/>
          <w:szCs w:val="24"/>
          <w:lang w:val="en"/>
        </w:rPr>
        <w:t>between 815</w:t>
      </w:r>
      <w:r w:rsidR="007B6996" w:rsidRPr="00EC3970">
        <w:rPr>
          <w:sz w:val="24"/>
          <w:szCs w:val="24"/>
          <w:lang w:val="en"/>
        </w:rPr>
        <w:t xml:space="preserve"> and 620 cm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7B6996" w:rsidRPr="00EC3970">
        <w:rPr>
          <w:sz w:val="24"/>
          <w:szCs w:val="24"/>
          <w:lang w:val="en"/>
        </w:rPr>
        <w:t>.</w:t>
      </w:r>
    </w:p>
    <w:p w14:paraId="20DAA1CA" w14:textId="3F6184FB" w:rsidR="007B6996" w:rsidRPr="007E175C" w:rsidRDefault="001B2F2C" w:rsidP="001B2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vertAlign w:val="subscript"/>
        </w:rPr>
      </w:pPr>
      <w:r w:rsidRPr="007E175C">
        <w:rPr>
          <w:b/>
          <w:sz w:val="24"/>
          <w:szCs w:val="24"/>
        </w:rPr>
        <w:t xml:space="preserve">2°) </w:t>
      </w:r>
      <w:r w:rsidR="007B6996" w:rsidRPr="007E175C">
        <w:rPr>
          <w:rStyle w:val="y2iqfc"/>
          <w:b/>
          <w:sz w:val="24"/>
          <w:szCs w:val="24"/>
          <w:lang w:val="en"/>
        </w:rPr>
        <w:t>Infrared spectroscopy study of the ligand H</w:t>
      </w:r>
      <w:r w:rsidR="007B6996" w:rsidRPr="007E175C">
        <w:rPr>
          <w:rStyle w:val="y2iqfc"/>
          <w:b/>
          <w:sz w:val="24"/>
          <w:szCs w:val="24"/>
          <w:vertAlign w:val="subscript"/>
          <w:lang w:val="en"/>
        </w:rPr>
        <w:t>2</w:t>
      </w:r>
      <w:r w:rsidR="000630D9">
        <w:rPr>
          <w:rStyle w:val="y2iqfc"/>
          <w:b/>
          <w:sz w:val="24"/>
          <w:szCs w:val="24"/>
          <w:lang w:val="en"/>
        </w:rPr>
        <w:t>LB</w:t>
      </w:r>
    </w:p>
    <w:p w14:paraId="7E7D9819" w14:textId="6AA00DC2" w:rsidR="007B6996" w:rsidRPr="00A96433" w:rsidRDefault="00C700F1" w:rsidP="007B6996">
      <w:pPr>
        <w:pStyle w:val="HTMLPreformatted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Analysis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ligand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’s infrared spectrum reveals, in the high-frequenc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y 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region, vibration bands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 3200 and 3019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assigned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respectively to 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stretching vibrations of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free OH and N-H groups. The 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stretching 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vibration of the</w:t>
      </w:r>
      <w:r w:rsidR="00C16BE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carbonyl group (C=O) appears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 1646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while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that of the imine function 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is observed 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at 1595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The vibrations of 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C=N and C=C bonds from both pyridine and aromatic rings 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are located between 1557 and 1417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whereas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those of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C-N and C-O bonds are detected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 1290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at 1273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C5506D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, respectively. The bending vibrations of aromatic C-H bonds are positioned in the low-frequency region,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between 755 and 709 cm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7B6996" w:rsidRPr="00C5506D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C13ECD4" w14:textId="5D70F6FB" w:rsidR="007B6996" w:rsidRPr="007E175C" w:rsidRDefault="001B2F2C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vertAlign w:val="subscript"/>
        </w:rPr>
      </w:pPr>
      <w:r w:rsidRPr="007E175C">
        <w:rPr>
          <w:b/>
          <w:sz w:val="24"/>
          <w:szCs w:val="24"/>
        </w:rPr>
        <w:t xml:space="preserve">3°) </w:t>
      </w:r>
      <w:r w:rsidRPr="007E175C">
        <w:rPr>
          <w:rStyle w:val="y2iqfc"/>
          <w:b/>
          <w:sz w:val="24"/>
          <w:szCs w:val="24"/>
          <w:lang w:val="en"/>
        </w:rPr>
        <w:t>Infrared spectroscopy study of</w:t>
      </w:r>
      <w:r w:rsidRPr="007E175C">
        <w:rPr>
          <w:b/>
          <w:sz w:val="24"/>
          <w:szCs w:val="24"/>
        </w:rPr>
        <w:t xml:space="preserve"> complexes of</w:t>
      </w:r>
      <w:r w:rsidR="007B6996" w:rsidRPr="007E175C">
        <w:rPr>
          <w:b/>
          <w:sz w:val="24"/>
          <w:szCs w:val="24"/>
        </w:rPr>
        <w:t xml:space="preserve"> ligand H</w:t>
      </w:r>
      <w:r w:rsidR="007B6996" w:rsidRPr="007E175C">
        <w:rPr>
          <w:b/>
          <w:sz w:val="24"/>
          <w:szCs w:val="24"/>
          <w:vertAlign w:val="subscript"/>
        </w:rPr>
        <w:t>2</w:t>
      </w:r>
      <w:r w:rsidR="000630D9">
        <w:rPr>
          <w:b/>
          <w:sz w:val="24"/>
          <w:szCs w:val="24"/>
        </w:rPr>
        <w:t>LA</w:t>
      </w:r>
    </w:p>
    <w:p w14:paraId="5371621F" w14:textId="055C3AD4" w:rsidR="007B6996" w:rsidRPr="007E175C" w:rsidRDefault="001B2F2C" w:rsidP="007B69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75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Study of</w:t>
      </w:r>
      <w:r w:rsidRPr="007E17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6996" w:rsidRPr="007E175C">
        <w:rPr>
          <w:rFonts w:ascii="Times New Roman" w:hAnsi="Times New Roman" w:cs="Times New Roman"/>
          <w:b/>
          <w:sz w:val="24"/>
          <w:szCs w:val="24"/>
        </w:rPr>
        <w:t>H</w:t>
      </w:r>
      <w:r w:rsidR="000630D9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7B6996" w:rsidRPr="007E175C">
        <w:rPr>
          <w:rFonts w:ascii="Times New Roman" w:hAnsi="Times New Roman" w:cs="Times New Roman"/>
          <w:b/>
          <w:bCs/>
          <w:sz w:val="24"/>
          <w:szCs w:val="24"/>
        </w:rPr>
        <w:t>Mn</w:t>
      </w:r>
      <w:proofErr w:type="spellEnd"/>
      <w:r w:rsidR="007B6996" w:rsidRPr="007E175C">
        <w:rPr>
          <w:rFonts w:ascii="Times New Roman" w:hAnsi="Times New Roman" w:cs="Times New Roman"/>
          <w:b/>
          <w:bCs/>
          <w:sz w:val="24"/>
          <w:szCs w:val="24"/>
        </w:rPr>
        <w:t>(NO</w:t>
      </w:r>
      <w:r w:rsidR="007B6996" w:rsidRPr="007E175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7B6996" w:rsidRPr="007E175C">
        <w:rPr>
          <w:rFonts w:ascii="Times New Roman" w:hAnsi="Times New Roman" w:cs="Times New Roman"/>
          <w:b/>
          <w:bCs/>
          <w:sz w:val="24"/>
          <w:szCs w:val="24"/>
        </w:rPr>
        <w:t>).6H</w:t>
      </w:r>
      <w:r w:rsidR="007B6996" w:rsidRPr="007E175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7B6996" w:rsidRPr="007E17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B6996" w:rsidRPr="007E17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75C">
        <w:rPr>
          <w:rFonts w:ascii="Times New Roman" w:hAnsi="Times New Roman" w:cs="Times New Roman"/>
          <w:b/>
          <w:sz w:val="24"/>
          <w:szCs w:val="24"/>
        </w:rPr>
        <w:t>complex</w:t>
      </w:r>
      <w:proofErr w:type="spellEnd"/>
    </w:p>
    <w:p w14:paraId="3FCE28B0" w14:textId="47B0F204" w:rsidR="007B6996" w:rsidRPr="0057547F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ab/>
      </w:r>
      <w:r w:rsidR="007B6996" w:rsidRPr="0057547F">
        <w:rPr>
          <w:sz w:val="24"/>
          <w:szCs w:val="24"/>
          <w:lang w:val="en"/>
        </w:rPr>
        <w:t>The infrared spectrum of the H</w:t>
      </w:r>
      <w:r w:rsidR="007B6996" w:rsidRPr="0057547F">
        <w:rPr>
          <w:sz w:val="24"/>
          <w:szCs w:val="24"/>
          <w:vertAlign w:val="subscript"/>
          <w:lang w:val="en"/>
        </w:rPr>
        <w:t>2</w:t>
      </w:r>
      <w:r w:rsidR="00A131F3" w:rsidRPr="0057547F">
        <w:rPr>
          <w:sz w:val="24"/>
          <w:szCs w:val="24"/>
          <w:lang w:val="en"/>
        </w:rPr>
        <w:t>LA</w:t>
      </w:r>
      <w:r w:rsidR="004B2ABD" w:rsidRPr="0057547F">
        <w:rPr>
          <w:sz w:val="24"/>
          <w:szCs w:val="24"/>
          <w:lang w:val="en"/>
        </w:rPr>
        <w:t xml:space="preserve"> ligand displays characteristic</w:t>
      </w:r>
      <w:r w:rsidR="007B6996" w:rsidRPr="0057547F">
        <w:rPr>
          <w:sz w:val="24"/>
          <w:szCs w:val="24"/>
          <w:lang w:val="en"/>
        </w:rPr>
        <w:t xml:space="preserve"> bands at 1641, 1597, 1557 and 1289 cm</w:t>
      </w:r>
      <w:r w:rsidR="007B6996" w:rsidRPr="0057547F">
        <w:rPr>
          <w:sz w:val="24"/>
          <w:szCs w:val="24"/>
          <w:vertAlign w:val="superscript"/>
          <w:lang w:val="en"/>
        </w:rPr>
        <w:t>-1</w:t>
      </w:r>
      <w:r w:rsidR="004B2ABD" w:rsidRPr="0057547F">
        <w:rPr>
          <w:sz w:val="24"/>
          <w:szCs w:val="24"/>
          <w:lang w:val="en"/>
        </w:rPr>
        <w:t xml:space="preserve"> corresponding </w:t>
      </w:r>
      <w:r w:rsidR="007B6996" w:rsidRPr="0057547F">
        <w:rPr>
          <w:sz w:val="24"/>
          <w:szCs w:val="24"/>
          <w:lang w:val="en"/>
        </w:rPr>
        <w:t xml:space="preserve"> </w:t>
      </w:r>
      <w:r w:rsidR="004B2ABD" w:rsidRPr="0057547F">
        <w:rPr>
          <w:sz w:val="24"/>
          <w:szCs w:val="24"/>
          <w:lang w:val="en"/>
        </w:rPr>
        <w:t xml:space="preserve">respectively </w:t>
      </w:r>
      <w:r w:rsidR="007B6996" w:rsidRPr="0057547F">
        <w:rPr>
          <w:sz w:val="24"/>
          <w:szCs w:val="24"/>
          <w:lang w:val="en"/>
        </w:rPr>
        <w:t xml:space="preserve">to </w:t>
      </w:r>
      <w:r w:rsidR="004B2ABD" w:rsidRPr="0057547F">
        <w:rPr>
          <w:sz w:val="24"/>
          <w:szCs w:val="24"/>
          <w:lang w:val="en"/>
        </w:rPr>
        <w:t xml:space="preserve">the vibrations of the </w:t>
      </w:r>
      <w:r w:rsidR="007B6996" w:rsidRPr="0057547F">
        <w:rPr>
          <w:sz w:val="24"/>
          <w:szCs w:val="24"/>
          <w:lang w:val="en"/>
        </w:rPr>
        <w:t xml:space="preserve">carbonyl </w:t>
      </w:r>
      <w:r w:rsidR="004B2ABD" w:rsidRPr="0057547F">
        <w:rPr>
          <w:sz w:val="24"/>
          <w:szCs w:val="24"/>
          <w:lang w:val="en"/>
        </w:rPr>
        <w:t xml:space="preserve">group </w:t>
      </w:r>
      <w:r w:rsidR="007B6996" w:rsidRPr="0057547F">
        <w:rPr>
          <w:sz w:val="24"/>
          <w:szCs w:val="24"/>
          <w:lang w:val="en"/>
        </w:rPr>
        <w:t>ν</w:t>
      </w:r>
      <w:r w:rsidR="007B6996" w:rsidRPr="0057547F">
        <w:rPr>
          <w:sz w:val="24"/>
          <w:szCs w:val="24"/>
          <w:lang w:val="en"/>
        </w:rPr>
        <w:sym w:font="Symbol" w:char="F028"/>
      </w:r>
      <w:r w:rsidR="007B6996" w:rsidRPr="0057547F">
        <w:rPr>
          <w:sz w:val="24"/>
          <w:szCs w:val="24"/>
          <w:lang w:val="en"/>
        </w:rPr>
        <w:t>C=O</w:t>
      </w:r>
      <w:r w:rsidR="007B6996" w:rsidRPr="0057547F">
        <w:rPr>
          <w:sz w:val="24"/>
          <w:szCs w:val="24"/>
          <w:lang w:val="en"/>
        </w:rPr>
        <w:sym w:font="Symbol" w:char="F029"/>
      </w:r>
      <w:r w:rsidR="007B6996" w:rsidRPr="0057547F">
        <w:rPr>
          <w:sz w:val="24"/>
          <w:szCs w:val="24"/>
          <w:lang w:val="en"/>
        </w:rPr>
        <w:t xml:space="preserve">, </w:t>
      </w:r>
      <w:r w:rsidR="004B2ABD" w:rsidRPr="0057547F">
        <w:rPr>
          <w:sz w:val="24"/>
          <w:szCs w:val="24"/>
          <w:lang w:val="en"/>
        </w:rPr>
        <w:t xml:space="preserve">the </w:t>
      </w:r>
      <w:r w:rsidR="007B6996" w:rsidRPr="0057547F">
        <w:rPr>
          <w:sz w:val="24"/>
          <w:szCs w:val="24"/>
          <w:lang w:val="en"/>
        </w:rPr>
        <w:t>imine</w:t>
      </w:r>
      <w:r w:rsidR="004B2ABD" w:rsidRPr="0057547F">
        <w:rPr>
          <w:sz w:val="24"/>
          <w:szCs w:val="24"/>
          <w:lang w:val="en"/>
        </w:rPr>
        <w:t xml:space="preserve"> group ν</w:t>
      </w:r>
      <w:r w:rsidR="004B2ABD" w:rsidRPr="0057547F">
        <w:rPr>
          <w:sz w:val="24"/>
          <w:szCs w:val="24"/>
          <w:lang w:val="en"/>
        </w:rPr>
        <w:sym w:font="Symbol" w:char="F028"/>
      </w:r>
      <w:r w:rsidR="004B2ABD" w:rsidRPr="0057547F">
        <w:rPr>
          <w:sz w:val="24"/>
          <w:szCs w:val="24"/>
          <w:lang w:val="en"/>
        </w:rPr>
        <w:t>C=N</w:t>
      </w:r>
      <w:r w:rsidR="004B2ABD" w:rsidRPr="0057547F">
        <w:rPr>
          <w:sz w:val="24"/>
          <w:szCs w:val="24"/>
          <w:lang w:val="en"/>
        </w:rPr>
        <w:sym w:font="Symbol" w:char="F029"/>
      </w:r>
      <w:r w:rsidR="007B6996" w:rsidRPr="0057547F">
        <w:rPr>
          <w:sz w:val="24"/>
          <w:szCs w:val="24"/>
          <w:lang w:val="en"/>
        </w:rPr>
        <w:t xml:space="preserve">, </w:t>
      </w:r>
      <w:r w:rsidR="004B2ABD" w:rsidRPr="0057547F">
        <w:rPr>
          <w:sz w:val="24"/>
          <w:szCs w:val="24"/>
          <w:lang w:val="en"/>
        </w:rPr>
        <w:t xml:space="preserve">the pyridine nitrogen </w:t>
      </w:r>
      <w:r w:rsidR="007B6996" w:rsidRPr="0057547F">
        <w:rPr>
          <w:sz w:val="24"/>
          <w:szCs w:val="24"/>
          <w:lang w:val="en"/>
        </w:rPr>
        <w:t>ν</w:t>
      </w:r>
      <w:r w:rsidR="007B6996" w:rsidRPr="0057547F">
        <w:rPr>
          <w:sz w:val="24"/>
          <w:szCs w:val="24"/>
          <w:lang w:val="en"/>
        </w:rPr>
        <w:sym w:font="Symbol" w:char="F028"/>
      </w:r>
      <w:r w:rsidR="007B6996" w:rsidRPr="0057547F">
        <w:rPr>
          <w:sz w:val="24"/>
          <w:szCs w:val="24"/>
          <w:lang w:val="en"/>
        </w:rPr>
        <w:t>C=N</w:t>
      </w:r>
      <w:r w:rsidR="007B6996" w:rsidRPr="0057547F">
        <w:rPr>
          <w:sz w:val="24"/>
          <w:szCs w:val="24"/>
          <w:lang w:val="en"/>
        </w:rPr>
        <w:sym w:font="Symbol" w:char="F029"/>
      </w:r>
      <w:r w:rsidR="003A1611" w:rsidRPr="0057547F">
        <w:rPr>
          <w:sz w:val="24"/>
          <w:szCs w:val="24"/>
          <w:lang w:val="en"/>
        </w:rPr>
        <w:t xml:space="preserve"> </w:t>
      </w:r>
      <w:r w:rsidR="007B6996" w:rsidRPr="0057547F">
        <w:rPr>
          <w:sz w:val="24"/>
          <w:szCs w:val="24"/>
          <w:lang w:val="en"/>
        </w:rPr>
        <w:t xml:space="preserve">and </w:t>
      </w:r>
      <w:r w:rsidR="004B2ABD" w:rsidRPr="0057547F">
        <w:rPr>
          <w:sz w:val="24"/>
          <w:szCs w:val="24"/>
          <w:lang w:val="en"/>
        </w:rPr>
        <w:t xml:space="preserve">the </w:t>
      </w:r>
      <w:r w:rsidR="007B6996" w:rsidRPr="0057547F">
        <w:rPr>
          <w:sz w:val="24"/>
          <w:szCs w:val="24"/>
          <w:lang w:val="en"/>
        </w:rPr>
        <w:t xml:space="preserve">phenolic </w:t>
      </w:r>
      <w:r w:rsidR="004B2ABD" w:rsidRPr="0057547F">
        <w:rPr>
          <w:sz w:val="24"/>
          <w:szCs w:val="24"/>
          <w:lang w:val="en"/>
        </w:rPr>
        <w:t xml:space="preserve">group </w:t>
      </w:r>
      <w:r w:rsidR="007B6996" w:rsidRPr="0057547F">
        <w:rPr>
          <w:sz w:val="24"/>
          <w:szCs w:val="24"/>
          <w:lang w:val="en"/>
        </w:rPr>
        <w:t>ν</w:t>
      </w:r>
      <w:r w:rsidR="007B6996" w:rsidRPr="0057547F">
        <w:rPr>
          <w:sz w:val="24"/>
          <w:szCs w:val="24"/>
          <w:lang w:val="en"/>
        </w:rPr>
        <w:sym w:font="Symbol" w:char="F028"/>
      </w:r>
      <w:r w:rsidR="007B6996" w:rsidRPr="0057547F">
        <w:rPr>
          <w:sz w:val="24"/>
          <w:szCs w:val="24"/>
          <w:lang w:val="en"/>
        </w:rPr>
        <w:t>C-O</w:t>
      </w:r>
      <w:r w:rsidR="007B6996" w:rsidRPr="0057547F">
        <w:rPr>
          <w:sz w:val="24"/>
          <w:szCs w:val="24"/>
          <w:lang w:val="en"/>
        </w:rPr>
        <w:sym w:font="Symbol" w:char="F029"/>
      </w:r>
      <w:r w:rsidR="004B2ABD" w:rsidRPr="0057547F">
        <w:rPr>
          <w:sz w:val="24"/>
          <w:szCs w:val="24"/>
          <w:lang w:val="en"/>
        </w:rPr>
        <w:t>. I</w:t>
      </w:r>
      <w:r w:rsidR="007B6996" w:rsidRPr="0057547F">
        <w:rPr>
          <w:sz w:val="24"/>
          <w:szCs w:val="24"/>
          <w:lang w:val="en"/>
        </w:rPr>
        <w:t xml:space="preserve">n the </w:t>
      </w:r>
      <w:r w:rsidR="004B2ABD" w:rsidRPr="0057547F">
        <w:rPr>
          <w:sz w:val="24"/>
          <w:szCs w:val="24"/>
          <w:lang w:val="en"/>
        </w:rPr>
        <w:t xml:space="preserve">infrared </w:t>
      </w:r>
      <w:r w:rsidR="007B6996" w:rsidRPr="0057547F">
        <w:rPr>
          <w:sz w:val="24"/>
          <w:szCs w:val="24"/>
          <w:lang w:val="en"/>
        </w:rPr>
        <w:t>spectrum of t</w:t>
      </w:r>
      <w:r w:rsidR="0057547F" w:rsidRPr="0057547F">
        <w:rPr>
          <w:sz w:val="24"/>
          <w:szCs w:val="24"/>
          <w:lang w:val="en"/>
        </w:rPr>
        <w:t>he manganese complex, these bands appear at</w:t>
      </w:r>
      <w:r w:rsidR="007B6996" w:rsidRPr="0057547F">
        <w:rPr>
          <w:sz w:val="24"/>
          <w:szCs w:val="24"/>
          <w:lang w:val="en"/>
        </w:rPr>
        <w:t xml:space="preserve"> 1639, 1585, 1513 and 1287 cm</w:t>
      </w:r>
      <w:r w:rsidR="007B6996" w:rsidRPr="0057547F">
        <w:rPr>
          <w:sz w:val="24"/>
          <w:szCs w:val="24"/>
          <w:vertAlign w:val="superscript"/>
          <w:lang w:val="en"/>
        </w:rPr>
        <w:t>-1</w:t>
      </w:r>
      <w:r w:rsidR="0057547F" w:rsidRPr="0057547F">
        <w:rPr>
          <w:sz w:val="24"/>
          <w:szCs w:val="24"/>
          <w:lang w:val="en"/>
        </w:rPr>
        <w:t xml:space="preserve"> respectively. The observed shifts</w:t>
      </w:r>
      <w:r w:rsidR="007B6996" w:rsidRPr="0057547F">
        <w:rPr>
          <w:sz w:val="24"/>
          <w:szCs w:val="24"/>
          <w:lang w:val="en"/>
        </w:rPr>
        <w:t xml:space="preserve"> towards low</w:t>
      </w:r>
      <w:r w:rsidR="0057547F" w:rsidRPr="0057547F">
        <w:rPr>
          <w:sz w:val="24"/>
          <w:szCs w:val="24"/>
          <w:lang w:val="en"/>
        </w:rPr>
        <w:t>er wavenumbers clearly indicate</w:t>
      </w:r>
      <w:r w:rsidR="007B6996" w:rsidRPr="0057547F">
        <w:rPr>
          <w:sz w:val="24"/>
          <w:szCs w:val="24"/>
          <w:lang w:val="en"/>
        </w:rPr>
        <w:t xml:space="preserve"> coordination </w:t>
      </w:r>
      <w:r w:rsidR="0057547F" w:rsidRPr="0057547F">
        <w:rPr>
          <w:sz w:val="24"/>
          <w:szCs w:val="24"/>
          <w:lang w:val="en"/>
        </w:rPr>
        <w:t xml:space="preserve">the ligand </w:t>
      </w:r>
      <w:r w:rsidR="007B6996" w:rsidRPr="0057547F">
        <w:rPr>
          <w:sz w:val="24"/>
          <w:szCs w:val="24"/>
          <w:lang w:val="en"/>
        </w:rPr>
        <w:t xml:space="preserve">to the metal </w:t>
      </w:r>
      <w:r w:rsidR="0057547F" w:rsidRPr="0057547F">
        <w:rPr>
          <w:sz w:val="24"/>
          <w:szCs w:val="24"/>
          <w:lang w:val="en"/>
        </w:rPr>
        <w:t>ion through the carbonyl</w:t>
      </w:r>
      <w:r w:rsidR="00B67726" w:rsidRPr="0057547F">
        <w:rPr>
          <w:sz w:val="24"/>
          <w:szCs w:val="24"/>
          <w:lang w:val="en-GB"/>
        </w:rPr>
        <w:t xml:space="preserve"> oxygen</w:t>
      </w:r>
      <w:r w:rsidR="0057547F" w:rsidRPr="0057547F">
        <w:rPr>
          <w:sz w:val="24"/>
          <w:szCs w:val="24"/>
          <w:lang w:val="en-GB"/>
        </w:rPr>
        <w:t>, phenolate oxygen, imine nitrogen</w:t>
      </w:r>
      <w:r w:rsidR="007B6996" w:rsidRPr="0057547F">
        <w:rPr>
          <w:sz w:val="24"/>
          <w:szCs w:val="24"/>
          <w:lang w:val="en"/>
        </w:rPr>
        <w:t xml:space="preserve"> and pyridine</w:t>
      </w:r>
      <w:r w:rsidR="0057547F" w:rsidRPr="0057547F">
        <w:rPr>
          <w:sz w:val="24"/>
          <w:szCs w:val="24"/>
          <w:lang w:val="en"/>
        </w:rPr>
        <w:t xml:space="preserve"> nitrogen atoms</w:t>
      </w:r>
      <w:r w:rsidR="007B6996" w:rsidRPr="0057547F">
        <w:rPr>
          <w:sz w:val="24"/>
          <w:szCs w:val="24"/>
          <w:lang w:val="en"/>
        </w:rPr>
        <w:t xml:space="preserve">. </w:t>
      </w:r>
      <w:r w:rsidR="0057547F" w:rsidRPr="0057547F">
        <w:rPr>
          <w:sz w:val="24"/>
          <w:szCs w:val="24"/>
          <w:lang w:val="en"/>
        </w:rPr>
        <w:t>Moreover, in the high-</w:t>
      </w:r>
      <w:r w:rsidR="007B6996" w:rsidRPr="0057547F">
        <w:rPr>
          <w:sz w:val="24"/>
          <w:szCs w:val="24"/>
          <w:lang w:val="en"/>
        </w:rPr>
        <w:t xml:space="preserve">frequency region of the complex spectrum, broad </w:t>
      </w:r>
      <w:r w:rsidR="0057547F" w:rsidRPr="0057547F">
        <w:rPr>
          <w:sz w:val="24"/>
          <w:szCs w:val="24"/>
          <w:lang w:val="en"/>
        </w:rPr>
        <w:t>absorption bands are observed between 3197</w:t>
      </w:r>
      <w:r w:rsidR="00A05C09">
        <w:rPr>
          <w:sz w:val="24"/>
          <w:szCs w:val="24"/>
          <w:lang w:val="en"/>
        </w:rPr>
        <w:t xml:space="preserve"> </w:t>
      </w:r>
      <w:r w:rsidR="0057547F" w:rsidRPr="0057547F">
        <w:rPr>
          <w:sz w:val="24"/>
          <w:szCs w:val="24"/>
          <w:lang w:val="en"/>
        </w:rPr>
        <w:t>and 3193</w:t>
      </w:r>
      <w:r w:rsidR="007B6996" w:rsidRPr="0057547F">
        <w:rPr>
          <w:sz w:val="24"/>
          <w:szCs w:val="24"/>
          <w:lang w:val="en"/>
        </w:rPr>
        <w:t xml:space="preserve"> cm</w:t>
      </w:r>
      <w:r w:rsidR="007B6996" w:rsidRPr="0057547F">
        <w:rPr>
          <w:sz w:val="24"/>
          <w:szCs w:val="24"/>
          <w:vertAlign w:val="superscript"/>
          <w:lang w:val="en"/>
        </w:rPr>
        <w:t>-1</w:t>
      </w:r>
      <w:r w:rsidR="007B6996" w:rsidRPr="0057547F">
        <w:rPr>
          <w:sz w:val="24"/>
          <w:szCs w:val="24"/>
          <w:lang w:val="en"/>
        </w:rPr>
        <w:t xml:space="preserve"> </w:t>
      </w:r>
      <w:r w:rsidR="0057547F" w:rsidRPr="0057547F">
        <w:rPr>
          <w:sz w:val="24"/>
          <w:szCs w:val="24"/>
          <w:lang w:val="en"/>
        </w:rPr>
        <w:t>which are assigned</w:t>
      </w:r>
      <w:r w:rsidR="007B6996" w:rsidRPr="0057547F">
        <w:rPr>
          <w:sz w:val="24"/>
          <w:szCs w:val="24"/>
          <w:lang w:val="en"/>
        </w:rPr>
        <w:t xml:space="preserve"> to the ν</w:t>
      </w:r>
      <w:r w:rsidR="007B6996" w:rsidRPr="0057547F">
        <w:rPr>
          <w:sz w:val="24"/>
          <w:szCs w:val="24"/>
          <w:lang w:val="en"/>
        </w:rPr>
        <w:sym w:font="Symbol" w:char="F028"/>
      </w:r>
      <w:r w:rsidR="007B6996" w:rsidRPr="0057547F">
        <w:rPr>
          <w:sz w:val="24"/>
          <w:szCs w:val="24"/>
          <w:lang w:val="en"/>
        </w:rPr>
        <w:t>OH</w:t>
      </w:r>
      <w:r w:rsidR="007B6996" w:rsidRPr="0057547F">
        <w:rPr>
          <w:sz w:val="24"/>
          <w:szCs w:val="24"/>
          <w:lang w:val="en"/>
        </w:rPr>
        <w:sym w:font="Symbol" w:char="F029"/>
      </w:r>
      <w:r w:rsidR="007B6996" w:rsidRPr="0057547F">
        <w:rPr>
          <w:sz w:val="24"/>
          <w:szCs w:val="24"/>
          <w:lang w:val="en"/>
        </w:rPr>
        <w:t xml:space="preserve"> </w:t>
      </w:r>
      <w:r w:rsidR="0057547F" w:rsidRPr="0057547F">
        <w:rPr>
          <w:sz w:val="24"/>
          <w:szCs w:val="24"/>
          <w:lang w:val="en"/>
        </w:rPr>
        <w:t xml:space="preserve">stretching </w:t>
      </w:r>
      <w:r w:rsidR="007B6996" w:rsidRPr="0057547F">
        <w:rPr>
          <w:sz w:val="24"/>
          <w:szCs w:val="24"/>
          <w:lang w:val="en"/>
        </w:rPr>
        <w:t>vibration</w:t>
      </w:r>
      <w:r w:rsidR="0057547F" w:rsidRPr="0057547F">
        <w:rPr>
          <w:sz w:val="24"/>
          <w:szCs w:val="24"/>
          <w:lang w:val="en"/>
        </w:rPr>
        <w:t>s</w:t>
      </w:r>
      <w:r w:rsidR="007B6996" w:rsidRPr="0057547F">
        <w:rPr>
          <w:sz w:val="24"/>
          <w:szCs w:val="24"/>
          <w:lang w:val="en"/>
        </w:rPr>
        <w:t xml:space="preserve"> of the </w:t>
      </w:r>
      <w:r w:rsidR="0057547F" w:rsidRPr="0057547F">
        <w:rPr>
          <w:sz w:val="24"/>
          <w:szCs w:val="24"/>
          <w:lang w:val="en"/>
        </w:rPr>
        <w:t xml:space="preserve">coordinated </w:t>
      </w:r>
      <w:r w:rsidR="007B6996" w:rsidRPr="0057547F">
        <w:rPr>
          <w:sz w:val="24"/>
          <w:szCs w:val="24"/>
          <w:lang w:val="en"/>
        </w:rPr>
        <w:t>water molecule</w:t>
      </w:r>
      <w:r w:rsidR="0057547F" w:rsidRPr="0057547F">
        <w:rPr>
          <w:sz w:val="24"/>
          <w:szCs w:val="24"/>
          <w:lang w:val="en"/>
        </w:rPr>
        <w:t>s</w:t>
      </w:r>
      <w:r w:rsidR="007B6996" w:rsidRPr="0057547F">
        <w:rPr>
          <w:sz w:val="24"/>
          <w:szCs w:val="24"/>
          <w:lang w:val="en"/>
        </w:rPr>
        <w:t>.</w:t>
      </w:r>
    </w:p>
    <w:p w14:paraId="13CD9BA4" w14:textId="7421E877" w:rsidR="004B2ABD" w:rsidRPr="00C5506D" w:rsidRDefault="004B2ABD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  <w:r>
        <w:t xml:space="preserve">. </w:t>
      </w:r>
    </w:p>
    <w:p w14:paraId="465AA69D" w14:textId="0AEFEE63" w:rsidR="007B6996" w:rsidRPr="00891AEC" w:rsidRDefault="001B2F2C" w:rsidP="007B69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Study of</w:t>
      </w: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bCs/>
          <w:sz w:val="24"/>
          <w:szCs w:val="24"/>
        </w:rPr>
        <w:t>HLA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Fe</w:t>
      </w:r>
      <w:proofErr w:type="spellEnd"/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(ClO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.6H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complex</w:t>
      </w:r>
    </w:p>
    <w:p w14:paraId="1EB6BBEA" w14:textId="0E99B728" w:rsidR="007B6996" w:rsidRPr="00A21D9C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 w:rsidR="00A05C09" w:rsidRPr="00A21D9C">
        <w:rPr>
          <w:sz w:val="24"/>
          <w:szCs w:val="24"/>
          <w:lang w:val="en"/>
        </w:rPr>
        <w:t>The infrared spectrum of the H</w:t>
      </w:r>
      <w:r w:rsidR="00A05C09" w:rsidRPr="00A21D9C">
        <w:rPr>
          <w:sz w:val="24"/>
          <w:szCs w:val="24"/>
          <w:vertAlign w:val="subscript"/>
          <w:lang w:val="en"/>
        </w:rPr>
        <w:t>2</w:t>
      </w:r>
      <w:r w:rsidR="00A05C09" w:rsidRPr="00A21D9C">
        <w:rPr>
          <w:sz w:val="24"/>
          <w:szCs w:val="24"/>
          <w:lang w:val="en"/>
        </w:rPr>
        <w:t>LA</w:t>
      </w:r>
      <w:r w:rsidR="00C84D47" w:rsidRPr="00A21D9C">
        <w:rPr>
          <w:sz w:val="24"/>
          <w:szCs w:val="24"/>
          <w:lang w:val="en"/>
        </w:rPr>
        <w:t xml:space="preserve"> ligand exhibits characteristics</w:t>
      </w:r>
      <w:r w:rsidR="00A05C09" w:rsidRPr="00A21D9C">
        <w:rPr>
          <w:sz w:val="24"/>
          <w:szCs w:val="24"/>
          <w:lang w:val="en"/>
        </w:rPr>
        <w:t xml:space="preserve"> bands at 1641, 1597, 1557 and 1289 cm</w:t>
      </w:r>
      <w:r w:rsidR="00A05C09" w:rsidRPr="00A21D9C">
        <w:rPr>
          <w:sz w:val="24"/>
          <w:szCs w:val="24"/>
          <w:vertAlign w:val="superscript"/>
          <w:lang w:val="en"/>
        </w:rPr>
        <w:t>-1</w:t>
      </w:r>
      <w:r w:rsidR="00A05C09" w:rsidRPr="00A21D9C">
        <w:rPr>
          <w:sz w:val="24"/>
          <w:szCs w:val="24"/>
          <w:lang w:val="en"/>
        </w:rPr>
        <w:t xml:space="preserve"> </w:t>
      </w:r>
      <w:r w:rsidR="00C84D47" w:rsidRPr="00A21D9C">
        <w:rPr>
          <w:sz w:val="24"/>
          <w:szCs w:val="24"/>
          <w:lang w:val="en"/>
        </w:rPr>
        <w:t xml:space="preserve"> which are assigned</w:t>
      </w:r>
      <w:r w:rsidR="00A05C09" w:rsidRPr="00A21D9C">
        <w:rPr>
          <w:sz w:val="24"/>
          <w:szCs w:val="24"/>
          <w:lang w:val="en"/>
        </w:rPr>
        <w:t xml:space="preserve"> to the ν</w:t>
      </w:r>
      <w:r w:rsidR="00A05C09" w:rsidRPr="00A21D9C">
        <w:rPr>
          <w:sz w:val="24"/>
          <w:szCs w:val="24"/>
          <w:lang w:val="en"/>
        </w:rPr>
        <w:sym w:font="Symbol" w:char="F028"/>
      </w:r>
      <w:r w:rsidR="00A05C09" w:rsidRPr="00A21D9C">
        <w:rPr>
          <w:sz w:val="24"/>
          <w:szCs w:val="24"/>
          <w:lang w:val="en"/>
        </w:rPr>
        <w:t>C=O</w:t>
      </w:r>
      <w:r w:rsidR="00A05C09" w:rsidRPr="00A21D9C">
        <w:rPr>
          <w:sz w:val="24"/>
          <w:szCs w:val="24"/>
          <w:lang w:val="en"/>
        </w:rPr>
        <w:sym w:font="Symbol" w:char="F029"/>
      </w:r>
      <w:r w:rsidR="00A05C09" w:rsidRPr="00A21D9C">
        <w:rPr>
          <w:sz w:val="24"/>
          <w:szCs w:val="24"/>
          <w:lang w:val="en"/>
        </w:rPr>
        <w:t xml:space="preserve"> carbonyl, ν</w:t>
      </w:r>
      <w:r w:rsidR="00A05C09" w:rsidRPr="00A21D9C">
        <w:rPr>
          <w:sz w:val="24"/>
          <w:szCs w:val="24"/>
          <w:lang w:val="en"/>
        </w:rPr>
        <w:sym w:font="Symbol" w:char="F028"/>
      </w:r>
      <w:r w:rsidR="00A05C09" w:rsidRPr="00A21D9C">
        <w:rPr>
          <w:sz w:val="24"/>
          <w:szCs w:val="24"/>
          <w:lang w:val="en"/>
        </w:rPr>
        <w:t>C=N</w:t>
      </w:r>
      <w:r w:rsidR="00A05C09" w:rsidRPr="00A21D9C">
        <w:rPr>
          <w:sz w:val="24"/>
          <w:szCs w:val="24"/>
          <w:lang w:val="en"/>
        </w:rPr>
        <w:sym w:font="Symbol" w:char="F029"/>
      </w:r>
      <w:r w:rsidR="00A05C09" w:rsidRPr="00A21D9C">
        <w:rPr>
          <w:sz w:val="24"/>
          <w:szCs w:val="24"/>
          <w:lang w:val="en"/>
        </w:rPr>
        <w:t xml:space="preserve"> imine, ν</w:t>
      </w:r>
      <w:r w:rsidR="00A05C09" w:rsidRPr="00A21D9C">
        <w:rPr>
          <w:sz w:val="24"/>
          <w:szCs w:val="24"/>
          <w:lang w:val="en"/>
        </w:rPr>
        <w:sym w:font="Symbol" w:char="F028"/>
      </w:r>
      <w:r w:rsidR="00A05C09" w:rsidRPr="00A21D9C">
        <w:rPr>
          <w:sz w:val="24"/>
          <w:szCs w:val="24"/>
          <w:lang w:val="en"/>
        </w:rPr>
        <w:t>C=N</w:t>
      </w:r>
      <w:r w:rsidR="00A05C09" w:rsidRPr="00A21D9C">
        <w:rPr>
          <w:sz w:val="24"/>
          <w:szCs w:val="24"/>
          <w:lang w:val="en"/>
        </w:rPr>
        <w:sym w:font="Symbol" w:char="F029"/>
      </w:r>
      <w:r w:rsidR="00A05C09" w:rsidRPr="00A21D9C">
        <w:rPr>
          <w:sz w:val="24"/>
          <w:szCs w:val="24"/>
          <w:lang w:val="en"/>
        </w:rPr>
        <w:t xml:space="preserve"> pyridine and ν</w:t>
      </w:r>
      <w:r w:rsidR="00A05C09" w:rsidRPr="00A21D9C">
        <w:rPr>
          <w:sz w:val="24"/>
          <w:szCs w:val="24"/>
          <w:lang w:val="en"/>
        </w:rPr>
        <w:sym w:font="Symbol" w:char="F028"/>
      </w:r>
      <w:r w:rsidR="00A05C09" w:rsidRPr="00A21D9C">
        <w:rPr>
          <w:sz w:val="24"/>
          <w:szCs w:val="24"/>
          <w:lang w:val="en"/>
        </w:rPr>
        <w:t>C-O</w:t>
      </w:r>
      <w:r w:rsidR="00A05C09" w:rsidRPr="00A21D9C">
        <w:rPr>
          <w:sz w:val="24"/>
          <w:szCs w:val="24"/>
          <w:lang w:val="en"/>
        </w:rPr>
        <w:sym w:font="Symbol" w:char="F029"/>
      </w:r>
      <w:r w:rsidR="00A05C09" w:rsidRPr="00A21D9C">
        <w:rPr>
          <w:sz w:val="24"/>
          <w:szCs w:val="24"/>
          <w:lang w:val="en"/>
        </w:rPr>
        <w:t xml:space="preserve"> phenolic</w:t>
      </w:r>
      <w:r w:rsidR="00C84D47" w:rsidRPr="00A21D9C">
        <w:rPr>
          <w:sz w:val="24"/>
          <w:szCs w:val="24"/>
          <w:lang w:val="en"/>
        </w:rPr>
        <w:t xml:space="preserve"> vibrations, respectively. In the spectrum</w:t>
      </w:r>
      <w:r w:rsidR="007B6996" w:rsidRPr="00A21D9C">
        <w:rPr>
          <w:sz w:val="24"/>
          <w:szCs w:val="24"/>
          <w:lang w:val="en"/>
        </w:rPr>
        <w:t xml:space="preserve"> of </w:t>
      </w:r>
      <w:r w:rsidR="00C84D47" w:rsidRPr="00A21D9C">
        <w:rPr>
          <w:sz w:val="24"/>
          <w:szCs w:val="24"/>
          <w:lang w:val="en"/>
        </w:rPr>
        <w:t>the iron complex, these bands appear</w:t>
      </w:r>
      <w:r w:rsidR="007B6996" w:rsidRPr="00A21D9C">
        <w:rPr>
          <w:sz w:val="24"/>
          <w:szCs w:val="24"/>
          <w:lang w:val="en"/>
        </w:rPr>
        <w:t xml:space="preserve"> at 1590, 1575, 1527 and 1296 cm</w:t>
      </w:r>
      <w:r w:rsidR="007B6996" w:rsidRPr="00A21D9C">
        <w:rPr>
          <w:sz w:val="24"/>
          <w:szCs w:val="24"/>
          <w:vertAlign w:val="superscript"/>
          <w:lang w:val="en"/>
        </w:rPr>
        <w:t>-1</w:t>
      </w:r>
      <w:r w:rsidR="00C84D47" w:rsidRPr="00A21D9C">
        <w:rPr>
          <w:sz w:val="24"/>
          <w:szCs w:val="24"/>
          <w:lang w:val="en"/>
        </w:rPr>
        <w:t xml:space="preserve"> for ν</w:t>
      </w:r>
      <w:r w:rsidR="00C84D47" w:rsidRPr="00A21D9C">
        <w:rPr>
          <w:sz w:val="24"/>
          <w:szCs w:val="24"/>
          <w:lang w:val="en"/>
        </w:rPr>
        <w:sym w:font="Symbol" w:char="F028"/>
      </w:r>
      <w:r w:rsidR="00C84D47" w:rsidRPr="00A21D9C">
        <w:rPr>
          <w:sz w:val="24"/>
          <w:szCs w:val="24"/>
          <w:lang w:val="en"/>
        </w:rPr>
        <w:t>C=O</w:t>
      </w:r>
      <w:r w:rsidR="00C84D47" w:rsidRPr="00A21D9C">
        <w:rPr>
          <w:sz w:val="24"/>
          <w:szCs w:val="24"/>
          <w:lang w:val="en"/>
        </w:rPr>
        <w:sym w:font="Symbol" w:char="F029"/>
      </w:r>
      <w:r w:rsidR="00C84D47" w:rsidRPr="00A21D9C">
        <w:rPr>
          <w:sz w:val="24"/>
          <w:szCs w:val="24"/>
          <w:lang w:val="en"/>
        </w:rPr>
        <w:t>, ν</w:t>
      </w:r>
      <w:r w:rsidR="00C84D47" w:rsidRPr="00A21D9C">
        <w:rPr>
          <w:sz w:val="24"/>
          <w:szCs w:val="24"/>
          <w:lang w:val="en"/>
        </w:rPr>
        <w:sym w:font="Symbol" w:char="F028"/>
      </w:r>
      <w:r w:rsidR="00C84D47" w:rsidRPr="00A21D9C">
        <w:rPr>
          <w:sz w:val="24"/>
          <w:szCs w:val="24"/>
          <w:lang w:val="en"/>
        </w:rPr>
        <w:t>C=N</w:t>
      </w:r>
      <w:r w:rsidR="00C84D47" w:rsidRPr="00A21D9C">
        <w:rPr>
          <w:sz w:val="24"/>
          <w:szCs w:val="24"/>
          <w:lang w:val="en"/>
        </w:rPr>
        <w:sym w:font="Symbol" w:char="F029"/>
      </w:r>
      <w:r w:rsidR="00C84D47" w:rsidRPr="00A21D9C">
        <w:rPr>
          <w:sz w:val="24"/>
          <w:szCs w:val="24"/>
          <w:lang w:val="en"/>
        </w:rPr>
        <w:t xml:space="preserve"> imine, ν</w:t>
      </w:r>
      <w:r w:rsidR="00C84D47" w:rsidRPr="00A21D9C">
        <w:rPr>
          <w:sz w:val="24"/>
          <w:szCs w:val="24"/>
          <w:lang w:val="en"/>
        </w:rPr>
        <w:sym w:font="Symbol" w:char="F028"/>
      </w:r>
      <w:r w:rsidR="00C84D47" w:rsidRPr="00A21D9C">
        <w:rPr>
          <w:sz w:val="24"/>
          <w:szCs w:val="24"/>
          <w:lang w:val="en"/>
        </w:rPr>
        <w:t>C=N</w:t>
      </w:r>
      <w:r w:rsidR="00C84D47" w:rsidRPr="00A21D9C">
        <w:rPr>
          <w:sz w:val="24"/>
          <w:szCs w:val="24"/>
          <w:lang w:val="en"/>
        </w:rPr>
        <w:sym w:font="Symbol" w:char="F029"/>
      </w:r>
      <w:r w:rsidR="00C84D47" w:rsidRPr="00A21D9C">
        <w:rPr>
          <w:sz w:val="24"/>
          <w:szCs w:val="24"/>
          <w:lang w:val="en"/>
        </w:rPr>
        <w:t xml:space="preserve"> pyridine and ν</w:t>
      </w:r>
      <w:r w:rsidR="00C84D47" w:rsidRPr="00A21D9C">
        <w:rPr>
          <w:sz w:val="24"/>
          <w:szCs w:val="24"/>
          <w:lang w:val="en"/>
        </w:rPr>
        <w:sym w:font="Symbol" w:char="F028"/>
      </w:r>
      <w:r w:rsidR="00C84D47" w:rsidRPr="00A21D9C">
        <w:rPr>
          <w:sz w:val="24"/>
          <w:szCs w:val="24"/>
          <w:lang w:val="en"/>
        </w:rPr>
        <w:t>C-O</w:t>
      </w:r>
      <w:r w:rsidR="00C84D47" w:rsidRPr="00A21D9C">
        <w:rPr>
          <w:sz w:val="24"/>
          <w:szCs w:val="24"/>
          <w:lang w:val="en"/>
        </w:rPr>
        <w:sym w:font="Symbol" w:char="F029"/>
      </w:r>
      <w:r w:rsidR="00C84D47" w:rsidRPr="00A21D9C">
        <w:rPr>
          <w:sz w:val="24"/>
          <w:szCs w:val="24"/>
          <w:lang w:val="en"/>
        </w:rPr>
        <w:t xml:space="preserve"> phenolic vibrations, respectively. The observed</w:t>
      </w:r>
      <w:r w:rsidR="007B6996" w:rsidRPr="00A21D9C">
        <w:rPr>
          <w:sz w:val="24"/>
          <w:szCs w:val="24"/>
          <w:lang w:val="en"/>
        </w:rPr>
        <w:t xml:space="preserve"> shift</w:t>
      </w:r>
      <w:r w:rsidR="00C84D47" w:rsidRPr="00A21D9C">
        <w:rPr>
          <w:sz w:val="24"/>
          <w:szCs w:val="24"/>
          <w:lang w:val="en"/>
        </w:rPr>
        <w:t>s</w:t>
      </w:r>
      <w:r w:rsidR="007B6996" w:rsidRPr="00A21D9C">
        <w:rPr>
          <w:sz w:val="24"/>
          <w:szCs w:val="24"/>
          <w:lang w:val="en"/>
        </w:rPr>
        <w:t xml:space="preserve"> towards low</w:t>
      </w:r>
      <w:r w:rsidR="00C84D47" w:rsidRPr="00A21D9C">
        <w:rPr>
          <w:sz w:val="24"/>
          <w:szCs w:val="24"/>
          <w:lang w:val="en"/>
        </w:rPr>
        <w:t>er frequencies indicate</w:t>
      </w:r>
      <w:r w:rsidR="007B6996" w:rsidRPr="00A21D9C">
        <w:rPr>
          <w:sz w:val="24"/>
          <w:szCs w:val="24"/>
          <w:lang w:val="en"/>
        </w:rPr>
        <w:t xml:space="preserve"> coordination to the metal </w:t>
      </w:r>
      <w:r w:rsidR="00C84D47" w:rsidRPr="00A21D9C">
        <w:rPr>
          <w:sz w:val="24"/>
          <w:szCs w:val="24"/>
          <w:lang w:val="en"/>
        </w:rPr>
        <w:t>center with the carbonyl and phenolic</w:t>
      </w:r>
      <w:r w:rsidR="007B6996" w:rsidRPr="00A21D9C">
        <w:rPr>
          <w:sz w:val="24"/>
          <w:szCs w:val="24"/>
          <w:lang w:val="en"/>
        </w:rPr>
        <w:t xml:space="preserve"> oxygen atoms, </w:t>
      </w:r>
      <w:r w:rsidR="00A21D9C" w:rsidRPr="00A21D9C">
        <w:rPr>
          <w:sz w:val="24"/>
          <w:szCs w:val="24"/>
          <w:lang w:val="en"/>
        </w:rPr>
        <w:t xml:space="preserve">as well the </w:t>
      </w:r>
      <w:proofErr w:type="spellStart"/>
      <w:r w:rsidR="007B6996" w:rsidRPr="00A21D9C">
        <w:rPr>
          <w:sz w:val="24"/>
          <w:szCs w:val="24"/>
          <w:lang w:val="en"/>
        </w:rPr>
        <w:t>iminic</w:t>
      </w:r>
      <w:proofErr w:type="spellEnd"/>
      <w:r w:rsidR="007B6996" w:rsidRPr="00A21D9C">
        <w:rPr>
          <w:sz w:val="24"/>
          <w:szCs w:val="24"/>
          <w:lang w:val="en"/>
        </w:rPr>
        <w:t xml:space="preserve"> nitrogen and pyridine.</w:t>
      </w:r>
      <w:r w:rsidR="00A21D9C" w:rsidRPr="00A21D9C">
        <w:rPr>
          <w:sz w:val="24"/>
          <w:szCs w:val="24"/>
          <w:lang w:val="en"/>
        </w:rPr>
        <w:t xml:space="preserve"> nitrogen atoms.</w:t>
      </w:r>
      <w:r w:rsidR="007B6996" w:rsidRPr="00A21D9C">
        <w:rPr>
          <w:sz w:val="24"/>
          <w:szCs w:val="24"/>
          <w:lang w:val="en"/>
        </w:rPr>
        <w:t xml:space="preserve"> </w:t>
      </w:r>
      <w:r w:rsidR="00A21D9C" w:rsidRPr="00A21D9C">
        <w:rPr>
          <w:sz w:val="24"/>
          <w:szCs w:val="24"/>
          <w:lang w:val="en"/>
        </w:rPr>
        <w:t>Additionally, a broad band centered</w:t>
      </w:r>
      <w:r w:rsidR="007B6996" w:rsidRPr="00A21D9C">
        <w:rPr>
          <w:sz w:val="24"/>
          <w:szCs w:val="24"/>
          <w:lang w:val="en"/>
        </w:rPr>
        <w:t xml:space="preserve"> at 3347 cm</w:t>
      </w:r>
      <w:r w:rsidR="007B6996" w:rsidRPr="00A21D9C">
        <w:rPr>
          <w:sz w:val="24"/>
          <w:szCs w:val="24"/>
          <w:vertAlign w:val="superscript"/>
          <w:lang w:val="en"/>
        </w:rPr>
        <w:t>-1</w:t>
      </w:r>
      <w:r w:rsidR="007B6996" w:rsidRPr="00A21D9C">
        <w:rPr>
          <w:sz w:val="24"/>
          <w:szCs w:val="24"/>
          <w:lang w:val="en"/>
        </w:rPr>
        <w:t xml:space="preserve"> </w:t>
      </w:r>
      <w:r w:rsidR="00A21D9C" w:rsidRPr="00A21D9C">
        <w:rPr>
          <w:sz w:val="24"/>
          <w:szCs w:val="24"/>
          <w:lang w:val="en"/>
        </w:rPr>
        <w:t xml:space="preserve">is observed in the high-frequency region, which can be </w:t>
      </w:r>
      <w:r w:rsidR="007B6996" w:rsidRPr="00A21D9C">
        <w:rPr>
          <w:sz w:val="24"/>
          <w:szCs w:val="24"/>
          <w:lang w:val="en"/>
        </w:rPr>
        <w:t>attr</w:t>
      </w:r>
      <w:r w:rsidR="00A21D9C" w:rsidRPr="00A21D9C">
        <w:rPr>
          <w:sz w:val="24"/>
          <w:szCs w:val="24"/>
          <w:lang w:val="en"/>
        </w:rPr>
        <w:t>ibuted</w:t>
      </w:r>
      <w:r w:rsidR="007B6996" w:rsidRPr="00A21D9C">
        <w:rPr>
          <w:sz w:val="24"/>
          <w:szCs w:val="24"/>
          <w:lang w:val="en"/>
        </w:rPr>
        <w:t xml:space="preserve"> to a coordinated water molecule</w:t>
      </w:r>
      <w:r w:rsidR="00A21D9C" w:rsidRPr="00A21D9C">
        <w:rPr>
          <w:sz w:val="24"/>
          <w:szCs w:val="24"/>
          <w:lang w:val="en"/>
        </w:rPr>
        <w:t>s</w:t>
      </w:r>
      <w:r w:rsidR="007B6996" w:rsidRPr="00A21D9C">
        <w:rPr>
          <w:sz w:val="24"/>
          <w:szCs w:val="24"/>
          <w:lang w:val="en"/>
        </w:rPr>
        <w:t>.</w:t>
      </w:r>
    </w:p>
    <w:p w14:paraId="66A9D419" w14:textId="28150F2F" w:rsidR="007B6996" w:rsidRPr="00891AEC" w:rsidRDefault="00381D07" w:rsidP="00891AEC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Study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="007B6996" w:rsidRPr="00891AEC">
        <w:rPr>
          <w:rFonts w:ascii="Times New Roman" w:hAnsi="Times New Roman" w:cs="Times New Roman"/>
          <w:b/>
          <w:sz w:val="24"/>
          <w:szCs w:val="24"/>
          <w:lang w:val="en"/>
        </w:rPr>
        <w:t>Co</w:t>
      </w:r>
      <w:proofErr w:type="spellEnd"/>
      <w:r w:rsidR="007B6996" w:rsidRPr="00891AEC">
        <w:rPr>
          <w:rFonts w:ascii="Times New Roman" w:hAnsi="Times New Roman" w:cs="Times New Roman"/>
          <w:b/>
          <w:sz w:val="24"/>
          <w:szCs w:val="24"/>
          <w:lang w:val="en"/>
        </w:rPr>
        <w:t>(NO</w:t>
      </w:r>
      <w:r w:rsidR="007B6996"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="007B6996" w:rsidRPr="00891AEC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="007B6996"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="007B6996" w:rsidRPr="00891AEC">
        <w:rPr>
          <w:rFonts w:ascii="Times New Roman" w:hAnsi="Times New Roman" w:cs="Times New Roman"/>
          <w:b/>
          <w:sz w:val="24"/>
          <w:szCs w:val="24"/>
          <w:lang w:val="en"/>
        </w:rPr>
        <w:t>.6H</w:t>
      </w:r>
      <w:r w:rsidR="007B6996"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7B6996"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7840FC0A" w14:textId="65771574" w:rsidR="006A6BAC" w:rsidRPr="003F343C" w:rsidRDefault="00C700F1" w:rsidP="00A13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 w:rsidR="007B6996" w:rsidRPr="003F343C">
        <w:rPr>
          <w:sz w:val="24"/>
          <w:szCs w:val="24"/>
          <w:lang w:val="en"/>
        </w:rPr>
        <w:t>The infrared spectrum of the ligand (H</w:t>
      </w:r>
      <w:r w:rsidR="007B6996" w:rsidRPr="003F343C">
        <w:rPr>
          <w:sz w:val="24"/>
          <w:szCs w:val="24"/>
          <w:vertAlign w:val="subscript"/>
          <w:lang w:val="en"/>
        </w:rPr>
        <w:t>2</w:t>
      </w:r>
      <w:r w:rsidR="00A131F3" w:rsidRPr="003F343C">
        <w:rPr>
          <w:sz w:val="24"/>
          <w:szCs w:val="24"/>
          <w:lang w:val="en"/>
        </w:rPr>
        <w:t>LA</w:t>
      </w:r>
      <w:r w:rsidR="007B6996" w:rsidRPr="003F343C">
        <w:rPr>
          <w:sz w:val="24"/>
          <w:szCs w:val="24"/>
          <w:lang w:val="en"/>
        </w:rPr>
        <w:t xml:space="preserve">) </w:t>
      </w:r>
      <w:r w:rsidR="00A21D9C" w:rsidRPr="003F343C">
        <w:rPr>
          <w:sz w:val="24"/>
          <w:szCs w:val="24"/>
          <w:lang w:val="en"/>
        </w:rPr>
        <w:t>exhibits characteristics</w:t>
      </w:r>
      <w:r w:rsidR="007B6996" w:rsidRPr="003F343C">
        <w:rPr>
          <w:sz w:val="24"/>
          <w:szCs w:val="24"/>
          <w:lang w:val="en"/>
        </w:rPr>
        <w:t xml:space="preserve"> bands at 1641, 1597, 1557 and 1289 cm</w:t>
      </w:r>
      <w:r w:rsidR="007B6996" w:rsidRPr="003F343C">
        <w:rPr>
          <w:sz w:val="24"/>
          <w:szCs w:val="24"/>
          <w:vertAlign w:val="superscript"/>
          <w:lang w:val="en"/>
        </w:rPr>
        <w:t>-1</w:t>
      </w:r>
      <w:r w:rsidR="007B6996" w:rsidRPr="003F343C">
        <w:rPr>
          <w:sz w:val="24"/>
          <w:szCs w:val="24"/>
          <w:lang w:val="en"/>
        </w:rPr>
        <w:t xml:space="preserve"> </w:t>
      </w:r>
      <w:r w:rsidR="00A21D9C" w:rsidRPr="003F343C">
        <w:rPr>
          <w:sz w:val="24"/>
          <w:szCs w:val="24"/>
          <w:lang w:val="en"/>
        </w:rPr>
        <w:t>which are assigned to the ν</w:t>
      </w:r>
      <w:r w:rsidR="00A21D9C" w:rsidRPr="003F343C">
        <w:rPr>
          <w:sz w:val="24"/>
          <w:szCs w:val="24"/>
          <w:lang w:val="en"/>
        </w:rPr>
        <w:sym w:font="Symbol" w:char="F028"/>
      </w:r>
      <w:r w:rsidR="00A21D9C" w:rsidRPr="003F343C">
        <w:rPr>
          <w:sz w:val="24"/>
          <w:szCs w:val="24"/>
          <w:lang w:val="en"/>
        </w:rPr>
        <w:t>C=O</w:t>
      </w:r>
      <w:r w:rsidR="00A21D9C" w:rsidRPr="003F343C">
        <w:rPr>
          <w:sz w:val="24"/>
          <w:szCs w:val="24"/>
          <w:lang w:val="en"/>
        </w:rPr>
        <w:sym w:font="Symbol" w:char="F029"/>
      </w:r>
      <w:r w:rsidR="00A21D9C" w:rsidRPr="003F343C">
        <w:rPr>
          <w:sz w:val="24"/>
          <w:szCs w:val="24"/>
          <w:lang w:val="en"/>
        </w:rPr>
        <w:t xml:space="preserve"> carbonyl, ν</w:t>
      </w:r>
      <w:r w:rsidR="00A21D9C" w:rsidRPr="003F343C">
        <w:rPr>
          <w:sz w:val="24"/>
          <w:szCs w:val="24"/>
          <w:lang w:val="en"/>
        </w:rPr>
        <w:sym w:font="Symbol" w:char="F028"/>
      </w:r>
      <w:r w:rsidR="00A21D9C" w:rsidRPr="003F343C">
        <w:rPr>
          <w:sz w:val="24"/>
          <w:szCs w:val="24"/>
          <w:lang w:val="en"/>
        </w:rPr>
        <w:t>C=N</w:t>
      </w:r>
      <w:r w:rsidR="00A21D9C" w:rsidRPr="003F343C">
        <w:rPr>
          <w:sz w:val="24"/>
          <w:szCs w:val="24"/>
          <w:lang w:val="en"/>
        </w:rPr>
        <w:sym w:font="Symbol" w:char="F029"/>
      </w:r>
      <w:r w:rsidR="00A21D9C" w:rsidRPr="003F343C">
        <w:rPr>
          <w:sz w:val="24"/>
          <w:szCs w:val="24"/>
          <w:lang w:val="en"/>
        </w:rPr>
        <w:t xml:space="preserve"> imine, ν</w:t>
      </w:r>
      <w:r w:rsidR="00A21D9C" w:rsidRPr="003F343C">
        <w:rPr>
          <w:sz w:val="24"/>
          <w:szCs w:val="24"/>
          <w:lang w:val="en"/>
        </w:rPr>
        <w:sym w:font="Symbol" w:char="F028"/>
      </w:r>
      <w:r w:rsidR="00A21D9C" w:rsidRPr="003F343C">
        <w:rPr>
          <w:sz w:val="24"/>
          <w:szCs w:val="24"/>
          <w:lang w:val="en"/>
        </w:rPr>
        <w:t>C=N</w:t>
      </w:r>
      <w:r w:rsidR="00A21D9C" w:rsidRPr="003F343C">
        <w:rPr>
          <w:sz w:val="24"/>
          <w:szCs w:val="24"/>
          <w:lang w:val="en"/>
        </w:rPr>
        <w:sym w:font="Symbol" w:char="F029"/>
      </w:r>
      <w:r w:rsidR="00A21D9C" w:rsidRPr="003F343C">
        <w:rPr>
          <w:sz w:val="24"/>
          <w:szCs w:val="24"/>
          <w:lang w:val="en"/>
        </w:rPr>
        <w:t xml:space="preserve"> pyridine and ν</w:t>
      </w:r>
      <w:r w:rsidR="00A21D9C" w:rsidRPr="003F343C">
        <w:rPr>
          <w:sz w:val="24"/>
          <w:szCs w:val="24"/>
          <w:lang w:val="en"/>
        </w:rPr>
        <w:sym w:font="Symbol" w:char="F028"/>
      </w:r>
      <w:r w:rsidR="00A21D9C" w:rsidRPr="003F343C">
        <w:rPr>
          <w:sz w:val="24"/>
          <w:szCs w:val="24"/>
          <w:lang w:val="en"/>
        </w:rPr>
        <w:t>C-O</w:t>
      </w:r>
      <w:r w:rsidR="00A21D9C" w:rsidRPr="003F343C">
        <w:rPr>
          <w:sz w:val="24"/>
          <w:szCs w:val="24"/>
          <w:lang w:val="en"/>
        </w:rPr>
        <w:sym w:font="Symbol" w:char="F029"/>
      </w:r>
      <w:r w:rsidR="00A21D9C" w:rsidRPr="003F343C">
        <w:rPr>
          <w:sz w:val="24"/>
          <w:szCs w:val="24"/>
          <w:lang w:val="en"/>
        </w:rPr>
        <w:t xml:space="preserve"> phenolic vibrations, respectively</w:t>
      </w:r>
      <w:r w:rsidR="003F343C" w:rsidRPr="003F343C">
        <w:rPr>
          <w:sz w:val="24"/>
          <w:szCs w:val="24"/>
          <w:lang w:val="en"/>
        </w:rPr>
        <w:t>. In the spectrum of the cobalt</w:t>
      </w:r>
      <w:r w:rsidR="007B6996" w:rsidRPr="003F343C">
        <w:rPr>
          <w:sz w:val="24"/>
          <w:szCs w:val="24"/>
          <w:lang w:val="en"/>
        </w:rPr>
        <w:t xml:space="preserve"> co</w:t>
      </w:r>
      <w:r w:rsidR="003F343C" w:rsidRPr="003F343C">
        <w:rPr>
          <w:sz w:val="24"/>
          <w:szCs w:val="24"/>
          <w:lang w:val="en"/>
        </w:rPr>
        <w:t>mplex,</w:t>
      </w:r>
      <w:r w:rsidR="007B6996" w:rsidRPr="003F343C">
        <w:rPr>
          <w:sz w:val="24"/>
          <w:szCs w:val="24"/>
          <w:lang w:val="en"/>
        </w:rPr>
        <w:t xml:space="preserve"> the ν</w:t>
      </w:r>
      <w:r w:rsidR="007B6996" w:rsidRPr="003F343C">
        <w:rPr>
          <w:sz w:val="24"/>
          <w:szCs w:val="24"/>
          <w:lang w:val="en"/>
        </w:rPr>
        <w:sym w:font="Symbol" w:char="F028"/>
      </w:r>
      <w:r w:rsidR="007B6996" w:rsidRPr="003F343C">
        <w:rPr>
          <w:sz w:val="24"/>
          <w:szCs w:val="24"/>
          <w:lang w:val="en"/>
        </w:rPr>
        <w:t>C=O</w:t>
      </w:r>
      <w:r w:rsidR="007B6996" w:rsidRPr="003F343C">
        <w:rPr>
          <w:sz w:val="24"/>
          <w:szCs w:val="24"/>
          <w:lang w:val="en"/>
        </w:rPr>
        <w:sym w:font="Symbol" w:char="F029"/>
      </w:r>
      <w:r w:rsidR="007B6996" w:rsidRPr="003F343C">
        <w:rPr>
          <w:sz w:val="24"/>
          <w:szCs w:val="24"/>
          <w:lang w:val="en"/>
        </w:rPr>
        <w:t xml:space="preserve"> band</w:t>
      </w:r>
      <w:r w:rsidR="003F343C" w:rsidRPr="003F343C">
        <w:rPr>
          <w:sz w:val="24"/>
          <w:szCs w:val="24"/>
          <w:lang w:val="en"/>
        </w:rPr>
        <w:t xml:space="preserve"> disappears</w:t>
      </w:r>
      <w:r w:rsidR="007B6996" w:rsidRPr="003F343C">
        <w:rPr>
          <w:sz w:val="24"/>
          <w:szCs w:val="24"/>
          <w:lang w:val="en"/>
        </w:rPr>
        <w:t xml:space="preserve">, </w:t>
      </w:r>
      <w:r w:rsidR="003F343C" w:rsidRPr="003F343C">
        <w:rPr>
          <w:sz w:val="24"/>
          <w:szCs w:val="24"/>
          <w:lang w:val="en"/>
        </w:rPr>
        <w:t xml:space="preserve">which can be attributed </w:t>
      </w:r>
      <w:r w:rsidR="007B6996" w:rsidRPr="003F343C">
        <w:rPr>
          <w:sz w:val="24"/>
          <w:szCs w:val="24"/>
          <w:lang w:val="en"/>
        </w:rPr>
        <w:t>t</w:t>
      </w:r>
      <w:r w:rsidR="003F343C" w:rsidRPr="003F343C">
        <w:rPr>
          <w:sz w:val="24"/>
          <w:szCs w:val="24"/>
          <w:lang w:val="en"/>
        </w:rPr>
        <w:t xml:space="preserve">o </w:t>
      </w:r>
      <w:r w:rsidR="00B67726" w:rsidRPr="003F343C">
        <w:rPr>
          <w:sz w:val="24"/>
          <w:szCs w:val="24"/>
          <w:lang w:val="en"/>
        </w:rPr>
        <w:t>e</w:t>
      </w:r>
      <w:r w:rsidR="007B6996" w:rsidRPr="003F343C">
        <w:rPr>
          <w:sz w:val="24"/>
          <w:szCs w:val="24"/>
          <w:lang w:val="en"/>
        </w:rPr>
        <w:t>nolization of the ligand during complexation. The ν</w:t>
      </w:r>
      <w:r w:rsidR="007B6996" w:rsidRPr="003F343C">
        <w:rPr>
          <w:sz w:val="24"/>
          <w:szCs w:val="24"/>
          <w:lang w:val="en"/>
        </w:rPr>
        <w:sym w:font="Symbol" w:char="F028"/>
      </w:r>
      <w:r w:rsidR="007B6996" w:rsidRPr="003F343C">
        <w:rPr>
          <w:sz w:val="24"/>
          <w:szCs w:val="24"/>
          <w:lang w:val="en"/>
        </w:rPr>
        <w:t>C=N</w:t>
      </w:r>
      <w:r w:rsidR="007B6996" w:rsidRPr="003F343C">
        <w:rPr>
          <w:sz w:val="24"/>
          <w:szCs w:val="24"/>
          <w:lang w:val="en"/>
        </w:rPr>
        <w:sym w:font="Symbol" w:char="F029"/>
      </w:r>
      <w:r w:rsidR="00253400" w:rsidRPr="003F343C">
        <w:rPr>
          <w:sz w:val="24"/>
          <w:szCs w:val="24"/>
          <w:lang w:val="en"/>
        </w:rPr>
        <w:t xml:space="preserve"> </w:t>
      </w:r>
      <w:r w:rsidR="007B6996" w:rsidRPr="003F343C">
        <w:rPr>
          <w:sz w:val="24"/>
          <w:szCs w:val="24"/>
          <w:lang w:val="en"/>
        </w:rPr>
        <w:t>imine, ν</w:t>
      </w:r>
      <w:r w:rsidR="007B6996" w:rsidRPr="003F343C">
        <w:rPr>
          <w:sz w:val="24"/>
          <w:szCs w:val="24"/>
          <w:lang w:val="en"/>
        </w:rPr>
        <w:sym w:font="Symbol" w:char="F028"/>
      </w:r>
      <w:r w:rsidR="007B6996" w:rsidRPr="003F343C">
        <w:rPr>
          <w:sz w:val="24"/>
          <w:szCs w:val="24"/>
          <w:lang w:val="en"/>
        </w:rPr>
        <w:t>C=N</w:t>
      </w:r>
      <w:r w:rsidR="007B6996" w:rsidRPr="003F343C">
        <w:rPr>
          <w:sz w:val="24"/>
          <w:szCs w:val="24"/>
          <w:lang w:val="en"/>
        </w:rPr>
        <w:sym w:font="Symbol" w:char="F029"/>
      </w:r>
      <w:r w:rsidR="00253400" w:rsidRPr="003F343C">
        <w:rPr>
          <w:sz w:val="24"/>
          <w:szCs w:val="24"/>
          <w:lang w:val="en"/>
        </w:rPr>
        <w:t xml:space="preserve"> </w:t>
      </w:r>
      <w:r w:rsidR="007B6996" w:rsidRPr="003F343C">
        <w:rPr>
          <w:sz w:val="24"/>
          <w:szCs w:val="24"/>
          <w:lang w:val="en"/>
        </w:rPr>
        <w:t>pyridine and ν</w:t>
      </w:r>
      <w:r w:rsidR="007B6996" w:rsidRPr="003F343C">
        <w:rPr>
          <w:sz w:val="24"/>
          <w:szCs w:val="24"/>
          <w:lang w:val="en"/>
        </w:rPr>
        <w:sym w:font="Symbol" w:char="F028"/>
      </w:r>
      <w:r w:rsidR="007B6996" w:rsidRPr="003F343C">
        <w:rPr>
          <w:sz w:val="24"/>
          <w:szCs w:val="24"/>
          <w:lang w:val="en"/>
        </w:rPr>
        <w:t>C-O</w:t>
      </w:r>
      <w:r w:rsidR="007B6996" w:rsidRPr="003F343C">
        <w:rPr>
          <w:sz w:val="24"/>
          <w:szCs w:val="24"/>
          <w:lang w:val="en"/>
        </w:rPr>
        <w:sym w:font="Symbol" w:char="F029"/>
      </w:r>
      <w:r w:rsidR="007B6996" w:rsidRPr="003F343C">
        <w:rPr>
          <w:sz w:val="24"/>
          <w:szCs w:val="24"/>
          <w:lang w:val="en"/>
        </w:rPr>
        <w:t xml:space="preserve"> phenolic vibration bands are observed at 1575, 1554 and 1296 cm</w:t>
      </w:r>
      <w:r w:rsidR="007B6996" w:rsidRPr="003F343C">
        <w:rPr>
          <w:sz w:val="24"/>
          <w:szCs w:val="24"/>
          <w:vertAlign w:val="superscript"/>
          <w:lang w:val="en"/>
        </w:rPr>
        <w:t>-1</w:t>
      </w:r>
      <w:r w:rsidR="007B6996" w:rsidRPr="003F343C">
        <w:rPr>
          <w:sz w:val="24"/>
          <w:szCs w:val="24"/>
          <w:lang w:val="en"/>
        </w:rPr>
        <w:t>, respectively</w:t>
      </w:r>
      <w:r w:rsidR="003F343C" w:rsidRPr="003F343C">
        <w:rPr>
          <w:sz w:val="24"/>
          <w:szCs w:val="24"/>
          <w:lang w:val="en"/>
        </w:rPr>
        <w:t>. They show a shift towards low-frequencies indicate coordination of the metal with</w:t>
      </w:r>
      <w:r w:rsidR="007B6996" w:rsidRPr="003F343C">
        <w:rPr>
          <w:sz w:val="24"/>
          <w:szCs w:val="24"/>
          <w:lang w:val="en"/>
        </w:rPr>
        <w:t xml:space="preserve"> the </w:t>
      </w:r>
      <w:r w:rsidR="003F343C" w:rsidRPr="003F343C">
        <w:rPr>
          <w:sz w:val="24"/>
          <w:szCs w:val="24"/>
          <w:lang w:val="en"/>
        </w:rPr>
        <w:t>phenolic oxygen atoms</w:t>
      </w:r>
      <w:r w:rsidR="007B6996" w:rsidRPr="003F343C">
        <w:rPr>
          <w:sz w:val="24"/>
          <w:szCs w:val="24"/>
          <w:lang w:val="en"/>
        </w:rPr>
        <w:t xml:space="preserve">, </w:t>
      </w:r>
      <w:r w:rsidR="003F343C" w:rsidRPr="003F343C">
        <w:rPr>
          <w:sz w:val="24"/>
          <w:szCs w:val="24"/>
          <w:lang w:val="en"/>
        </w:rPr>
        <w:t xml:space="preserve">as well as the </w:t>
      </w:r>
      <w:proofErr w:type="spellStart"/>
      <w:r w:rsidR="007B6996" w:rsidRPr="003F343C">
        <w:rPr>
          <w:sz w:val="24"/>
          <w:szCs w:val="24"/>
          <w:lang w:val="en"/>
        </w:rPr>
        <w:t>iminic</w:t>
      </w:r>
      <w:proofErr w:type="spellEnd"/>
      <w:r w:rsidR="007B6996" w:rsidRPr="003F343C">
        <w:rPr>
          <w:sz w:val="24"/>
          <w:szCs w:val="24"/>
          <w:lang w:val="en"/>
        </w:rPr>
        <w:t xml:space="preserve"> and pyridine</w:t>
      </w:r>
      <w:r w:rsidR="003F343C" w:rsidRPr="003F343C">
        <w:rPr>
          <w:sz w:val="24"/>
          <w:szCs w:val="24"/>
          <w:lang w:val="en"/>
        </w:rPr>
        <w:t xml:space="preserve"> nitrogen atoms. Furthermore, a broad band centered</w:t>
      </w:r>
      <w:r w:rsidR="007B6996" w:rsidRPr="003F343C">
        <w:rPr>
          <w:sz w:val="24"/>
          <w:szCs w:val="24"/>
          <w:lang w:val="en"/>
        </w:rPr>
        <w:t xml:space="preserve"> at 3094 cm</w:t>
      </w:r>
      <w:r w:rsidR="007B6996" w:rsidRPr="003F343C">
        <w:rPr>
          <w:sz w:val="24"/>
          <w:szCs w:val="24"/>
          <w:vertAlign w:val="superscript"/>
          <w:lang w:val="en"/>
        </w:rPr>
        <w:t>-1</w:t>
      </w:r>
      <w:r w:rsidR="007B6996" w:rsidRPr="003F343C">
        <w:rPr>
          <w:sz w:val="24"/>
          <w:szCs w:val="24"/>
          <w:lang w:val="en"/>
        </w:rPr>
        <w:t xml:space="preserve"> </w:t>
      </w:r>
      <w:r w:rsidR="003F343C" w:rsidRPr="003F343C">
        <w:rPr>
          <w:sz w:val="24"/>
          <w:szCs w:val="24"/>
          <w:lang w:val="en"/>
        </w:rPr>
        <w:t xml:space="preserve">is observed in the high- frequency region, which is </w:t>
      </w:r>
      <w:r w:rsidR="007B6996" w:rsidRPr="003F343C">
        <w:rPr>
          <w:sz w:val="24"/>
          <w:szCs w:val="24"/>
          <w:lang w:val="en"/>
        </w:rPr>
        <w:t>attributable to a coordinated water molecule</w:t>
      </w:r>
      <w:r w:rsidR="003F343C" w:rsidRPr="003F343C">
        <w:rPr>
          <w:sz w:val="24"/>
          <w:szCs w:val="24"/>
          <w:lang w:val="en"/>
        </w:rPr>
        <w:t>s</w:t>
      </w:r>
      <w:r w:rsidR="007B6996" w:rsidRPr="003F343C">
        <w:rPr>
          <w:sz w:val="24"/>
          <w:szCs w:val="24"/>
          <w:lang w:val="en"/>
        </w:rPr>
        <w:t>.</w:t>
      </w:r>
    </w:p>
    <w:p w14:paraId="701212CD" w14:textId="1596D4AD" w:rsidR="007B6996" w:rsidRPr="00EC3970" w:rsidRDefault="008450C3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Table 3</w:t>
      </w:r>
      <w:r w:rsidR="00381D07">
        <w:rPr>
          <w:sz w:val="24"/>
          <w:szCs w:val="24"/>
          <w:lang w:val="en"/>
        </w:rPr>
        <w:t xml:space="preserve">: IR data of ligand </w:t>
      </w:r>
      <w:r w:rsidR="000630D9">
        <w:rPr>
          <w:sz w:val="24"/>
          <w:szCs w:val="24"/>
          <w:lang w:val="en"/>
        </w:rPr>
        <w:t>H</w:t>
      </w:r>
      <w:r w:rsidR="00381D07" w:rsidRPr="00381D07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LA</w:t>
      </w:r>
      <w:r w:rsidR="007B6996" w:rsidRPr="00EC3970">
        <w:rPr>
          <w:sz w:val="24"/>
          <w:szCs w:val="24"/>
          <w:lang w:val="en"/>
        </w:rPr>
        <w:t xml:space="preserve"> </w:t>
      </w:r>
      <w:r w:rsidR="0002162A">
        <w:rPr>
          <w:sz w:val="24"/>
          <w:szCs w:val="24"/>
          <w:lang w:val="en"/>
        </w:rPr>
        <w:t xml:space="preserve">and its </w:t>
      </w:r>
      <w:r w:rsidR="007B6996" w:rsidRPr="00EC3970">
        <w:rPr>
          <w:sz w:val="24"/>
          <w:szCs w:val="24"/>
          <w:lang w:val="en"/>
        </w:rPr>
        <w:t>complexes</w:t>
      </w:r>
    </w:p>
    <w:p w14:paraId="00683664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1275"/>
        <w:gridCol w:w="1418"/>
        <w:gridCol w:w="1417"/>
      </w:tblGrid>
      <w:tr w:rsidR="00EC3970" w:rsidRPr="00EC3970" w14:paraId="783C8835" w14:textId="77777777" w:rsidTr="002534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4DCE" w14:textId="77777777" w:rsidR="007B6996" w:rsidRPr="00EC397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/>
                <w:bCs/>
                <w:sz w:val="24"/>
                <w:szCs w:val="24"/>
              </w:rPr>
              <w:lastRenderedPageBreak/>
              <w:t xml:space="preserve">Complexes and ligand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983" w14:textId="77777777" w:rsidR="007B6996" w:rsidRPr="0025340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ν</w:t>
            </w:r>
            <w:r w:rsidRPr="00253400">
              <w:rPr>
                <w:b/>
              </w:rPr>
              <w:sym w:font="Symbol" w:char="F028"/>
            </w:r>
            <w:r w:rsidRPr="00253400">
              <w:rPr>
                <w:b/>
                <w:sz w:val="24"/>
                <w:szCs w:val="24"/>
              </w:rPr>
              <w:t>OH</w:t>
            </w:r>
            <w:r w:rsidRPr="00253400">
              <w:rPr>
                <w:b/>
              </w:rPr>
              <w:sym w:font="Symbol" w:char="F029"/>
            </w:r>
            <w:r w:rsidRPr="00253400">
              <w:rPr>
                <w:b/>
              </w:rPr>
              <w:t xml:space="preserve"> H</w:t>
            </w:r>
            <w:r w:rsidRPr="00253400">
              <w:rPr>
                <w:b/>
                <w:vertAlign w:val="subscript"/>
              </w:rPr>
              <w:t>2</w:t>
            </w:r>
            <w:r w:rsidRPr="00253400">
              <w:rPr>
                <w:b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C801" w14:textId="77777777" w:rsidR="007B6996" w:rsidRPr="0025340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ν</w:t>
            </w:r>
            <w:r w:rsidRPr="00253400">
              <w:rPr>
                <w:b/>
              </w:rPr>
              <w:sym w:font="Symbol" w:char="F028"/>
            </w:r>
            <w:r w:rsidRPr="00253400">
              <w:rPr>
                <w:b/>
                <w:sz w:val="24"/>
                <w:szCs w:val="24"/>
              </w:rPr>
              <w:t>C=O</w:t>
            </w:r>
            <w:r w:rsidRPr="00253400">
              <w:rPr>
                <w:b/>
              </w:rPr>
              <w:sym w:font="Symbol" w:char="F029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97CC" w14:textId="77777777" w:rsidR="007B6996" w:rsidRPr="0025340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ν</w:t>
            </w:r>
            <w:r w:rsidRPr="00253400">
              <w:rPr>
                <w:b/>
              </w:rPr>
              <w:sym w:font="Symbol" w:char="F028"/>
            </w:r>
            <w:r w:rsidRPr="00253400">
              <w:rPr>
                <w:b/>
                <w:sz w:val="24"/>
                <w:szCs w:val="24"/>
              </w:rPr>
              <w:t>C=N</w:t>
            </w:r>
            <w:r w:rsidRPr="00253400">
              <w:rPr>
                <w:b/>
              </w:rPr>
              <w:sym w:font="Symbol" w:char="F029"/>
            </w:r>
            <w:r w:rsidRPr="00253400">
              <w:rPr>
                <w:b/>
                <w:vertAlign w:val="subscript"/>
              </w:rPr>
              <w:t>imine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20E2" w14:textId="77777777" w:rsidR="007B6996" w:rsidRPr="0025340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ν</w:t>
            </w:r>
            <w:r w:rsidRPr="00253400">
              <w:rPr>
                <w:b/>
              </w:rPr>
              <w:sym w:font="Symbol" w:char="F028"/>
            </w:r>
            <w:r w:rsidRPr="00253400">
              <w:rPr>
                <w:b/>
                <w:sz w:val="24"/>
                <w:szCs w:val="24"/>
              </w:rPr>
              <w:t>C=N</w:t>
            </w:r>
            <w:r w:rsidRPr="00253400">
              <w:rPr>
                <w:b/>
              </w:rPr>
              <w:sym w:font="Symbol" w:char="F029"/>
            </w:r>
            <w:r w:rsidRPr="00253400">
              <w:rPr>
                <w:b/>
                <w:vertAlign w:val="subscript"/>
              </w:rPr>
              <w:t>pyridine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BA5" w14:textId="77777777" w:rsidR="007B6996" w:rsidRPr="0025340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ν</w:t>
            </w:r>
            <w:r w:rsidRPr="00253400">
              <w:rPr>
                <w:b/>
              </w:rPr>
              <w:sym w:font="Symbol" w:char="F028"/>
            </w:r>
            <w:r w:rsidRPr="00253400">
              <w:rPr>
                <w:b/>
                <w:sz w:val="24"/>
                <w:szCs w:val="24"/>
              </w:rPr>
              <w:t>C-O</w:t>
            </w:r>
            <w:r w:rsidRPr="00253400">
              <w:rPr>
                <w:b/>
              </w:rPr>
              <w:sym w:font="Symbol" w:char="F029"/>
            </w:r>
            <w:r w:rsidRPr="00253400">
              <w:rPr>
                <w:b/>
                <w:vertAlign w:val="subscript"/>
              </w:rPr>
              <w:t>phénol</w:t>
            </w:r>
          </w:p>
        </w:tc>
      </w:tr>
      <w:tr w:rsidR="00EC3970" w:rsidRPr="00EC3970" w14:paraId="25D48B49" w14:textId="77777777" w:rsidTr="002534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4F57" w14:textId="0AAB1DCF" w:rsidR="007B6996" w:rsidRPr="00EC3970" w:rsidRDefault="000630D9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H</w:t>
            </w:r>
            <w:r w:rsidR="00381D07" w:rsidRPr="00381D07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A0A3" w14:textId="77777777" w:rsidR="007B6996" w:rsidRPr="00EC3970" w:rsidRDefault="007B699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5380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1784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D767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9F5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1289</w:t>
            </w:r>
          </w:p>
        </w:tc>
      </w:tr>
      <w:tr w:rsidR="00EC3970" w:rsidRPr="00EC3970" w14:paraId="7FFF7DB0" w14:textId="77777777" w:rsidTr="002534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3A98" w14:textId="2956D1E7" w:rsidR="007B6996" w:rsidRPr="00253400" w:rsidRDefault="000630D9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Co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(NO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)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D992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3347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95A5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D274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7B30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D27B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1296</w:t>
            </w:r>
          </w:p>
        </w:tc>
      </w:tr>
      <w:tr w:rsidR="00EC3970" w:rsidRPr="00EC3970" w14:paraId="5C5F2DAA" w14:textId="77777777" w:rsidTr="002534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D44F" w14:textId="15655FC5" w:rsidR="007B6996" w:rsidRPr="00253400" w:rsidRDefault="000630D9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Fe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(ClO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4</w:t>
            </w:r>
            <w:r w:rsidR="007B6996" w:rsidRPr="00253400">
              <w:rPr>
                <w:bCs/>
                <w:sz w:val="24"/>
                <w:szCs w:val="24"/>
              </w:rPr>
              <w:t>)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887B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3094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AFD8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783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5B26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6C44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1296</w:t>
            </w:r>
          </w:p>
        </w:tc>
      </w:tr>
      <w:tr w:rsidR="007B6996" w:rsidRPr="00EC3970" w14:paraId="72F8033A" w14:textId="77777777" w:rsidTr="002534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BF1B" w14:textId="3128BA18" w:rsidR="007B6996" w:rsidRPr="00253400" w:rsidRDefault="000630D9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Mn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(NO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).6H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3B50" w14:textId="77777777" w:rsidR="007B6996" w:rsidRPr="00EC3970" w:rsidRDefault="007B6996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3197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30FE" w14:textId="77777777" w:rsidR="007B6996" w:rsidRPr="00EC397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84AB" w14:textId="77777777" w:rsidR="007B6996" w:rsidRPr="00EC397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2D3" w14:textId="77777777" w:rsidR="007B6996" w:rsidRPr="00EC397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8869" w14:textId="77777777" w:rsidR="007B6996" w:rsidRPr="00EC3970" w:rsidRDefault="007B699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1287</w:t>
            </w:r>
          </w:p>
        </w:tc>
      </w:tr>
    </w:tbl>
    <w:p w14:paraId="2FA0B52B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14:paraId="02B94682" w14:textId="77777777" w:rsidR="005B7983" w:rsidRDefault="006A6BAC" w:rsidP="006A6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</w:rPr>
      </w:pPr>
      <w:r w:rsidRPr="00891AEC">
        <w:rPr>
          <w:b/>
          <w:sz w:val="24"/>
          <w:szCs w:val="24"/>
        </w:rPr>
        <w:t xml:space="preserve">4°) </w:t>
      </w:r>
      <w:r w:rsidR="008450C3" w:rsidRPr="007E175C">
        <w:rPr>
          <w:rStyle w:val="y2iqfc"/>
          <w:b/>
          <w:sz w:val="24"/>
          <w:szCs w:val="24"/>
          <w:lang w:val="en"/>
        </w:rPr>
        <w:t>Infrared spectroscopy study of</w:t>
      </w:r>
      <w:r w:rsidR="008450C3" w:rsidRPr="007E175C">
        <w:rPr>
          <w:b/>
          <w:sz w:val="24"/>
          <w:szCs w:val="24"/>
        </w:rPr>
        <w:t xml:space="preserve"> complexes of ligand H</w:t>
      </w:r>
      <w:r w:rsidR="008450C3" w:rsidRPr="007E175C">
        <w:rPr>
          <w:b/>
          <w:sz w:val="24"/>
          <w:szCs w:val="24"/>
          <w:vertAlign w:val="subscript"/>
        </w:rPr>
        <w:t>2</w:t>
      </w:r>
      <w:r w:rsidR="008450C3">
        <w:rPr>
          <w:b/>
          <w:sz w:val="24"/>
          <w:szCs w:val="24"/>
        </w:rPr>
        <w:t>LB</w:t>
      </w:r>
    </w:p>
    <w:p w14:paraId="618DA5AD" w14:textId="1FFBF3C0" w:rsidR="005B7983" w:rsidRPr="00B442F6" w:rsidRDefault="005B7983" w:rsidP="00B44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442F6">
        <w:rPr>
          <w:sz w:val="24"/>
          <w:szCs w:val="24"/>
          <w:lang w:val="en"/>
        </w:rPr>
        <w:t xml:space="preserve">The ν(C=N) </w:t>
      </w:r>
      <w:r w:rsidR="00D00B64" w:rsidRPr="00B442F6">
        <w:rPr>
          <w:sz w:val="24"/>
          <w:szCs w:val="24"/>
          <w:lang w:val="en"/>
        </w:rPr>
        <w:t xml:space="preserve">stretching </w:t>
      </w:r>
      <w:r w:rsidRPr="00B442F6">
        <w:rPr>
          <w:sz w:val="24"/>
          <w:szCs w:val="24"/>
          <w:lang w:val="en"/>
        </w:rPr>
        <w:t>vibration of</w:t>
      </w:r>
      <w:r w:rsidR="005D153E" w:rsidRPr="00B442F6">
        <w:rPr>
          <w:sz w:val="24"/>
          <w:szCs w:val="24"/>
          <w:lang w:val="en"/>
        </w:rPr>
        <w:t xml:space="preserve"> the azomethine group appears</w:t>
      </w:r>
      <w:r w:rsidRPr="00B442F6">
        <w:rPr>
          <w:sz w:val="24"/>
          <w:szCs w:val="24"/>
          <w:lang w:val="en"/>
        </w:rPr>
        <w:t xml:space="preserve"> in all the IR </w:t>
      </w:r>
      <w:r w:rsidR="005D153E" w:rsidRPr="00B442F6">
        <w:rPr>
          <w:sz w:val="24"/>
          <w:szCs w:val="24"/>
          <w:lang w:val="en"/>
        </w:rPr>
        <w:t>spectra of the complexes within the range</w:t>
      </w:r>
      <w:r w:rsidRPr="00B442F6">
        <w:rPr>
          <w:sz w:val="24"/>
          <w:szCs w:val="24"/>
          <w:lang w:val="en"/>
        </w:rPr>
        <w:t xml:space="preserve"> [1597-1589] cm</w:t>
      </w:r>
      <w:r w:rsidRPr="00B442F6">
        <w:rPr>
          <w:sz w:val="24"/>
          <w:szCs w:val="24"/>
          <w:vertAlign w:val="superscript"/>
          <w:lang w:val="en"/>
        </w:rPr>
        <w:t>-1</w:t>
      </w:r>
      <w:r w:rsidR="005D153E" w:rsidRPr="00B442F6">
        <w:rPr>
          <w:sz w:val="24"/>
          <w:szCs w:val="24"/>
          <w:lang w:val="en"/>
        </w:rPr>
        <w:t xml:space="preserve"> whereas it is observed </w:t>
      </w:r>
      <w:r w:rsidRPr="00B442F6">
        <w:rPr>
          <w:sz w:val="24"/>
          <w:szCs w:val="24"/>
          <w:lang w:val="en"/>
        </w:rPr>
        <w:t>at 1596 cm</w:t>
      </w:r>
      <w:r w:rsidRPr="00B442F6">
        <w:rPr>
          <w:sz w:val="24"/>
          <w:szCs w:val="24"/>
          <w:vertAlign w:val="superscript"/>
          <w:lang w:val="en"/>
        </w:rPr>
        <w:t>-1</w:t>
      </w:r>
      <w:r w:rsidR="005D153E" w:rsidRPr="00B442F6">
        <w:rPr>
          <w:sz w:val="24"/>
          <w:szCs w:val="24"/>
          <w:lang w:val="en"/>
        </w:rPr>
        <w:t xml:space="preserve"> in the spectrum of the free ligand</w:t>
      </w:r>
      <w:r w:rsidRPr="00B442F6">
        <w:rPr>
          <w:sz w:val="24"/>
          <w:szCs w:val="24"/>
          <w:lang w:val="en"/>
        </w:rPr>
        <w:t xml:space="preserve">. </w:t>
      </w:r>
      <w:r w:rsidR="005D153E" w:rsidRPr="00B442F6">
        <w:rPr>
          <w:sz w:val="24"/>
          <w:szCs w:val="24"/>
          <w:lang w:val="en"/>
        </w:rPr>
        <w:t>This shift</w:t>
      </w:r>
      <w:r w:rsidRPr="00B442F6">
        <w:rPr>
          <w:sz w:val="24"/>
          <w:szCs w:val="24"/>
          <w:lang w:val="en"/>
        </w:rPr>
        <w:t xml:space="preserve"> frequency after complexation</w:t>
      </w:r>
      <w:r w:rsidR="005D153E" w:rsidRPr="00B442F6">
        <w:rPr>
          <w:sz w:val="24"/>
          <w:szCs w:val="24"/>
          <w:lang w:val="en"/>
        </w:rPr>
        <w:t xml:space="preserve"> confirms the involvement of the imine nitrogen atom in coordination with the metal center</w:t>
      </w:r>
      <w:r w:rsidRPr="00B442F6">
        <w:rPr>
          <w:sz w:val="24"/>
          <w:szCs w:val="24"/>
          <w:lang w:val="en"/>
        </w:rPr>
        <w:t xml:space="preserve">. </w:t>
      </w:r>
    </w:p>
    <w:p w14:paraId="03D5FC81" w14:textId="0B0436AB" w:rsidR="005B7983" w:rsidRPr="00B442F6" w:rsidRDefault="004D7E1C" w:rsidP="00B44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</w:t>
      </w:r>
      <w:r w:rsidRPr="00B442F6">
        <w:rPr>
          <w:sz w:val="24"/>
          <w:szCs w:val="24"/>
          <w:lang w:val="en"/>
        </w:rPr>
        <w:t>imilar</w:t>
      </w:r>
      <w:r>
        <w:rPr>
          <w:sz w:val="24"/>
          <w:szCs w:val="24"/>
          <w:lang w:val="en"/>
        </w:rPr>
        <w:t>ly</w:t>
      </w:r>
      <w:r w:rsidR="005D153E" w:rsidRPr="00B442F6">
        <w:rPr>
          <w:sz w:val="24"/>
          <w:szCs w:val="24"/>
          <w:lang w:val="en"/>
        </w:rPr>
        <w:t>, the phenolic ν(C-O)</w:t>
      </w:r>
      <w:r w:rsidR="005B7983" w:rsidRPr="00B442F6">
        <w:rPr>
          <w:sz w:val="24"/>
          <w:szCs w:val="24"/>
          <w:lang w:val="en"/>
        </w:rPr>
        <w:t xml:space="preserve"> band</w:t>
      </w:r>
      <w:r w:rsidR="005D153E" w:rsidRPr="00B442F6">
        <w:rPr>
          <w:sz w:val="24"/>
          <w:szCs w:val="24"/>
          <w:lang w:val="en"/>
        </w:rPr>
        <w:t>, which is</w:t>
      </w:r>
      <w:r w:rsidR="005B7983" w:rsidRPr="00B442F6">
        <w:rPr>
          <w:sz w:val="24"/>
          <w:szCs w:val="24"/>
          <w:lang w:val="en"/>
        </w:rPr>
        <w:t xml:space="preserve"> identified at 1273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5D153E" w:rsidRPr="00B442F6">
        <w:rPr>
          <w:sz w:val="24"/>
          <w:szCs w:val="24"/>
          <w:lang w:val="en"/>
        </w:rPr>
        <w:t xml:space="preserve"> in the</w:t>
      </w:r>
      <w:r w:rsidR="005B7983" w:rsidRPr="00B442F6">
        <w:rPr>
          <w:sz w:val="24"/>
          <w:szCs w:val="24"/>
          <w:lang w:val="en"/>
        </w:rPr>
        <w:t xml:space="preserve"> free ligand</w:t>
      </w:r>
      <w:r w:rsidR="005D153E" w:rsidRPr="00B442F6">
        <w:rPr>
          <w:sz w:val="24"/>
          <w:szCs w:val="24"/>
          <w:lang w:val="en"/>
        </w:rPr>
        <w:t xml:space="preserve"> spectrum, undergoes a displacement and appears within</w:t>
      </w:r>
      <w:r w:rsidR="005B7983" w:rsidRPr="00B442F6">
        <w:rPr>
          <w:sz w:val="24"/>
          <w:szCs w:val="24"/>
          <w:lang w:val="en"/>
        </w:rPr>
        <w:t xml:space="preserve"> the interval [1271-1286]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E21A70" w:rsidRPr="00B442F6">
        <w:rPr>
          <w:sz w:val="24"/>
          <w:szCs w:val="24"/>
          <w:lang w:val="en"/>
        </w:rPr>
        <w:t>in the spectra of the complexes T</w:t>
      </w:r>
      <w:r w:rsidR="005B7983" w:rsidRPr="00B442F6">
        <w:rPr>
          <w:sz w:val="24"/>
          <w:szCs w:val="24"/>
          <w:lang w:val="en"/>
        </w:rPr>
        <w:t xml:space="preserve">his </w:t>
      </w:r>
      <w:r w:rsidR="00E21A70" w:rsidRPr="00B442F6">
        <w:rPr>
          <w:sz w:val="24"/>
          <w:szCs w:val="24"/>
          <w:lang w:val="en"/>
        </w:rPr>
        <w:t xml:space="preserve">frequency </w:t>
      </w:r>
      <w:r w:rsidR="005B7983" w:rsidRPr="00B442F6">
        <w:rPr>
          <w:sz w:val="24"/>
          <w:szCs w:val="24"/>
          <w:lang w:val="en"/>
        </w:rPr>
        <w:t xml:space="preserve">shift </w:t>
      </w:r>
      <w:r w:rsidR="00E21A70" w:rsidRPr="00B442F6">
        <w:rPr>
          <w:sz w:val="24"/>
          <w:szCs w:val="24"/>
          <w:lang w:val="en"/>
        </w:rPr>
        <w:t>indicates the participation</w:t>
      </w:r>
      <w:r w:rsidR="005B7983" w:rsidRPr="00B442F6">
        <w:rPr>
          <w:sz w:val="24"/>
          <w:szCs w:val="24"/>
          <w:lang w:val="en"/>
        </w:rPr>
        <w:t xml:space="preserve"> of </w:t>
      </w:r>
      <w:r w:rsidR="00E21A70" w:rsidRPr="00B442F6">
        <w:rPr>
          <w:sz w:val="24"/>
          <w:szCs w:val="24"/>
          <w:lang w:val="en"/>
        </w:rPr>
        <w:t xml:space="preserve">the </w:t>
      </w:r>
      <w:r w:rsidR="005B7983" w:rsidRPr="00B442F6">
        <w:rPr>
          <w:sz w:val="24"/>
          <w:szCs w:val="24"/>
          <w:lang w:val="en"/>
        </w:rPr>
        <w:t xml:space="preserve">phenolate oxygen </w:t>
      </w:r>
      <w:r w:rsidR="00E21A70" w:rsidRPr="00B442F6">
        <w:rPr>
          <w:sz w:val="24"/>
          <w:szCs w:val="24"/>
          <w:lang w:val="en"/>
        </w:rPr>
        <w:t>atom in coordination</w:t>
      </w:r>
      <w:r w:rsidR="005B7983" w:rsidRPr="00B442F6">
        <w:rPr>
          <w:sz w:val="24"/>
          <w:szCs w:val="24"/>
          <w:lang w:val="en"/>
        </w:rPr>
        <w:t xml:space="preserve"> with the metal</w:t>
      </w:r>
      <w:r w:rsidR="00E21A70" w:rsidRPr="00B442F6">
        <w:rPr>
          <w:sz w:val="24"/>
          <w:szCs w:val="24"/>
          <w:lang w:val="en"/>
        </w:rPr>
        <w:t xml:space="preserve"> ion</w:t>
      </w:r>
      <w:r w:rsidR="005B7983" w:rsidRPr="00B442F6">
        <w:rPr>
          <w:sz w:val="24"/>
          <w:szCs w:val="24"/>
          <w:lang w:val="en"/>
        </w:rPr>
        <w:t>.</w:t>
      </w:r>
    </w:p>
    <w:p w14:paraId="3BA3B8D4" w14:textId="3BB1F15F" w:rsidR="00CA7C12" w:rsidRPr="00CA7C12" w:rsidRDefault="00E21A70" w:rsidP="00B44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B442F6">
        <w:rPr>
          <w:sz w:val="24"/>
          <w:szCs w:val="24"/>
          <w:lang w:val="en"/>
        </w:rPr>
        <w:t>The bands observed in the regions</w:t>
      </w:r>
      <w:r w:rsidR="005B7983" w:rsidRPr="00B442F6">
        <w:rPr>
          <w:sz w:val="24"/>
          <w:szCs w:val="24"/>
          <w:lang w:val="en"/>
        </w:rPr>
        <w:t xml:space="preserve"> [3372-3220]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5B7983" w:rsidRPr="00B442F6">
        <w:rPr>
          <w:sz w:val="24"/>
          <w:szCs w:val="24"/>
          <w:lang w:val="en"/>
        </w:rPr>
        <w:t xml:space="preserve"> and [1554-1575]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5B7983" w:rsidRPr="00B442F6">
        <w:rPr>
          <w:sz w:val="24"/>
          <w:szCs w:val="24"/>
          <w:lang w:val="en"/>
        </w:rPr>
        <w:t xml:space="preserve"> are attributed to </w:t>
      </w:r>
      <w:r w:rsidRPr="00B442F6">
        <w:rPr>
          <w:sz w:val="24"/>
          <w:szCs w:val="24"/>
          <w:lang w:val="en"/>
        </w:rPr>
        <w:t>ν(OH) stretching and</w:t>
      </w:r>
      <w:r w:rsidR="005B7983" w:rsidRPr="00B442F6">
        <w:rPr>
          <w:sz w:val="24"/>
          <w:szCs w:val="24"/>
          <w:lang w:val="en"/>
        </w:rPr>
        <w:t xml:space="preserve"> </w:t>
      </w:r>
      <w:r w:rsidRPr="00B442F6">
        <w:rPr>
          <w:sz w:val="24"/>
          <w:szCs w:val="24"/>
          <w:lang w:val="en"/>
        </w:rPr>
        <w:t xml:space="preserve">δ(OH) bending </w:t>
      </w:r>
      <w:r w:rsidR="005B7983" w:rsidRPr="00B442F6">
        <w:rPr>
          <w:sz w:val="24"/>
          <w:szCs w:val="24"/>
          <w:lang w:val="en"/>
        </w:rPr>
        <w:t>vibration</w:t>
      </w:r>
      <w:r w:rsidRPr="00B442F6">
        <w:rPr>
          <w:sz w:val="24"/>
          <w:szCs w:val="24"/>
          <w:lang w:val="en"/>
        </w:rPr>
        <w:t>s,</w:t>
      </w:r>
      <w:r w:rsidR="005B7983" w:rsidRPr="00B442F6">
        <w:rPr>
          <w:sz w:val="24"/>
          <w:szCs w:val="24"/>
          <w:lang w:val="en"/>
        </w:rPr>
        <w:t xml:space="preserve"> </w:t>
      </w:r>
      <w:r w:rsidRPr="00B442F6">
        <w:rPr>
          <w:sz w:val="24"/>
          <w:szCs w:val="24"/>
          <w:lang w:val="en"/>
        </w:rPr>
        <w:t>respectively. Their presence may</w:t>
      </w:r>
      <w:r w:rsidR="005B7983" w:rsidRPr="00B442F6">
        <w:rPr>
          <w:sz w:val="24"/>
          <w:szCs w:val="24"/>
          <w:lang w:val="en"/>
        </w:rPr>
        <w:t xml:space="preserve"> result </w:t>
      </w:r>
      <w:r w:rsidRPr="00B442F6">
        <w:rPr>
          <w:sz w:val="24"/>
          <w:szCs w:val="24"/>
          <w:lang w:val="en"/>
        </w:rPr>
        <w:t xml:space="preserve">either </w:t>
      </w:r>
      <w:r w:rsidR="005B7983" w:rsidRPr="00B442F6">
        <w:rPr>
          <w:sz w:val="24"/>
          <w:szCs w:val="24"/>
          <w:lang w:val="en"/>
        </w:rPr>
        <w:t xml:space="preserve">from a </w:t>
      </w:r>
      <w:proofErr w:type="spellStart"/>
      <w:r w:rsidRPr="00B442F6">
        <w:rPr>
          <w:sz w:val="24"/>
          <w:szCs w:val="24"/>
          <w:lang w:val="en"/>
        </w:rPr>
        <w:t>monodeprotonation</w:t>
      </w:r>
      <w:proofErr w:type="spellEnd"/>
      <w:r w:rsidRPr="00B442F6">
        <w:rPr>
          <w:sz w:val="24"/>
          <w:szCs w:val="24"/>
          <w:lang w:val="en"/>
        </w:rPr>
        <w:t xml:space="preserve"> of the ligand or from the existence</w:t>
      </w:r>
      <w:r w:rsidR="005B7983" w:rsidRPr="00B442F6">
        <w:rPr>
          <w:sz w:val="24"/>
          <w:szCs w:val="24"/>
          <w:lang w:val="en"/>
        </w:rPr>
        <w:t xml:space="preserve"> of a free </w:t>
      </w:r>
      <w:r w:rsidRPr="00B442F6">
        <w:rPr>
          <w:sz w:val="24"/>
          <w:szCs w:val="24"/>
          <w:lang w:val="en"/>
        </w:rPr>
        <w:t>hydroxyl (OH) group. T</w:t>
      </w:r>
      <w:r w:rsidR="005B7983" w:rsidRPr="00B442F6">
        <w:rPr>
          <w:sz w:val="24"/>
          <w:szCs w:val="24"/>
          <w:lang w:val="en"/>
        </w:rPr>
        <w:t>he ν(C=N)</w:t>
      </w:r>
      <w:proofErr w:type="spellStart"/>
      <w:r w:rsidR="005B7983" w:rsidRPr="00B442F6">
        <w:rPr>
          <w:sz w:val="24"/>
          <w:szCs w:val="24"/>
          <w:lang w:val="en"/>
        </w:rPr>
        <w:t>py</w:t>
      </w:r>
      <w:proofErr w:type="spellEnd"/>
      <w:r w:rsidR="005B7983" w:rsidRPr="00B442F6">
        <w:rPr>
          <w:sz w:val="24"/>
          <w:szCs w:val="24"/>
          <w:lang w:val="en"/>
        </w:rPr>
        <w:t xml:space="preserve"> and </w:t>
      </w:r>
      <w:r w:rsidR="005B7983" w:rsidRPr="00B442F6">
        <w:rPr>
          <w:sz w:val="24"/>
          <w:szCs w:val="24"/>
          <w:lang w:val="en"/>
        </w:rPr>
        <w:sym w:font="Symbol" w:char="F06E"/>
      </w:r>
      <w:r w:rsidR="005B7983" w:rsidRPr="00B442F6">
        <w:rPr>
          <w:sz w:val="24"/>
          <w:szCs w:val="24"/>
          <w:lang w:val="en"/>
        </w:rPr>
        <w:t>(C=C)</w:t>
      </w:r>
      <w:proofErr w:type="spellStart"/>
      <w:r w:rsidR="005B7983" w:rsidRPr="00B442F6">
        <w:rPr>
          <w:sz w:val="24"/>
          <w:szCs w:val="24"/>
          <w:lang w:val="en"/>
        </w:rPr>
        <w:t>py</w:t>
      </w:r>
      <w:proofErr w:type="spellEnd"/>
      <w:r w:rsidR="005B7983" w:rsidRPr="00B442F6">
        <w:rPr>
          <w:sz w:val="24"/>
          <w:szCs w:val="24"/>
          <w:lang w:val="en"/>
        </w:rPr>
        <w:t xml:space="preserve"> </w:t>
      </w:r>
      <w:r w:rsidR="00B442F6" w:rsidRPr="00B442F6">
        <w:rPr>
          <w:sz w:val="24"/>
          <w:szCs w:val="24"/>
          <w:lang w:val="en"/>
        </w:rPr>
        <w:t>vibration bands appear in the range</w:t>
      </w:r>
      <w:r w:rsidR="005B7983" w:rsidRPr="00B442F6">
        <w:rPr>
          <w:sz w:val="24"/>
          <w:szCs w:val="24"/>
          <w:lang w:val="en"/>
        </w:rPr>
        <w:t xml:space="preserve"> 1570-1426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B442F6" w:rsidRPr="00B442F6">
        <w:rPr>
          <w:sz w:val="24"/>
          <w:szCs w:val="24"/>
          <w:lang w:val="en"/>
        </w:rPr>
        <w:t xml:space="preserve"> i</w:t>
      </w:r>
      <w:r w:rsidR="005B7983" w:rsidRPr="00B442F6">
        <w:rPr>
          <w:sz w:val="24"/>
          <w:szCs w:val="24"/>
          <w:lang w:val="en"/>
        </w:rPr>
        <w:t>n the spectrum of the free ligand</w:t>
      </w:r>
      <w:r w:rsidR="00B442F6" w:rsidRPr="00B442F6">
        <w:rPr>
          <w:sz w:val="24"/>
          <w:szCs w:val="24"/>
          <w:lang w:val="en"/>
        </w:rPr>
        <w:t>,</w:t>
      </w:r>
      <w:r w:rsidR="004D7E1C">
        <w:rPr>
          <w:sz w:val="24"/>
          <w:szCs w:val="24"/>
          <w:lang w:val="en"/>
        </w:rPr>
        <w:t xml:space="preserve"> </w:t>
      </w:r>
      <w:r w:rsidR="00B442F6" w:rsidRPr="00B442F6">
        <w:rPr>
          <w:sz w:val="24"/>
          <w:szCs w:val="24"/>
          <w:lang w:val="en"/>
        </w:rPr>
        <w:t>while they are located within</w:t>
      </w:r>
      <w:r w:rsidR="005B7983" w:rsidRPr="00B442F6">
        <w:rPr>
          <w:sz w:val="24"/>
          <w:szCs w:val="24"/>
          <w:lang w:val="en"/>
        </w:rPr>
        <w:t xml:space="preserve"> [1516-1353] cm</w:t>
      </w:r>
      <w:r w:rsidR="005B7983" w:rsidRPr="00B442F6">
        <w:rPr>
          <w:sz w:val="24"/>
          <w:szCs w:val="24"/>
          <w:vertAlign w:val="superscript"/>
          <w:lang w:val="en"/>
        </w:rPr>
        <w:t>-1</w:t>
      </w:r>
      <w:r w:rsidR="00B442F6" w:rsidRPr="00B442F6">
        <w:rPr>
          <w:sz w:val="24"/>
          <w:szCs w:val="24"/>
          <w:lang w:val="en"/>
        </w:rPr>
        <w:t xml:space="preserve"> i</w:t>
      </w:r>
      <w:r w:rsidR="005B7983" w:rsidRPr="00B442F6">
        <w:rPr>
          <w:sz w:val="24"/>
          <w:szCs w:val="24"/>
          <w:lang w:val="en"/>
        </w:rPr>
        <w:t xml:space="preserve">n the spectra of the complexes. This shift towards low frequencies on the spectra of the complexes confirms that the </w:t>
      </w:r>
      <w:r w:rsidR="00B442F6" w:rsidRPr="00B442F6">
        <w:rPr>
          <w:sz w:val="24"/>
          <w:szCs w:val="24"/>
          <w:lang w:val="en"/>
        </w:rPr>
        <w:t xml:space="preserve">pyridine </w:t>
      </w:r>
      <w:r w:rsidR="005B7983" w:rsidRPr="00B442F6">
        <w:rPr>
          <w:sz w:val="24"/>
          <w:szCs w:val="24"/>
          <w:lang w:val="en"/>
        </w:rPr>
        <w:t xml:space="preserve">nitrogen atom </w:t>
      </w:r>
      <w:r w:rsidR="00B442F6" w:rsidRPr="00B442F6">
        <w:rPr>
          <w:sz w:val="24"/>
          <w:szCs w:val="24"/>
          <w:lang w:val="en"/>
        </w:rPr>
        <w:t>participates in coordination with the metal ion.</w:t>
      </w:r>
    </w:p>
    <w:p w14:paraId="6103FFB7" w14:textId="339DAAE8" w:rsidR="007B6996" w:rsidRDefault="007B6996" w:rsidP="007B6996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infrared </w:t>
      </w:r>
      <w:r w:rsidR="003F343C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spectrum of the ligand displays 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vibration</w:t>
      </w:r>
      <w:r w:rsidR="003F343C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al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bands at 1646, 1596 and 1557 cm</w:t>
      </w:r>
      <w:r w:rsidRPr="001A6C36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which are attributed to the vibrations of the ν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8"/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C=O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9"/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F343C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stretching vibration 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of the carbonyl group,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ν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8"/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C=N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9"/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stretching vibration of the imine group and the ν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8"/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C=N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sym w:font="Symbol" w:char="F029"/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stretching vibration 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of the pyridine group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4D7E1C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respectively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In the spectrum of the complex, t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hese bands are observe</w:t>
      </w:r>
      <w:r w:rsidR="0025340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d respectively at regions [1634-1596],</w:t>
      </w:r>
      <w:r w:rsidR="00381D0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[1525-1503] and [1463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-1447] cm</w:t>
      </w:r>
      <w:r w:rsidRPr="001A6C36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D7E1C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respectively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. The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shift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towards low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er frequencies indicate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coordination of the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carbonyl oxygen atoms, the </w:t>
      </w:r>
      <w:proofErr w:type="spellStart"/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iminic</w:t>
      </w:r>
      <w:proofErr w:type="spellEnd"/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nitrogen atom and the pyridine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nitrogen atom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the metal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center. In the high-frequency region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[3600-3200] cm</w:t>
      </w:r>
      <w:r w:rsidRPr="001A6C36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 broad band of low intensity </w:t>
      </w:r>
      <w:r w:rsidR="00CA3CA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is present on the complex spectrum </w:t>
      </w:r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characteristic of the stretching vibrations of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water molecule</w:t>
      </w:r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s.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This band is accompanied by a characteristic deformation vibration band </w:t>
      </w:r>
      <w:proofErr w:type="gramStart"/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ẟ(</w:t>
      </w:r>
      <w:proofErr w:type="gramEnd"/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H</w:t>
      </w:r>
      <w:r w:rsidR="001A6C36" w:rsidRPr="001A6C36">
        <w:rPr>
          <w:rStyle w:val="y2iqfc"/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O) of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free water mole</w:t>
      </w:r>
      <w:r w:rsidR="0025340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cule</w:t>
      </w:r>
      <w:r w:rsidR="001A6C36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253400"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the region [1634-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1516] cm</w:t>
      </w:r>
      <w:r w:rsidRPr="001A6C36">
        <w:rPr>
          <w:rStyle w:val="y2iqfc"/>
          <w:rFonts w:ascii="Times New Roman" w:hAnsi="Times New Roman" w:cs="Times New Roman"/>
          <w:sz w:val="24"/>
          <w:szCs w:val="24"/>
          <w:vertAlign w:val="superscript"/>
          <w:lang w:val="en"/>
        </w:rPr>
        <w:t>-1</w:t>
      </w:r>
      <w:r w:rsidRPr="001A6C36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5F3A41E3" w14:textId="270BA3F1" w:rsidR="005B7983" w:rsidRPr="00601F96" w:rsidRDefault="005B7983" w:rsidP="005B798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5B7983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Pr="00601F96">
        <w:rPr>
          <w:rFonts w:ascii="Times New Roman" w:hAnsi="Times New Roman" w:cs="Times New Roman"/>
          <w:b/>
          <w:sz w:val="24"/>
          <w:szCs w:val="24"/>
        </w:rPr>
        <w:t> </w:t>
      </w:r>
      <w:r w:rsidRPr="005B7983">
        <w:rPr>
          <w:rFonts w:ascii="Times New Roman" w:hAnsi="Times New Roman" w:cs="Times New Roman"/>
          <w:sz w:val="24"/>
          <w:szCs w:val="24"/>
        </w:rPr>
        <w:t>4 :</w:t>
      </w:r>
      <w:r w:rsidRPr="00601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F96">
        <w:rPr>
          <w:rFonts w:ascii="Times New Roman" w:hAnsi="Times New Roman" w:cs="Times New Roman"/>
          <w:sz w:val="24"/>
          <w:szCs w:val="24"/>
          <w:lang w:val="en"/>
        </w:rPr>
        <w:t>Data from infrared spectra of complexes deriving from the H2LB ligand</w:t>
      </w:r>
    </w:p>
    <w:p w14:paraId="58FE9D52" w14:textId="77777777" w:rsidR="005B7983" w:rsidRPr="001D5183" w:rsidRDefault="005B7983" w:rsidP="005B7983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Grid"/>
        <w:tblW w:w="10246" w:type="dxa"/>
        <w:tblInd w:w="-601" w:type="dxa"/>
        <w:tblLook w:val="04A0" w:firstRow="1" w:lastRow="0" w:firstColumn="1" w:lastColumn="0" w:noHBand="0" w:noVBand="1"/>
      </w:tblPr>
      <w:tblGrid>
        <w:gridCol w:w="2410"/>
        <w:gridCol w:w="993"/>
        <w:gridCol w:w="1074"/>
        <w:gridCol w:w="1335"/>
        <w:gridCol w:w="1134"/>
        <w:gridCol w:w="1134"/>
        <w:gridCol w:w="2166"/>
      </w:tblGrid>
      <w:tr w:rsidR="00042203" w:rsidRPr="00042203" w14:paraId="22FDA8B2" w14:textId="77777777" w:rsidTr="00042203">
        <w:tc>
          <w:tcPr>
            <w:tcW w:w="2410" w:type="dxa"/>
          </w:tcPr>
          <w:p w14:paraId="3AE6364B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 xml:space="preserve">Complexes </w:t>
            </w:r>
          </w:p>
        </w:tc>
        <w:tc>
          <w:tcPr>
            <w:tcW w:w="993" w:type="dxa"/>
          </w:tcPr>
          <w:p w14:paraId="2CBDBD7B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O)</w:t>
            </w:r>
          </w:p>
        </w:tc>
        <w:tc>
          <w:tcPr>
            <w:tcW w:w="1074" w:type="dxa"/>
          </w:tcPr>
          <w:p w14:paraId="061AD02F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(NH)</w:t>
            </w:r>
          </w:p>
        </w:tc>
        <w:tc>
          <w:tcPr>
            <w:tcW w:w="1335" w:type="dxa"/>
          </w:tcPr>
          <w:p w14:paraId="4DB14CE7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vertAlign w:val="subscript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(C=</w:t>
            </w:r>
            <w:proofErr w:type="gramStart"/>
            <w:r w:rsidRPr="00042203">
              <w:rPr>
                <w:color w:val="000000" w:themeColor="text1"/>
                <w:sz w:val="24"/>
                <w:szCs w:val="24"/>
              </w:rPr>
              <w:t>N)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imine</w:t>
            </w:r>
            <w:proofErr w:type="gramEnd"/>
          </w:p>
        </w:tc>
        <w:tc>
          <w:tcPr>
            <w:tcW w:w="1134" w:type="dxa"/>
          </w:tcPr>
          <w:p w14:paraId="25E00BBE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(C=O)</w:t>
            </w:r>
          </w:p>
        </w:tc>
        <w:tc>
          <w:tcPr>
            <w:tcW w:w="1134" w:type="dxa"/>
          </w:tcPr>
          <w:p w14:paraId="1F2F38FD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vertAlign w:val="subscript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(C-</w:t>
            </w:r>
            <w:proofErr w:type="gramStart"/>
            <w:r w:rsidRPr="00042203">
              <w:rPr>
                <w:color w:val="000000" w:themeColor="text1"/>
                <w:sz w:val="24"/>
                <w:szCs w:val="24"/>
              </w:rPr>
              <w:t>O)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ph</w:t>
            </w:r>
            <w:proofErr w:type="gramEnd"/>
          </w:p>
        </w:tc>
        <w:tc>
          <w:tcPr>
            <w:tcW w:w="2166" w:type="dxa"/>
          </w:tcPr>
          <w:p w14:paraId="71AA07E4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vertAlign w:val="subscript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(C=</w:t>
            </w:r>
            <w:proofErr w:type="gramStart"/>
            <w:r w:rsidRPr="00042203">
              <w:rPr>
                <w:color w:val="000000" w:themeColor="text1"/>
                <w:sz w:val="24"/>
                <w:szCs w:val="24"/>
              </w:rPr>
              <w:t>N)</w:t>
            </w:r>
            <w:proofErr w:type="spellStart"/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py</w:t>
            </w:r>
            <w:proofErr w:type="spellEnd"/>
            <w:proofErr w:type="gramEnd"/>
            <w:r w:rsidRPr="00042203">
              <w:rPr>
                <w:color w:val="000000" w:themeColor="text1"/>
                <w:sz w:val="24"/>
                <w:szCs w:val="24"/>
              </w:rPr>
              <w:t>+</w:t>
            </w:r>
            <w:r w:rsidRPr="00042203">
              <w:rPr>
                <w:color w:val="000000" w:themeColor="text1"/>
                <w:sz w:val="24"/>
                <w:szCs w:val="24"/>
              </w:rPr>
              <w:sym w:font="Symbol" w:char="F06E"/>
            </w:r>
            <w:r w:rsidRPr="00042203">
              <w:rPr>
                <w:color w:val="000000" w:themeColor="text1"/>
                <w:sz w:val="24"/>
                <w:szCs w:val="24"/>
              </w:rPr>
              <w:t>(C=C)</w:t>
            </w:r>
            <w:proofErr w:type="spellStart"/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py</w:t>
            </w:r>
            <w:proofErr w:type="spellEnd"/>
          </w:p>
        </w:tc>
      </w:tr>
      <w:tr w:rsidR="00042203" w:rsidRPr="00042203" w14:paraId="1C70E45E" w14:textId="77777777" w:rsidTr="00042203">
        <w:tc>
          <w:tcPr>
            <w:tcW w:w="2410" w:type="dxa"/>
          </w:tcPr>
          <w:p w14:paraId="783D79AB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LB</w:t>
            </w:r>
          </w:p>
        </w:tc>
        <w:tc>
          <w:tcPr>
            <w:tcW w:w="993" w:type="dxa"/>
          </w:tcPr>
          <w:p w14:paraId="6971A07C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074" w:type="dxa"/>
          </w:tcPr>
          <w:p w14:paraId="4726AF8E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3203</w:t>
            </w:r>
          </w:p>
        </w:tc>
        <w:tc>
          <w:tcPr>
            <w:tcW w:w="1335" w:type="dxa"/>
          </w:tcPr>
          <w:p w14:paraId="3229B3C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1596</w:t>
            </w:r>
          </w:p>
        </w:tc>
        <w:tc>
          <w:tcPr>
            <w:tcW w:w="1134" w:type="dxa"/>
          </w:tcPr>
          <w:p w14:paraId="04E1AC7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1646</w:t>
            </w:r>
          </w:p>
        </w:tc>
        <w:tc>
          <w:tcPr>
            <w:tcW w:w="1134" w:type="dxa"/>
          </w:tcPr>
          <w:p w14:paraId="60A0F67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1273</w:t>
            </w:r>
          </w:p>
        </w:tc>
        <w:tc>
          <w:tcPr>
            <w:tcW w:w="2166" w:type="dxa"/>
          </w:tcPr>
          <w:p w14:paraId="1A1B17E8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1426-1570</w:t>
            </w:r>
          </w:p>
        </w:tc>
      </w:tr>
      <w:tr w:rsidR="00042203" w:rsidRPr="00042203" w14:paraId="238BF2ED" w14:textId="77777777" w:rsidTr="00042203">
        <w:tc>
          <w:tcPr>
            <w:tcW w:w="2410" w:type="dxa"/>
          </w:tcPr>
          <w:p w14:paraId="31F5AFC2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LBMn(NO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042203">
              <w:rPr>
                <w:color w:val="000000" w:themeColor="text1"/>
                <w:sz w:val="24"/>
                <w:szCs w:val="24"/>
              </w:rPr>
              <w:t>)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.6H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 xml:space="preserve">O </w:t>
            </w:r>
          </w:p>
        </w:tc>
        <w:tc>
          <w:tcPr>
            <w:tcW w:w="993" w:type="dxa"/>
          </w:tcPr>
          <w:p w14:paraId="3964758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074" w:type="dxa"/>
          </w:tcPr>
          <w:p w14:paraId="5DFC890A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3218</w:t>
            </w:r>
          </w:p>
        </w:tc>
        <w:tc>
          <w:tcPr>
            <w:tcW w:w="1335" w:type="dxa"/>
          </w:tcPr>
          <w:p w14:paraId="3C2220CC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1597</w:t>
            </w:r>
          </w:p>
        </w:tc>
        <w:tc>
          <w:tcPr>
            <w:tcW w:w="1134" w:type="dxa"/>
          </w:tcPr>
          <w:p w14:paraId="0450F5A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1655</w:t>
            </w:r>
          </w:p>
        </w:tc>
        <w:tc>
          <w:tcPr>
            <w:tcW w:w="1134" w:type="dxa"/>
          </w:tcPr>
          <w:p w14:paraId="30EBA17D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1271</w:t>
            </w:r>
          </w:p>
        </w:tc>
        <w:tc>
          <w:tcPr>
            <w:tcW w:w="2166" w:type="dxa"/>
          </w:tcPr>
          <w:p w14:paraId="5A9F123F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1422-1508</w:t>
            </w:r>
          </w:p>
        </w:tc>
      </w:tr>
      <w:tr w:rsidR="00042203" w:rsidRPr="00042203" w14:paraId="2001154C" w14:textId="77777777" w:rsidTr="00042203">
        <w:tc>
          <w:tcPr>
            <w:tcW w:w="2410" w:type="dxa"/>
          </w:tcPr>
          <w:p w14:paraId="4AF32120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LBCo(NO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042203">
              <w:rPr>
                <w:color w:val="000000" w:themeColor="text1"/>
                <w:sz w:val="24"/>
                <w:szCs w:val="24"/>
              </w:rPr>
              <w:t>)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.6H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 xml:space="preserve">O </w:t>
            </w:r>
          </w:p>
        </w:tc>
        <w:tc>
          <w:tcPr>
            <w:tcW w:w="993" w:type="dxa"/>
          </w:tcPr>
          <w:p w14:paraId="6C4A96D9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074" w:type="dxa"/>
          </w:tcPr>
          <w:p w14:paraId="0489F4F4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3094</w:t>
            </w:r>
          </w:p>
        </w:tc>
        <w:tc>
          <w:tcPr>
            <w:tcW w:w="1335" w:type="dxa"/>
          </w:tcPr>
          <w:p w14:paraId="3B86DA55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1589</w:t>
            </w:r>
          </w:p>
        </w:tc>
        <w:tc>
          <w:tcPr>
            <w:tcW w:w="1134" w:type="dxa"/>
          </w:tcPr>
          <w:p w14:paraId="3F72B05E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14:paraId="2DE4D68C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1286</w:t>
            </w:r>
          </w:p>
        </w:tc>
        <w:tc>
          <w:tcPr>
            <w:tcW w:w="2166" w:type="dxa"/>
          </w:tcPr>
          <w:p w14:paraId="3F078EE1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1353-1516</w:t>
            </w:r>
          </w:p>
        </w:tc>
      </w:tr>
      <w:tr w:rsidR="00042203" w:rsidRPr="00042203" w14:paraId="7E1281D4" w14:textId="77777777" w:rsidTr="00042203">
        <w:tc>
          <w:tcPr>
            <w:tcW w:w="2410" w:type="dxa"/>
          </w:tcPr>
          <w:p w14:paraId="649AC9FE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LBCu(NO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042203">
              <w:rPr>
                <w:color w:val="000000" w:themeColor="text1"/>
                <w:sz w:val="24"/>
                <w:szCs w:val="24"/>
              </w:rPr>
              <w:t>)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>.6H</w:t>
            </w:r>
            <w:r w:rsidRPr="00042203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42203">
              <w:rPr>
                <w:color w:val="000000" w:themeColor="text1"/>
                <w:sz w:val="24"/>
                <w:szCs w:val="24"/>
              </w:rPr>
              <w:t xml:space="preserve">O </w:t>
            </w:r>
          </w:p>
        </w:tc>
        <w:tc>
          <w:tcPr>
            <w:tcW w:w="993" w:type="dxa"/>
          </w:tcPr>
          <w:p w14:paraId="2143F6C2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1074" w:type="dxa"/>
          </w:tcPr>
          <w:p w14:paraId="475E3004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3094</w:t>
            </w:r>
          </w:p>
        </w:tc>
        <w:tc>
          <w:tcPr>
            <w:tcW w:w="1335" w:type="dxa"/>
          </w:tcPr>
          <w:p w14:paraId="0364E47F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1581</w:t>
            </w:r>
          </w:p>
        </w:tc>
        <w:tc>
          <w:tcPr>
            <w:tcW w:w="1134" w:type="dxa"/>
          </w:tcPr>
          <w:p w14:paraId="509E83D9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14:paraId="6C350002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1284</w:t>
            </w:r>
          </w:p>
        </w:tc>
        <w:tc>
          <w:tcPr>
            <w:tcW w:w="2166" w:type="dxa"/>
          </w:tcPr>
          <w:p w14:paraId="484E474F" w14:textId="77777777" w:rsidR="005B7983" w:rsidRPr="00042203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42203">
              <w:rPr>
                <w:color w:val="000000" w:themeColor="text1"/>
                <w:sz w:val="24"/>
                <w:szCs w:val="24"/>
              </w:rPr>
              <w:t>1360-1511</w:t>
            </w:r>
          </w:p>
        </w:tc>
      </w:tr>
    </w:tbl>
    <w:p w14:paraId="7AE5DC1D" w14:textId="77777777" w:rsidR="005B7983" w:rsidRPr="001A6C36" w:rsidRDefault="005B7983" w:rsidP="007B6996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60F0E200" w14:textId="77777777" w:rsidR="007B6996" w:rsidRPr="00EC3970" w:rsidRDefault="006A6BAC" w:rsidP="00091D5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970">
        <w:rPr>
          <w:rFonts w:ascii="Times New Roman" w:hAnsi="Times New Roman" w:cs="Times New Roman"/>
          <w:b/>
          <w:sz w:val="24"/>
          <w:szCs w:val="24"/>
          <w:lang w:val="en"/>
        </w:rPr>
        <w:t xml:space="preserve">Study by UV-visible spectrophotometry </w:t>
      </w:r>
      <w:r w:rsidR="007B6996" w:rsidRPr="00EC3970">
        <w:rPr>
          <w:rFonts w:ascii="Times New Roman" w:hAnsi="Times New Roman" w:cs="Times New Roman"/>
          <w:b/>
          <w:sz w:val="24"/>
          <w:szCs w:val="24"/>
        </w:rPr>
        <w:t xml:space="preserve">complexes </w:t>
      </w:r>
    </w:p>
    <w:p w14:paraId="141B01A1" w14:textId="63E4D83B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lang w:val="en"/>
        </w:rPr>
      </w:pPr>
      <w:r w:rsidRPr="00EC3970">
        <w:rPr>
          <w:b/>
          <w:sz w:val="24"/>
          <w:szCs w:val="24"/>
          <w:lang w:val="en"/>
        </w:rPr>
        <w:t>1°) Study by UV-visible spectrophotometry of H</w:t>
      </w:r>
      <w:r w:rsidRPr="00EC3970">
        <w:rPr>
          <w:b/>
          <w:sz w:val="24"/>
          <w:szCs w:val="24"/>
          <w:vertAlign w:val="subscript"/>
          <w:lang w:val="en"/>
        </w:rPr>
        <w:t>2</w:t>
      </w:r>
      <w:r w:rsidR="000630D9">
        <w:rPr>
          <w:b/>
          <w:sz w:val="24"/>
          <w:szCs w:val="24"/>
          <w:lang w:val="en"/>
        </w:rPr>
        <w:t>LA</w:t>
      </w:r>
      <w:r w:rsidRPr="00EC3970">
        <w:rPr>
          <w:b/>
          <w:sz w:val="24"/>
          <w:szCs w:val="24"/>
          <w:lang w:val="en"/>
        </w:rPr>
        <w:t xml:space="preserve"> complexes</w:t>
      </w:r>
    </w:p>
    <w:p w14:paraId="6B1A38FB" w14:textId="452CF0F7" w:rsidR="007B6996" w:rsidRPr="00891AEC" w:rsidRDefault="007B6996" w:rsidP="00891AEC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 xml:space="preserve">Study by UV-visible 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spectrophotometry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Mn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(NO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6808D790" w14:textId="442BB8DA" w:rsidR="007B6996" w:rsidRPr="00546DA0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7B6996" w:rsidRPr="00EC3970">
        <w:rPr>
          <w:sz w:val="24"/>
          <w:szCs w:val="24"/>
          <w:lang w:val="en"/>
        </w:rPr>
        <w:t>The electronic</w:t>
      </w:r>
      <w:r w:rsidR="00C5506D">
        <w:rPr>
          <w:sz w:val="24"/>
          <w:szCs w:val="24"/>
          <w:lang w:val="en"/>
        </w:rPr>
        <w:t xml:space="preserve"> spectrum of the complex displays</w:t>
      </w:r>
      <w:r w:rsidR="007B6996" w:rsidRPr="00EC3970">
        <w:rPr>
          <w:sz w:val="24"/>
          <w:szCs w:val="24"/>
          <w:lang w:val="en"/>
        </w:rPr>
        <w:t xml:space="preserve"> absorption bands at 259 and 349 nm</w:t>
      </w:r>
      <w:r w:rsidR="00C5506D">
        <w:rPr>
          <w:sz w:val="24"/>
          <w:szCs w:val="24"/>
          <w:lang w:val="en"/>
        </w:rPr>
        <w:t xml:space="preserve"> attributed</w:t>
      </w:r>
      <w:r w:rsidR="007B6996" w:rsidRPr="00EC3970">
        <w:rPr>
          <w:sz w:val="24"/>
          <w:szCs w:val="24"/>
          <w:lang w:val="en"/>
        </w:rPr>
        <w:t xml:space="preserve"> to the π → π* and n → π* transitions within the ligand, respectively.   </w:t>
      </w:r>
      <w:r w:rsidR="00C5506D">
        <w:rPr>
          <w:sz w:val="24"/>
          <w:szCs w:val="24"/>
          <w:lang w:val="en"/>
        </w:rPr>
        <w:t>Additionally, t</w:t>
      </w:r>
      <w:r w:rsidR="007B6996" w:rsidRPr="00EC3970">
        <w:rPr>
          <w:sz w:val="24"/>
          <w:szCs w:val="24"/>
          <w:lang w:val="en"/>
        </w:rPr>
        <w:t xml:space="preserve">he spectrum </w:t>
      </w:r>
      <w:r w:rsidR="00C5506D">
        <w:rPr>
          <w:sz w:val="24"/>
          <w:szCs w:val="24"/>
          <w:lang w:val="en"/>
        </w:rPr>
        <w:t xml:space="preserve">exhibits </w:t>
      </w:r>
      <w:r w:rsidR="007B6996" w:rsidRPr="00EC3970">
        <w:rPr>
          <w:sz w:val="24"/>
          <w:szCs w:val="24"/>
          <w:lang w:val="en"/>
        </w:rPr>
        <w:t xml:space="preserve">an absorption band at 449 nm assigned to </w:t>
      </w:r>
      <w:r w:rsidR="00C5506D">
        <w:rPr>
          <w:sz w:val="24"/>
          <w:szCs w:val="24"/>
          <w:lang w:val="en"/>
        </w:rPr>
        <w:t>a ligand-to-</w:t>
      </w:r>
      <w:r w:rsidR="007B6996" w:rsidRPr="00EC3970">
        <w:rPr>
          <w:sz w:val="24"/>
          <w:szCs w:val="24"/>
          <w:lang w:val="en"/>
        </w:rPr>
        <w:t>metal charge</w:t>
      </w:r>
      <w:r w:rsidR="00C5506D">
        <w:rPr>
          <w:sz w:val="24"/>
          <w:szCs w:val="24"/>
          <w:lang w:val="en"/>
        </w:rPr>
        <w:t xml:space="preserve"> (LMCT)</w:t>
      </w:r>
      <w:r w:rsidR="007B6996" w:rsidRPr="00EC3970">
        <w:rPr>
          <w:sz w:val="24"/>
          <w:szCs w:val="24"/>
          <w:lang w:val="en"/>
        </w:rPr>
        <w:t xml:space="preserve"> transfer.</w:t>
      </w:r>
    </w:p>
    <w:p w14:paraId="104A17BA" w14:textId="77777777" w:rsidR="007B6996" w:rsidRPr="00EC3970" w:rsidRDefault="007B6996" w:rsidP="007B699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CF4DE" w14:textId="48ACD7C4" w:rsidR="007B6996" w:rsidRPr="00891AEC" w:rsidRDefault="007B6996" w:rsidP="00891AEC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Study by UV-visi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ble spectrophotometry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Fe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(ClO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4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25CAA844" w14:textId="58DC5B10" w:rsidR="007B6996" w:rsidRPr="00E77B2F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1A6C36" w:rsidRPr="001A6C36">
        <w:rPr>
          <w:sz w:val="24"/>
          <w:szCs w:val="24"/>
          <w:lang w:val="en"/>
        </w:rPr>
        <w:t>The electronic spectrum of the complex displays absorption bands at 256 and 354 nm</w:t>
      </w:r>
      <w:r w:rsidR="007B6996" w:rsidRPr="001A6C36">
        <w:rPr>
          <w:sz w:val="24"/>
          <w:szCs w:val="24"/>
          <w:lang w:val="en"/>
        </w:rPr>
        <w:t xml:space="preserve"> </w:t>
      </w:r>
      <w:r w:rsidR="001A6C36" w:rsidRPr="001A6C36">
        <w:rPr>
          <w:sz w:val="24"/>
          <w:szCs w:val="24"/>
          <w:lang w:val="en"/>
        </w:rPr>
        <w:t xml:space="preserve">attributed to the </w:t>
      </w:r>
      <w:r w:rsidR="007B6996" w:rsidRPr="001A6C36">
        <w:rPr>
          <w:sz w:val="24"/>
          <w:szCs w:val="24"/>
          <w:lang w:val="en"/>
        </w:rPr>
        <w:t xml:space="preserve">to the π → π* and n → π* transitions within the ligand, respectively.   </w:t>
      </w:r>
      <w:r w:rsidR="001A6C36" w:rsidRPr="001A6C36">
        <w:rPr>
          <w:sz w:val="24"/>
          <w:szCs w:val="24"/>
          <w:lang w:val="en"/>
        </w:rPr>
        <w:t xml:space="preserve">Additionally, the spectrum exhibits an absorption band </w:t>
      </w:r>
      <w:r w:rsidR="007B6996" w:rsidRPr="001A6C36">
        <w:rPr>
          <w:sz w:val="24"/>
          <w:szCs w:val="24"/>
          <w:lang w:val="en"/>
        </w:rPr>
        <w:t xml:space="preserve">at 440 nm assigned to ligand → metal charge </w:t>
      </w:r>
      <w:r w:rsidR="001A6C36" w:rsidRPr="001A6C36">
        <w:rPr>
          <w:sz w:val="24"/>
          <w:szCs w:val="24"/>
          <w:lang w:val="en"/>
        </w:rPr>
        <w:t xml:space="preserve">(LMCT) </w:t>
      </w:r>
      <w:r w:rsidR="007B6996" w:rsidRPr="001A6C36">
        <w:rPr>
          <w:sz w:val="24"/>
          <w:szCs w:val="24"/>
          <w:lang w:val="en"/>
        </w:rPr>
        <w:t>transfer.</w:t>
      </w:r>
    </w:p>
    <w:p w14:paraId="21C60913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556EEC0" w14:textId="6AE8126D" w:rsidR="007B6996" w:rsidRPr="00891AEC" w:rsidRDefault="007B6996" w:rsidP="00891AEC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Study by UV-visi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ble spectrophotometry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Co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(NO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33121537" w14:textId="6C33DA3D" w:rsidR="007B6996" w:rsidRPr="00E77B2F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1A6C36" w:rsidRPr="001A6C36">
        <w:rPr>
          <w:sz w:val="24"/>
          <w:szCs w:val="24"/>
          <w:lang w:val="en"/>
        </w:rPr>
        <w:t xml:space="preserve">The electronic spectrum of the complex displays absorption bands at </w:t>
      </w:r>
      <w:r w:rsidR="007B6996" w:rsidRPr="001A6C36">
        <w:rPr>
          <w:sz w:val="24"/>
          <w:szCs w:val="24"/>
          <w:lang w:val="en"/>
        </w:rPr>
        <w:t xml:space="preserve">269 and 361 </w:t>
      </w:r>
      <w:r w:rsidR="001A6C36" w:rsidRPr="001A6C36">
        <w:rPr>
          <w:sz w:val="24"/>
          <w:szCs w:val="24"/>
          <w:lang w:val="en"/>
        </w:rPr>
        <w:t xml:space="preserve">nm attributed to the to the </w:t>
      </w:r>
      <w:r w:rsidR="007B6996" w:rsidRPr="001A6C36">
        <w:rPr>
          <w:sz w:val="24"/>
          <w:szCs w:val="24"/>
          <w:lang w:val="en"/>
        </w:rPr>
        <w:t xml:space="preserve">π → π* and n → π* transitions within the ligand, respectively.   </w:t>
      </w:r>
      <w:r w:rsidR="001A6C36" w:rsidRPr="001A6C36">
        <w:rPr>
          <w:sz w:val="24"/>
          <w:szCs w:val="24"/>
          <w:lang w:val="en"/>
        </w:rPr>
        <w:t xml:space="preserve">Additionally, the spectrum exhibits an absorption band </w:t>
      </w:r>
      <w:r w:rsidR="007B6996" w:rsidRPr="001A6C36">
        <w:rPr>
          <w:sz w:val="24"/>
          <w:szCs w:val="24"/>
          <w:lang w:val="en"/>
        </w:rPr>
        <w:t xml:space="preserve">at 424 nm assigned to ligand → metal charge </w:t>
      </w:r>
      <w:r w:rsidR="001A6C36" w:rsidRPr="001A6C36">
        <w:rPr>
          <w:sz w:val="24"/>
          <w:szCs w:val="24"/>
          <w:lang w:val="en"/>
        </w:rPr>
        <w:t xml:space="preserve">(LMCT) </w:t>
      </w:r>
      <w:r w:rsidR="007B6996" w:rsidRPr="001A6C36">
        <w:rPr>
          <w:sz w:val="24"/>
          <w:szCs w:val="24"/>
          <w:lang w:val="en"/>
        </w:rPr>
        <w:t>transfer.</w:t>
      </w:r>
    </w:p>
    <w:p w14:paraId="1E037B22" w14:textId="78DFB89F" w:rsidR="007B6996" w:rsidRPr="00891AEC" w:rsidRDefault="007B6996" w:rsidP="00891AEC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Study by UV-visi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ble spectrophotometry of</w:t>
      </w:r>
      <w:r w:rsidR="00A131F3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A131F3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Mn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(NO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6E6445D9" w14:textId="054E6C8C" w:rsidR="001A6C36" w:rsidRPr="001A6C36" w:rsidRDefault="00C700F1" w:rsidP="001A6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1A6C36" w:rsidRPr="001A6C36">
        <w:rPr>
          <w:sz w:val="24"/>
          <w:szCs w:val="24"/>
          <w:lang w:val="en"/>
        </w:rPr>
        <w:t xml:space="preserve">The electronic spectrum of the complex displays absorption bands at </w:t>
      </w:r>
      <w:r w:rsidR="007B6996" w:rsidRPr="001A6C36">
        <w:rPr>
          <w:sz w:val="24"/>
          <w:szCs w:val="24"/>
          <w:lang w:val="en"/>
        </w:rPr>
        <w:t xml:space="preserve">259 and 349 </w:t>
      </w:r>
      <w:r w:rsidR="001A6C36" w:rsidRPr="001A6C36">
        <w:rPr>
          <w:rStyle w:val="y2iqfc"/>
          <w:sz w:val="24"/>
          <w:szCs w:val="24"/>
          <w:lang w:val="en"/>
        </w:rPr>
        <w:t>nm. These bands are due to the</w:t>
      </w:r>
      <w:r w:rsidR="001A6C36" w:rsidRPr="001A6C36">
        <w:rPr>
          <w:sz w:val="24"/>
          <w:szCs w:val="24"/>
          <w:lang w:val="en"/>
        </w:rPr>
        <w:t xml:space="preserve"> </w:t>
      </w:r>
      <w:r w:rsidR="007B6996" w:rsidRPr="001A6C36">
        <w:rPr>
          <w:sz w:val="24"/>
          <w:szCs w:val="24"/>
          <w:lang w:val="en"/>
        </w:rPr>
        <w:t xml:space="preserve">π → π* and n → π* transitions within the ligand, respectively.   </w:t>
      </w:r>
      <w:r w:rsidR="001A6C36" w:rsidRPr="001A6C36">
        <w:rPr>
          <w:sz w:val="24"/>
          <w:szCs w:val="24"/>
          <w:lang w:val="en"/>
        </w:rPr>
        <w:t>Additionally, the spectrum exhibits an absorption band at 449 nm assigned to ligand → metal charge (LMCT) transfer.</w:t>
      </w:r>
    </w:p>
    <w:p w14:paraId="7E2D1337" w14:textId="1B7EE6AD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67A27A1" w14:textId="4DC4AD36" w:rsidR="007B6996" w:rsidRPr="00EC3970" w:rsidRDefault="00CA7C12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Table 5</w:t>
      </w:r>
      <w:r w:rsidR="007B6996" w:rsidRPr="00EC3970">
        <w:rPr>
          <w:sz w:val="24"/>
          <w:szCs w:val="24"/>
          <w:lang w:val="en"/>
        </w:rPr>
        <w:t>:</w:t>
      </w:r>
      <w:r w:rsidR="00381D07">
        <w:rPr>
          <w:sz w:val="24"/>
          <w:szCs w:val="24"/>
          <w:lang w:val="en"/>
        </w:rPr>
        <w:t xml:space="preserve"> UV-visible data of the ligand </w:t>
      </w:r>
      <w:r w:rsidR="007B6996" w:rsidRPr="00EC3970">
        <w:rPr>
          <w:sz w:val="24"/>
          <w:szCs w:val="24"/>
          <w:lang w:val="en"/>
        </w:rPr>
        <w:t>H</w:t>
      </w:r>
      <w:r w:rsidR="007B6996" w:rsidRPr="00EC3970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LA</w:t>
      </w:r>
      <w:r w:rsidR="007B6996" w:rsidRPr="00EC3970">
        <w:rPr>
          <w:sz w:val="24"/>
          <w:szCs w:val="24"/>
          <w:lang w:val="en"/>
        </w:rPr>
        <w:t xml:space="preserve"> complexes</w:t>
      </w:r>
    </w:p>
    <w:p w14:paraId="774F30CA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n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17"/>
        <w:gridCol w:w="1980"/>
        <w:gridCol w:w="2268"/>
      </w:tblGrid>
      <w:tr w:rsidR="00EC3970" w:rsidRPr="00253400" w14:paraId="78DDB59F" w14:textId="77777777" w:rsidTr="00253400">
        <w:trPr>
          <w:jc w:val="center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567" w14:textId="77777777" w:rsidR="007B6996" w:rsidRPr="00253400" w:rsidRDefault="007B699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749292C" w14:textId="77777777" w:rsidR="007B6996" w:rsidRPr="00253400" w:rsidRDefault="007B6996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complexes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523" w14:textId="77777777" w:rsidR="007B6996" w:rsidRPr="00253400" w:rsidRDefault="007B699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UV-visible</w:t>
            </w:r>
          </w:p>
        </w:tc>
      </w:tr>
      <w:tr w:rsidR="00EC3970" w:rsidRPr="00253400" w14:paraId="6F211558" w14:textId="77777777" w:rsidTr="002534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0A8" w14:textId="77777777" w:rsidR="007B6996" w:rsidRPr="00253400" w:rsidRDefault="007B699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9C74" w14:textId="77777777" w:rsidR="007B6996" w:rsidRPr="00253400" w:rsidRDefault="007B6996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53400">
              <w:rPr>
                <w:b/>
              </w:rPr>
              <w:sym w:font="Symbol" w:char="F06C"/>
            </w:r>
            <w:r w:rsidRPr="00253400">
              <w:rPr>
                <w:b/>
              </w:rPr>
              <w:t xml:space="preserve"> (nm)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583" w14:textId="77777777" w:rsidR="007B6996" w:rsidRPr="00253400" w:rsidRDefault="007B6996">
            <w:pPr>
              <w:spacing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53400">
              <w:rPr>
                <w:b/>
                <w:sz w:val="24"/>
                <w:szCs w:val="24"/>
              </w:rPr>
              <w:t>Attribution</w:t>
            </w:r>
          </w:p>
        </w:tc>
      </w:tr>
      <w:tr w:rsidR="00EC3970" w:rsidRPr="00EC3970" w14:paraId="3E1A3D4E" w14:textId="77777777" w:rsidTr="00253400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BA3E" w14:textId="269063D1" w:rsidR="007B6996" w:rsidRPr="00253400" w:rsidRDefault="000630D9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Co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(NO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)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BE4E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rPr>
                <w:sz w:val="24"/>
                <w:szCs w:val="24"/>
              </w:rPr>
              <w:t>269, 361et 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1C0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t>π→ π*, n→ π*, TCLM</w:t>
            </w:r>
          </w:p>
        </w:tc>
      </w:tr>
      <w:tr w:rsidR="00EC3970" w:rsidRPr="00EC3970" w14:paraId="26D1F7B4" w14:textId="77777777" w:rsidTr="00253400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A8EA" w14:textId="769ACE00" w:rsidR="007B6996" w:rsidRPr="00253400" w:rsidRDefault="000630D9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Fe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(ClO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4</w:t>
            </w:r>
            <w:r w:rsidR="007B6996" w:rsidRPr="00253400">
              <w:rPr>
                <w:bCs/>
                <w:sz w:val="24"/>
                <w:szCs w:val="24"/>
              </w:rPr>
              <w:t>)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8BD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rPr>
                <w:sz w:val="24"/>
                <w:szCs w:val="24"/>
              </w:rPr>
              <w:t>256, 364, et 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C930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t>π→ π*, n→ π*, TCLM</w:t>
            </w:r>
          </w:p>
        </w:tc>
      </w:tr>
      <w:tr w:rsidR="007B6996" w:rsidRPr="00EC3970" w14:paraId="2CAC38A2" w14:textId="77777777" w:rsidTr="00253400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6FE2" w14:textId="02B6A0E7" w:rsidR="007B6996" w:rsidRPr="00253400" w:rsidRDefault="000630D9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="007B6996" w:rsidRPr="00253400">
              <w:rPr>
                <w:bCs/>
                <w:sz w:val="24"/>
                <w:szCs w:val="24"/>
              </w:rPr>
              <w:t>Mn</w:t>
            </w:r>
            <w:proofErr w:type="spellEnd"/>
            <w:r w:rsidR="007B6996" w:rsidRPr="00253400">
              <w:rPr>
                <w:bCs/>
                <w:sz w:val="24"/>
                <w:szCs w:val="24"/>
              </w:rPr>
              <w:t>(NO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="007B6996" w:rsidRPr="00253400">
              <w:rPr>
                <w:bCs/>
                <w:sz w:val="24"/>
                <w:szCs w:val="24"/>
              </w:rPr>
              <w:t>).6H</w:t>
            </w:r>
            <w:r w:rsidR="007B6996"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="007B6996"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37C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rPr>
                <w:sz w:val="24"/>
                <w:szCs w:val="24"/>
              </w:rPr>
              <w:t>259, 369 et 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427B" w14:textId="77777777" w:rsidR="007B6996" w:rsidRPr="00EC3970" w:rsidRDefault="007B6996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EC3970">
              <w:t>π→ π*, n→ π*, TCLM</w:t>
            </w:r>
          </w:p>
        </w:tc>
      </w:tr>
    </w:tbl>
    <w:p w14:paraId="6605716C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CB32F24" w14:textId="3D9212AD" w:rsidR="005B7983" w:rsidRPr="00EC3970" w:rsidRDefault="007B6996" w:rsidP="005B7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lang w:val="en"/>
        </w:rPr>
      </w:pPr>
      <w:r w:rsidRPr="00EC3970">
        <w:rPr>
          <w:b/>
          <w:sz w:val="24"/>
          <w:szCs w:val="24"/>
          <w:lang w:val="en"/>
        </w:rPr>
        <w:t xml:space="preserve">2°) </w:t>
      </w:r>
      <w:r w:rsidR="005B7983" w:rsidRPr="00EC3970">
        <w:rPr>
          <w:b/>
          <w:sz w:val="24"/>
          <w:szCs w:val="24"/>
          <w:lang w:val="en"/>
        </w:rPr>
        <w:t>Study by UV-visible spectrophotometry of H</w:t>
      </w:r>
      <w:r w:rsidR="005B7983" w:rsidRPr="00EC3970">
        <w:rPr>
          <w:b/>
          <w:sz w:val="24"/>
          <w:szCs w:val="24"/>
          <w:vertAlign w:val="subscript"/>
          <w:lang w:val="en"/>
        </w:rPr>
        <w:t>2</w:t>
      </w:r>
      <w:r w:rsidR="005B7983">
        <w:rPr>
          <w:b/>
          <w:sz w:val="24"/>
          <w:szCs w:val="24"/>
          <w:lang w:val="en"/>
        </w:rPr>
        <w:t>LB</w:t>
      </w:r>
      <w:r w:rsidR="005B7983" w:rsidRPr="00EC3970">
        <w:rPr>
          <w:b/>
          <w:sz w:val="24"/>
          <w:szCs w:val="24"/>
          <w:lang w:val="en"/>
        </w:rPr>
        <w:t xml:space="preserve"> complexes</w:t>
      </w:r>
    </w:p>
    <w:p w14:paraId="570E3C6F" w14:textId="3893F417" w:rsidR="005B7983" w:rsidRPr="00346D31" w:rsidRDefault="00C700F1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346D31">
        <w:rPr>
          <w:rStyle w:val="y2iqfc"/>
          <w:sz w:val="24"/>
          <w:szCs w:val="24"/>
          <w:lang w:val="en"/>
        </w:rPr>
        <w:tab/>
      </w:r>
      <w:r w:rsidR="005B7983" w:rsidRPr="00346D31">
        <w:rPr>
          <w:sz w:val="24"/>
          <w:szCs w:val="24"/>
          <w:lang w:val="en"/>
        </w:rPr>
        <w:t>The electronic absorption spectra of the c</w:t>
      </w:r>
      <w:r w:rsidR="004D7E1C" w:rsidRPr="00346D31">
        <w:rPr>
          <w:sz w:val="24"/>
          <w:szCs w:val="24"/>
          <w:lang w:val="en"/>
        </w:rPr>
        <w:t>omplexes were recorded in DMF over the [200 – 1000] nm range</w:t>
      </w:r>
      <w:r w:rsidR="005B7983" w:rsidRPr="00346D31">
        <w:rPr>
          <w:sz w:val="24"/>
          <w:szCs w:val="24"/>
          <w:lang w:val="en"/>
        </w:rPr>
        <w:t xml:space="preserve">. The UV </w:t>
      </w:r>
      <w:r w:rsidR="004D7E1C" w:rsidRPr="00346D31">
        <w:rPr>
          <w:sz w:val="24"/>
          <w:szCs w:val="24"/>
          <w:lang w:val="en"/>
        </w:rPr>
        <w:t>spectra of all complexes exhibit</w:t>
      </w:r>
      <w:r w:rsidR="005B7983" w:rsidRPr="00346D31">
        <w:rPr>
          <w:sz w:val="24"/>
          <w:szCs w:val="24"/>
          <w:lang w:val="en"/>
        </w:rPr>
        <w:t xml:space="preserve"> electronic absorption ban</w:t>
      </w:r>
      <w:r w:rsidR="00772DFC">
        <w:rPr>
          <w:sz w:val="24"/>
          <w:szCs w:val="24"/>
          <w:lang w:val="en"/>
        </w:rPr>
        <w:t>ds in the intervals [241-</w:t>
      </w:r>
      <w:r w:rsidR="004D7E1C" w:rsidRPr="00346D31">
        <w:rPr>
          <w:sz w:val="24"/>
          <w:szCs w:val="24"/>
          <w:lang w:val="en"/>
        </w:rPr>
        <w:t>324] and</w:t>
      </w:r>
      <w:r w:rsidR="005B7983" w:rsidRPr="00346D31">
        <w:rPr>
          <w:sz w:val="24"/>
          <w:szCs w:val="24"/>
          <w:lang w:val="en"/>
        </w:rPr>
        <w:t xml:space="preserve"> [346</w:t>
      </w:r>
      <w:r w:rsidR="00772DFC">
        <w:rPr>
          <w:sz w:val="24"/>
          <w:szCs w:val="24"/>
          <w:lang w:val="en"/>
        </w:rPr>
        <w:t>-</w:t>
      </w:r>
      <w:r w:rsidR="005B7983" w:rsidRPr="00346D31">
        <w:rPr>
          <w:sz w:val="24"/>
          <w:szCs w:val="24"/>
          <w:lang w:val="en"/>
        </w:rPr>
        <w:t xml:space="preserve">364] nm </w:t>
      </w:r>
      <w:r w:rsidR="004D7E1C" w:rsidRPr="00346D31">
        <w:rPr>
          <w:sz w:val="24"/>
          <w:szCs w:val="24"/>
          <w:lang w:val="en"/>
        </w:rPr>
        <w:t>intervals, attributable</w:t>
      </w:r>
      <w:r w:rsidR="005B7983" w:rsidRPr="00346D31">
        <w:rPr>
          <w:sz w:val="24"/>
          <w:szCs w:val="24"/>
          <w:lang w:val="en"/>
        </w:rPr>
        <w:t xml:space="preserve"> to the organic ligand. These absorpt</w:t>
      </w:r>
      <w:r w:rsidR="004D7E1C" w:rsidRPr="00346D31">
        <w:rPr>
          <w:sz w:val="24"/>
          <w:szCs w:val="24"/>
          <w:lang w:val="en"/>
        </w:rPr>
        <w:t>ions correspond</w:t>
      </w:r>
      <w:r w:rsidR="005B7983" w:rsidRPr="00346D31">
        <w:rPr>
          <w:sz w:val="24"/>
          <w:szCs w:val="24"/>
          <w:lang w:val="en"/>
        </w:rPr>
        <w:t xml:space="preserve"> to π→ π*, n→ π*</w:t>
      </w:r>
      <w:r w:rsidR="004D7E1C" w:rsidRPr="00346D31">
        <w:rPr>
          <w:sz w:val="24"/>
          <w:szCs w:val="24"/>
          <w:lang w:val="en"/>
        </w:rPr>
        <w:t xml:space="preserve"> transitions, respectively</w:t>
      </w:r>
      <w:r w:rsidR="005B7983" w:rsidRPr="00346D31">
        <w:rPr>
          <w:sz w:val="24"/>
          <w:szCs w:val="24"/>
          <w:lang w:val="en"/>
        </w:rPr>
        <w:t xml:space="preserve">. The </w:t>
      </w:r>
      <w:r w:rsidR="004D7E1C" w:rsidRPr="00346D31">
        <w:rPr>
          <w:sz w:val="24"/>
          <w:szCs w:val="24"/>
          <w:lang w:val="en"/>
        </w:rPr>
        <w:t xml:space="preserve">π→ π* transitions originate from the </w:t>
      </w:r>
      <w:r w:rsidR="005B7983" w:rsidRPr="00346D31">
        <w:rPr>
          <w:sz w:val="24"/>
          <w:szCs w:val="24"/>
          <w:lang w:val="en"/>
        </w:rPr>
        <w:t>aromatic nuclei of the organic ligand</w:t>
      </w:r>
      <w:r w:rsidR="004D7E1C" w:rsidRPr="00346D31">
        <w:rPr>
          <w:sz w:val="24"/>
          <w:szCs w:val="24"/>
          <w:lang w:val="en"/>
        </w:rPr>
        <w:t>, while the n→ π* transitions are associated</w:t>
      </w:r>
      <w:r w:rsidR="005B7983" w:rsidRPr="00346D31">
        <w:rPr>
          <w:sz w:val="24"/>
          <w:szCs w:val="24"/>
          <w:lang w:val="en"/>
        </w:rPr>
        <w:t xml:space="preserve"> </w:t>
      </w:r>
      <w:r w:rsidR="004D7E1C" w:rsidRPr="00346D31">
        <w:rPr>
          <w:sz w:val="24"/>
          <w:szCs w:val="24"/>
          <w:lang w:val="en"/>
        </w:rPr>
        <w:t xml:space="preserve">with </w:t>
      </w:r>
      <w:r w:rsidR="005B7983" w:rsidRPr="00346D31">
        <w:rPr>
          <w:sz w:val="24"/>
          <w:szCs w:val="24"/>
          <w:lang w:val="en"/>
        </w:rPr>
        <w:t>the imine function of the ligand</w:t>
      </w:r>
      <w:r w:rsidR="004D7E1C" w:rsidRPr="00346D31">
        <w:rPr>
          <w:sz w:val="24"/>
          <w:szCs w:val="24"/>
          <w:lang w:val="en"/>
        </w:rPr>
        <w:t>.</w:t>
      </w:r>
      <w:r w:rsidR="005B7983" w:rsidRPr="00346D31">
        <w:rPr>
          <w:sz w:val="24"/>
          <w:szCs w:val="24"/>
          <w:lang w:val="en"/>
        </w:rPr>
        <w:t xml:space="preserve"> </w:t>
      </w:r>
    </w:p>
    <w:p w14:paraId="79A3D725" w14:textId="11743172" w:rsidR="005B7983" w:rsidRPr="00346D31" w:rsidRDefault="005B7983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346D31">
        <w:rPr>
          <w:sz w:val="24"/>
          <w:szCs w:val="24"/>
          <w:lang w:val="en"/>
        </w:rPr>
        <w:t>The UV-visible spectrum of the man</w:t>
      </w:r>
      <w:r w:rsidR="00BC7792" w:rsidRPr="00346D31">
        <w:rPr>
          <w:sz w:val="24"/>
          <w:szCs w:val="24"/>
          <w:lang w:val="en"/>
        </w:rPr>
        <w:t>ganese complex displays</w:t>
      </w:r>
      <w:r w:rsidRPr="00346D31">
        <w:rPr>
          <w:sz w:val="24"/>
          <w:szCs w:val="24"/>
          <w:lang w:val="en"/>
        </w:rPr>
        <w:t xml:space="preserve"> two ba</w:t>
      </w:r>
      <w:r w:rsidR="00BC7792" w:rsidRPr="00346D31">
        <w:rPr>
          <w:sz w:val="24"/>
          <w:szCs w:val="24"/>
          <w:lang w:val="en"/>
        </w:rPr>
        <w:t>nds at 324 and 346 nm,</w:t>
      </w:r>
      <w:r w:rsidRPr="00346D31">
        <w:rPr>
          <w:sz w:val="24"/>
          <w:szCs w:val="24"/>
          <w:lang w:val="en"/>
        </w:rPr>
        <w:t xml:space="preserve"> attributed to </w:t>
      </w:r>
      <w:r w:rsidR="00BC7792" w:rsidRPr="00346D31">
        <w:rPr>
          <w:sz w:val="24"/>
          <w:szCs w:val="24"/>
          <w:lang w:val="en"/>
        </w:rPr>
        <w:t xml:space="preserve">ligand-to-metal </w:t>
      </w:r>
      <w:r w:rsidRPr="00346D31">
        <w:rPr>
          <w:sz w:val="24"/>
          <w:szCs w:val="24"/>
          <w:lang w:val="en"/>
        </w:rPr>
        <w:t>charge transfer</w:t>
      </w:r>
      <w:r w:rsidR="00BC7792" w:rsidRPr="00346D31">
        <w:rPr>
          <w:sz w:val="24"/>
          <w:szCs w:val="24"/>
          <w:lang w:val="en"/>
        </w:rPr>
        <w:t>.</w:t>
      </w:r>
      <w:r w:rsidRPr="00346D31">
        <w:rPr>
          <w:sz w:val="24"/>
          <w:szCs w:val="24"/>
          <w:lang w:val="en"/>
        </w:rPr>
        <w:t xml:space="preserve"> The magnetic moment value </w:t>
      </w:r>
      <w:r w:rsidR="00BC7792" w:rsidRPr="00346D31">
        <w:rPr>
          <w:sz w:val="24"/>
          <w:szCs w:val="24"/>
          <w:lang w:val="en"/>
        </w:rPr>
        <w:t>of 4.6 MB indicates</w:t>
      </w:r>
      <w:r w:rsidRPr="00346D31">
        <w:rPr>
          <w:sz w:val="24"/>
          <w:szCs w:val="24"/>
          <w:lang w:val="en"/>
        </w:rPr>
        <w:t xml:space="preserve"> the presence of a h</w:t>
      </w:r>
      <w:r w:rsidR="00BC7792" w:rsidRPr="00346D31">
        <w:rPr>
          <w:sz w:val="24"/>
          <w:szCs w:val="24"/>
          <w:lang w:val="en"/>
        </w:rPr>
        <w:t>igh-</w:t>
      </w:r>
      <w:r w:rsidRPr="00346D31">
        <w:rPr>
          <w:sz w:val="24"/>
          <w:szCs w:val="24"/>
          <w:lang w:val="en"/>
        </w:rPr>
        <w:t>spin manganese (III) d</w:t>
      </w:r>
      <w:r w:rsidRPr="00772DFC">
        <w:rPr>
          <w:sz w:val="24"/>
          <w:szCs w:val="24"/>
          <w:vertAlign w:val="superscript"/>
          <w:lang w:val="en"/>
        </w:rPr>
        <w:t>4</w:t>
      </w:r>
      <w:r w:rsidR="00772DFC">
        <w:rPr>
          <w:sz w:val="24"/>
          <w:szCs w:val="24"/>
          <w:lang w:val="en"/>
        </w:rPr>
        <w:t xml:space="preserve"> </w:t>
      </w:r>
      <w:r w:rsidR="00BC7792" w:rsidRPr="00F91AB0">
        <w:rPr>
          <w:sz w:val="24"/>
          <w:szCs w:val="24"/>
          <w:lang w:val="en"/>
        </w:rPr>
        <w:t>species</w:t>
      </w:r>
      <w:r w:rsidR="00772DFC" w:rsidRPr="00F91AB0">
        <w:rPr>
          <w:sz w:val="24"/>
          <w:szCs w:val="24"/>
          <w:lang w:val="en"/>
        </w:rPr>
        <w:t xml:space="preserve"> </w:t>
      </w:r>
      <w:r w:rsidR="00283D9D" w:rsidRPr="00F91AB0">
        <w:rPr>
          <w:rFonts w:eastAsia="ArialMT"/>
          <w:sz w:val="24"/>
          <w:szCs w:val="24"/>
        </w:rPr>
        <w:t>[25]</w:t>
      </w:r>
      <w:r w:rsidR="00283D9D" w:rsidRPr="00F91AB0">
        <w:rPr>
          <w:sz w:val="24"/>
          <w:szCs w:val="24"/>
          <w:lang w:val="en"/>
        </w:rPr>
        <w:t>.</w:t>
      </w:r>
    </w:p>
    <w:p w14:paraId="11A95C47" w14:textId="2E971A67" w:rsidR="005B7983" w:rsidRPr="00346D31" w:rsidRDefault="005B7983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346D31">
        <w:rPr>
          <w:sz w:val="24"/>
          <w:szCs w:val="24"/>
          <w:lang w:val="en"/>
        </w:rPr>
        <w:t>The spectrum of the copper complex</w:t>
      </w:r>
      <w:r w:rsidR="00BC7792" w:rsidRPr="00346D31">
        <w:rPr>
          <w:sz w:val="24"/>
          <w:szCs w:val="24"/>
          <w:lang w:val="en"/>
        </w:rPr>
        <w:t xml:space="preserve"> exhibits</w:t>
      </w:r>
      <w:r w:rsidRPr="00346D31">
        <w:rPr>
          <w:sz w:val="24"/>
          <w:szCs w:val="24"/>
          <w:lang w:val="en"/>
        </w:rPr>
        <w:t xml:space="preserve"> a broad band centered at 525 nm characteristic of </w:t>
      </w:r>
      <w:r w:rsidR="00BC7792" w:rsidRPr="00346D31">
        <w:rPr>
          <w:sz w:val="24"/>
          <w:szCs w:val="24"/>
          <w:lang w:val="en"/>
        </w:rPr>
        <w:t>the d-d transition of</w:t>
      </w:r>
      <w:r w:rsidRPr="00346D31">
        <w:rPr>
          <w:sz w:val="24"/>
          <w:szCs w:val="24"/>
          <w:lang w:val="en"/>
        </w:rPr>
        <w:t xml:space="preserve"> </w:t>
      </w:r>
      <w:proofErr w:type="gramStart"/>
      <w:r w:rsidRPr="00346D31">
        <w:rPr>
          <w:sz w:val="24"/>
          <w:szCs w:val="24"/>
          <w:lang w:val="en"/>
        </w:rPr>
        <w:t>Cu(</w:t>
      </w:r>
      <w:proofErr w:type="gramEnd"/>
      <w:r w:rsidRPr="00346D31">
        <w:rPr>
          <w:sz w:val="24"/>
          <w:szCs w:val="24"/>
          <w:lang w:val="en"/>
        </w:rPr>
        <w:t xml:space="preserve">II) in a </w:t>
      </w:r>
      <w:proofErr w:type="spellStart"/>
      <w:r w:rsidRPr="00346D31">
        <w:rPr>
          <w:sz w:val="24"/>
          <w:szCs w:val="24"/>
          <w:lang w:val="en"/>
        </w:rPr>
        <w:t>pentacoordinat</w:t>
      </w:r>
      <w:r w:rsidR="00BC7792" w:rsidRPr="00346D31">
        <w:rPr>
          <w:sz w:val="24"/>
          <w:szCs w:val="24"/>
          <w:lang w:val="en"/>
        </w:rPr>
        <w:t>ed</w:t>
      </w:r>
      <w:proofErr w:type="spellEnd"/>
      <w:r w:rsidR="00BC7792" w:rsidRPr="00346D31">
        <w:rPr>
          <w:sz w:val="24"/>
          <w:szCs w:val="24"/>
          <w:lang w:val="en"/>
        </w:rPr>
        <w:t xml:space="preserve"> environment. The</w:t>
      </w:r>
      <w:r w:rsidRPr="00346D31">
        <w:rPr>
          <w:sz w:val="24"/>
          <w:szCs w:val="24"/>
          <w:lang w:val="en"/>
        </w:rPr>
        <w:t xml:space="preserve"> magnetic moment of this complex is </w:t>
      </w:r>
      <w:r w:rsidR="00BC7792" w:rsidRPr="00346D31">
        <w:rPr>
          <w:sz w:val="24"/>
          <w:szCs w:val="24"/>
          <w:lang w:val="en"/>
        </w:rPr>
        <w:t>approximately</w:t>
      </w:r>
      <w:r w:rsidRPr="00346D31">
        <w:rPr>
          <w:sz w:val="24"/>
          <w:szCs w:val="24"/>
          <w:lang w:val="en"/>
        </w:rPr>
        <w:t xml:space="preserve"> 1.</w:t>
      </w:r>
      <w:r w:rsidRPr="00F91AB0">
        <w:rPr>
          <w:sz w:val="24"/>
          <w:szCs w:val="24"/>
          <w:lang w:val="en"/>
        </w:rPr>
        <w:t>85MB</w:t>
      </w:r>
      <w:r w:rsidR="00283D9D" w:rsidRPr="00F91AB0">
        <w:rPr>
          <w:sz w:val="24"/>
          <w:szCs w:val="24"/>
          <w:lang w:val="en"/>
        </w:rPr>
        <w:t xml:space="preserve"> </w:t>
      </w:r>
      <w:r w:rsidR="00283D9D" w:rsidRPr="00F91AB0">
        <w:rPr>
          <w:rFonts w:eastAsia="ArialMT"/>
          <w:sz w:val="24"/>
          <w:szCs w:val="24"/>
        </w:rPr>
        <w:t>[26]</w:t>
      </w:r>
      <w:r w:rsidR="00283D9D" w:rsidRPr="00F91AB0">
        <w:rPr>
          <w:sz w:val="24"/>
          <w:szCs w:val="24"/>
          <w:lang w:val="en"/>
        </w:rPr>
        <w:t>.</w:t>
      </w:r>
    </w:p>
    <w:p w14:paraId="76358AA8" w14:textId="0C0207F7" w:rsidR="005B7983" w:rsidRPr="00346D31" w:rsidRDefault="00BC7792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 w:rsidRPr="00346D31">
        <w:rPr>
          <w:sz w:val="24"/>
          <w:szCs w:val="24"/>
          <w:lang w:val="en"/>
        </w:rPr>
        <w:t>Regarding</w:t>
      </w:r>
      <w:r w:rsidR="005B7983" w:rsidRPr="00346D31">
        <w:rPr>
          <w:sz w:val="24"/>
          <w:szCs w:val="24"/>
          <w:lang w:val="en"/>
        </w:rPr>
        <w:t xml:space="preserve"> the cobalt complex</w:t>
      </w:r>
      <w:r w:rsidRPr="00346D31">
        <w:rPr>
          <w:sz w:val="24"/>
          <w:szCs w:val="24"/>
          <w:lang w:val="en"/>
        </w:rPr>
        <w:t>, it displays</w:t>
      </w:r>
      <w:r w:rsidR="005B7983" w:rsidRPr="00346D31">
        <w:rPr>
          <w:sz w:val="24"/>
          <w:szCs w:val="24"/>
          <w:lang w:val="en"/>
        </w:rPr>
        <w:t xml:space="preserve"> an absorption band centered at 559 nm</w:t>
      </w:r>
      <w:r w:rsidRPr="00346D31">
        <w:rPr>
          <w:sz w:val="24"/>
          <w:szCs w:val="24"/>
          <w:lang w:val="en"/>
        </w:rPr>
        <w:t>, attributed</w:t>
      </w:r>
      <w:r w:rsidR="005B7983" w:rsidRPr="00346D31">
        <w:rPr>
          <w:sz w:val="24"/>
          <w:szCs w:val="24"/>
          <w:lang w:val="en"/>
        </w:rPr>
        <w:t xml:space="preserve"> to the d-d transition of a </w:t>
      </w:r>
      <w:r w:rsidRPr="00346D31">
        <w:rPr>
          <w:sz w:val="24"/>
          <w:szCs w:val="24"/>
          <w:lang w:val="en"/>
        </w:rPr>
        <w:t>cobalt (</w:t>
      </w:r>
      <w:r w:rsidR="005B7983" w:rsidRPr="00346D31">
        <w:rPr>
          <w:sz w:val="24"/>
          <w:szCs w:val="24"/>
          <w:lang w:val="en"/>
        </w:rPr>
        <w:t>III) atom i</w:t>
      </w:r>
      <w:r w:rsidRPr="00346D31">
        <w:rPr>
          <w:sz w:val="24"/>
          <w:szCs w:val="24"/>
          <w:lang w:val="en"/>
        </w:rPr>
        <w:t>n an octahedral environment. The</w:t>
      </w:r>
      <w:r w:rsidR="005B7983" w:rsidRPr="00346D31">
        <w:rPr>
          <w:sz w:val="24"/>
          <w:szCs w:val="24"/>
          <w:lang w:val="en"/>
        </w:rPr>
        <w:t xml:space="preserve"> magnetic moment </w:t>
      </w:r>
      <w:r w:rsidRPr="00346D31">
        <w:rPr>
          <w:sz w:val="24"/>
          <w:szCs w:val="24"/>
          <w:lang w:val="en"/>
        </w:rPr>
        <w:t>value of the complex) is 5.15 MB which falls within</w:t>
      </w:r>
      <w:r w:rsidR="005B7983" w:rsidRPr="00346D31">
        <w:rPr>
          <w:sz w:val="24"/>
          <w:szCs w:val="24"/>
          <w:lang w:val="en"/>
        </w:rPr>
        <w:t xml:space="preserve"> </w:t>
      </w:r>
      <w:r w:rsidRPr="00346D31">
        <w:rPr>
          <w:sz w:val="24"/>
          <w:szCs w:val="24"/>
          <w:lang w:val="en"/>
        </w:rPr>
        <w:t>the theoretical range o</w:t>
      </w:r>
      <w:r w:rsidR="00772DFC">
        <w:rPr>
          <w:sz w:val="24"/>
          <w:szCs w:val="24"/>
          <w:lang w:val="en"/>
        </w:rPr>
        <w:t>f [4.3-</w:t>
      </w:r>
      <w:r w:rsidRPr="00346D31">
        <w:rPr>
          <w:sz w:val="24"/>
          <w:szCs w:val="24"/>
          <w:lang w:val="en"/>
        </w:rPr>
        <w:t>5.2] MB expected for a</w:t>
      </w:r>
      <w:r w:rsidR="005B7983" w:rsidRPr="00346D31">
        <w:rPr>
          <w:sz w:val="24"/>
          <w:szCs w:val="24"/>
          <w:lang w:val="en"/>
        </w:rPr>
        <w:t xml:space="preserve"> cobalt c</w:t>
      </w:r>
      <w:r w:rsidRPr="00346D31">
        <w:rPr>
          <w:sz w:val="24"/>
          <w:szCs w:val="24"/>
          <w:lang w:val="en"/>
        </w:rPr>
        <w:t xml:space="preserve">omplex in an octahedral </w:t>
      </w:r>
      <w:r w:rsidRPr="00F91AB0">
        <w:rPr>
          <w:sz w:val="24"/>
          <w:szCs w:val="24"/>
          <w:lang w:val="en"/>
        </w:rPr>
        <w:t>environment</w:t>
      </w:r>
      <w:r w:rsidR="00283D9D" w:rsidRPr="00F91AB0">
        <w:rPr>
          <w:sz w:val="24"/>
          <w:szCs w:val="24"/>
          <w:lang w:val="en"/>
        </w:rPr>
        <w:t xml:space="preserve"> </w:t>
      </w:r>
      <w:r w:rsidR="00283D9D" w:rsidRPr="00F91AB0">
        <w:rPr>
          <w:rFonts w:eastAsia="ArialMT"/>
          <w:sz w:val="24"/>
          <w:szCs w:val="24"/>
        </w:rPr>
        <w:t>[27]</w:t>
      </w:r>
      <w:r w:rsidR="00283D9D" w:rsidRPr="00F91AB0">
        <w:rPr>
          <w:sz w:val="24"/>
          <w:szCs w:val="24"/>
          <w:lang w:val="en"/>
        </w:rPr>
        <w:t>.</w:t>
      </w:r>
    </w:p>
    <w:p w14:paraId="399A0774" w14:textId="77777777" w:rsidR="00346D31" w:rsidRPr="00346D31" w:rsidRDefault="00346D31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</w:p>
    <w:p w14:paraId="651CB4B2" w14:textId="77777777" w:rsidR="00346D31" w:rsidRDefault="00346D31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  <w:lang w:val="en"/>
        </w:rPr>
      </w:pPr>
    </w:p>
    <w:p w14:paraId="194CFC6A" w14:textId="77777777" w:rsidR="00346D31" w:rsidRDefault="00346D31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</w:p>
    <w:p w14:paraId="42B24885" w14:textId="77777777" w:rsidR="000602F3" w:rsidRPr="00BC7792" w:rsidRDefault="000602F3" w:rsidP="00BC7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</w:p>
    <w:p w14:paraId="2B73B05D" w14:textId="77777777" w:rsidR="00042203" w:rsidRDefault="00042203" w:rsidP="00042203">
      <w:pPr>
        <w:pStyle w:val="HTMLPreformatted"/>
        <w:rPr>
          <w:rFonts w:ascii="Times New Roman" w:hAnsi="Times New Roman" w:cs="Times New Roman"/>
          <w:color w:val="FF0000"/>
          <w:sz w:val="24"/>
          <w:szCs w:val="24"/>
        </w:rPr>
      </w:pPr>
    </w:p>
    <w:p w14:paraId="3DD5ECF2" w14:textId="0D35C417" w:rsidR="00042203" w:rsidRPr="00CA7C12" w:rsidRDefault="00042203" w:rsidP="0004220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A7C12">
        <w:rPr>
          <w:rFonts w:ascii="Times New Roman" w:hAnsi="Times New Roman" w:cs="Times New Roman"/>
          <w:sz w:val="24"/>
          <w:szCs w:val="24"/>
        </w:rPr>
        <w:t>Table</w:t>
      </w:r>
      <w:r w:rsidR="005B7983" w:rsidRPr="00CA7C12">
        <w:rPr>
          <w:rFonts w:ascii="Times New Roman" w:hAnsi="Times New Roman" w:cs="Times New Roman"/>
          <w:sz w:val="24"/>
          <w:szCs w:val="24"/>
        </w:rPr>
        <w:t xml:space="preserve"> </w:t>
      </w:r>
      <w:r w:rsidR="00CA7C12" w:rsidRPr="00CA7C12">
        <w:rPr>
          <w:rFonts w:ascii="Times New Roman" w:hAnsi="Times New Roman" w:cs="Times New Roman"/>
          <w:sz w:val="24"/>
          <w:szCs w:val="24"/>
        </w:rPr>
        <w:t xml:space="preserve">6 </w:t>
      </w:r>
      <w:r w:rsidR="005B7983" w:rsidRPr="00CA7C12">
        <w:rPr>
          <w:rFonts w:ascii="Times New Roman" w:hAnsi="Times New Roman" w:cs="Times New Roman"/>
          <w:sz w:val="24"/>
          <w:szCs w:val="24"/>
        </w:rPr>
        <w:t xml:space="preserve">: </w:t>
      </w:r>
      <w:r w:rsidRPr="00CA7C12">
        <w:rPr>
          <w:rFonts w:ascii="Times New Roman" w:hAnsi="Times New Roman" w:cs="Times New Roman"/>
          <w:sz w:val="24"/>
          <w:szCs w:val="24"/>
          <w:lang w:val="en"/>
        </w:rPr>
        <w:t>UV-visible and magnetic data of H</w:t>
      </w:r>
      <w:r w:rsidRPr="00283D9D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 w:rsidRPr="00CA7C12">
        <w:rPr>
          <w:rFonts w:ascii="Times New Roman" w:hAnsi="Times New Roman" w:cs="Times New Roman"/>
          <w:sz w:val="24"/>
          <w:szCs w:val="24"/>
          <w:lang w:val="en"/>
        </w:rPr>
        <w:t>LB ligand complexes</w:t>
      </w:r>
    </w:p>
    <w:p w14:paraId="2F7CE8F9" w14:textId="10162D56" w:rsidR="005B7983" w:rsidRDefault="005B7983" w:rsidP="005B7983">
      <w:pPr>
        <w:spacing w:line="360" w:lineRule="auto"/>
        <w:jc w:val="both"/>
        <w:rPr>
          <w:sz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31"/>
        <w:gridCol w:w="1304"/>
        <w:gridCol w:w="1493"/>
        <w:gridCol w:w="1402"/>
      </w:tblGrid>
      <w:tr w:rsidR="00042203" w:rsidRPr="00CA7C12" w14:paraId="3163EB0A" w14:textId="77777777" w:rsidTr="00042203">
        <w:trPr>
          <w:jc w:val="center"/>
        </w:trPr>
        <w:tc>
          <w:tcPr>
            <w:tcW w:w="2731" w:type="dxa"/>
          </w:tcPr>
          <w:p w14:paraId="66025A64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Complexes</w:t>
            </w:r>
          </w:p>
        </w:tc>
        <w:tc>
          <w:tcPr>
            <w:tcW w:w="1304" w:type="dxa"/>
          </w:tcPr>
          <w:p w14:paraId="0352A88A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sym w:font="Symbol" w:char="F06C"/>
            </w:r>
            <w:r w:rsidRPr="00CA7C12">
              <w:rPr>
                <w:color w:val="000000" w:themeColor="text1"/>
                <w:sz w:val="24"/>
                <w:szCs w:val="24"/>
              </w:rPr>
              <w:t>(nm)</w:t>
            </w:r>
          </w:p>
        </w:tc>
        <w:tc>
          <w:tcPr>
            <w:tcW w:w="1493" w:type="dxa"/>
          </w:tcPr>
          <w:p w14:paraId="1518736D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Attribution</w:t>
            </w:r>
          </w:p>
        </w:tc>
        <w:tc>
          <w:tcPr>
            <w:tcW w:w="1402" w:type="dxa"/>
          </w:tcPr>
          <w:p w14:paraId="6610E667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sym w:font="Symbol" w:char="F06D"/>
            </w:r>
            <w:proofErr w:type="spellStart"/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eff</w:t>
            </w:r>
            <w:proofErr w:type="spellEnd"/>
            <w:r w:rsidRPr="00CA7C12">
              <w:rPr>
                <w:color w:val="000000" w:themeColor="text1"/>
                <w:sz w:val="24"/>
                <w:szCs w:val="24"/>
              </w:rPr>
              <w:t>(MB)</w:t>
            </w:r>
          </w:p>
        </w:tc>
      </w:tr>
      <w:tr w:rsidR="00042203" w:rsidRPr="00CA7C12" w14:paraId="51B88785" w14:textId="77777777" w:rsidTr="00042203">
        <w:trPr>
          <w:jc w:val="center"/>
        </w:trPr>
        <w:tc>
          <w:tcPr>
            <w:tcW w:w="2731" w:type="dxa"/>
            <w:vMerge w:val="restart"/>
          </w:tcPr>
          <w:p w14:paraId="613CAE81" w14:textId="77777777" w:rsidR="005B7983" w:rsidRPr="00CA7C12" w:rsidRDefault="005B7983" w:rsidP="0082479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FFF7CD4" w14:textId="6F1C1ED8" w:rsidR="005B7983" w:rsidRPr="00CA7C12" w:rsidRDefault="005B7983" w:rsidP="00CA7C12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lastRenderedPageBreak/>
              <w:t>MnH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LB(NO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CA7C12">
              <w:rPr>
                <w:color w:val="000000" w:themeColor="text1"/>
                <w:sz w:val="24"/>
                <w:szCs w:val="24"/>
              </w:rPr>
              <w:t>)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.6H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O </w:t>
            </w:r>
          </w:p>
        </w:tc>
        <w:tc>
          <w:tcPr>
            <w:tcW w:w="1304" w:type="dxa"/>
          </w:tcPr>
          <w:p w14:paraId="3764B56C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lastRenderedPageBreak/>
              <w:t>215,75</w:t>
            </w:r>
          </w:p>
        </w:tc>
        <w:tc>
          <w:tcPr>
            <w:tcW w:w="1493" w:type="dxa"/>
          </w:tcPr>
          <w:p w14:paraId="2D90B2FF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π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02" w:type="dxa"/>
            <w:vMerge w:val="restart"/>
          </w:tcPr>
          <w:p w14:paraId="232FB469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828D677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lastRenderedPageBreak/>
              <w:t>4,67</w:t>
            </w:r>
          </w:p>
        </w:tc>
      </w:tr>
      <w:tr w:rsidR="00042203" w:rsidRPr="00CA7C12" w14:paraId="7E734882" w14:textId="77777777" w:rsidTr="00042203">
        <w:trPr>
          <w:jc w:val="center"/>
        </w:trPr>
        <w:tc>
          <w:tcPr>
            <w:tcW w:w="2731" w:type="dxa"/>
            <w:vMerge/>
          </w:tcPr>
          <w:p w14:paraId="2F33CF8F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1AE7D68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1493" w:type="dxa"/>
          </w:tcPr>
          <w:p w14:paraId="4E0E0487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n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02" w:type="dxa"/>
            <w:vMerge/>
          </w:tcPr>
          <w:p w14:paraId="0AD091BA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1DAEE8BF" w14:textId="77777777" w:rsidTr="00042203">
        <w:trPr>
          <w:jc w:val="center"/>
        </w:trPr>
        <w:tc>
          <w:tcPr>
            <w:tcW w:w="2731" w:type="dxa"/>
            <w:vMerge/>
          </w:tcPr>
          <w:p w14:paraId="27B1AF6B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6A3700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324,8</w:t>
            </w:r>
          </w:p>
        </w:tc>
        <w:tc>
          <w:tcPr>
            <w:tcW w:w="1493" w:type="dxa"/>
          </w:tcPr>
          <w:p w14:paraId="270D229F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L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M</w:t>
            </w:r>
          </w:p>
        </w:tc>
        <w:tc>
          <w:tcPr>
            <w:tcW w:w="1402" w:type="dxa"/>
            <w:vMerge/>
          </w:tcPr>
          <w:p w14:paraId="3DF5E715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20DB2341" w14:textId="77777777" w:rsidTr="00042203">
        <w:trPr>
          <w:jc w:val="center"/>
        </w:trPr>
        <w:tc>
          <w:tcPr>
            <w:tcW w:w="2731" w:type="dxa"/>
            <w:vMerge/>
          </w:tcPr>
          <w:p w14:paraId="5A23B23D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679B99C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346,3</w:t>
            </w:r>
          </w:p>
        </w:tc>
        <w:tc>
          <w:tcPr>
            <w:tcW w:w="1493" w:type="dxa"/>
          </w:tcPr>
          <w:p w14:paraId="26D25B48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L →M</w:t>
            </w:r>
          </w:p>
        </w:tc>
        <w:tc>
          <w:tcPr>
            <w:tcW w:w="1402" w:type="dxa"/>
            <w:vMerge/>
          </w:tcPr>
          <w:p w14:paraId="6F04A92D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47CE4166" w14:textId="77777777" w:rsidTr="00042203">
        <w:trPr>
          <w:jc w:val="center"/>
        </w:trPr>
        <w:tc>
          <w:tcPr>
            <w:tcW w:w="2731" w:type="dxa"/>
            <w:vMerge w:val="restart"/>
          </w:tcPr>
          <w:p w14:paraId="11E42A7D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93EC7E3" w14:textId="7D07E27E" w:rsidR="005B7983" w:rsidRPr="00CA7C12" w:rsidRDefault="005B7983" w:rsidP="00CA7C12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CoH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LB(NO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CA7C12">
              <w:rPr>
                <w:color w:val="000000" w:themeColor="text1"/>
                <w:sz w:val="24"/>
                <w:szCs w:val="24"/>
              </w:rPr>
              <w:t>)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.6H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O </w:t>
            </w:r>
          </w:p>
        </w:tc>
        <w:tc>
          <w:tcPr>
            <w:tcW w:w="1304" w:type="dxa"/>
          </w:tcPr>
          <w:p w14:paraId="78873E6E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1493" w:type="dxa"/>
          </w:tcPr>
          <w:p w14:paraId="7773029C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π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02" w:type="dxa"/>
            <w:vMerge w:val="restart"/>
          </w:tcPr>
          <w:p w14:paraId="1238163B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CB99D25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5,15</w:t>
            </w:r>
          </w:p>
        </w:tc>
      </w:tr>
      <w:tr w:rsidR="00042203" w:rsidRPr="00CA7C12" w14:paraId="461E60B4" w14:textId="77777777" w:rsidTr="00042203">
        <w:trPr>
          <w:jc w:val="center"/>
        </w:trPr>
        <w:tc>
          <w:tcPr>
            <w:tcW w:w="2731" w:type="dxa"/>
            <w:vMerge/>
          </w:tcPr>
          <w:p w14:paraId="4EAFBF4B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4A86E6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93" w:type="dxa"/>
          </w:tcPr>
          <w:p w14:paraId="1125F98D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n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02" w:type="dxa"/>
            <w:vMerge/>
          </w:tcPr>
          <w:p w14:paraId="78E3617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033B52EF" w14:textId="77777777" w:rsidTr="00042203">
        <w:trPr>
          <w:jc w:val="center"/>
        </w:trPr>
        <w:tc>
          <w:tcPr>
            <w:tcW w:w="2731" w:type="dxa"/>
            <w:vMerge/>
          </w:tcPr>
          <w:p w14:paraId="1670B0D6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3CB43E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559</w:t>
            </w:r>
          </w:p>
        </w:tc>
        <w:tc>
          <w:tcPr>
            <w:tcW w:w="1493" w:type="dxa"/>
          </w:tcPr>
          <w:p w14:paraId="3FDB98B2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d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7C12">
              <w:rPr>
                <w:color w:val="000000" w:themeColor="text1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402" w:type="dxa"/>
            <w:vMerge/>
          </w:tcPr>
          <w:p w14:paraId="667DCD56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0E660DDD" w14:textId="77777777" w:rsidTr="00042203">
        <w:trPr>
          <w:jc w:val="center"/>
        </w:trPr>
        <w:tc>
          <w:tcPr>
            <w:tcW w:w="2731" w:type="dxa"/>
            <w:vMerge/>
          </w:tcPr>
          <w:p w14:paraId="15E9438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CFC445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423</w:t>
            </w:r>
          </w:p>
        </w:tc>
        <w:tc>
          <w:tcPr>
            <w:tcW w:w="1493" w:type="dxa"/>
          </w:tcPr>
          <w:p w14:paraId="2DA96714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L →M</w:t>
            </w:r>
          </w:p>
        </w:tc>
        <w:tc>
          <w:tcPr>
            <w:tcW w:w="1402" w:type="dxa"/>
            <w:vMerge/>
          </w:tcPr>
          <w:p w14:paraId="56E44634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7BBFA334" w14:textId="77777777" w:rsidTr="00042203">
        <w:trPr>
          <w:jc w:val="center"/>
        </w:trPr>
        <w:tc>
          <w:tcPr>
            <w:tcW w:w="2731" w:type="dxa"/>
            <w:vMerge w:val="restart"/>
          </w:tcPr>
          <w:p w14:paraId="7C2E8A02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CuH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LB(NO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CA7C12">
              <w:rPr>
                <w:color w:val="000000" w:themeColor="text1"/>
                <w:sz w:val="24"/>
                <w:szCs w:val="24"/>
              </w:rPr>
              <w:t>)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.6H</w:t>
            </w:r>
            <w:r w:rsidRPr="00CA7C12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CA7C12">
              <w:rPr>
                <w:color w:val="000000" w:themeColor="text1"/>
                <w:sz w:val="24"/>
                <w:szCs w:val="24"/>
              </w:rPr>
              <w:t>O (B3)</w:t>
            </w:r>
          </w:p>
        </w:tc>
        <w:tc>
          <w:tcPr>
            <w:tcW w:w="1304" w:type="dxa"/>
          </w:tcPr>
          <w:p w14:paraId="20716DCF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π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93" w:type="dxa"/>
          </w:tcPr>
          <w:p w14:paraId="3A8E541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1402" w:type="dxa"/>
            <w:vMerge w:val="restart"/>
          </w:tcPr>
          <w:p w14:paraId="013C276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1,85</w:t>
            </w:r>
          </w:p>
        </w:tc>
      </w:tr>
      <w:tr w:rsidR="00042203" w:rsidRPr="00CA7C12" w14:paraId="7FA198A8" w14:textId="77777777" w:rsidTr="00042203">
        <w:trPr>
          <w:jc w:val="center"/>
        </w:trPr>
        <w:tc>
          <w:tcPr>
            <w:tcW w:w="2731" w:type="dxa"/>
            <w:vMerge/>
          </w:tcPr>
          <w:p w14:paraId="01E50279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9C8F48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 xml:space="preserve">n </w:t>
            </w:r>
            <w:r w:rsidRPr="00CA7C12">
              <w:rPr>
                <w:color w:val="000000" w:themeColor="text1"/>
                <w:sz w:val="24"/>
                <w:szCs w:val="24"/>
              </w:rPr>
              <w:sym w:font="Wingdings" w:char="F0E0"/>
            </w:r>
            <w:r w:rsidRPr="00CA7C12">
              <w:rPr>
                <w:color w:val="000000" w:themeColor="text1"/>
                <w:sz w:val="24"/>
                <w:szCs w:val="24"/>
              </w:rPr>
              <w:t xml:space="preserve"> π*</w:t>
            </w:r>
          </w:p>
        </w:tc>
        <w:tc>
          <w:tcPr>
            <w:tcW w:w="1493" w:type="dxa"/>
          </w:tcPr>
          <w:p w14:paraId="1631A74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1402" w:type="dxa"/>
            <w:vMerge/>
          </w:tcPr>
          <w:p w14:paraId="09EA6140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2203" w:rsidRPr="00CA7C12" w14:paraId="788CAEF1" w14:textId="77777777" w:rsidTr="00042203">
        <w:trPr>
          <w:jc w:val="center"/>
        </w:trPr>
        <w:tc>
          <w:tcPr>
            <w:tcW w:w="2731" w:type="dxa"/>
            <w:vMerge/>
          </w:tcPr>
          <w:p w14:paraId="756A5F0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CBEB35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d →d</w:t>
            </w:r>
          </w:p>
        </w:tc>
        <w:tc>
          <w:tcPr>
            <w:tcW w:w="1493" w:type="dxa"/>
          </w:tcPr>
          <w:p w14:paraId="060B0023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7C12">
              <w:rPr>
                <w:color w:val="000000" w:themeColor="text1"/>
                <w:sz w:val="24"/>
                <w:szCs w:val="24"/>
              </w:rPr>
              <w:t>525</w:t>
            </w:r>
          </w:p>
        </w:tc>
        <w:tc>
          <w:tcPr>
            <w:tcW w:w="1402" w:type="dxa"/>
            <w:vMerge/>
          </w:tcPr>
          <w:p w14:paraId="6F10F4CF" w14:textId="77777777" w:rsidR="005B7983" w:rsidRPr="00CA7C12" w:rsidRDefault="005B7983" w:rsidP="0082479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8205C98" w14:textId="77777777" w:rsidR="005B7983" w:rsidRDefault="005B7983" w:rsidP="005B7983">
      <w:pPr>
        <w:spacing w:line="360" w:lineRule="auto"/>
        <w:jc w:val="both"/>
        <w:rPr>
          <w:sz w:val="28"/>
          <w:szCs w:val="24"/>
        </w:rPr>
      </w:pPr>
    </w:p>
    <w:p w14:paraId="582DB125" w14:textId="4E3DC2AD" w:rsidR="001A6C36" w:rsidRPr="001A6C36" w:rsidRDefault="001A6C36" w:rsidP="001A6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1A6C36">
        <w:rPr>
          <w:sz w:val="24"/>
          <w:szCs w:val="24"/>
          <w:lang w:val="en"/>
        </w:rPr>
        <w:t>The electronic spectrum of the complex displays absorption bands at</w:t>
      </w:r>
      <w:r w:rsidR="007B6996" w:rsidRPr="001A6C36">
        <w:rPr>
          <w:rStyle w:val="y2iqfc"/>
          <w:sz w:val="24"/>
          <w:szCs w:val="24"/>
          <w:lang w:val="en"/>
        </w:rPr>
        <w:t xml:space="preserve"> 216 and 346 nm. These bands are due to the π → π* and n → π* transitions within the ligand, respectively. </w:t>
      </w:r>
      <w:r w:rsidRPr="001A6C36">
        <w:rPr>
          <w:sz w:val="24"/>
          <w:szCs w:val="24"/>
          <w:lang w:val="en"/>
        </w:rPr>
        <w:t>Additionally, the spectrum exhibits an absorption band at 408 nm assigned to ligand → metal charge (LMCT) transfer.</w:t>
      </w:r>
    </w:p>
    <w:p w14:paraId="5F9D52F1" w14:textId="77777777" w:rsidR="004E652B" w:rsidRPr="00EC3970" w:rsidRDefault="004E652B" w:rsidP="004E652B">
      <w:pPr>
        <w:pStyle w:val="HTMLPreformatted"/>
        <w:jc w:val="center"/>
        <w:rPr>
          <w:rStyle w:val="y2iqfc"/>
          <w:lang w:val="en"/>
        </w:rPr>
      </w:pPr>
    </w:p>
    <w:p w14:paraId="3183D28D" w14:textId="77777777" w:rsidR="007B6996" w:rsidRPr="00091D59" w:rsidRDefault="007B6996" w:rsidP="00091D5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91D59">
        <w:rPr>
          <w:rFonts w:ascii="Times New Roman" w:hAnsi="Times New Roman" w:cs="Times New Roman"/>
          <w:b/>
          <w:sz w:val="24"/>
          <w:szCs w:val="24"/>
          <w:lang w:val="en"/>
        </w:rPr>
        <w:t xml:space="preserve">Study of the conductivity of the complexes </w:t>
      </w:r>
    </w:p>
    <w:p w14:paraId="29312D63" w14:textId="403E494B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lang w:val="en"/>
        </w:rPr>
      </w:pPr>
      <w:r w:rsidRPr="00EC3970">
        <w:rPr>
          <w:b/>
          <w:sz w:val="24"/>
          <w:szCs w:val="24"/>
          <w:lang w:val="en"/>
        </w:rPr>
        <w:t>1°) Study of the conductivity of H</w:t>
      </w:r>
      <w:r w:rsidRPr="00EC3970">
        <w:rPr>
          <w:b/>
          <w:sz w:val="24"/>
          <w:szCs w:val="24"/>
          <w:vertAlign w:val="subscript"/>
          <w:lang w:val="en"/>
        </w:rPr>
        <w:t>2</w:t>
      </w:r>
      <w:r w:rsidR="000630D9">
        <w:rPr>
          <w:b/>
          <w:sz w:val="24"/>
          <w:szCs w:val="24"/>
          <w:lang w:val="en"/>
        </w:rPr>
        <w:t>LA</w:t>
      </w:r>
      <w:r w:rsidRPr="00EC3970">
        <w:rPr>
          <w:b/>
          <w:sz w:val="24"/>
          <w:szCs w:val="24"/>
          <w:lang w:val="en"/>
        </w:rPr>
        <w:t xml:space="preserve"> complexes</w:t>
      </w:r>
    </w:p>
    <w:p w14:paraId="5EA6F15A" w14:textId="6627E413" w:rsidR="007B6996" w:rsidRPr="00891AEC" w:rsidRDefault="007B6996" w:rsidP="00253400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y of the conductivity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Co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(ClO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4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4585E0FD" w14:textId="5C2E02EF" w:rsidR="007B6996" w:rsidRPr="00EC3970" w:rsidRDefault="00C700F1" w:rsidP="00253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ab/>
      </w:r>
      <w:r w:rsidR="00E77B2F">
        <w:rPr>
          <w:sz w:val="24"/>
          <w:szCs w:val="24"/>
          <w:lang w:val="en"/>
        </w:rPr>
        <w:t>M</w:t>
      </w:r>
      <w:r w:rsidR="007B6996" w:rsidRPr="00EC3970">
        <w:rPr>
          <w:sz w:val="24"/>
          <w:szCs w:val="24"/>
          <w:lang w:val="en"/>
        </w:rPr>
        <w:t>olar conductivi</w:t>
      </w:r>
      <w:r w:rsidR="00E77B2F">
        <w:rPr>
          <w:sz w:val="24"/>
          <w:szCs w:val="24"/>
          <w:lang w:val="en"/>
        </w:rPr>
        <w:t xml:space="preserve">ty measurements of the complex were </w:t>
      </w:r>
      <w:proofErr w:type="spellStart"/>
      <w:r w:rsidR="00E77B2F">
        <w:rPr>
          <w:sz w:val="24"/>
          <w:szCs w:val="24"/>
          <w:lang w:val="en"/>
        </w:rPr>
        <w:t>peformed</w:t>
      </w:r>
      <w:proofErr w:type="spellEnd"/>
      <w:r w:rsidR="00E77B2F">
        <w:rPr>
          <w:sz w:val="24"/>
          <w:szCs w:val="24"/>
          <w:lang w:val="en"/>
        </w:rPr>
        <w:t xml:space="preserve"> using a millimolar</w:t>
      </w:r>
      <w:r w:rsidR="007B6996" w:rsidRPr="00EC3970">
        <w:rPr>
          <w:sz w:val="24"/>
          <w:szCs w:val="24"/>
          <w:lang w:val="en"/>
        </w:rPr>
        <w:t xml:space="preserve"> DMF</w:t>
      </w:r>
      <w:r w:rsidR="00E77B2F">
        <w:rPr>
          <w:sz w:val="24"/>
          <w:szCs w:val="24"/>
          <w:lang w:val="en"/>
        </w:rPr>
        <w:t xml:space="preserve"> solution</w:t>
      </w:r>
      <w:r w:rsidR="007B6996" w:rsidRPr="00EC3970">
        <w:rPr>
          <w:sz w:val="24"/>
          <w:szCs w:val="24"/>
          <w:lang w:val="en"/>
        </w:rPr>
        <w:t>. The conductivity value obtained with the freshly prepared solution is observed at 20 Ω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7B6996" w:rsidRPr="00EC3970">
        <w:rPr>
          <w:sz w:val="24"/>
          <w:szCs w:val="24"/>
          <w:lang w:val="en"/>
        </w:rPr>
        <w:t>cm</w:t>
      </w:r>
      <w:r w:rsidR="007B6996" w:rsidRPr="00EC3970">
        <w:rPr>
          <w:sz w:val="24"/>
          <w:szCs w:val="24"/>
          <w:vertAlign w:val="superscript"/>
          <w:lang w:val="en"/>
        </w:rPr>
        <w:t>2</w:t>
      </w:r>
      <w:r w:rsidR="007B6996" w:rsidRPr="00EC3970">
        <w:rPr>
          <w:sz w:val="24"/>
          <w:szCs w:val="24"/>
          <w:lang w:val="en"/>
        </w:rPr>
        <w:t>.mol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E77B2F">
        <w:rPr>
          <w:sz w:val="24"/>
          <w:szCs w:val="24"/>
          <w:lang w:val="en"/>
        </w:rPr>
        <w:t xml:space="preserve"> indicating a neutral electrolyte behavior. After one</w:t>
      </w:r>
      <w:r w:rsidR="007B6996" w:rsidRPr="00EC3970">
        <w:rPr>
          <w:sz w:val="24"/>
          <w:szCs w:val="24"/>
          <w:lang w:val="en"/>
        </w:rPr>
        <w:t xml:space="preserve"> week of storage</w:t>
      </w:r>
      <w:r w:rsidR="00E77B2F">
        <w:rPr>
          <w:sz w:val="24"/>
          <w:szCs w:val="24"/>
          <w:lang w:val="en"/>
        </w:rPr>
        <w:t>, the conductivity value increases</w:t>
      </w:r>
      <w:r w:rsidR="007B6996" w:rsidRPr="00EC3970">
        <w:rPr>
          <w:sz w:val="24"/>
          <w:szCs w:val="24"/>
          <w:lang w:val="en"/>
        </w:rPr>
        <w:t xml:space="preserve"> to 25 Ω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7B6996" w:rsidRPr="00EC3970">
        <w:rPr>
          <w:sz w:val="24"/>
          <w:szCs w:val="24"/>
          <w:lang w:val="en"/>
        </w:rPr>
        <w:t>cm</w:t>
      </w:r>
      <w:r w:rsidR="007B6996" w:rsidRPr="00EC3970">
        <w:rPr>
          <w:sz w:val="24"/>
          <w:szCs w:val="24"/>
          <w:vertAlign w:val="superscript"/>
          <w:lang w:val="en"/>
        </w:rPr>
        <w:t>2</w:t>
      </w:r>
      <w:r w:rsidR="007B6996" w:rsidRPr="00EC3970">
        <w:rPr>
          <w:sz w:val="24"/>
          <w:szCs w:val="24"/>
          <w:lang w:val="en"/>
        </w:rPr>
        <w:t>.mol</w:t>
      </w:r>
      <w:r w:rsidR="007B6996" w:rsidRPr="00EC3970">
        <w:rPr>
          <w:sz w:val="24"/>
          <w:szCs w:val="24"/>
          <w:vertAlign w:val="superscript"/>
          <w:lang w:val="en"/>
        </w:rPr>
        <w:t>-1</w:t>
      </w:r>
      <w:r w:rsidR="00E77B2F">
        <w:rPr>
          <w:sz w:val="24"/>
          <w:szCs w:val="24"/>
          <w:lang w:val="en"/>
        </w:rPr>
        <w:t xml:space="preserve"> while maintaining</w:t>
      </w:r>
      <w:r w:rsidR="007B6996" w:rsidRPr="00EC3970">
        <w:rPr>
          <w:sz w:val="24"/>
          <w:szCs w:val="24"/>
          <w:lang w:val="en"/>
        </w:rPr>
        <w:t xml:space="preserve"> neutral electrolyte</w:t>
      </w:r>
      <w:r w:rsidR="00E77B2F">
        <w:rPr>
          <w:sz w:val="24"/>
          <w:szCs w:val="24"/>
          <w:lang w:val="en"/>
        </w:rPr>
        <w:t xml:space="preserve"> characteristics. This result demonstrates</w:t>
      </w:r>
      <w:r w:rsidR="007B6996" w:rsidRPr="00EC3970">
        <w:rPr>
          <w:sz w:val="24"/>
          <w:szCs w:val="24"/>
          <w:lang w:val="en"/>
        </w:rPr>
        <w:t xml:space="preserve"> the stability of the complex in </w:t>
      </w:r>
      <w:r w:rsidR="007B6996" w:rsidRPr="00F91AB0">
        <w:rPr>
          <w:sz w:val="24"/>
          <w:szCs w:val="24"/>
          <w:lang w:val="en"/>
        </w:rPr>
        <w:t>solution</w:t>
      </w:r>
      <w:r w:rsidR="00D8175B" w:rsidRPr="00F91AB0">
        <w:rPr>
          <w:sz w:val="24"/>
          <w:szCs w:val="24"/>
          <w:lang w:val="en"/>
        </w:rPr>
        <w:t xml:space="preserve"> </w:t>
      </w:r>
      <w:r w:rsidR="00283D9D" w:rsidRPr="00F91AB0">
        <w:rPr>
          <w:sz w:val="24"/>
          <w:szCs w:val="24"/>
          <w:lang w:val="fr-SN"/>
        </w:rPr>
        <w:t>[28</w:t>
      </w:r>
      <w:r w:rsidR="00D8175B" w:rsidRPr="00F91AB0">
        <w:rPr>
          <w:sz w:val="24"/>
          <w:szCs w:val="24"/>
          <w:lang w:val="fr-SN"/>
        </w:rPr>
        <w:t>]</w:t>
      </w:r>
      <w:r w:rsidR="007B6996" w:rsidRPr="00F91AB0">
        <w:rPr>
          <w:sz w:val="24"/>
          <w:szCs w:val="24"/>
          <w:lang w:val="en"/>
        </w:rPr>
        <w:t>.</w:t>
      </w:r>
    </w:p>
    <w:p w14:paraId="3C1514D7" w14:textId="245EA12D" w:rsidR="007B6996" w:rsidRPr="00891AEC" w:rsidRDefault="007B6996" w:rsidP="00253400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Stud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y by the conductivity of</w:t>
      </w:r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Mn</w:t>
      </w:r>
      <w:proofErr w:type="spellEnd"/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(NO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).6H</w:t>
      </w:r>
      <w:r w:rsidRPr="00891AEC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7AD7F953" w14:textId="492642CF" w:rsidR="00DF2828" w:rsidRDefault="00DF2828" w:rsidP="00DF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>M</w:t>
      </w:r>
      <w:r w:rsidRPr="00EC3970">
        <w:rPr>
          <w:sz w:val="24"/>
          <w:szCs w:val="24"/>
          <w:lang w:val="en"/>
        </w:rPr>
        <w:t>olar conductivi</w:t>
      </w:r>
      <w:r>
        <w:rPr>
          <w:sz w:val="24"/>
          <w:szCs w:val="24"/>
          <w:lang w:val="en"/>
        </w:rPr>
        <w:t xml:space="preserve">ty measurements of the complex were </w:t>
      </w:r>
      <w:proofErr w:type="spellStart"/>
      <w:r>
        <w:rPr>
          <w:sz w:val="24"/>
          <w:szCs w:val="24"/>
          <w:lang w:val="en"/>
        </w:rPr>
        <w:t>peformed</w:t>
      </w:r>
      <w:proofErr w:type="spellEnd"/>
      <w:r>
        <w:rPr>
          <w:sz w:val="24"/>
          <w:szCs w:val="24"/>
          <w:lang w:val="en"/>
        </w:rPr>
        <w:t xml:space="preserve"> using a millimolar</w:t>
      </w:r>
      <w:r w:rsidRPr="00EC3970">
        <w:rPr>
          <w:sz w:val="24"/>
          <w:szCs w:val="24"/>
          <w:lang w:val="en"/>
        </w:rPr>
        <w:t xml:space="preserve"> </w:t>
      </w:r>
      <w:r w:rsidRPr="00DF2828">
        <w:rPr>
          <w:sz w:val="24"/>
          <w:szCs w:val="24"/>
          <w:lang w:val="en"/>
        </w:rPr>
        <w:t xml:space="preserve">DMF solution. The conductivity value obtained with the freshly prepared solution is observed at </w:t>
      </w:r>
      <w:r w:rsidR="007B6996" w:rsidRPr="00DF2828">
        <w:rPr>
          <w:sz w:val="24"/>
          <w:szCs w:val="24"/>
          <w:lang w:val="en"/>
        </w:rPr>
        <w:t>12 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 xml:space="preserve"> </w:t>
      </w:r>
      <w:r w:rsidRPr="00DF2828">
        <w:rPr>
          <w:sz w:val="24"/>
          <w:szCs w:val="24"/>
          <w:lang w:val="en"/>
        </w:rPr>
        <w:t>indicating a neutral electrolyte behavior. After one week of storage, the conductivity value increases to</w:t>
      </w:r>
      <w:r w:rsidR="007B6996" w:rsidRPr="00DF2828">
        <w:rPr>
          <w:sz w:val="24"/>
          <w:szCs w:val="24"/>
          <w:lang w:val="en"/>
        </w:rPr>
        <w:t xml:space="preserve"> 14 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 xml:space="preserve">-1 </w:t>
      </w:r>
      <w:r w:rsidRPr="00DF2828">
        <w:rPr>
          <w:sz w:val="24"/>
          <w:szCs w:val="24"/>
          <w:lang w:val="en"/>
        </w:rPr>
        <w:t xml:space="preserve">while </w:t>
      </w:r>
      <w:r>
        <w:rPr>
          <w:sz w:val="24"/>
          <w:szCs w:val="24"/>
          <w:lang w:val="en"/>
        </w:rPr>
        <w:t>maintaining</w:t>
      </w:r>
      <w:r w:rsidRPr="00EC3970">
        <w:rPr>
          <w:sz w:val="24"/>
          <w:szCs w:val="24"/>
          <w:lang w:val="en"/>
        </w:rPr>
        <w:t xml:space="preserve"> neutral electrolyte</w:t>
      </w:r>
      <w:r>
        <w:rPr>
          <w:sz w:val="24"/>
          <w:szCs w:val="24"/>
          <w:lang w:val="en"/>
        </w:rPr>
        <w:t xml:space="preserve"> characteristics. This result demonstrates</w:t>
      </w:r>
      <w:r w:rsidRPr="00EC3970">
        <w:rPr>
          <w:sz w:val="24"/>
          <w:szCs w:val="24"/>
          <w:lang w:val="en"/>
        </w:rPr>
        <w:t xml:space="preserve"> the stability of the complex in solution</w:t>
      </w:r>
      <w:r>
        <w:rPr>
          <w:sz w:val="24"/>
          <w:szCs w:val="24"/>
          <w:lang w:val="en"/>
        </w:rPr>
        <w:t xml:space="preserve">. </w:t>
      </w:r>
    </w:p>
    <w:p w14:paraId="51560E62" w14:textId="5AF21A56" w:rsidR="007B6996" w:rsidRPr="00DF2828" w:rsidRDefault="007B6996" w:rsidP="00DF2828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Stud</w:t>
      </w:r>
      <w:r w:rsidR="00381D07">
        <w:rPr>
          <w:rFonts w:ascii="Times New Roman" w:hAnsi="Times New Roman" w:cs="Times New Roman"/>
          <w:b/>
          <w:sz w:val="24"/>
          <w:szCs w:val="24"/>
          <w:lang w:val="en"/>
        </w:rPr>
        <w:t>y of the conductivity of</w:t>
      </w:r>
      <w:r w:rsidR="000630D9" w:rsidRPr="00DF2828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0630D9" w:rsidRPr="00DF2828">
        <w:rPr>
          <w:rFonts w:ascii="Times New Roman" w:hAnsi="Times New Roman" w:cs="Times New Roman"/>
          <w:b/>
          <w:sz w:val="24"/>
          <w:szCs w:val="24"/>
          <w:lang w:val="en"/>
        </w:rPr>
        <w:t>HLA</w:t>
      </w:r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Fe</w:t>
      </w:r>
      <w:proofErr w:type="spellEnd"/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(ClO</w:t>
      </w:r>
      <w:r w:rsidRPr="00DF2828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4</w:t>
      </w:r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Pr="00DF2828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3</w:t>
      </w:r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.6H</w:t>
      </w:r>
      <w:r w:rsidRPr="00DF2828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Pr="00DF2828">
        <w:rPr>
          <w:rFonts w:ascii="Times New Roman" w:hAnsi="Times New Roman" w:cs="Times New Roman"/>
          <w:b/>
          <w:sz w:val="24"/>
          <w:szCs w:val="24"/>
          <w:lang w:val="en"/>
        </w:rPr>
        <w:t>O complex</w:t>
      </w:r>
    </w:p>
    <w:p w14:paraId="5BDDCA5A" w14:textId="77777777" w:rsidR="00DF2828" w:rsidRDefault="00C700F1" w:rsidP="00DF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 w:rsidR="00DF2828">
        <w:rPr>
          <w:sz w:val="24"/>
          <w:szCs w:val="24"/>
          <w:lang w:val="en"/>
        </w:rPr>
        <w:t>M</w:t>
      </w:r>
      <w:r w:rsidR="00DF2828" w:rsidRPr="00EC3970">
        <w:rPr>
          <w:sz w:val="24"/>
          <w:szCs w:val="24"/>
          <w:lang w:val="en"/>
        </w:rPr>
        <w:t>olar conductivi</w:t>
      </w:r>
      <w:r w:rsidR="00DF2828">
        <w:rPr>
          <w:sz w:val="24"/>
          <w:szCs w:val="24"/>
          <w:lang w:val="en"/>
        </w:rPr>
        <w:t xml:space="preserve">ty measurements of the complex were </w:t>
      </w:r>
      <w:proofErr w:type="spellStart"/>
      <w:r w:rsidR="00DF2828">
        <w:rPr>
          <w:sz w:val="24"/>
          <w:szCs w:val="24"/>
          <w:lang w:val="en"/>
        </w:rPr>
        <w:t>peformed</w:t>
      </w:r>
      <w:proofErr w:type="spellEnd"/>
      <w:r w:rsidR="00DF2828">
        <w:rPr>
          <w:sz w:val="24"/>
          <w:szCs w:val="24"/>
          <w:lang w:val="en"/>
        </w:rPr>
        <w:t xml:space="preserve"> using a millimolar</w:t>
      </w:r>
      <w:r w:rsidR="00DF2828" w:rsidRPr="00EC3970">
        <w:rPr>
          <w:sz w:val="24"/>
          <w:szCs w:val="24"/>
          <w:lang w:val="en"/>
        </w:rPr>
        <w:t xml:space="preserve"> </w:t>
      </w:r>
      <w:r w:rsidR="00DF2828" w:rsidRPr="00DF2828">
        <w:rPr>
          <w:sz w:val="24"/>
          <w:szCs w:val="24"/>
          <w:lang w:val="en"/>
        </w:rPr>
        <w:t xml:space="preserve">DMF solution. The conductivity value obtained with the freshly prepared solution is observed </w:t>
      </w:r>
      <w:r w:rsidR="00DF2828" w:rsidRPr="00DF2828">
        <w:rPr>
          <w:sz w:val="24"/>
          <w:szCs w:val="24"/>
          <w:lang w:val="en"/>
        </w:rPr>
        <w:lastRenderedPageBreak/>
        <w:t xml:space="preserve">at </w:t>
      </w:r>
      <w:r w:rsidR="007B6996" w:rsidRPr="00DF2828">
        <w:rPr>
          <w:sz w:val="24"/>
          <w:szCs w:val="24"/>
          <w:lang w:val="en"/>
        </w:rPr>
        <w:t>22 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DF2828" w:rsidRPr="00DF2828">
        <w:rPr>
          <w:sz w:val="24"/>
          <w:szCs w:val="24"/>
          <w:lang w:val="en"/>
        </w:rPr>
        <w:t>,</w:t>
      </w:r>
      <w:r w:rsidR="007B6996" w:rsidRPr="00DF2828">
        <w:rPr>
          <w:sz w:val="24"/>
          <w:szCs w:val="24"/>
          <w:lang w:val="en"/>
        </w:rPr>
        <w:t xml:space="preserve"> </w:t>
      </w:r>
      <w:r w:rsidR="00DF2828" w:rsidRPr="00DF2828">
        <w:rPr>
          <w:sz w:val="24"/>
          <w:szCs w:val="24"/>
          <w:lang w:val="en"/>
        </w:rPr>
        <w:t xml:space="preserve">indicating a neutral electrolyte behavior. After one week of storage, the conductivity value increases to </w:t>
      </w:r>
      <w:r w:rsidR="007B6996" w:rsidRPr="00DF2828">
        <w:rPr>
          <w:sz w:val="24"/>
          <w:szCs w:val="24"/>
          <w:lang w:val="en"/>
        </w:rPr>
        <w:t>26 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DF2828" w:rsidRPr="00DF2828">
        <w:rPr>
          <w:sz w:val="24"/>
          <w:szCs w:val="24"/>
          <w:vertAlign w:val="superscript"/>
          <w:lang w:val="en"/>
        </w:rPr>
        <w:t xml:space="preserve"> </w:t>
      </w:r>
      <w:r w:rsidR="00DF2828" w:rsidRPr="00DF2828">
        <w:rPr>
          <w:sz w:val="24"/>
          <w:szCs w:val="24"/>
          <w:lang w:val="en"/>
        </w:rPr>
        <w:t xml:space="preserve">while maintaining neutral electrolyte </w:t>
      </w:r>
      <w:r w:rsidR="00DF2828">
        <w:rPr>
          <w:sz w:val="24"/>
          <w:szCs w:val="24"/>
          <w:lang w:val="en"/>
        </w:rPr>
        <w:t>characteristics. This result demonstrates</w:t>
      </w:r>
      <w:r w:rsidR="00DF2828" w:rsidRPr="00EC3970">
        <w:rPr>
          <w:sz w:val="24"/>
          <w:szCs w:val="24"/>
          <w:lang w:val="en"/>
        </w:rPr>
        <w:t xml:space="preserve"> the stability of the complex in solution</w:t>
      </w:r>
      <w:r w:rsidR="00DF2828">
        <w:rPr>
          <w:sz w:val="24"/>
          <w:szCs w:val="24"/>
          <w:lang w:val="en"/>
        </w:rPr>
        <w:t>.</w:t>
      </w:r>
    </w:p>
    <w:p w14:paraId="72CD4527" w14:textId="77777777" w:rsidR="00DF2828" w:rsidRDefault="00DF2828" w:rsidP="00DF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</w:p>
    <w:p w14:paraId="1C8E2743" w14:textId="0591EEA4" w:rsidR="007B6996" w:rsidRPr="00EC3970" w:rsidRDefault="00DF2828" w:rsidP="00DF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</w:t>
      </w:r>
      <w:r w:rsidR="00E95B12">
        <w:rPr>
          <w:sz w:val="24"/>
          <w:szCs w:val="24"/>
          <w:lang w:val="en"/>
        </w:rPr>
        <w:t>Table 7</w:t>
      </w:r>
      <w:r w:rsidR="00253400">
        <w:rPr>
          <w:sz w:val="24"/>
          <w:szCs w:val="24"/>
          <w:lang w:val="en"/>
        </w:rPr>
        <w:t>: Conducti</w:t>
      </w:r>
      <w:r w:rsidR="00381D07">
        <w:rPr>
          <w:sz w:val="24"/>
          <w:szCs w:val="24"/>
          <w:lang w:val="en"/>
        </w:rPr>
        <w:t xml:space="preserve">metric data of the ligand </w:t>
      </w:r>
      <w:r w:rsidR="007B6996" w:rsidRPr="00EC3970">
        <w:rPr>
          <w:sz w:val="24"/>
          <w:szCs w:val="24"/>
          <w:lang w:val="en"/>
        </w:rPr>
        <w:t>H</w:t>
      </w:r>
      <w:r w:rsidR="007B6996" w:rsidRPr="00EC3970">
        <w:rPr>
          <w:sz w:val="24"/>
          <w:szCs w:val="24"/>
          <w:vertAlign w:val="subscript"/>
          <w:lang w:val="en"/>
        </w:rPr>
        <w:t>2</w:t>
      </w:r>
      <w:r w:rsidR="000630D9">
        <w:rPr>
          <w:sz w:val="24"/>
          <w:szCs w:val="24"/>
          <w:lang w:val="en"/>
        </w:rPr>
        <w:t>LA</w:t>
      </w:r>
      <w:r w:rsidR="007B6996" w:rsidRPr="00EC3970">
        <w:rPr>
          <w:sz w:val="24"/>
          <w:szCs w:val="24"/>
          <w:lang w:val="en"/>
        </w:rPr>
        <w:t xml:space="preserve"> complexes</w:t>
      </w:r>
    </w:p>
    <w:p w14:paraId="1484F076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n"/>
        </w:rPr>
      </w:pPr>
    </w:p>
    <w:tbl>
      <w:tblPr>
        <w:tblStyle w:val="TableGrid"/>
        <w:tblW w:w="946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1417"/>
        <w:gridCol w:w="2127"/>
        <w:gridCol w:w="1471"/>
      </w:tblGrid>
      <w:tr w:rsidR="007855B6" w:rsidRPr="00EC3970" w14:paraId="34D12469" w14:textId="77777777" w:rsidTr="00CA7C12">
        <w:trPr>
          <w:jc w:val="center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ED1CDC" w14:textId="77777777" w:rsidR="007855B6" w:rsidRDefault="007855B6" w:rsidP="00E91ED0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4B099E68" w14:textId="77777777" w:rsidR="007855B6" w:rsidRPr="00381D07" w:rsidRDefault="007855B6" w:rsidP="00E91ED0">
            <w:pPr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381D07">
              <w:rPr>
                <w:bCs/>
                <w:sz w:val="24"/>
                <w:szCs w:val="24"/>
              </w:rPr>
              <w:t xml:space="preserve">Complexes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045E" w14:textId="5F1E98EF" w:rsidR="007855B6" w:rsidRPr="007855B6" w:rsidRDefault="007855B6" w:rsidP="007855B6">
            <w:pPr>
              <w:pStyle w:val="HTMLPreformatte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5B6"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Fresh solutions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 xml:space="preserve"> </w:t>
            </w:r>
            <w:r w:rsidRPr="007855B6">
              <w:rPr>
                <w:rFonts w:ascii="Times New Roman" w:hAnsi="Times New Roman" w:cs="Times New Roman"/>
                <w:bCs/>
                <w:sz w:val="24"/>
                <w:szCs w:val="24"/>
              </w:rPr>
              <w:t>(t = 25°)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2F4" w14:textId="0DC9CC65" w:rsidR="007855B6" w:rsidRPr="007855B6" w:rsidRDefault="007855B6" w:rsidP="007855B6">
            <w:pPr>
              <w:pStyle w:val="HTMLPreformatte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5B6"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15 days</w:t>
            </w:r>
            <w:r w:rsidRPr="00785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a</w:t>
            </w:r>
            <w:r w:rsidRPr="007855B6"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fter</w:t>
            </w:r>
            <w:r w:rsidRPr="00785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 = 31°)</w:t>
            </w:r>
          </w:p>
        </w:tc>
      </w:tr>
      <w:tr w:rsidR="007855B6" w:rsidRPr="00EC3970" w14:paraId="2D1C6627" w14:textId="77777777" w:rsidTr="00CA7C12">
        <w:trPr>
          <w:jc w:val="center"/>
        </w:trPr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BB5" w14:textId="77777777" w:rsidR="007855B6" w:rsidRPr="00381D07" w:rsidRDefault="007855B6" w:rsidP="00E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173E" w14:textId="022C2B77" w:rsidR="007855B6" w:rsidRPr="00381D07" w:rsidRDefault="00CA7C12" w:rsidP="00785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A7C12">
              <w:rPr>
                <w:sz w:val="24"/>
                <w:szCs w:val="24"/>
              </w:rPr>
              <w:t xml:space="preserve">Λ </w:t>
            </w:r>
            <w:r>
              <w:rPr>
                <w:sz w:val="24"/>
                <w:szCs w:val="24"/>
              </w:rPr>
              <w:t>(</w:t>
            </w:r>
            <w:r w:rsidRPr="00CA7C12">
              <w:rPr>
                <w:sz w:val="24"/>
                <w:szCs w:val="24"/>
              </w:rPr>
              <w:t>Ohm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 w:rsidRPr="00CA7C12">
              <w:rPr>
                <w:sz w:val="24"/>
                <w:szCs w:val="24"/>
              </w:rPr>
              <w:t>cm.mol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9339" w14:textId="3E7C5C28" w:rsidR="007855B6" w:rsidRPr="00381D07" w:rsidRDefault="007855B6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24"/>
                <w:szCs w:val="24"/>
                <w14:ligatures w14:val="none"/>
              </w:rPr>
            </w:pPr>
            <w:r w:rsidRPr="00381D07">
              <w:rPr>
                <w:kern w:val="0"/>
                <w:sz w:val="24"/>
                <w:szCs w:val="24"/>
                <w:lang w:val="en"/>
                <w14:ligatures w14:val="none"/>
              </w:rPr>
              <w:t>Electrolyte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A230" w14:textId="637A3550" w:rsidR="007855B6" w:rsidRPr="00381D07" w:rsidRDefault="00CA7C12" w:rsidP="00381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A7C12">
              <w:rPr>
                <w:sz w:val="24"/>
                <w:szCs w:val="24"/>
              </w:rPr>
              <w:t xml:space="preserve">Λ </w:t>
            </w:r>
            <w:r>
              <w:rPr>
                <w:sz w:val="24"/>
                <w:szCs w:val="24"/>
              </w:rPr>
              <w:t>(</w:t>
            </w:r>
            <w:r w:rsidRPr="00CA7C12">
              <w:rPr>
                <w:sz w:val="24"/>
                <w:szCs w:val="24"/>
              </w:rPr>
              <w:t>Ohm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 w:rsidRPr="00CA7C12">
              <w:rPr>
                <w:sz w:val="24"/>
                <w:szCs w:val="24"/>
              </w:rPr>
              <w:t>cm.mol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D2EC" w14:textId="40DB9EF3" w:rsidR="007855B6" w:rsidRPr="00381D07" w:rsidRDefault="007855B6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24"/>
                <w:szCs w:val="24"/>
                <w14:ligatures w14:val="none"/>
              </w:rPr>
            </w:pPr>
            <w:r w:rsidRPr="00381D07">
              <w:rPr>
                <w:kern w:val="0"/>
                <w:sz w:val="24"/>
                <w:szCs w:val="24"/>
                <w:lang w:val="en"/>
                <w14:ligatures w14:val="none"/>
              </w:rPr>
              <w:t>Electrolyte</w:t>
            </w:r>
          </w:p>
        </w:tc>
      </w:tr>
      <w:tr w:rsidR="00CA7C12" w:rsidRPr="00EC3970" w14:paraId="3A9A46F1" w14:textId="77777777" w:rsidTr="00CA7C12">
        <w:trPr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569" w14:textId="6D8C130B" w:rsidR="00CA7C12" w:rsidRPr="00253400" w:rsidRDefault="00CA7C12" w:rsidP="00E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Pr="00253400">
              <w:rPr>
                <w:bCs/>
                <w:sz w:val="24"/>
                <w:szCs w:val="24"/>
              </w:rPr>
              <w:t>Co</w:t>
            </w:r>
            <w:proofErr w:type="spellEnd"/>
            <w:r w:rsidRPr="00253400">
              <w:rPr>
                <w:bCs/>
                <w:sz w:val="24"/>
                <w:szCs w:val="24"/>
              </w:rPr>
              <w:t>(NO</w:t>
            </w:r>
            <w:r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Pr="00253400">
              <w:rPr>
                <w:bCs/>
                <w:sz w:val="24"/>
                <w:szCs w:val="24"/>
              </w:rPr>
              <w:t>)</w:t>
            </w:r>
            <w:r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Pr="00253400">
              <w:rPr>
                <w:bCs/>
                <w:sz w:val="24"/>
                <w:szCs w:val="24"/>
              </w:rPr>
              <w:t>.6H</w:t>
            </w:r>
            <w:r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6C4F" w14:textId="77777777" w:rsidR="00CA7C12" w:rsidRPr="00EC3970" w:rsidRDefault="00CA7C12" w:rsidP="00785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F141" w14:textId="162687B3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Neutral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53A8" w14:textId="77777777" w:rsidR="00CA7C12" w:rsidRPr="00EC3970" w:rsidRDefault="00CA7C12" w:rsidP="00381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669" w14:textId="2387736E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034A9">
              <w:rPr>
                <w:bCs/>
                <w:sz w:val="24"/>
                <w:szCs w:val="24"/>
              </w:rPr>
              <w:t>Neutral</w:t>
            </w:r>
          </w:p>
        </w:tc>
      </w:tr>
      <w:tr w:rsidR="00CA7C12" w:rsidRPr="00EC3970" w14:paraId="248CC2EF" w14:textId="77777777" w:rsidTr="00CA7C12">
        <w:trPr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5B80" w14:textId="70B42EF2" w:rsidR="00CA7C12" w:rsidRPr="00253400" w:rsidRDefault="00CA7C12" w:rsidP="00E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Pr="00253400">
              <w:rPr>
                <w:bCs/>
                <w:sz w:val="24"/>
                <w:szCs w:val="24"/>
              </w:rPr>
              <w:t>Fe</w:t>
            </w:r>
            <w:proofErr w:type="spellEnd"/>
            <w:r w:rsidRPr="00253400">
              <w:rPr>
                <w:bCs/>
                <w:sz w:val="24"/>
                <w:szCs w:val="24"/>
              </w:rPr>
              <w:t>(ClO</w:t>
            </w:r>
            <w:r w:rsidRPr="00253400">
              <w:rPr>
                <w:bCs/>
                <w:sz w:val="24"/>
                <w:szCs w:val="24"/>
                <w:vertAlign w:val="subscript"/>
              </w:rPr>
              <w:t>4</w:t>
            </w:r>
            <w:r w:rsidRPr="00253400">
              <w:rPr>
                <w:bCs/>
                <w:sz w:val="24"/>
                <w:szCs w:val="24"/>
              </w:rPr>
              <w:t>)</w:t>
            </w:r>
            <w:r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Pr="00253400">
              <w:rPr>
                <w:bCs/>
                <w:sz w:val="24"/>
                <w:szCs w:val="24"/>
              </w:rPr>
              <w:t>.6H</w:t>
            </w:r>
            <w:r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1012" w14:textId="77777777" w:rsidR="00CA7C12" w:rsidRPr="00EC3970" w:rsidRDefault="00CA7C12" w:rsidP="00785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62D2" w14:textId="7CAEA8DF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3B0D">
              <w:rPr>
                <w:bCs/>
                <w:sz w:val="24"/>
                <w:szCs w:val="24"/>
              </w:rPr>
              <w:t>Neutral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FBCA" w14:textId="77777777" w:rsidR="00CA7C12" w:rsidRPr="00EC3970" w:rsidRDefault="00CA7C12" w:rsidP="00381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44A2" w14:textId="7FCECBDE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034A9">
              <w:rPr>
                <w:bCs/>
                <w:sz w:val="24"/>
                <w:szCs w:val="24"/>
              </w:rPr>
              <w:t>Neutral</w:t>
            </w:r>
          </w:p>
        </w:tc>
      </w:tr>
      <w:tr w:rsidR="00CA7C12" w:rsidRPr="00EC3970" w14:paraId="4422B8ED" w14:textId="77777777" w:rsidTr="00CA7C12">
        <w:trPr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A9F" w14:textId="6080BEC4" w:rsidR="00CA7C12" w:rsidRPr="00253400" w:rsidRDefault="00CA7C12" w:rsidP="00E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HLA</w:t>
            </w:r>
            <w:r w:rsidRPr="00253400">
              <w:rPr>
                <w:bCs/>
                <w:sz w:val="24"/>
                <w:szCs w:val="24"/>
              </w:rPr>
              <w:t>Mn</w:t>
            </w:r>
            <w:proofErr w:type="spellEnd"/>
            <w:r w:rsidRPr="00253400">
              <w:rPr>
                <w:bCs/>
                <w:sz w:val="24"/>
                <w:szCs w:val="24"/>
              </w:rPr>
              <w:t>(NO</w:t>
            </w:r>
            <w:r w:rsidRPr="00253400">
              <w:rPr>
                <w:bCs/>
                <w:sz w:val="24"/>
                <w:szCs w:val="24"/>
                <w:vertAlign w:val="subscript"/>
              </w:rPr>
              <w:t>3</w:t>
            </w:r>
            <w:r w:rsidRPr="00253400">
              <w:rPr>
                <w:bCs/>
                <w:sz w:val="24"/>
                <w:szCs w:val="24"/>
              </w:rPr>
              <w:t>).6H</w:t>
            </w:r>
            <w:r w:rsidRPr="00253400">
              <w:rPr>
                <w:bCs/>
                <w:sz w:val="24"/>
                <w:szCs w:val="24"/>
                <w:vertAlign w:val="subscript"/>
              </w:rPr>
              <w:t>2</w:t>
            </w:r>
            <w:r w:rsidRPr="00253400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30C3" w14:textId="77777777" w:rsidR="00CA7C12" w:rsidRPr="00EC3970" w:rsidRDefault="00CA7C12" w:rsidP="00785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6B01" w14:textId="0D6E1D32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E3B0D">
              <w:rPr>
                <w:bCs/>
                <w:sz w:val="24"/>
                <w:szCs w:val="24"/>
              </w:rPr>
              <w:t>Neutral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C7C1" w14:textId="77777777" w:rsidR="00CA7C12" w:rsidRPr="00EC3970" w:rsidRDefault="00CA7C12" w:rsidP="00381D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397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E80B" w14:textId="5384519D" w:rsidR="00CA7C12" w:rsidRPr="00EC3970" w:rsidRDefault="00CA7C12" w:rsidP="00CA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034A9">
              <w:rPr>
                <w:bCs/>
                <w:sz w:val="24"/>
                <w:szCs w:val="24"/>
              </w:rPr>
              <w:t>Neutral</w:t>
            </w:r>
          </w:p>
        </w:tc>
      </w:tr>
    </w:tbl>
    <w:p w14:paraId="031D2827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409FA70" w14:textId="52E14645" w:rsidR="007B6996" w:rsidRPr="005B7983" w:rsidRDefault="006A6BAC" w:rsidP="004E652B">
      <w:pPr>
        <w:pStyle w:val="HTMLPreformatte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7983">
        <w:rPr>
          <w:rFonts w:ascii="Times New Roman" w:hAnsi="Times New Roman" w:cs="Times New Roman"/>
          <w:b/>
          <w:sz w:val="24"/>
          <w:szCs w:val="24"/>
        </w:rPr>
        <w:t>2°</w:t>
      </w:r>
      <w:r w:rsidR="00F91AB0">
        <w:rPr>
          <w:rFonts w:ascii="Times New Roman" w:hAnsi="Times New Roman" w:cs="Times New Roman"/>
          <w:b/>
          <w:sz w:val="24"/>
          <w:szCs w:val="24"/>
        </w:rPr>
        <w:t>)</w:t>
      </w:r>
      <w:r w:rsidRPr="005B7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983" w:rsidRPr="005B7983">
        <w:rPr>
          <w:rFonts w:ascii="Times New Roman" w:hAnsi="Times New Roman" w:cs="Times New Roman"/>
          <w:b/>
          <w:sz w:val="24"/>
          <w:szCs w:val="24"/>
          <w:lang w:val="en"/>
        </w:rPr>
        <w:t>Study of the conductivity of H</w:t>
      </w:r>
      <w:r w:rsidR="005B7983" w:rsidRPr="005B7983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5B7983" w:rsidRPr="005B7983">
        <w:rPr>
          <w:rFonts w:ascii="Times New Roman" w:hAnsi="Times New Roman" w:cs="Times New Roman"/>
          <w:b/>
          <w:sz w:val="24"/>
          <w:szCs w:val="24"/>
          <w:lang w:val="en"/>
        </w:rPr>
        <w:t>LA complexes</w:t>
      </w:r>
    </w:p>
    <w:p w14:paraId="2FB8329D" w14:textId="16CA6FAB" w:rsidR="005B7983" w:rsidRPr="00346D31" w:rsidRDefault="00C700F1" w:rsidP="00346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4"/>
          <w:szCs w:val="24"/>
        </w:rPr>
      </w:pPr>
      <w:r w:rsidRPr="00DF2828">
        <w:rPr>
          <w:rStyle w:val="y2iqfc"/>
          <w:sz w:val="24"/>
          <w:szCs w:val="24"/>
          <w:lang w:val="en"/>
        </w:rPr>
        <w:tab/>
      </w:r>
      <w:r w:rsidR="00C03293">
        <w:rPr>
          <w:sz w:val="24"/>
          <w:szCs w:val="24"/>
          <w:lang w:val="en"/>
        </w:rPr>
        <w:t>Conducti</w:t>
      </w:r>
      <w:r w:rsidR="005B7983" w:rsidRPr="00346D31">
        <w:rPr>
          <w:sz w:val="24"/>
          <w:szCs w:val="24"/>
          <w:lang w:val="en"/>
        </w:rPr>
        <w:t>metric measurements of millimo</w:t>
      </w:r>
      <w:r w:rsidR="00346D31" w:rsidRPr="00346D31">
        <w:rPr>
          <w:sz w:val="24"/>
          <w:szCs w:val="24"/>
          <w:lang w:val="en"/>
        </w:rPr>
        <w:t>lar solutions of all complexes were performed</w:t>
      </w:r>
      <w:r w:rsidR="005B7983" w:rsidRPr="00346D31">
        <w:rPr>
          <w:sz w:val="24"/>
          <w:szCs w:val="24"/>
          <w:lang w:val="en"/>
        </w:rPr>
        <w:t xml:space="preserve"> in dimethylformamide (DMF). Two </w:t>
      </w:r>
      <w:r w:rsidR="00346D31" w:rsidRPr="00346D31">
        <w:rPr>
          <w:sz w:val="24"/>
          <w:szCs w:val="24"/>
          <w:lang w:val="en"/>
        </w:rPr>
        <w:t xml:space="preserve">measurements </w:t>
      </w:r>
      <w:r w:rsidR="005B7983" w:rsidRPr="00346D31">
        <w:rPr>
          <w:sz w:val="24"/>
          <w:szCs w:val="24"/>
          <w:lang w:val="en"/>
        </w:rPr>
        <w:t>series</w:t>
      </w:r>
      <w:r w:rsidR="00346D31" w:rsidRPr="00346D31">
        <w:rPr>
          <w:sz w:val="24"/>
          <w:szCs w:val="24"/>
          <w:lang w:val="en"/>
        </w:rPr>
        <w:t>, separated by</w:t>
      </w:r>
      <w:r w:rsidR="005B7983" w:rsidRPr="00346D31">
        <w:rPr>
          <w:sz w:val="24"/>
          <w:szCs w:val="24"/>
          <w:lang w:val="en"/>
        </w:rPr>
        <w:t xml:space="preserve"> an interva</w:t>
      </w:r>
      <w:r w:rsidR="00346D31" w:rsidRPr="00346D31">
        <w:rPr>
          <w:sz w:val="24"/>
          <w:szCs w:val="24"/>
          <w:lang w:val="en"/>
        </w:rPr>
        <w:t>l of fifteen (15) days were carried out in order</w:t>
      </w:r>
      <w:r w:rsidR="005B7983" w:rsidRPr="00346D31">
        <w:rPr>
          <w:sz w:val="24"/>
          <w:szCs w:val="24"/>
          <w:lang w:val="en"/>
        </w:rPr>
        <w:t xml:space="preserve"> to determine the electrolyte </w:t>
      </w:r>
      <w:r w:rsidR="00346D31" w:rsidRPr="00346D31">
        <w:rPr>
          <w:sz w:val="24"/>
          <w:szCs w:val="24"/>
          <w:lang w:val="en"/>
        </w:rPr>
        <w:t xml:space="preserve">type </w:t>
      </w:r>
      <w:r w:rsidR="005B7983" w:rsidRPr="00346D31">
        <w:rPr>
          <w:sz w:val="24"/>
          <w:szCs w:val="24"/>
          <w:lang w:val="en"/>
        </w:rPr>
        <w:t xml:space="preserve">and </w:t>
      </w:r>
      <w:r w:rsidR="00346D31" w:rsidRPr="00346D31">
        <w:rPr>
          <w:sz w:val="24"/>
          <w:szCs w:val="24"/>
          <w:lang w:val="en"/>
        </w:rPr>
        <w:t xml:space="preserve">to </w:t>
      </w:r>
      <w:r w:rsidR="005B7983" w:rsidRPr="00346D31">
        <w:rPr>
          <w:sz w:val="24"/>
          <w:szCs w:val="24"/>
          <w:lang w:val="en"/>
        </w:rPr>
        <w:t>monitor the stability of the complexes in solution. The molar conductivity values ​​of the fresh</w:t>
      </w:r>
      <w:r w:rsidR="00346D31" w:rsidRPr="00346D31">
        <w:rPr>
          <w:sz w:val="24"/>
          <w:szCs w:val="24"/>
          <w:lang w:val="en"/>
        </w:rPr>
        <w:t>ly</w:t>
      </w:r>
      <w:r w:rsidR="005B7983" w:rsidRPr="00346D31">
        <w:rPr>
          <w:sz w:val="24"/>
          <w:szCs w:val="24"/>
          <w:lang w:val="en"/>
        </w:rPr>
        <w:t xml:space="preserve"> </w:t>
      </w:r>
      <w:r w:rsidR="00346D31" w:rsidRPr="00346D31">
        <w:rPr>
          <w:sz w:val="24"/>
          <w:szCs w:val="24"/>
          <w:lang w:val="en"/>
        </w:rPr>
        <w:t>prepared solution of all complexes lie</w:t>
      </w:r>
      <w:r w:rsidR="005B7983" w:rsidRPr="00346D31">
        <w:rPr>
          <w:sz w:val="24"/>
          <w:szCs w:val="24"/>
          <w:lang w:val="en"/>
        </w:rPr>
        <w:t xml:space="preserve"> in the range [23-30 Ohm</w:t>
      </w:r>
      <w:r w:rsidR="005B7983" w:rsidRPr="00346D31">
        <w:rPr>
          <w:sz w:val="24"/>
          <w:szCs w:val="24"/>
          <w:vertAlign w:val="superscript"/>
          <w:lang w:val="en"/>
        </w:rPr>
        <w:t>-1</w:t>
      </w:r>
      <w:r w:rsidR="00F91AB0">
        <w:rPr>
          <w:sz w:val="24"/>
          <w:szCs w:val="24"/>
          <w:lang w:val="en"/>
        </w:rPr>
        <w:t>.cm.</w:t>
      </w:r>
      <w:r w:rsidR="005B7983" w:rsidRPr="00346D31">
        <w:rPr>
          <w:sz w:val="24"/>
          <w:szCs w:val="24"/>
          <w:lang w:val="en"/>
        </w:rPr>
        <w:t>mol</w:t>
      </w:r>
      <w:r w:rsidR="005B7983" w:rsidRPr="00346D31">
        <w:rPr>
          <w:sz w:val="24"/>
          <w:szCs w:val="24"/>
          <w:vertAlign w:val="superscript"/>
          <w:lang w:val="en"/>
        </w:rPr>
        <w:t>-1</w:t>
      </w:r>
      <w:r w:rsidR="00346D31" w:rsidRPr="00346D31">
        <w:rPr>
          <w:sz w:val="24"/>
          <w:szCs w:val="24"/>
          <w:lang w:val="en"/>
        </w:rPr>
        <w:t>], which is consistent with the behavior</w:t>
      </w:r>
      <w:r w:rsidR="005B7983" w:rsidRPr="00346D31">
        <w:rPr>
          <w:sz w:val="24"/>
          <w:szCs w:val="24"/>
          <w:lang w:val="en"/>
        </w:rPr>
        <w:t xml:space="preserve"> of neutral electrolytes. </w:t>
      </w:r>
      <w:r w:rsidR="00346D31" w:rsidRPr="00346D31">
        <w:rPr>
          <w:sz w:val="24"/>
          <w:szCs w:val="24"/>
          <w:lang w:val="en"/>
        </w:rPr>
        <w:t>Moreover, the molar conductivity</w:t>
      </w:r>
      <w:r w:rsidR="005B7983" w:rsidRPr="00346D31">
        <w:rPr>
          <w:sz w:val="24"/>
          <w:szCs w:val="24"/>
          <w:lang w:val="en"/>
        </w:rPr>
        <w:t xml:space="preserve"> values ​​of the fresh solution</w:t>
      </w:r>
      <w:r w:rsidR="00346D31" w:rsidRPr="00346D31">
        <w:rPr>
          <w:sz w:val="24"/>
          <w:szCs w:val="24"/>
          <w:lang w:val="en"/>
        </w:rPr>
        <w:t>s practically no change after two weeks,</w:t>
      </w:r>
      <w:r w:rsidR="005B7983" w:rsidRPr="00346D31">
        <w:rPr>
          <w:sz w:val="24"/>
          <w:szCs w:val="24"/>
          <w:lang w:val="en"/>
        </w:rPr>
        <w:t xml:space="preserve"> confirming the stability </w:t>
      </w:r>
      <w:r w:rsidR="00346D31" w:rsidRPr="00346D31">
        <w:rPr>
          <w:sz w:val="24"/>
          <w:szCs w:val="24"/>
          <w:lang w:val="en"/>
        </w:rPr>
        <w:t>of the complexes in solution.</w:t>
      </w:r>
    </w:p>
    <w:p w14:paraId="577261C8" w14:textId="30563DC6" w:rsidR="005B7983" w:rsidRPr="00465C96" w:rsidRDefault="00346D31" w:rsidP="005B7983">
      <w:pPr>
        <w:spacing w:line="360" w:lineRule="auto"/>
        <w:jc w:val="both"/>
        <w:rPr>
          <w:sz w:val="28"/>
          <w:szCs w:val="24"/>
        </w:rPr>
      </w:pPr>
      <w:r>
        <w:rPr>
          <w:sz w:val="24"/>
        </w:rPr>
        <w:t>Table</w:t>
      </w:r>
      <w:r w:rsidR="005B7983" w:rsidRPr="00373ED9">
        <w:rPr>
          <w:sz w:val="24"/>
        </w:rPr>
        <w:t xml:space="preserve"> </w:t>
      </w:r>
      <w:r w:rsidR="00E95B12">
        <w:rPr>
          <w:sz w:val="24"/>
        </w:rPr>
        <w:t>8</w:t>
      </w:r>
      <w:r>
        <w:rPr>
          <w:sz w:val="24"/>
        </w:rPr>
        <w:t xml:space="preserve"> </w:t>
      </w:r>
      <w:r w:rsidR="005B7983" w:rsidRPr="00373ED9">
        <w:rPr>
          <w:sz w:val="24"/>
        </w:rPr>
        <w:t xml:space="preserve">: </w:t>
      </w:r>
      <w:r w:rsidR="00C03293">
        <w:rPr>
          <w:sz w:val="24"/>
          <w:szCs w:val="24"/>
          <w:lang w:val="en"/>
        </w:rPr>
        <w:t xml:space="preserve">Conductimetric data of the ligand </w:t>
      </w:r>
      <w:r w:rsidR="00C03293" w:rsidRPr="00EC3970">
        <w:rPr>
          <w:sz w:val="24"/>
          <w:szCs w:val="24"/>
          <w:lang w:val="en"/>
        </w:rPr>
        <w:t>H</w:t>
      </w:r>
      <w:r w:rsidR="00C03293" w:rsidRPr="00EC3970">
        <w:rPr>
          <w:sz w:val="24"/>
          <w:szCs w:val="24"/>
          <w:vertAlign w:val="subscript"/>
          <w:lang w:val="en"/>
        </w:rPr>
        <w:t>2</w:t>
      </w:r>
      <w:r w:rsidR="00C03293">
        <w:rPr>
          <w:sz w:val="24"/>
          <w:szCs w:val="24"/>
          <w:lang w:val="en"/>
        </w:rPr>
        <w:t>LB</w:t>
      </w:r>
      <w:r w:rsidR="00C03293" w:rsidRPr="00EC3970">
        <w:rPr>
          <w:sz w:val="24"/>
          <w:szCs w:val="24"/>
          <w:lang w:val="en"/>
        </w:rPr>
        <w:t xml:space="preserve"> complexes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31"/>
        <w:gridCol w:w="2096"/>
        <w:gridCol w:w="2097"/>
        <w:gridCol w:w="2138"/>
      </w:tblGrid>
      <w:tr w:rsidR="00F91AB0" w:rsidRPr="00CA7C12" w14:paraId="53761A62" w14:textId="77777777" w:rsidTr="00F91AB0">
        <w:trPr>
          <w:jc w:val="center"/>
        </w:trPr>
        <w:tc>
          <w:tcPr>
            <w:tcW w:w="2731" w:type="dxa"/>
          </w:tcPr>
          <w:p w14:paraId="5A1E1E68" w14:textId="77777777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Complexes</w:t>
            </w:r>
          </w:p>
        </w:tc>
        <w:tc>
          <w:tcPr>
            <w:tcW w:w="2096" w:type="dxa"/>
          </w:tcPr>
          <w:p w14:paraId="607DF6A6" w14:textId="4163C365" w:rsidR="00CA7C12" w:rsidRPr="00CA7C12" w:rsidRDefault="00E46243" w:rsidP="00824790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A7C12">
              <w:rPr>
                <w:rStyle w:val="y2iqfc"/>
                <w:sz w:val="24"/>
                <w:szCs w:val="24"/>
                <w:lang w:val="en" w:eastAsia="en-US"/>
              </w:rPr>
              <w:t xml:space="preserve">Fresh solutions </w:t>
            </w:r>
          </w:p>
          <w:p w14:paraId="0C5CCAD6" w14:textId="0090C9C1" w:rsidR="005B7983" w:rsidRPr="00CA7C12" w:rsidRDefault="00CA7C12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Λ (</w:t>
            </w:r>
            <w:r w:rsidR="005B7983" w:rsidRPr="00CA7C12">
              <w:rPr>
                <w:sz w:val="24"/>
                <w:szCs w:val="24"/>
              </w:rPr>
              <w:t>Ohm</w:t>
            </w:r>
            <w:r w:rsidR="005B7983" w:rsidRPr="00CA7C12">
              <w:rPr>
                <w:sz w:val="24"/>
                <w:szCs w:val="24"/>
                <w:vertAlign w:val="superscript"/>
              </w:rPr>
              <w:t>-1</w:t>
            </w:r>
            <w:r w:rsidR="005B7983" w:rsidRPr="00CA7C12">
              <w:rPr>
                <w:sz w:val="24"/>
                <w:szCs w:val="24"/>
              </w:rPr>
              <w:t>cm.mol</w:t>
            </w:r>
            <w:r w:rsidR="005B7983" w:rsidRPr="00CA7C12">
              <w:rPr>
                <w:sz w:val="24"/>
                <w:szCs w:val="24"/>
                <w:vertAlign w:val="superscript"/>
              </w:rPr>
              <w:t>-1</w:t>
            </w:r>
            <w:r w:rsidRPr="00CA7C12">
              <w:rPr>
                <w:sz w:val="24"/>
                <w:szCs w:val="24"/>
              </w:rPr>
              <w:t>)</w:t>
            </w:r>
          </w:p>
        </w:tc>
        <w:tc>
          <w:tcPr>
            <w:tcW w:w="2097" w:type="dxa"/>
          </w:tcPr>
          <w:p w14:paraId="5F681846" w14:textId="77777777" w:rsidR="00CA7C12" w:rsidRPr="00CA7C12" w:rsidRDefault="00E4624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rStyle w:val="y2iqfc"/>
                <w:sz w:val="24"/>
                <w:szCs w:val="24"/>
                <w:lang w:val="en" w:eastAsia="en-US"/>
              </w:rPr>
              <w:t>15 days</w:t>
            </w:r>
            <w:r w:rsidRPr="00CA7C12">
              <w:rPr>
                <w:bCs/>
                <w:sz w:val="24"/>
                <w:szCs w:val="24"/>
              </w:rPr>
              <w:t xml:space="preserve"> </w:t>
            </w:r>
            <w:r w:rsidRPr="00CA7C12">
              <w:rPr>
                <w:rStyle w:val="y2iqfc"/>
                <w:sz w:val="24"/>
                <w:szCs w:val="24"/>
                <w:lang w:val="en" w:eastAsia="en-US"/>
              </w:rPr>
              <w:t>after</w:t>
            </w:r>
            <w:r w:rsidRPr="00CA7C12">
              <w:rPr>
                <w:sz w:val="24"/>
                <w:szCs w:val="24"/>
              </w:rPr>
              <w:t xml:space="preserve"> </w:t>
            </w:r>
          </w:p>
          <w:p w14:paraId="098278D1" w14:textId="728247E3" w:rsidR="005B7983" w:rsidRPr="00CA7C12" w:rsidRDefault="00CA7C12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Λ (Ohm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 w:rsidRPr="00CA7C12">
              <w:rPr>
                <w:sz w:val="24"/>
                <w:szCs w:val="24"/>
              </w:rPr>
              <w:t>cm.mol</w:t>
            </w:r>
            <w:r w:rsidRPr="00CA7C12">
              <w:rPr>
                <w:sz w:val="24"/>
                <w:szCs w:val="24"/>
                <w:vertAlign w:val="superscript"/>
              </w:rPr>
              <w:t>-1</w:t>
            </w:r>
            <w:r w:rsidRPr="00CA7C12">
              <w:rPr>
                <w:sz w:val="24"/>
                <w:szCs w:val="24"/>
              </w:rPr>
              <w:t>)</w:t>
            </w:r>
          </w:p>
        </w:tc>
        <w:tc>
          <w:tcPr>
            <w:tcW w:w="2138" w:type="dxa"/>
          </w:tcPr>
          <w:p w14:paraId="6D6193F5" w14:textId="77777777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 xml:space="preserve">Electrolytes </w:t>
            </w:r>
          </w:p>
        </w:tc>
      </w:tr>
      <w:tr w:rsidR="00F91AB0" w:rsidRPr="00CA7C12" w14:paraId="4D1857C6" w14:textId="77777777" w:rsidTr="00F91AB0">
        <w:trPr>
          <w:jc w:val="center"/>
        </w:trPr>
        <w:tc>
          <w:tcPr>
            <w:tcW w:w="2731" w:type="dxa"/>
          </w:tcPr>
          <w:p w14:paraId="74DF0F85" w14:textId="636D2239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8"/>
                <w:szCs w:val="24"/>
              </w:rPr>
              <w:t>MnH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LB(NO</w:t>
            </w:r>
            <w:r w:rsidRPr="00CA7C12">
              <w:rPr>
                <w:sz w:val="28"/>
                <w:szCs w:val="24"/>
                <w:vertAlign w:val="subscript"/>
              </w:rPr>
              <w:t>3</w:t>
            </w:r>
            <w:r w:rsidRPr="00CA7C12">
              <w:rPr>
                <w:sz w:val="28"/>
                <w:szCs w:val="24"/>
              </w:rPr>
              <w:t>)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.6H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 xml:space="preserve">O </w:t>
            </w:r>
          </w:p>
        </w:tc>
        <w:tc>
          <w:tcPr>
            <w:tcW w:w="2096" w:type="dxa"/>
          </w:tcPr>
          <w:p w14:paraId="2C634D11" w14:textId="77777777" w:rsidR="005B7983" w:rsidRPr="00CA7C12" w:rsidRDefault="005B7983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25</w:t>
            </w:r>
          </w:p>
        </w:tc>
        <w:tc>
          <w:tcPr>
            <w:tcW w:w="2097" w:type="dxa"/>
          </w:tcPr>
          <w:p w14:paraId="78904071" w14:textId="77777777" w:rsidR="005B7983" w:rsidRPr="00CA7C12" w:rsidRDefault="005B7983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26</w:t>
            </w:r>
          </w:p>
        </w:tc>
        <w:tc>
          <w:tcPr>
            <w:tcW w:w="2138" w:type="dxa"/>
            <w:vMerge w:val="restart"/>
          </w:tcPr>
          <w:p w14:paraId="79B7C588" w14:textId="77777777" w:rsidR="00CA7C12" w:rsidRDefault="00CA7C12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10522E4" w14:textId="0B2F9E86" w:rsidR="005B7983" w:rsidRPr="00CA7C12" w:rsidRDefault="00CA7C12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Neutral</w:t>
            </w:r>
          </w:p>
        </w:tc>
      </w:tr>
      <w:tr w:rsidR="00F91AB0" w:rsidRPr="00CA7C12" w14:paraId="60EB21EB" w14:textId="77777777" w:rsidTr="00F91AB0">
        <w:trPr>
          <w:jc w:val="center"/>
        </w:trPr>
        <w:tc>
          <w:tcPr>
            <w:tcW w:w="2731" w:type="dxa"/>
          </w:tcPr>
          <w:p w14:paraId="39EC23B1" w14:textId="5DD788B4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8"/>
                <w:szCs w:val="24"/>
              </w:rPr>
              <w:t>CoH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LB(NO</w:t>
            </w:r>
            <w:r w:rsidRPr="00CA7C12">
              <w:rPr>
                <w:sz w:val="28"/>
                <w:szCs w:val="24"/>
                <w:vertAlign w:val="subscript"/>
              </w:rPr>
              <w:t>3</w:t>
            </w:r>
            <w:r w:rsidRPr="00CA7C12">
              <w:rPr>
                <w:sz w:val="28"/>
                <w:szCs w:val="24"/>
              </w:rPr>
              <w:t>)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.6H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 xml:space="preserve">O </w:t>
            </w:r>
          </w:p>
        </w:tc>
        <w:tc>
          <w:tcPr>
            <w:tcW w:w="2096" w:type="dxa"/>
          </w:tcPr>
          <w:p w14:paraId="33221232" w14:textId="6BC8EC79" w:rsidR="005B7983" w:rsidRPr="00CA7C12" w:rsidRDefault="00CA7C12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26.</w:t>
            </w:r>
            <w:r w:rsidR="005B7983" w:rsidRPr="00CA7C12">
              <w:rPr>
                <w:sz w:val="24"/>
                <w:szCs w:val="24"/>
              </w:rPr>
              <w:t>96</w:t>
            </w:r>
          </w:p>
        </w:tc>
        <w:tc>
          <w:tcPr>
            <w:tcW w:w="2097" w:type="dxa"/>
          </w:tcPr>
          <w:p w14:paraId="3D20DA49" w14:textId="23DB6D75" w:rsidR="005B7983" w:rsidRPr="00CA7C12" w:rsidRDefault="00CA7C12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30.</w:t>
            </w:r>
            <w:r w:rsidR="005B7983" w:rsidRPr="00CA7C12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Merge/>
          </w:tcPr>
          <w:p w14:paraId="3062FF5B" w14:textId="77777777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91AB0" w:rsidRPr="00CA7C12" w14:paraId="79955347" w14:textId="77777777" w:rsidTr="00F91AB0">
        <w:trPr>
          <w:jc w:val="center"/>
        </w:trPr>
        <w:tc>
          <w:tcPr>
            <w:tcW w:w="2731" w:type="dxa"/>
          </w:tcPr>
          <w:p w14:paraId="378128BC" w14:textId="53D230B5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7C12">
              <w:rPr>
                <w:sz w:val="28"/>
                <w:szCs w:val="24"/>
              </w:rPr>
              <w:t>CuH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LB(NO</w:t>
            </w:r>
            <w:r w:rsidRPr="00CA7C12">
              <w:rPr>
                <w:sz w:val="28"/>
                <w:szCs w:val="24"/>
                <w:vertAlign w:val="subscript"/>
              </w:rPr>
              <w:t>3</w:t>
            </w:r>
            <w:r w:rsidRPr="00CA7C12">
              <w:rPr>
                <w:sz w:val="28"/>
                <w:szCs w:val="24"/>
              </w:rPr>
              <w:t>)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>.6H</w:t>
            </w:r>
            <w:r w:rsidRPr="00CA7C12">
              <w:rPr>
                <w:sz w:val="28"/>
                <w:szCs w:val="24"/>
                <w:vertAlign w:val="subscript"/>
              </w:rPr>
              <w:t>2</w:t>
            </w:r>
            <w:r w:rsidRPr="00CA7C12">
              <w:rPr>
                <w:sz w:val="28"/>
                <w:szCs w:val="24"/>
              </w:rPr>
              <w:t xml:space="preserve">O </w:t>
            </w:r>
          </w:p>
        </w:tc>
        <w:tc>
          <w:tcPr>
            <w:tcW w:w="2096" w:type="dxa"/>
          </w:tcPr>
          <w:p w14:paraId="71049181" w14:textId="77777777" w:rsidR="005B7983" w:rsidRPr="00CA7C12" w:rsidRDefault="005B7983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23</w:t>
            </w:r>
          </w:p>
        </w:tc>
        <w:tc>
          <w:tcPr>
            <w:tcW w:w="2097" w:type="dxa"/>
          </w:tcPr>
          <w:p w14:paraId="574F0091" w14:textId="151FA2DD" w:rsidR="005B7983" w:rsidRPr="00CA7C12" w:rsidRDefault="00CA7C12" w:rsidP="00CA7C1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7C12">
              <w:rPr>
                <w:sz w:val="24"/>
                <w:szCs w:val="24"/>
              </w:rPr>
              <w:t>23.</w:t>
            </w:r>
            <w:r w:rsidR="005B7983" w:rsidRPr="00CA7C12">
              <w:rPr>
                <w:sz w:val="24"/>
                <w:szCs w:val="24"/>
              </w:rPr>
              <w:t>7</w:t>
            </w:r>
          </w:p>
        </w:tc>
        <w:tc>
          <w:tcPr>
            <w:tcW w:w="2138" w:type="dxa"/>
            <w:vMerge/>
          </w:tcPr>
          <w:p w14:paraId="0CD59A83" w14:textId="77777777" w:rsidR="005B7983" w:rsidRPr="00CA7C12" w:rsidRDefault="005B7983" w:rsidP="008247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8B7B535" w14:textId="77777777" w:rsidR="00DF2828" w:rsidRDefault="00DF2828" w:rsidP="00DF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 w:rsidRPr="00DF2828">
        <w:rPr>
          <w:sz w:val="24"/>
          <w:szCs w:val="24"/>
          <w:lang w:val="en"/>
        </w:rPr>
        <w:t xml:space="preserve">Molar conductivity measurements of the complex were </w:t>
      </w:r>
      <w:proofErr w:type="spellStart"/>
      <w:r w:rsidRPr="00DF2828">
        <w:rPr>
          <w:sz w:val="24"/>
          <w:szCs w:val="24"/>
          <w:lang w:val="en"/>
        </w:rPr>
        <w:t>peformed</w:t>
      </w:r>
      <w:proofErr w:type="spellEnd"/>
      <w:r w:rsidRPr="00DF2828">
        <w:rPr>
          <w:sz w:val="24"/>
          <w:szCs w:val="24"/>
          <w:lang w:val="en"/>
        </w:rPr>
        <w:t xml:space="preserve"> using a millimolar DMF solution. The conductivity value obtained with the freshly prepared solution is observed at </w:t>
      </w:r>
      <w:r w:rsidR="007B6996" w:rsidRPr="00DF2828">
        <w:rPr>
          <w:rStyle w:val="y2iqfc"/>
          <w:sz w:val="24"/>
          <w:szCs w:val="24"/>
          <w:lang w:val="en"/>
        </w:rPr>
        <w:t xml:space="preserve">52.72 </w:t>
      </w:r>
      <w:r w:rsidR="007B6996" w:rsidRPr="00DF2828">
        <w:rPr>
          <w:sz w:val="24"/>
          <w:szCs w:val="24"/>
          <w:lang w:val="en"/>
        </w:rPr>
        <w:t>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rStyle w:val="y2iqfc"/>
          <w:sz w:val="24"/>
          <w:szCs w:val="24"/>
          <w:lang w:val="en"/>
        </w:rPr>
        <w:t xml:space="preserve">. It has neutral electrolytes. After a week of storage, the conductivity value changes to 54.57 </w:t>
      </w:r>
      <w:r w:rsidR="007B6996" w:rsidRPr="00DF2828">
        <w:rPr>
          <w:sz w:val="24"/>
          <w:szCs w:val="24"/>
          <w:lang w:val="en"/>
        </w:rPr>
        <w:t>Ω</w:t>
      </w:r>
      <w:r w:rsidR="007B6996" w:rsidRPr="00DF2828">
        <w:rPr>
          <w:sz w:val="24"/>
          <w:szCs w:val="24"/>
          <w:vertAlign w:val="superscript"/>
          <w:lang w:val="en"/>
        </w:rPr>
        <w:t>-1</w:t>
      </w:r>
      <w:r w:rsidR="007B6996" w:rsidRPr="00DF2828">
        <w:rPr>
          <w:sz w:val="24"/>
          <w:szCs w:val="24"/>
          <w:lang w:val="en"/>
        </w:rPr>
        <w:t>cm</w:t>
      </w:r>
      <w:r w:rsidR="007B6996" w:rsidRPr="00DF2828">
        <w:rPr>
          <w:sz w:val="24"/>
          <w:szCs w:val="24"/>
          <w:vertAlign w:val="superscript"/>
          <w:lang w:val="en"/>
        </w:rPr>
        <w:t>2</w:t>
      </w:r>
      <w:r w:rsidR="007B6996" w:rsidRPr="00DF2828">
        <w:rPr>
          <w:sz w:val="24"/>
          <w:szCs w:val="24"/>
          <w:lang w:val="en"/>
        </w:rPr>
        <w:t>.mol</w:t>
      </w:r>
      <w:r w:rsidR="007B6996" w:rsidRPr="00DF2828">
        <w:rPr>
          <w:sz w:val="24"/>
          <w:szCs w:val="24"/>
          <w:vertAlign w:val="superscript"/>
          <w:lang w:val="en"/>
        </w:rPr>
        <w:t xml:space="preserve">-1 </w:t>
      </w:r>
      <w:r w:rsidRPr="00DF2828">
        <w:rPr>
          <w:sz w:val="24"/>
          <w:szCs w:val="24"/>
          <w:lang w:val="en"/>
        </w:rPr>
        <w:t xml:space="preserve">while maintaining neutral electrolyte characteristics. This </w:t>
      </w:r>
      <w:r>
        <w:rPr>
          <w:sz w:val="24"/>
          <w:szCs w:val="24"/>
          <w:lang w:val="en"/>
        </w:rPr>
        <w:t>result demonstrates</w:t>
      </w:r>
      <w:r w:rsidRPr="00EC3970">
        <w:rPr>
          <w:sz w:val="24"/>
          <w:szCs w:val="24"/>
          <w:lang w:val="en"/>
        </w:rPr>
        <w:t xml:space="preserve"> the stability of the complex in solution</w:t>
      </w:r>
      <w:r>
        <w:rPr>
          <w:sz w:val="24"/>
          <w:szCs w:val="24"/>
          <w:lang w:val="en"/>
        </w:rPr>
        <w:t>.</w:t>
      </w:r>
    </w:p>
    <w:p w14:paraId="61B89409" w14:textId="4C94DFAC" w:rsidR="007B6996" w:rsidRPr="00EC3970" w:rsidRDefault="000602F3" w:rsidP="00DF2828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3°) </w:t>
      </w:r>
      <w:r w:rsidR="007B6996" w:rsidRPr="00EC3970">
        <w:rPr>
          <w:rFonts w:ascii="Times New Roman" w:hAnsi="Times New Roman" w:cs="Times New Roman"/>
          <w:b/>
          <w:bCs/>
          <w:sz w:val="24"/>
          <w:szCs w:val="24"/>
        </w:rPr>
        <w:t xml:space="preserve">X–ray </w:t>
      </w:r>
      <w:proofErr w:type="spellStart"/>
      <w:r w:rsidR="007B6996" w:rsidRPr="00EC3970">
        <w:rPr>
          <w:rFonts w:ascii="Times New Roman" w:hAnsi="Times New Roman" w:cs="Times New Roman"/>
          <w:b/>
          <w:bCs/>
          <w:sz w:val="24"/>
          <w:szCs w:val="24"/>
        </w:rPr>
        <w:t>crystallography</w:t>
      </w:r>
      <w:proofErr w:type="spellEnd"/>
      <w:r w:rsidR="007B6996" w:rsidRPr="00EC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st</w:t>
      </w:r>
      <w:r w:rsidR="007855B6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udy of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ligand</w:t>
      </w:r>
      <w:r w:rsidR="006A6BAC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H</w:t>
      </w:r>
      <w:r w:rsidR="006A6BAC" w:rsidRPr="00EC3970">
        <w:rPr>
          <w:rStyle w:val="y2iqfc"/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0630D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LB</w:t>
      </w:r>
    </w:p>
    <w:p w14:paraId="011409D8" w14:textId="571F88AB" w:rsidR="007B6996" w:rsidRPr="00EC3970" w:rsidRDefault="00C700F1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Style w:val="y2iqfc"/>
          <w:sz w:val="24"/>
          <w:szCs w:val="24"/>
          <w:lang w:val="en"/>
        </w:rPr>
      </w:pPr>
      <w:r>
        <w:rPr>
          <w:rStyle w:val="y2iqfc"/>
          <w:sz w:val="24"/>
          <w:szCs w:val="24"/>
          <w:lang w:val="en"/>
        </w:rPr>
        <w:lastRenderedPageBreak/>
        <w:tab/>
      </w:r>
      <w:r w:rsidR="007B6996" w:rsidRPr="00EC3970">
        <w:rPr>
          <w:rStyle w:val="y2iqfc"/>
          <w:sz w:val="24"/>
          <w:szCs w:val="24"/>
          <w:lang w:val="en"/>
        </w:rPr>
        <w:t>Crystals suitable for X-diffraction</w:t>
      </w:r>
      <w:r w:rsidR="00E77B2F">
        <w:rPr>
          <w:rStyle w:val="y2iqfc"/>
          <w:sz w:val="24"/>
          <w:szCs w:val="24"/>
          <w:lang w:val="en"/>
        </w:rPr>
        <w:t xml:space="preserve"> analysis were obtained through slow</w:t>
      </w:r>
      <w:r w:rsidR="007B6996" w:rsidRPr="00EC3970">
        <w:rPr>
          <w:rStyle w:val="y2iqfc"/>
          <w:sz w:val="24"/>
          <w:szCs w:val="24"/>
          <w:lang w:val="en"/>
        </w:rPr>
        <w:t xml:space="preserve"> evaporation </w:t>
      </w:r>
      <w:proofErr w:type="gramStart"/>
      <w:r w:rsidR="007B6996" w:rsidRPr="00EC3970">
        <w:rPr>
          <w:rStyle w:val="y2iqfc"/>
          <w:sz w:val="24"/>
          <w:szCs w:val="24"/>
          <w:lang w:val="en"/>
        </w:rPr>
        <w:t xml:space="preserve">of </w:t>
      </w:r>
      <w:r w:rsidR="00A940CA">
        <w:rPr>
          <w:rStyle w:val="y2iqfc"/>
          <w:sz w:val="24"/>
          <w:szCs w:val="24"/>
          <w:lang w:val="en"/>
        </w:rPr>
        <w:t xml:space="preserve"> </w:t>
      </w:r>
      <w:r w:rsidR="00E77B2F">
        <w:rPr>
          <w:rStyle w:val="y2iqfc"/>
          <w:sz w:val="24"/>
          <w:szCs w:val="24"/>
          <w:lang w:val="en"/>
        </w:rPr>
        <w:t>the</w:t>
      </w:r>
      <w:proofErr w:type="gramEnd"/>
      <w:r w:rsidR="00E77B2F">
        <w:rPr>
          <w:rStyle w:val="y2iqfc"/>
          <w:sz w:val="24"/>
          <w:szCs w:val="24"/>
          <w:lang w:val="en"/>
        </w:rPr>
        <w:t xml:space="preserve"> methanolic</w:t>
      </w:r>
      <w:r w:rsidR="0090361C">
        <w:rPr>
          <w:rStyle w:val="y2iqfc"/>
          <w:sz w:val="24"/>
          <w:szCs w:val="24"/>
          <w:lang w:val="en"/>
        </w:rPr>
        <w:t xml:space="preserve"> solution of the ligand</w:t>
      </w:r>
      <w:r w:rsidR="008254C3">
        <w:rPr>
          <w:rStyle w:val="y2iqfc"/>
          <w:sz w:val="24"/>
          <w:szCs w:val="24"/>
          <w:lang w:val="en"/>
        </w:rPr>
        <w:t>. Details of the crystal structure determination</w:t>
      </w:r>
      <w:r w:rsidR="007B6996" w:rsidRPr="00EC3970">
        <w:rPr>
          <w:rStyle w:val="y2iqfc"/>
          <w:sz w:val="24"/>
          <w:szCs w:val="24"/>
          <w:lang w:val="en"/>
        </w:rPr>
        <w:t xml:space="preserve"> and</w:t>
      </w:r>
      <w:r w:rsidR="008254C3">
        <w:rPr>
          <w:rStyle w:val="y2iqfc"/>
          <w:sz w:val="24"/>
          <w:szCs w:val="24"/>
          <w:lang w:val="en"/>
        </w:rPr>
        <w:t xml:space="preserve"> refinement are provided</w:t>
      </w:r>
      <w:r w:rsidR="007855B6">
        <w:rPr>
          <w:rStyle w:val="y2iqfc"/>
          <w:sz w:val="24"/>
          <w:szCs w:val="24"/>
          <w:lang w:val="en"/>
        </w:rPr>
        <w:t xml:space="preserve"> in Table 5</w:t>
      </w:r>
      <w:r w:rsidR="007B6996" w:rsidRPr="00EC3970">
        <w:rPr>
          <w:rStyle w:val="y2iqfc"/>
          <w:sz w:val="24"/>
          <w:szCs w:val="24"/>
          <w:lang w:val="en"/>
        </w:rPr>
        <w:t>. A suitable cryst</w:t>
      </w:r>
      <w:r w:rsidR="008254C3">
        <w:rPr>
          <w:rStyle w:val="y2iqfc"/>
          <w:sz w:val="24"/>
          <w:szCs w:val="24"/>
          <w:lang w:val="en"/>
        </w:rPr>
        <w:t>al was selected and mounted on</w:t>
      </w:r>
      <w:r w:rsidR="007B6996" w:rsidRPr="00EC3970">
        <w:rPr>
          <w:rStyle w:val="y2iqfc"/>
          <w:sz w:val="24"/>
          <w:szCs w:val="24"/>
          <w:lang w:val="en"/>
        </w:rPr>
        <w:t xml:space="preserve"> Bruker APEX-II CCD diffractometer with graphite monochromatized</w:t>
      </w:r>
      <w:r>
        <w:rPr>
          <w:rStyle w:val="y2iqfc"/>
          <w:sz w:val="24"/>
          <w:szCs w:val="24"/>
          <w:lang w:val="en"/>
        </w:rPr>
        <w:t xml:space="preserve"> </w:t>
      </w:r>
      <w:proofErr w:type="spellStart"/>
      <w:r>
        <w:rPr>
          <w:rStyle w:val="y2iqfc"/>
          <w:sz w:val="24"/>
          <w:szCs w:val="24"/>
          <w:lang w:val="en"/>
        </w:rPr>
        <w:t>MoK</w:t>
      </w:r>
      <w:proofErr w:type="spellEnd"/>
      <w:r>
        <w:rPr>
          <w:rStyle w:val="y2iqfc"/>
          <w:sz w:val="24"/>
          <w:szCs w:val="24"/>
          <w:lang w:val="en"/>
        </w:rPr>
        <w:t>α radiation (λ = 0.71073 Å)</w:t>
      </w:r>
      <w:r w:rsidR="007B6996" w:rsidRPr="00EC3970">
        <w:rPr>
          <w:rStyle w:val="y2iqfc"/>
          <w:sz w:val="24"/>
          <w:szCs w:val="24"/>
          <w:lang w:val="en"/>
        </w:rPr>
        <w:t>. All data were corrected for Lor</w:t>
      </w:r>
      <w:r w:rsidR="008254C3">
        <w:rPr>
          <w:rStyle w:val="y2iqfc"/>
          <w:sz w:val="24"/>
          <w:szCs w:val="24"/>
          <w:lang w:val="en"/>
        </w:rPr>
        <w:t>entz and polarization effects while n</w:t>
      </w:r>
      <w:r w:rsidR="007B6996" w:rsidRPr="00EC3970">
        <w:rPr>
          <w:rStyle w:val="y2iqfc"/>
          <w:sz w:val="24"/>
          <w:szCs w:val="24"/>
          <w:lang w:val="en"/>
        </w:rPr>
        <w:t>o absorpti</w:t>
      </w:r>
      <w:r w:rsidR="008254C3">
        <w:rPr>
          <w:rStyle w:val="y2iqfc"/>
          <w:sz w:val="24"/>
          <w:szCs w:val="24"/>
          <w:lang w:val="en"/>
        </w:rPr>
        <w:t>on correction was applied. H</w:t>
      </w:r>
      <w:r w:rsidR="007B6996" w:rsidRPr="00EC3970">
        <w:rPr>
          <w:rStyle w:val="y2iqfc"/>
          <w:sz w:val="24"/>
          <w:szCs w:val="24"/>
          <w:lang w:val="en"/>
        </w:rPr>
        <w:t>ydrogen atoms of water molecul</w:t>
      </w:r>
      <w:r w:rsidR="008254C3">
        <w:rPr>
          <w:rStyle w:val="y2iqfc"/>
          <w:sz w:val="24"/>
          <w:szCs w:val="24"/>
          <w:lang w:val="en"/>
        </w:rPr>
        <w:t>es and NH groups were located from</w:t>
      </w:r>
      <w:r w:rsidR="007B6996" w:rsidRPr="00EC3970">
        <w:rPr>
          <w:rStyle w:val="y2iqfc"/>
          <w:sz w:val="24"/>
          <w:szCs w:val="24"/>
          <w:lang w:val="en"/>
        </w:rPr>
        <w:t xml:space="preserve"> </w:t>
      </w:r>
      <w:r w:rsidR="008254C3" w:rsidRPr="00EC3970">
        <w:rPr>
          <w:rStyle w:val="y2iqfc"/>
          <w:sz w:val="24"/>
          <w:szCs w:val="24"/>
          <w:lang w:val="en"/>
        </w:rPr>
        <w:t xml:space="preserve">difference </w:t>
      </w:r>
      <w:r w:rsidR="007B6996" w:rsidRPr="00EC3970">
        <w:rPr>
          <w:rStyle w:val="y2iqfc"/>
          <w:sz w:val="24"/>
          <w:szCs w:val="24"/>
          <w:lang w:val="en"/>
        </w:rPr>
        <w:t>Fourier maps and refined</w:t>
      </w:r>
      <w:r w:rsidR="008254C3">
        <w:rPr>
          <w:rStyle w:val="y2iqfc"/>
          <w:sz w:val="24"/>
          <w:szCs w:val="24"/>
          <w:lang w:val="en"/>
        </w:rPr>
        <w:t xml:space="preserve"> accordingly. All others </w:t>
      </w:r>
      <w:proofErr w:type="spellStart"/>
      <w:r w:rsidR="008254C3">
        <w:rPr>
          <w:rStyle w:val="y2iqfc"/>
          <w:sz w:val="24"/>
          <w:szCs w:val="24"/>
          <w:lang w:val="en"/>
        </w:rPr>
        <w:t>hydrgen</w:t>
      </w:r>
      <w:proofErr w:type="spellEnd"/>
      <w:r w:rsidR="008254C3">
        <w:rPr>
          <w:rStyle w:val="y2iqfc"/>
          <w:sz w:val="24"/>
          <w:szCs w:val="24"/>
          <w:lang w:val="en"/>
        </w:rPr>
        <w:t xml:space="preserve"> atoms were positioned geometrically and refined using a riding model with</w:t>
      </w:r>
      <w:r w:rsidR="007B6996" w:rsidRPr="00EC3970">
        <w:rPr>
          <w:rStyle w:val="y2iqfc"/>
          <w:sz w:val="24"/>
          <w:szCs w:val="24"/>
          <w:lang w:val="en"/>
        </w:rPr>
        <w:t xml:space="preserve"> AFIX instructions. </w:t>
      </w:r>
    </w:p>
    <w:p w14:paraId="55FECE93" w14:textId="77777777" w:rsidR="00D54088" w:rsidRDefault="00D54088" w:rsidP="007B6996">
      <w:pPr>
        <w:pStyle w:val="Pa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61"/>
        <w:jc w:val="both"/>
        <w:rPr>
          <w:rStyle w:val="y2iqfc"/>
          <w:rFonts w:ascii="Times New Roman" w:hAnsi="Times New Roman" w:cs="Times New Roman"/>
          <w:sz w:val="18"/>
          <w:szCs w:val="18"/>
          <w:lang w:val="en"/>
        </w:rPr>
      </w:pPr>
    </w:p>
    <w:p w14:paraId="78CA5E82" w14:textId="7FCA4E01" w:rsidR="007B6996" w:rsidRPr="0090361C" w:rsidRDefault="00E95B12" w:rsidP="007B6996">
      <w:pPr>
        <w:pStyle w:val="Pa1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61"/>
        <w:jc w:val="both"/>
      </w:pPr>
      <w:r>
        <w:rPr>
          <w:rStyle w:val="y2iqfc"/>
          <w:rFonts w:ascii="Times New Roman" w:hAnsi="Times New Roman" w:cs="Times New Roman"/>
          <w:lang w:val="en"/>
        </w:rPr>
        <w:t xml:space="preserve">Table </w:t>
      </w:r>
      <w:proofErr w:type="gramStart"/>
      <w:r>
        <w:rPr>
          <w:rStyle w:val="y2iqfc"/>
          <w:rFonts w:ascii="Times New Roman" w:hAnsi="Times New Roman" w:cs="Times New Roman"/>
          <w:lang w:val="en"/>
        </w:rPr>
        <w:t>9</w:t>
      </w:r>
      <w:r w:rsidR="007B6996" w:rsidRPr="0090361C">
        <w:rPr>
          <w:rStyle w:val="y2iqfc"/>
          <w:rFonts w:ascii="Times New Roman" w:hAnsi="Times New Roman" w:cs="Times New Roman"/>
          <w:lang w:val="en"/>
        </w:rPr>
        <w:t xml:space="preserve"> :</w:t>
      </w:r>
      <w:proofErr w:type="gramEnd"/>
      <w:r w:rsidR="007B6996" w:rsidRPr="0090361C">
        <w:rPr>
          <w:rStyle w:val="y2iqfc"/>
          <w:rFonts w:ascii="Times New Roman" w:hAnsi="Times New Roman" w:cs="Times New Roman"/>
          <w:lang w:val="en"/>
        </w:rPr>
        <w:t xml:space="preserve"> </w:t>
      </w:r>
      <w:r w:rsidR="007B6996" w:rsidRPr="0090361C">
        <w:rPr>
          <w:rFonts w:ascii="Times New Roman" w:hAnsi="Times New Roman" w:cs="Times New Roman"/>
        </w:rPr>
        <w:t>Crystal data and s</w:t>
      </w:r>
      <w:r w:rsidR="0090361C">
        <w:rPr>
          <w:rFonts w:ascii="Times New Roman" w:hAnsi="Times New Roman" w:cs="Times New Roman"/>
        </w:rPr>
        <w:t xml:space="preserve">tructures </w:t>
      </w:r>
      <w:proofErr w:type="spellStart"/>
      <w:r w:rsidR="0090361C">
        <w:rPr>
          <w:rFonts w:ascii="Times New Roman" w:hAnsi="Times New Roman" w:cs="Times New Roman"/>
        </w:rPr>
        <w:t>refinement</w:t>
      </w:r>
      <w:proofErr w:type="spellEnd"/>
      <w:r w:rsidR="0090361C">
        <w:rPr>
          <w:rFonts w:ascii="Times New Roman" w:hAnsi="Times New Roman" w:cs="Times New Roman"/>
        </w:rPr>
        <w:t xml:space="preserve"> for ligand</w:t>
      </w:r>
    </w:p>
    <w:p w14:paraId="0698A687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Style w:val="y2iqfc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2938"/>
        <w:gridCol w:w="3015"/>
      </w:tblGrid>
      <w:tr w:rsidR="00EC3970" w:rsidRPr="00EC3970" w14:paraId="0FD7BD98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D74" w14:textId="77777777" w:rsidR="007B6996" w:rsidRPr="00EC3970" w:rsidRDefault="007B6996" w:rsidP="00E91ED0">
            <w:pPr>
              <w:pStyle w:val="NormalWeb"/>
              <w:rPr>
                <w:b/>
                <w:lang w:eastAsia="en-US"/>
              </w:rPr>
            </w:pPr>
            <w:r w:rsidRPr="00EC3970">
              <w:rPr>
                <w:b/>
                <w:lang w:eastAsia="en-US"/>
              </w:rPr>
              <w:t>Formula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2EC3" w14:textId="77777777" w:rsidR="007B6996" w:rsidRPr="00EC3970" w:rsidRDefault="007B6996" w:rsidP="00E91ED0">
            <w:pPr>
              <w:pStyle w:val="NormalWeb"/>
              <w:rPr>
                <w:b/>
                <w:lang w:eastAsia="en-US"/>
              </w:rPr>
            </w:pPr>
            <w:r w:rsidRPr="00EC3970">
              <w:rPr>
                <w:b/>
                <w:lang w:eastAsia="en-US"/>
              </w:rPr>
              <w:t>C</w:t>
            </w:r>
            <w:r w:rsidRPr="00EC3970">
              <w:rPr>
                <w:b/>
                <w:vertAlign w:val="subscript"/>
                <w:lang w:eastAsia="en-US"/>
              </w:rPr>
              <w:t>14</w:t>
            </w:r>
            <w:r w:rsidRPr="00EC3970">
              <w:rPr>
                <w:b/>
                <w:lang w:eastAsia="en-US"/>
              </w:rPr>
              <w:t>H</w:t>
            </w:r>
            <w:r w:rsidRPr="00EC3970">
              <w:rPr>
                <w:b/>
                <w:vertAlign w:val="subscript"/>
                <w:lang w:eastAsia="en-US"/>
              </w:rPr>
              <w:t>13</w:t>
            </w:r>
            <w:r w:rsidRPr="00EC3970">
              <w:rPr>
                <w:b/>
                <w:lang w:eastAsia="en-US"/>
              </w:rPr>
              <w:t>N</w:t>
            </w:r>
            <w:r w:rsidRPr="00EC3970">
              <w:rPr>
                <w:b/>
                <w:vertAlign w:val="subscript"/>
                <w:lang w:eastAsia="en-US"/>
              </w:rPr>
              <w:t>3</w:t>
            </w:r>
            <w:r w:rsidRPr="00EC3970">
              <w:rPr>
                <w:b/>
                <w:lang w:eastAsia="en-US"/>
              </w:rPr>
              <w:t>O</w:t>
            </w:r>
            <w:r w:rsidRPr="00EC3970">
              <w:rPr>
                <w:b/>
                <w:vertAlign w:val="subscript"/>
                <w:lang w:eastAsia="en-US"/>
              </w:rPr>
              <w:t>3</w:t>
            </w:r>
            <w:r w:rsidRPr="00EC3970">
              <w:rPr>
                <w:b/>
                <w:lang w:eastAsia="en-US"/>
              </w:rPr>
              <w:t>, 2H</w:t>
            </w:r>
            <w:r w:rsidRPr="00EC3970">
              <w:rPr>
                <w:b/>
                <w:vertAlign w:val="subscript"/>
                <w:lang w:eastAsia="en-US"/>
              </w:rPr>
              <w:t>2</w:t>
            </w:r>
            <w:r w:rsidRPr="00EC3970">
              <w:rPr>
                <w:b/>
                <w:lang w:eastAsia="en-US"/>
              </w:rPr>
              <w:t>O</w:t>
            </w:r>
          </w:p>
        </w:tc>
      </w:tr>
      <w:tr w:rsidR="00EC3970" w:rsidRPr="00EC3970" w14:paraId="6177B8FD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005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System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5BAC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proofErr w:type="spellStart"/>
            <w:r w:rsidRPr="00EC3970">
              <w:rPr>
                <w:lang w:eastAsia="en-US"/>
              </w:rPr>
              <w:t>Monoclinic</w:t>
            </w:r>
            <w:proofErr w:type="spellEnd"/>
          </w:p>
        </w:tc>
      </w:tr>
      <w:tr w:rsidR="00EC3970" w:rsidRPr="00EC3970" w14:paraId="4D59EA61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A424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Space Group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D7F0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P2</w:t>
            </w:r>
            <w:r w:rsidRPr="00EC3970">
              <w:rPr>
                <w:vertAlign w:val="subscript"/>
                <w:lang w:eastAsia="en-US"/>
              </w:rPr>
              <w:t>1</w:t>
            </w:r>
            <w:r w:rsidRPr="00EC3970">
              <w:rPr>
                <w:lang w:eastAsia="en-US"/>
              </w:rPr>
              <w:t>/c</w:t>
            </w:r>
          </w:p>
        </w:tc>
      </w:tr>
      <w:tr w:rsidR="00EC3970" w:rsidRPr="00EC3970" w14:paraId="7DE8DB8A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5D10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proofErr w:type="spellStart"/>
            <w:r w:rsidRPr="00EC3970">
              <w:rPr>
                <w:lang w:eastAsia="en-US"/>
              </w:rPr>
              <w:t>Cell</w:t>
            </w:r>
            <w:proofErr w:type="spellEnd"/>
            <w:r w:rsidRPr="00EC3970">
              <w:rPr>
                <w:lang w:eastAsia="en-US"/>
              </w:rPr>
              <w:t xml:space="preserve"> </w:t>
            </w:r>
            <w:proofErr w:type="spellStart"/>
            <w:r w:rsidRPr="00EC3970">
              <w:rPr>
                <w:lang w:eastAsia="en-US"/>
              </w:rPr>
              <w:t>Lengths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EFC7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t>a = 7.9079(2)</w:t>
            </w:r>
          </w:p>
          <w:p w14:paraId="2E8A6B47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t xml:space="preserve">b = 27.5162(6) </w:t>
            </w:r>
          </w:p>
          <w:p w14:paraId="0F424F4C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t>c = 6.9736(2)</w:t>
            </w:r>
          </w:p>
        </w:tc>
      </w:tr>
      <w:tr w:rsidR="00EC3970" w:rsidRPr="00EC3970" w14:paraId="3B9A68C7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4187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Cell Angles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6C0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sym w:font="Symbol" w:char="F061"/>
            </w:r>
            <w:r w:rsidRPr="00EC3970">
              <w:rPr>
                <w:lang w:eastAsia="en-US"/>
              </w:rPr>
              <w:t xml:space="preserve"> = 90</w:t>
            </w:r>
          </w:p>
          <w:p w14:paraId="42343D25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sym w:font="Symbol" w:char="F062"/>
            </w:r>
            <w:r w:rsidRPr="00EC3970">
              <w:rPr>
                <w:lang w:eastAsia="en-US"/>
              </w:rPr>
              <w:t xml:space="preserve"> = 110.495(3)</w:t>
            </w:r>
          </w:p>
          <w:p w14:paraId="691A9386" w14:textId="77777777" w:rsidR="007B6996" w:rsidRPr="00EC3970" w:rsidRDefault="007B6996" w:rsidP="00E91ED0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 w:rsidRPr="00EC3970">
              <w:rPr>
                <w:lang w:eastAsia="en-US"/>
              </w:rPr>
              <w:sym w:font="Symbol" w:char="F067"/>
            </w:r>
            <w:r w:rsidRPr="00EC3970">
              <w:rPr>
                <w:lang w:eastAsia="en-US"/>
              </w:rPr>
              <w:t xml:space="preserve"> = 90</w:t>
            </w:r>
          </w:p>
        </w:tc>
      </w:tr>
      <w:tr w:rsidR="007B6996" w:rsidRPr="00EC3970" w14:paraId="1B3C5350" w14:textId="77777777" w:rsidTr="00546DA0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5FC1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Cell Volume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3134" w14:textId="77777777" w:rsidR="007B6996" w:rsidRPr="00EC3970" w:rsidRDefault="007B6996" w:rsidP="00E91ED0">
            <w:pPr>
              <w:pStyle w:val="NormalWeb"/>
              <w:rPr>
                <w:lang w:eastAsia="en-US"/>
              </w:rPr>
            </w:pPr>
            <w:r w:rsidRPr="00EC3970">
              <w:rPr>
                <w:lang w:eastAsia="en-US"/>
              </w:rPr>
              <w:t>1421.37</w:t>
            </w:r>
          </w:p>
        </w:tc>
      </w:tr>
    </w:tbl>
    <w:p w14:paraId="7454D91C" w14:textId="77777777" w:rsidR="007B6996" w:rsidRPr="00EC3970" w:rsidRDefault="007B6996" w:rsidP="007B6996">
      <w:pPr>
        <w:pStyle w:val="HTMLPreformatted"/>
      </w:pPr>
    </w:p>
    <w:p w14:paraId="1D9FD478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  <w:vertAlign w:val="subscript"/>
        </w:rPr>
      </w:pPr>
      <w:r w:rsidRPr="00EC3970">
        <w:rPr>
          <w:b/>
          <w:noProof/>
          <w:sz w:val="24"/>
          <w:szCs w:val="24"/>
          <w:vertAlign w:val="subscript"/>
        </w:rPr>
        <w:drawing>
          <wp:inline distT="0" distB="0" distL="0" distR="0" wp14:anchorId="130C4070" wp14:editId="5810D590">
            <wp:extent cx="4981575" cy="2816031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1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B758" w14:textId="5DCE3060" w:rsidR="00AE0BFB" w:rsidRPr="00EC3970" w:rsidRDefault="003473BB" w:rsidP="00AE0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Figure 1</w:t>
      </w:r>
      <w:r w:rsidR="00AE0BFB" w:rsidRPr="00EC3970">
        <w:rPr>
          <w:rFonts w:eastAsiaTheme="minorHAnsi"/>
          <w:lang w:eastAsia="en-US"/>
        </w:rPr>
        <w:t xml:space="preserve"> : </w:t>
      </w:r>
      <w:r w:rsidR="00AE0BFB" w:rsidRPr="00EC3970">
        <w:rPr>
          <w:lang w:val="en"/>
        </w:rPr>
        <w:t xml:space="preserve">Structure of </w:t>
      </w:r>
      <w:r w:rsidR="00260B6D" w:rsidRPr="00EC3970">
        <w:rPr>
          <w:b/>
          <w:bCs/>
        </w:rPr>
        <w:t>H</w:t>
      </w:r>
      <w:r w:rsidR="00260B6D" w:rsidRPr="00EC3970">
        <w:rPr>
          <w:b/>
          <w:bCs/>
          <w:vertAlign w:val="subscript"/>
        </w:rPr>
        <w:t>2</w:t>
      </w:r>
      <w:r w:rsidR="00260B6D">
        <w:rPr>
          <w:b/>
          <w:bCs/>
        </w:rPr>
        <w:t>LB</w:t>
      </w:r>
      <w:r w:rsidR="00AE0BFB" w:rsidRPr="00EC3970">
        <w:rPr>
          <w:lang w:val="en"/>
        </w:rPr>
        <w:t xml:space="preserve"> ligand</w:t>
      </w:r>
    </w:p>
    <w:p w14:paraId="7C0703C5" w14:textId="77777777" w:rsidR="007B6996" w:rsidRPr="00EC3970" w:rsidRDefault="007B6996" w:rsidP="00FC7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  <w:r w:rsidRPr="00EC3970">
        <w:rPr>
          <w:b/>
          <w:noProof/>
          <w:sz w:val="24"/>
          <w:szCs w:val="24"/>
        </w:rPr>
        <w:lastRenderedPageBreak/>
        <w:drawing>
          <wp:inline distT="0" distB="0" distL="0" distR="0" wp14:anchorId="18DDDD17" wp14:editId="127784CA">
            <wp:extent cx="4972050" cy="2580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18BD" w14:textId="50C37909" w:rsidR="00260B6D" w:rsidRDefault="003473BB" w:rsidP="00FC7EC1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Figure 2</w:t>
      </w:r>
      <w:r w:rsidR="00AE0BFB" w:rsidRPr="00FC7EC1">
        <w:rPr>
          <w:rFonts w:eastAsiaTheme="minorHAnsi"/>
          <w:lang w:eastAsia="en-US"/>
        </w:rPr>
        <w:t xml:space="preserve"> : </w:t>
      </w:r>
      <w:r w:rsidR="00FC7EC1" w:rsidRPr="00FC7EC1">
        <w:rPr>
          <w:rFonts w:eastAsiaTheme="minorHAnsi"/>
          <w:bCs/>
          <w:lang w:eastAsia="en-US"/>
        </w:rPr>
        <w:t xml:space="preserve">The packing of the compound in the </w:t>
      </w:r>
      <w:proofErr w:type="spellStart"/>
      <w:r w:rsidR="00FC7EC1" w:rsidRPr="00FC7EC1">
        <w:rPr>
          <w:rFonts w:eastAsiaTheme="minorHAnsi"/>
          <w:bCs/>
          <w:lang w:eastAsia="en-US"/>
        </w:rPr>
        <w:t>crystal</w:t>
      </w:r>
      <w:proofErr w:type="spellEnd"/>
      <w:r w:rsidR="00FC7EC1" w:rsidRPr="00FC7EC1">
        <w:rPr>
          <w:rFonts w:eastAsiaTheme="minorHAnsi"/>
          <w:bCs/>
          <w:lang w:eastAsia="en-US"/>
        </w:rPr>
        <w:t xml:space="preserve"> structure</w:t>
      </w:r>
    </w:p>
    <w:p w14:paraId="3428A6A9" w14:textId="177AD18C" w:rsidR="00AE0BFB" w:rsidRPr="00FC7EC1" w:rsidRDefault="00FC7EC1" w:rsidP="00FC7EC1">
      <w:pPr>
        <w:autoSpaceDE w:val="0"/>
        <w:autoSpaceDN w:val="0"/>
        <w:adjustRightInd w:val="0"/>
        <w:jc w:val="center"/>
        <w:rPr>
          <w:bCs/>
        </w:rPr>
      </w:pPr>
      <w:r w:rsidRPr="00FC7EC1">
        <w:rPr>
          <w:rFonts w:eastAsiaTheme="minorHAnsi"/>
          <w:lang w:eastAsia="en-US"/>
        </w:rPr>
        <w:t xml:space="preserve"> </w:t>
      </w:r>
    </w:p>
    <w:p w14:paraId="71C18DFC" w14:textId="21BCC3CB" w:rsidR="007B6996" w:rsidRPr="00EC3970" w:rsidRDefault="004201D7" w:rsidP="00091D59">
      <w:pPr>
        <w:pStyle w:val="HTMLPreformatted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1D7">
        <w:rPr>
          <w:rFonts w:ascii="Times New Roman" w:hAnsi="Times New Roman" w:cs="Times New Roman"/>
          <w:b/>
          <w:sz w:val="24"/>
          <w:szCs w:val="24"/>
        </w:rPr>
        <w:t>Antibacterial</w:t>
      </w:r>
      <w:proofErr w:type="spellEnd"/>
      <w:r w:rsidRPr="004201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7B6996" w:rsidRPr="004201D7">
        <w:rPr>
          <w:rFonts w:ascii="Times New Roman" w:hAnsi="Times New Roman" w:cs="Times New Roman"/>
          <w:b/>
          <w:bCs/>
          <w:iCs/>
          <w:sz w:val="24"/>
          <w:szCs w:val="24"/>
        </w:rPr>
        <w:t>activities</w:t>
      </w:r>
      <w:proofErr w:type="spellEnd"/>
      <w:r w:rsidR="007B6996" w:rsidRPr="00EC39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7B6996" w:rsidRPr="00EC3970">
        <w:rPr>
          <w:rFonts w:ascii="Times New Roman" w:hAnsi="Times New Roman" w:cs="Times New Roman"/>
          <w:b/>
          <w:bCs/>
          <w:iCs/>
          <w:sz w:val="24"/>
          <w:szCs w:val="24"/>
        </w:rPr>
        <w:t>study</w:t>
      </w:r>
      <w:proofErr w:type="spellEnd"/>
      <w:r w:rsidR="007B6996" w:rsidRPr="00EC3970">
        <w:rPr>
          <w:rFonts w:ascii="Cambria-BoldItalic" w:hAnsi="Cambria-BoldItalic" w:cs="Cambria-BoldItalic"/>
          <w:b/>
          <w:bCs/>
          <w:i/>
          <w:iCs/>
          <w:sz w:val="16"/>
          <w:szCs w:val="16"/>
        </w:rPr>
        <w:t xml:space="preserve">      </w:t>
      </w:r>
    </w:p>
    <w:p w14:paraId="2970F81B" w14:textId="29A5CF96" w:rsidR="007B6996" w:rsidRDefault="00C700F1" w:rsidP="006A6BAC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Sensitivity test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>ing</w:t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protocol</w:t>
      </w:r>
      <w:r w:rsidR="00A940C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  <w:proofErr w:type="gramEnd"/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>The diffusion method represents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one of the 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earliest technique for assessing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bacteria 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susceptibility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to antibiotics or natural or synthetic compounds and 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>it continues to be among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most </w:t>
      </w:r>
      <w:r w:rsidR="00F76657">
        <w:rPr>
          <w:rStyle w:val="y2iqfc"/>
          <w:rFonts w:ascii="Times New Roman" w:hAnsi="Times New Roman" w:cs="Times New Roman"/>
          <w:sz w:val="24"/>
          <w:szCs w:val="24"/>
          <w:lang w:val="en"/>
        </w:rPr>
        <w:t>widely employed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methods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on routing practice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This approach is applicable to most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pathogenic bacteria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including slow-growing species, offers flexibility in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antibiotics 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selection,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require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s no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special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ized equipment. Similar to other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agar diffusion 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techniques, the EUCAST method follows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standardized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procedures. It is founded on the principles established in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International Collaborative Study of Antimicrobial S</w:t>
      </w:r>
      <w:r w:rsidR="001C4A7C">
        <w:rPr>
          <w:rStyle w:val="y2iqfc"/>
          <w:rFonts w:ascii="Times New Roman" w:hAnsi="Times New Roman" w:cs="Times New Roman"/>
          <w:sz w:val="24"/>
          <w:szCs w:val="24"/>
          <w:lang w:val="en"/>
        </w:rPr>
        <w:t>usceptibility Testing (1972) and incorporate expertise from specialist worldwide.</w:t>
      </w:r>
    </w:p>
    <w:p w14:paraId="3CEF95ED" w14:textId="77777777" w:rsidR="007B6996" w:rsidRPr="00891AEC" w:rsidRDefault="006A6BAC" w:rsidP="007B699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="Times New Roman" w:eastAsia="ArialMT" w:hAnsi="Times New Roman" w:cs="Times New Roman"/>
          <w:b/>
          <w:sz w:val="24"/>
          <w:szCs w:val="20"/>
        </w:rPr>
      </w:pPr>
      <w:r w:rsidRPr="00891AEC">
        <w:rPr>
          <w:rFonts w:ascii="Times New Roman" w:eastAsia="ArialMT" w:hAnsi="Times New Roman" w:cs="Times New Roman"/>
          <w:b/>
          <w:sz w:val="24"/>
          <w:szCs w:val="20"/>
        </w:rPr>
        <w:t xml:space="preserve">1°)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Media preparation</w:t>
      </w:r>
    </w:p>
    <w:p w14:paraId="4E577053" w14:textId="6D391F55" w:rsidR="007B6996" w:rsidRPr="00891AEC" w:rsidRDefault="007B6996" w:rsidP="000602F3">
      <w:pPr>
        <w:pStyle w:val="HTMLPreformatted"/>
        <w:numPr>
          <w:ilvl w:val="0"/>
          <w:numId w:val="41"/>
        </w:numPr>
        <w:spacing w:line="360" w:lineRule="auto"/>
        <w:rPr>
          <w:b/>
        </w:rPr>
      </w:pPr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Preparation of MH medium</w:t>
      </w:r>
    </w:p>
    <w:p w14:paraId="0B7D0815" w14:textId="4CF64589" w:rsidR="007B6996" w:rsidRDefault="0000232F" w:rsidP="004E652B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masse of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19 g of </w:t>
      </w:r>
      <w:r w:rsidR="00B64D44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Mu</w:t>
      </w:r>
      <w:r w:rsidR="00B64D4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eller-Hinton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agar was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weighe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d using a precision balance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suspended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in 500 mL of distilled water, then homogenized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 magnetic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stir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bar. The medium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was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sterilized in an autocl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ave at 121°C for 15 minutes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subsequently cooled in a water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bath to 45°C.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It was 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hen </w:t>
      </w:r>
      <w:r w:rsidR="00260B6D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poured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into sterile square P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etri dishes to a uniform thickness of approximately 4 mm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d the agar was allowed to solidify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 room temperat</w:t>
      </w:r>
      <w:r w:rsidR="00260B6D">
        <w:rPr>
          <w:rStyle w:val="y2iqfc"/>
          <w:rFonts w:ascii="Times New Roman" w:hAnsi="Times New Roman" w:cs="Times New Roman"/>
          <w:sz w:val="24"/>
          <w:szCs w:val="24"/>
          <w:lang w:val="en"/>
        </w:rPr>
        <w:t>ure before incubation at 37°C for 24 hours prior to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use.</w:t>
      </w:r>
    </w:p>
    <w:p w14:paraId="56ABBEA2" w14:textId="4A7E4B17" w:rsidR="007B6996" w:rsidRPr="00891AEC" w:rsidRDefault="006A6BAC" w:rsidP="000602F3">
      <w:pPr>
        <w:pStyle w:val="HTMLPreformatted"/>
        <w:numPr>
          <w:ilvl w:val="0"/>
          <w:numId w:val="41"/>
        </w:numPr>
        <w:spacing w:line="360" w:lineRule="auto"/>
        <w:rPr>
          <w:b/>
        </w:rPr>
      </w:pPr>
      <w:r w:rsidRPr="00891AEC">
        <w:rPr>
          <w:rFonts w:ascii="Times New Roman" w:hAnsi="Times New Roman" w:cs="Times New Roman"/>
          <w:b/>
          <w:bCs/>
          <w:sz w:val="24"/>
        </w:rPr>
        <w:t xml:space="preserve">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Preparation of Colombia agar</w:t>
      </w:r>
    </w:p>
    <w:p w14:paraId="15BD1EC0" w14:textId="43DA3C37" w:rsidR="007B6996" w:rsidRPr="00EC3970" w:rsidRDefault="00332FA8" w:rsidP="004E652B">
      <w:pPr>
        <w:pStyle w:val="HTMLPreformatted"/>
        <w:spacing w:line="360" w:lineRule="auto"/>
        <w:jc w:val="both"/>
        <w:rPr>
          <w:rStyle w:val="y2iqfc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This medium was used for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microbial culture.</w:t>
      </w:r>
    </w:p>
    <w:p w14:paraId="135173AF" w14:textId="248DE6CE" w:rsidR="007B6996" w:rsidRPr="00EC3970" w:rsidRDefault="00332FA8" w:rsidP="004E652B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A mass</w:t>
      </w:r>
      <w:r w:rsidR="0000232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20 g of Columbia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agar powder was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suspended in 50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0 mL of distilled water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homogenized using a magnetic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stirrer. The mixture was then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autoclave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d at 121°C for 15 minutes and cooled in a water bath to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45°C.  Th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 medium was poured into round Petri dishes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under a laminar flow hood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allowed to sol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idify at room temperature. The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plate was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incubated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 37°C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24 hours to verify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their sterility before use.</w:t>
      </w:r>
    </w:p>
    <w:p w14:paraId="36CFC270" w14:textId="17B6F883" w:rsidR="007B6996" w:rsidRDefault="00332FA8" w:rsidP="007B6996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plates must not be allowed to dry </w:t>
      </w:r>
      <w:proofErr w:type="gramStart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out :</w:t>
      </w:r>
      <w:proofErr w:type="gramEnd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 they must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are to be used more than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7 days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after preparation, they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should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be stored at 4-8°C in a sealed plastic bag.</w:t>
      </w:r>
    </w:p>
    <w:p w14:paraId="5B630F90" w14:textId="77777777" w:rsidR="007B6996" w:rsidRPr="00891AEC" w:rsidRDefault="006A6BAC" w:rsidP="007B699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MT" w:hAnsi="Times New Roman" w:cs="Times New Roman"/>
          <w:b/>
          <w:bCs/>
          <w:sz w:val="24"/>
          <w:szCs w:val="20"/>
        </w:rPr>
      </w:pPr>
      <w:r w:rsidRPr="00891AEC">
        <w:rPr>
          <w:rFonts w:ascii="Times New Roman" w:eastAsia="ArialMT" w:hAnsi="Times New Roman" w:cs="Times New Roman"/>
          <w:b/>
          <w:bCs/>
          <w:sz w:val="24"/>
          <w:szCs w:val="20"/>
        </w:rPr>
        <w:t xml:space="preserve">2°)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Microbial culture and purification</w:t>
      </w:r>
    </w:p>
    <w:p w14:paraId="0258EF18" w14:textId="4F4A6E3B" w:rsidR="007B6996" w:rsidRPr="00EC3970" w:rsidRDefault="00332FA8" w:rsidP="007B6996">
      <w:pPr>
        <w:pStyle w:val="HTMLPreformatted"/>
        <w:spacing w:line="360" w:lineRule="auto"/>
        <w:jc w:val="both"/>
        <w:rPr>
          <w:rStyle w:val="y2iqfc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The quadrant steak method was used to purify the strain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8D90EC9" w14:textId="574AD0A8" w:rsidR="007B6996" w:rsidRDefault="00332FA8" w:rsidP="007B6996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20 µL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aliquot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of the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microbial suspension was deposited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on the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surface of the 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olombia a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gar medium, and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drop wa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 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>gently spread toward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center of the plate with a sterile inoculating loop, taking care not to scratch the agar. Using the loop, tight streaks were first drawn in the first quadrant.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plate was then rotated to the second quadrant, which was streaked in the same way. After rotating the plate to third quadrant,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looser widely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spaced streaks were made, without overlapping the previous steaks.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The plate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 were then incubated at 37°C in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an</w:t>
      </w:r>
      <w:r w:rsidR="00AD57C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atmosphere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containing </w:t>
      </w:r>
      <w:r w:rsidR="00466E2A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5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% CO</w:t>
      </w:r>
      <w:r w:rsidR="007B6996" w:rsidRPr="00AD57CE">
        <w:rPr>
          <w:rStyle w:val="y2iqfc"/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24 h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ours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A190F2A" w14:textId="77777777" w:rsidR="007B6996" w:rsidRPr="00891AEC" w:rsidRDefault="007B6996" w:rsidP="00AA57F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MT" w:hAnsi="Times New Roman" w:cs="Times New Roman"/>
          <w:b/>
          <w:sz w:val="24"/>
          <w:szCs w:val="20"/>
        </w:rPr>
      </w:pPr>
      <w:r w:rsidRPr="00891AEC">
        <w:rPr>
          <w:rFonts w:ascii="Times New Roman" w:eastAsia="ArialMT" w:hAnsi="Times New Roman" w:cs="Times New Roman"/>
          <w:b/>
          <w:sz w:val="24"/>
          <w:szCs w:val="20"/>
        </w:rPr>
        <w:t xml:space="preserve">3°) </w:t>
      </w:r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Preparation of the inoculum</w:t>
      </w:r>
    </w:p>
    <w:p w14:paraId="1E677615" w14:textId="39A5604A" w:rsidR="007B6996" w:rsidRPr="00EC3970" w:rsidRDefault="00C700F1" w:rsidP="00AA57FC">
      <w:pPr>
        <w:pStyle w:val="HTMLPreformatted"/>
        <w:spacing w:line="360" w:lineRule="auto"/>
        <w:jc w:val="both"/>
        <w:rPr>
          <w:rStyle w:val="y2iqfc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From a visible 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microbial grown on Colombian agar,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 bacterial suspension 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was prepared in saline (PBS) to obtain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 turbidity equival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ent to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0.5 McFarland </w:t>
      </w:r>
      <w:r w:rsidR="00466E2A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standards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. Several colonies with similar morphology were selected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with a sterile inoculating loop, in order to avoid pick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ing an atypical variant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,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suspend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10 mL of PBS. </w:t>
      </w:r>
    </w:p>
    <w:p w14:paraId="0229C379" w14:textId="09D383ED" w:rsidR="007B6996" w:rsidRDefault="00C700F1" w:rsidP="007B6996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The bacterial suspension wa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 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then standardized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against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0.5 McFarland control, as an excessively heavy inoculum leads to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smaller 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inhibition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diameters</w:t>
      </w:r>
      <w:r w:rsidR="00F5142B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a light inoculum to larger ones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 It is recommended to use a spectrophotomet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er to adjust the inoculum, after calibrating the device with 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McFarland 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standard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according to th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e manufacturer's instructions. Alternatively 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he turbidity of the bacterial suspension can also be compared 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visually with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0.5 McFarland </w:t>
      </w:r>
      <w:r w:rsidR="00466E2A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standards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;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this case,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turbidity standard 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should be mixed thoroughly on a vortex mixer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before use</w:t>
      </w:r>
      <w:r w:rsidR="003429F2">
        <w:rPr>
          <w:rStyle w:val="y2iqfc"/>
          <w:rFonts w:ascii="Times New Roman" w:hAnsi="Times New Roman" w:cs="Times New Roman"/>
          <w:sz w:val="24"/>
          <w:szCs w:val="24"/>
          <w:lang w:val="en"/>
        </w:rPr>
        <w:t>, unless the commercial standard is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gel-based and specifically indicated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not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to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be shaken;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which case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manufacturer's recommendations must be followed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173CA325" w14:textId="77777777" w:rsidR="007B6996" w:rsidRPr="00891AEC" w:rsidRDefault="006A6BAC" w:rsidP="000602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MT" w:hAnsi="Times New Roman" w:cs="Times New Roman"/>
          <w:b/>
          <w:sz w:val="32"/>
          <w:szCs w:val="24"/>
        </w:rPr>
      </w:pPr>
      <w:r w:rsidRPr="00891AEC">
        <w:rPr>
          <w:rFonts w:ascii="Times New Roman" w:eastAsia="ArialMT" w:hAnsi="Times New Roman" w:cs="Times New Roman"/>
          <w:b/>
          <w:sz w:val="24"/>
          <w:szCs w:val="24"/>
        </w:rPr>
        <w:t xml:space="preserve">4°)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Inoculation of the agar and Deposition of the unimpregnated discs</w:t>
      </w:r>
    </w:p>
    <w:p w14:paraId="200DE78B" w14:textId="2CEEBE2A" w:rsidR="00466E2A" w:rsidRPr="006A6BDF" w:rsidRDefault="00C700F1" w:rsidP="000602F3">
      <w:pPr>
        <w:pStyle w:val="HTMLPreformatted"/>
        <w:spacing w:line="360" w:lineRule="auto"/>
        <w:jc w:val="both"/>
        <w:rPr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bacterial inoculum should ideally be used within 15 minutes of its preparation. Ten milliliters of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the inoculum wer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e poured onto the surface of the poured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solidified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Mu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eller-Hinton agar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The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entire surface was covered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excess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suspension was removed and discarded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into the bleach. Th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>e plates were left to stand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1 hour before </w:t>
      </w:r>
      <w:r w:rsidR="00466E2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antibiotic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disc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 </w:t>
      </w:r>
      <w:proofErr w:type="spellStart"/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oripenem</w:t>
      </w:r>
      <w:proofErr w:type="spellEnd"/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, erythromycin (10</w:t>
      </w:r>
      <w:r w:rsidR="00E91ED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µg/disc) and 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eftriaxone (30</w:t>
      </w:r>
      <w:r w:rsidR="00E91ED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µg/disc)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all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6 mm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 xml:space="preserve">diameter,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were used as positive controls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, while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DMSO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, used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prepare the dilutions of the different extracts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served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as a negative control.</w:t>
      </w:r>
      <w:r w:rsidR="00466E2A" w:rsidRPr="00466E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82668FF" w14:textId="49005E1E" w:rsidR="007B6996" w:rsidRPr="006A6BDF" w:rsidRDefault="00C700F1" w:rsidP="007B6996">
      <w:pPr>
        <w:pStyle w:val="HTMLPreformatted"/>
        <w:spacing w:line="360" w:lineRule="auto"/>
        <w:jc w:val="both"/>
        <w:rPr>
          <w:rStyle w:val="y2iqfc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ab/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The tests w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ere performed using blank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6 mm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disc, which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were impregnated with 40 µl of the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solution at the concentration of 10 mg/</w:t>
      </w:r>
      <w:proofErr w:type="spellStart"/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mL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proofErr w:type="spellEnd"/>
      <w:r w:rsidR="006A6BDF">
        <w:t xml:space="preserve">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The discs were carefully placed on the inoculated and dried agar,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ensuring complete 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ontact with the surface</w:t>
      </w:r>
      <w:r w:rsidR="006A6BDF">
        <w:rPr>
          <w:rStyle w:val="y2iqfc"/>
          <w:rFonts w:ascii="Times New Roman" w:hAnsi="Times New Roman" w:cs="Times New Roman"/>
          <w:sz w:val="24"/>
          <w:szCs w:val="24"/>
          <w:lang w:val="en"/>
        </w:rPr>
        <w:t>. O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nce deposited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, the disc could not be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moved because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, as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antibiotic</w:t>
      </w:r>
      <w:r w:rsidR="00015721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diffusion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occurs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very rapid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ly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 Th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e number of discs placed per plate was limited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avoid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overlap</w:t>
      </w:r>
      <w:r w:rsidR="00015721">
        <w:rPr>
          <w:rStyle w:val="y2iqfc"/>
          <w:rFonts w:ascii="Times New Roman" w:hAnsi="Times New Roman" w:cs="Times New Roman"/>
          <w:sz w:val="24"/>
          <w:szCs w:val="24"/>
          <w:lang w:val="en"/>
        </w:rPr>
        <w:t>ping inhibition zones and to minimize interference between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compounds.</w:t>
      </w:r>
    </w:p>
    <w:p w14:paraId="4609D155" w14:textId="77777777" w:rsidR="00E95B12" w:rsidRDefault="00015721" w:rsidP="006A6BAC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The plates were inverted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i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ncubated for 24 hours at 37°C in an atmosphere containing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5% CO</w:t>
      </w:r>
      <w:r w:rsidR="007B6996" w:rsidRPr="007855B6">
        <w:rPr>
          <w:rStyle w:val="y2iqfc"/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. 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nti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bacterial activity was assessed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by</w:t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measuring the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diameter of the </w:t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inhibition zone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6A6BAC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0ADCD90E" w14:textId="01B07722" w:rsidR="007B6996" w:rsidRPr="00E95B12" w:rsidRDefault="007B6996" w:rsidP="006A6BAC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E95B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DED29" wp14:editId="12F00514">
                <wp:simplePos x="0" y="0"/>
                <wp:positionH relativeFrom="column">
                  <wp:posOffset>235585</wp:posOffset>
                </wp:positionH>
                <wp:positionV relativeFrom="paragraph">
                  <wp:posOffset>334645</wp:posOffset>
                </wp:positionV>
                <wp:extent cx="2301240" cy="2232660"/>
                <wp:effectExtent l="0" t="0" r="3810" b="0"/>
                <wp:wrapNone/>
                <wp:docPr id="1605506102" name="Zone de texte 1605506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68D8A" w14:textId="77777777" w:rsidR="00824790" w:rsidRDefault="00824790" w:rsidP="007B69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EA0B9D" wp14:editId="32CC6CEA">
                                  <wp:extent cx="2209800" cy="220980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709" r="888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DED29" id="_x0000_t202" coordsize="21600,21600" o:spt="202" path="m,l,21600r21600,l21600,xe">
                <v:stroke joinstyle="miter"/>
                <v:path gradientshapeok="t" o:connecttype="rect"/>
              </v:shapetype>
              <v:shape id="Zone de texte 1605506102" o:spid="_x0000_s1026" type="#_x0000_t202" style="position:absolute;left:0;text-align:left;margin-left:18.55pt;margin-top:26.35pt;width:181.2pt;height:17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" fillcolor="white [3201]" stroked="f" strokeweight=".5pt">
                <v:textbox>
                  <w:txbxContent>
                    <w:p w14:paraId="29668D8A" w14:textId="77777777" w:rsidR="00824790" w:rsidRDefault="00824790" w:rsidP="007B6996">
                      <w:r>
                        <w:rPr>
                          <w:noProof/>
                        </w:rPr>
                        <w:drawing>
                          <wp:inline distT="0" distB="0" distL="0" distR="0" wp14:anchorId="49EA0B9D" wp14:editId="32CC6CEA">
                            <wp:extent cx="2209800" cy="2209800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709" r="888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5B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F992C" wp14:editId="14A3FCB6">
                <wp:simplePos x="0" y="0"/>
                <wp:positionH relativeFrom="column">
                  <wp:posOffset>311785</wp:posOffset>
                </wp:positionH>
                <wp:positionV relativeFrom="paragraph">
                  <wp:posOffset>2757805</wp:posOffset>
                </wp:positionV>
                <wp:extent cx="2477135" cy="2362200"/>
                <wp:effectExtent l="0" t="0" r="0" b="0"/>
                <wp:wrapNone/>
                <wp:docPr id="622259900" name="Zone de texte 622259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53E52" w14:textId="77777777" w:rsidR="00824790" w:rsidRDefault="00824790" w:rsidP="007B69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B0F8B" wp14:editId="77102CB9">
                                  <wp:extent cx="2381250" cy="213360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189" b="69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992C" id="Zone de texte 622259900" o:spid="_x0000_s1027" type="#_x0000_t202" style="position:absolute;left:0;text-align:left;margin-left:24.55pt;margin-top:217.15pt;width:195.05pt;height:1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" fillcolor="white [3201]" stroked="f" strokeweight=".5pt">
                <v:textbox>
                  <w:txbxContent>
                    <w:p w14:paraId="58953E52" w14:textId="77777777" w:rsidR="00824790" w:rsidRDefault="00824790" w:rsidP="007B6996">
                      <w:r>
                        <w:rPr>
                          <w:noProof/>
                        </w:rPr>
                        <w:drawing>
                          <wp:inline distT="0" distB="0" distL="0" distR="0" wp14:anchorId="677B0F8B" wp14:editId="77102CB9">
                            <wp:extent cx="2381250" cy="213360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189" b="69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5B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28FC8" wp14:editId="32F2D84E">
                <wp:simplePos x="0" y="0"/>
                <wp:positionH relativeFrom="column">
                  <wp:posOffset>3108325</wp:posOffset>
                </wp:positionH>
                <wp:positionV relativeFrom="paragraph">
                  <wp:posOffset>2712085</wp:posOffset>
                </wp:positionV>
                <wp:extent cx="2590800" cy="2240280"/>
                <wp:effectExtent l="0" t="0" r="0" b="7620"/>
                <wp:wrapNone/>
                <wp:docPr id="1513735504" name="Zone de texte 1513735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23C43" w14:textId="77777777" w:rsidR="00824790" w:rsidRDefault="00824790" w:rsidP="007B69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09E42" wp14:editId="411416EE">
                                  <wp:extent cx="2476500" cy="2200275"/>
                                  <wp:effectExtent l="0" t="0" r="0" b="952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573" b="88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8FC8" id="Zone de texte 1513735504" o:spid="_x0000_s1028" type="#_x0000_t202" style="position:absolute;left:0;text-align:left;margin-left:244.75pt;margin-top:213.55pt;width:204pt;height:1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" fillcolor="white [3201]" stroked="f" strokeweight=".5pt">
                <v:textbox>
                  <w:txbxContent>
                    <w:p w14:paraId="2EC23C43" w14:textId="77777777" w:rsidR="00824790" w:rsidRDefault="00824790" w:rsidP="007B6996">
                      <w:r>
                        <w:rPr>
                          <w:noProof/>
                        </w:rPr>
                        <w:drawing>
                          <wp:inline distT="0" distB="0" distL="0" distR="0" wp14:anchorId="42909E42" wp14:editId="411416EE">
                            <wp:extent cx="2476500" cy="2200275"/>
                            <wp:effectExtent l="0" t="0" r="0" b="952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573" b="88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5B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EA80" wp14:editId="0610F2E4">
                <wp:simplePos x="0" y="0"/>
                <wp:positionH relativeFrom="column">
                  <wp:posOffset>2826385</wp:posOffset>
                </wp:positionH>
                <wp:positionV relativeFrom="paragraph">
                  <wp:posOffset>334645</wp:posOffset>
                </wp:positionV>
                <wp:extent cx="2630805" cy="2232660"/>
                <wp:effectExtent l="0" t="0" r="1270" b="0"/>
                <wp:wrapNone/>
                <wp:docPr id="831759361" name="Zone de texte 831759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43DAA" w14:textId="77777777" w:rsidR="00824790" w:rsidRDefault="00824790" w:rsidP="007B69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070D8" wp14:editId="03B5D3C8">
                                  <wp:extent cx="2447925" cy="2286000"/>
                                  <wp:effectExtent l="0" t="0" r="9525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97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EA80" id="Zone de texte 831759361" o:spid="_x0000_s1029" type="#_x0000_t202" style="position:absolute;left:0;text-align:left;margin-left:222.55pt;margin-top:26.35pt;width:207.15pt;height:17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" fillcolor="white [3201]" stroked="f" strokeweight=".5pt">
                <v:textbox>
                  <w:txbxContent>
                    <w:p w14:paraId="37043DAA" w14:textId="77777777" w:rsidR="00824790" w:rsidRDefault="00824790" w:rsidP="007B6996">
                      <w:r>
                        <w:rPr>
                          <w:noProof/>
                        </w:rPr>
                        <w:drawing>
                          <wp:inline distT="0" distB="0" distL="0" distR="0" wp14:anchorId="3AC070D8" wp14:editId="03B5D3C8">
                            <wp:extent cx="2447925" cy="2286000"/>
                            <wp:effectExtent l="0" t="0" r="9525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97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7FA2D6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1C96C0CA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5E6EBF13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59A536DC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32367289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6DD4B8B9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14BF91F0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144E5A10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1CE1E24B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20B31FDB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12D9C869" w14:textId="77777777" w:rsidR="007B6996" w:rsidRDefault="00A940CA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                                                                                              b</w:t>
      </w:r>
    </w:p>
    <w:p w14:paraId="47EA324B" w14:textId="77777777" w:rsidR="00A940CA" w:rsidRPr="00EC3970" w:rsidRDefault="00A940CA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7E985264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349DBCCA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226071F8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6900EFBD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63FA0BC9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4"/>
          <w:szCs w:val="24"/>
        </w:rPr>
      </w:pPr>
    </w:p>
    <w:p w14:paraId="0AA30DF7" w14:textId="77777777" w:rsidR="004E652B" w:rsidRPr="00EC3970" w:rsidRDefault="004E652B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  <w:sz w:val="24"/>
          <w:szCs w:val="24"/>
        </w:rPr>
      </w:pPr>
    </w:p>
    <w:p w14:paraId="2C5B7E72" w14:textId="77777777" w:rsidR="004E652B" w:rsidRPr="00EC3970" w:rsidRDefault="004E652B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  <w:sz w:val="24"/>
          <w:szCs w:val="24"/>
        </w:rPr>
      </w:pPr>
    </w:p>
    <w:p w14:paraId="4D0E9A5A" w14:textId="77777777" w:rsidR="004E652B" w:rsidRDefault="004E652B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  <w:sz w:val="24"/>
          <w:szCs w:val="24"/>
        </w:rPr>
      </w:pPr>
    </w:p>
    <w:p w14:paraId="44445EB7" w14:textId="13F8153A" w:rsidR="00546DA0" w:rsidRPr="00EC3970" w:rsidRDefault="00546DA0" w:rsidP="00546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Figure</w:t>
      </w:r>
      <w:r w:rsidR="003473BB">
        <w:rPr>
          <w:iCs/>
          <w:sz w:val="24"/>
          <w:szCs w:val="24"/>
        </w:rPr>
        <w:t xml:space="preserve"> 3</w:t>
      </w:r>
      <w:r w:rsidR="00B036FF">
        <w:rPr>
          <w:iCs/>
          <w:sz w:val="24"/>
          <w:szCs w:val="24"/>
        </w:rPr>
        <w:t xml:space="preserve"> : </w:t>
      </w:r>
      <w:r w:rsidR="00B036FF" w:rsidRPr="00EC3970">
        <w:rPr>
          <w:rStyle w:val="y2iqfc"/>
          <w:sz w:val="24"/>
          <w:szCs w:val="24"/>
          <w:lang w:val="en"/>
        </w:rPr>
        <w:t>The antibacterial activity</w:t>
      </w:r>
    </w:p>
    <w:p w14:paraId="0DF25B2A" w14:textId="77777777" w:rsidR="007105D9" w:rsidRDefault="007105D9" w:rsidP="004E652B">
      <w:pPr>
        <w:pStyle w:val="HTMLPreformatted"/>
        <w:rPr>
          <w:rFonts w:ascii="Times New Roman" w:hAnsi="Times New Roman" w:cs="Times New Roman"/>
          <w:iCs/>
          <w:sz w:val="24"/>
          <w:szCs w:val="24"/>
        </w:rPr>
      </w:pPr>
    </w:p>
    <w:p w14:paraId="4FC6A715" w14:textId="77777777" w:rsidR="007855B6" w:rsidRDefault="007855B6" w:rsidP="004E652B">
      <w:pPr>
        <w:pStyle w:val="HTMLPreformatted"/>
        <w:rPr>
          <w:rFonts w:ascii="Times New Roman" w:hAnsi="Times New Roman" w:cs="Times New Roman"/>
          <w:iCs/>
          <w:sz w:val="24"/>
          <w:szCs w:val="24"/>
        </w:rPr>
      </w:pPr>
    </w:p>
    <w:p w14:paraId="6A138845" w14:textId="77777777" w:rsidR="000602F3" w:rsidRDefault="000602F3" w:rsidP="004E652B">
      <w:pPr>
        <w:pStyle w:val="HTMLPreformatted"/>
        <w:rPr>
          <w:rFonts w:ascii="Times New Roman" w:hAnsi="Times New Roman" w:cs="Times New Roman"/>
          <w:iCs/>
          <w:sz w:val="24"/>
          <w:szCs w:val="24"/>
        </w:rPr>
      </w:pPr>
    </w:p>
    <w:p w14:paraId="3CD9A688" w14:textId="77777777" w:rsidR="00AA57FC" w:rsidRDefault="00AA57FC" w:rsidP="004E652B">
      <w:pPr>
        <w:pStyle w:val="HTMLPreformatted"/>
        <w:rPr>
          <w:rFonts w:ascii="Times New Roman" w:hAnsi="Times New Roman" w:cs="Times New Roman"/>
          <w:iCs/>
          <w:sz w:val="24"/>
          <w:szCs w:val="24"/>
        </w:rPr>
      </w:pPr>
    </w:p>
    <w:p w14:paraId="25A01514" w14:textId="08E8FA60" w:rsidR="004E652B" w:rsidRPr="00EC3970" w:rsidRDefault="00E95B12" w:rsidP="004E652B">
      <w:pPr>
        <w:pStyle w:val="HTMLPreformatted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Table 10</w:t>
      </w:r>
      <w:r w:rsidR="004E652B" w:rsidRPr="00EC3970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="004E652B" w:rsidRPr="00EC3970">
        <w:rPr>
          <w:rStyle w:val="y2iqfc"/>
          <w:rFonts w:ascii="Times New Roman" w:hAnsi="Times New Roman" w:cs="Times New Roman"/>
          <w:sz w:val="24"/>
          <w:szCs w:val="24"/>
          <w:lang w:val="en" w:eastAsia="en-US"/>
        </w:rPr>
        <w:t xml:space="preserve">Strains tested and </w:t>
      </w:r>
      <w:r w:rsidR="004E652B" w:rsidRPr="00EC397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4E652B" w:rsidRPr="00EC3970">
        <w:rPr>
          <w:rStyle w:val="y2iqfc"/>
          <w:rFonts w:ascii="Times New Roman" w:hAnsi="Times New Roman" w:cs="Times New Roman"/>
          <w:sz w:val="24"/>
          <w:szCs w:val="24"/>
          <w:lang w:val="en" w:eastAsia="en-US"/>
        </w:rPr>
        <w:t>Drugs tested</w:t>
      </w:r>
    </w:p>
    <w:p w14:paraId="2CDBAAC5" w14:textId="04D68E0B" w:rsidR="007B6996" w:rsidRPr="00AA57FC" w:rsidRDefault="004E652B" w:rsidP="00AA57FC">
      <w:pPr>
        <w:pStyle w:val="HTMLPreformatted"/>
        <w:rPr>
          <w:lang w:eastAsia="en-US"/>
        </w:rPr>
      </w:pPr>
      <w:r w:rsidRPr="00EC3970">
        <w:rPr>
          <w:rStyle w:val="y2iqfc"/>
          <w:lang w:val="en" w:eastAsia="en-U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85"/>
        <w:gridCol w:w="1701"/>
      </w:tblGrid>
      <w:tr w:rsidR="00EC3970" w:rsidRPr="00EC3970" w14:paraId="0DC3DC76" w14:textId="77777777" w:rsidTr="00AE0BF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426" w14:textId="77777777" w:rsidR="007B6996" w:rsidRPr="00EC3970" w:rsidRDefault="007B69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970"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Strains tested</w:t>
            </w:r>
          </w:p>
          <w:p w14:paraId="7C989B57" w14:textId="77777777" w:rsidR="007B6996" w:rsidRPr="00EC3970" w:rsidRDefault="007B6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8E4" w14:textId="77777777" w:rsidR="007B6996" w:rsidRPr="00EC3970" w:rsidRDefault="007B6996" w:rsidP="00AE0BFB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9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EC3970">
              <w:rPr>
                <w:rStyle w:val="y2iqfc"/>
                <w:rFonts w:ascii="Times New Roman" w:hAnsi="Times New Roman" w:cs="Times New Roman"/>
                <w:sz w:val="24"/>
                <w:szCs w:val="24"/>
                <w:lang w:val="en" w:eastAsia="en-US"/>
              </w:rPr>
              <w:t>Drugs tested</w:t>
            </w:r>
          </w:p>
          <w:p w14:paraId="743AC5D1" w14:textId="77777777" w:rsidR="007B6996" w:rsidRPr="00EC3970" w:rsidRDefault="007B6996" w:rsidP="00A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C3970" w:rsidRPr="00EC3970" w14:paraId="1BAA64FB" w14:textId="77777777" w:rsidTr="00AE0BF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6652" w14:textId="77777777" w:rsidR="007B6996" w:rsidRPr="00EC3970" w:rsidRDefault="007B6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EC3970">
              <w:rPr>
                <w:i/>
                <w:iCs/>
                <w:sz w:val="24"/>
                <w:szCs w:val="24"/>
              </w:rPr>
              <w:t>Staphylococcus aureus ATCC 29213 (G+) (Staph aureus)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2E43" w14:textId="02DE5A32" w:rsidR="007B6996" w:rsidRPr="00EC3970" w:rsidRDefault="007B6996" w:rsidP="00A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/>
                <w:iCs/>
                <w:sz w:val="24"/>
                <w:szCs w:val="24"/>
              </w:rPr>
            </w:pPr>
            <w:r w:rsidRPr="00EC3970">
              <w:rPr>
                <w:i/>
                <w:iCs/>
                <w:sz w:val="24"/>
                <w:szCs w:val="24"/>
              </w:rPr>
              <w:t>H</w:t>
            </w:r>
            <w:r w:rsidRPr="00EC3970">
              <w:rPr>
                <w:i/>
                <w:iCs/>
                <w:sz w:val="24"/>
                <w:szCs w:val="24"/>
                <w:vertAlign w:val="subscript"/>
              </w:rPr>
              <w:t>2</w:t>
            </w:r>
            <w:r w:rsidR="000630D9">
              <w:rPr>
                <w:i/>
                <w:iCs/>
                <w:sz w:val="24"/>
                <w:szCs w:val="24"/>
              </w:rPr>
              <w:t>LB</w:t>
            </w:r>
          </w:p>
        </w:tc>
      </w:tr>
      <w:tr w:rsidR="00EC3970" w:rsidRPr="00EC3970" w14:paraId="3F39BE9C" w14:textId="77777777" w:rsidTr="00AE0BF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C434" w14:textId="77777777" w:rsidR="007B6996" w:rsidRPr="00EC3970" w:rsidRDefault="007B6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EC3970">
              <w:rPr>
                <w:i/>
                <w:iCs/>
                <w:sz w:val="24"/>
                <w:szCs w:val="24"/>
              </w:rPr>
              <w:t>Escherichia Coli NCTC 12 241 (G-) (E. coli)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E29F" w14:textId="311B396E" w:rsidR="007B6996" w:rsidRPr="00EC3970" w:rsidRDefault="000630D9" w:rsidP="00A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HLB</w:t>
            </w:r>
            <w:r w:rsidR="007B6996" w:rsidRPr="00EC3970">
              <w:rPr>
                <w:i/>
                <w:iCs/>
                <w:sz w:val="24"/>
                <w:szCs w:val="24"/>
              </w:rPr>
              <w:t>MnO</w:t>
            </w:r>
            <w:r w:rsidR="007B6996" w:rsidRPr="00EC3970">
              <w:rPr>
                <w:i/>
                <w:iCs/>
                <w:sz w:val="24"/>
                <w:szCs w:val="24"/>
                <w:vertAlign w:val="subscript"/>
              </w:rPr>
              <w:t>3</w:t>
            </w:r>
          </w:p>
        </w:tc>
      </w:tr>
      <w:tr w:rsidR="00EC3970" w:rsidRPr="00EC3970" w14:paraId="6666D946" w14:textId="77777777" w:rsidTr="00AE0BF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023" w14:textId="77777777" w:rsidR="007B6996" w:rsidRPr="00EC3970" w:rsidRDefault="007B6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EC3970">
              <w:rPr>
                <w:i/>
                <w:iCs/>
                <w:sz w:val="24"/>
                <w:szCs w:val="24"/>
              </w:rPr>
              <w:t>Enterococcus faecalis ATCC 29212 (G+) (E. Faecalis)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3E8" w14:textId="11FC881C" w:rsidR="007B6996" w:rsidRPr="00EC3970" w:rsidRDefault="000630D9" w:rsidP="00A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HLA</w:t>
            </w:r>
          </w:p>
        </w:tc>
      </w:tr>
      <w:tr w:rsidR="007B6996" w:rsidRPr="00EC3970" w14:paraId="03EC93C1" w14:textId="77777777" w:rsidTr="00AE0BFB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4526" w14:textId="77777777" w:rsidR="007B6996" w:rsidRPr="00EC3970" w:rsidRDefault="007B6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EC3970">
              <w:rPr>
                <w:i/>
                <w:iCs/>
                <w:sz w:val="24"/>
                <w:szCs w:val="24"/>
              </w:rPr>
              <w:t xml:space="preserve">Pseudomonas aeruginosa ATCC 27853 (G-) (P. </w:t>
            </w:r>
            <w:proofErr w:type="spellStart"/>
            <w:r w:rsidRPr="00EC3970">
              <w:rPr>
                <w:i/>
                <w:iCs/>
                <w:sz w:val="24"/>
                <w:szCs w:val="24"/>
              </w:rPr>
              <w:t>aerus</w:t>
            </w:r>
            <w:proofErr w:type="spellEnd"/>
            <w:r w:rsidRPr="00EC397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79CE" w14:textId="0A1324D6" w:rsidR="007B6996" w:rsidRPr="00EC3970" w:rsidRDefault="000630D9" w:rsidP="00A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HLA</w:t>
            </w:r>
            <w:r w:rsidR="007B6996" w:rsidRPr="00EC3970">
              <w:rPr>
                <w:i/>
                <w:iCs/>
                <w:sz w:val="24"/>
                <w:szCs w:val="24"/>
              </w:rPr>
              <w:t>Fe</w:t>
            </w:r>
            <w:proofErr w:type="spellEnd"/>
          </w:p>
        </w:tc>
      </w:tr>
    </w:tbl>
    <w:p w14:paraId="10C9848A" w14:textId="77777777" w:rsidR="00891AEC" w:rsidRDefault="00891AEC" w:rsidP="007B699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5D2B9E43" w14:textId="3613FF48" w:rsidR="007B6996" w:rsidRPr="00AA57FC" w:rsidRDefault="00E95B12" w:rsidP="00AA57FC">
      <w:pPr>
        <w:pStyle w:val="HTMLPreformatted"/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Table </w:t>
      </w:r>
      <w:proofErr w:type="gramStart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11</w:t>
      </w:r>
      <w:r w:rsidR="004201D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  <w:proofErr w:type="gramEnd"/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Inhibition diameters (mm)</w:t>
      </w:r>
    </w:p>
    <w:tbl>
      <w:tblPr>
        <w:tblStyle w:val="TableGrid"/>
        <w:tblW w:w="9085" w:type="dxa"/>
        <w:jc w:val="center"/>
        <w:tblInd w:w="0" w:type="dxa"/>
        <w:tblLook w:val="04A0" w:firstRow="1" w:lastRow="0" w:firstColumn="1" w:lastColumn="0" w:noHBand="0" w:noVBand="1"/>
      </w:tblPr>
      <w:tblGrid>
        <w:gridCol w:w="2970"/>
        <w:gridCol w:w="1715"/>
        <w:gridCol w:w="1341"/>
        <w:gridCol w:w="1530"/>
        <w:gridCol w:w="1529"/>
      </w:tblGrid>
      <w:tr w:rsidR="00EC3970" w:rsidRPr="003E7B13" w14:paraId="3C388924" w14:textId="77777777" w:rsidTr="00686AAA">
        <w:trPr>
          <w:trHeight w:val="1237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C89" w14:textId="77777777" w:rsidR="007B6996" w:rsidRPr="00A940CA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42C5C1" wp14:editId="43A96E68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-13970</wp:posOffset>
                      </wp:positionV>
                      <wp:extent cx="1905000" cy="762000"/>
                      <wp:effectExtent l="0" t="0" r="19050" b="19050"/>
                      <wp:wrapNone/>
                      <wp:docPr id="1236758423" name="Connecteur droit 1236758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7D300" id="Connecteur droit 12367584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-1.1pt" to="141.3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" strokecolor="black [3040]"/>
                  </w:pict>
                </mc:Fallback>
              </mc:AlternateContent>
            </w:r>
            <w:r w:rsidRPr="00A940CA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Strains</w:t>
            </w:r>
          </w:p>
          <w:p w14:paraId="17E1D8B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31847" w14:textId="77777777" w:rsidR="007B6996" w:rsidRPr="003E7B13" w:rsidRDefault="003D2F8F" w:rsidP="003D2F8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0CA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Drugs</w:t>
            </w:r>
            <w:r w:rsidR="007B6996" w:rsidRPr="003E7B13">
              <w:rPr>
                <w:rFonts w:ascii="Times New Roman" w:hAnsi="Times New Roman" w:cs="Times New Roman"/>
                <w:sz w:val="24"/>
                <w:szCs w:val="24"/>
              </w:rPr>
              <w:t xml:space="preserve"> (C : mg /</w:t>
            </w:r>
            <w:proofErr w:type="spellStart"/>
            <w:r w:rsidR="007B6996" w:rsidRPr="003E7B13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6996" w:rsidRPr="003E7B13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400B" w14:textId="77777777" w:rsidR="007B6996" w:rsidRPr="00A940CA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940C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Staph aureus</w:t>
            </w:r>
          </w:p>
          <w:p w14:paraId="5430E78C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29213 (G+)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C1F2" w14:textId="77777777" w:rsidR="007B6996" w:rsidRPr="00686AAA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6A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E. coli</w:t>
            </w:r>
          </w:p>
          <w:p w14:paraId="0A3043D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NCTC 12 241 (G-)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022" w14:textId="77777777" w:rsidR="007B6996" w:rsidRPr="00686AAA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6A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E. Faecalis</w:t>
            </w:r>
          </w:p>
          <w:p w14:paraId="2B5A382E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29212 (G+)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120E" w14:textId="77777777" w:rsidR="007B6996" w:rsidRPr="00686AAA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6A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86A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aerus</w:t>
            </w:r>
            <w:proofErr w:type="spellEnd"/>
          </w:p>
          <w:p w14:paraId="4C0378A7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27853 (G-)</w:t>
            </w:r>
          </w:p>
        </w:tc>
      </w:tr>
      <w:tr w:rsidR="00EC3970" w:rsidRPr="003E7B13" w14:paraId="5EC90F3B" w14:textId="77777777" w:rsidTr="00686AAA">
        <w:trPr>
          <w:trHeight w:val="427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0830" w14:textId="4E53E3D2" w:rsidR="007B6996" w:rsidRPr="003E7B13" w:rsidRDefault="00A940CA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3E7B13">
              <w:rPr>
                <w:b/>
                <w:bCs/>
                <w:sz w:val="24"/>
                <w:szCs w:val="24"/>
              </w:rPr>
              <w:t>H</w:t>
            </w:r>
            <w:r w:rsidRPr="003E7B13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="000630D9">
              <w:rPr>
                <w:b/>
                <w:bCs/>
                <w:sz w:val="24"/>
                <w:szCs w:val="24"/>
              </w:rPr>
              <w:t>LB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B6996" w:rsidRPr="003E7B13">
              <w:rPr>
                <w:sz w:val="24"/>
                <w:szCs w:val="24"/>
              </w:rPr>
              <w:t>10 mg/</w:t>
            </w:r>
            <w:proofErr w:type="spellStart"/>
            <w:r w:rsidR="007B6996" w:rsidRPr="003E7B13">
              <w:rPr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F8AB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B327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2BF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296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970" w:rsidRPr="003E7B13" w14:paraId="3C3C8067" w14:textId="77777777" w:rsidTr="00686AAA">
        <w:trPr>
          <w:trHeight w:val="45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22FF" w14:textId="36E46195" w:rsidR="007B6996" w:rsidRPr="003E7B13" w:rsidRDefault="000630D9">
            <w:pPr>
              <w:spacing w:line="36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HLB</w:t>
            </w:r>
            <w:r w:rsidR="00A940CA" w:rsidRPr="003E7B13">
              <w:rPr>
                <w:b/>
                <w:bCs/>
                <w:sz w:val="24"/>
                <w:szCs w:val="24"/>
              </w:rPr>
              <w:t>MnO</w:t>
            </w:r>
            <w:r w:rsidR="00A940CA" w:rsidRPr="003E7B13">
              <w:rPr>
                <w:b/>
                <w:bCs/>
                <w:sz w:val="24"/>
                <w:szCs w:val="24"/>
                <w:vertAlign w:val="subscript"/>
              </w:rPr>
              <w:t>3</w:t>
            </w:r>
            <w:r w:rsidR="00A940CA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7B6996" w:rsidRPr="003E7B13">
              <w:rPr>
                <w:sz w:val="24"/>
                <w:szCs w:val="24"/>
              </w:rPr>
              <w:t>10 mg/</w:t>
            </w:r>
            <w:proofErr w:type="spellStart"/>
            <w:r w:rsidR="007B6996" w:rsidRPr="003E7B13">
              <w:rPr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854D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ADB2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4D86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C892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CA" w:rsidRPr="003E7B13" w14:paraId="7F4A7FFA" w14:textId="77777777" w:rsidTr="00686AAA">
        <w:trPr>
          <w:trHeight w:val="549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B087" w14:textId="1F2844AE" w:rsidR="00A940CA" w:rsidRPr="003E7B13" w:rsidRDefault="000630D9" w:rsidP="0018333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</w:t>
            </w:r>
            <w:r w:rsidR="00A94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0CA" w:rsidRPr="003E7B13">
              <w:rPr>
                <w:rFonts w:ascii="Times New Roman" w:hAnsi="Times New Roman" w:cs="Times New Roman"/>
                <w:sz w:val="24"/>
                <w:szCs w:val="24"/>
              </w:rPr>
              <w:t>10 mg/</w:t>
            </w:r>
            <w:proofErr w:type="spellStart"/>
            <w:r w:rsidR="00A940CA" w:rsidRPr="003E7B13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554" w14:textId="77777777" w:rsidR="00A940CA" w:rsidRPr="003E7B13" w:rsidRDefault="00A940CA" w:rsidP="0018333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BC7" w14:textId="77777777" w:rsidR="00A940CA" w:rsidRPr="003E7B13" w:rsidRDefault="00A940CA" w:rsidP="0018333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6FA" w14:textId="77777777" w:rsidR="00A940CA" w:rsidRPr="003E7B13" w:rsidRDefault="00A940CA" w:rsidP="0018333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BD0" w14:textId="77777777" w:rsidR="00A940CA" w:rsidRPr="003E7B13" w:rsidRDefault="00A940CA" w:rsidP="0018333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CA" w:rsidRPr="003E7B13" w14:paraId="2C093490" w14:textId="77777777" w:rsidTr="00686AAA">
        <w:trPr>
          <w:trHeight w:val="320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CB8" w14:textId="18039A5D" w:rsidR="00A940CA" w:rsidRPr="00A940CA" w:rsidRDefault="000630D9" w:rsidP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</w:t>
            </w:r>
            <w:r w:rsidR="00A940CA" w:rsidRPr="003E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  <w:proofErr w:type="spellEnd"/>
            <w:r w:rsidR="00903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0CA" w:rsidRPr="003E7B13">
              <w:rPr>
                <w:rFonts w:ascii="Times New Roman" w:hAnsi="Times New Roman" w:cs="Times New Roman"/>
                <w:sz w:val="24"/>
                <w:szCs w:val="24"/>
              </w:rPr>
              <w:t>10 mg/</w:t>
            </w:r>
            <w:proofErr w:type="spellStart"/>
            <w:r w:rsidR="00A940CA" w:rsidRPr="003E7B13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546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D85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EE8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115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CA" w:rsidRPr="003E7B13" w14:paraId="173F40DA" w14:textId="77777777" w:rsidTr="00686AAA">
        <w:trPr>
          <w:trHeight w:val="320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3B4C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DMSO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BB49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AFEC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A064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E3E3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0CA" w:rsidRPr="003E7B13" w14:paraId="1EB6D2B3" w14:textId="77777777" w:rsidTr="00686AAA">
        <w:trPr>
          <w:trHeight w:val="320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A650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Doripenem</w:t>
            </w:r>
            <w:proofErr w:type="spellEnd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 : 10 µg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0F6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EC5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9A5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DCC1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40CA" w:rsidRPr="003E7B13" w14:paraId="1A70AC93" w14:textId="77777777" w:rsidTr="00686AAA">
        <w:trPr>
          <w:trHeight w:val="320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D6CC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Ceftriaxone : 30 µg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BAD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DF9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6728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1A02" w14:textId="77777777" w:rsidR="00A940CA" w:rsidRPr="003E7B13" w:rsidRDefault="00A940C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5849445" w14:textId="3C488BBF" w:rsidR="00E91ED0" w:rsidRDefault="00AA57FC" w:rsidP="007855B6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5B6">
        <w:rPr>
          <w:rFonts w:ascii="Times New Roman" w:hAnsi="Times New Roman" w:cs="Times New Roman"/>
          <w:sz w:val="24"/>
          <w:szCs w:val="24"/>
        </w:rPr>
        <w:t xml:space="preserve">(-) </w:t>
      </w:r>
      <w:r w:rsidR="00C3532A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C3532A">
        <w:rPr>
          <w:rFonts w:ascii="Times New Roman" w:hAnsi="Times New Roman" w:cs="Times New Roman"/>
          <w:sz w:val="24"/>
          <w:szCs w:val="24"/>
        </w:rPr>
        <w:t>activity</w:t>
      </w:r>
      <w:proofErr w:type="spellEnd"/>
    </w:p>
    <w:p w14:paraId="0683F831" w14:textId="77777777" w:rsidR="007855B6" w:rsidRDefault="007855B6" w:rsidP="007B69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8CD9B4C" w14:textId="38354B58" w:rsidR="007B6996" w:rsidRPr="00AA57FC" w:rsidRDefault="00E95B12" w:rsidP="00AA57FC">
      <w:pPr>
        <w:pStyle w:val="HTMLPreformatted"/>
      </w:pPr>
      <w:r>
        <w:rPr>
          <w:rFonts w:ascii="Times New Roman" w:hAnsi="Times New Roman" w:cs="Times New Roman"/>
          <w:sz w:val="24"/>
          <w:szCs w:val="24"/>
        </w:rPr>
        <w:t>Table 12</w:t>
      </w:r>
      <w:r w:rsidR="004E652B" w:rsidRPr="00EC3970">
        <w:rPr>
          <w:rFonts w:ascii="Times New Roman" w:hAnsi="Times New Roman" w:cs="Times New Roman"/>
          <w:sz w:val="24"/>
          <w:szCs w:val="24"/>
        </w:rPr>
        <w:t xml:space="preserve"> :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Minimum inhibitory concentration MIC</w:t>
      </w:r>
    </w:p>
    <w:tbl>
      <w:tblPr>
        <w:tblStyle w:val="TableGrid"/>
        <w:tblW w:w="9110" w:type="dxa"/>
        <w:jc w:val="center"/>
        <w:tblInd w:w="0" w:type="dxa"/>
        <w:tblLook w:val="04A0" w:firstRow="1" w:lastRow="0" w:firstColumn="1" w:lastColumn="0" w:noHBand="0" w:noVBand="1"/>
      </w:tblPr>
      <w:tblGrid>
        <w:gridCol w:w="2995"/>
        <w:gridCol w:w="1527"/>
        <w:gridCol w:w="1529"/>
        <w:gridCol w:w="1530"/>
        <w:gridCol w:w="1529"/>
      </w:tblGrid>
      <w:tr w:rsidR="00EC3970" w:rsidRPr="003E7B13" w14:paraId="1B0FAECD" w14:textId="77777777" w:rsidTr="003D2F8F">
        <w:trPr>
          <w:trHeight w:val="123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152" w14:textId="77777777" w:rsidR="003D2F8F" w:rsidRPr="003E7B13" w:rsidRDefault="003D2F8F" w:rsidP="003D2F8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D57D5" wp14:editId="731F6E3A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-13970</wp:posOffset>
                      </wp:positionV>
                      <wp:extent cx="1905000" cy="762000"/>
                      <wp:effectExtent l="0" t="0" r="19050" b="1905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AB48" id="Connecteur droit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-1.1pt" to="141.3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" strokecolor="black [3040]"/>
                  </w:pict>
                </mc:Fallback>
              </mc:AlternateContent>
            </w:r>
            <w:r w:rsidRPr="003E7B13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Strains</w:t>
            </w:r>
          </w:p>
          <w:p w14:paraId="1692C10C" w14:textId="77777777" w:rsidR="003D2F8F" w:rsidRPr="003E7B13" w:rsidRDefault="003D2F8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9D10" w14:textId="77777777" w:rsidR="007B6996" w:rsidRPr="003E7B13" w:rsidRDefault="003D2F8F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Drugs</w:t>
            </w:r>
            <w:r w:rsidR="007B6996" w:rsidRPr="003E7B13">
              <w:rPr>
                <w:rFonts w:ascii="Times New Roman" w:hAnsi="Times New Roman" w:cs="Times New Roman"/>
                <w:sz w:val="24"/>
                <w:szCs w:val="24"/>
              </w:rPr>
              <w:t xml:space="preserve"> (C : mg /</w:t>
            </w:r>
            <w:proofErr w:type="spellStart"/>
            <w:r w:rsidR="007B6996" w:rsidRPr="003E7B13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2F07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 aureus</w:t>
            </w:r>
          </w:p>
          <w:p w14:paraId="4CBAEC92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29213 (G+)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6C64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 coli</w:t>
            </w:r>
          </w:p>
          <w:p w14:paraId="6FD4F98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NCTC 12 241 (G-)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17D7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 Faecalis</w:t>
            </w:r>
          </w:p>
          <w:p w14:paraId="1F2079AF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29212 (G+)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FB9A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aerus</w:t>
            </w:r>
            <w:proofErr w:type="spellEnd"/>
          </w:p>
          <w:p w14:paraId="7409124B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ATCC 27853 (G-)</w:t>
            </w:r>
          </w:p>
        </w:tc>
      </w:tr>
      <w:tr w:rsidR="00EC3970" w:rsidRPr="003E7B13" w14:paraId="484B857A" w14:textId="77777777" w:rsidTr="003D2F8F">
        <w:trPr>
          <w:trHeight w:val="42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A326" w14:textId="752706EB" w:rsidR="007B6996" w:rsidRPr="003E7B13" w:rsidRDefault="007B699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E7B13">
              <w:rPr>
                <w:b/>
                <w:bCs/>
                <w:sz w:val="24"/>
                <w:szCs w:val="24"/>
              </w:rPr>
              <w:t>H</w:t>
            </w:r>
            <w:r w:rsidRPr="003E7B13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="000630D9">
              <w:rPr>
                <w:b/>
                <w:bCs/>
                <w:sz w:val="24"/>
                <w:szCs w:val="24"/>
              </w:rPr>
              <w:t>LB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B6E2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9EC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4098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C0FD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EC3970" w:rsidRPr="003E7B13" w14:paraId="6A7E65D3" w14:textId="77777777" w:rsidTr="003D2F8F">
        <w:trPr>
          <w:trHeight w:val="45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6274" w14:textId="3EE6067E" w:rsidR="007B6996" w:rsidRPr="003E7B13" w:rsidRDefault="000630D9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HLB</w:t>
            </w:r>
            <w:r w:rsidR="007B6996" w:rsidRPr="003E7B13">
              <w:rPr>
                <w:b/>
                <w:bCs/>
                <w:sz w:val="24"/>
                <w:szCs w:val="24"/>
              </w:rPr>
              <w:t>MnO</w:t>
            </w:r>
            <w:r w:rsidR="007B6996" w:rsidRPr="003E7B13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BA68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F72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A62E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6E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EC3970" w:rsidRPr="003E7B13" w14:paraId="4D8214FB" w14:textId="77777777" w:rsidTr="003D2F8F">
        <w:trPr>
          <w:trHeight w:val="54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4CF" w14:textId="071B57A3" w:rsidR="007B6996" w:rsidRPr="003E7B13" w:rsidRDefault="000630D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061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6881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12F4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D84F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EC3970" w:rsidRPr="003E7B13" w14:paraId="0A03356A" w14:textId="77777777" w:rsidTr="003D2F8F">
        <w:trPr>
          <w:trHeight w:val="32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C990" w14:textId="04E1FE3B" w:rsidR="007B6996" w:rsidRPr="003E7B13" w:rsidRDefault="000630D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</w:t>
            </w:r>
            <w:r w:rsidR="007B6996" w:rsidRPr="003E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4DC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160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5A0E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9E2E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EC3970" w:rsidRPr="003E7B13" w14:paraId="289876A9" w14:textId="77777777" w:rsidTr="003D2F8F">
        <w:trPr>
          <w:trHeight w:val="32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9CC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DMSO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69FA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97FB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AE8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055C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970" w:rsidRPr="003E7B13" w14:paraId="31E027EF" w14:textId="77777777" w:rsidTr="003D2F8F">
        <w:trPr>
          <w:trHeight w:val="32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FBDF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Doripenem</w:t>
            </w:r>
            <w:proofErr w:type="spellEnd"/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 : 10 µg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88FC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DF7A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A1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91ED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B6996" w:rsidRPr="003E7B13" w14:paraId="18540571" w14:textId="77777777" w:rsidTr="003D2F8F">
        <w:trPr>
          <w:trHeight w:val="32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8F5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Ceftriaxone : 30 µg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26BD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04B0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C0A8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DC73" w14:textId="77777777" w:rsidR="007B6996" w:rsidRPr="003E7B13" w:rsidRDefault="007B699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617579" w14:textId="77777777" w:rsidR="007B6996" w:rsidRPr="00EC3970" w:rsidRDefault="007B6996" w:rsidP="007B6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kern w:val="2"/>
          <w:sz w:val="22"/>
          <w:szCs w:val="22"/>
          <w:lang w:eastAsia="en-US"/>
          <w14:ligatures w14:val="standardContextual"/>
        </w:rPr>
      </w:pPr>
    </w:p>
    <w:p w14:paraId="5682AE07" w14:textId="3B378928" w:rsidR="007B6996" w:rsidRPr="00AA57FC" w:rsidRDefault="007B6996" w:rsidP="00AA57FC">
      <w:pPr>
        <w:pStyle w:val="HTMLPreformatted"/>
      </w:pPr>
      <w:r w:rsidRPr="00EC3970">
        <w:rPr>
          <w:rFonts w:ascii="Times New Roman" w:hAnsi="Times New Roman" w:cs="Times New Roman"/>
          <w:b/>
          <w:bCs/>
          <w:sz w:val="24"/>
          <w:szCs w:val="24"/>
        </w:rPr>
        <w:lastRenderedPageBreak/>
        <w:t>ND</w:t>
      </w:r>
      <w:r w:rsidRPr="00EC3970">
        <w:rPr>
          <w:rFonts w:ascii="Times New Roman" w:hAnsi="Times New Roman" w:cs="Times New Roman"/>
          <w:sz w:val="24"/>
          <w:szCs w:val="24"/>
        </w:rPr>
        <w:t xml:space="preserve"> :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Not Determined</w:t>
      </w:r>
      <w:r w:rsidR="00AA57FC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E5B1A82" w14:textId="77777777" w:rsidR="007B6996" w:rsidRPr="00EC3970" w:rsidRDefault="007B6996" w:rsidP="000602F3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strains used for susceptibility testing are as follows</w:t>
      </w:r>
    </w:p>
    <w:p w14:paraId="3814D082" w14:textId="47316D53" w:rsidR="007B6996" w:rsidRPr="00EC3970" w:rsidRDefault="007B6996" w:rsidP="000602F3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3970">
        <w:rPr>
          <w:b/>
          <w:bCs/>
          <w:sz w:val="24"/>
          <w:szCs w:val="24"/>
        </w:rPr>
        <w:t>Staphylococcus aureus ATCC 29213</w:t>
      </w:r>
      <w:r w:rsidR="0090361C">
        <w:rPr>
          <w:sz w:val="24"/>
          <w:szCs w:val="24"/>
        </w:rPr>
        <w:t xml:space="preserve"> (Gram positive</w:t>
      </w:r>
      <w:r w:rsidRPr="00EC3970">
        <w:rPr>
          <w:sz w:val="24"/>
          <w:szCs w:val="24"/>
        </w:rPr>
        <w:t>)</w:t>
      </w:r>
    </w:p>
    <w:p w14:paraId="118FD8A1" w14:textId="65995D6D" w:rsidR="007B6996" w:rsidRPr="00EC3970" w:rsidRDefault="007B6996" w:rsidP="000602F3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3970">
        <w:rPr>
          <w:b/>
          <w:bCs/>
          <w:sz w:val="24"/>
          <w:szCs w:val="24"/>
        </w:rPr>
        <w:t>Escherichia coli NCTC 12241</w:t>
      </w:r>
      <w:r w:rsidR="0090361C">
        <w:rPr>
          <w:sz w:val="24"/>
          <w:szCs w:val="24"/>
        </w:rPr>
        <w:t xml:space="preserve"> (Gram </w:t>
      </w:r>
      <w:proofErr w:type="spellStart"/>
      <w:r w:rsidR="0090361C">
        <w:rPr>
          <w:sz w:val="24"/>
          <w:szCs w:val="24"/>
        </w:rPr>
        <w:t>negative</w:t>
      </w:r>
      <w:proofErr w:type="spellEnd"/>
      <w:r w:rsidRPr="00EC3970">
        <w:rPr>
          <w:sz w:val="24"/>
          <w:szCs w:val="24"/>
        </w:rPr>
        <w:t>)</w:t>
      </w:r>
    </w:p>
    <w:p w14:paraId="56766451" w14:textId="068937D9" w:rsidR="007B6996" w:rsidRPr="00EC3970" w:rsidRDefault="007B6996" w:rsidP="007B6996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EC3970">
        <w:rPr>
          <w:b/>
          <w:bCs/>
          <w:sz w:val="24"/>
          <w:szCs w:val="24"/>
        </w:rPr>
        <w:t>Enterococcus faecalis ATCC 29212</w:t>
      </w:r>
      <w:r w:rsidR="0090361C">
        <w:rPr>
          <w:sz w:val="24"/>
          <w:szCs w:val="24"/>
        </w:rPr>
        <w:t xml:space="preserve"> (Gram positive</w:t>
      </w:r>
      <w:r w:rsidRPr="00EC3970">
        <w:rPr>
          <w:sz w:val="24"/>
          <w:szCs w:val="24"/>
        </w:rPr>
        <w:t>)</w:t>
      </w:r>
    </w:p>
    <w:p w14:paraId="16F34A60" w14:textId="61381E49" w:rsidR="007B6996" w:rsidRPr="00EC3970" w:rsidRDefault="007B6996" w:rsidP="000602F3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C3970">
        <w:rPr>
          <w:b/>
          <w:bCs/>
          <w:sz w:val="24"/>
          <w:szCs w:val="24"/>
        </w:rPr>
        <w:t>Pseudomonas aeruginosa ATCC 27853</w:t>
      </w:r>
      <w:r w:rsidR="0090361C">
        <w:rPr>
          <w:sz w:val="24"/>
          <w:szCs w:val="24"/>
        </w:rPr>
        <w:t xml:space="preserve"> (Gram </w:t>
      </w:r>
      <w:proofErr w:type="spellStart"/>
      <w:r w:rsidR="0090361C">
        <w:rPr>
          <w:sz w:val="24"/>
          <w:szCs w:val="24"/>
        </w:rPr>
        <w:t>negative</w:t>
      </w:r>
      <w:proofErr w:type="spellEnd"/>
      <w:r w:rsidRPr="00EC3970">
        <w:rPr>
          <w:sz w:val="24"/>
          <w:szCs w:val="24"/>
        </w:rPr>
        <w:t>)</w:t>
      </w:r>
    </w:p>
    <w:p w14:paraId="0E78FB47" w14:textId="77777777" w:rsidR="007B6996" w:rsidRPr="00891AEC" w:rsidRDefault="004E652B" w:rsidP="000602F3">
      <w:pPr>
        <w:pStyle w:val="HTMLPreformatted"/>
        <w:spacing w:line="360" w:lineRule="auto"/>
        <w:rPr>
          <w:b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5°)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Bibliographic study of strains used in sensitivity tests</w:t>
      </w:r>
    </w:p>
    <w:p w14:paraId="524C8153" w14:textId="1C7D98E3" w:rsidR="007B6996" w:rsidRPr="000602F3" w:rsidRDefault="007B6996" w:rsidP="000602F3">
      <w:pPr>
        <w:pStyle w:val="ListParagraph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Staphylococcus aureus ATCC 29213</w:t>
      </w:r>
    </w:p>
    <w:p w14:paraId="5C0A1F46" w14:textId="1B643B3F" w:rsidR="007B6996" w:rsidRPr="00EC3970" w:rsidRDefault="007B6996" w:rsidP="000602F3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is a Gram-positive cocc</w:t>
      </w:r>
      <w:r w:rsidR="00B64D44">
        <w:rPr>
          <w:rStyle w:val="y2iqfc"/>
          <w:rFonts w:ascii="Times New Roman" w:hAnsi="Times New Roman" w:cs="Times New Roman"/>
          <w:sz w:val="24"/>
          <w:szCs w:val="24"/>
          <w:lang w:val="en"/>
        </w:rPr>
        <w:t>us and a</w:t>
      </w:r>
      <w:r w:rsidR="009941E5">
        <w:rPr>
          <w:rStyle w:val="y2iqfc"/>
          <w:rFonts w:ascii="Times New Roman" w:hAnsi="Times New Roman" w:cs="Times New Roman"/>
          <w:sz w:val="24"/>
          <w:szCs w:val="24"/>
          <w:lang w:val="en"/>
        </w:rPr>
        <w:t>n</w:t>
      </w:r>
      <w:r w:rsidR="00B64D4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ubiquitous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opportunistic pathogen.</w:t>
      </w:r>
    </w:p>
    <w:p w14:paraId="0B5E9D45" w14:textId="330C9618" w:rsidR="007B6996" w:rsidRPr="00EC3970" w:rsidRDefault="00B64D44" w:rsidP="007B6996">
      <w:pPr>
        <w:pStyle w:val="HTMLPreformatted"/>
        <w:numPr>
          <w:ilvl w:val="0"/>
          <w:numId w:val="6"/>
        </w:numPr>
        <w:spacing w:line="360" w:lineRule="auto"/>
        <w:jc w:val="both"/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Clinical significance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This bacterium causes a range of infection including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skin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soft tissue infections, pneumonia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, osteo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articular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infection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and septi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cemia.</w:t>
      </w:r>
    </w:p>
    <w:p w14:paraId="47C41591" w14:textId="4FCD8B42" w:rsidR="007B6996" w:rsidRPr="00FE1801" w:rsidRDefault="00B64D44" w:rsidP="007B6996">
      <w:pPr>
        <w:pStyle w:val="HTMLPreformatted"/>
        <w:numPr>
          <w:ilvl w:val="0"/>
          <w:numId w:val="7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Microbiological applications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: The ATCC 29213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strain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serves as a reference standard commonly employed for antibiotic susceptibility testing through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agar diffusion methods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minimum inhibitory concentration (MIC) </w:t>
      </w:r>
      <w:r w:rsidR="009941E5">
        <w:rPr>
          <w:rStyle w:val="y2iqfc"/>
          <w:rFonts w:ascii="Times New Roman" w:hAnsi="Times New Roman" w:cs="Times New Roman"/>
          <w:sz w:val="24"/>
          <w:szCs w:val="24"/>
          <w:lang w:val="en"/>
        </w:rPr>
        <w:t>determination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>. It is specifically utilized for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quality control in the standardized CLSI and EUCAST protocols.</w:t>
      </w:r>
    </w:p>
    <w:p w14:paraId="5E57AF0F" w14:textId="37FA2028" w:rsidR="00686AAA" w:rsidRPr="000602F3" w:rsidRDefault="006D3BA4" w:rsidP="000602F3">
      <w:pPr>
        <w:pStyle w:val="HTMLPreformatted"/>
        <w:numPr>
          <w:ilvl w:val="0"/>
          <w:numId w:val="7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Distinctive characteristics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>T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his strain exhibits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susceptibility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a broad spectrum of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antibiotics,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making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it a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n ideal comparative model for evaluating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noyel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antimicrobial agents</w:t>
      </w:r>
      <w:r w:rsidR="007B6996" w:rsidRPr="00FE1801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4E3AACA" w14:textId="20073CA1" w:rsidR="007B6996" w:rsidRPr="000602F3" w:rsidRDefault="007B6996" w:rsidP="000602F3">
      <w:pPr>
        <w:pStyle w:val="ListParagraph"/>
        <w:numPr>
          <w:ilvl w:val="0"/>
          <w:numId w:val="42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Escherichia coli NCTC 12241</w:t>
      </w:r>
    </w:p>
    <w:p w14:paraId="0D1BE725" w14:textId="7C46A1FF" w:rsidR="007B6996" w:rsidRPr="00EC3970" w:rsidRDefault="007B6996" w:rsidP="000602F3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ED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E</w:t>
      </w:r>
      <w:r w:rsidR="006D3BA4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scherichia</w:t>
      </w:r>
      <w:r w:rsidRPr="00E91ED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 xml:space="preserve"> coli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a Gram-negative bacillus 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>belonging to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</w:t>
      </w:r>
      <w:proofErr w:type="spellStart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Entero</w:t>
      </w:r>
      <w:proofErr w:type="spellEnd"/>
      <w:r w:rsidR="00686AA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>bacteriaceae</w:t>
      </w:r>
      <w:proofErr w:type="spellEnd"/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family, commonly found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the intestinal microbiota</w:t>
      </w:r>
      <w:r w:rsidR="006D3BA4" w:rsidRP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="006D3BA4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human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="006D3BA4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animal</w:t>
      </w:r>
      <w:r w:rsidR="006D3BA4">
        <w:rPr>
          <w:rStyle w:val="y2iqfc"/>
          <w:rFonts w:ascii="Times New Roman" w:hAnsi="Times New Roman" w:cs="Times New Roman"/>
          <w:sz w:val="24"/>
          <w:szCs w:val="24"/>
          <w:lang w:val="en"/>
        </w:rPr>
        <w:t>s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027F2F2B" w14:textId="6F05B8FD" w:rsidR="007B6996" w:rsidRPr="00EC3970" w:rsidRDefault="006D3BA4" w:rsidP="007B6996">
      <w:pPr>
        <w:pStyle w:val="HTMLPreformatted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Clinica </w:t>
      </w:r>
      <w:r w:rsidR="00A813F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significance: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While </w:t>
      </w:r>
      <w:r w:rsidR="007B6996" w:rsidRPr="006D348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certain commensal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strains are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non-pathogenic, harmless, virulent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strains are responsible for urinary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tract infections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, gastro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intestinal disorders</w:t>
      </w:r>
      <w:r w:rsidR="009941E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septicemia, and meningitis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44124FD" w14:textId="0AFEFEAA" w:rsidR="007B6996" w:rsidRPr="00EC3970" w:rsidRDefault="009941E5" w:rsidP="007B6996">
      <w:pPr>
        <w:pStyle w:val="HTMLPreformatted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Microbiological </w:t>
      </w:r>
      <w:r w:rsidR="00A813F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applications: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he NCTC 12241 strain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functions as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 reference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standard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for quality control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antimicrobial susceptibility testing,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particular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ly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antibiotics targeting Gram-negative bacteria.</w:t>
      </w:r>
    </w:p>
    <w:p w14:paraId="3234E9BC" w14:textId="73CFDC2D" w:rsidR="007B6996" w:rsidRPr="00686AAA" w:rsidRDefault="009941E5" w:rsidP="007B6996">
      <w:pPr>
        <w:pStyle w:val="HTMLPreformatted"/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Distinctive characteristics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his standardized strain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enables comparative assessment of antimicrobial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c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ompound diffusion and efficacy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international reproducibility.</w:t>
      </w:r>
    </w:p>
    <w:p w14:paraId="625070AE" w14:textId="1DF26435" w:rsidR="007B6996" w:rsidRPr="000602F3" w:rsidRDefault="007B6996" w:rsidP="000602F3">
      <w:pPr>
        <w:pStyle w:val="ListParagraph"/>
        <w:numPr>
          <w:ilvl w:val="0"/>
          <w:numId w:val="4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Enterococcus faecalis ATCC 29212</w:t>
      </w:r>
    </w:p>
    <w:p w14:paraId="42FF9F73" w14:textId="32AD0773" w:rsidR="007B6996" w:rsidRPr="00EC3970" w:rsidRDefault="009941E5" w:rsidP="000602F3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1E5">
        <w:rPr>
          <w:rFonts w:ascii="Times New Roman" w:hAnsi="Times New Roman" w:cs="Times New Roman"/>
          <w:b/>
          <w:bCs/>
          <w:sz w:val="24"/>
          <w:szCs w:val="24"/>
        </w:rPr>
        <w:t xml:space="preserve">Enterococcus faecalis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is a Gram-positive coccus</w:t>
      </w:r>
      <w:r w:rsidRPr="009941E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commonly found</w:t>
      </w:r>
      <w:r w:rsidR="007B6996" w:rsidRPr="009941E5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human intestinal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flora.</w:t>
      </w:r>
    </w:p>
    <w:p w14:paraId="6394C941" w14:textId="57D5B896" w:rsidR="007B6996" w:rsidRPr="00EC3970" w:rsidRDefault="009941E5" w:rsidP="007B6996">
      <w:pPr>
        <w:pStyle w:val="HTMLPreformatted"/>
        <w:numPr>
          <w:ilvl w:val="0"/>
          <w:numId w:val="9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Clinica significance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: This organism is implicated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urinary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tract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infections, endocarditis and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healthcare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>-associated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infections.</w:t>
      </w:r>
    </w:p>
    <w:p w14:paraId="5DF9B195" w14:textId="47F538A9" w:rsidR="007B6996" w:rsidRPr="00EC3970" w:rsidRDefault="009941E5" w:rsidP="007B6996">
      <w:pPr>
        <w:pStyle w:val="HTMLPreformatted"/>
        <w:numPr>
          <w:ilvl w:val="0"/>
          <w:numId w:val="9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lastRenderedPageBreak/>
        <w:t>Microbiological applications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 the ATCC 29212 s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>train serves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as a standard co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>ntrol for determining antibiotic minimum inhibitory concentrations (MICs)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 It is recommended by the CLSI for validation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diffusion and dilution assays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4F1E7B58" w14:textId="6791CA36" w:rsidR="007B6996" w:rsidRPr="00686AAA" w:rsidRDefault="009941E5" w:rsidP="007B6996">
      <w:pPr>
        <w:pStyle w:val="HTMLPreformatted"/>
        <w:numPr>
          <w:ilvl w:val="0"/>
          <w:numId w:val="9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Distinctive characteristics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 i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>ts relative tolerance to conventional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543DB">
        <w:rPr>
          <w:rStyle w:val="y2iqfc"/>
          <w:rFonts w:ascii="Times New Roman" w:hAnsi="Times New Roman" w:cs="Times New Roman"/>
          <w:sz w:val="24"/>
          <w:szCs w:val="24"/>
          <w:lang w:val="en"/>
        </w:rPr>
        <w:t>antibiotics makes it a valuable strain for assessing novel compounds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against resistant Gram-positive bacteria.</w:t>
      </w:r>
    </w:p>
    <w:p w14:paraId="33F4430C" w14:textId="1A6E7A1D" w:rsidR="007B6996" w:rsidRPr="000602F3" w:rsidRDefault="007B6996" w:rsidP="000602F3">
      <w:pPr>
        <w:pStyle w:val="ListParagraph"/>
        <w:numPr>
          <w:ilvl w:val="0"/>
          <w:numId w:val="4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Pseudomonas aeruginosa ATCC 27853</w:t>
      </w:r>
    </w:p>
    <w:p w14:paraId="3CBCF375" w14:textId="1ED3172C" w:rsidR="007B6996" w:rsidRPr="00EC3970" w:rsidRDefault="006D5D2D" w:rsidP="000602F3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D2D">
        <w:rPr>
          <w:rFonts w:ascii="Times New Roman" w:hAnsi="Times New Roman" w:cs="Times New Roman"/>
          <w:b/>
          <w:bCs/>
          <w:sz w:val="24"/>
          <w:szCs w:val="24"/>
        </w:rPr>
        <w:t xml:space="preserve">Pseudomonas aeruginosa </w:t>
      </w:r>
      <w:r w:rsidR="007B6996" w:rsidRPr="006D5D2D">
        <w:rPr>
          <w:rStyle w:val="y2iqfc"/>
          <w:rFonts w:ascii="Times New Roman" w:hAnsi="Times New Roman" w:cs="Times New Roman"/>
          <w:sz w:val="24"/>
          <w:szCs w:val="24"/>
          <w:lang w:val="en"/>
        </w:rPr>
        <w:t>is a non-fermentative Gram-negative bacillus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that is</w:t>
      </w:r>
      <w:r w:rsidR="007B6996" w:rsidRPr="006D5D2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ubiquitous in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humid environments.</w:t>
      </w:r>
    </w:p>
    <w:p w14:paraId="37D4B003" w14:textId="36B693C6" w:rsidR="007B6996" w:rsidRPr="00EC3970" w:rsidRDefault="006D5D2D" w:rsidP="007B6996">
      <w:pPr>
        <w:pStyle w:val="HTMLPreformatted"/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Clinica significance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It is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major opportunistic pathogen, particularly feared in nosocomial infections (burns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, pneumonia, septicemia) and shows a high intrinsic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resistance to many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antibiotics.</w:t>
      </w:r>
    </w:p>
    <w:p w14:paraId="75713B21" w14:textId="13C39E7C" w:rsidR="007B6996" w:rsidRPr="00EC3970" w:rsidRDefault="006D5D2D" w:rsidP="007B6996">
      <w:pPr>
        <w:pStyle w:val="HTMLPreformatted"/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Microbiological applications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 the ATCC 27853 strain is a reference strain us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ed to evaluate the activity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antimicrobial agents against non-fermentative Gram-negative bacilli. It is also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>used a quality-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control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strain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for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disk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diffusion tests (CLSI, EUCAST).</w:t>
      </w:r>
    </w:p>
    <w:p w14:paraId="13F64B3D" w14:textId="33C425B6" w:rsidR="007B6996" w:rsidRPr="00EC3970" w:rsidRDefault="006D5D2D" w:rsidP="007B6996">
      <w:pPr>
        <w:pStyle w:val="HTMLPreformatted"/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Distinctive characteristics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 it is a standardized sensitive strain, which allows the perf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>ormance of antibiotics active against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Pseudomonas to be compared.</w:t>
      </w:r>
    </w:p>
    <w:p w14:paraId="6AB12C83" w14:textId="69DA71A4" w:rsidR="007B6996" w:rsidRPr="00EC3970" w:rsidRDefault="00F65D6F" w:rsidP="00686AAA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="007B6996"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This bibliography shows that the four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selected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strains represent a 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relevant panel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</w:p>
    <w:p w14:paraId="2A059720" w14:textId="77777777" w:rsidR="007B6996" w:rsidRPr="00EC3970" w:rsidRDefault="007B6996" w:rsidP="00686AAA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EC3970">
        <w:rPr>
          <w:sz w:val="24"/>
          <w:szCs w:val="24"/>
        </w:rPr>
        <w:t>Gram négatif (Escherichia, Pseudomonas)</w:t>
      </w:r>
    </w:p>
    <w:p w14:paraId="54B67FFE" w14:textId="3EFC7829" w:rsidR="00686AAA" w:rsidRPr="00EC3970" w:rsidRDefault="00CD786D" w:rsidP="00CD786D">
      <w:pPr>
        <w:pStyle w:val="HTMLPreformatted"/>
        <w:numPr>
          <w:ilvl w:val="0"/>
          <w:numId w:val="6"/>
        </w:numPr>
        <w:spacing w:line="360" w:lineRule="auto"/>
        <w:jc w:val="both"/>
      </w:pPr>
      <w:r w:rsidRPr="00CD786D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Quality-</w:t>
      </w:r>
      <w:r w:rsidR="007B6996" w:rsidRPr="00CD786D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control strains standardized</w:t>
      </w:r>
      <w:r w:rsidR="007B6996" w:rsidRP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by ATCC and NCTC,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recognized</w:t>
      </w:r>
      <w:r>
        <w:rPr>
          <w:rStyle w:val="y2iqfc"/>
        </w:rPr>
        <w:t xml:space="preserve"> </w:t>
      </w:r>
      <w:r w:rsidR="007B6996" w:rsidRP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internationally </w:t>
      </w:r>
    </w:p>
    <w:p w14:paraId="78590684" w14:textId="77777777" w:rsidR="007B6996" w:rsidRPr="00891AEC" w:rsidRDefault="007B6996" w:rsidP="00686AAA">
      <w:pPr>
        <w:pStyle w:val="HTMLPreformatte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6°) </w:t>
      </w:r>
      <w:r w:rsidRPr="00891AEC">
        <w:rPr>
          <w:rFonts w:ascii="Times New Roman" w:hAnsi="Times New Roman" w:cs="Times New Roman"/>
          <w:b/>
          <w:sz w:val="24"/>
          <w:szCs w:val="24"/>
          <w:lang w:val="en"/>
        </w:rPr>
        <w:t>Results and discussions</w:t>
      </w:r>
    </w:p>
    <w:p w14:paraId="0A5BEE97" w14:textId="2B259663" w:rsidR="007B6996" w:rsidRPr="000602F3" w:rsidRDefault="007B6996" w:rsidP="000602F3">
      <w:pPr>
        <w:pStyle w:val="ListParagraph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Staphylococcus aureus ATCC 29213</w:t>
      </w:r>
    </w:p>
    <w:p w14:paraId="03DCDB6B" w14:textId="0FBB495D" w:rsidR="007B6996" w:rsidRPr="00EC3970" w:rsidRDefault="007B6996" w:rsidP="00686AAA">
      <w:pPr>
        <w:pStyle w:val="HTMLPreformatted"/>
        <w:numPr>
          <w:ilvl w:val="0"/>
          <w:numId w:val="12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Role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>This Gram-positive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strain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widely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used as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>a reference organism and quality-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control </w:t>
      </w:r>
      <w:r w:rsidR="00CD786D">
        <w:rPr>
          <w:rStyle w:val="y2iqfc"/>
          <w:rFonts w:ascii="Times New Roman" w:hAnsi="Times New Roman" w:cs="Times New Roman"/>
          <w:sz w:val="24"/>
          <w:szCs w:val="24"/>
          <w:lang w:val="en"/>
        </w:rPr>
        <w:t>strain in antimicrobial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susceptibility testing, notably for disk diffusion (Kirby-Bauer) and MIC determination according to CLSI </w:t>
      </w:r>
      <w:r w:rsidR="00A813F0">
        <w:rPr>
          <w:rStyle w:val="y2iqfc"/>
          <w:rFonts w:ascii="Times New Roman" w:hAnsi="Times New Roman" w:cs="Times New Roman"/>
          <w:sz w:val="24"/>
          <w:szCs w:val="24"/>
          <w:lang w:val="en"/>
        </w:rPr>
        <w:t>and EUCAST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guidelines.</w:t>
      </w:r>
    </w:p>
    <w:p w14:paraId="4ADA5310" w14:textId="056A0468" w:rsidR="007B6996" w:rsidRPr="00EC3970" w:rsidRDefault="007B6996" w:rsidP="007B6996">
      <w:pPr>
        <w:pStyle w:val="HTMLPreformatted"/>
        <w:numPr>
          <w:ilvl w:val="0"/>
          <w:numId w:val="12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Quality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It is characterized as a </w:t>
      </w:r>
      <w:proofErr w:type="gramStart"/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low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86AAA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β</w:t>
      </w:r>
      <w:proofErr w:type="gramEnd"/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-lactamase</w:t>
      </w:r>
      <w:r w:rsidR="00B41691" w:rsidRP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41691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producer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remains susceptibility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standard antibiotics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, making it suitable for monitoring test performance.</w:t>
      </w:r>
    </w:p>
    <w:p w14:paraId="34B179AF" w14:textId="79D1909D" w:rsidR="007B6996" w:rsidRPr="00686AAA" w:rsidRDefault="007B6996" w:rsidP="007B6996">
      <w:pPr>
        <w:pStyle w:val="HTMLPreformatted"/>
        <w:numPr>
          <w:ilvl w:val="0"/>
          <w:numId w:val="12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Normative use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It is frequently cited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CLSI and EUCAST standards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for the validation of Mueller-Hinton media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diffusion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-based susceptibility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tests</w:t>
      </w:r>
    </w:p>
    <w:p w14:paraId="715D8138" w14:textId="2315D719" w:rsidR="007B6996" w:rsidRPr="000602F3" w:rsidRDefault="007B6996" w:rsidP="000602F3">
      <w:pPr>
        <w:pStyle w:val="ListParagraph"/>
        <w:numPr>
          <w:ilvl w:val="0"/>
          <w:numId w:val="43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Escherichia coli NCTC 12241</w:t>
      </w:r>
    </w:p>
    <w:p w14:paraId="2B33485E" w14:textId="4360D06A" w:rsidR="007B6996" w:rsidRPr="00EC3970" w:rsidRDefault="007B6996" w:rsidP="000602F3">
      <w:pPr>
        <w:pStyle w:val="HTMLPreformatted"/>
        <w:numPr>
          <w:ilvl w:val="0"/>
          <w:numId w:val="13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Role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This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Gram-negative s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train is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used as a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wild-type control organism to validate antimicrobial susceptibility tests particularly disk diffusion assays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96BFDE9" w14:textId="0E69FAB2" w:rsidR="007B6996" w:rsidRPr="00686AAA" w:rsidRDefault="007B6996" w:rsidP="007B6996">
      <w:pPr>
        <w:pStyle w:val="HTMLPreformatted"/>
        <w:numPr>
          <w:ilvl w:val="0"/>
          <w:numId w:val="13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lastRenderedPageBreak/>
        <w:t>Quality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B41691">
        <w:rPr>
          <w:rStyle w:val="y2iqfc"/>
          <w:rFonts w:ascii="Times New Roman" w:hAnsi="Times New Roman" w:cs="Times New Roman"/>
          <w:sz w:val="24"/>
          <w:szCs w:val="24"/>
          <w:lang w:val="en"/>
        </w:rPr>
        <w:t>It is considered susceptibility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to many common</w:t>
      </w:r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ly used antibiotics, including aminoglycosides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(</w:t>
      </w:r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such as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neomycin, </w:t>
      </w:r>
      <w:r w:rsidR="007D146E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kanamycin </w:t>
      </w:r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7D146E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gentamicin</w:t>
      </w:r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), </w:t>
      </w:r>
      <w:proofErr w:type="spellStart"/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>polymysxins</w:t>
      </w:r>
      <w:proofErr w:type="spellEnd"/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(such as</w:t>
      </w:r>
      <w:r w:rsidR="007D146E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colistin</w:t>
      </w:r>
      <w:r w:rsidR="007D146E">
        <w:rPr>
          <w:rStyle w:val="y2iqfc"/>
          <w:rFonts w:ascii="Times New Roman" w:hAnsi="Times New Roman" w:cs="Times New Roman"/>
          <w:sz w:val="24"/>
          <w:szCs w:val="24"/>
          <w:lang w:val="en"/>
        </w:rPr>
        <w:t>) chloramphenicol and several cephalosporins.</w:t>
      </w:r>
    </w:p>
    <w:p w14:paraId="58743991" w14:textId="4AEE2B2E" w:rsidR="007B6996" w:rsidRPr="000602F3" w:rsidRDefault="007B6996" w:rsidP="000602F3">
      <w:pPr>
        <w:pStyle w:val="ListParagraph"/>
        <w:numPr>
          <w:ilvl w:val="0"/>
          <w:numId w:val="43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Enterococcus faecalis ATCC 29212</w:t>
      </w:r>
    </w:p>
    <w:p w14:paraId="7DD1550D" w14:textId="76A41D2E" w:rsidR="007B6996" w:rsidRPr="00EC3970" w:rsidRDefault="007B6996" w:rsidP="000602F3">
      <w:pPr>
        <w:pStyle w:val="HTMLPreformatted"/>
        <w:numPr>
          <w:ilvl w:val="0"/>
          <w:numId w:val="14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Role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AB6623">
        <w:rPr>
          <w:rStyle w:val="y2iqfc"/>
          <w:rFonts w:ascii="Times New Roman" w:hAnsi="Times New Roman" w:cs="Times New Roman"/>
          <w:sz w:val="24"/>
          <w:szCs w:val="24"/>
          <w:lang w:val="en"/>
        </w:rPr>
        <w:t>This Gram-positive strain is commonly used as a control organism that is susceptible to vancomycin and is widely employed as a quality-control strain for antibiotic susceptibility testing, including both diffusion and dilution methods.</w:t>
      </w:r>
    </w:p>
    <w:p w14:paraId="62B8CAB5" w14:textId="4A2EF298" w:rsidR="007B6996" w:rsidRPr="00EC3970" w:rsidRDefault="007B6996" w:rsidP="007B6996">
      <w:pPr>
        <w:pStyle w:val="HTMLPreformatted"/>
        <w:numPr>
          <w:ilvl w:val="0"/>
          <w:numId w:val="14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Characterization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AB6623">
        <w:rPr>
          <w:rStyle w:val="y2iqfc"/>
          <w:rFonts w:ascii="Times New Roman" w:hAnsi="Times New Roman" w:cs="Times New Roman"/>
          <w:sz w:val="24"/>
          <w:szCs w:val="24"/>
          <w:lang w:val="en"/>
        </w:rPr>
        <w:t>It has sequenced genome of approximatively 3 Mb a G+C content of about 37%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AB662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and it was originally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isolate</w:t>
      </w:r>
      <w:r w:rsidR="00AB6623">
        <w:rPr>
          <w:rStyle w:val="y2iqfc"/>
          <w:rFonts w:ascii="Times New Roman" w:hAnsi="Times New Roman" w:cs="Times New Roman"/>
          <w:sz w:val="24"/>
          <w:szCs w:val="24"/>
          <w:lang w:val="en"/>
        </w:rPr>
        <w:t>d from a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human urine sample</w:t>
      </w:r>
      <w:r w:rsidR="00AB6623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6456CAD" w14:textId="2BE6345A" w:rsidR="007B6996" w:rsidRPr="00686AAA" w:rsidRDefault="00AB6623" w:rsidP="007B6996">
      <w:pPr>
        <w:pStyle w:val="HTMLPreformatted"/>
        <w:numPr>
          <w:ilvl w:val="0"/>
          <w:numId w:val="14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Q</w:t>
      </w:r>
      <w:r w:rsidRPr="00AB6623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uality-control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QC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)</w:t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value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M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ulticenter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validation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studies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have confirmed its suitability </w:t>
      </w:r>
      <w:r w:rsidR="007725B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for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quality control in disk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d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>iffusion and microdilution assays, with e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stablished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acceptable inhibition zone range such as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16–22 mm</w:t>
      </w:r>
      <w:r w:rsidR="007725B6" w:rsidRP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for </w:t>
      </w:r>
      <w:r w:rsidR="007725B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gentamicin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>14</w:t>
      </w:r>
      <w:proofErr w:type="gramEnd"/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>–19 mm for</w:t>
      </w:r>
      <w:r w:rsidR="007725B6" w:rsidRP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725B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streptomycin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5C06FE4A" w14:textId="4493A111" w:rsidR="007B6996" w:rsidRPr="000602F3" w:rsidRDefault="007B6996" w:rsidP="000602F3">
      <w:pPr>
        <w:pStyle w:val="ListParagraph"/>
        <w:numPr>
          <w:ilvl w:val="0"/>
          <w:numId w:val="43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602F3">
        <w:rPr>
          <w:rFonts w:ascii="Times New Roman" w:hAnsi="Times New Roman" w:cs="Times New Roman"/>
          <w:b/>
          <w:bCs/>
          <w:sz w:val="24"/>
          <w:szCs w:val="24"/>
        </w:rPr>
        <w:t>Pseudomonas aeruginosa ATCC 27853</w:t>
      </w:r>
    </w:p>
    <w:p w14:paraId="135633CD" w14:textId="7B9C8C21" w:rsidR="007B6996" w:rsidRPr="007B027C" w:rsidRDefault="007B6996" w:rsidP="000602F3">
      <w:pPr>
        <w:pStyle w:val="HTMLPreformatted"/>
        <w:numPr>
          <w:ilvl w:val="0"/>
          <w:numId w:val="15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Role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This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non-fermentative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Gram-negative strain is used as a reference organism to assess the activity </w:t>
      </w:r>
      <w:r w:rsidR="007725B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antibiotics against this genus, particularly in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disk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diffusion 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susceptibility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tests.</w:t>
      </w:r>
      <w:r w:rsidR="007725B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It serves a standard control to verify that diffusion assays correctly detect the expected susceptibility profile of non-fermentative Gram-negative bacilli.</w:t>
      </w:r>
    </w:p>
    <w:p w14:paraId="175C249B" w14:textId="63E803BF" w:rsidR="007B027C" w:rsidRPr="00EC3970" w:rsidRDefault="007B027C" w:rsidP="00686AAA">
      <w:pPr>
        <w:pStyle w:val="HTMLPreformatted"/>
        <w:numPr>
          <w:ilvl w:val="0"/>
          <w:numId w:val="15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Normative </w:t>
      </w:r>
      <w:proofErr w:type="gramStart"/>
      <w:r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reference</w:t>
      </w:r>
      <w:r w:rsidRPr="007B027C">
        <w:t>: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major international guidelines (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CLST documents)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Mueller-Hinton media performance and diffusion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reproducibility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routine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779D74" w14:textId="425B991D" w:rsidR="00891AEC" w:rsidRPr="00686AAA" w:rsidRDefault="007B6996" w:rsidP="000602F3">
      <w:pPr>
        <w:pStyle w:val="HTMLPreformatted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Quote from a community testimony</w:t>
      </w:r>
    </w:p>
    <w:p w14:paraId="22E05B16" w14:textId="38A7E6C5" w:rsidR="007B6996" w:rsidRPr="00EC3970" w:rsidRDefault="007B6996" w:rsidP="00686AAA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As an il</w:t>
      </w:r>
      <w:r w:rsidR="007B027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lustration, the microbiology community provides the following guidance </w:t>
      </w:r>
      <w:r w:rsidR="00CE49FD">
        <w:rPr>
          <w:rStyle w:val="y2iqfc"/>
          <w:rFonts w:ascii="Times New Roman" w:hAnsi="Times New Roman" w:cs="Times New Roman"/>
          <w:sz w:val="24"/>
          <w:szCs w:val="24"/>
          <w:lang w:val="en"/>
        </w:rPr>
        <w:t>on the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use of the ATCC 29213 strain:</w:t>
      </w:r>
    </w:p>
    <w:p w14:paraId="14131CB5" w14:textId="6211B903" w:rsidR="007B6996" w:rsidRDefault="007B6996" w:rsidP="00686AAA">
      <w:pPr>
        <w:pStyle w:val="HTMLPreformatted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EC397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C397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EC3970">
        <w:rPr>
          <w:rFonts w:ascii="Times New Roman" w:hAnsi="Times New Roman" w:cs="Times New Roman"/>
          <w:sz w:val="24"/>
          <w:szCs w:val="24"/>
        </w:rPr>
        <w:t xml:space="preserve"> to the M07, 37°</w:t>
      </w:r>
      <w:r w:rsidR="00CE49FD">
        <w:rPr>
          <w:rFonts w:ascii="Times New Roman" w:hAnsi="Times New Roman" w:cs="Times New Roman"/>
          <w:sz w:val="24"/>
          <w:szCs w:val="24"/>
        </w:rPr>
        <w:t xml:space="preserve">C  </w:t>
      </w:r>
      <w:proofErr w:type="spellStart"/>
      <w:r w:rsidR="00CE49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CE49FD">
        <w:rPr>
          <w:rFonts w:ascii="Times New Roman" w:hAnsi="Times New Roman" w:cs="Times New Roman"/>
          <w:sz w:val="24"/>
          <w:szCs w:val="24"/>
        </w:rPr>
        <w:t xml:space="preserve"> acceptable but at the </w:t>
      </w:r>
      <w:proofErr w:type="spellStart"/>
      <w:r w:rsidR="00CE49FD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CE4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9FD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="00CE49FD">
        <w:rPr>
          <w:rFonts w:ascii="Times New Roman" w:hAnsi="Times New Roman" w:cs="Times New Roman"/>
          <w:sz w:val="24"/>
          <w:szCs w:val="24"/>
        </w:rPr>
        <w:t xml:space="preserve"> of  the </w:t>
      </w:r>
      <w:proofErr w:type="spellStart"/>
      <w:r w:rsidR="00CE49FD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="00CE49FD">
        <w:rPr>
          <w:rFonts w:ascii="Times New Roman" w:hAnsi="Times New Roman" w:cs="Times New Roman"/>
          <w:sz w:val="24"/>
          <w:szCs w:val="24"/>
        </w:rPr>
        <w:t xml:space="preserve"> range</w:t>
      </w:r>
      <w:r w:rsidRPr="00EC397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CE49FD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CE49FD">
        <w:rPr>
          <w:rFonts w:ascii="Times New Roman" w:hAnsi="Times New Roman" w:cs="Times New Roman"/>
          <w:sz w:val="24"/>
          <w:szCs w:val="24"/>
        </w:rPr>
        <w:t xml:space="preserve"> </w:t>
      </w:r>
      <w:r w:rsidRPr="00EC3970">
        <w:rPr>
          <w:rFonts w:ascii="Times New Roman" w:hAnsi="Times New Roman" w:cs="Times New Roman"/>
          <w:sz w:val="24"/>
          <w:szCs w:val="24"/>
        </w:rPr>
        <w:t xml:space="preserve">incubation range </w:t>
      </w:r>
      <w:proofErr w:type="spellStart"/>
      <w:r w:rsidRPr="00EC397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C3970">
        <w:rPr>
          <w:rFonts w:ascii="Times New Roman" w:hAnsi="Times New Roman" w:cs="Times New Roman"/>
          <w:sz w:val="24"/>
          <w:szCs w:val="24"/>
        </w:rPr>
        <w:t xml:space="preserve"> 35° ± 2°</w:t>
      </w:r>
      <w:r w:rsidR="00CE49FD">
        <w:rPr>
          <w:rFonts w:ascii="Times New Roman" w:hAnsi="Times New Roman" w:cs="Times New Roman"/>
          <w:sz w:val="24"/>
          <w:szCs w:val="24"/>
        </w:rPr>
        <w:t>C</w:t>
      </w:r>
      <w:r w:rsidRPr="00EC3970">
        <w:rPr>
          <w:rFonts w:ascii="Times New Roman" w:hAnsi="Times New Roman" w:cs="Times New Roman"/>
          <w:sz w:val="24"/>
          <w:szCs w:val="24"/>
        </w:rPr>
        <w:t xml:space="preserve">.” </w:t>
      </w:r>
      <w:r w:rsidRPr="00EC3970">
        <w:rPr>
          <w:rFonts w:ascii="Times New Roman" w:hAnsi="Times New Roman" w:cs="Times New Roman"/>
          <w:sz w:val="24"/>
          <w:szCs w:val="24"/>
        </w:rPr>
        <w:br/>
      </w:r>
      <w:r w:rsidR="00CE49FD">
        <w:rPr>
          <w:rStyle w:val="y2iqfc"/>
          <w:rFonts w:ascii="Times New Roman" w:hAnsi="Times New Roman" w:cs="Times New Roman"/>
          <w:sz w:val="24"/>
          <w:szCs w:val="24"/>
          <w:lang w:val="en"/>
        </w:rPr>
        <w:t>This emphasizes the importance of strictly adhering to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test conditions (temperature, inoculum</w:t>
      </w:r>
      <w:r w:rsidR="00CE49F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size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CE49FD">
        <w:rPr>
          <w:rStyle w:val="y2iqfc"/>
          <w:rFonts w:ascii="Times New Roman" w:hAnsi="Times New Roman" w:cs="Times New Roman"/>
          <w:sz w:val="24"/>
          <w:szCs w:val="24"/>
          <w:lang w:val="en"/>
        </w:rPr>
        <w:t>number of subcultures) in order to ensure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reliable </w:t>
      </w:r>
      <w:r w:rsidR="00CE49F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and reproducible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results.</w:t>
      </w:r>
    </w:p>
    <w:p w14:paraId="26441852" w14:textId="77777777" w:rsidR="007B6996" w:rsidRPr="00891AEC" w:rsidRDefault="007B6996" w:rsidP="00891AEC">
      <w:pPr>
        <w:pStyle w:val="HTMLPreformatted"/>
        <w:spacing w:line="360" w:lineRule="auto"/>
        <w:rPr>
          <w:rFonts w:ascii="Times New Roman" w:hAnsi="Times New Roman" w:cs="Times New Roman"/>
          <w:b/>
        </w:rPr>
      </w:pPr>
      <w:r w:rsidRPr="00891AE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7°) </w:t>
      </w:r>
      <w:r w:rsidR="00F65D6F" w:rsidRPr="00891AE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Interpretation of results</w:t>
      </w:r>
    </w:p>
    <w:p w14:paraId="1D65CA79" w14:textId="6CDED946" w:rsidR="007B6996" w:rsidRPr="00891AEC" w:rsidRDefault="00F65D6F" w:rsidP="00891AEC">
      <w:pPr>
        <w:pStyle w:val="HTMLPreformatted"/>
        <w:spacing w:line="360" w:lineRule="auto"/>
        <w:jc w:val="both"/>
        <w:rPr>
          <w:rFonts w:ascii="Times New Roman" w:hAnsi="Times New Roman" w:cs="Times New Roman"/>
          <w:b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B12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Analysis of Table 11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– Inhibition diameters (mm)</w:t>
      </w:r>
    </w:p>
    <w:p w14:paraId="65153EC6" w14:textId="77777777" w:rsidR="007B6996" w:rsidRPr="00EC3970" w:rsidRDefault="007B6996" w:rsidP="00F65D6F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The diameter of the inhibition zone is an indicator of antibacterial activity</w:t>
      </w:r>
    </w:p>
    <w:p w14:paraId="7B162252" w14:textId="25A2662B" w:rsidR="007B6996" w:rsidRPr="00EC3970" w:rsidRDefault="00CE49FD" w:rsidP="00F65D6F">
      <w:pPr>
        <w:pStyle w:val="HTMLPreformatted"/>
        <w:numPr>
          <w:ilvl w:val="0"/>
          <w:numId w:val="16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A 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arge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inhibition zone diameter reflects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high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antibacterial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activity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indicating that the tested bacteria are susceptible to the antibiotic</w:t>
      </w:r>
    </w:p>
    <w:p w14:paraId="1B2F8F50" w14:textId="2F7E2C8F" w:rsidR="007B6996" w:rsidRPr="00C611D7" w:rsidRDefault="00CE49FD" w:rsidP="00F65D6F">
      <w:pPr>
        <w:pStyle w:val="HTMLPreformatted"/>
        <w:numPr>
          <w:ilvl w:val="0"/>
          <w:numId w:val="16"/>
        </w:numPr>
        <w:tabs>
          <w:tab w:val="clear" w:pos="720"/>
        </w:tabs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A 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mall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or absent inhibition indicates low or no antibacterial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activity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suggesting that the bacteria are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>resistant to the antibiotic.</w:t>
      </w:r>
    </w:p>
    <w:p w14:paraId="46E98B5A" w14:textId="77777777" w:rsidR="007B6996" w:rsidRPr="00891AEC" w:rsidRDefault="007B6996" w:rsidP="00686AAA">
      <w:pPr>
        <w:pStyle w:val="ListParagraph"/>
        <w:numPr>
          <w:ilvl w:val="0"/>
          <w:numId w:val="30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Staphylococcus aureus (ATCC 29213, G</w:t>
      </w:r>
      <w:r w:rsidRPr="00D43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891A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93D17E" w14:textId="2FC4BFA9" w:rsidR="007B6996" w:rsidRPr="00EC3970" w:rsidRDefault="007B6996" w:rsidP="00686AAA">
      <w:pPr>
        <w:pStyle w:val="HTMLPreformatted"/>
        <w:numPr>
          <w:ilvl w:val="0"/>
          <w:numId w:val="1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sz w:val="24"/>
          <w:szCs w:val="24"/>
        </w:rPr>
        <w:t>H</w:t>
      </w:r>
      <w:r w:rsidRPr="00EC39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1F3">
        <w:rPr>
          <w:rFonts w:ascii="Times New Roman" w:hAnsi="Times New Roman" w:cs="Times New Roman"/>
          <w:sz w:val="24"/>
          <w:szCs w:val="24"/>
        </w:rPr>
        <w:t>LB</w:t>
      </w:r>
      <w:r w:rsidRPr="00EC3970">
        <w:rPr>
          <w:rFonts w:ascii="Times New Roman" w:hAnsi="Times New Roman" w:cs="Times New Roman"/>
          <w:sz w:val="24"/>
          <w:szCs w:val="24"/>
        </w:rPr>
        <w:t xml:space="preserve"> :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low activity (7 mm)</w:t>
      </w:r>
    </w:p>
    <w:p w14:paraId="29D8816D" w14:textId="1C6FE605" w:rsidR="007B6996" w:rsidRPr="00EC3970" w:rsidRDefault="00A131F3" w:rsidP="00F65D6F">
      <w:pPr>
        <w:pStyle w:val="HTMLPreformatted"/>
        <w:numPr>
          <w:ilvl w:val="0"/>
          <w:numId w:val="17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HLB</w:t>
      </w:r>
      <w:r w:rsidR="007B6996" w:rsidRPr="00EC3970">
        <w:rPr>
          <w:rFonts w:ascii="Times New Roman" w:hAnsi="Times New Roman" w:cs="Times New Roman"/>
          <w:sz w:val="24"/>
          <w:szCs w:val="24"/>
        </w:rPr>
        <w:t>MnO</w:t>
      </w:r>
      <w:r w:rsidR="007B6996" w:rsidRPr="00EC39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6996" w:rsidRPr="00EC3970">
        <w:rPr>
          <w:rStyle w:val="y2iqfc"/>
          <w:rFonts w:ascii="Times New Roman" w:hAnsi="Times New Roman" w:cs="Times New Roman"/>
          <w:sz w:val="28"/>
          <w:szCs w:val="28"/>
          <w:lang w:val="en"/>
        </w:rPr>
        <w:t>: modest activity (8 mm)</w:t>
      </w:r>
    </w:p>
    <w:p w14:paraId="71EA0457" w14:textId="670FF8F6" w:rsidR="007B6996" w:rsidRPr="00EC3970" w:rsidRDefault="00A131F3" w:rsidP="00F65D6F">
      <w:pPr>
        <w:pStyle w:val="HTMLPreformatted"/>
        <w:numPr>
          <w:ilvl w:val="0"/>
          <w:numId w:val="1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good activity (10 mm)</w:t>
      </w:r>
    </w:p>
    <w:p w14:paraId="39B58454" w14:textId="566ED86E" w:rsidR="007105D9" w:rsidRDefault="00A131F3" w:rsidP="00A83F64">
      <w:pPr>
        <w:pStyle w:val="HTMLPreformatted"/>
        <w:numPr>
          <w:ilvl w:val="0"/>
          <w:numId w:val="1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</w:t>
      </w:r>
      <w:r w:rsidR="007B6996" w:rsidRPr="00EC3970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>: highest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activity (15 mm)</w:t>
      </w:r>
    </w:p>
    <w:p w14:paraId="03A254C6" w14:textId="748D9592" w:rsidR="007B6996" w:rsidRDefault="007B6996" w:rsidP="007105D9">
      <w:pPr>
        <w:pStyle w:val="HTMLPreformatted"/>
        <w:spacing w:line="360" w:lineRule="auto"/>
        <w:ind w:left="360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7105D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Conclusion</w:t>
      </w:r>
      <w:r w:rsidR="007105D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  <w:proofErr w:type="gramEnd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630D9">
        <w:rPr>
          <w:rFonts w:ascii="Times New Roman" w:hAnsi="Times New Roman" w:cs="Times New Roman"/>
          <w:sz w:val="24"/>
          <w:szCs w:val="24"/>
        </w:rPr>
        <w:t>HLA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derivatives, </w:t>
      </w:r>
      <w:r w:rsidR="00A813F0">
        <w:rPr>
          <w:rFonts w:ascii="Times New Roman" w:hAnsi="Times New Roman" w:cs="Times New Roman"/>
          <w:sz w:val="24"/>
          <w:szCs w:val="24"/>
          <w:lang w:val="en"/>
        </w:rPr>
        <w:t>particularly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630D9">
        <w:rPr>
          <w:rFonts w:ascii="Times New Roman" w:hAnsi="Times New Roman" w:cs="Times New Roman"/>
          <w:sz w:val="24"/>
          <w:szCs w:val="24"/>
        </w:rPr>
        <w:t>HLA</w:t>
      </w:r>
      <w:r w:rsidRPr="00EC3970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, exhibit  the strongest antibacterial activity against </w:t>
      </w:r>
      <w:r w:rsidR="003A4DA8" w:rsidRPr="003A4DA8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Staphylococcus</w:t>
      </w:r>
      <w:r w:rsidRPr="003A4DA8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 xml:space="preserve"> aureus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21B7E11" w14:textId="40AA9776" w:rsidR="007B6996" w:rsidRPr="00891AEC" w:rsidRDefault="003A4DA8" w:rsidP="00686AAA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Escherichia coli (NCTC 12241, G</w:t>
      </w:r>
      <w:r w:rsidRPr="00D43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 w:rsidR="007B6996" w:rsidRPr="00891A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C01F35" w14:textId="3734EF72" w:rsidR="007B6996" w:rsidRPr="00EC3970" w:rsidRDefault="007B6996" w:rsidP="00686AAA">
      <w:pPr>
        <w:pStyle w:val="HTMLPreformatted"/>
        <w:numPr>
          <w:ilvl w:val="0"/>
          <w:numId w:val="18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sz w:val="24"/>
          <w:szCs w:val="24"/>
        </w:rPr>
        <w:t>H</w:t>
      </w:r>
      <w:r w:rsidRPr="00EC39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630D9">
        <w:rPr>
          <w:rFonts w:ascii="Times New Roman" w:hAnsi="Times New Roman" w:cs="Times New Roman"/>
          <w:sz w:val="24"/>
          <w:szCs w:val="24"/>
        </w:rPr>
        <w:t>LB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very weak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activity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(6 mm)</w:t>
      </w:r>
    </w:p>
    <w:p w14:paraId="4C79DD3D" w14:textId="683AC27E" w:rsidR="007B6996" w:rsidRPr="00EC3970" w:rsidRDefault="000630D9" w:rsidP="00F65D6F">
      <w:pPr>
        <w:pStyle w:val="HTMLPreformatted"/>
        <w:numPr>
          <w:ilvl w:val="0"/>
          <w:numId w:val="18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HLB</w:t>
      </w:r>
      <w:r w:rsidR="007B6996" w:rsidRPr="00EC3970">
        <w:rPr>
          <w:rFonts w:ascii="Times New Roman" w:hAnsi="Times New Roman" w:cs="Times New Roman"/>
          <w:sz w:val="24"/>
          <w:szCs w:val="24"/>
        </w:rPr>
        <w:t>MnO</w:t>
      </w:r>
      <w:r w:rsidR="007B6996" w:rsidRPr="00EC39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131F3">
        <w:rPr>
          <w:rFonts w:ascii="Times New Roman" w:hAnsi="Times New Roman" w:cs="Times New Roman"/>
          <w:sz w:val="24"/>
          <w:szCs w:val="24"/>
        </w:rPr>
        <w:t xml:space="preserve"> and HLA</w:t>
      </w:r>
      <w:r w:rsidR="007B6996"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moderate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>activity</w:t>
      </w:r>
      <w:r w:rsidR="003A4DA8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(10 mm)</w:t>
      </w:r>
    </w:p>
    <w:p w14:paraId="7A2954B5" w14:textId="256187B4" w:rsidR="007B6996" w:rsidRPr="00686AAA" w:rsidRDefault="000630D9" w:rsidP="00F65D6F">
      <w:pPr>
        <w:pStyle w:val="HTMLPreformatted"/>
        <w:numPr>
          <w:ilvl w:val="0"/>
          <w:numId w:val="18"/>
        </w:numPr>
        <w:tabs>
          <w:tab w:val="clear" w:pos="720"/>
        </w:tabs>
        <w:spacing w:line="360" w:lineRule="auto"/>
        <w:rPr>
          <w:rStyle w:val="y2iqfc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</w:t>
      </w:r>
      <w:r w:rsidR="007B6996" w:rsidRPr="00EC3970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: good activity (10 mm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>) similar in magnitude but more consistent.</w:t>
      </w:r>
      <w:r w:rsidR="007B6996" w:rsidRPr="00EC3970">
        <w:rPr>
          <w:rFonts w:ascii="Times New Roman" w:hAnsi="Times New Roman" w:cs="Times New Roman"/>
          <w:sz w:val="24"/>
          <w:szCs w:val="24"/>
        </w:rPr>
        <w:br/>
      </w:r>
      <w:r w:rsidR="007B6996"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Conclusion</w:t>
      </w:r>
      <w:r w:rsidR="007105D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: E. coli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shows lower overall sensitivity overall,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131F3" w:rsidRPr="003A4DA8">
        <w:rPr>
          <w:rFonts w:ascii="Times New Roman" w:hAnsi="Times New Roman" w:cs="Times New Roman"/>
          <w:b/>
          <w:sz w:val="24"/>
          <w:szCs w:val="24"/>
        </w:rPr>
        <w:t xml:space="preserve">HLA </w:t>
      </w:r>
      <w:r w:rsidR="00A131F3">
        <w:rPr>
          <w:rFonts w:ascii="Times New Roman" w:hAnsi="Times New Roman" w:cs="Times New Roman"/>
          <w:sz w:val="24"/>
          <w:szCs w:val="24"/>
        </w:rPr>
        <w:t xml:space="preserve">and </w:t>
      </w:r>
      <w:r w:rsidR="00A813F0">
        <w:rPr>
          <w:rFonts w:ascii="Times New Roman" w:hAnsi="Times New Roman" w:cs="Times New Roman"/>
          <w:sz w:val="24"/>
          <w:szCs w:val="24"/>
          <w:lang w:val="en"/>
        </w:rPr>
        <w:t>particularly</w:t>
      </w:r>
      <w:r w:rsidR="003A4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1F3" w:rsidRPr="003A4DA8">
        <w:rPr>
          <w:rFonts w:ascii="Times New Roman" w:hAnsi="Times New Roman" w:cs="Times New Roman"/>
          <w:b/>
          <w:sz w:val="24"/>
          <w:szCs w:val="24"/>
        </w:rPr>
        <w:t>HLA</w:t>
      </w:r>
      <w:r w:rsidR="007B6996" w:rsidRPr="003A4DA8">
        <w:rPr>
          <w:rFonts w:ascii="Times New Roman" w:hAnsi="Times New Roman" w:cs="Times New Roman"/>
          <w:b/>
          <w:sz w:val="24"/>
          <w:szCs w:val="24"/>
        </w:rPr>
        <w:t>Fe</w:t>
      </w:r>
      <w:proofErr w:type="spellEnd"/>
      <w:r w:rsidR="007B6996"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>maintain satisfactory antibacterial activity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06FDFDF2" w14:textId="77777777" w:rsidR="007B6996" w:rsidRPr="00891AEC" w:rsidRDefault="007B6996" w:rsidP="00686AAA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Enterococcus faecalis (ATCC 29212, G</w:t>
      </w:r>
      <w:r w:rsidRPr="00D43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891A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03D393" w14:textId="6BD4218C" w:rsidR="007B6996" w:rsidRPr="00EC3970" w:rsidRDefault="00392C20" w:rsidP="00686AAA">
      <w:pPr>
        <w:pStyle w:val="HTMLPreformatted"/>
        <w:numPr>
          <w:ilvl w:val="0"/>
          <w:numId w:val="19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4DA8">
        <w:rPr>
          <w:rFonts w:ascii="Times New Roman" w:hAnsi="Times New Roman" w:cs="Times New Roman"/>
          <w:b/>
          <w:sz w:val="24"/>
          <w:szCs w:val="24"/>
        </w:rPr>
        <w:t>HLA</w:t>
      </w:r>
      <w:r w:rsidR="007B6996" w:rsidRPr="003A4DA8">
        <w:rPr>
          <w:rFonts w:ascii="Times New Roman" w:hAnsi="Times New Roman" w:cs="Times New Roman"/>
          <w:b/>
          <w:sz w:val="24"/>
          <w:szCs w:val="24"/>
        </w:rPr>
        <w:t>Fe</w:t>
      </w:r>
      <w:proofErr w:type="spellEnd"/>
      <w:r w:rsidR="003A4DA8" w:rsidRPr="003A4DA8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the only compound displaying antibacterial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activity (16 mm)</w:t>
      </w:r>
    </w:p>
    <w:p w14:paraId="4C1CD416" w14:textId="5C95858B" w:rsidR="007B6996" w:rsidRPr="00AA57FC" w:rsidRDefault="007B6996" w:rsidP="00AA57FC">
      <w:pPr>
        <w:pStyle w:val="HTMLPreformatted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Conclusion: </w:t>
      </w:r>
      <w:proofErr w:type="spellStart"/>
      <w:r w:rsidR="00392C20" w:rsidRPr="003A4DA8">
        <w:rPr>
          <w:rFonts w:ascii="Times New Roman" w:hAnsi="Times New Roman" w:cs="Times New Roman"/>
          <w:b/>
          <w:sz w:val="24"/>
          <w:szCs w:val="24"/>
        </w:rPr>
        <w:t>HLA</w:t>
      </w:r>
      <w:r w:rsidRPr="003A4DA8">
        <w:rPr>
          <w:rFonts w:ascii="Times New Roman" w:hAnsi="Times New Roman" w:cs="Times New Roman"/>
          <w:b/>
          <w:sz w:val="24"/>
          <w:szCs w:val="24"/>
        </w:rPr>
        <w:t>Fe</w:t>
      </w:r>
      <w:proofErr w:type="spellEnd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the only </w:t>
      </w:r>
      <w:r w:rsid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molecule exhibiting inhibition </w:t>
      </w:r>
      <w:r w:rsidR="00A813F0">
        <w:rPr>
          <w:rStyle w:val="y2iqfc"/>
          <w:rFonts w:ascii="Times New Roman" w:hAnsi="Times New Roman" w:cs="Times New Roman"/>
          <w:sz w:val="24"/>
          <w:szCs w:val="24"/>
          <w:lang w:val="en"/>
        </w:rPr>
        <w:t>activity against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A4DA8" w:rsidRPr="003A4DA8">
        <w:rPr>
          <w:rFonts w:ascii="Times New Roman" w:hAnsi="Times New Roman" w:cs="Times New Roman"/>
          <w:bCs/>
          <w:sz w:val="24"/>
          <w:szCs w:val="24"/>
        </w:rPr>
        <w:t>Enterococcus</w:t>
      </w:r>
      <w:r w:rsidRPr="003A4DA8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faecalis.</w:t>
      </w:r>
    </w:p>
    <w:p w14:paraId="09012AE3" w14:textId="2B206726" w:rsidR="007B6996" w:rsidRPr="00891AEC" w:rsidRDefault="007B6996" w:rsidP="00686AAA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Pseudo</w:t>
      </w:r>
      <w:r w:rsidR="00DF24AD">
        <w:rPr>
          <w:rFonts w:ascii="Times New Roman" w:hAnsi="Times New Roman" w:cs="Times New Roman"/>
          <w:b/>
          <w:bCs/>
          <w:sz w:val="24"/>
          <w:szCs w:val="24"/>
        </w:rPr>
        <w:t>monas aeruginosa (ATCC 27853, G</w:t>
      </w:r>
      <w:r w:rsidR="00DF24AD" w:rsidRPr="00D43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 w:rsidRPr="00891A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D6F73F" w14:textId="142BFC3F" w:rsidR="007B6996" w:rsidRPr="00EC3970" w:rsidRDefault="007B6996" w:rsidP="00686AAA">
      <w:pPr>
        <w:pStyle w:val="HTMLPreformatted"/>
        <w:numPr>
          <w:ilvl w:val="0"/>
          <w:numId w:val="20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No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>ne of the tested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compound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 exhibited </w:t>
      </w:r>
      <w:r w:rsidR="00A813F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antibacterial </w:t>
      </w:r>
      <w:r w:rsidR="00A813F0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activity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DD7E8E1" w14:textId="3BFE049D" w:rsidR="007B6996" w:rsidRPr="00EC3970" w:rsidRDefault="007B6996" w:rsidP="00BF06EB">
      <w:pPr>
        <w:pStyle w:val="HTMLPreformatted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Conclusion</w:t>
      </w:r>
      <w:r w:rsidR="007105D9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  <w:proofErr w:type="gramEnd"/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P. aeruginosa remains fu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lly resistant, which is consistent with its well-known intrinsic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multi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>drug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-resistant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nature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08C1E02" w14:textId="77777777" w:rsidR="007B6996" w:rsidRPr="00891AEC" w:rsidRDefault="007B6996" w:rsidP="00891AEC">
      <w:pPr>
        <w:pStyle w:val="HTMLPreformatted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Comparison with controls (</w:t>
      </w:r>
      <w:proofErr w:type="spellStart"/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Doripenem</w:t>
      </w:r>
      <w:proofErr w:type="spellEnd"/>
      <w:r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&amp; Ceftriaxone)</w:t>
      </w:r>
    </w:p>
    <w:p w14:paraId="7A680A2A" w14:textId="7FEE2927" w:rsidR="007B6996" w:rsidRPr="00EC3970" w:rsidRDefault="007B6996" w:rsidP="00A83F64">
      <w:pPr>
        <w:pStyle w:val="HTMLPreformatted"/>
        <w:numPr>
          <w:ilvl w:val="0"/>
          <w:numId w:val="21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3970">
        <w:rPr>
          <w:rFonts w:ascii="Times New Roman" w:hAnsi="Times New Roman" w:cs="Times New Roman"/>
          <w:sz w:val="24"/>
          <w:szCs w:val="24"/>
        </w:rPr>
        <w:t>Doripenem</w:t>
      </w:r>
      <w:proofErr w:type="spellEnd"/>
      <w:r w:rsidRPr="00EC3970">
        <w:rPr>
          <w:rFonts w:ascii="Times New Roman" w:hAnsi="Times New Roman" w:cs="Times New Roman"/>
          <w:sz w:val="24"/>
          <w:szCs w:val="24"/>
        </w:rPr>
        <w:t xml:space="preserve"> : 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shows large inhibition </w:t>
      </w:r>
      <w:r w:rsidR="00DF24AD">
        <w:rPr>
          <w:rStyle w:val="y2iqfc"/>
          <w:rFonts w:ascii="Times New Roman" w:hAnsi="Times New Roman" w:cs="Times New Roman"/>
          <w:sz w:val="24"/>
          <w:szCs w:val="24"/>
          <w:lang w:val="en"/>
        </w:rPr>
        <w:t>zones (23-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32 mm), indicating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very high </w:t>
      </w:r>
      <w:r w:rsidR="00D434E3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antibacterial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activity</w:t>
      </w:r>
    </w:p>
    <w:p w14:paraId="045AEC7D" w14:textId="47578565" w:rsidR="007B6996" w:rsidRPr="00686AAA" w:rsidRDefault="00D434E3" w:rsidP="00BF06EB">
      <w:pPr>
        <w:pStyle w:val="HTMLPreformatted"/>
        <w:numPr>
          <w:ilvl w:val="0"/>
          <w:numId w:val="21"/>
        </w:numPr>
        <w:tabs>
          <w:tab w:val="clear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Ceftriaxone </w:t>
      </w:r>
      <w:proofErr w:type="spellStart"/>
      <w:r>
        <w:rPr>
          <w:rFonts w:ascii="Times New Roman" w:hAnsi="Times New Roman" w:cs="Times New Roman"/>
          <w:sz w:val="24"/>
          <w:szCs w:val="24"/>
        </w:rPr>
        <w:t>exhibits</w:t>
      </w:r>
      <w:proofErr w:type="spellEnd"/>
      <w:r w:rsidR="007B6996"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low activit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y against</w:t>
      </w:r>
      <w:r w:rsidR="00DF24A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E. coli and E. faecalis (7-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14 mm) and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no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detectable activity against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S. aureus and P. aeruginosa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under the tested conditions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7B6996" w:rsidRPr="00EC3970">
        <w:rPr>
          <w:rFonts w:ascii="Times New Roman" w:hAnsi="Times New Roman" w:cs="Times New Roman"/>
          <w:sz w:val="24"/>
          <w:szCs w:val="24"/>
        </w:rPr>
        <w:br/>
      </w:r>
      <w:r w:rsidR="007B6996" w:rsidRPr="00EC3970">
        <w:rPr>
          <w:rFonts w:ascii="Times New Roman" w:hAnsi="Times New Roman" w:cs="Times New Roman"/>
          <w:b/>
          <w:sz w:val="24"/>
          <w:szCs w:val="24"/>
          <w:lang w:val="en"/>
        </w:rPr>
        <w:t>Conclusion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"/>
        </w:rPr>
        <w:t>the new molecules tested display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B6996" w:rsidRPr="00EC3970">
        <w:rPr>
          <w:rFonts w:ascii="Times New Roman" w:hAnsi="Times New Roman" w:cs="Times New Roman"/>
          <w:b/>
          <w:sz w:val="24"/>
          <w:szCs w:val="24"/>
          <w:lang w:val="en"/>
        </w:rPr>
        <w:t>modest to moderate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activity, clearly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lower than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of </w:t>
      </w:r>
      <w:proofErr w:type="spellStart"/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>Doripenem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,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but </w:t>
      </w:r>
      <w:r>
        <w:rPr>
          <w:rFonts w:ascii="Times New Roman" w:hAnsi="Times New Roman" w:cs="Times New Roman"/>
          <w:sz w:val="24"/>
          <w:szCs w:val="24"/>
          <w:lang w:val="en"/>
        </w:rPr>
        <w:t>in some situations they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outperform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Ceftriaxone </w:t>
      </w:r>
      <w:r w:rsidR="00A813F0">
        <w:rPr>
          <w:rFonts w:ascii="Times New Roman" w:hAnsi="Times New Roman" w:cs="Times New Roman"/>
          <w:sz w:val="24"/>
          <w:szCs w:val="24"/>
          <w:lang w:val="en"/>
        </w:rPr>
        <w:t>particularly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against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 xml:space="preserve"> E. faecalis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when using </w:t>
      </w:r>
      <w:r w:rsidR="00A813F0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proofErr w:type="spellStart"/>
      <w:r w:rsidR="00A131F3" w:rsidRPr="00A813F0">
        <w:rPr>
          <w:rFonts w:ascii="Times New Roman" w:hAnsi="Times New Roman" w:cs="Times New Roman"/>
          <w:b/>
          <w:sz w:val="24"/>
          <w:szCs w:val="24"/>
        </w:rPr>
        <w:t>HLA</w:t>
      </w:r>
      <w:r w:rsidR="007B6996" w:rsidRPr="00A813F0">
        <w:rPr>
          <w:rFonts w:ascii="Times New Roman" w:hAnsi="Times New Roman" w:cs="Times New Roman"/>
          <w:b/>
          <w:sz w:val="24"/>
          <w:szCs w:val="24"/>
        </w:rPr>
        <w:t>Fe</w:t>
      </w:r>
      <w:proofErr w:type="spellEnd"/>
      <w:r w:rsidR="00A813F0">
        <w:rPr>
          <w:rFonts w:ascii="Times New Roman" w:hAnsi="Times New Roman" w:cs="Times New Roman"/>
          <w:sz w:val="24"/>
          <w:szCs w:val="24"/>
          <w:lang w:val="en"/>
        </w:rPr>
        <w:t xml:space="preserve"> compound</w:t>
      </w:r>
      <w:r w:rsidR="007B6996" w:rsidRPr="00EC3970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42057BAF" w14:textId="56AF9236" w:rsidR="007B6996" w:rsidRPr="00891AEC" w:rsidRDefault="00A11EF7" w:rsidP="00A11EF7">
      <w:pPr>
        <w:pStyle w:val="HTMLPreformatted"/>
        <w:spacing w:line="360" w:lineRule="auto"/>
        <w:rPr>
          <w:b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7.2. </w:t>
      </w:r>
      <w:r w:rsidR="007A5006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Analysis of Table 8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– Minimum Inhibitory Concentrations (MIC, mg/mL)</w:t>
      </w:r>
    </w:p>
    <w:p w14:paraId="6766D00C" w14:textId="4B88401E" w:rsidR="007B6996" w:rsidRPr="00EC3970" w:rsidRDefault="007B6996" w:rsidP="00A11EF7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The MIC is the lowest concentration preventing bacterial growth.</w:t>
      </w:r>
    </w:p>
    <w:p w14:paraId="6E4856A4" w14:textId="77777777" w:rsidR="007B6996" w:rsidRPr="00EC3970" w:rsidRDefault="007B6996" w:rsidP="007105D9">
      <w:pPr>
        <w:pStyle w:val="HTMLPreformatted"/>
        <w:numPr>
          <w:ilvl w:val="0"/>
          <w:numId w:val="22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Low MIC → powerful molecule</w:t>
      </w:r>
    </w:p>
    <w:p w14:paraId="6830BC33" w14:textId="77777777" w:rsidR="007B6996" w:rsidRPr="00EC3970" w:rsidRDefault="007B6996" w:rsidP="007105D9">
      <w:pPr>
        <w:pStyle w:val="HTMLPreformatted"/>
        <w:numPr>
          <w:ilvl w:val="0"/>
          <w:numId w:val="22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High MIC or ND → ineffective molecule</w:t>
      </w:r>
    </w:p>
    <w:p w14:paraId="30B0DCA6" w14:textId="77777777" w:rsidR="007B6996" w:rsidRPr="00891AEC" w:rsidRDefault="007B6996" w:rsidP="00686AAA">
      <w:pPr>
        <w:pStyle w:val="ListParagraph"/>
        <w:numPr>
          <w:ilvl w:val="0"/>
          <w:numId w:val="3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Staphylococcus aureus</w:t>
      </w:r>
    </w:p>
    <w:p w14:paraId="0C0DAA45" w14:textId="31F83B2D" w:rsidR="007B6996" w:rsidRPr="00EC3970" w:rsidRDefault="007B6996" w:rsidP="00686AAA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sz w:val="24"/>
          <w:szCs w:val="24"/>
        </w:rPr>
        <w:t>H</w:t>
      </w:r>
      <w:r w:rsidRPr="00EC39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1F3">
        <w:rPr>
          <w:rFonts w:ascii="Times New Roman" w:hAnsi="Times New Roman" w:cs="Times New Roman"/>
          <w:sz w:val="24"/>
          <w:szCs w:val="24"/>
        </w:rPr>
        <w:t>LB</w:t>
      </w:r>
      <w:r w:rsidRPr="00EC3970">
        <w:rPr>
          <w:rFonts w:ascii="Times New Roman" w:hAnsi="Times New Roman" w:cs="Times New Roman"/>
          <w:sz w:val="24"/>
          <w:szCs w:val="24"/>
        </w:rPr>
        <w:t>MnO</w:t>
      </w:r>
      <w:r w:rsidRPr="00EC39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95B12">
        <w:rPr>
          <w:rFonts w:ascii="Times New Roman" w:hAnsi="Times New Roman" w:cs="Times New Roman"/>
          <w:sz w:val="24"/>
          <w:szCs w:val="24"/>
        </w:rPr>
        <w:t xml:space="preserve"> CMI = 5 mg/</w:t>
      </w:r>
      <w:proofErr w:type="spellStart"/>
      <w:r w:rsidR="00E95B1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equivalent</w:t>
      </w:r>
    </w:p>
    <w:p w14:paraId="0349C401" w14:textId="35F4A04C" w:rsidR="007B6996" w:rsidRPr="00EC3970" w:rsidRDefault="00A131F3" w:rsidP="000602F3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HLA</w:t>
      </w:r>
      <w:r w:rsidR="007B6996" w:rsidRPr="00EC3970">
        <w:rPr>
          <w:sz w:val="24"/>
          <w:szCs w:val="24"/>
        </w:rPr>
        <w:t>Fe</w:t>
      </w:r>
      <w:proofErr w:type="spellEnd"/>
      <w:r w:rsidR="00A11EF7" w:rsidRPr="00EC3970">
        <w:rPr>
          <w:sz w:val="24"/>
          <w:szCs w:val="24"/>
        </w:rPr>
        <w:t xml:space="preserve"> : ND → </w:t>
      </w:r>
      <w:r w:rsidR="007B6996" w:rsidRPr="00EC3970">
        <w:rPr>
          <w:rStyle w:val="y2iqfc"/>
          <w:sz w:val="24"/>
          <w:szCs w:val="24"/>
          <w:lang w:val="en"/>
        </w:rPr>
        <w:t>not tested or not active</w:t>
      </w:r>
      <w:r w:rsidR="007B6996" w:rsidRPr="00EC3970">
        <w:rPr>
          <w:sz w:val="24"/>
          <w:szCs w:val="24"/>
        </w:rPr>
        <w:br/>
      </w:r>
      <w:r w:rsidR="007B6996" w:rsidRPr="00EC3970">
        <w:rPr>
          <w:rStyle w:val="y2iqfc"/>
          <w:b/>
          <w:sz w:val="24"/>
          <w:szCs w:val="24"/>
          <w:lang w:val="en"/>
        </w:rPr>
        <w:t>Conclusion</w:t>
      </w:r>
      <w:r w:rsidR="007B6996" w:rsidRPr="00EC3970">
        <w:rPr>
          <w:rStyle w:val="y2iqfc"/>
          <w:sz w:val="24"/>
          <w:szCs w:val="24"/>
          <w:lang w:val="en"/>
        </w:rPr>
        <w:t xml:space="preserve">: </w:t>
      </w:r>
      <w:r w:rsidR="007B6996" w:rsidRPr="00EC3970">
        <w:rPr>
          <w:sz w:val="24"/>
          <w:szCs w:val="24"/>
        </w:rPr>
        <w:t>H</w:t>
      </w:r>
      <w:r w:rsidR="007B6996" w:rsidRPr="00EC3970">
        <w:rPr>
          <w:sz w:val="24"/>
          <w:szCs w:val="24"/>
          <w:vertAlign w:val="subscript"/>
        </w:rPr>
        <w:t>2</w:t>
      </w:r>
      <w:r w:rsidR="00392C20">
        <w:rPr>
          <w:sz w:val="24"/>
          <w:szCs w:val="24"/>
        </w:rPr>
        <w:t>LB</w:t>
      </w:r>
      <w:r w:rsidR="007B6996" w:rsidRPr="00EC3970">
        <w:rPr>
          <w:sz w:val="24"/>
          <w:szCs w:val="24"/>
        </w:rPr>
        <w:t>MnO</w:t>
      </w:r>
      <w:r w:rsidR="007B6996" w:rsidRPr="00EC3970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and HLA</w:t>
      </w:r>
      <w:r w:rsidR="007B6996" w:rsidRPr="00EC3970">
        <w:rPr>
          <w:sz w:val="24"/>
          <w:szCs w:val="24"/>
        </w:rPr>
        <w:t xml:space="preserve"> </w:t>
      </w:r>
      <w:r w:rsidR="007B6996" w:rsidRPr="00EC3970">
        <w:rPr>
          <w:rStyle w:val="y2iqfc"/>
          <w:sz w:val="24"/>
          <w:szCs w:val="24"/>
          <w:lang w:val="en"/>
        </w:rPr>
        <w:t>are effective on S. aureus at moderate concentrations.</w:t>
      </w:r>
    </w:p>
    <w:p w14:paraId="3FF110E9" w14:textId="77777777" w:rsidR="007B6996" w:rsidRPr="00891AEC" w:rsidRDefault="007B6996" w:rsidP="00686AAA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Escherichia coli</w:t>
      </w:r>
    </w:p>
    <w:p w14:paraId="1E229D7B" w14:textId="6A27C3B1" w:rsidR="007B6996" w:rsidRPr="00EC3970" w:rsidRDefault="007B6996" w:rsidP="00686AAA">
      <w:pPr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EC3970">
        <w:rPr>
          <w:sz w:val="24"/>
          <w:szCs w:val="24"/>
        </w:rPr>
        <w:t>H</w:t>
      </w:r>
      <w:r w:rsidRPr="00EC3970">
        <w:rPr>
          <w:sz w:val="24"/>
          <w:szCs w:val="24"/>
          <w:vertAlign w:val="subscript"/>
        </w:rPr>
        <w:t>2</w:t>
      </w:r>
      <w:r w:rsidR="00392C20">
        <w:rPr>
          <w:sz w:val="24"/>
          <w:szCs w:val="24"/>
        </w:rPr>
        <w:t>LB</w:t>
      </w:r>
      <w:r w:rsidRPr="00EC3970">
        <w:rPr>
          <w:sz w:val="24"/>
          <w:szCs w:val="24"/>
        </w:rPr>
        <w:t>MnO</w:t>
      </w:r>
      <w:r w:rsidRPr="00EC3970">
        <w:rPr>
          <w:sz w:val="24"/>
          <w:szCs w:val="24"/>
          <w:vertAlign w:val="subscript"/>
        </w:rPr>
        <w:t>3</w:t>
      </w:r>
      <w:r w:rsidRPr="00EC3970">
        <w:rPr>
          <w:sz w:val="24"/>
          <w:szCs w:val="24"/>
        </w:rPr>
        <w:t>: C</w:t>
      </w:r>
      <w:r w:rsidR="00A11EF7" w:rsidRPr="00EC3970">
        <w:rPr>
          <w:sz w:val="24"/>
          <w:szCs w:val="24"/>
        </w:rPr>
        <w:t>MI = 10 mg/</w:t>
      </w:r>
      <w:proofErr w:type="spellStart"/>
      <w:r w:rsidR="00A11EF7" w:rsidRPr="00EC3970">
        <w:rPr>
          <w:sz w:val="24"/>
          <w:szCs w:val="24"/>
        </w:rPr>
        <w:t>mL</w:t>
      </w:r>
      <w:proofErr w:type="spellEnd"/>
      <w:r w:rsidR="00A11EF7" w:rsidRPr="00EC3970">
        <w:rPr>
          <w:sz w:val="24"/>
          <w:szCs w:val="24"/>
        </w:rPr>
        <w:t xml:space="preserve"> (</w:t>
      </w:r>
      <w:proofErr w:type="spellStart"/>
      <w:r w:rsidRPr="00EC3970">
        <w:rPr>
          <w:sz w:val="24"/>
          <w:szCs w:val="24"/>
        </w:rPr>
        <w:t>low</w:t>
      </w:r>
      <w:proofErr w:type="spellEnd"/>
      <w:r w:rsidRPr="00EC3970">
        <w:rPr>
          <w:sz w:val="24"/>
          <w:szCs w:val="24"/>
        </w:rPr>
        <w:t xml:space="preserve"> </w:t>
      </w:r>
      <w:proofErr w:type="spellStart"/>
      <w:r w:rsidRPr="00EC3970">
        <w:rPr>
          <w:sz w:val="24"/>
          <w:szCs w:val="24"/>
        </w:rPr>
        <w:t>activity</w:t>
      </w:r>
      <w:proofErr w:type="spellEnd"/>
      <w:r w:rsidR="00A11EF7" w:rsidRPr="00EC3970">
        <w:rPr>
          <w:sz w:val="24"/>
          <w:szCs w:val="24"/>
        </w:rPr>
        <w:t>)</w:t>
      </w:r>
    </w:p>
    <w:p w14:paraId="31003234" w14:textId="05C18475" w:rsidR="007B6996" w:rsidRPr="00EC3970" w:rsidRDefault="00392C20" w:rsidP="000602F3">
      <w:pPr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HLA</w:t>
      </w:r>
      <w:r w:rsidR="007B6996" w:rsidRPr="00EC3970">
        <w:rPr>
          <w:sz w:val="24"/>
          <w:szCs w:val="24"/>
        </w:rPr>
        <w:t xml:space="preserve"> : CMI </w:t>
      </w:r>
      <w:r w:rsidR="00A11EF7" w:rsidRPr="00EC3970">
        <w:rPr>
          <w:sz w:val="24"/>
          <w:szCs w:val="24"/>
        </w:rPr>
        <w:t>= 10 mg/</w:t>
      </w:r>
      <w:proofErr w:type="spellStart"/>
      <w:r w:rsidR="00A11EF7" w:rsidRPr="00EC3970">
        <w:rPr>
          <w:sz w:val="24"/>
          <w:szCs w:val="24"/>
        </w:rPr>
        <w:t>mL</w:t>
      </w:r>
      <w:proofErr w:type="spellEnd"/>
      <w:r w:rsidR="00A11EF7" w:rsidRPr="00EC3970">
        <w:rPr>
          <w:sz w:val="24"/>
          <w:szCs w:val="24"/>
        </w:rPr>
        <w:t xml:space="preserve"> (</w:t>
      </w:r>
      <w:proofErr w:type="spellStart"/>
      <w:r w:rsidR="007B6996" w:rsidRPr="00EC3970">
        <w:rPr>
          <w:sz w:val="24"/>
          <w:szCs w:val="24"/>
        </w:rPr>
        <w:t>low</w:t>
      </w:r>
      <w:proofErr w:type="spellEnd"/>
      <w:r w:rsidR="007B6996" w:rsidRPr="00EC3970">
        <w:rPr>
          <w:sz w:val="24"/>
          <w:szCs w:val="24"/>
        </w:rPr>
        <w:t xml:space="preserve"> </w:t>
      </w:r>
      <w:proofErr w:type="spellStart"/>
      <w:r w:rsidR="007B6996" w:rsidRPr="00EC3970">
        <w:rPr>
          <w:sz w:val="24"/>
          <w:szCs w:val="24"/>
        </w:rPr>
        <w:t>activity</w:t>
      </w:r>
      <w:proofErr w:type="spellEnd"/>
      <w:r w:rsidR="00A11EF7" w:rsidRPr="00EC3970">
        <w:rPr>
          <w:sz w:val="24"/>
          <w:szCs w:val="24"/>
        </w:rPr>
        <w:t>)</w:t>
      </w:r>
      <w:r w:rsidR="007B6996" w:rsidRPr="00EC3970">
        <w:rPr>
          <w:sz w:val="24"/>
          <w:szCs w:val="24"/>
        </w:rPr>
        <w:br/>
      </w:r>
      <w:proofErr w:type="gramStart"/>
      <w:r w:rsidR="007B6996" w:rsidRPr="00EC3970">
        <w:rPr>
          <w:rStyle w:val="y2iqfc"/>
          <w:b/>
          <w:sz w:val="24"/>
          <w:szCs w:val="24"/>
          <w:lang w:val="en"/>
        </w:rPr>
        <w:t>Conclusion</w:t>
      </w:r>
      <w:r w:rsidR="007B6996" w:rsidRPr="00EC3970">
        <w:rPr>
          <w:rStyle w:val="y2iqfc"/>
          <w:sz w:val="24"/>
          <w:szCs w:val="24"/>
          <w:lang w:val="en"/>
        </w:rPr>
        <w:t>:</w:t>
      </w:r>
      <w:proofErr w:type="gramEnd"/>
      <w:r w:rsidR="007B6996" w:rsidRPr="00EC3970">
        <w:rPr>
          <w:rStyle w:val="y2iqfc"/>
          <w:sz w:val="24"/>
          <w:szCs w:val="24"/>
          <w:lang w:val="en"/>
        </w:rPr>
        <w:t xml:space="preserve"> limited effectiveness against </w:t>
      </w:r>
      <w:r w:rsidR="007B6996" w:rsidRPr="00EC3970">
        <w:rPr>
          <w:rStyle w:val="y2iqfc"/>
          <w:i/>
          <w:sz w:val="24"/>
          <w:szCs w:val="24"/>
          <w:lang w:val="en"/>
        </w:rPr>
        <w:t>E. coli</w:t>
      </w:r>
      <w:r w:rsidR="007B6996" w:rsidRPr="00EC3970">
        <w:rPr>
          <w:rStyle w:val="y2iqfc"/>
          <w:sz w:val="24"/>
          <w:szCs w:val="24"/>
          <w:lang w:val="en"/>
        </w:rPr>
        <w:t>, requiring higher doses.</w:t>
      </w:r>
    </w:p>
    <w:p w14:paraId="6F92C968" w14:textId="77777777" w:rsidR="007B6996" w:rsidRPr="00891AEC" w:rsidRDefault="007B6996" w:rsidP="00686AAA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Enterococcus faecalis</w:t>
      </w:r>
    </w:p>
    <w:p w14:paraId="6D4596C9" w14:textId="77777777" w:rsidR="007B6996" w:rsidRPr="00EC3970" w:rsidRDefault="007B6996" w:rsidP="00686AAA">
      <w:pPr>
        <w:pStyle w:val="HTMLPreformatted"/>
        <w:numPr>
          <w:ilvl w:val="0"/>
          <w:numId w:val="2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All ND except control → no inhibition detected.</w:t>
      </w:r>
      <w:r w:rsidRPr="00EC3970">
        <w:rPr>
          <w:rFonts w:ascii="Times New Roman" w:hAnsi="Times New Roman" w:cs="Times New Roman"/>
          <w:sz w:val="24"/>
          <w:szCs w:val="24"/>
        </w:rPr>
        <w:br/>
      </w:r>
    </w:p>
    <w:p w14:paraId="21B68E8A" w14:textId="76B43EA3" w:rsidR="007B6996" w:rsidRPr="00EC3970" w:rsidRDefault="007B6996" w:rsidP="007B6996">
      <w:pPr>
        <w:pStyle w:val="HTMLPreformatted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Conclusion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: despite the activity observed with </w:t>
      </w:r>
      <w:proofErr w:type="spellStart"/>
      <w:r w:rsidR="00392C20">
        <w:rPr>
          <w:rFonts w:ascii="Times New Roman" w:hAnsi="Times New Roman" w:cs="Times New Roman"/>
          <w:sz w:val="24"/>
          <w:szCs w:val="24"/>
        </w:rPr>
        <w:t>HLA</w:t>
      </w:r>
      <w:r w:rsidR="0090361C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E95B12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Table 12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, the MIC was not determined (perhaps linked to an experimental limit).</w:t>
      </w:r>
    </w:p>
    <w:p w14:paraId="7386FECD" w14:textId="77777777" w:rsidR="007B6996" w:rsidRPr="00891AEC" w:rsidRDefault="007B6996" w:rsidP="00686AAA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>Pseudomonas aeruginosa</w:t>
      </w:r>
    </w:p>
    <w:p w14:paraId="1CE9E0EE" w14:textId="77777777" w:rsidR="007B6996" w:rsidRPr="00EC3970" w:rsidRDefault="007B6996" w:rsidP="00686AAA">
      <w:pPr>
        <w:pStyle w:val="HTMLPreformatted"/>
        <w:numPr>
          <w:ilvl w:val="0"/>
          <w:numId w:val="26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All ND → confirmation of the absence of activity.</w:t>
      </w:r>
    </w:p>
    <w:p w14:paraId="5366D803" w14:textId="77777777" w:rsidR="007B6996" w:rsidRPr="00891AEC" w:rsidRDefault="00A11EF7" w:rsidP="00A11EF7">
      <w:pPr>
        <w:pStyle w:val="HTMLPreformatted"/>
        <w:spacing w:line="360" w:lineRule="auto"/>
        <w:rPr>
          <w:b/>
        </w:rPr>
      </w:pPr>
      <w:r w:rsidRPr="00891AEC">
        <w:rPr>
          <w:rFonts w:ascii="Times New Roman" w:hAnsi="Times New Roman" w:cs="Times New Roman"/>
          <w:b/>
          <w:bCs/>
          <w:sz w:val="24"/>
          <w:szCs w:val="24"/>
        </w:rPr>
        <w:t xml:space="preserve">7.3. </w:t>
      </w:r>
      <w:r w:rsidR="007B6996" w:rsidRPr="00891AEC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Overall interpretation</w:t>
      </w:r>
    </w:p>
    <w:p w14:paraId="2B79C4DB" w14:textId="77777777" w:rsidR="007B6996" w:rsidRPr="00EC3970" w:rsidRDefault="007B6996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Best candidates</w:t>
      </w:r>
    </w:p>
    <w:p w14:paraId="7981D042" w14:textId="56683147" w:rsidR="007B6996" w:rsidRPr="00EC3970" w:rsidRDefault="00392C20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HLA</w:t>
      </w:r>
      <w:r w:rsidR="007B6996" w:rsidRPr="00EC3970">
        <w:rPr>
          <w:rFonts w:ascii="Times New Roman" w:hAnsi="Times New Roman" w:cs="Times New Roman"/>
          <w:bCs/>
          <w:sz w:val="24"/>
          <w:szCs w:val="24"/>
        </w:rPr>
        <w:t>Fe</w:t>
      </w:r>
      <w:proofErr w:type="spellEnd"/>
      <w:r w:rsidR="007B6996" w:rsidRPr="00EC39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active on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S. aureus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especially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E. faecalis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(zone 16 mm).</w:t>
      </w:r>
    </w:p>
    <w:p w14:paraId="041F77DB" w14:textId="62541386" w:rsidR="007B6996" w:rsidRPr="00EC3970" w:rsidRDefault="00392C20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HLA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:</w:t>
      </w:r>
      <w:proofErr w:type="gramEnd"/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active on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S. aureus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E. coli</w:t>
      </w:r>
      <w:r w:rsidR="00DF24A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(MIC 5-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10 mg/mL).</w:t>
      </w:r>
    </w:p>
    <w:p w14:paraId="4645B40C" w14:textId="77777777" w:rsidR="007B6996" w:rsidRPr="00EC3970" w:rsidRDefault="007B6996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Limited activity</w:t>
      </w:r>
    </w:p>
    <w:p w14:paraId="7B18FFA1" w14:textId="3D5DBBC1" w:rsidR="007B6996" w:rsidRPr="00EC3970" w:rsidRDefault="007B6996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Fonts w:ascii="Times New Roman" w:hAnsi="Times New Roman" w:cs="Times New Roman"/>
          <w:bCs/>
          <w:sz w:val="24"/>
          <w:szCs w:val="24"/>
        </w:rPr>
        <w:t>H</w:t>
      </w:r>
      <w:r w:rsidRPr="00EC3970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392C20">
        <w:rPr>
          <w:rFonts w:ascii="Times New Roman" w:hAnsi="Times New Roman" w:cs="Times New Roman"/>
          <w:bCs/>
          <w:sz w:val="24"/>
          <w:szCs w:val="24"/>
        </w:rPr>
        <w:t>LB</w:t>
      </w:r>
      <w:r w:rsidRPr="00EC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C2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392C20">
        <w:rPr>
          <w:rFonts w:ascii="Times New Roman" w:hAnsi="Times New Roman" w:cs="Times New Roman"/>
          <w:bCs/>
          <w:sz w:val="24"/>
          <w:szCs w:val="24"/>
        </w:rPr>
        <w:t>HLB</w:t>
      </w:r>
      <w:r w:rsidRPr="00EC3970">
        <w:rPr>
          <w:rFonts w:ascii="Times New Roman" w:hAnsi="Times New Roman" w:cs="Times New Roman"/>
          <w:bCs/>
          <w:sz w:val="24"/>
          <w:szCs w:val="24"/>
        </w:rPr>
        <w:t>MnO</w:t>
      </w:r>
      <w:r w:rsidRPr="00EC397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EC3970">
        <w:rPr>
          <w:rFonts w:ascii="Times New Roman" w:hAnsi="Times New Roman" w:cs="Times New Roman"/>
          <w:sz w:val="24"/>
          <w:szCs w:val="24"/>
        </w:rPr>
        <w:t xml:space="preserve">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→ low effectiveness, especially on Gram negative.</w:t>
      </w:r>
    </w:p>
    <w:p w14:paraId="0913CA70" w14:textId="77777777" w:rsidR="007B6996" w:rsidRPr="00EC3970" w:rsidRDefault="007B6996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No effectiveness</w:t>
      </w:r>
    </w:p>
    <w:p w14:paraId="5749E368" w14:textId="77777777" w:rsidR="007B6996" w:rsidRPr="00EC3970" w:rsidRDefault="007B6996" w:rsidP="00A11EF7">
      <w:pPr>
        <w:pStyle w:val="HTMLPreformatted"/>
        <w:numPr>
          <w:ilvl w:val="0"/>
          <w:numId w:val="27"/>
        </w:numPr>
        <w:tabs>
          <w:tab w:val="clea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All molecules against </w:t>
      </w:r>
      <w:r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P. aeruginosa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48A5F9E0" w14:textId="77777777" w:rsidR="007B6996" w:rsidRPr="00C3532A" w:rsidRDefault="00C3532A" w:rsidP="00A11EF7">
      <w:pPr>
        <w:pStyle w:val="HTMLPreformatte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32A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226FF233" w14:textId="29283168" w:rsidR="007C2050" w:rsidRPr="007C2050" w:rsidRDefault="00A813F0" w:rsidP="007C2050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ligands </w:t>
      </w:r>
      <w:r w:rsidR="007C2050" w:rsidRPr="00A813F0">
        <w:rPr>
          <w:rFonts w:ascii="Times New Roman" w:hAnsi="Times New Roman" w:cs="Times New Roman"/>
          <w:b/>
          <w:sz w:val="24"/>
          <w:szCs w:val="24"/>
          <w:lang w:val="en"/>
        </w:rPr>
        <w:t>H</w:t>
      </w:r>
      <w:r w:rsidR="007C2050" w:rsidRPr="00A813F0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392C20" w:rsidRPr="00A813F0">
        <w:rPr>
          <w:rFonts w:ascii="Times New Roman" w:hAnsi="Times New Roman" w:cs="Times New Roman"/>
          <w:b/>
          <w:sz w:val="24"/>
          <w:szCs w:val="24"/>
          <w:lang w:val="en"/>
        </w:rPr>
        <w:t>LA</w:t>
      </w:r>
      <w:r w:rsidR="007C2050" w:rsidRPr="00A813F0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7C2050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7C2050" w:rsidRPr="00A813F0">
        <w:rPr>
          <w:rFonts w:ascii="Times New Roman" w:hAnsi="Times New Roman" w:cs="Times New Roman"/>
          <w:b/>
          <w:sz w:val="24"/>
          <w:szCs w:val="24"/>
          <w:lang w:val="en"/>
        </w:rPr>
        <w:t>H</w:t>
      </w:r>
      <w:r w:rsidR="007C2050" w:rsidRPr="00A813F0">
        <w:rPr>
          <w:rFonts w:ascii="Times New Roman" w:hAnsi="Times New Roman" w:cs="Times New Roman"/>
          <w:b/>
          <w:sz w:val="24"/>
          <w:szCs w:val="24"/>
          <w:vertAlign w:val="subscript"/>
          <w:lang w:val="en"/>
        </w:rPr>
        <w:t>2</w:t>
      </w:r>
      <w:r w:rsidR="00667E1A" w:rsidRPr="00A813F0">
        <w:rPr>
          <w:rFonts w:ascii="Times New Roman" w:hAnsi="Times New Roman" w:cs="Times New Roman"/>
          <w:b/>
          <w:sz w:val="24"/>
          <w:szCs w:val="24"/>
          <w:lang w:val="en"/>
        </w:rPr>
        <w:t>LB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were synthesized as were their</w:t>
      </w:r>
      <w:r w:rsidR="007C2050" w:rsidRPr="007C2050">
        <w:rPr>
          <w:rFonts w:ascii="Times New Roman" w:hAnsi="Times New Roman" w:cs="Times New Roman"/>
          <w:sz w:val="24"/>
          <w:szCs w:val="24"/>
          <w:lang w:val="en"/>
        </w:rPr>
        <w:t xml:space="preserve"> corresponding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metal </w:t>
      </w:r>
      <w:r w:rsidR="007C2050" w:rsidRPr="007C2050">
        <w:rPr>
          <w:rFonts w:ascii="Times New Roman" w:hAnsi="Times New Roman" w:cs="Times New Roman"/>
          <w:sz w:val="24"/>
          <w:szCs w:val="24"/>
          <w:lang w:val="en"/>
        </w:rPr>
        <w:t>complexes</w:t>
      </w:r>
      <w:r w:rsidR="007C2050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BAB509D" w14:textId="2A6CE17E" w:rsidR="007B6996" w:rsidRPr="00EC3970" w:rsidRDefault="007B6996" w:rsidP="00A83F64">
      <w:pPr>
        <w:pStyle w:val="HTMLPreformatted"/>
        <w:spacing w:line="360" w:lineRule="auto"/>
        <w:jc w:val="both"/>
        <w:rPr>
          <w:rStyle w:val="y2iqfc"/>
          <w:lang w:val="en"/>
        </w:rPr>
      </w:pP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A813F0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tested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derivatives </w:t>
      </w:r>
      <w:r w:rsidR="00A813F0">
        <w:rPr>
          <w:rStyle w:val="y2iqfc"/>
          <w:rFonts w:ascii="Times New Roman" w:hAnsi="Times New Roman" w:cs="Times New Roman"/>
          <w:sz w:val="24"/>
          <w:szCs w:val="24"/>
          <w:lang w:val="en"/>
        </w:rPr>
        <w:t>exhibit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selective antibacterial activity, mainly against Gram-positive bacteria (S. aureus, E. faecalis), with </w:t>
      </w:r>
      <w:r w:rsidR="00A813F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only </w:t>
      </w:r>
      <w:r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modest effectiveness against E. coli.</w:t>
      </w:r>
    </w:p>
    <w:p w14:paraId="364078D1" w14:textId="03B50EDE" w:rsidR="007B6996" w:rsidRPr="00EC3970" w:rsidRDefault="00A813F0" w:rsidP="00A83F64">
      <w:pPr>
        <w:pStyle w:val="HTMLPreformatted"/>
        <w:spacing w:line="360" w:lineRule="auto"/>
        <w:jc w:val="both"/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No activity was detected against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P. aeruginosa, which is consistent with its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well-known intrinsic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resistance.</w:t>
      </w:r>
    </w:p>
    <w:p w14:paraId="6267C556" w14:textId="19523FB3" w:rsidR="007B6996" w:rsidRDefault="00A813F0" w:rsidP="00BF06EB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Among the compounds, 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he </w:t>
      </w:r>
      <w:proofErr w:type="spellStart"/>
      <w:r w:rsidR="00392C20">
        <w:rPr>
          <w:rFonts w:ascii="Times New Roman" w:hAnsi="Times New Roman" w:cs="Times New Roman"/>
          <w:bCs/>
          <w:sz w:val="24"/>
          <w:szCs w:val="24"/>
        </w:rPr>
        <w:t>HLA</w:t>
      </w:r>
      <w:r w:rsidR="007B6996" w:rsidRPr="00EC3970">
        <w:rPr>
          <w:rFonts w:ascii="Times New Roman" w:hAnsi="Times New Roman" w:cs="Times New Roman"/>
          <w:bCs/>
          <w:sz w:val="24"/>
          <w:szCs w:val="24"/>
        </w:rPr>
        <w:t>Fe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derivative appears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most promising, particularly against </w:t>
      </w:r>
      <w:r w:rsidR="007B6996" w:rsidRPr="00EC3970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Enterococcus faecalis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BF06EB">
        <w:rPr>
          <w:rStyle w:val="y2iqfc"/>
          <w:rFonts w:ascii="Times New Roman" w:hAnsi="Times New Roman" w:cs="Times New Roman"/>
          <w:sz w:val="24"/>
          <w:szCs w:val="24"/>
          <w:lang w:val="en"/>
        </w:rPr>
        <w:t>a species that</w:t>
      </w:r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 often difficult to treat</w:t>
      </w:r>
      <w:r w:rsidR="00BF06EB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 clinical </w:t>
      </w:r>
      <w:proofErr w:type="spellStart"/>
      <w:r w:rsidR="00BF06EB">
        <w:rPr>
          <w:rStyle w:val="y2iqfc"/>
          <w:rFonts w:ascii="Times New Roman" w:hAnsi="Times New Roman" w:cs="Times New Roman"/>
          <w:sz w:val="24"/>
          <w:szCs w:val="24"/>
          <w:lang w:val="en"/>
        </w:rPr>
        <w:t>pratice</w:t>
      </w:r>
      <w:proofErr w:type="spellEnd"/>
      <w:r w:rsidR="007B6996" w:rsidRPr="00EC397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047D224" w14:textId="052C2B30" w:rsidR="0000232F" w:rsidRPr="00BF06EB" w:rsidRDefault="00BF06EB" w:rsidP="00BF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Overall, the study indicates that the synthesized</w:t>
      </w:r>
      <w:r w:rsidR="0000232F" w:rsidRPr="0000232F">
        <w:rPr>
          <w:sz w:val="24"/>
          <w:szCs w:val="24"/>
          <w:lang w:val="en"/>
        </w:rPr>
        <w:t xml:space="preserve"> hydrazones are effective ligands, easy to prepare and characterize</w:t>
      </w:r>
      <w:r>
        <w:rPr>
          <w:sz w:val="24"/>
          <w:szCs w:val="24"/>
          <w:lang w:val="en"/>
        </w:rPr>
        <w:t>, and that</w:t>
      </w:r>
      <w:r w:rsidR="0000232F">
        <w:rPr>
          <w:sz w:val="24"/>
          <w:szCs w:val="24"/>
          <w:lang w:val="en"/>
        </w:rPr>
        <w:t xml:space="preserve"> c</w:t>
      </w:r>
      <w:r w:rsidR="0000232F" w:rsidRPr="0000232F">
        <w:rPr>
          <w:sz w:val="24"/>
          <w:szCs w:val="24"/>
          <w:lang w:val="en"/>
        </w:rPr>
        <w:t>omplexation</w:t>
      </w:r>
      <w:r>
        <w:rPr>
          <w:sz w:val="24"/>
          <w:szCs w:val="24"/>
          <w:lang w:val="en"/>
        </w:rPr>
        <w:t xml:space="preserve"> with metal ions generally enhances their</w:t>
      </w:r>
      <w:r w:rsidR="0000232F" w:rsidRPr="0000232F">
        <w:rPr>
          <w:sz w:val="24"/>
          <w:szCs w:val="24"/>
          <w:lang w:val="en"/>
        </w:rPr>
        <w:t xml:space="preserve"> antimicrobial properties</w:t>
      </w:r>
      <w:r w:rsidR="0000232F">
        <w:rPr>
          <w:sz w:val="24"/>
          <w:szCs w:val="24"/>
          <w:lang w:val="en"/>
        </w:rPr>
        <w:t>.</w:t>
      </w:r>
    </w:p>
    <w:p w14:paraId="7E5581F2" w14:textId="0D47231E" w:rsidR="0000232F" w:rsidRPr="0000232F" w:rsidRDefault="0000232F" w:rsidP="00002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en"/>
        </w:rPr>
      </w:pPr>
      <w:r w:rsidRPr="0000232F">
        <w:rPr>
          <w:sz w:val="24"/>
          <w:szCs w:val="24"/>
          <w:lang w:val="en"/>
        </w:rPr>
        <w:t>The</w:t>
      </w:r>
      <w:r w:rsidR="00BF06EB">
        <w:rPr>
          <w:sz w:val="24"/>
          <w:szCs w:val="24"/>
          <w:lang w:val="en"/>
        </w:rPr>
        <w:t>se new</w:t>
      </w:r>
      <w:r w:rsidRPr="0000232F">
        <w:rPr>
          <w:sz w:val="24"/>
          <w:szCs w:val="24"/>
          <w:lang w:val="en"/>
        </w:rPr>
        <w:t xml:space="preserve"> compounds </w:t>
      </w:r>
      <w:r w:rsidR="00BF06EB">
        <w:rPr>
          <w:sz w:val="24"/>
          <w:szCs w:val="24"/>
          <w:lang w:val="en"/>
        </w:rPr>
        <w:t>therefore represent</w:t>
      </w:r>
      <w:r w:rsidRPr="0000232F">
        <w:rPr>
          <w:sz w:val="24"/>
          <w:szCs w:val="24"/>
          <w:lang w:val="en"/>
        </w:rPr>
        <w:t xml:space="preserve"> good candidates for potential biolo</w:t>
      </w:r>
      <w:r w:rsidR="00BF06EB">
        <w:rPr>
          <w:sz w:val="24"/>
          <w:szCs w:val="24"/>
          <w:lang w:val="en"/>
        </w:rPr>
        <w:t>gical applications, especially as antibacterial</w:t>
      </w:r>
      <w:r w:rsidRPr="0000232F">
        <w:rPr>
          <w:sz w:val="24"/>
          <w:szCs w:val="24"/>
          <w:lang w:val="en"/>
        </w:rPr>
        <w:t xml:space="preserve"> agents.</w:t>
      </w:r>
    </w:p>
    <w:p w14:paraId="31671D12" w14:textId="47B7F78F" w:rsidR="0000232F" w:rsidRPr="0000232F" w:rsidRDefault="00BF06EB" w:rsidP="00002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As a follow-up to this work, more in-depth studies</w:t>
      </w:r>
      <w:r w:rsidR="0000232F" w:rsidRPr="0000232F">
        <w:rPr>
          <w:sz w:val="24"/>
          <w:szCs w:val="24"/>
          <w:lang w:val="en"/>
        </w:rPr>
        <w:t xml:space="preserve"> will </w:t>
      </w:r>
      <w:r>
        <w:rPr>
          <w:sz w:val="24"/>
          <w:szCs w:val="24"/>
          <w:lang w:val="en"/>
        </w:rPr>
        <w:t>be undertaken to better characterize the synthesized complexes and to extend the approach to other transition metals, in order to further optimize their biological potential</w:t>
      </w:r>
      <w:r w:rsidR="0000232F" w:rsidRPr="0000232F">
        <w:rPr>
          <w:sz w:val="24"/>
          <w:szCs w:val="24"/>
          <w:lang w:val="en"/>
        </w:rPr>
        <w:t>.</w:t>
      </w:r>
    </w:p>
    <w:p w14:paraId="60C57024" w14:textId="77777777" w:rsidR="00923B8E" w:rsidRPr="0000232F" w:rsidRDefault="00923B8E" w:rsidP="0000232F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3A73360A" w14:textId="70ECDE98" w:rsidR="00A85A14" w:rsidRDefault="00A85A14" w:rsidP="00A83F64">
      <w:pPr>
        <w:pStyle w:val="HTMLPreformatted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67D64E72" w14:textId="77777777" w:rsidR="00A85A14" w:rsidRPr="00A85A14" w:rsidRDefault="00A85A14" w:rsidP="00A85A14">
      <w:pPr>
        <w:keepNext/>
        <w:keepLines/>
        <w:spacing w:before="120" w:after="120" w:line="360" w:lineRule="auto"/>
        <w:jc w:val="both"/>
        <w:outlineLvl w:val="1"/>
        <w:rPr>
          <w:bCs/>
          <w:sz w:val="24"/>
          <w:szCs w:val="24"/>
          <w:highlight w:val="yellow"/>
          <w:lang w:val="en-GB" w:eastAsia="en-IN"/>
        </w:rPr>
      </w:pPr>
      <w:bookmarkStart w:id="1" w:name="_Hlk218867759"/>
      <w:r w:rsidRPr="00A85A14">
        <w:rPr>
          <w:bCs/>
          <w:sz w:val="24"/>
          <w:szCs w:val="24"/>
          <w:highlight w:val="yellow"/>
          <w:lang w:val="en-GB" w:eastAsia="en-IN"/>
        </w:rPr>
        <w:t>Disclaimer (Artificial intelligence)</w:t>
      </w:r>
    </w:p>
    <w:p w14:paraId="238C5537" w14:textId="77777777" w:rsidR="00A85A14" w:rsidRPr="00A85A14" w:rsidRDefault="00A85A14" w:rsidP="00A85A14">
      <w:pPr>
        <w:keepNext/>
        <w:keepLines/>
        <w:spacing w:before="120" w:after="120" w:line="360" w:lineRule="auto"/>
        <w:jc w:val="both"/>
        <w:outlineLvl w:val="1"/>
        <w:rPr>
          <w:bCs/>
          <w:sz w:val="24"/>
          <w:szCs w:val="24"/>
          <w:lang w:val="en-GB" w:eastAsia="en-IN"/>
        </w:rPr>
      </w:pPr>
      <w:r w:rsidRPr="00A85A14">
        <w:rPr>
          <w:bCs/>
          <w:sz w:val="24"/>
          <w:szCs w:val="24"/>
          <w:highlight w:val="yellow"/>
          <w:lang w:val="en-GB" w:eastAsia="en-IN"/>
        </w:rPr>
        <w:t>Author(s) hereby declare that NO generative AI technologies such as Large Language Models (ChatGPT, COPILOT, etc.) and text-to-image generators have been used during the writing or editing of this manuscript.</w:t>
      </w:r>
      <w:r w:rsidRPr="00A85A14">
        <w:rPr>
          <w:bCs/>
          <w:sz w:val="24"/>
          <w:szCs w:val="24"/>
          <w:lang w:val="en-GB" w:eastAsia="en-IN"/>
        </w:rPr>
        <w:t xml:space="preserve"> </w:t>
      </w:r>
    </w:p>
    <w:bookmarkEnd w:id="1"/>
    <w:p w14:paraId="4A245991" w14:textId="77777777" w:rsidR="00A85A14" w:rsidRDefault="00A85A14" w:rsidP="00A83F64">
      <w:pPr>
        <w:pStyle w:val="HTMLPreformatted"/>
        <w:spacing w:line="360" w:lineRule="auto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14:paraId="420A6529" w14:textId="77777777" w:rsidR="00D81891" w:rsidRPr="00EC3970" w:rsidRDefault="00D81891" w:rsidP="00A83F64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D7A578" w14:textId="77777777" w:rsidR="003E7B13" w:rsidRPr="00891AEC" w:rsidRDefault="003E7B13" w:rsidP="003E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4"/>
          <w:szCs w:val="24"/>
        </w:rPr>
      </w:pPr>
      <w:r w:rsidRPr="00891AEC">
        <w:rPr>
          <w:b/>
          <w:sz w:val="24"/>
          <w:szCs w:val="24"/>
        </w:rPr>
        <w:t>REFERENCES</w:t>
      </w:r>
    </w:p>
    <w:p w14:paraId="22F3C2B0" w14:textId="3BA164E3" w:rsidR="003E7B13" w:rsidRPr="00EC3970" w:rsidRDefault="00FB39B3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fr-SN"/>
        </w:rPr>
      </w:pPr>
      <w:r>
        <w:rPr>
          <w:sz w:val="24"/>
          <w:szCs w:val="24"/>
          <w:lang w:val="fr-SN"/>
        </w:rPr>
        <w:t xml:space="preserve">[1] </w:t>
      </w:r>
      <w:r w:rsidR="003E7B13" w:rsidRPr="00EC3970">
        <w:rPr>
          <w:sz w:val="24"/>
          <w:szCs w:val="24"/>
          <w:lang w:val="fr-SN"/>
        </w:rPr>
        <w:t>Werner</w:t>
      </w:r>
      <w:r>
        <w:rPr>
          <w:sz w:val="24"/>
          <w:szCs w:val="24"/>
          <w:lang w:val="fr-SN"/>
        </w:rPr>
        <w:t xml:space="preserve"> A</w:t>
      </w:r>
      <w:r w:rsidR="00852613">
        <w:rPr>
          <w:sz w:val="24"/>
          <w:szCs w:val="24"/>
          <w:lang w:val="fr-SN"/>
        </w:rPr>
        <w:t>.</w:t>
      </w:r>
      <w:r w:rsidR="003E7B13" w:rsidRPr="00EC3970">
        <w:rPr>
          <w:sz w:val="24"/>
          <w:szCs w:val="24"/>
          <w:lang w:val="fr-SN"/>
        </w:rPr>
        <w:t xml:space="preserve">, « Zur </w:t>
      </w:r>
      <w:proofErr w:type="spellStart"/>
      <w:r w:rsidR="003E7B13" w:rsidRPr="00EC3970">
        <w:rPr>
          <w:sz w:val="24"/>
          <w:szCs w:val="24"/>
          <w:lang w:val="fr-SN"/>
        </w:rPr>
        <w:t>Kennis</w:t>
      </w:r>
      <w:proofErr w:type="spellEnd"/>
      <w:r w:rsidR="003E7B13" w:rsidRPr="00EC3970">
        <w:rPr>
          <w:sz w:val="24"/>
          <w:szCs w:val="24"/>
          <w:lang w:val="fr-SN"/>
        </w:rPr>
        <w:t xml:space="preserve"> des </w:t>
      </w:r>
      <w:proofErr w:type="spellStart"/>
      <w:r w:rsidR="003E7B13" w:rsidRPr="00EC3970">
        <w:rPr>
          <w:sz w:val="24"/>
          <w:szCs w:val="24"/>
          <w:lang w:val="fr-SN"/>
        </w:rPr>
        <w:t>asymetrichen</w:t>
      </w:r>
      <w:proofErr w:type="spellEnd"/>
      <w:r w:rsidR="003E7B13" w:rsidRPr="00EC3970">
        <w:rPr>
          <w:sz w:val="24"/>
          <w:szCs w:val="24"/>
          <w:lang w:val="fr-SN"/>
        </w:rPr>
        <w:t xml:space="preserve"> </w:t>
      </w:r>
      <w:proofErr w:type="spellStart"/>
      <w:r w:rsidR="003E7B13" w:rsidRPr="00EC3970">
        <w:rPr>
          <w:sz w:val="24"/>
          <w:szCs w:val="24"/>
          <w:lang w:val="fr-SN"/>
        </w:rPr>
        <w:t>kobaltation</w:t>
      </w:r>
      <w:proofErr w:type="spellEnd"/>
      <w:r w:rsidR="003E7B13" w:rsidRPr="00EC3970">
        <w:rPr>
          <w:sz w:val="24"/>
          <w:szCs w:val="24"/>
          <w:lang w:val="fr-SN"/>
        </w:rPr>
        <w:t xml:space="preserve"> X.I », </w:t>
      </w:r>
      <w:proofErr w:type="spellStart"/>
      <w:r w:rsidR="003E7B13" w:rsidRPr="00EC3970">
        <w:rPr>
          <w:sz w:val="24"/>
          <w:szCs w:val="24"/>
          <w:lang w:val="fr-SN"/>
        </w:rPr>
        <w:t>Chem</w:t>
      </w:r>
      <w:proofErr w:type="spellEnd"/>
      <w:r w:rsidR="003E7B13" w:rsidRPr="00EC3970">
        <w:rPr>
          <w:sz w:val="24"/>
          <w:szCs w:val="24"/>
          <w:lang w:val="fr-SN"/>
        </w:rPr>
        <w:t xml:space="preserve">. Ber </w:t>
      </w:r>
      <w:r w:rsidR="009C3170">
        <w:rPr>
          <w:bCs/>
          <w:sz w:val="24"/>
          <w:szCs w:val="24"/>
          <w:lang w:val="fr-SN"/>
        </w:rPr>
        <w:t xml:space="preserve">1911 ; </w:t>
      </w:r>
      <w:r w:rsidR="003E7B13" w:rsidRPr="00EC3970">
        <w:rPr>
          <w:sz w:val="24"/>
          <w:szCs w:val="24"/>
          <w:lang w:val="fr-SN"/>
        </w:rPr>
        <w:t>44</w:t>
      </w:r>
      <w:r w:rsidR="009C3170">
        <w:rPr>
          <w:sz w:val="24"/>
          <w:szCs w:val="24"/>
          <w:lang w:val="fr-SN"/>
        </w:rPr>
        <w:t> :</w:t>
      </w:r>
      <w:r w:rsidR="003E7B13" w:rsidRPr="00EC3970">
        <w:rPr>
          <w:sz w:val="24"/>
          <w:szCs w:val="24"/>
          <w:lang w:val="fr-SN"/>
        </w:rPr>
        <w:t>.1887</w:t>
      </w:r>
      <w:r w:rsidR="009C3170">
        <w:rPr>
          <w:sz w:val="24"/>
          <w:szCs w:val="24"/>
          <w:lang w:val="fr-SN"/>
        </w:rPr>
        <w:t>.</w:t>
      </w:r>
      <w:r w:rsidR="003E7B13" w:rsidRPr="00EC3970">
        <w:rPr>
          <w:sz w:val="24"/>
          <w:szCs w:val="24"/>
          <w:lang w:val="fr-SN"/>
        </w:rPr>
        <w:t xml:space="preserve"> </w:t>
      </w:r>
    </w:p>
    <w:p w14:paraId="6ECB9E7E" w14:textId="5733ECC3" w:rsidR="003E7B13" w:rsidRPr="00AF3361" w:rsidRDefault="003E7B13" w:rsidP="00EA6DBD">
      <w:pPr>
        <w:autoSpaceDE w:val="0"/>
        <w:autoSpaceDN w:val="0"/>
        <w:adjustRightInd w:val="0"/>
        <w:spacing w:line="360" w:lineRule="auto"/>
        <w:ind w:right="283"/>
        <w:jc w:val="both"/>
        <w:rPr>
          <w:rFonts w:eastAsiaTheme="minorHAnsi"/>
          <w:bCs/>
          <w:iCs/>
          <w:color w:val="0000FF"/>
          <w:sz w:val="24"/>
          <w:szCs w:val="24"/>
          <w:lang w:eastAsia="en-US"/>
        </w:rPr>
      </w:pPr>
      <w:r w:rsidRPr="00AF3361">
        <w:rPr>
          <w:color w:val="000000" w:themeColor="text1"/>
          <w:sz w:val="24"/>
          <w:szCs w:val="24"/>
          <w:lang w:val="fr-SN"/>
        </w:rPr>
        <w:t xml:space="preserve">[2] </w:t>
      </w:r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Diallo, A. S., Sarr, M., Gueye, M. N., Kama, A. B., Tamboura, F. B., Thiam, I. E., Dieng, M., &amp; Gaye, M. (2024).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Synthesis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and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characterization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of a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novel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metal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complex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Cobalt (III)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with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tetradentate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N,N</w:t>
      </w:r>
      <w:proofErr w:type="gram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,O,O-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donor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ligand and 2,2'-{propane-1,2-diyl-bis[nitrilo(E)methylidene]}bis(6-methoxyphenol). </w:t>
      </w:r>
      <w:proofErr w:type="spellStart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>Earthline</w:t>
      </w:r>
      <w:proofErr w:type="spellEnd"/>
      <w:r w:rsidR="00EA6DBD" w:rsidRP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Journal of Chemical Sciences, 11(2), 297-322. </w:t>
      </w:r>
      <w:hyperlink r:id="rId18" w:history="1">
        <w:r w:rsidR="00EA6DBD" w:rsidRPr="003F5441">
          <w:rPr>
            <w:rStyle w:val="Hyperlink"/>
            <w:rFonts w:eastAsiaTheme="minorHAnsi"/>
            <w:sz w:val="24"/>
            <w:szCs w:val="24"/>
            <w:lang w:eastAsia="en-US"/>
          </w:rPr>
          <w:t>https://doi.org/10.34198/ejcs.11224.297322</w:t>
        </w:r>
      </w:hyperlink>
      <w:r w:rsidR="00EA6DB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14:paraId="148C29B5" w14:textId="77777777" w:rsidR="003E7B13" w:rsidRPr="00EC3970" w:rsidRDefault="003E7B13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val="fr-SN"/>
        </w:rPr>
      </w:pPr>
      <w:r w:rsidRPr="00EC3970">
        <w:rPr>
          <w:sz w:val="24"/>
          <w:szCs w:val="24"/>
          <w:lang w:val="fr-SN"/>
        </w:rPr>
        <w:t xml:space="preserve">[3] </w:t>
      </w:r>
      <w:r w:rsidR="00FB39B3" w:rsidRPr="00EC3970">
        <w:rPr>
          <w:sz w:val="24"/>
          <w:szCs w:val="24"/>
          <w:lang w:val="fr-SN"/>
        </w:rPr>
        <w:t xml:space="preserve">Silva </w:t>
      </w:r>
      <w:r w:rsidR="00FB39B3">
        <w:rPr>
          <w:sz w:val="24"/>
          <w:szCs w:val="24"/>
          <w:lang w:val="fr-SN"/>
        </w:rPr>
        <w:t>CMD</w:t>
      </w:r>
      <w:r w:rsidRPr="00EC3970">
        <w:rPr>
          <w:sz w:val="24"/>
          <w:szCs w:val="24"/>
          <w:lang w:val="fr-SN"/>
        </w:rPr>
        <w:t xml:space="preserve">, </w:t>
      </w:r>
      <w:r w:rsidR="00FB39B3" w:rsidRPr="00EC3970">
        <w:rPr>
          <w:sz w:val="24"/>
          <w:szCs w:val="24"/>
          <w:lang w:val="fr-SN"/>
        </w:rPr>
        <w:t xml:space="preserve">Silva </w:t>
      </w:r>
      <w:r w:rsidR="00FB39B3">
        <w:rPr>
          <w:sz w:val="24"/>
          <w:szCs w:val="24"/>
          <w:lang w:val="fr-SN"/>
        </w:rPr>
        <w:t>DLD</w:t>
      </w:r>
      <w:r w:rsidRPr="00EC3970">
        <w:rPr>
          <w:sz w:val="24"/>
          <w:szCs w:val="24"/>
          <w:lang w:val="fr-SN"/>
        </w:rPr>
        <w:t xml:space="preserve">, </w:t>
      </w:r>
      <w:r w:rsidR="00FB39B3" w:rsidRPr="00EC3970">
        <w:rPr>
          <w:sz w:val="24"/>
          <w:szCs w:val="24"/>
          <w:lang w:val="fr-SN"/>
        </w:rPr>
        <w:t xml:space="preserve">Modolo </w:t>
      </w:r>
      <w:r w:rsidR="00FB39B3">
        <w:rPr>
          <w:sz w:val="24"/>
          <w:szCs w:val="24"/>
          <w:lang w:val="fr-SN"/>
        </w:rPr>
        <w:t>LV</w:t>
      </w:r>
      <w:r w:rsidRPr="00EC3970">
        <w:rPr>
          <w:sz w:val="24"/>
          <w:szCs w:val="24"/>
          <w:lang w:val="fr-SN"/>
        </w:rPr>
        <w:t xml:space="preserve">, </w:t>
      </w:r>
      <w:r w:rsidR="00FB39B3" w:rsidRPr="00EC3970">
        <w:rPr>
          <w:sz w:val="24"/>
          <w:szCs w:val="24"/>
          <w:lang w:val="fr-SN"/>
        </w:rPr>
        <w:t xml:space="preserve">Alves </w:t>
      </w:r>
      <w:r w:rsidR="00FB39B3">
        <w:rPr>
          <w:sz w:val="24"/>
          <w:szCs w:val="24"/>
          <w:lang w:val="fr-SN"/>
        </w:rPr>
        <w:t>RB</w:t>
      </w:r>
      <w:r w:rsidRPr="00EC3970">
        <w:rPr>
          <w:sz w:val="24"/>
          <w:szCs w:val="24"/>
          <w:lang w:val="fr-SN"/>
        </w:rPr>
        <w:t xml:space="preserve">, </w:t>
      </w:r>
      <w:r w:rsidR="00FB39B3" w:rsidRPr="00EC3970">
        <w:rPr>
          <w:sz w:val="24"/>
          <w:szCs w:val="24"/>
          <w:lang w:val="fr-SN"/>
        </w:rPr>
        <w:t xml:space="preserve">Resende </w:t>
      </w:r>
      <w:r w:rsidR="00FB39B3">
        <w:rPr>
          <w:sz w:val="24"/>
          <w:szCs w:val="24"/>
          <w:lang w:val="fr-SN"/>
        </w:rPr>
        <w:t>MAD</w:t>
      </w:r>
      <w:r w:rsidRPr="00EC3970">
        <w:rPr>
          <w:sz w:val="24"/>
          <w:szCs w:val="24"/>
          <w:lang w:val="fr-SN"/>
        </w:rPr>
        <w:t xml:space="preserve">, </w:t>
      </w:r>
      <w:r w:rsidR="00FB39B3" w:rsidRPr="00EC3970">
        <w:rPr>
          <w:sz w:val="24"/>
          <w:szCs w:val="24"/>
          <w:lang w:val="fr-SN"/>
        </w:rPr>
        <w:t xml:space="preserve">Martins </w:t>
      </w:r>
      <w:r w:rsidR="00FB39B3">
        <w:rPr>
          <w:sz w:val="24"/>
          <w:szCs w:val="24"/>
          <w:lang w:val="fr-SN"/>
        </w:rPr>
        <w:t>CV</w:t>
      </w:r>
      <w:r w:rsidRPr="00EC3970">
        <w:rPr>
          <w:sz w:val="24"/>
          <w:szCs w:val="24"/>
          <w:lang w:val="fr-SN"/>
        </w:rPr>
        <w:t xml:space="preserve"> </w:t>
      </w:r>
      <w:r w:rsidR="00FB39B3">
        <w:rPr>
          <w:sz w:val="24"/>
          <w:szCs w:val="24"/>
          <w:lang w:val="fr-SN"/>
        </w:rPr>
        <w:t>and</w:t>
      </w:r>
      <w:r w:rsidRPr="00EC3970">
        <w:rPr>
          <w:sz w:val="24"/>
          <w:szCs w:val="24"/>
          <w:lang w:val="fr-SN"/>
        </w:rPr>
        <w:t xml:space="preserve"> </w:t>
      </w:r>
      <w:r w:rsidR="00FB39B3" w:rsidRPr="00EC3970">
        <w:rPr>
          <w:sz w:val="24"/>
          <w:szCs w:val="24"/>
          <w:lang w:val="fr-SN"/>
        </w:rPr>
        <w:t xml:space="preserve">Fatima </w:t>
      </w:r>
      <w:r w:rsidR="00FB39B3">
        <w:rPr>
          <w:sz w:val="24"/>
          <w:szCs w:val="24"/>
          <w:lang w:val="fr-SN"/>
        </w:rPr>
        <w:t>ÂD</w:t>
      </w:r>
      <w:r w:rsidRPr="00EC3970">
        <w:rPr>
          <w:sz w:val="24"/>
          <w:szCs w:val="24"/>
          <w:lang w:val="fr-SN"/>
        </w:rPr>
        <w:t xml:space="preserve">, « a short </w:t>
      </w:r>
      <w:proofErr w:type="spellStart"/>
      <w:r w:rsidRPr="00EC3970">
        <w:rPr>
          <w:sz w:val="24"/>
          <w:szCs w:val="24"/>
          <w:lang w:val="fr-SN"/>
        </w:rPr>
        <w:t>review</w:t>
      </w:r>
      <w:proofErr w:type="spellEnd"/>
      <w:r w:rsidRPr="00EC3970">
        <w:rPr>
          <w:sz w:val="24"/>
          <w:szCs w:val="24"/>
          <w:lang w:val="fr-SN"/>
        </w:rPr>
        <w:t xml:space="preserve"> of </w:t>
      </w:r>
      <w:proofErr w:type="spellStart"/>
      <w:r w:rsidRPr="00EC3970">
        <w:rPr>
          <w:sz w:val="24"/>
          <w:szCs w:val="24"/>
          <w:lang w:val="fr-SN"/>
        </w:rPr>
        <w:t>their</w:t>
      </w:r>
      <w:proofErr w:type="spellEnd"/>
      <w:r w:rsidRPr="00EC3970">
        <w:rPr>
          <w:sz w:val="24"/>
          <w:szCs w:val="24"/>
          <w:lang w:val="fr-SN"/>
        </w:rPr>
        <w:t xml:space="preserve"> </w:t>
      </w:r>
      <w:proofErr w:type="spellStart"/>
      <w:r w:rsidRPr="00EC3970">
        <w:rPr>
          <w:sz w:val="24"/>
          <w:szCs w:val="24"/>
          <w:lang w:val="fr-SN"/>
        </w:rPr>
        <w:t>antimicrobial</w:t>
      </w:r>
      <w:proofErr w:type="spellEnd"/>
      <w:r w:rsidRPr="00EC3970">
        <w:rPr>
          <w:sz w:val="24"/>
          <w:szCs w:val="24"/>
          <w:lang w:val="fr-SN"/>
        </w:rPr>
        <w:t xml:space="preserve"> </w:t>
      </w:r>
      <w:proofErr w:type="spellStart"/>
      <w:r w:rsidRPr="00EC3970">
        <w:rPr>
          <w:sz w:val="24"/>
          <w:szCs w:val="24"/>
          <w:lang w:val="fr-SN"/>
        </w:rPr>
        <w:t>activitie</w:t>
      </w:r>
      <w:proofErr w:type="spellEnd"/>
      <w:r w:rsidRPr="00EC3970">
        <w:rPr>
          <w:sz w:val="24"/>
          <w:szCs w:val="24"/>
          <w:lang w:val="fr-SN"/>
        </w:rPr>
        <w:t xml:space="preserve"> », journal of </w:t>
      </w:r>
      <w:proofErr w:type="spellStart"/>
      <w:r w:rsidRPr="00EC3970">
        <w:rPr>
          <w:sz w:val="24"/>
          <w:szCs w:val="24"/>
          <w:lang w:val="fr-SN"/>
        </w:rPr>
        <w:t>advanced</w:t>
      </w:r>
      <w:proofErr w:type="spellEnd"/>
      <w:r w:rsidRPr="00EC3970">
        <w:rPr>
          <w:sz w:val="24"/>
          <w:szCs w:val="24"/>
          <w:lang w:val="fr-SN"/>
        </w:rPr>
        <w:t xml:space="preserve"> </w:t>
      </w:r>
      <w:proofErr w:type="spellStart"/>
      <w:r w:rsidRPr="00EC3970">
        <w:rPr>
          <w:sz w:val="24"/>
          <w:szCs w:val="24"/>
          <w:lang w:val="fr-SN"/>
        </w:rPr>
        <w:t>research</w:t>
      </w:r>
      <w:proofErr w:type="spellEnd"/>
      <w:r w:rsidRPr="00EC3970">
        <w:rPr>
          <w:sz w:val="24"/>
          <w:szCs w:val="24"/>
          <w:lang w:val="fr-SN"/>
        </w:rPr>
        <w:t xml:space="preserve">, </w:t>
      </w:r>
      <w:r w:rsidR="009C3170">
        <w:rPr>
          <w:bCs/>
          <w:sz w:val="24"/>
          <w:szCs w:val="24"/>
          <w:lang w:val="fr-SN"/>
        </w:rPr>
        <w:t>2010</w:t>
      </w:r>
      <w:r w:rsidR="009C3170" w:rsidRPr="009C3170">
        <w:rPr>
          <w:bCs/>
          <w:sz w:val="24"/>
          <w:szCs w:val="24"/>
          <w:lang w:val="fr-SN"/>
        </w:rPr>
        <w:t> ;</w:t>
      </w:r>
      <w:r w:rsidR="009C3170">
        <w:rPr>
          <w:b/>
          <w:bCs/>
          <w:sz w:val="24"/>
          <w:szCs w:val="24"/>
          <w:lang w:val="fr-SN"/>
        </w:rPr>
        <w:t xml:space="preserve"> </w:t>
      </w:r>
      <w:r w:rsidRPr="00EC3970">
        <w:rPr>
          <w:sz w:val="24"/>
          <w:szCs w:val="24"/>
          <w:lang w:val="fr-SN"/>
        </w:rPr>
        <w:t xml:space="preserve">p.2, </w:t>
      </w:r>
    </w:p>
    <w:p w14:paraId="6028C7D0" w14:textId="35CE59CC" w:rsidR="003E7B13" w:rsidRPr="00EC3970" w:rsidRDefault="003E7B13" w:rsidP="00D81891">
      <w:pPr>
        <w:pStyle w:val="Pa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EC3970">
        <w:rPr>
          <w:rFonts w:ascii="Times New Roman" w:hAnsi="Times New Roman" w:cs="Times New Roman"/>
        </w:rPr>
        <w:t xml:space="preserve">[4] </w:t>
      </w:r>
      <w:r w:rsidR="006D68A6" w:rsidRPr="006D68A6">
        <w:rPr>
          <w:rFonts w:ascii="Times New Roman" w:hAnsi="Times New Roman" w:cs="Times New Roman"/>
        </w:rPr>
        <w:t xml:space="preserve">Ponka, P., </w:t>
      </w:r>
      <w:proofErr w:type="spellStart"/>
      <w:r w:rsidR="006D68A6" w:rsidRPr="006D68A6">
        <w:rPr>
          <w:rFonts w:ascii="Times New Roman" w:hAnsi="Times New Roman" w:cs="Times New Roman"/>
        </w:rPr>
        <w:t>Borova</w:t>
      </w:r>
      <w:proofErr w:type="spellEnd"/>
      <w:r w:rsidR="006D68A6" w:rsidRPr="006D68A6">
        <w:rPr>
          <w:rFonts w:ascii="Times New Roman" w:hAnsi="Times New Roman" w:cs="Times New Roman"/>
        </w:rPr>
        <w:t xml:space="preserve">, J., </w:t>
      </w:r>
      <w:proofErr w:type="spellStart"/>
      <w:r w:rsidR="006D68A6" w:rsidRPr="006D68A6">
        <w:rPr>
          <w:rFonts w:ascii="Times New Roman" w:hAnsi="Times New Roman" w:cs="Times New Roman"/>
        </w:rPr>
        <w:t>Neuwirt</w:t>
      </w:r>
      <w:proofErr w:type="spellEnd"/>
      <w:r w:rsidR="006D68A6" w:rsidRPr="006D68A6">
        <w:rPr>
          <w:rFonts w:ascii="Times New Roman" w:hAnsi="Times New Roman" w:cs="Times New Roman"/>
        </w:rPr>
        <w:t>, J., Fuchs, O., &amp; Necas, E. (</w:t>
      </w:r>
      <w:r w:rsidR="006D68A6" w:rsidRPr="00F16F42">
        <w:rPr>
          <w:rFonts w:ascii="Times New Roman" w:hAnsi="Times New Roman" w:cs="Times New Roman"/>
        </w:rPr>
        <w:t>1979)</w:t>
      </w:r>
      <w:r w:rsidR="006D68A6" w:rsidRPr="006D68A6">
        <w:rPr>
          <w:rFonts w:ascii="Times New Roman" w:hAnsi="Times New Roman" w:cs="Times New Roman"/>
        </w:rPr>
        <w:t xml:space="preserve">. </w:t>
      </w:r>
      <w:proofErr w:type="spellStart"/>
      <w:r w:rsidR="006D68A6" w:rsidRPr="006D68A6">
        <w:rPr>
          <w:rFonts w:ascii="Times New Roman" w:hAnsi="Times New Roman" w:cs="Times New Roman"/>
        </w:rPr>
        <w:t>Mobilization</w:t>
      </w:r>
      <w:proofErr w:type="spellEnd"/>
      <w:r w:rsidR="006D68A6" w:rsidRPr="006D68A6">
        <w:rPr>
          <w:rFonts w:ascii="Times New Roman" w:hAnsi="Times New Roman" w:cs="Times New Roman"/>
        </w:rPr>
        <w:t xml:space="preserve"> of </w:t>
      </w:r>
      <w:proofErr w:type="spellStart"/>
      <w:r w:rsidR="006D68A6" w:rsidRPr="006D68A6">
        <w:rPr>
          <w:rFonts w:ascii="Times New Roman" w:hAnsi="Times New Roman" w:cs="Times New Roman"/>
        </w:rPr>
        <w:t>iron</w:t>
      </w:r>
      <w:proofErr w:type="spellEnd"/>
      <w:r w:rsidR="006D68A6" w:rsidRPr="006D68A6">
        <w:rPr>
          <w:rFonts w:ascii="Times New Roman" w:hAnsi="Times New Roman" w:cs="Times New Roman"/>
        </w:rPr>
        <w:t xml:space="preserve"> </w:t>
      </w:r>
      <w:proofErr w:type="spellStart"/>
      <w:r w:rsidR="006D68A6" w:rsidRPr="006D68A6">
        <w:rPr>
          <w:rFonts w:ascii="Times New Roman" w:hAnsi="Times New Roman" w:cs="Times New Roman"/>
        </w:rPr>
        <w:t>from</w:t>
      </w:r>
      <w:proofErr w:type="spellEnd"/>
      <w:r w:rsidR="006D68A6" w:rsidRPr="006D68A6">
        <w:rPr>
          <w:rFonts w:ascii="Times New Roman" w:hAnsi="Times New Roman" w:cs="Times New Roman"/>
        </w:rPr>
        <w:t xml:space="preserve"> </w:t>
      </w:r>
      <w:proofErr w:type="spellStart"/>
      <w:r w:rsidR="006D68A6" w:rsidRPr="006D68A6">
        <w:rPr>
          <w:rFonts w:ascii="Times New Roman" w:hAnsi="Times New Roman" w:cs="Times New Roman"/>
        </w:rPr>
        <w:t>reticulocytes</w:t>
      </w:r>
      <w:proofErr w:type="spellEnd"/>
      <w:r w:rsidR="006D68A6" w:rsidRPr="006D68A6">
        <w:rPr>
          <w:rFonts w:ascii="Times New Roman" w:hAnsi="Times New Roman" w:cs="Times New Roman"/>
        </w:rPr>
        <w:t xml:space="preserve">. Identification of pyridoxal </w:t>
      </w:r>
      <w:proofErr w:type="spellStart"/>
      <w:r w:rsidR="006D68A6" w:rsidRPr="006D68A6">
        <w:rPr>
          <w:rFonts w:ascii="Times New Roman" w:hAnsi="Times New Roman" w:cs="Times New Roman"/>
        </w:rPr>
        <w:t>isonicotinoyl</w:t>
      </w:r>
      <w:proofErr w:type="spellEnd"/>
      <w:r w:rsidR="006D68A6" w:rsidRPr="006D68A6">
        <w:rPr>
          <w:rFonts w:ascii="Times New Roman" w:hAnsi="Times New Roman" w:cs="Times New Roman"/>
        </w:rPr>
        <w:t xml:space="preserve"> </w:t>
      </w:r>
      <w:proofErr w:type="spellStart"/>
      <w:r w:rsidR="006D68A6" w:rsidRPr="006D68A6">
        <w:rPr>
          <w:rFonts w:ascii="Times New Roman" w:hAnsi="Times New Roman" w:cs="Times New Roman"/>
        </w:rPr>
        <w:t>hydrazone</w:t>
      </w:r>
      <w:proofErr w:type="spellEnd"/>
      <w:r w:rsidR="006D68A6" w:rsidRPr="006D68A6">
        <w:rPr>
          <w:rFonts w:ascii="Times New Roman" w:hAnsi="Times New Roman" w:cs="Times New Roman"/>
        </w:rPr>
        <w:t xml:space="preserve"> as a new </w:t>
      </w:r>
      <w:proofErr w:type="spellStart"/>
      <w:r w:rsidR="006D68A6" w:rsidRPr="006D68A6">
        <w:rPr>
          <w:rFonts w:ascii="Times New Roman" w:hAnsi="Times New Roman" w:cs="Times New Roman"/>
        </w:rPr>
        <w:t>iron</w:t>
      </w:r>
      <w:proofErr w:type="spellEnd"/>
      <w:r w:rsidR="006D68A6" w:rsidRPr="006D68A6">
        <w:rPr>
          <w:rFonts w:ascii="Times New Roman" w:hAnsi="Times New Roman" w:cs="Times New Roman"/>
        </w:rPr>
        <w:t xml:space="preserve"> </w:t>
      </w:r>
      <w:proofErr w:type="spellStart"/>
      <w:r w:rsidR="006D68A6" w:rsidRPr="006D68A6">
        <w:rPr>
          <w:rFonts w:ascii="Times New Roman" w:hAnsi="Times New Roman" w:cs="Times New Roman"/>
        </w:rPr>
        <w:t>chelating</w:t>
      </w:r>
      <w:proofErr w:type="spellEnd"/>
      <w:r w:rsidR="006D68A6" w:rsidRPr="006D68A6">
        <w:rPr>
          <w:rFonts w:ascii="Times New Roman" w:hAnsi="Times New Roman" w:cs="Times New Roman"/>
        </w:rPr>
        <w:t xml:space="preserve"> agent. FEBS Letters, 97(2), 317–321. </w:t>
      </w:r>
      <w:hyperlink r:id="rId19" w:history="1">
        <w:r w:rsidR="006D68A6" w:rsidRPr="003F5441">
          <w:rPr>
            <w:rStyle w:val="Hyperlink"/>
            <w:rFonts w:ascii="Times New Roman" w:hAnsi="Times New Roman" w:cs="Times New Roman"/>
          </w:rPr>
          <w:t>https://doi.org/10.1016/0014-5793(79)80111-8</w:t>
        </w:r>
      </w:hyperlink>
      <w:r w:rsidR="006D68A6">
        <w:rPr>
          <w:rFonts w:ascii="Times New Roman" w:hAnsi="Times New Roman" w:cs="Times New Roman"/>
        </w:rPr>
        <w:t xml:space="preserve"> </w:t>
      </w:r>
      <w:r w:rsidRPr="00EC3970">
        <w:rPr>
          <w:rFonts w:ascii="Times New Roman" w:hAnsi="Times New Roman" w:cs="Times New Roman"/>
        </w:rPr>
        <w:t xml:space="preserve"> </w:t>
      </w:r>
    </w:p>
    <w:p w14:paraId="17866635" w14:textId="5747F5D8" w:rsidR="003E7B13" w:rsidRPr="00EC3970" w:rsidRDefault="003E7B13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[5] </w:t>
      </w:r>
      <w:r w:rsidR="0071433E" w:rsidRPr="0071433E">
        <w:rPr>
          <w:sz w:val="24"/>
          <w:szCs w:val="24"/>
        </w:rPr>
        <w:t xml:space="preserve">Yang, X.-B., Huang, Y., Zhang, J.-S., Yuan, S.-K., &amp; Zeng, R.-Q. </w:t>
      </w:r>
      <w:r w:rsidR="0071433E" w:rsidRPr="00F16F42">
        <w:rPr>
          <w:sz w:val="24"/>
          <w:szCs w:val="24"/>
        </w:rPr>
        <w:t xml:space="preserve">(2010). </w:t>
      </w:r>
      <w:proofErr w:type="spellStart"/>
      <w:r w:rsidR="0071433E" w:rsidRPr="0071433E">
        <w:rPr>
          <w:sz w:val="24"/>
          <w:szCs w:val="24"/>
        </w:rPr>
        <w:t>Synthesis</w:t>
      </w:r>
      <w:proofErr w:type="spellEnd"/>
      <w:r w:rsidR="0071433E" w:rsidRPr="0071433E">
        <w:rPr>
          <w:sz w:val="24"/>
          <w:szCs w:val="24"/>
        </w:rPr>
        <w:t xml:space="preserve">, </w:t>
      </w:r>
      <w:proofErr w:type="spellStart"/>
      <w:r w:rsidR="0071433E" w:rsidRPr="0071433E">
        <w:rPr>
          <w:sz w:val="24"/>
          <w:szCs w:val="24"/>
        </w:rPr>
        <w:t>characterization</w:t>
      </w:r>
      <w:proofErr w:type="spellEnd"/>
      <w:r w:rsidR="0071433E" w:rsidRPr="0071433E">
        <w:rPr>
          <w:sz w:val="24"/>
          <w:szCs w:val="24"/>
        </w:rPr>
        <w:t xml:space="preserve"> and DNA interaction of </w:t>
      </w:r>
      <w:proofErr w:type="spellStart"/>
      <w:r w:rsidR="0071433E" w:rsidRPr="0071433E">
        <w:rPr>
          <w:sz w:val="24"/>
          <w:szCs w:val="24"/>
        </w:rPr>
        <w:t>copper</w:t>
      </w:r>
      <w:proofErr w:type="spellEnd"/>
      <w:r w:rsidR="0071433E" w:rsidRPr="0071433E">
        <w:rPr>
          <w:sz w:val="24"/>
          <w:szCs w:val="24"/>
        </w:rPr>
        <w:t xml:space="preserve"> (II) complexes </w:t>
      </w:r>
      <w:proofErr w:type="spellStart"/>
      <w:r w:rsidR="0071433E" w:rsidRPr="0071433E">
        <w:rPr>
          <w:sz w:val="24"/>
          <w:szCs w:val="24"/>
        </w:rPr>
        <w:t>with</w:t>
      </w:r>
      <w:proofErr w:type="spellEnd"/>
      <w:r w:rsidR="0071433E" w:rsidRPr="0071433E">
        <w:rPr>
          <w:sz w:val="24"/>
          <w:szCs w:val="24"/>
        </w:rPr>
        <w:t xml:space="preserve"> Schiff base ligands </w:t>
      </w:r>
      <w:proofErr w:type="spellStart"/>
      <w:r w:rsidR="0071433E" w:rsidRPr="0071433E">
        <w:rPr>
          <w:sz w:val="24"/>
          <w:szCs w:val="24"/>
        </w:rPr>
        <w:lastRenderedPageBreak/>
        <w:t>derived</w:t>
      </w:r>
      <w:proofErr w:type="spellEnd"/>
      <w:r w:rsidR="0071433E" w:rsidRPr="0071433E">
        <w:rPr>
          <w:sz w:val="24"/>
          <w:szCs w:val="24"/>
        </w:rPr>
        <w:t xml:space="preserve"> </w:t>
      </w:r>
      <w:proofErr w:type="spellStart"/>
      <w:r w:rsidR="0071433E" w:rsidRPr="0071433E">
        <w:rPr>
          <w:sz w:val="24"/>
          <w:szCs w:val="24"/>
        </w:rPr>
        <w:t>from</w:t>
      </w:r>
      <w:proofErr w:type="spellEnd"/>
      <w:r w:rsidR="0071433E" w:rsidRPr="0071433E">
        <w:rPr>
          <w:sz w:val="24"/>
          <w:szCs w:val="24"/>
        </w:rPr>
        <w:t xml:space="preserve"> 2-pyridinecarboxaldehyde and polyamines. </w:t>
      </w:r>
      <w:proofErr w:type="spellStart"/>
      <w:r w:rsidR="0071433E" w:rsidRPr="0071433E">
        <w:rPr>
          <w:sz w:val="24"/>
          <w:szCs w:val="24"/>
        </w:rPr>
        <w:t>Inorganic</w:t>
      </w:r>
      <w:proofErr w:type="spellEnd"/>
      <w:r w:rsidR="0071433E" w:rsidRPr="0071433E">
        <w:rPr>
          <w:sz w:val="24"/>
          <w:szCs w:val="24"/>
        </w:rPr>
        <w:t xml:space="preserve"> Chemistry Communications, 13(12), 1421-1424. </w:t>
      </w:r>
      <w:hyperlink r:id="rId20" w:history="1">
        <w:r w:rsidR="0071433E" w:rsidRPr="003F5441">
          <w:rPr>
            <w:rStyle w:val="Hyperlink"/>
            <w:sz w:val="24"/>
            <w:szCs w:val="24"/>
          </w:rPr>
          <w:t>https://doi.org/10.1016/j.inoche.2010.08.006</w:t>
        </w:r>
      </w:hyperlink>
      <w:r w:rsidR="0071433E">
        <w:rPr>
          <w:sz w:val="24"/>
          <w:szCs w:val="24"/>
        </w:rPr>
        <w:t xml:space="preserve"> </w:t>
      </w:r>
    </w:p>
    <w:p w14:paraId="1A0BCB75" w14:textId="496D1577" w:rsidR="003E7B13" w:rsidRPr="00EC3970" w:rsidRDefault="00FB39B3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[6]. </w:t>
      </w:r>
      <w:proofErr w:type="spellStart"/>
      <w:r w:rsidR="003B0CFA" w:rsidRPr="003B0CFA">
        <w:rPr>
          <w:sz w:val="24"/>
          <w:szCs w:val="24"/>
        </w:rPr>
        <w:t>Koivusalo</w:t>
      </w:r>
      <w:proofErr w:type="spellEnd"/>
      <w:r w:rsidR="003B0CFA" w:rsidRPr="003B0CFA">
        <w:rPr>
          <w:sz w:val="24"/>
          <w:szCs w:val="24"/>
        </w:rPr>
        <w:t xml:space="preserve">, L., Karvinen, J., Sorsa, E., </w:t>
      </w:r>
      <w:proofErr w:type="spellStart"/>
      <w:r w:rsidR="003B0CFA" w:rsidRPr="003B0CFA">
        <w:rPr>
          <w:sz w:val="24"/>
          <w:szCs w:val="24"/>
        </w:rPr>
        <w:t>Jönkkäri</w:t>
      </w:r>
      <w:proofErr w:type="spellEnd"/>
      <w:r w:rsidR="003B0CFA" w:rsidRPr="003B0CFA">
        <w:rPr>
          <w:sz w:val="24"/>
          <w:szCs w:val="24"/>
        </w:rPr>
        <w:t xml:space="preserve">, I., </w:t>
      </w:r>
      <w:proofErr w:type="spellStart"/>
      <w:r w:rsidR="003B0CFA" w:rsidRPr="003B0CFA">
        <w:rPr>
          <w:sz w:val="24"/>
          <w:szCs w:val="24"/>
        </w:rPr>
        <w:t>Väliaho</w:t>
      </w:r>
      <w:proofErr w:type="spellEnd"/>
      <w:r w:rsidR="003B0CFA" w:rsidRPr="003B0CFA">
        <w:rPr>
          <w:sz w:val="24"/>
          <w:szCs w:val="24"/>
        </w:rPr>
        <w:t xml:space="preserve">, J., Kallio, P., Ilmarinen, T., Miettinen, S., </w:t>
      </w:r>
      <w:proofErr w:type="spellStart"/>
      <w:r w:rsidR="003B0CFA" w:rsidRPr="003B0CFA">
        <w:rPr>
          <w:sz w:val="24"/>
          <w:szCs w:val="24"/>
        </w:rPr>
        <w:t>Skottman</w:t>
      </w:r>
      <w:proofErr w:type="spellEnd"/>
      <w:r w:rsidR="003B0CFA" w:rsidRPr="003B0CFA">
        <w:rPr>
          <w:sz w:val="24"/>
          <w:szCs w:val="24"/>
        </w:rPr>
        <w:t xml:space="preserve">, H., &amp; </w:t>
      </w:r>
      <w:proofErr w:type="spellStart"/>
      <w:r w:rsidR="003B0CFA" w:rsidRPr="003B0CFA">
        <w:rPr>
          <w:sz w:val="24"/>
          <w:szCs w:val="24"/>
        </w:rPr>
        <w:t>Kellomäki</w:t>
      </w:r>
      <w:proofErr w:type="spellEnd"/>
      <w:r w:rsidR="003B0CFA" w:rsidRPr="003B0CFA">
        <w:rPr>
          <w:sz w:val="24"/>
          <w:szCs w:val="24"/>
        </w:rPr>
        <w:t xml:space="preserve">, M. (2018). </w:t>
      </w:r>
      <w:proofErr w:type="spellStart"/>
      <w:r w:rsidR="003B0CFA" w:rsidRPr="003B0CFA">
        <w:rPr>
          <w:sz w:val="24"/>
          <w:szCs w:val="24"/>
        </w:rPr>
        <w:t>Hydrazone</w:t>
      </w:r>
      <w:proofErr w:type="spellEnd"/>
      <w:r w:rsidR="003B0CFA" w:rsidRPr="003B0CFA">
        <w:rPr>
          <w:sz w:val="24"/>
          <w:szCs w:val="24"/>
        </w:rPr>
        <w:t xml:space="preserve"> </w:t>
      </w:r>
      <w:proofErr w:type="spellStart"/>
      <w:r w:rsidR="003B0CFA" w:rsidRPr="003B0CFA">
        <w:rPr>
          <w:sz w:val="24"/>
          <w:szCs w:val="24"/>
        </w:rPr>
        <w:t>crosslinked</w:t>
      </w:r>
      <w:proofErr w:type="spellEnd"/>
      <w:r w:rsidR="003B0CFA" w:rsidRPr="003B0CFA">
        <w:rPr>
          <w:sz w:val="24"/>
          <w:szCs w:val="24"/>
        </w:rPr>
        <w:t xml:space="preserve"> </w:t>
      </w:r>
      <w:proofErr w:type="spellStart"/>
      <w:r w:rsidR="003B0CFA" w:rsidRPr="003B0CFA">
        <w:rPr>
          <w:sz w:val="24"/>
          <w:szCs w:val="24"/>
        </w:rPr>
        <w:t>hyaluronan-based</w:t>
      </w:r>
      <w:proofErr w:type="spellEnd"/>
      <w:r w:rsidR="003B0CFA" w:rsidRPr="003B0CFA">
        <w:rPr>
          <w:sz w:val="24"/>
          <w:szCs w:val="24"/>
        </w:rPr>
        <w:t xml:space="preserve"> hydrogels for </w:t>
      </w:r>
      <w:proofErr w:type="spellStart"/>
      <w:r w:rsidR="003B0CFA" w:rsidRPr="003B0CFA">
        <w:rPr>
          <w:sz w:val="24"/>
          <w:szCs w:val="24"/>
        </w:rPr>
        <w:t>therapeutic</w:t>
      </w:r>
      <w:proofErr w:type="spellEnd"/>
      <w:r w:rsidR="003B0CFA" w:rsidRPr="003B0CFA">
        <w:rPr>
          <w:sz w:val="24"/>
          <w:szCs w:val="24"/>
        </w:rPr>
        <w:t xml:space="preserve"> </w:t>
      </w:r>
      <w:proofErr w:type="spellStart"/>
      <w:r w:rsidR="003B0CFA" w:rsidRPr="003B0CFA">
        <w:rPr>
          <w:sz w:val="24"/>
          <w:szCs w:val="24"/>
        </w:rPr>
        <w:t>delivery</w:t>
      </w:r>
      <w:proofErr w:type="spellEnd"/>
      <w:r w:rsidR="003B0CFA" w:rsidRPr="003B0CFA">
        <w:rPr>
          <w:sz w:val="24"/>
          <w:szCs w:val="24"/>
        </w:rPr>
        <w:t xml:space="preserve"> of adipose stem </w:t>
      </w:r>
      <w:proofErr w:type="spellStart"/>
      <w:r w:rsidR="003B0CFA" w:rsidRPr="003B0CFA">
        <w:rPr>
          <w:sz w:val="24"/>
          <w:szCs w:val="24"/>
        </w:rPr>
        <w:t>cells</w:t>
      </w:r>
      <w:proofErr w:type="spellEnd"/>
      <w:r w:rsidR="003B0CFA" w:rsidRPr="003B0CFA">
        <w:rPr>
          <w:sz w:val="24"/>
          <w:szCs w:val="24"/>
        </w:rPr>
        <w:t xml:space="preserve"> to </w:t>
      </w:r>
      <w:proofErr w:type="spellStart"/>
      <w:r w:rsidR="003B0CFA" w:rsidRPr="003B0CFA">
        <w:rPr>
          <w:sz w:val="24"/>
          <w:szCs w:val="24"/>
        </w:rPr>
        <w:t>treat</w:t>
      </w:r>
      <w:proofErr w:type="spellEnd"/>
      <w:r w:rsidR="003B0CFA" w:rsidRPr="003B0CFA">
        <w:rPr>
          <w:sz w:val="24"/>
          <w:szCs w:val="24"/>
        </w:rPr>
        <w:t xml:space="preserve"> </w:t>
      </w:r>
      <w:proofErr w:type="spellStart"/>
      <w:r w:rsidR="003B0CFA" w:rsidRPr="003B0CFA">
        <w:rPr>
          <w:sz w:val="24"/>
          <w:szCs w:val="24"/>
        </w:rPr>
        <w:t>corneal</w:t>
      </w:r>
      <w:proofErr w:type="spellEnd"/>
      <w:r w:rsidR="003B0CFA" w:rsidRPr="003B0CFA">
        <w:rPr>
          <w:sz w:val="24"/>
          <w:szCs w:val="24"/>
        </w:rPr>
        <w:t xml:space="preserve"> </w:t>
      </w:r>
      <w:proofErr w:type="spellStart"/>
      <w:r w:rsidR="003B0CFA" w:rsidRPr="003B0CFA">
        <w:rPr>
          <w:sz w:val="24"/>
          <w:szCs w:val="24"/>
        </w:rPr>
        <w:t>defects</w:t>
      </w:r>
      <w:proofErr w:type="spellEnd"/>
      <w:r w:rsidR="003B0CFA" w:rsidRPr="003B0CFA">
        <w:rPr>
          <w:sz w:val="24"/>
          <w:szCs w:val="24"/>
        </w:rPr>
        <w:t xml:space="preserve">. Materials Science and Engineering C: Materials for </w:t>
      </w:r>
      <w:proofErr w:type="spellStart"/>
      <w:r w:rsidR="003B0CFA" w:rsidRPr="003B0CFA">
        <w:rPr>
          <w:sz w:val="24"/>
          <w:szCs w:val="24"/>
        </w:rPr>
        <w:t>Biological</w:t>
      </w:r>
      <w:proofErr w:type="spellEnd"/>
      <w:r w:rsidR="003B0CFA" w:rsidRPr="003B0CFA">
        <w:rPr>
          <w:sz w:val="24"/>
          <w:szCs w:val="24"/>
        </w:rPr>
        <w:t xml:space="preserve"> Applications, 85, 68–78. </w:t>
      </w:r>
      <w:hyperlink r:id="rId21" w:history="1">
        <w:r w:rsidR="003B0CFA" w:rsidRPr="003F5441">
          <w:rPr>
            <w:rStyle w:val="Hyperlink"/>
            <w:sz w:val="24"/>
            <w:szCs w:val="24"/>
          </w:rPr>
          <w:t>https://doi.org/10.1016/j.msec.2017.12.013</w:t>
        </w:r>
      </w:hyperlink>
      <w:r w:rsidR="003B0CFA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518916ED" w14:textId="1DC4D763" w:rsidR="003E7B13" w:rsidRPr="00EC3970" w:rsidRDefault="00F848B9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[7]. </w:t>
      </w:r>
      <w:r w:rsidR="00F90D52" w:rsidRPr="00F90D52">
        <w:rPr>
          <w:sz w:val="24"/>
          <w:szCs w:val="24"/>
        </w:rPr>
        <w:t xml:space="preserve">Uppal, G., Bala, S., Kamboj, S., &amp; Saini, M. </w:t>
      </w:r>
      <w:r w:rsidR="00F90D52" w:rsidRPr="00F16F42">
        <w:rPr>
          <w:sz w:val="24"/>
          <w:szCs w:val="24"/>
        </w:rPr>
        <w:t xml:space="preserve">(2011). </w:t>
      </w:r>
      <w:proofErr w:type="spellStart"/>
      <w:r w:rsidR="00F90D52" w:rsidRPr="00F90D52">
        <w:rPr>
          <w:sz w:val="24"/>
          <w:szCs w:val="24"/>
        </w:rPr>
        <w:t>Therapeutic</w:t>
      </w:r>
      <w:proofErr w:type="spellEnd"/>
      <w:r w:rsidR="00F90D52" w:rsidRPr="00F90D52">
        <w:rPr>
          <w:sz w:val="24"/>
          <w:szCs w:val="24"/>
        </w:rPr>
        <w:t xml:space="preserve"> </w:t>
      </w:r>
      <w:proofErr w:type="spellStart"/>
      <w:r w:rsidR="00F90D52" w:rsidRPr="00F90D52">
        <w:rPr>
          <w:sz w:val="24"/>
          <w:szCs w:val="24"/>
        </w:rPr>
        <w:t>review</w:t>
      </w:r>
      <w:proofErr w:type="spellEnd"/>
      <w:r w:rsidR="00F90D52" w:rsidRPr="00F90D52">
        <w:rPr>
          <w:sz w:val="24"/>
          <w:szCs w:val="24"/>
        </w:rPr>
        <w:t xml:space="preserve"> </w:t>
      </w:r>
      <w:proofErr w:type="spellStart"/>
      <w:r w:rsidR="00F90D52" w:rsidRPr="00F90D52">
        <w:rPr>
          <w:sz w:val="24"/>
          <w:szCs w:val="24"/>
        </w:rPr>
        <w:t>exploring</w:t>
      </w:r>
      <w:proofErr w:type="spellEnd"/>
      <w:r w:rsidR="00F90D52" w:rsidRPr="00F90D52">
        <w:rPr>
          <w:sz w:val="24"/>
          <w:szCs w:val="24"/>
        </w:rPr>
        <w:t xml:space="preserve"> </w:t>
      </w:r>
      <w:proofErr w:type="spellStart"/>
      <w:r w:rsidR="00F90D52" w:rsidRPr="00F90D52">
        <w:rPr>
          <w:sz w:val="24"/>
          <w:szCs w:val="24"/>
        </w:rPr>
        <w:t>antimicrobial</w:t>
      </w:r>
      <w:proofErr w:type="spellEnd"/>
      <w:r w:rsidR="00F90D52" w:rsidRPr="00F90D52">
        <w:rPr>
          <w:sz w:val="24"/>
          <w:szCs w:val="24"/>
        </w:rPr>
        <w:t xml:space="preserve"> </w:t>
      </w:r>
      <w:proofErr w:type="spellStart"/>
      <w:r w:rsidR="00F90D52" w:rsidRPr="00F90D52">
        <w:rPr>
          <w:sz w:val="24"/>
          <w:szCs w:val="24"/>
        </w:rPr>
        <w:t>potential</w:t>
      </w:r>
      <w:proofErr w:type="spellEnd"/>
      <w:r w:rsidR="00F90D52" w:rsidRPr="00F90D52">
        <w:rPr>
          <w:sz w:val="24"/>
          <w:szCs w:val="24"/>
        </w:rPr>
        <w:t xml:space="preserve"> of </w:t>
      </w:r>
      <w:proofErr w:type="spellStart"/>
      <w:r w:rsidR="00F90D52" w:rsidRPr="00F90D52">
        <w:rPr>
          <w:sz w:val="24"/>
          <w:szCs w:val="24"/>
        </w:rPr>
        <w:t>hydrazones</w:t>
      </w:r>
      <w:proofErr w:type="spellEnd"/>
      <w:r w:rsidR="00F90D52" w:rsidRPr="00F90D52">
        <w:rPr>
          <w:sz w:val="24"/>
          <w:szCs w:val="24"/>
        </w:rPr>
        <w:t xml:space="preserve"> as </w:t>
      </w:r>
      <w:proofErr w:type="spellStart"/>
      <w:r w:rsidR="00F90D52" w:rsidRPr="00F90D52">
        <w:rPr>
          <w:sz w:val="24"/>
          <w:szCs w:val="24"/>
        </w:rPr>
        <w:t>promising</w:t>
      </w:r>
      <w:proofErr w:type="spellEnd"/>
      <w:r w:rsidR="00F90D52" w:rsidRPr="00F90D52">
        <w:rPr>
          <w:sz w:val="24"/>
          <w:szCs w:val="24"/>
        </w:rPr>
        <w:t xml:space="preserve"> lead. Der Pharma Chemica, 3(1), 250–268. </w:t>
      </w:r>
      <w:hyperlink r:id="rId22" w:history="1">
        <w:r w:rsidR="00F90D52" w:rsidRPr="003F5441">
          <w:rPr>
            <w:rStyle w:val="Hyperlink"/>
            <w:sz w:val="24"/>
            <w:szCs w:val="24"/>
          </w:rPr>
          <w:t>https://www.scholarsresearchlibrary.com/articles/therapeutic-review-exploring-antimicrobial-potential-of-hydrazones-as-promising-lead.pdf</w:t>
        </w:r>
      </w:hyperlink>
      <w:r w:rsidR="00F90D52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1341709F" w14:textId="52BF7157" w:rsidR="003E7B13" w:rsidRPr="00EC3970" w:rsidRDefault="00F848B9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[8]. </w:t>
      </w:r>
      <w:r w:rsidR="008A36C4" w:rsidRPr="008A36C4">
        <w:rPr>
          <w:sz w:val="24"/>
          <w:szCs w:val="24"/>
        </w:rPr>
        <w:t xml:space="preserve">Cukierman, D. S., Pinheiro, A. B., </w:t>
      </w:r>
      <w:proofErr w:type="spellStart"/>
      <w:r w:rsidR="008A36C4" w:rsidRPr="008A36C4">
        <w:rPr>
          <w:sz w:val="24"/>
          <w:szCs w:val="24"/>
        </w:rPr>
        <w:t>Castiñeiras</w:t>
      </w:r>
      <w:proofErr w:type="spellEnd"/>
      <w:r w:rsidR="008A36C4" w:rsidRPr="008A36C4">
        <w:rPr>
          <w:sz w:val="24"/>
          <w:szCs w:val="24"/>
        </w:rPr>
        <w:t xml:space="preserve">-Filho, S. L. P., da Silva, A. S. P., Miotto, M. C., de Falco, A., de Ribeiro, P. T., </w:t>
      </w:r>
      <w:proofErr w:type="spellStart"/>
      <w:r w:rsidR="008A36C4" w:rsidRPr="008A36C4">
        <w:rPr>
          <w:sz w:val="24"/>
          <w:szCs w:val="24"/>
        </w:rPr>
        <w:t>Maisonette</w:t>
      </w:r>
      <w:proofErr w:type="spellEnd"/>
      <w:r w:rsidR="008A36C4" w:rsidRPr="008A36C4">
        <w:rPr>
          <w:sz w:val="24"/>
          <w:szCs w:val="24"/>
        </w:rPr>
        <w:t xml:space="preserve">, S., da Cunha, A. L. M. C., Hauser-Davis, R. A., Landeira Fernandez, J., </w:t>
      </w:r>
      <w:proofErr w:type="spellStart"/>
      <w:r w:rsidR="008A36C4" w:rsidRPr="008A36C4">
        <w:rPr>
          <w:sz w:val="24"/>
          <w:szCs w:val="24"/>
        </w:rPr>
        <w:t>Aucélio</w:t>
      </w:r>
      <w:proofErr w:type="spellEnd"/>
      <w:r w:rsidR="008A36C4" w:rsidRPr="008A36C4">
        <w:rPr>
          <w:sz w:val="24"/>
          <w:szCs w:val="24"/>
        </w:rPr>
        <w:t xml:space="preserve">, R. Q., Outeiro, T. F., Pereira, M. D., Fernández, C. O., &amp; Rey, N. A. (2017). A </w:t>
      </w:r>
      <w:proofErr w:type="spellStart"/>
      <w:r w:rsidR="008A36C4" w:rsidRPr="008A36C4">
        <w:rPr>
          <w:sz w:val="24"/>
          <w:szCs w:val="24"/>
        </w:rPr>
        <w:t>moderate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metal</w:t>
      </w:r>
      <w:proofErr w:type="spellEnd"/>
      <w:r w:rsidR="008A36C4" w:rsidRPr="008A36C4">
        <w:rPr>
          <w:sz w:val="24"/>
          <w:szCs w:val="24"/>
        </w:rPr>
        <w:t xml:space="preserve">-binding </w:t>
      </w:r>
      <w:proofErr w:type="spellStart"/>
      <w:r w:rsidR="008A36C4" w:rsidRPr="008A36C4">
        <w:rPr>
          <w:sz w:val="24"/>
          <w:szCs w:val="24"/>
        </w:rPr>
        <w:t>hydrazone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meets</w:t>
      </w:r>
      <w:proofErr w:type="spellEnd"/>
      <w:r w:rsidR="008A36C4" w:rsidRPr="008A36C4">
        <w:rPr>
          <w:sz w:val="24"/>
          <w:szCs w:val="24"/>
        </w:rPr>
        <w:t xml:space="preserve"> the </w:t>
      </w:r>
      <w:proofErr w:type="spellStart"/>
      <w:r w:rsidR="008A36C4" w:rsidRPr="008A36C4">
        <w:rPr>
          <w:sz w:val="24"/>
          <w:szCs w:val="24"/>
        </w:rPr>
        <w:t>criteria</w:t>
      </w:r>
      <w:proofErr w:type="spellEnd"/>
      <w:r w:rsidR="008A36C4" w:rsidRPr="008A36C4">
        <w:rPr>
          <w:sz w:val="24"/>
          <w:szCs w:val="24"/>
        </w:rPr>
        <w:t xml:space="preserve"> for a </w:t>
      </w:r>
      <w:proofErr w:type="spellStart"/>
      <w:r w:rsidR="008A36C4" w:rsidRPr="008A36C4">
        <w:rPr>
          <w:sz w:val="24"/>
          <w:szCs w:val="24"/>
        </w:rPr>
        <w:t>bioinorganic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approach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towards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Parkinson's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disease</w:t>
      </w:r>
      <w:proofErr w:type="spellEnd"/>
      <w:r w:rsidR="008A36C4" w:rsidRPr="008A36C4">
        <w:rPr>
          <w:sz w:val="24"/>
          <w:szCs w:val="24"/>
        </w:rPr>
        <w:t xml:space="preserve">: </w:t>
      </w:r>
      <w:proofErr w:type="spellStart"/>
      <w:r w:rsidR="008A36C4" w:rsidRPr="008A36C4">
        <w:rPr>
          <w:sz w:val="24"/>
          <w:szCs w:val="24"/>
        </w:rPr>
        <w:t>therapeutic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potential</w:t>
      </w:r>
      <w:proofErr w:type="spellEnd"/>
      <w:r w:rsidR="008A36C4" w:rsidRPr="008A36C4">
        <w:rPr>
          <w:sz w:val="24"/>
          <w:szCs w:val="24"/>
        </w:rPr>
        <w:t xml:space="preserve">, </w:t>
      </w:r>
      <w:proofErr w:type="spellStart"/>
      <w:r w:rsidR="008A36C4" w:rsidRPr="008A36C4">
        <w:rPr>
          <w:sz w:val="24"/>
          <w:szCs w:val="24"/>
        </w:rPr>
        <w:t>blood-brain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barrier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crossing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evaluation</w:t>
      </w:r>
      <w:proofErr w:type="spellEnd"/>
      <w:r w:rsidR="008A36C4" w:rsidRPr="008A36C4">
        <w:rPr>
          <w:sz w:val="24"/>
          <w:szCs w:val="24"/>
        </w:rPr>
        <w:t xml:space="preserve"> and </w:t>
      </w:r>
      <w:proofErr w:type="spellStart"/>
      <w:r w:rsidR="008A36C4" w:rsidRPr="008A36C4">
        <w:rPr>
          <w:sz w:val="24"/>
          <w:szCs w:val="24"/>
        </w:rPr>
        <w:t>preliminary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toxicological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studies</w:t>
      </w:r>
      <w:proofErr w:type="spellEnd"/>
      <w:r w:rsidR="008A36C4" w:rsidRPr="008A36C4">
        <w:rPr>
          <w:sz w:val="24"/>
          <w:szCs w:val="24"/>
        </w:rPr>
        <w:t xml:space="preserve">. Journal of </w:t>
      </w:r>
      <w:proofErr w:type="spellStart"/>
      <w:r w:rsidR="008A36C4" w:rsidRPr="008A36C4">
        <w:rPr>
          <w:sz w:val="24"/>
          <w:szCs w:val="24"/>
        </w:rPr>
        <w:t>Inorganic</w:t>
      </w:r>
      <w:proofErr w:type="spellEnd"/>
      <w:r w:rsidR="008A36C4" w:rsidRPr="008A36C4">
        <w:rPr>
          <w:sz w:val="24"/>
          <w:szCs w:val="24"/>
        </w:rPr>
        <w:t xml:space="preserve"> </w:t>
      </w:r>
      <w:proofErr w:type="spellStart"/>
      <w:r w:rsidR="008A36C4" w:rsidRPr="008A36C4">
        <w:rPr>
          <w:sz w:val="24"/>
          <w:szCs w:val="24"/>
        </w:rPr>
        <w:t>Biochemistry</w:t>
      </w:r>
      <w:proofErr w:type="spellEnd"/>
      <w:r w:rsidR="008A36C4" w:rsidRPr="008A36C4">
        <w:rPr>
          <w:sz w:val="24"/>
          <w:szCs w:val="24"/>
        </w:rPr>
        <w:t xml:space="preserve">, 170, 160–168. </w:t>
      </w:r>
      <w:hyperlink r:id="rId23" w:history="1">
        <w:r w:rsidR="008A36C4" w:rsidRPr="003F5441">
          <w:rPr>
            <w:rStyle w:val="Hyperlink"/>
            <w:sz w:val="24"/>
            <w:szCs w:val="24"/>
          </w:rPr>
          <w:t>https://doi.org/10.1016/j.jinorgbio.2017.02.020</w:t>
        </w:r>
      </w:hyperlink>
      <w:r w:rsidR="008A36C4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508A342A" w14:textId="666FCFF0" w:rsidR="003E7B13" w:rsidRPr="00EC3970" w:rsidRDefault="00F848B9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[9]. </w:t>
      </w:r>
      <w:r w:rsidR="00B4764D" w:rsidRPr="00B4764D">
        <w:rPr>
          <w:sz w:val="24"/>
          <w:szCs w:val="24"/>
        </w:rPr>
        <w:t xml:space="preserve">Sanford, A. G., Schulze, T. T., Potluri, L. P., Watson, G. F., Darner, E. B., Zach, S. J., Hemsley, R. M., Wallick, A. I., Warner, R. C., Charman, S. A., Wang, X., </w:t>
      </w:r>
      <w:proofErr w:type="spellStart"/>
      <w:r w:rsidR="00B4764D" w:rsidRPr="00B4764D">
        <w:rPr>
          <w:sz w:val="24"/>
          <w:szCs w:val="24"/>
        </w:rPr>
        <w:t>Vennerstrom</w:t>
      </w:r>
      <w:proofErr w:type="spellEnd"/>
      <w:r w:rsidR="00B4764D" w:rsidRPr="00B4764D">
        <w:rPr>
          <w:sz w:val="24"/>
          <w:szCs w:val="24"/>
        </w:rPr>
        <w:t xml:space="preserve">, J. L., &amp; Davis, P. H. (2018). </w:t>
      </w:r>
      <w:proofErr w:type="spellStart"/>
      <w:r w:rsidR="00B4764D" w:rsidRPr="00B4764D">
        <w:rPr>
          <w:sz w:val="24"/>
          <w:szCs w:val="24"/>
        </w:rPr>
        <w:t>Derivatives</w:t>
      </w:r>
      <w:proofErr w:type="spellEnd"/>
      <w:r w:rsidR="00B4764D" w:rsidRPr="00B4764D">
        <w:rPr>
          <w:sz w:val="24"/>
          <w:szCs w:val="24"/>
        </w:rPr>
        <w:t xml:space="preserve"> of a </w:t>
      </w:r>
      <w:proofErr w:type="spellStart"/>
      <w:r w:rsidR="00B4764D" w:rsidRPr="00B4764D">
        <w:rPr>
          <w:sz w:val="24"/>
          <w:szCs w:val="24"/>
        </w:rPr>
        <w:t>benzoquinone</w:t>
      </w:r>
      <w:proofErr w:type="spellEnd"/>
      <w:r w:rsidR="00B4764D" w:rsidRPr="00B4764D">
        <w:rPr>
          <w:sz w:val="24"/>
          <w:szCs w:val="24"/>
        </w:rPr>
        <w:t xml:space="preserve"> acyl </w:t>
      </w:r>
      <w:proofErr w:type="spellStart"/>
      <w:r w:rsidR="00B4764D" w:rsidRPr="00B4764D">
        <w:rPr>
          <w:sz w:val="24"/>
          <w:szCs w:val="24"/>
        </w:rPr>
        <w:t>hydrazone</w:t>
      </w:r>
      <w:proofErr w:type="spellEnd"/>
      <w:r w:rsidR="00B4764D" w:rsidRPr="00B4764D">
        <w:rPr>
          <w:sz w:val="24"/>
          <w:szCs w:val="24"/>
        </w:rPr>
        <w:t xml:space="preserve"> </w:t>
      </w:r>
      <w:proofErr w:type="spellStart"/>
      <w:r w:rsidR="00B4764D" w:rsidRPr="00B4764D">
        <w:rPr>
          <w:sz w:val="24"/>
          <w:szCs w:val="24"/>
        </w:rPr>
        <w:t>with</w:t>
      </w:r>
      <w:proofErr w:type="spellEnd"/>
      <w:r w:rsidR="00B4764D" w:rsidRPr="00B4764D">
        <w:rPr>
          <w:sz w:val="24"/>
          <w:szCs w:val="24"/>
        </w:rPr>
        <w:t xml:space="preserve"> </w:t>
      </w:r>
      <w:proofErr w:type="spellStart"/>
      <w:r w:rsidR="00B4764D" w:rsidRPr="00B4764D">
        <w:rPr>
          <w:sz w:val="24"/>
          <w:szCs w:val="24"/>
        </w:rPr>
        <w:t>activity</w:t>
      </w:r>
      <w:proofErr w:type="spellEnd"/>
      <w:r w:rsidR="00B4764D" w:rsidRPr="00B4764D">
        <w:rPr>
          <w:sz w:val="24"/>
          <w:szCs w:val="24"/>
        </w:rPr>
        <w:t xml:space="preserve"> </w:t>
      </w:r>
      <w:proofErr w:type="spellStart"/>
      <w:r w:rsidR="00B4764D" w:rsidRPr="00B4764D">
        <w:rPr>
          <w:sz w:val="24"/>
          <w:szCs w:val="24"/>
        </w:rPr>
        <w:t>against</w:t>
      </w:r>
      <w:proofErr w:type="spellEnd"/>
      <w:r w:rsidR="00B4764D" w:rsidRPr="00B4764D">
        <w:rPr>
          <w:sz w:val="24"/>
          <w:szCs w:val="24"/>
        </w:rPr>
        <w:t xml:space="preserve"> Toxoplasma gondii. International Journal for </w:t>
      </w:r>
      <w:proofErr w:type="spellStart"/>
      <w:r w:rsidR="00B4764D" w:rsidRPr="00B4764D">
        <w:rPr>
          <w:sz w:val="24"/>
          <w:szCs w:val="24"/>
        </w:rPr>
        <w:t>Parasitology</w:t>
      </w:r>
      <w:proofErr w:type="spellEnd"/>
      <w:r w:rsidR="00B4764D" w:rsidRPr="00B4764D">
        <w:rPr>
          <w:sz w:val="24"/>
          <w:szCs w:val="24"/>
        </w:rPr>
        <w:t xml:space="preserve">: </w:t>
      </w:r>
      <w:proofErr w:type="spellStart"/>
      <w:r w:rsidR="00B4764D" w:rsidRPr="00B4764D">
        <w:rPr>
          <w:sz w:val="24"/>
          <w:szCs w:val="24"/>
        </w:rPr>
        <w:t>Drugs</w:t>
      </w:r>
      <w:proofErr w:type="spellEnd"/>
      <w:r w:rsidR="00B4764D" w:rsidRPr="00B4764D">
        <w:rPr>
          <w:sz w:val="24"/>
          <w:szCs w:val="24"/>
        </w:rPr>
        <w:t xml:space="preserve"> and Drug Resistance, 8(3), 488–492. </w:t>
      </w:r>
      <w:hyperlink r:id="rId24" w:history="1">
        <w:r w:rsidR="00B4764D" w:rsidRPr="003F5441">
          <w:rPr>
            <w:rStyle w:val="Hyperlink"/>
            <w:sz w:val="24"/>
            <w:szCs w:val="24"/>
          </w:rPr>
          <w:t>https://doi.org/10.1016/j.ijpddr.2018.11.001</w:t>
        </w:r>
      </w:hyperlink>
      <w:r w:rsidR="00B4764D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61001622" w14:textId="5193A28A" w:rsidR="003E7B13" w:rsidRPr="00EC3970" w:rsidRDefault="00D12FBE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[10]. </w:t>
      </w:r>
      <w:r w:rsidR="00081CE7" w:rsidRPr="00081CE7">
        <w:rPr>
          <w:sz w:val="24"/>
          <w:szCs w:val="24"/>
        </w:rPr>
        <w:t xml:space="preserve">Alagesan, M., Bhuvanesh, N. S. P., &amp; </w:t>
      </w:r>
      <w:proofErr w:type="spellStart"/>
      <w:r w:rsidR="00081CE7" w:rsidRPr="00081CE7">
        <w:rPr>
          <w:sz w:val="24"/>
          <w:szCs w:val="24"/>
        </w:rPr>
        <w:t>Dharmaraj</w:t>
      </w:r>
      <w:proofErr w:type="spellEnd"/>
      <w:r w:rsidR="00081CE7" w:rsidRPr="00081CE7">
        <w:rPr>
          <w:sz w:val="24"/>
          <w:szCs w:val="24"/>
        </w:rPr>
        <w:t xml:space="preserve">, N. </w:t>
      </w:r>
      <w:r w:rsidR="00081CE7" w:rsidRPr="00F91AB0">
        <w:rPr>
          <w:sz w:val="24"/>
          <w:szCs w:val="24"/>
        </w:rPr>
        <w:t xml:space="preserve">(2013). </w:t>
      </w:r>
      <w:proofErr w:type="spellStart"/>
      <w:r w:rsidR="00081CE7" w:rsidRPr="00081CE7">
        <w:rPr>
          <w:sz w:val="24"/>
          <w:szCs w:val="24"/>
        </w:rPr>
        <w:t>Potentially</w:t>
      </w:r>
      <w:proofErr w:type="spellEnd"/>
      <w:r w:rsidR="00081CE7" w:rsidRPr="00081CE7">
        <w:rPr>
          <w:sz w:val="24"/>
          <w:szCs w:val="24"/>
        </w:rPr>
        <w:t xml:space="preserve"> </w:t>
      </w:r>
      <w:proofErr w:type="spellStart"/>
      <w:r w:rsidR="00081CE7" w:rsidRPr="00081CE7">
        <w:rPr>
          <w:sz w:val="24"/>
          <w:szCs w:val="24"/>
        </w:rPr>
        <w:t>cytotoxic</w:t>
      </w:r>
      <w:proofErr w:type="spellEnd"/>
      <w:r w:rsidR="00081CE7" w:rsidRPr="00081CE7">
        <w:rPr>
          <w:sz w:val="24"/>
          <w:szCs w:val="24"/>
        </w:rPr>
        <w:t xml:space="preserve"> new </w:t>
      </w:r>
      <w:proofErr w:type="spellStart"/>
      <w:r w:rsidR="00081CE7" w:rsidRPr="00081CE7">
        <w:rPr>
          <w:sz w:val="24"/>
          <w:szCs w:val="24"/>
        </w:rPr>
        <w:t>copper</w:t>
      </w:r>
      <w:proofErr w:type="spellEnd"/>
      <w:r w:rsidR="00081CE7" w:rsidRPr="00081CE7">
        <w:rPr>
          <w:sz w:val="24"/>
          <w:szCs w:val="24"/>
        </w:rPr>
        <w:t xml:space="preserve">(II) </w:t>
      </w:r>
      <w:proofErr w:type="spellStart"/>
      <w:r w:rsidR="00081CE7" w:rsidRPr="00081CE7">
        <w:rPr>
          <w:sz w:val="24"/>
          <w:szCs w:val="24"/>
        </w:rPr>
        <w:t>hydrazone</w:t>
      </w:r>
      <w:proofErr w:type="spellEnd"/>
      <w:r w:rsidR="00081CE7" w:rsidRPr="00081CE7">
        <w:rPr>
          <w:sz w:val="24"/>
          <w:szCs w:val="24"/>
        </w:rPr>
        <w:t xml:space="preserve"> complexes: </w:t>
      </w:r>
      <w:proofErr w:type="spellStart"/>
      <w:r w:rsidR="00081CE7" w:rsidRPr="00081CE7">
        <w:rPr>
          <w:sz w:val="24"/>
          <w:szCs w:val="24"/>
        </w:rPr>
        <w:t>Synthesis</w:t>
      </w:r>
      <w:proofErr w:type="spellEnd"/>
      <w:r w:rsidR="00081CE7" w:rsidRPr="00081CE7">
        <w:rPr>
          <w:sz w:val="24"/>
          <w:szCs w:val="24"/>
        </w:rPr>
        <w:t xml:space="preserve">, </w:t>
      </w:r>
      <w:proofErr w:type="spellStart"/>
      <w:r w:rsidR="00081CE7" w:rsidRPr="00081CE7">
        <w:rPr>
          <w:sz w:val="24"/>
          <w:szCs w:val="24"/>
        </w:rPr>
        <w:t>crystal</w:t>
      </w:r>
      <w:proofErr w:type="spellEnd"/>
      <w:r w:rsidR="00081CE7" w:rsidRPr="00081CE7">
        <w:rPr>
          <w:sz w:val="24"/>
          <w:szCs w:val="24"/>
        </w:rPr>
        <w:t xml:space="preserve"> structure and </w:t>
      </w:r>
      <w:proofErr w:type="spellStart"/>
      <w:r w:rsidR="00081CE7" w:rsidRPr="00081CE7">
        <w:rPr>
          <w:sz w:val="24"/>
          <w:szCs w:val="24"/>
        </w:rPr>
        <w:t>biological</w:t>
      </w:r>
      <w:proofErr w:type="spellEnd"/>
      <w:r w:rsidR="00081CE7" w:rsidRPr="00081CE7">
        <w:rPr>
          <w:sz w:val="24"/>
          <w:szCs w:val="24"/>
        </w:rPr>
        <w:t xml:space="preserve"> </w:t>
      </w:r>
      <w:proofErr w:type="spellStart"/>
      <w:r w:rsidR="00081CE7" w:rsidRPr="00081CE7">
        <w:rPr>
          <w:sz w:val="24"/>
          <w:szCs w:val="24"/>
        </w:rPr>
        <w:t>properties</w:t>
      </w:r>
      <w:proofErr w:type="spellEnd"/>
      <w:r w:rsidR="00081CE7" w:rsidRPr="00081CE7">
        <w:rPr>
          <w:sz w:val="24"/>
          <w:szCs w:val="24"/>
        </w:rPr>
        <w:t xml:space="preserve">. Dalton Transactions, 42(19), 7210–7223. </w:t>
      </w:r>
      <w:hyperlink r:id="rId25" w:history="1">
        <w:r w:rsidR="00081CE7" w:rsidRPr="003F5441">
          <w:rPr>
            <w:rStyle w:val="Hyperlink"/>
            <w:sz w:val="24"/>
            <w:szCs w:val="24"/>
          </w:rPr>
          <w:t>https://doi.org/10.1039/c3dt50371b</w:t>
        </w:r>
      </w:hyperlink>
      <w:r w:rsidR="00081CE7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5B5DFF40" w14:textId="7FB704A0" w:rsidR="003E7B13" w:rsidRPr="00EC3970" w:rsidRDefault="00D12FBE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[11]. </w:t>
      </w:r>
      <w:r w:rsidR="00421AD8" w:rsidRPr="00421AD8">
        <w:rPr>
          <w:sz w:val="24"/>
          <w:szCs w:val="24"/>
        </w:rPr>
        <w:t xml:space="preserve">Cao, W., Liu, Y., Zhang, T., &amp; Jia, J. (2018). </w:t>
      </w:r>
      <w:proofErr w:type="spellStart"/>
      <w:r w:rsidR="00421AD8" w:rsidRPr="00421AD8">
        <w:rPr>
          <w:sz w:val="24"/>
          <w:szCs w:val="24"/>
        </w:rPr>
        <w:t>Synthesis</w:t>
      </w:r>
      <w:proofErr w:type="spellEnd"/>
      <w:r w:rsidR="00421AD8" w:rsidRPr="00421AD8">
        <w:rPr>
          <w:sz w:val="24"/>
          <w:szCs w:val="24"/>
        </w:rPr>
        <w:t xml:space="preserve">, </w:t>
      </w:r>
      <w:proofErr w:type="spellStart"/>
      <w:r w:rsidR="00421AD8" w:rsidRPr="00421AD8">
        <w:rPr>
          <w:sz w:val="24"/>
          <w:szCs w:val="24"/>
        </w:rPr>
        <w:t>characterization</w:t>
      </w:r>
      <w:proofErr w:type="spellEnd"/>
      <w:r w:rsidR="00421AD8" w:rsidRPr="00421AD8">
        <w:rPr>
          <w:sz w:val="24"/>
          <w:szCs w:val="24"/>
        </w:rPr>
        <w:t xml:space="preserve">, </w:t>
      </w:r>
      <w:proofErr w:type="spellStart"/>
      <w:r w:rsidR="00421AD8" w:rsidRPr="00421AD8">
        <w:rPr>
          <w:sz w:val="24"/>
          <w:szCs w:val="24"/>
        </w:rPr>
        <w:t>theoretical</w:t>
      </w:r>
      <w:proofErr w:type="spellEnd"/>
      <w:r w:rsidR="00421AD8" w:rsidRPr="00421AD8">
        <w:rPr>
          <w:sz w:val="24"/>
          <w:szCs w:val="24"/>
        </w:rPr>
        <w:t xml:space="preserve"> and </w:t>
      </w:r>
      <w:proofErr w:type="spellStart"/>
      <w:r w:rsidR="00421AD8" w:rsidRPr="00421AD8">
        <w:rPr>
          <w:sz w:val="24"/>
          <w:szCs w:val="24"/>
        </w:rPr>
        <w:t>antimicrobial</w:t>
      </w:r>
      <w:proofErr w:type="spellEnd"/>
      <w:r w:rsidR="00421AD8" w:rsidRPr="00421AD8">
        <w:rPr>
          <w:sz w:val="24"/>
          <w:szCs w:val="24"/>
        </w:rPr>
        <w:t xml:space="preserve"> </w:t>
      </w:r>
      <w:proofErr w:type="spellStart"/>
      <w:r w:rsidR="00421AD8" w:rsidRPr="00421AD8">
        <w:rPr>
          <w:sz w:val="24"/>
          <w:szCs w:val="24"/>
        </w:rPr>
        <w:t>studies</w:t>
      </w:r>
      <w:proofErr w:type="spellEnd"/>
      <w:r w:rsidR="00421AD8" w:rsidRPr="00421AD8">
        <w:rPr>
          <w:sz w:val="24"/>
          <w:szCs w:val="24"/>
        </w:rPr>
        <w:t xml:space="preserve"> of </w:t>
      </w:r>
      <w:proofErr w:type="spellStart"/>
      <w:r w:rsidR="00421AD8" w:rsidRPr="00421AD8">
        <w:rPr>
          <w:sz w:val="24"/>
          <w:szCs w:val="24"/>
        </w:rPr>
        <w:t>tridentate</w:t>
      </w:r>
      <w:proofErr w:type="spellEnd"/>
      <w:r w:rsidR="00421AD8" w:rsidRPr="00421AD8">
        <w:rPr>
          <w:sz w:val="24"/>
          <w:szCs w:val="24"/>
        </w:rPr>
        <w:t xml:space="preserve"> </w:t>
      </w:r>
      <w:proofErr w:type="spellStart"/>
      <w:r w:rsidR="00421AD8" w:rsidRPr="00421AD8">
        <w:rPr>
          <w:sz w:val="24"/>
          <w:szCs w:val="24"/>
        </w:rPr>
        <w:t>hydrazone</w:t>
      </w:r>
      <w:proofErr w:type="spellEnd"/>
      <w:r w:rsidR="00421AD8" w:rsidRPr="00421AD8">
        <w:rPr>
          <w:sz w:val="24"/>
          <w:szCs w:val="24"/>
        </w:rPr>
        <w:t xml:space="preserve"> </w:t>
      </w:r>
      <w:proofErr w:type="spellStart"/>
      <w:r w:rsidR="00421AD8" w:rsidRPr="00421AD8">
        <w:rPr>
          <w:sz w:val="24"/>
          <w:szCs w:val="24"/>
        </w:rPr>
        <w:t>metal</w:t>
      </w:r>
      <w:proofErr w:type="spellEnd"/>
      <w:r w:rsidR="00421AD8" w:rsidRPr="00421AD8">
        <w:rPr>
          <w:sz w:val="24"/>
          <w:szCs w:val="24"/>
        </w:rPr>
        <w:t xml:space="preserve"> complexes of Zn (II), Cd (II), Cu (II) and Co (III). </w:t>
      </w:r>
      <w:proofErr w:type="spellStart"/>
      <w:r w:rsidR="00421AD8" w:rsidRPr="00421AD8">
        <w:rPr>
          <w:sz w:val="24"/>
          <w:szCs w:val="24"/>
        </w:rPr>
        <w:t>Polyhedron</w:t>
      </w:r>
      <w:proofErr w:type="spellEnd"/>
      <w:r w:rsidR="00421AD8" w:rsidRPr="00421AD8">
        <w:rPr>
          <w:sz w:val="24"/>
          <w:szCs w:val="24"/>
        </w:rPr>
        <w:t xml:space="preserve">, 147, 62–68. </w:t>
      </w:r>
      <w:hyperlink r:id="rId26" w:history="1">
        <w:r w:rsidR="00421AD8" w:rsidRPr="003F5441">
          <w:rPr>
            <w:rStyle w:val="Hyperlink"/>
            <w:sz w:val="24"/>
            <w:szCs w:val="24"/>
          </w:rPr>
          <w:t>https://doi.org/10.1016/j.poly.2018.03.012</w:t>
        </w:r>
      </w:hyperlink>
      <w:r w:rsidR="00421AD8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40161F7A" w14:textId="2D66C002" w:rsidR="003E7B13" w:rsidRPr="00EC3970" w:rsidRDefault="00D12FBE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[12]. </w:t>
      </w:r>
      <w:r w:rsidR="007F4B47" w:rsidRPr="007F4B47">
        <w:rPr>
          <w:sz w:val="24"/>
          <w:szCs w:val="24"/>
        </w:rPr>
        <w:t xml:space="preserve">Bhaskar, R. S., </w:t>
      </w:r>
      <w:proofErr w:type="spellStart"/>
      <w:r w:rsidR="007F4B47" w:rsidRPr="007F4B47">
        <w:rPr>
          <w:sz w:val="24"/>
          <w:szCs w:val="24"/>
        </w:rPr>
        <w:t>Ladole</w:t>
      </w:r>
      <w:proofErr w:type="spellEnd"/>
      <w:r w:rsidR="007F4B47" w:rsidRPr="007F4B47">
        <w:rPr>
          <w:sz w:val="24"/>
          <w:szCs w:val="24"/>
        </w:rPr>
        <w:t xml:space="preserve">, C. A., Salunkhe, N. G., </w:t>
      </w:r>
      <w:proofErr w:type="spellStart"/>
      <w:r w:rsidR="007F4B47" w:rsidRPr="007F4B47">
        <w:rPr>
          <w:sz w:val="24"/>
          <w:szCs w:val="24"/>
        </w:rPr>
        <w:t>Barabde</w:t>
      </w:r>
      <w:proofErr w:type="spellEnd"/>
      <w:r w:rsidR="007F4B47" w:rsidRPr="007F4B47">
        <w:rPr>
          <w:sz w:val="24"/>
          <w:szCs w:val="24"/>
        </w:rPr>
        <w:t xml:space="preserve">, J. M., &amp; </w:t>
      </w:r>
      <w:proofErr w:type="spellStart"/>
      <w:r w:rsidR="007F4B47" w:rsidRPr="007F4B47">
        <w:rPr>
          <w:sz w:val="24"/>
          <w:szCs w:val="24"/>
        </w:rPr>
        <w:t>Aswar</w:t>
      </w:r>
      <w:proofErr w:type="spellEnd"/>
      <w:r w:rsidR="007F4B47" w:rsidRPr="007F4B47">
        <w:rPr>
          <w:sz w:val="24"/>
          <w:szCs w:val="24"/>
        </w:rPr>
        <w:t xml:space="preserve">, A. S. (2020). </w:t>
      </w:r>
      <w:proofErr w:type="spellStart"/>
      <w:r w:rsidR="007F4B47" w:rsidRPr="007F4B47">
        <w:rPr>
          <w:sz w:val="24"/>
          <w:szCs w:val="24"/>
        </w:rPr>
        <w:t>Synthesis</w:t>
      </w:r>
      <w:proofErr w:type="spellEnd"/>
      <w:r w:rsidR="007F4B47" w:rsidRPr="007F4B47">
        <w:rPr>
          <w:sz w:val="24"/>
          <w:szCs w:val="24"/>
        </w:rPr>
        <w:t xml:space="preserve">, </w:t>
      </w:r>
      <w:proofErr w:type="spellStart"/>
      <w:r w:rsidR="007F4B47" w:rsidRPr="007F4B47">
        <w:rPr>
          <w:sz w:val="24"/>
          <w:szCs w:val="24"/>
        </w:rPr>
        <w:t>characterization</w:t>
      </w:r>
      <w:proofErr w:type="spellEnd"/>
      <w:r w:rsidR="007F4B47" w:rsidRPr="007F4B47">
        <w:rPr>
          <w:sz w:val="24"/>
          <w:szCs w:val="24"/>
        </w:rPr>
        <w:t xml:space="preserve"> and </w:t>
      </w:r>
      <w:proofErr w:type="spellStart"/>
      <w:r w:rsidR="007F4B47" w:rsidRPr="007F4B47">
        <w:rPr>
          <w:sz w:val="24"/>
          <w:szCs w:val="24"/>
        </w:rPr>
        <w:t>antimicrobial</w:t>
      </w:r>
      <w:proofErr w:type="spellEnd"/>
      <w:r w:rsidR="007F4B47" w:rsidRPr="007F4B47">
        <w:rPr>
          <w:sz w:val="24"/>
          <w:szCs w:val="24"/>
        </w:rPr>
        <w:t xml:space="preserve"> </w:t>
      </w:r>
      <w:proofErr w:type="spellStart"/>
      <w:r w:rsidR="007F4B47" w:rsidRPr="007F4B47">
        <w:rPr>
          <w:sz w:val="24"/>
          <w:szCs w:val="24"/>
        </w:rPr>
        <w:t>studies</w:t>
      </w:r>
      <w:proofErr w:type="spellEnd"/>
      <w:r w:rsidR="007F4B47" w:rsidRPr="007F4B47">
        <w:rPr>
          <w:sz w:val="24"/>
          <w:szCs w:val="24"/>
        </w:rPr>
        <w:t xml:space="preserve"> of </w:t>
      </w:r>
      <w:proofErr w:type="spellStart"/>
      <w:r w:rsidR="007F4B47" w:rsidRPr="007F4B47">
        <w:rPr>
          <w:sz w:val="24"/>
          <w:szCs w:val="24"/>
        </w:rPr>
        <w:t>novel</w:t>
      </w:r>
      <w:proofErr w:type="spellEnd"/>
      <w:r w:rsidR="007F4B47" w:rsidRPr="007F4B47">
        <w:rPr>
          <w:sz w:val="24"/>
          <w:szCs w:val="24"/>
        </w:rPr>
        <w:t xml:space="preserve"> ONO </w:t>
      </w:r>
      <w:proofErr w:type="spellStart"/>
      <w:r w:rsidR="007F4B47" w:rsidRPr="007F4B47">
        <w:rPr>
          <w:sz w:val="24"/>
          <w:szCs w:val="24"/>
        </w:rPr>
        <w:t>donor</w:t>
      </w:r>
      <w:proofErr w:type="spellEnd"/>
      <w:r w:rsidR="007F4B47" w:rsidRPr="007F4B47">
        <w:rPr>
          <w:sz w:val="24"/>
          <w:szCs w:val="24"/>
        </w:rPr>
        <w:t xml:space="preserve"> </w:t>
      </w:r>
      <w:proofErr w:type="spellStart"/>
      <w:r w:rsidR="007F4B47" w:rsidRPr="007F4B47">
        <w:rPr>
          <w:sz w:val="24"/>
          <w:szCs w:val="24"/>
        </w:rPr>
        <w:t>hydrazone</w:t>
      </w:r>
      <w:proofErr w:type="spellEnd"/>
      <w:r w:rsidR="007F4B47" w:rsidRPr="007F4B47">
        <w:rPr>
          <w:sz w:val="24"/>
          <w:szCs w:val="24"/>
        </w:rPr>
        <w:t xml:space="preserve"> Schiff base complexes </w:t>
      </w:r>
      <w:proofErr w:type="spellStart"/>
      <w:r w:rsidR="007F4B47" w:rsidRPr="007F4B47">
        <w:rPr>
          <w:sz w:val="24"/>
          <w:szCs w:val="24"/>
        </w:rPr>
        <w:t>with</w:t>
      </w:r>
      <w:proofErr w:type="spellEnd"/>
      <w:r w:rsidR="007F4B47" w:rsidRPr="007F4B47">
        <w:rPr>
          <w:sz w:val="24"/>
          <w:szCs w:val="24"/>
        </w:rPr>
        <w:t xml:space="preserve"> </w:t>
      </w:r>
      <w:proofErr w:type="spellStart"/>
      <w:r w:rsidR="007F4B47" w:rsidRPr="007F4B47">
        <w:rPr>
          <w:sz w:val="24"/>
          <w:szCs w:val="24"/>
        </w:rPr>
        <w:t>some</w:t>
      </w:r>
      <w:proofErr w:type="spellEnd"/>
      <w:r w:rsidR="007F4B47" w:rsidRPr="007F4B47">
        <w:rPr>
          <w:sz w:val="24"/>
          <w:szCs w:val="24"/>
        </w:rPr>
        <w:t xml:space="preserve"> divalent </w:t>
      </w:r>
      <w:proofErr w:type="spellStart"/>
      <w:r w:rsidR="007F4B47" w:rsidRPr="007F4B47">
        <w:rPr>
          <w:sz w:val="24"/>
          <w:szCs w:val="24"/>
        </w:rPr>
        <w:t>metal</w:t>
      </w:r>
      <w:proofErr w:type="spellEnd"/>
      <w:r w:rsidR="007F4B47" w:rsidRPr="007F4B47">
        <w:rPr>
          <w:sz w:val="24"/>
          <w:szCs w:val="24"/>
        </w:rPr>
        <w:t xml:space="preserve"> (II) ions. Arabian Journal of Chemistry, 13(8), 6559–6567. </w:t>
      </w:r>
      <w:hyperlink r:id="rId27" w:history="1">
        <w:r w:rsidR="007F4B47" w:rsidRPr="003F5441">
          <w:rPr>
            <w:rStyle w:val="Hyperlink"/>
            <w:sz w:val="24"/>
            <w:szCs w:val="24"/>
          </w:rPr>
          <w:t>https://doi.org/10.1016/j.arabjc.2020.06.012</w:t>
        </w:r>
      </w:hyperlink>
      <w:r w:rsidR="007F4B47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2BC2745F" w14:textId="597A2569" w:rsidR="003E7B13" w:rsidRPr="00EC3970" w:rsidRDefault="00D12FBE" w:rsidP="00D81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[13]. </w:t>
      </w:r>
      <w:r w:rsidR="00224EC1" w:rsidRPr="00224EC1">
        <w:rPr>
          <w:sz w:val="24"/>
          <w:szCs w:val="24"/>
        </w:rPr>
        <w:t xml:space="preserve">Joshi, N., Gore, V., Tekale, S., Rajani, D., </w:t>
      </w:r>
      <w:proofErr w:type="spellStart"/>
      <w:r w:rsidR="00224EC1" w:rsidRPr="00224EC1">
        <w:rPr>
          <w:sz w:val="24"/>
          <w:szCs w:val="24"/>
        </w:rPr>
        <w:t>Bembalkar</w:t>
      </w:r>
      <w:proofErr w:type="spellEnd"/>
      <w:r w:rsidR="00224EC1" w:rsidRPr="00224EC1">
        <w:rPr>
          <w:sz w:val="24"/>
          <w:szCs w:val="24"/>
        </w:rPr>
        <w:t xml:space="preserve">, S., &amp; Pawar, R. (2021). </w:t>
      </w:r>
      <w:proofErr w:type="spellStart"/>
      <w:r w:rsidR="00224EC1" w:rsidRPr="00224EC1">
        <w:rPr>
          <w:sz w:val="24"/>
          <w:szCs w:val="24"/>
        </w:rPr>
        <w:t>Synthesis</w:t>
      </w:r>
      <w:proofErr w:type="spellEnd"/>
      <w:r w:rsidR="00224EC1" w:rsidRPr="00224EC1">
        <w:rPr>
          <w:sz w:val="24"/>
          <w:szCs w:val="24"/>
        </w:rPr>
        <w:t xml:space="preserve">, </w:t>
      </w:r>
      <w:proofErr w:type="spellStart"/>
      <w:r w:rsidR="00224EC1" w:rsidRPr="00224EC1">
        <w:rPr>
          <w:sz w:val="24"/>
          <w:szCs w:val="24"/>
        </w:rPr>
        <w:t>characterization</w:t>
      </w:r>
      <w:proofErr w:type="spellEnd"/>
      <w:r w:rsidR="00224EC1" w:rsidRPr="00224EC1">
        <w:rPr>
          <w:sz w:val="24"/>
          <w:szCs w:val="24"/>
        </w:rPr>
        <w:t xml:space="preserve"> and </w:t>
      </w:r>
      <w:proofErr w:type="spellStart"/>
      <w:r w:rsidR="00224EC1" w:rsidRPr="00224EC1">
        <w:rPr>
          <w:sz w:val="24"/>
          <w:szCs w:val="24"/>
        </w:rPr>
        <w:t>biological</w:t>
      </w:r>
      <w:proofErr w:type="spellEnd"/>
      <w:r w:rsidR="00224EC1" w:rsidRPr="00224EC1">
        <w:rPr>
          <w:sz w:val="24"/>
          <w:szCs w:val="24"/>
        </w:rPr>
        <w:t xml:space="preserve"> </w:t>
      </w:r>
      <w:proofErr w:type="spellStart"/>
      <w:r w:rsidR="00224EC1" w:rsidRPr="00224EC1">
        <w:rPr>
          <w:sz w:val="24"/>
          <w:szCs w:val="24"/>
        </w:rPr>
        <w:t>activity</w:t>
      </w:r>
      <w:proofErr w:type="spellEnd"/>
      <w:r w:rsidR="00224EC1" w:rsidRPr="00224EC1">
        <w:rPr>
          <w:sz w:val="24"/>
          <w:szCs w:val="24"/>
        </w:rPr>
        <w:t xml:space="preserve"> of transition </w:t>
      </w:r>
      <w:proofErr w:type="spellStart"/>
      <w:r w:rsidR="00224EC1" w:rsidRPr="00224EC1">
        <w:rPr>
          <w:sz w:val="24"/>
          <w:szCs w:val="24"/>
        </w:rPr>
        <w:t>metal</w:t>
      </w:r>
      <w:proofErr w:type="spellEnd"/>
      <w:r w:rsidR="00224EC1" w:rsidRPr="00224EC1">
        <w:rPr>
          <w:sz w:val="24"/>
          <w:szCs w:val="24"/>
        </w:rPr>
        <w:t xml:space="preserve"> complexes of [1-(2-bromo, 5-methoxy </w:t>
      </w:r>
      <w:proofErr w:type="spellStart"/>
      <w:r w:rsidR="00224EC1" w:rsidRPr="00224EC1">
        <w:rPr>
          <w:sz w:val="24"/>
          <w:szCs w:val="24"/>
        </w:rPr>
        <w:t>benzylidene</w:t>
      </w:r>
      <w:proofErr w:type="spellEnd"/>
      <w:r w:rsidR="00224EC1" w:rsidRPr="00224EC1">
        <w:rPr>
          <w:sz w:val="24"/>
          <w:szCs w:val="24"/>
        </w:rPr>
        <w:t xml:space="preserve">) hydrazine] ligand. </w:t>
      </w:r>
      <w:proofErr w:type="spellStart"/>
      <w:r w:rsidR="00224EC1" w:rsidRPr="00224EC1">
        <w:rPr>
          <w:sz w:val="24"/>
          <w:szCs w:val="24"/>
        </w:rPr>
        <w:t>Letters</w:t>
      </w:r>
      <w:proofErr w:type="spellEnd"/>
      <w:r w:rsidR="00224EC1" w:rsidRPr="00224EC1">
        <w:rPr>
          <w:sz w:val="24"/>
          <w:szCs w:val="24"/>
        </w:rPr>
        <w:t xml:space="preserve"> in </w:t>
      </w:r>
      <w:proofErr w:type="spellStart"/>
      <w:r w:rsidR="00224EC1" w:rsidRPr="00224EC1">
        <w:rPr>
          <w:sz w:val="24"/>
          <w:szCs w:val="24"/>
        </w:rPr>
        <w:t>Applied</w:t>
      </w:r>
      <w:proofErr w:type="spellEnd"/>
      <w:r w:rsidR="00224EC1" w:rsidRPr="00224EC1">
        <w:rPr>
          <w:sz w:val="24"/>
          <w:szCs w:val="24"/>
        </w:rPr>
        <w:t xml:space="preserve"> </w:t>
      </w:r>
      <w:proofErr w:type="spellStart"/>
      <w:r w:rsidR="00224EC1" w:rsidRPr="00224EC1">
        <w:rPr>
          <w:sz w:val="24"/>
          <w:szCs w:val="24"/>
        </w:rPr>
        <w:t>NanoBioScience</w:t>
      </w:r>
      <w:proofErr w:type="spellEnd"/>
      <w:r w:rsidR="00224EC1" w:rsidRPr="00224EC1">
        <w:rPr>
          <w:sz w:val="24"/>
          <w:szCs w:val="24"/>
        </w:rPr>
        <w:t xml:space="preserve">, 10(2), 2056–2062. </w:t>
      </w:r>
      <w:hyperlink r:id="rId28" w:history="1">
        <w:r w:rsidR="00224EC1" w:rsidRPr="003F5441">
          <w:rPr>
            <w:rStyle w:val="Hyperlink"/>
            <w:sz w:val="24"/>
            <w:szCs w:val="24"/>
          </w:rPr>
          <w:t>https://doi.org/10.33263/LIANBS102.20562062</w:t>
        </w:r>
      </w:hyperlink>
      <w:r w:rsidR="00224EC1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 </w:t>
      </w:r>
    </w:p>
    <w:p w14:paraId="6E9236DE" w14:textId="17B0BB54" w:rsidR="003E7B13" w:rsidRDefault="003E7B13" w:rsidP="0092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[14] </w:t>
      </w:r>
      <w:r w:rsidR="00923501" w:rsidRPr="00923501">
        <w:rPr>
          <w:sz w:val="24"/>
          <w:szCs w:val="24"/>
        </w:rPr>
        <w:t xml:space="preserve">Kahwa, I. A., </w:t>
      </w:r>
      <w:proofErr w:type="spellStart"/>
      <w:r w:rsidR="00923501" w:rsidRPr="00923501">
        <w:rPr>
          <w:sz w:val="24"/>
          <w:szCs w:val="24"/>
        </w:rPr>
        <w:t>Selbin</w:t>
      </w:r>
      <w:proofErr w:type="spellEnd"/>
      <w:r w:rsidR="00923501" w:rsidRPr="00923501">
        <w:rPr>
          <w:sz w:val="24"/>
          <w:szCs w:val="24"/>
        </w:rPr>
        <w:t xml:space="preserve">, J., </w:t>
      </w:r>
      <w:proofErr w:type="spellStart"/>
      <w:r w:rsidR="00923501" w:rsidRPr="00923501">
        <w:rPr>
          <w:sz w:val="24"/>
          <w:szCs w:val="24"/>
        </w:rPr>
        <w:t>O'Connor</w:t>
      </w:r>
      <w:proofErr w:type="spellEnd"/>
      <w:r w:rsidR="00923501" w:rsidRPr="00923501">
        <w:rPr>
          <w:sz w:val="24"/>
          <w:szCs w:val="24"/>
        </w:rPr>
        <w:t xml:space="preserve">, C. J., </w:t>
      </w:r>
      <w:proofErr w:type="spellStart"/>
      <w:r w:rsidR="00923501" w:rsidRPr="00923501">
        <w:rPr>
          <w:sz w:val="24"/>
          <w:szCs w:val="24"/>
        </w:rPr>
        <w:t>Foise</w:t>
      </w:r>
      <w:proofErr w:type="spellEnd"/>
      <w:r w:rsidR="00923501" w:rsidRPr="00923501">
        <w:rPr>
          <w:sz w:val="24"/>
          <w:szCs w:val="24"/>
        </w:rPr>
        <w:t>, J. W., &amp; McPherson, G. L. (</w:t>
      </w:r>
      <w:r w:rsidR="00923501" w:rsidRPr="00F16F42">
        <w:rPr>
          <w:sz w:val="24"/>
          <w:szCs w:val="24"/>
        </w:rPr>
        <w:t xml:space="preserve">1988). </w:t>
      </w:r>
      <w:r w:rsidR="00923501" w:rsidRPr="00923501">
        <w:rPr>
          <w:sz w:val="24"/>
          <w:szCs w:val="24"/>
        </w:rPr>
        <w:t xml:space="preserve">Magnetic and luminescence </w:t>
      </w:r>
      <w:proofErr w:type="spellStart"/>
      <w:r w:rsidR="00923501" w:rsidRPr="00923501">
        <w:rPr>
          <w:sz w:val="24"/>
          <w:szCs w:val="24"/>
        </w:rPr>
        <w:t>characteristics</w:t>
      </w:r>
      <w:proofErr w:type="spellEnd"/>
      <w:r w:rsidR="00923501" w:rsidRPr="00923501">
        <w:rPr>
          <w:sz w:val="24"/>
          <w:szCs w:val="24"/>
        </w:rPr>
        <w:t xml:space="preserve"> of </w:t>
      </w:r>
      <w:proofErr w:type="spellStart"/>
      <w:r w:rsidR="00923501" w:rsidRPr="00923501">
        <w:rPr>
          <w:sz w:val="24"/>
          <w:szCs w:val="24"/>
        </w:rPr>
        <w:t>dinuclear</w:t>
      </w:r>
      <w:proofErr w:type="spellEnd"/>
      <w:r w:rsidR="00923501" w:rsidRPr="00923501">
        <w:rPr>
          <w:sz w:val="24"/>
          <w:szCs w:val="24"/>
        </w:rPr>
        <w:t xml:space="preserve"> complexes of lanthanides and a </w:t>
      </w:r>
      <w:proofErr w:type="spellStart"/>
      <w:r w:rsidR="00923501" w:rsidRPr="00923501">
        <w:rPr>
          <w:sz w:val="24"/>
          <w:szCs w:val="24"/>
        </w:rPr>
        <w:t>phenolic</w:t>
      </w:r>
      <w:proofErr w:type="spellEnd"/>
      <w:r w:rsidR="00923501" w:rsidRPr="00923501">
        <w:rPr>
          <w:sz w:val="24"/>
          <w:szCs w:val="24"/>
        </w:rPr>
        <w:t xml:space="preserve"> </w:t>
      </w:r>
      <w:proofErr w:type="spellStart"/>
      <w:r w:rsidR="00923501" w:rsidRPr="00923501">
        <w:rPr>
          <w:sz w:val="24"/>
          <w:szCs w:val="24"/>
        </w:rPr>
        <w:t>schiff</w:t>
      </w:r>
      <w:proofErr w:type="spellEnd"/>
      <w:r w:rsidR="00923501" w:rsidRPr="00923501">
        <w:rPr>
          <w:sz w:val="24"/>
          <w:szCs w:val="24"/>
        </w:rPr>
        <w:t xml:space="preserve"> base </w:t>
      </w:r>
      <w:proofErr w:type="spellStart"/>
      <w:r w:rsidR="00923501" w:rsidRPr="00923501">
        <w:rPr>
          <w:sz w:val="24"/>
          <w:szCs w:val="24"/>
        </w:rPr>
        <w:t>macrocyclic</w:t>
      </w:r>
      <w:proofErr w:type="spellEnd"/>
      <w:r w:rsidR="00923501" w:rsidRPr="00923501">
        <w:rPr>
          <w:sz w:val="24"/>
          <w:szCs w:val="24"/>
        </w:rPr>
        <w:t xml:space="preserve"> ligand. </w:t>
      </w:r>
      <w:proofErr w:type="spellStart"/>
      <w:r w:rsidR="00923501" w:rsidRPr="00923501">
        <w:rPr>
          <w:sz w:val="24"/>
          <w:szCs w:val="24"/>
        </w:rPr>
        <w:t>Inorganica</w:t>
      </w:r>
      <w:proofErr w:type="spellEnd"/>
      <w:r w:rsidR="00923501" w:rsidRPr="00923501">
        <w:rPr>
          <w:sz w:val="24"/>
          <w:szCs w:val="24"/>
        </w:rPr>
        <w:t xml:space="preserve"> </w:t>
      </w:r>
      <w:proofErr w:type="spellStart"/>
      <w:r w:rsidR="00923501" w:rsidRPr="00923501">
        <w:rPr>
          <w:sz w:val="24"/>
          <w:szCs w:val="24"/>
        </w:rPr>
        <w:t>Chimica</w:t>
      </w:r>
      <w:proofErr w:type="spellEnd"/>
      <w:r w:rsidR="00923501" w:rsidRPr="00923501">
        <w:rPr>
          <w:sz w:val="24"/>
          <w:szCs w:val="24"/>
        </w:rPr>
        <w:t xml:space="preserve"> Acta, 148(2), 265-272. </w:t>
      </w:r>
      <w:hyperlink r:id="rId29" w:history="1">
        <w:r w:rsidR="00923501" w:rsidRPr="003F5441">
          <w:rPr>
            <w:rStyle w:val="Hyperlink"/>
            <w:sz w:val="24"/>
            <w:szCs w:val="24"/>
          </w:rPr>
          <w:t>https://doi.org/10.1016/s0020-1693(00)87513-1</w:t>
        </w:r>
      </w:hyperlink>
      <w:r w:rsidR="00923501">
        <w:rPr>
          <w:sz w:val="24"/>
          <w:szCs w:val="24"/>
        </w:rPr>
        <w:t xml:space="preserve"> </w:t>
      </w:r>
    </w:p>
    <w:p w14:paraId="63E72C26" w14:textId="5C42240E" w:rsidR="003E7B13" w:rsidRDefault="00D8175B" w:rsidP="001A0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[15] </w:t>
      </w:r>
      <w:r w:rsidR="001A0FA3" w:rsidRPr="001A0FA3">
        <w:rPr>
          <w:sz w:val="24"/>
          <w:szCs w:val="24"/>
        </w:rPr>
        <w:t xml:space="preserve">Kaczmarek, M. T., Zabiszak, M., Nowak, M., &amp; Jastrzab, R. (2018). Lanthanides: Schiff base complexes, applications in cancer </w:t>
      </w:r>
      <w:proofErr w:type="spellStart"/>
      <w:r w:rsidR="001A0FA3" w:rsidRPr="001A0FA3">
        <w:rPr>
          <w:sz w:val="24"/>
          <w:szCs w:val="24"/>
        </w:rPr>
        <w:t>diagnosis</w:t>
      </w:r>
      <w:proofErr w:type="spellEnd"/>
      <w:r w:rsidR="001A0FA3" w:rsidRPr="001A0FA3">
        <w:rPr>
          <w:sz w:val="24"/>
          <w:szCs w:val="24"/>
        </w:rPr>
        <w:t xml:space="preserve">, </w:t>
      </w:r>
      <w:proofErr w:type="spellStart"/>
      <w:r w:rsidR="001A0FA3" w:rsidRPr="001A0FA3">
        <w:rPr>
          <w:sz w:val="24"/>
          <w:szCs w:val="24"/>
        </w:rPr>
        <w:t>therapy</w:t>
      </w:r>
      <w:proofErr w:type="spellEnd"/>
      <w:r w:rsidR="001A0FA3" w:rsidRPr="001A0FA3">
        <w:rPr>
          <w:sz w:val="24"/>
          <w:szCs w:val="24"/>
        </w:rPr>
        <w:t xml:space="preserve">, and </w:t>
      </w:r>
      <w:proofErr w:type="spellStart"/>
      <w:r w:rsidR="001A0FA3" w:rsidRPr="001A0FA3">
        <w:rPr>
          <w:sz w:val="24"/>
          <w:szCs w:val="24"/>
        </w:rPr>
        <w:t>antibacterial</w:t>
      </w:r>
      <w:proofErr w:type="spellEnd"/>
      <w:r w:rsidR="001A0FA3" w:rsidRPr="001A0FA3">
        <w:rPr>
          <w:sz w:val="24"/>
          <w:szCs w:val="24"/>
        </w:rPr>
        <w:t xml:space="preserve"> </w:t>
      </w:r>
      <w:proofErr w:type="spellStart"/>
      <w:r w:rsidR="001A0FA3" w:rsidRPr="001A0FA3">
        <w:rPr>
          <w:sz w:val="24"/>
          <w:szCs w:val="24"/>
        </w:rPr>
        <w:t>activity</w:t>
      </w:r>
      <w:proofErr w:type="spellEnd"/>
      <w:r w:rsidR="001A0FA3" w:rsidRPr="001A0FA3">
        <w:rPr>
          <w:sz w:val="24"/>
          <w:szCs w:val="24"/>
        </w:rPr>
        <w:t xml:space="preserve">. Coordination Chemistry </w:t>
      </w:r>
      <w:proofErr w:type="spellStart"/>
      <w:r w:rsidR="001A0FA3" w:rsidRPr="001A0FA3">
        <w:rPr>
          <w:sz w:val="24"/>
          <w:szCs w:val="24"/>
        </w:rPr>
        <w:t>Reviews</w:t>
      </w:r>
      <w:proofErr w:type="spellEnd"/>
      <w:r w:rsidR="001A0FA3" w:rsidRPr="001A0FA3">
        <w:rPr>
          <w:sz w:val="24"/>
          <w:szCs w:val="24"/>
        </w:rPr>
        <w:t xml:space="preserve">, 370, 42-54. </w:t>
      </w:r>
      <w:hyperlink r:id="rId30" w:history="1">
        <w:r w:rsidR="001A0FA3" w:rsidRPr="003F5441">
          <w:rPr>
            <w:rStyle w:val="Hyperlink"/>
            <w:sz w:val="24"/>
            <w:szCs w:val="24"/>
          </w:rPr>
          <w:t>https://doi.org/10.1016/j.ccr.2018.05.012</w:t>
        </w:r>
      </w:hyperlink>
      <w:r w:rsidR="001A0FA3">
        <w:rPr>
          <w:sz w:val="24"/>
          <w:szCs w:val="24"/>
        </w:rPr>
        <w:t xml:space="preserve"> </w:t>
      </w:r>
    </w:p>
    <w:p w14:paraId="0A9AFA42" w14:textId="7AEF80AE" w:rsidR="003E7B13" w:rsidRDefault="00D8175B" w:rsidP="00F51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[16] </w:t>
      </w:r>
      <w:r w:rsidR="00F5128D" w:rsidRPr="00F5128D">
        <w:rPr>
          <w:sz w:val="24"/>
          <w:szCs w:val="24"/>
        </w:rPr>
        <w:t xml:space="preserve">Jastrzab, R., Kaczmarek, M. T., Nowak, M., Trojanowska, A., &amp; </w:t>
      </w:r>
      <w:proofErr w:type="spellStart"/>
      <w:r w:rsidR="00F5128D" w:rsidRPr="00F5128D">
        <w:rPr>
          <w:sz w:val="24"/>
          <w:szCs w:val="24"/>
        </w:rPr>
        <w:t>Zabiszak</w:t>
      </w:r>
      <w:proofErr w:type="spellEnd"/>
      <w:r w:rsidR="00F5128D" w:rsidRPr="00F5128D">
        <w:rPr>
          <w:sz w:val="24"/>
          <w:szCs w:val="24"/>
        </w:rPr>
        <w:t xml:space="preserve">, M. (2017). Complexes of polyamines and </w:t>
      </w:r>
      <w:proofErr w:type="spellStart"/>
      <w:r w:rsidR="00F5128D" w:rsidRPr="00F5128D">
        <w:rPr>
          <w:sz w:val="24"/>
          <w:szCs w:val="24"/>
        </w:rPr>
        <w:t>their</w:t>
      </w:r>
      <w:proofErr w:type="spellEnd"/>
      <w:r w:rsidR="00F5128D" w:rsidRPr="00F5128D">
        <w:rPr>
          <w:sz w:val="24"/>
          <w:szCs w:val="24"/>
        </w:rPr>
        <w:t xml:space="preserve"> </w:t>
      </w:r>
      <w:proofErr w:type="spellStart"/>
      <w:r w:rsidR="00F5128D" w:rsidRPr="00F5128D">
        <w:rPr>
          <w:sz w:val="24"/>
          <w:szCs w:val="24"/>
        </w:rPr>
        <w:t>derivatives</w:t>
      </w:r>
      <w:proofErr w:type="spellEnd"/>
      <w:r w:rsidR="00F5128D" w:rsidRPr="00F5128D">
        <w:rPr>
          <w:sz w:val="24"/>
          <w:szCs w:val="24"/>
        </w:rPr>
        <w:t xml:space="preserve"> as living system active compounds. Coordination Chemistry </w:t>
      </w:r>
      <w:proofErr w:type="spellStart"/>
      <w:r w:rsidR="00F5128D" w:rsidRPr="00F5128D">
        <w:rPr>
          <w:sz w:val="24"/>
          <w:szCs w:val="24"/>
        </w:rPr>
        <w:t>Reviews</w:t>
      </w:r>
      <w:proofErr w:type="spellEnd"/>
      <w:r w:rsidR="00F5128D" w:rsidRPr="00F5128D">
        <w:rPr>
          <w:sz w:val="24"/>
          <w:szCs w:val="24"/>
        </w:rPr>
        <w:t xml:space="preserve">, 351, 32-44. </w:t>
      </w:r>
      <w:hyperlink r:id="rId31" w:history="1">
        <w:r w:rsidR="00F5128D" w:rsidRPr="003F5441">
          <w:rPr>
            <w:rStyle w:val="Hyperlink"/>
            <w:sz w:val="24"/>
            <w:szCs w:val="24"/>
          </w:rPr>
          <w:t>https://doi.org/10.1016/j.ccr.2017.05.001</w:t>
        </w:r>
      </w:hyperlink>
      <w:r w:rsidR="00F5128D">
        <w:rPr>
          <w:sz w:val="24"/>
          <w:szCs w:val="24"/>
        </w:rPr>
        <w:t xml:space="preserve"> </w:t>
      </w:r>
    </w:p>
    <w:p w14:paraId="0EEF507C" w14:textId="27BA667F" w:rsidR="003E7B13" w:rsidRDefault="00D8175B" w:rsidP="00573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[17] </w:t>
      </w:r>
      <w:r w:rsidR="0057389D" w:rsidRPr="0057389D">
        <w:rPr>
          <w:sz w:val="24"/>
          <w:szCs w:val="24"/>
        </w:rPr>
        <w:t xml:space="preserve">Wu, S.-G., Peng, Y.-Y., Chen, Y.-C., Liu, J.-L., &amp; Tong, M.-L. (2020). Magnetic </w:t>
      </w:r>
      <w:proofErr w:type="spellStart"/>
      <w:r w:rsidR="0057389D" w:rsidRPr="0057389D">
        <w:rPr>
          <w:sz w:val="24"/>
          <w:szCs w:val="24"/>
        </w:rPr>
        <w:t>dynamics</w:t>
      </w:r>
      <w:proofErr w:type="spellEnd"/>
      <w:r w:rsidR="0057389D" w:rsidRPr="0057389D">
        <w:rPr>
          <w:sz w:val="24"/>
          <w:szCs w:val="24"/>
        </w:rPr>
        <w:t xml:space="preserve"> of an open-ring </w:t>
      </w:r>
      <w:proofErr w:type="spellStart"/>
      <w:r w:rsidR="0057389D" w:rsidRPr="0057389D">
        <w:rPr>
          <w:sz w:val="24"/>
          <w:szCs w:val="24"/>
        </w:rPr>
        <w:t>tridysprosium</w:t>
      </w:r>
      <w:proofErr w:type="spellEnd"/>
      <w:r w:rsidR="0057389D" w:rsidRPr="0057389D">
        <w:rPr>
          <w:sz w:val="24"/>
          <w:szCs w:val="24"/>
        </w:rPr>
        <w:t xml:space="preserve"> </w:t>
      </w:r>
      <w:proofErr w:type="spellStart"/>
      <w:r w:rsidR="0057389D" w:rsidRPr="0057389D">
        <w:rPr>
          <w:sz w:val="24"/>
          <w:szCs w:val="24"/>
        </w:rPr>
        <w:t>complex</w:t>
      </w:r>
      <w:proofErr w:type="spellEnd"/>
      <w:r w:rsidR="0057389D" w:rsidRPr="0057389D">
        <w:rPr>
          <w:sz w:val="24"/>
          <w:szCs w:val="24"/>
        </w:rPr>
        <w:t xml:space="preserve"> </w:t>
      </w:r>
      <w:proofErr w:type="spellStart"/>
      <w:r w:rsidR="0057389D" w:rsidRPr="0057389D">
        <w:rPr>
          <w:sz w:val="24"/>
          <w:szCs w:val="24"/>
        </w:rPr>
        <w:t>employing</w:t>
      </w:r>
      <w:proofErr w:type="spellEnd"/>
      <w:r w:rsidR="0057389D" w:rsidRPr="0057389D">
        <w:rPr>
          <w:sz w:val="24"/>
          <w:szCs w:val="24"/>
        </w:rPr>
        <w:t xml:space="preserve"> mixed ligands. Dalton Transactions, 49, 14140-14147. </w:t>
      </w:r>
      <w:hyperlink r:id="rId32" w:history="1">
        <w:r w:rsidR="0057389D" w:rsidRPr="003F5441">
          <w:rPr>
            <w:rStyle w:val="Hyperlink"/>
            <w:sz w:val="24"/>
            <w:szCs w:val="24"/>
          </w:rPr>
          <w:t>https://doi.org/10.1039/D0DT02698K</w:t>
        </w:r>
      </w:hyperlink>
      <w:r w:rsidR="0057389D">
        <w:rPr>
          <w:sz w:val="24"/>
          <w:szCs w:val="24"/>
        </w:rPr>
        <w:t xml:space="preserve"> </w:t>
      </w:r>
    </w:p>
    <w:p w14:paraId="0DEF4B0A" w14:textId="00A4F0D2" w:rsidR="003E7B13" w:rsidRPr="00EC3970" w:rsidRDefault="00D8175B" w:rsidP="003E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C3970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[18] </w:t>
      </w:r>
      <w:r w:rsidR="005F7ECF">
        <w:rPr>
          <w:sz w:val="24"/>
          <w:szCs w:val="24"/>
        </w:rPr>
        <w:t>Li Q, Zhu X, Zhao Y, &amp; Xie Y. (2022) </w:t>
      </w:r>
      <w:r w:rsidR="003E7B13" w:rsidRPr="00EC3970">
        <w:rPr>
          <w:sz w:val="24"/>
          <w:szCs w:val="24"/>
        </w:rPr>
        <w:t xml:space="preserve">The </w:t>
      </w:r>
      <w:proofErr w:type="spellStart"/>
      <w:r w:rsidR="003E7B13" w:rsidRPr="00EC3970">
        <w:rPr>
          <w:sz w:val="24"/>
          <w:szCs w:val="24"/>
        </w:rPr>
        <w:t>antifungal</w:t>
      </w:r>
      <w:proofErr w:type="spellEnd"/>
      <w:r w:rsidR="004A205D">
        <w:rPr>
          <w:sz w:val="24"/>
          <w:szCs w:val="24"/>
        </w:rPr>
        <w:t xml:space="preserve"> </w:t>
      </w:r>
      <w:proofErr w:type="spellStart"/>
      <w:r w:rsidR="004A205D">
        <w:rPr>
          <w:sz w:val="24"/>
          <w:szCs w:val="24"/>
        </w:rPr>
        <w:t>activity</w:t>
      </w:r>
      <w:proofErr w:type="spellEnd"/>
      <w:r w:rsidR="004A205D">
        <w:rPr>
          <w:sz w:val="24"/>
          <w:szCs w:val="24"/>
        </w:rPr>
        <w:t xml:space="preserve"> of o-</w:t>
      </w:r>
      <w:proofErr w:type="spellStart"/>
      <w:r w:rsidR="004A205D">
        <w:rPr>
          <w:sz w:val="24"/>
          <w:szCs w:val="24"/>
        </w:rPr>
        <w:t>vanillin</w:t>
      </w:r>
      <w:proofErr w:type="spellEnd"/>
      <w:r w:rsidR="004A205D">
        <w:rPr>
          <w:sz w:val="24"/>
          <w:szCs w:val="24"/>
        </w:rPr>
        <w:t xml:space="preserve"> </w:t>
      </w:r>
      <w:proofErr w:type="spellStart"/>
      <w:r w:rsidR="004A205D">
        <w:rPr>
          <w:sz w:val="24"/>
          <w:szCs w:val="24"/>
        </w:rPr>
        <w:t>against</w:t>
      </w:r>
      <w:proofErr w:type="spellEnd"/>
      <w:r w:rsidR="004A205D">
        <w:rPr>
          <w:sz w:val="24"/>
          <w:szCs w:val="24"/>
        </w:rPr>
        <w:t xml:space="preserve"> </w:t>
      </w:r>
      <w:r w:rsidR="003E7B13" w:rsidRPr="00EC3970">
        <w:rPr>
          <w:sz w:val="24"/>
          <w:szCs w:val="24"/>
        </w:rPr>
        <w:t xml:space="preserve">Aspergillus </w:t>
      </w:r>
      <w:proofErr w:type="spellStart"/>
      <w:r w:rsidR="003E7B13" w:rsidRPr="00EC3970">
        <w:rPr>
          <w:sz w:val="24"/>
          <w:szCs w:val="24"/>
        </w:rPr>
        <w:t>flavus</w:t>
      </w:r>
      <w:proofErr w:type="spellEnd"/>
      <w:r w:rsidR="003E7B13" w:rsidRPr="00EC3970">
        <w:rPr>
          <w:sz w:val="24"/>
          <w:szCs w:val="24"/>
        </w:rPr>
        <w:t xml:space="preserve"> via </w:t>
      </w:r>
      <w:proofErr w:type="spellStart"/>
      <w:r w:rsidR="003E7B13" w:rsidRPr="00EC3970">
        <w:rPr>
          <w:sz w:val="24"/>
          <w:szCs w:val="24"/>
        </w:rPr>
        <w:t>disrupting</w:t>
      </w:r>
      <w:proofErr w:type="spellEnd"/>
      <w:r w:rsidR="003E7B13" w:rsidRPr="00EC3970">
        <w:rPr>
          <w:sz w:val="24"/>
          <w:szCs w:val="24"/>
        </w:rPr>
        <w:t xml:space="preserve"> </w:t>
      </w:r>
      <w:proofErr w:type="spellStart"/>
      <w:r w:rsidR="003E7B13" w:rsidRPr="00EC3970">
        <w:rPr>
          <w:sz w:val="24"/>
          <w:szCs w:val="24"/>
        </w:rPr>
        <w:t>ergosterol</w:t>
      </w:r>
      <w:proofErr w:type="spellEnd"/>
      <w:r w:rsidR="003E7B13" w:rsidRPr="00EC3970">
        <w:rPr>
          <w:sz w:val="24"/>
          <w:szCs w:val="24"/>
        </w:rPr>
        <w:t xml:space="preserve"> </w:t>
      </w:r>
      <w:proofErr w:type="spellStart"/>
      <w:r w:rsidR="003E7B13" w:rsidRPr="00EC3970">
        <w:rPr>
          <w:sz w:val="24"/>
          <w:szCs w:val="24"/>
        </w:rPr>
        <w:t>biosynthesis</w:t>
      </w:r>
      <w:proofErr w:type="spellEnd"/>
      <w:r w:rsidR="003E7B13" w:rsidRPr="00EC3970">
        <w:rPr>
          <w:sz w:val="24"/>
          <w:szCs w:val="24"/>
        </w:rPr>
        <w:t xml:space="preserve"> </w:t>
      </w:r>
      <w:r w:rsidR="00CE14D2">
        <w:rPr>
          <w:sz w:val="24"/>
          <w:szCs w:val="24"/>
        </w:rPr>
        <w:t xml:space="preserve">and </w:t>
      </w:r>
      <w:proofErr w:type="spellStart"/>
      <w:r w:rsidR="00CE14D2">
        <w:rPr>
          <w:sz w:val="24"/>
          <w:szCs w:val="24"/>
        </w:rPr>
        <w:t>promoting</w:t>
      </w:r>
      <w:proofErr w:type="spellEnd"/>
      <w:r w:rsidR="00CE14D2">
        <w:rPr>
          <w:sz w:val="24"/>
          <w:szCs w:val="24"/>
        </w:rPr>
        <w:t xml:space="preserve"> </w:t>
      </w:r>
      <w:proofErr w:type="spellStart"/>
      <w:r w:rsidR="00CE14D2">
        <w:rPr>
          <w:sz w:val="24"/>
          <w:szCs w:val="24"/>
        </w:rPr>
        <w:t>oxidative</w:t>
      </w:r>
      <w:proofErr w:type="spellEnd"/>
      <w:r w:rsidR="00CE14D2">
        <w:rPr>
          <w:sz w:val="24"/>
          <w:szCs w:val="24"/>
        </w:rPr>
        <w:t xml:space="preserve"> stress, </w:t>
      </w:r>
      <w:r w:rsidR="003E7B13" w:rsidRPr="00EC3970">
        <w:rPr>
          <w:sz w:val="24"/>
          <w:szCs w:val="24"/>
        </w:rPr>
        <w:t>and an RNA-</w:t>
      </w:r>
      <w:proofErr w:type="spellStart"/>
      <w:r w:rsidR="003E7B13" w:rsidRPr="00EC3970">
        <w:rPr>
          <w:sz w:val="24"/>
          <w:szCs w:val="24"/>
        </w:rPr>
        <w:t>seq</w:t>
      </w:r>
      <w:proofErr w:type="spellEnd"/>
      <w:r w:rsidR="003E7B13" w:rsidRPr="00EC3970">
        <w:rPr>
          <w:sz w:val="24"/>
          <w:szCs w:val="24"/>
        </w:rPr>
        <w:t xml:space="preserve"> </w:t>
      </w:r>
      <w:proofErr w:type="spellStart"/>
      <w:r w:rsidR="003E7B13" w:rsidRPr="00EC3970">
        <w:rPr>
          <w:sz w:val="24"/>
          <w:szCs w:val="24"/>
        </w:rPr>
        <w:t>analysis</w:t>
      </w:r>
      <w:proofErr w:type="spellEnd"/>
      <w:r w:rsidR="003E7B13" w:rsidRPr="00EC3970">
        <w:rPr>
          <w:sz w:val="24"/>
          <w:szCs w:val="24"/>
        </w:rPr>
        <w:t xml:space="preserve"> </w:t>
      </w:r>
      <w:proofErr w:type="spellStart"/>
      <w:r w:rsidR="003E7B13" w:rsidRPr="00EC3970">
        <w:rPr>
          <w:sz w:val="24"/>
          <w:szCs w:val="24"/>
        </w:rPr>
        <w:t>thereof</w:t>
      </w:r>
      <w:proofErr w:type="spellEnd"/>
      <w:r w:rsidR="003E7B13" w:rsidRPr="00EC3970">
        <w:rPr>
          <w:sz w:val="24"/>
          <w:szCs w:val="24"/>
        </w:rPr>
        <w:t xml:space="preserve">. </w:t>
      </w:r>
      <w:r w:rsidR="003E7B13" w:rsidRPr="00EC3970">
        <w:rPr>
          <w:i/>
          <w:iCs/>
          <w:sz w:val="24"/>
          <w:szCs w:val="24"/>
        </w:rPr>
        <w:t>LWT</w:t>
      </w:r>
      <w:r w:rsidR="004A205D">
        <w:rPr>
          <w:sz w:val="24"/>
          <w:szCs w:val="24"/>
        </w:rPr>
        <w:t>;</w:t>
      </w:r>
      <w:r w:rsidR="00B5385C" w:rsidRPr="00EC3970">
        <w:rPr>
          <w:sz w:val="24"/>
          <w:szCs w:val="24"/>
        </w:rPr>
        <w:t xml:space="preserve"> </w:t>
      </w:r>
      <w:r w:rsidR="003E7B13" w:rsidRPr="004A205D">
        <w:rPr>
          <w:iCs/>
          <w:sz w:val="24"/>
          <w:szCs w:val="24"/>
        </w:rPr>
        <w:t>164</w:t>
      </w:r>
      <w:r w:rsidR="004A205D">
        <w:rPr>
          <w:iCs/>
          <w:sz w:val="24"/>
          <w:szCs w:val="24"/>
        </w:rPr>
        <w:t> </w:t>
      </w:r>
      <w:r w:rsidR="004A205D">
        <w:rPr>
          <w:sz w:val="24"/>
          <w:szCs w:val="24"/>
        </w:rPr>
        <w:t>:</w:t>
      </w:r>
      <w:r w:rsidR="003E7B13" w:rsidRPr="00EC3970">
        <w:rPr>
          <w:sz w:val="24"/>
          <w:szCs w:val="24"/>
        </w:rPr>
        <w:t xml:space="preserve"> 113635.</w:t>
      </w:r>
    </w:p>
    <w:p w14:paraId="301E75A2" w14:textId="77777777" w:rsidR="003E7B13" w:rsidRDefault="00646B8A" w:rsidP="003E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hyperlink r:id="rId33" w:history="1">
        <w:r w:rsidR="00D8175B" w:rsidRPr="0064304A">
          <w:rPr>
            <w:rStyle w:val="Hyperlink"/>
            <w:sz w:val="24"/>
            <w:szCs w:val="24"/>
          </w:rPr>
          <w:t>https://doi.org/10.1016/j.lwt.2022.113635</w:t>
        </w:r>
      </w:hyperlink>
    </w:p>
    <w:p w14:paraId="05CC41B9" w14:textId="71E2111D" w:rsidR="003E7B13" w:rsidRDefault="00D8175B" w:rsidP="00DD7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385C">
        <w:rPr>
          <w:sz w:val="24"/>
          <w:szCs w:val="24"/>
        </w:rPr>
        <w:t xml:space="preserve">[19] </w:t>
      </w:r>
      <w:r w:rsidR="00DD77D8" w:rsidRPr="00DD77D8">
        <w:rPr>
          <w:sz w:val="24"/>
          <w:szCs w:val="24"/>
        </w:rPr>
        <w:t xml:space="preserve">Londoño-Mosquera, J.-D., Aragón-Muriel, A., &amp; </w:t>
      </w:r>
      <w:proofErr w:type="spellStart"/>
      <w:r w:rsidR="00DD77D8" w:rsidRPr="00DD77D8">
        <w:rPr>
          <w:sz w:val="24"/>
          <w:szCs w:val="24"/>
        </w:rPr>
        <w:t>Cerón</w:t>
      </w:r>
      <w:proofErr w:type="spellEnd"/>
      <w:r w:rsidR="00DD77D8" w:rsidRPr="00DD77D8">
        <w:rPr>
          <w:sz w:val="24"/>
          <w:szCs w:val="24"/>
        </w:rPr>
        <w:t xml:space="preserve">, D. P. (2018). </w:t>
      </w:r>
      <w:proofErr w:type="spellStart"/>
      <w:r w:rsidR="00DD77D8" w:rsidRPr="00DD77D8">
        <w:rPr>
          <w:sz w:val="24"/>
          <w:szCs w:val="24"/>
        </w:rPr>
        <w:t>Synthesis</w:t>
      </w:r>
      <w:proofErr w:type="spellEnd"/>
      <w:r w:rsidR="00DD77D8" w:rsidRPr="00DD77D8">
        <w:rPr>
          <w:sz w:val="24"/>
          <w:szCs w:val="24"/>
        </w:rPr>
        <w:t xml:space="preserve">, </w:t>
      </w:r>
      <w:proofErr w:type="spellStart"/>
      <w:r w:rsidR="00DD77D8" w:rsidRPr="00DD77D8">
        <w:rPr>
          <w:sz w:val="24"/>
          <w:szCs w:val="24"/>
        </w:rPr>
        <w:t>antibacterial</w:t>
      </w:r>
      <w:proofErr w:type="spellEnd"/>
      <w:r w:rsidR="00DD77D8" w:rsidRPr="00DD77D8">
        <w:rPr>
          <w:sz w:val="24"/>
          <w:szCs w:val="24"/>
        </w:rPr>
        <w:t xml:space="preserve"> </w:t>
      </w:r>
      <w:proofErr w:type="spellStart"/>
      <w:r w:rsidR="00DD77D8" w:rsidRPr="00DD77D8">
        <w:rPr>
          <w:sz w:val="24"/>
          <w:szCs w:val="24"/>
        </w:rPr>
        <w:t>activity</w:t>
      </w:r>
      <w:proofErr w:type="spellEnd"/>
      <w:r w:rsidR="00DD77D8" w:rsidRPr="00DD77D8">
        <w:rPr>
          <w:sz w:val="24"/>
          <w:szCs w:val="24"/>
        </w:rPr>
        <w:t xml:space="preserve"> and DNA interactions of lanthanide(III) complexes of N(4)-</w:t>
      </w:r>
      <w:proofErr w:type="spellStart"/>
      <w:r w:rsidR="00DD77D8" w:rsidRPr="00DD77D8">
        <w:rPr>
          <w:sz w:val="24"/>
          <w:szCs w:val="24"/>
        </w:rPr>
        <w:t>substituted</w:t>
      </w:r>
      <w:proofErr w:type="spellEnd"/>
      <w:r w:rsidR="00DD77D8" w:rsidRPr="00DD77D8">
        <w:rPr>
          <w:sz w:val="24"/>
          <w:szCs w:val="24"/>
        </w:rPr>
        <w:t xml:space="preserve"> </w:t>
      </w:r>
      <w:proofErr w:type="spellStart"/>
      <w:r w:rsidR="00DD77D8" w:rsidRPr="00DD77D8">
        <w:rPr>
          <w:sz w:val="24"/>
          <w:szCs w:val="24"/>
        </w:rPr>
        <w:t>thiosemicarbazones</w:t>
      </w:r>
      <w:proofErr w:type="spellEnd"/>
      <w:r w:rsidR="00DD77D8" w:rsidRPr="00DD77D8">
        <w:rPr>
          <w:sz w:val="24"/>
          <w:szCs w:val="24"/>
        </w:rPr>
        <w:t xml:space="preserve">. </w:t>
      </w:r>
      <w:proofErr w:type="spellStart"/>
      <w:r w:rsidR="00DD77D8" w:rsidRPr="00DD77D8">
        <w:rPr>
          <w:sz w:val="24"/>
          <w:szCs w:val="24"/>
        </w:rPr>
        <w:t>Universitas</w:t>
      </w:r>
      <w:proofErr w:type="spellEnd"/>
      <w:r w:rsidR="00DD77D8" w:rsidRPr="00DD77D8">
        <w:rPr>
          <w:sz w:val="24"/>
          <w:szCs w:val="24"/>
        </w:rPr>
        <w:t xml:space="preserve"> </w:t>
      </w:r>
      <w:proofErr w:type="spellStart"/>
      <w:r w:rsidR="00DD77D8" w:rsidRPr="00DD77D8">
        <w:rPr>
          <w:sz w:val="24"/>
          <w:szCs w:val="24"/>
        </w:rPr>
        <w:t>Scientiarum</w:t>
      </w:r>
      <w:proofErr w:type="spellEnd"/>
      <w:r w:rsidR="00DD77D8" w:rsidRPr="00DD77D8">
        <w:rPr>
          <w:sz w:val="24"/>
          <w:szCs w:val="24"/>
        </w:rPr>
        <w:t xml:space="preserve">, 23(2), 141-169. </w:t>
      </w:r>
      <w:hyperlink r:id="rId34" w:history="1">
        <w:r w:rsidR="00DD77D8" w:rsidRPr="003F5441">
          <w:rPr>
            <w:rStyle w:val="Hyperlink"/>
            <w:sz w:val="24"/>
            <w:szCs w:val="24"/>
          </w:rPr>
          <w:t>https://doi.org/10.11144/Javeriana.SC23-2.saaa</w:t>
        </w:r>
      </w:hyperlink>
      <w:r w:rsidR="00DD77D8">
        <w:rPr>
          <w:sz w:val="24"/>
          <w:szCs w:val="24"/>
        </w:rPr>
        <w:t xml:space="preserve"> </w:t>
      </w:r>
    </w:p>
    <w:p w14:paraId="08020FAE" w14:textId="0DBCD933" w:rsidR="003E7B13" w:rsidRDefault="00D8175B" w:rsidP="003E7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385C">
        <w:rPr>
          <w:sz w:val="24"/>
          <w:szCs w:val="24"/>
        </w:rPr>
        <w:t xml:space="preserve">[20] </w:t>
      </w:r>
      <w:r w:rsidR="00406F80" w:rsidRPr="00406F80">
        <w:rPr>
          <w:sz w:val="24"/>
          <w:szCs w:val="24"/>
        </w:rPr>
        <w:t xml:space="preserve">Haba, P. M., Tamboura, F. B., Diouf, O., Gaye, M., Sall, A. S., Baldé, C. A., &amp; Slebodnick, C. </w:t>
      </w:r>
      <w:r w:rsidR="00406F80" w:rsidRPr="00F16F42">
        <w:rPr>
          <w:sz w:val="24"/>
          <w:szCs w:val="24"/>
        </w:rPr>
        <w:t xml:space="preserve">(2006). </w:t>
      </w:r>
      <w:proofErr w:type="spellStart"/>
      <w:r w:rsidR="00406F80" w:rsidRPr="00406F80">
        <w:rPr>
          <w:sz w:val="24"/>
          <w:szCs w:val="24"/>
        </w:rPr>
        <w:t>Preparation</w:t>
      </w:r>
      <w:proofErr w:type="spellEnd"/>
      <w:r w:rsidR="00406F80" w:rsidRPr="00406F80">
        <w:rPr>
          <w:sz w:val="24"/>
          <w:szCs w:val="24"/>
        </w:rPr>
        <w:t xml:space="preserve">, </w:t>
      </w:r>
      <w:proofErr w:type="spellStart"/>
      <w:r w:rsidR="00406F80" w:rsidRPr="00406F80">
        <w:rPr>
          <w:sz w:val="24"/>
          <w:szCs w:val="24"/>
        </w:rPr>
        <w:t>spectroscopic</w:t>
      </w:r>
      <w:proofErr w:type="spellEnd"/>
      <w:r w:rsidR="00406F80" w:rsidRPr="00406F80">
        <w:rPr>
          <w:sz w:val="24"/>
          <w:szCs w:val="24"/>
        </w:rPr>
        <w:t xml:space="preserve"> </w:t>
      </w:r>
      <w:proofErr w:type="spellStart"/>
      <w:r w:rsidR="00406F80" w:rsidRPr="00406F80">
        <w:rPr>
          <w:sz w:val="24"/>
          <w:szCs w:val="24"/>
        </w:rPr>
        <w:t>studies</w:t>
      </w:r>
      <w:proofErr w:type="spellEnd"/>
      <w:r w:rsidR="00406F80" w:rsidRPr="00406F80">
        <w:rPr>
          <w:sz w:val="24"/>
          <w:szCs w:val="24"/>
        </w:rPr>
        <w:t xml:space="preserve">, and x-ray structure of </w:t>
      </w:r>
      <w:proofErr w:type="spellStart"/>
      <w:r w:rsidR="00406F80" w:rsidRPr="00406F80">
        <w:rPr>
          <w:sz w:val="24"/>
          <w:szCs w:val="24"/>
        </w:rPr>
        <w:t>homobinuclear</w:t>
      </w:r>
      <w:proofErr w:type="spellEnd"/>
      <w:r w:rsidR="00406F80" w:rsidRPr="00406F80">
        <w:rPr>
          <w:sz w:val="24"/>
          <w:szCs w:val="24"/>
        </w:rPr>
        <w:t xml:space="preserve"> lanthanide(III) complexes </w:t>
      </w:r>
      <w:proofErr w:type="spellStart"/>
      <w:r w:rsidR="00406F80" w:rsidRPr="00406F80">
        <w:rPr>
          <w:sz w:val="24"/>
          <w:szCs w:val="24"/>
        </w:rPr>
        <w:t>derived</w:t>
      </w:r>
      <w:proofErr w:type="spellEnd"/>
      <w:r w:rsidR="00406F80" w:rsidRPr="00406F80">
        <w:rPr>
          <w:sz w:val="24"/>
          <w:szCs w:val="24"/>
        </w:rPr>
        <w:t xml:space="preserve"> </w:t>
      </w:r>
      <w:proofErr w:type="spellStart"/>
      <w:r w:rsidR="00406F80" w:rsidRPr="00406F80">
        <w:rPr>
          <w:sz w:val="24"/>
          <w:szCs w:val="24"/>
        </w:rPr>
        <w:t>from</w:t>
      </w:r>
      <w:proofErr w:type="spellEnd"/>
      <w:r w:rsidR="00406F80" w:rsidRPr="00406F80">
        <w:rPr>
          <w:sz w:val="24"/>
          <w:szCs w:val="24"/>
        </w:rPr>
        <w:t xml:space="preserve"> 2,6-diformyl-4-chlorophénol-bis- (2’-hydroxy-benzoylhydrazone). Bulletin of the Chemical Society of </w:t>
      </w:r>
      <w:proofErr w:type="spellStart"/>
      <w:r w:rsidR="00406F80" w:rsidRPr="00406F80">
        <w:rPr>
          <w:sz w:val="24"/>
          <w:szCs w:val="24"/>
        </w:rPr>
        <w:t>Ethiopia</w:t>
      </w:r>
      <w:proofErr w:type="spellEnd"/>
      <w:r w:rsidR="00406F80" w:rsidRPr="00406F80">
        <w:rPr>
          <w:sz w:val="24"/>
          <w:szCs w:val="24"/>
        </w:rPr>
        <w:t xml:space="preserve">, 20(1), 45-54. </w:t>
      </w:r>
      <w:hyperlink r:id="rId35" w:history="1">
        <w:r w:rsidR="00406F80" w:rsidRPr="003F5441">
          <w:rPr>
            <w:rStyle w:val="Hyperlink"/>
            <w:sz w:val="24"/>
            <w:szCs w:val="24"/>
          </w:rPr>
          <w:t>https://doi.org/10.4314/bcse.v20i1.21142</w:t>
        </w:r>
      </w:hyperlink>
      <w:r w:rsidR="00406F80">
        <w:rPr>
          <w:sz w:val="24"/>
          <w:szCs w:val="24"/>
        </w:rPr>
        <w:t xml:space="preserve"> </w:t>
      </w:r>
    </w:p>
    <w:p w14:paraId="4CDE343D" w14:textId="1B7D8DDA" w:rsidR="003E7B13" w:rsidRPr="00421231" w:rsidRDefault="00D8175B" w:rsidP="00421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</w:rPr>
      </w:pPr>
      <w:r w:rsidRPr="00421231">
        <w:rPr>
          <w:rFonts w:eastAsia="ArialMT"/>
          <w:sz w:val="24"/>
          <w:szCs w:val="24"/>
        </w:rPr>
        <w:t xml:space="preserve"> </w:t>
      </w:r>
      <w:r w:rsidR="003E7B13" w:rsidRPr="00421231">
        <w:rPr>
          <w:rFonts w:eastAsia="ArialMT"/>
          <w:sz w:val="24"/>
          <w:szCs w:val="24"/>
        </w:rPr>
        <w:t xml:space="preserve">[21] </w:t>
      </w:r>
      <w:r w:rsidR="00461D0E" w:rsidRPr="00421231">
        <w:rPr>
          <w:rFonts w:eastAsia="ArialMT"/>
          <w:sz w:val="24"/>
          <w:szCs w:val="24"/>
        </w:rPr>
        <w:t xml:space="preserve">Singh, Y. P., Patel, R. N., Singh, Y., Butcher, R. J., </w:t>
      </w:r>
      <w:proofErr w:type="spellStart"/>
      <w:r w:rsidR="00461D0E" w:rsidRPr="00421231">
        <w:rPr>
          <w:rFonts w:eastAsia="ArialMT"/>
          <w:sz w:val="24"/>
          <w:szCs w:val="24"/>
        </w:rPr>
        <w:t>Vishakarma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, P. K., &amp; Singh, R. K. B. (2017). Structure and </w:t>
      </w:r>
      <w:proofErr w:type="spellStart"/>
      <w:r w:rsidR="00461D0E" w:rsidRPr="00421231">
        <w:rPr>
          <w:rFonts w:eastAsia="ArialMT"/>
          <w:sz w:val="24"/>
          <w:szCs w:val="24"/>
        </w:rPr>
        <w:t>antioxidant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 </w:t>
      </w:r>
      <w:proofErr w:type="spellStart"/>
      <w:r w:rsidR="00461D0E" w:rsidRPr="00421231">
        <w:rPr>
          <w:rFonts w:eastAsia="ArialMT"/>
          <w:sz w:val="24"/>
          <w:szCs w:val="24"/>
        </w:rPr>
        <w:t>superoxide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 dismutase </w:t>
      </w:r>
      <w:proofErr w:type="spellStart"/>
      <w:r w:rsidR="00461D0E" w:rsidRPr="00421231">
        <w:rPr>
          <w:rFonts w:eastAsia="ArialMT"/>
          <w:sz w:val="24"/>
          <w:szCs w:val="24"/>
        </w:rPr>
        <w:t>activity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 of </w:t>
      </w:r>
      <w:proofErr w:type="spellStart"/>
      <w:r w:rsidR="00461D0E" w:rsidRPr="00421231">
        <w:rPr>
          <w:rFonts w:eastAsia="ArialMT"/>
          <w:sz w:val="24"/>
          <w:szCs w:val="24"/>
        </w:rPr>
        <w:t>copper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(II) </w:t>
      </w:r>
      <w:proofErr w:type="spellStart"/>
      <w:r w:rsidR="00461D0E" w:rsidRPr="00421231">
        <w:rPr>
          <w:rFonts w:eastAsia="ArialMT"/>
          <w:sz w:val="24"/>
          <w:szCs w:val="24"/>
        </w:rPr>
        <w:t>hydrazone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 complexes. </w:t>
      </w:r>
      <w:proofErr w:type="spellStart"/>
      <w:r w:rsidR="00461D0E" w:rsidRPr="00421231">
        <w:rPr>
          <w:rFonts w:eastAsia="ArialMT"/>
          <w:sz w:val="24"/>
          <w:szCs w:val="24"/>
        </w:rPr>
        <w:t>Polyhedron</w:t>
      </w:r>
      <w:proofErr w:type="spellEnd"/>
      <w:r w:rsidR="00461D0E" w:rsidRPr="00421231">
        <w:rPr>
          <w:rFonts w:eastAsia="ArialMT"/>
          <w:sz w:val="24"/>
          <w:szCs w:val="24"/>
        </w:rPr>
        <w:t xml:space="preserve">, 122, 1-15. </w:t>
      </w:r>
      <w:hyperlink r:id="rId36" w:history="1">
        <w:r w:rsidR="00461D0E" w:rsidRPr="00421231">
          <w:rPr>
            <w:rStyle w:val="Hyperlink"/>
            <w:rFonts w:eastAsia="ArialMT"/>
            <w:sz w:val="24"/>
            <w:szCs w:val="24"/>
          </w:rPr>
          <w:t>https://doi.org/10.1016/j.poly.2016.11.013</w:t>
        </w:r>
      </w:hyperlink>
      <w:r w:rsidR="00461D0E" w:rsidRPr="00421231">
        <w:rPr>
          <w:rFonts w:eastAsia="ArialMT"/>
          <w:sz w:val="24"/>
          <w:szCs w:val="24"/>
        </w:rPr>
        <w:t xml:space="preserve"> </w:t>
      </w:r>
    </w:p>
    <w:p w14:paraId="7DDC5045" w14:textId="51574401" w:rsidR="00F16F42" w:rsidRPr="00421231" w:rsidRDefault="00F16F42" w:rsidP="0042123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421231">
        <w:rPr>
          <w:noProof/>
          <w:sz w:val="24"/>
          <w:szCs w:val="24"/>
        </w:rPr>
        <w:lastRenderedPageBreak/>
        <w:t xml:space="preserve">[22]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Kamel, M. S., Belal, A.,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Aboelez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, M. O.,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Shokr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, E.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Kh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., Abdel-Ghany, H., Mansour, H. S.,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Shawky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>, A. M. and El-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Remaily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, M. A. E. A. A. A. (2022).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Microwave-Assisted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Synthesis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Biological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Activity Evaluation,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Molecular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Docking, and ADMET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Studies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of </w:t>
      </w: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Some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Novel</w:t>
      </w:r>
    </w:p>
    <w:p w14:paraId="2151D1DA" w14:textId="0F4F3A5A" w:rsidR="00852613" w:rsidRPr="00421231" w:rsidRDefault="00F16F42" w:rsidP="0042123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21231">
        <w:rPr>
          <w:rFonts w:eastAsiaTheme="minorHAnsi"/>
          <w:bCs/>
          <w:sz w:val="24"/>
          <w:szCs w:val="24"/>
          <w:lang w:eastAsia="en-US"/>
        </w:rPr>
        <w:t>Pyrrolo</w:t>
      </w:r>
      <w:proofErr w:type="spellEnd"/>
      <w:r w:rsidRPr="00421231">
        <w:rPr>
          <w:rFonts w:eastAsiaTheme="minorHAnsi"/>
          <w:bCs/>
          <w:sz w:val="24"/>
          <w:szCs w:val="24"/>
          <w:lang w:eastAsia="en-US"/>
        </w:rPr>
        <w:t xml:space="preserve"> [2,3-b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] Pyrrole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Derivatives</w:t>
      </w:r>
      <w:proofErr w:type="spellEnd"/>
      <w:r w:rsidRPr="00421231">
        <w:rPr>
          <w:rFonts w:eastAsiaTheme="minorHAnsi"/>
          <w:sz w:val="24"/>
          <w:szCs w:val="24"/>
          <w:lang w:eastAsia="en-US"/>
        </w:rPr>
        <w:t>, 27, 2061.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 </w:t>
      </w:r>
      <w:hyperlink r:id="rId37" w:history="1">
        <w:r w:rsidR="00852613" w:rsidRPr="00421231">
          <w:rPr>
            <w:rStyle w:val="Hyperlink"/>
            <w:rFonts w:eastAsiaTheme="minorHAnsi"/>
            <w:sz w:val="24"/>
            <w:szCs w:val="24"/>
            <w:lang w:eastAsia="en-US"/>
          </w:rPr>
          <w:t>https://doi.org/10.3390/molecules27072061</w:t>
        </w:r>
      </w:hyperlink>
    </w:p>
    <w:p w14:paraId="3D2A45A3" w14:textId="6BC6FABA" w:rsidR="00F16F42" w:rsidRPr="00F91AB0" w:rsidRDefault="00F16F42" w:rsidP="00F91AB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5"/>
          <w:szCs w:val="15"/>
          <w:lang w:eastAsia="en-US"/>
        </w:rPr>
      </w:pPr>
      <w:r w:rsidRPr="00421231">
        <w:rPr>
          <w:noProof/>
          <w:sz w:val="24"/>
          <w:szCs w:val="24"/>
        </w:rPr>
        <w:t>[23]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852613" w:rsidRPr="00421231">
        <w:rPr>
          <w:rFonts w:eastAsiaTheme="minorHAnsi"/>
          <w:bCs/>
          <w:sz w:val="24"/>
          <w:szCs w:val="24"/>
          <w:lang w:eastAsia="en-US"/>
        </w:rPr>
        <w:t>Egbujor</w:t>
      </w:r>
      <w:proofErr w:type="spellEnd"/>
      <w:r w:rsidR="00852613" w:rsidRPr="00421231">
        <w:rPr>
          <w:rFonts w:eastAsiaTheme="minorHAnsi"/>
          <w:bCs/>
          <w:sz w:val="24"/>
          <w:szCs w:val="24"/>
          <w:lang w:eastAsia="en-US"/>
        </w:rPr>
        <w:t>, M. C. U.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>,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Okoro,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C., D. </w:t>
      </w:r>
      <w:proofErr w:type="spellStart"/>
      <w:r w:rsidR="00F42A29" w:rsidRPr="00421231">
        <w:rPr>
          <w:rFonts w:eastAsiaTheme="minorHAnsi"/>
          <w:bCs/>
          <w:sz w:val="24"/>
          <w:szCs w:val="24"/>
          <w:lang w:eastAsia="en-US"/>
        </w:rPr>
        <w:t>Nwobodo</w:t>
      </w:r>
      <w:proofErr w:type="spellEnd"/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C.,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Ezeagu,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C. U.,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Amadi,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>U. B.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spellStart"/>
      <w:r w:rsidR="00F42A29" w:rsidRPr="00421231">
        <w:rPr>
          <w:rFonts w:eastAsiaTheme="minorHAnsi"/>
          <w:bCs/>
          <w:sz w:val="24"/>
          <w:szCs w:val="24"/>
          <w:lang w:eastAsia="en-US"/>
        </w:rPr>
        <w:t>Okenwa</w:t>
      </w:r>
      <w:proofErr w:type="spellEnd"/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-Ani,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C. G.,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Ugwu,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J. I.,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Okoye,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I. G.,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Abu,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I. P. and </w:t>
      </w:r>
      <w:proofErr w:type="spellStart"/>
      <w:r w:rsidR="00F42A29" w:rsidRPr="00421231">
        <w:rPr>
          <w:rFonts w:eastAsiaTheme="minorHAnsi"/>
          <w:bCs/>
          <w:sz w:val="24"/>
          <w:szCs w:val="24"/>
          <w:lang w:eastAsia="en-US"/>
        </w:rPr>
        <w:t>Egwuatu</w:t>
      </w:r>
      <w:proofErr w:type="spellEnd"/>
      <w:r w:rsidR="00F42A29" w:rsidRPr="00421231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852613" w:rsidRPr="00421231">
        <w:rPr>
          <w:rFonts w:eastAsiaTheme="minorHAnsi"/>
          <w:bCs/>
          <w:sz w:val="24"/>
          <w:szCs w:val="24"/>
          <w:lang w:eastAsia="en-US"/>
        </w:rPr>
        <w:t xml:space="preserve">P. I. 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>(</w:t>
      </w:r>
      <w:r w:rsidR="00F42A29" w:rsidRPr="00421231">
        <w:rPr>
          <w:rFonts w:eastAsiaTheme="minorHAnsi"/>
          <w:bCs/>
          <w:iCs/>
          <w:sz w:val="24"/>
          <w:szCs w:val="24"/>
          <w:lang w:eastAsia="en-US"/>
        </w:rPr>
        <w:t xml:space="preserve">2020). </w:t>
      </w:r>
      <w:r w:rsidR="00F91AB0" w:rsidRPr="00F91AB0">
        <w:rPr>
          <w:rFonts w:eastAsiaTheme="minorHAnsi"/>
          <w:bCs/>
          <w:sz w:val="24"/>
          <w:szCs w:val="24"/>
          <w:lang w:eastAsia="en-US"/>
        </w:rPr>
        <w:t xml:space="preserve">Design, </w:t>
      </w:r>
      <w:proofErr w:type="spellStart"/>
      <w:r w:rsidR="00F91AB0" w:rsidRPr="00F91AB0">
        <w:rPr>
          <w:rFonts w:eastAsiaTheme="minorHAnsi"/>
          <w:bCs/>
          <w:sz w:val="24"/>
          <w:szCs w:val="24"/>
          <w:lang w:eastAsia="en-US"/>
        </w:rPr>
        <w:t>Synthesis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spellStart"/>
      <w:r w:rsidR="00F91AB0">
        <w:rPr>
          <w:rFonts w:eastAsiaTheme="minorHAnsi"/>
          <w:bCs/>
          <w:sz w:val="24"/>
          <w:szCs w:val="24"/>
          <w:lang w:eastAsia="en-US"/>
        </w:rPr>
        <w:t>Antimicrobial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 xml:space="preserve"> and </w:t>
      </w:r>
      <w:proofErr w:type="spellStart"/>
      <w:r w:rsidR="00F91AB0">
        <w:rPr>
          <w:rFonts w:eastAsiaTheme="minorHAnsi"/>
          <w:bCs/>
          <w:sz w:val="24"/>
          <w:szCs w:val="24"/>
          <w:lang w:eastAsia="en-US"/>
        </w:rPr>
        <w:t>Antioxidant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F91AB0" w:rsidRPr="00F91AB0">
        <w:rPr>
          <w:rFonts w:eastAsiaTheme="minorHAnsi"/>
          <w:bCs/>
          <w:sz w:val="24"/>
          <w:szCs w:val="24"/>
          <w:lang w:eastAsia="en-US"/>
        </w:rPr>
        <w:t>Activities</w:t>
      </w:r>
      <w:proofErr w:type="spellEnd"/>
      <w:r w:rsidR="00F91AB0" w:rsidRPr="00F91AB0">
        <w:rPr>
          <w:rFonts w:eastAsiaTheme="minorHAnsi"/>
          <w:bCs/>
          <w:sz w:val="24"/>
          <w:szCs w:val="24"/>
          <w:lang w:eastAsia="en-US"/>
        </w:rPr>
        <w:t xml:space="preserve"> of No</w:t>
      </w:r>
      <w:r w:rsidR="00F91AB0">
        <w:rPr>
          <w:rFonts w:eastAsiaTheme="minorHAnsi"/>
          <w:bCs/>
          <w:sz w:val="24"/>
          <w:szCs w:val="24"/>
          <w:lang w:eastAsia="en-US"/>
        </w:rPr>
        <w:t xml:space="preserve">vel </w:t>
      </w:r>
      <w:proofErr w:type="spellStart"/>
      <w:r w:rsidR="00F91AB0">
        <w:rPr>
          <w:rFonts w:eastAsiaTheme="minorHAnsi"/>
          <w:bCs/>
          <w:sz w:val="24"/>
          <w:szCs w:val="24"/>
          <w:lang w:eastAsia="en-US"/>
        </w:rPr>
        <w:t>Threonine-based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F91AB0">
        <w:rPr>
          <w:rFonts w:eastAsiaTheme="minorHAnsi"/>
          <w:bCs/>
          <w:sz w:val="24"/>
          <w:szCs w:val="24"/>
          <w:lang w:eastAsia="en-US"/>
        </w:rPr>
        <w:t>Sulfonamide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F91AB0" w:rsidRPr="00F91AB0">
        <w:rPr>
          <w:rFonts w:eastAsiaTheme="minorHAnsi"/>
          <w:bCs/>
          <w:sz w:val="24"/>
          <w:szCs w:val="24"/>
          <w:lang w:eastAsia="en-US"/>
        </w:rPr>
        <w:t>Derivatives</w:t>
      </w:r>
      <w:proofErr w:type="spellEnd"/>
      <w:r w:rsidR="00F91AB0">
        <w:rPr>
          <w:rFonts w:eastAsiaTheme="minorHAnsi"/>
          <w:bCs/>
          <w:sz w:val="24"/>
          <w:szCs w:val="24"/>
          <w:lang w:eastAsia="en-US"/>
        </w:rPr>
        <w:t>.</w:t>
      </w:r>
      <w:r w:rsidR="00F91AB0" w:rsidRPr="00421231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r w:rsidRPr="00421231">
        <w:rPr>
          <w:rFonts w:eastAsiaTheme="minorHAnsi"/>
          <w:bCs/>
          <w:iCs/>
          <w:sz w:val="24"/>
          <w:szCs w:val="24"/>
          <w:lang w:eastAsia="en-US"/>
        </w:rPr>
        <w:t xml:space="preserve">Journal of Pharmaceutical </w:t>
      </w:r>
      <w:proofErr w:type="spellStart"/>
      <w:r w:rsidRPr="00421231">
        <w:rPr>
          <w:rFonts w:eastAsiaTheme="minorHAnsi"/>
          <w:bCs/>
          <w:iCs/>
          <w:sz w:val="24"/>
          <w:szCs w:val="24"/>
          <w:lang w:eastAsia="en-US"/>
        </w:rPr>
        <w:t>Research</w:t>
      </w:r>
      <w:proofErr w:type="spellEnd"/>
      <w:r w:rsidRPr="00421231">
        <w:rPr>
          <w:rFonts w:eastAsiaTheme="minorHAnsi"/>
          <w:bCs/>
          <w:iCs/>
          <w:sz w:val="24"/>
          <w:szCs w:val="24"/>
          <w:lang w:eastAsia="en-US"/>
        </w:rPr>
        <w:t xml:space="preserve"> International</w:t>
      </w:r>
      <w:r w:rsidR="00F42A29" w:rsidRPr="00421231">
        <w:rPr>
          <w:rFonts w:eastAsiaTheme="minorHAnsi"/>
          <w:bCs/>
          <w:sz w:val="24"/>
          <w:szCs w:val="24"/>
          <w:lang w:eastAsia="en-US"/>
        </w:rPr>
        <w:t>.</w:t>
      </w:r>
      <w:r w:rsidRPr="00421231"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="00F42A29" w:rsidRPr="00421231">
        <w:rPr>
          <w:rFonts w:eastAsiaTheme="minorHAnsi"/>
          <w:bCs/>
          <w:iCs/>
          <w:sz w:val="24"/>
          <w:szCs w:val="24"/>
          <w:lang w:eastAsia="en-US"/>
        </w:rPr>
        <w:t>51-61.</w:t>
      </w:r>
      <w:r w:rsidR="00F42A29" w:rsidRPr="00421231">
        <w:rPr>
          <w:rFonts w:eastAsiaTheme="minorHAnsi"/>
          <w:sz w:val="24"/>
          <w:szCs w:val="24"/>
          <w:lang w:eastAsia="en-US"/>
        </w:rPr>
        <w:t xml:space="preserve"> </w:t>
      </w:r>
      <w:r w:rsidRPr="00421231">
        <w:rPr>
          <w:rFonts w:eastAsiaTheme="minorHAnsi"/>
          <w:color w:val="3333FF"/>
          <w:sz w:val="24"/>
          <w:szCs w:val="24"/>
          <w:lang w:eastAsia="en-US"/>
        </w:rPr>
        <w:t>DOI:10.9734/JPRI/2020/v32i830470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600"/>
        <w:gridCol w:w="8562"/>
      </w:tblGrid>
      <w:tr w:rsidR="0018333F" w:rsidRPr="00421231" w14:paraId="0E4B36B2" w14:textId="77777777" w:rsidTr="0018333F">
        <w:trPr>
          <w:tblCellSpacing w:w="15" w:type="dxa"/>
        </w:trPr>
        <w:tc>
          <w:tcPr>
            <w:tcW w:w="30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6ED18" w14:textId="1FDE52EC" w:rsidR="0018333F" w:rsidRPr="00421231" w:rsidRDefault="00F16F42" w:rsidP="00421231">
            <w:pPr>
              <w:pStyle w:val="Bibliography"/>
              <w:spacing w:after="0" w:line="360" w:lineRule="auto"/>
              <w:jc w:val="both"/>
              <w:rPr>
                <w:rFonts w:cs="Times New Roman"/>
                <w:noProof/>
                <w:szCs w:val="24"/>
              </w:rPr>
            </w:pPr>
            <w:r w:rsidRPr="00421231">
              <w:rPr>
                <w:rFonts w:cs="Times New Roman"/>
                <w:noProof/>
                <w:szCs w:val="24"/>
              </w:rPr>
              <w:t>[24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] </w:t>
            </w:r>
          </w:p>
        </w:tc>
        <w:tc>
          <w:tcPr>
            <w:tcW w:w="464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25888" w14:textId="01DEA624" w:rsidR="0018333F" w:rsidRPr="00421231" w:rsidRDefault="00F42A29" w:rsidP="00421231">
            <w:pPr>
              <w:pStyle w:val="Bibliography"/>
              <w:spacing w:after="0" w:line="360" w:lineRule="auto"/>
              <w:jc w:val="both"/>
              <w:rPr>
                <w:rFonts w:cs="Times New Roman"/>
                <w:noProof/>
                <w:szCs w:val="24"/>
              </w:rPr>
            </w:pPr>
            <w:r w:rsidRPr="00421231">
              <w:rPr>
                <w:rFonts w:cs="Times New Roman"/>
                <w:noProof/>
                <w:szCs w:val="24"/>
              </w:rPr>
              <w:t xml:space="preserve">Thiam, 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E. I., </w:t>
            </w:r>
            <w:r w:rsidRPr="00421231">
              <w:rPr>
                <w:rFonts w:cs="Times New Roman"/>
                <w:noProof/>
                <w:szCs w:val="24"/>
              </w:rPr>
              <w:t xml:space="preserve">Diop, 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M., </w:t>
            </w:r>
            <w:r w:rsidRPr="00421231">
              <w:rPr>
                <w:rFonts w:cs="Times New Roman"/>
                <w:noProof/>
                <w:szCs w:val="24"/>
              </w:rPr>
              <w:t xml:space="preserve">Gaye, 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M., </w:t>
            </w:r>
            <w:r w:rsidRPr="00421231">
              <w:rPr>
                <w:rFonts w:cs="Times New Roman"/>
                <w:noProof/>
                <w:szCs w:val="24"/>
              </w:rPr>
              <w:t xml:space="preserve">Sall, 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A. S. </w:t>
            </w:r>
            <w:r w:rsidRPr="00421231">
              <w:rPr>
                <w:rFonts w:cs="Times New Roman"/>
                <w:noProof/>
                <w:szCs w:val="24"/>
              </w:rPr>
              <w:t>and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 </w:t>
            </w:r>
            <w:r w:rsidRPr="00421231">
              <w:rPr>
                <w:rFonts w:cs="Times New Roman"/>
                <w:noProof/>
                <w:szCs w:val="24"/>
              </w:rPr>
              <w:t xml:space="preserve">Barry, 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A. H. </w:t>
            </w:r>
            <w:r w:rsidRPr="00421231">
              <w:rPr>
                <w:rFonts w:cs="Times New Roman"/>
                <w:noProof/>
                <w:szCs w:val="24"/>
              </w:rPr>
              <w:t xml:space="preserve">(2008). </w:t>
            </w:r>
            <w:r w:rsidR="0018333F" w:rsidRPr="00421231">
              <w:rPr>
                <w:rFonts w:cs="Times New Roman"/>
                <w:iCs/>
                <w:noProof/>
                <w:szCs w:val="24"/>
              </w:rPr>
              <w:t>Acta Cryst</w:t>
            </w:r>
            <w:r w:rsidR="0018333F" w:rsidRPr="00421231">
              <w:rPr>
                <w:rFonts w:cs="Times New Roman"/>
                <w:i/>
                <w:iCs/>
                <w:noProof/>
                <w:szCs w:val="24"/>
              </w:rPr>
              <w:t xml:space="preserve"> , </w:t>
            </w:r>
            <w:r w:rsidRPr="00421231">
              <w:rPr>
                <w:rFonts w:cs="Times New Roman"/>
                <w:noProof/>
                <w:szCs w:val="24"/>
              </w:rPr>
              <w:t xml:space="preserve">vol. </w:t>
            </w:r>
            <w:r w:rsidR="0018333F" w:rsidRPr="00421231">
              <w:rPr>
                <w:rFonts w:cs="Times New Roman"/>
                <w:noProof/>
                <w:szCs w:val="24"/>
              </w:rPr>
              <w:t>64, p. 77</w:t>
            </w:r>
            <w:r w:rsidRPr="00421231">
              <w:rPr>
                <w:rFonts w:cs="Times New Roman"/>
                <w:noProof/>
                <w:szCs w:val="24"/>
              </w:rPr>
              <w:t>6.</w:t>
            </w:r>
            <w:r w:rsidR="0018333F" w:rsidRPr="00421231">
              <w:rPr>
                <w:rFonts w:cs="Times New Roman"/>
                <w:noProof/>
                <w:szCs w:val="24"/>
              </w:rPr>
              <w:t xml:space="preserve"> </w:t>
            </w:r>
          </w:p>
        </w:tc>
      </w:tr>
    </w:tbl>
    <w:p w14:paraId="581362D4" w14:textId="22F87159" w:rsidR="00F42A29" w:rsidRPr="00F91AB0" w:rsidRDefault="00F42A29" w:rsidP="00F91AB0">
      <w:pPr>
        <w:pStyle w:val="Heading1"/>
        <w:spacing w:before="0" w:beforeAutospacing="0" w:after="0" w:afterAutospacing="0" w:line="360" w:lineRule="auto"/>
        <w:jc w:val="both"/>
      </w:pPr>
      <w:r w:rsidRPr="00421231">
        <w:rPr>
          <w:sz w:val="24"/>
          <w:szCs w:val="24"/>
        </w:rPr>
        <w:t xml:space="preserve"> </w:t>
      </w:r>
      <w:r w:rsidR="00283D9D" w:rsidRPr="00421231">
        <w:rPr>
          <w:sz w:val="24"/>
          <w:szCs w:val="24"/>
        </w:rPr>
        <w:t>[25]</w:t>
      </w:r>
      <w:r w:rsidR="00283D9D" w:rsidRPr="00421231">
        <w:rPr>
          <w:sz w:val="24"/>
          <w:szCs w:val="24"/>
        </w:rPr>
        <w:tab/>
      </w:r>
      <w:proofErr w:type="spellStart"/>
      <w:r w:rsidRPr="00F91AB0">
        <w:rPr>
          <w:b w:val="0"/>
          <w:sz w:val="24"/>
          <w:szCs w:val="24"/>
        </w:rPr>
        <w:t>Syiemlieh</w:t>
      </w:r>
      <w:proofErr w:type="spellEnd"/>
      <w:r w:rsidRPr="00F91AB0">
        <w:rPr>
          <w:b w:val="0"/>
          <w:sz w:val="24"/>
          <w:szCs w:val="24"/>
        </w:rPr>
        <w:t xml:space="preserve">, </w:t>
      </w:r>
      <w:r w:rsidR="00283D9D" w:rsidRPr="00F91AB0">
        <w:rPr>
          <w:b w:val="0"/>
          <w:sz w:val="24"/>
          <w:szCs w:val="24"/>
        </w:rPr>
        <w:t xml:space="preserve">I., </w:t>
      </w:r>
      <w:r w:rsidRPr="00F91AB0">
        <w:rPr>
          <w:b w:val="0"/>
          <w:sz w:val="24"/>
          <w:szCs w:val="24"/>
        </w:rPr>
        <w:t xml:space="preserve">Kumar, </w:t>
      </w:r>
      <w:r w:rsidR="00283D9D" w:rsidRPr="00F91AB0">
        <w:rPr>
          <w:b w:val="0"/>
          <w:sz w:val="24"/>
          <w:szCs w:val="24"/>
        </w:rPr>
        <w:t xml:space="preserve">A., </w:t>
      </w:r>
      <w:proofErr w:type="spellStart"/>
      <w:r w:rsidRPr="00F91AB0">
        <w:rPr>
          <w:b w:val="0"/>
          <w:sz w:val="24"/>
          <w:szCs w:val="24"/>
        </w:rPr>
        <w:t>Kurbah</w:t>
      </w:r>
      <w:proofErr w:type="spellEnd"/>
      <w:r w:rsidRPr="00F91AB0">
        <w:rPr>
          <w:b w:val="0"/>
          <w:sz w:val="24"/>
          <w:szCs w:val="24"/>
        </w:rPr>
        <w:t xml:space="preserve">, </w:t>
      </w:r>
      <w:r w:rsidR="00283D9D" w:rsidRPr="00F91AB0">
        <w:rPr>
          <w:b w:val="0"/>
          <w:sz w:val="24"/>
          <w:szCs w:val="24"/>
        </w:rPr>
        <w:t xml:space="preserve">S. D., </w:t>
      </w:r>
      <w:r w:rsidRPr="00F91AB0">
        <w:rPr>
          <w:b w:val="0"/>
          <w:sz w:val="24"/>
          <w:szCs w:val="24"/>
        </w:rPr>
        <w:t xml:space="preserve">De, </w:t>
      </w:r>
      <w:r w:rsidR="00283D9D" w:rsidRPr="00F91AB0">
        <w:rPr>
          <w:b w:val="0"/>
          <w:sz w:val="24"/>
          <w:szCs w:val="24"/>
        </w:rPr>
        <w:t>A. K.</w:t>
      </w:r>
      <w:r w:rsidRPr="00F91AB0">
        <w:rPr>
          <w:b w:val="0"/>
          <w:sz w:val="24"/>
          <w:szCs w:val="24"/>
        </w:rPr>
        <w:t>, and</w:t>
      </w:r>
      <w:r w:rsidR="00283D9D" w:rsidRPr="00F91AB0">
        <w:rPr>
          <w:b w:val="0"/>
          <w:sz w:val="24"/>
          <w:szCs w:val="24"/>
        </w:rPr>
        <w:t xml:space="preserve"> </w:t>
      </w:r>
      <w:r w:rsidRPr="00F91AB0">
        <w:rPr>
          <w:b w:val="0"/>
          <w:sz w:val="24"/>
          <w:szCs w:val="24"/>
        </w:rPr>
        <w:t xml:space="preserve">Lal, </w:t>
      </w:r>
      <w:r w:rsidR="00283D9D" w:rsidRPr="00F91AB0">
        <w:rPr>
          <w:b w:val="0"/>
          <w:sz w:val="24"/>
          <w:szCs w:val="24"/>
        </w:rPr>
        <w:t xml:space="preserve">R. A. </w:t>
      </w:r>
      <w:r w:rsidRPr="00F91AB0">
        <w:rPr>
          <w:b w:val="0"/>
          <w:sz w:val="24"/>
          <w:szCs w:val="24"/>
        </w:rPr>
        <w:t>(2018).</w:t>
      </w:r>
      <w:r w:rsidRPr="00421231">
        <w:rPr>
          <w:sz w:val="24"/>
          <w:szCs w:val="24"/>
        </w:rPr>
        <w:t xml:space="preserve"> </w:t>
      </w:r>
      <w:r w:rsidR="00F91AB0" w:rsidRPr="00F91AB0">
        <w:rPr>
          <w:b w:val="0"/>
          <w:sz w:val="24"/>
          <w:szCs w:val="24"/>
        </w:rPr>
        <w:t xml:space="preserve">Low-spin </w:t>
      </w:r>
      <w:proofErr w:type="spellStart"/>
      <w:r w:rsidR="00F91AB0" w:rsidRPr="00F91AB0">
        <w:rPr>
          <w:b w:val="0"/>
          <w:sz w:val="24"/>
          <w:szCs w:val="24"/>
        </w:rPr>
        <w:t>manganese</w:t>
      </w:r>
      <w:proofErr w:type="spellEnd"/>
      <w:r w:rsidR="00F91AB0" w:rsidRPr="00F91AB0">
        <w:rPr>
          <w:b w:val="0"/>
          <w:sz w:val="24"/>
          <w:szCs w:val="24"/>
        </w:rPr>
        <w:t xml:space="preserve">(II) and high-spin </w:t>
      </w:r>
      <w:proofErr w:type="spellStart"/>
      <w:r w:rsidR="00F91AB0" w:rsidRPr="00F91AB0">
        <w:rPr>
          <w:b w:val="0"/>
          <w:sz w:val="24"/>
          <w:szCs w:val="24"/>
        </w:rPr>
        <w:t>manganese</w:t>
      </w:r>
      <w:proofErr w:type="spellEnd"/>
      <w:r w:rsidR="00F91AB0" w:rsidRPr="00F91AB0">
        <w:rPr>
          <w:b w:val="0"/>
          <w:sz w:val="24"/>
          <w:szCs w:val="24"/>
        </w:rPr>
        <w:t xml:space="preserve">(III) complexes </w:t>
      </w:r>
      <w:proofErr w:type="spellStart"/>
      <w:r w:rsidR="00F91AB0" w:rsidRPr="00F91AB0">
        <w:rPr>
          <w:b w:val="0"/>
          <w:sz w:val="24"/>
          <w:szCs w:val="24"/>
        </w:rPr>
        <w:t>derived</w:t>
      </w:r>
      <w:proofErr w:type="spellEnd"/>
      <w:r w:rsidR="00F91AB0" w:rsidRPr="00F91AB0">
        <w:rPr>
          <w:b w:val="0"/>
          <w:sz w:val="24"/>
          <w:szCs w:val="24"/>
        </w:rPr>
        <w:t xml:space="preserve"> </w:t>
      </w:r>
      <w:proofErr w:type="spellStart"/>
      <w:r w:rsidR="00F91AB0" w:rsidRPr="00F91AB0">
        <w:rPr>
          <w:b w:val="0"/>
          <w:sz w:val="24"/>
          <w:szCs w:val="24"/>
        </w:rPr>
        <w:t>from</w:t>
      </w:r>
      <w:proofErr w:type="spellEnd"/>
      <w:r w:rsidR="00F91AB0" w:rsidRPr="00F91AB0">
        <w:rPr>
          <w:b w:val="0"/>
          <w:sz w:val="24"/>
          <w:szCs w:val="24"/>
        </w:rPr>
        <w:t xml:space="preserve"> </w:t>
      </w:r>
      <w:proofErr w:type="spellStart"/>
      <w:r w:rsidR="00F91AB0" w:rsidRPr="00F91AB0">
        <w:rPr>
          <w:b w:val="0"/>
          <w:sz w:val="24"/>
          <w:szCs w:val="24"/>
        </w:rPr>
        <w:t>disalicylaldehyde</w:t>
      </w:r>
      <w:proofErr w:type="spellEnd"/>
      <w:r w:rsidR="00F91AB0" w:rsidRPr="00F91AB0">
        <w:rPr>
          <w:b w:val="0"/>
          <w:sz w:val="24"/>
          <w:szCs w:val="24"/>
        </w:rPr>
        <w:t xml:space="preserve"> </w:t>
      </w:r>
      <w:proofErr w:type="spellStart"/>
      <w:r w:rsidR="00F91AB0" w:rsidRPr="00F91AB0">
        <w:rPr>
          <w:b w:val="0"/>
          <w:sz w:val="24"/>
          <w:szCs w:val="24"/>
        </w:rPr>
        <w:t>oxaloyldihydrazone</w:t>
      </w:r>
      <w:proofErr w:type="spellEnd"/>
      <w:r w:rsidR="00F91AB0" w:rsidRPr="00F91AB0">
        <w:rPr>
          <w:b w:val="0"/>
          <w:sz w:val="24"/>
          <w:szCs w:val="24"/>
        </w:rPr>
        <w:t xml:space="preserve">: </w:t>
      </w:r>
      <w:proofErr w:type="spellStart"/>
      <w:r w:rsidR="00F91AB0" w:rsidRPr="00F91AB0">
        <w:rPr>
          <w:b w:val="0"/>
          <w:sz w:val="24"/>
          <w:szCs w:val="24"/>
        </w:rPr>
        <w:t>Synthesis</w:t>
      </w:r>
      <w:proofErr w:type="spellEnd"/>
      <w:r w:rsidR="00F91AB0" w:rsidRPr="00F91AB0">
        <w:rPr>
          <w:b w:val="0"/>
          <w:sz w:val="24"/>
          <w:szCs w:val="24"/>
        </w:rPr>
        <w:t xml:space="preserve">, spectral </w:t>
      </w:r>
      <w:proofErr w:type="spellStart"/>
      <w:r w:rsidR="00F91AB0" w:rsidRPr="00F91AB0">
        <w:rPr>
          <w:b w:val="0"/>
          <w:sz w:val="24"/>
          <w:szCs w:val="24"/>
        </w:rPr>
        <w:t>characterization</w:t>
      </w:r>
      <w:proofErr w:type="spellEnd"/>
      <w:r w:rsidR="00F91AB0" w:rsidRPr="00F91AB0">
        <w:rPr>
          <w:b w:val="0"/>
          <w:sz w:val="24"/>
          <w:szCs w:val="24"/>
        </w:rPr>
        <w:t xml:space="preserve"> and </w:t>
      </w:r>
      <w:proofErr w:type="spellStart"/>
      <w:r w:rsidR="00F91AB0" w:rsidRPr="00F91AB0">
        <w:rPr>
          <w:b w:val="0"/>
          <w:sz w:val="24"/>
          <w:szCs w:val="24"/>
        </w:rPr>
        <w:t>electrochemical</w:t>
      </w:r>
      <w:proofErr w:type="spellEnd"/>
      <w:r w:rsidR="00F91AB0" w:rsidRPr="00F91AB0">
        <w:rPr>
          <w:b w:val="0"/>
          <w:sz w:val="24"/>
          <w:szCs w:val="24"/>
        </w:rPr>
        <w:t xml:space="preserve"> </w:t>
      </w:r>
      <w:proofErr w:type="spellStart"/>
      <w:r w:rsidR="00F91AB0" w:rsidRPr="00F91AB0">
        <w:rPr>
          <w:b w:val="0"/>
          <w:sz w:val="24"/>
          <w:szCs w:val="24"/>
        </w:rPr>
        <w:t>studies</w:t>
      </w:r>
      <w:proofErr w:type="spellEnd"/>
      <w:r w:rsidR="00F91AB0">
        <w:rPr>
          <w:b w:val="0"/>
          <w:sz w:val="24"/>
          <w:szCs w:val="24"/>
        </w:rPr>
        <w:t xml:space="preserve">. </w:t>
      </w:r>
      <w:r w:rsidR="00283D9D" w:rsidRPr="00F91AB0">
        <w:rPr>
          <w:b w:val="0"/>
          <w:iCs/>
          <w:sz w:val="24"/>
          <w:szCs w:val="24"/>
        </w:rPr>
        <w:t xml:space="preserve">Journal of </w:t>
      </w:r>
      <w:proofErr w:type="spellStart"/>
      <w:r w:rsidR="00283D9D" w:rsidRPr="00F91AB0">
        <w:rPr>
          <w:b w:val="0"/>
          <w:iCs/>
          <w:sz w:val="24"/>
          <w:szCs w:val="24"/>
        </w:rPr>
        <w:t>Molecular</w:t>
      </w:r>
      <w:proofErr w:type="spellEnd"/>
      <w:r w:rsidR="00283D9D" w:rsidRPr="00F91AB0">
        <w:rPr>
          <w:b w:val="0"/>
          <w:iCs/>
          <w:sz w:val="24"/>
          <w:szCs w:val="24"/>
        </w:rPr>
        <w:t xml:space="preserve"> Structure</w:t>
      </w:r>
      <w:r w:rsidRPr="00F91AB0">
        <w:rPr>
          <w:b w:val="0"/>
          <w:sz w:val="24"/>
          <w:szCs w:val="24"/>
        </w:rPr>
        <w:t>, vol. 1151, p. 343‑352</w:t>
      </w:r>
      <w:r w:rsidRPr="00421231">
        <w:rPr>
          <w:sz w:val="24"/>
          <w:szCs w:val="24"/>
        </w:rPr>
        <w:t>.</w:t>
      </w:r>
      <w:r w:rsidR="00283D9D" w:rsidRPr="00421231">
        <w:rPr>
          <w:sz w:val="24"/>
          <w:szCs w:val="24"/>
        </w:rPr>
        <w:t xml:space="preserve"> </w:t>
      </w:r>
      <w:proofErr w:type="spellStart"/>
      <w:proofErr w:type="gramStart"/>
      <w:r w:rsidR="00283D9D" w:rsidRPr="00F91AB0">
        <w:rPr>
          <w:b w:val="0"/>
          <w:color w:val="3333FF"/>
          <w:sz w:val="24"/>
          <w:szCs w:val="24"/>
        </w:rPr>
        <w:t>doi</w:t>
      </w:r>
      <w:proofErr w:type="spellEnd"/>
      <w:r w:rsidR="00283D9D" w:rsidRPr="00F91AB0">
        <w:rPr>
          <w:b w:val="0"/>
          <w:color w:val="3333FF"/>
          <w:sz w:val="24"/>
          <w:szCs w:val="24"/>
        </w:rPr>
        <w:t>:</w:t>
      </w:r>
      <w:proofErr w:type="gramEnd"/>
      <w:r w:rsidRPr="00F91AB0">
        <w:rPr>
          <w:b w:val="0"/>
          <w:color w:val="3333FF"/>
          <w:sz w:val="24"/>
          <w:szCs w:val="24"/>
        </w:rPr>
        <w:t xml:space="preserve"> 10.1016/j.molstruc.2017.09.052</w:t>
      </w:r>
    </w:p>
    <w:p w14:paraId="3C32C993" w14:textId="2F69DA05" w:rsidR="00283D9D" w:rsidRPr="00421231" w:rsidRDefault="00283D9D" w:rsidP="00421231">
      <w:pPr>
        <w:pStyle w:val="Bibliography"/>
        <w:spacing w:after="0" w:line="360" w:lineRule="auto"/>
        <w:rPr>
          <w:rFonts w:cs="Times New Roman"/>
          <w:color w:val="3333FF"/>
          <w:szCs w:val="24"/>
        </w:rPr>
      </w:pPr>
      <w:r w:rsidRPr="00421231">
        <w:rPr>
          <w:szCs w:val="24"/>
        </w:rPr>
        <w:t>[26</w:t>
      </w:r>
      <w:r w:rsidRPr="00421231">
        <w:rPr>
          <w:rFonts w:cs="Times New Roman"/>
          <w:szCs w:val="24"/>
        </w:rPr>
        <w:t>]</w:t>
      </w:r>
      <w:r w:rsidRPr="00421231">
        <w:rPr>
          <w:rFonts w:cs="Times New Roman"/>
          <w:szCs w:val="24"/>
        </w:rPr>
        <w:tab/>
      </w:r>
      <w:proofErr w:type="spellStart"/>
      <w:r w:rsidR="00F42A29" w:rsidRPr="00421231">
        <w:rPr>
          <w:rFonts w:cs="Times New Roman"/>
          <w:szCs w:val="24"/>
        </w:rPr>
        <w:t>Kébé</w:t>
      </w:r>
      <w:proofErr w:type="spellEnd"/>
      <w:r w:rsidR="00F42A29" w:rsidRPr="00421231">
        <w:rPr>
          <w:rFonts w:cs="Times New Roman"/>
          <w:szCs w:val="24"/>
        </w:rPr>
        <w:t xml:space="preserve">, </w:t>
      </w:r>
      <w:r w:rsidRPr="00421231">
        <w:rPr>
          <w:rFonts w:cs="Times New Roman"/>
          <w:szCs w:val="24"/>
        </w:rPr>
        <w:t xml:space="preserve">M. </w:t>
      </w:r>
      <w:r w:rsidR="00F42A29" w:rsidRPr="00421231">
        <w:rPr>
          <w:rFonts w:cs="Times New Roman"/>
          <w:iCs/>
          <w:szCs w:val="24"/>
        </w:rPr>
        <w:t>and</w:t>
      </w:r>
      <w:r w:rsidRPr="00421231">
        <w:rPr>
          <w:rFonts w:cs="Times New Roman"/>
          <w:iCs/>
          <w:szCs w:val="24"/>
        </w:rPr>
        <w:t xml:space="preserve"> al</w:t>
      </w:r>
      <w:r w:rsidRPr="00421231">
        <w:rPr>
          <w:rFonts w:cs="Times New Roman"/>
          <w:i/>
          <w:iCs/>
          <w:szCs w:val="24"/>
        </w:rPr>
        <w:t>.</w:t>
      </w:r>
      <w:r w:rsidR="00421231" w:rsidRPr="00421231">
        <w:rPr>
          <w:rFonts w:cs="Times New Roman"/>
          <w:szCs w:val="24"/>
        </w:rPr>
        <w:t xml:space="preserve"> (2021).</w:t>
      </w:r>
      <w:r w:rsidRPr="00421231">
        <w:rPr>
          <w:rFonts w:cs="Times New Roman"/>
          <w:szCs w:val="24"/>
        </w:rPr>
        <w:t xml:space="preserve"> </w:t>
      </w:r>
      <w:proofErr w:type="spellStart"/>
      <w:r w:rsidR="00421231" w:rsidRPr="00D80709">
        <w:rPr>
          <w:rFonts w:cs="Times New Roman"/>
        </w:rPr>
        <w:t>Hexanuclear</w:t>
      </w:r>
      <w:proofErr w:type="spellEnd"/>
      <w:r w:rsidR="00421231" w:rsidRPr="00D80709">
        <w:rPr>
          <w:rFonts w:cs="Times New Roman"/>
        </w:rPr>
        <w:t xml:space="preserve"> </w:t>
      </w:r>
      <w:proofErr w:type="spellStart"/>
      <w:proofErr w:type="gramStart"/>
      <w:r w:rsidR="00421231" w:rsidRPr="00D80709">
        <w:rPr>
          <w:rFonts w:cs="Times New Roman"/>
        </w:rPr>
        <w:t>copper</w:t>
      </w:r>
      <w:proofErr w:type="spellEnd"/>
      <w:r w:rsidR="00421231" w:rsidRPr="00D80709">
        <w:rPr>
          <w:rFonts w:cs="Times New Roman"/>
        </w:rPr>
        <w:t>(</w:t>
      </w:r>
      <w:proofErr w:type="gramEnd"/>
      <w:r w:rsidR="00421231" w:rsidRPr="00D80709">
        <w:rPr>
          <w:rFonts w:cs="Times New Roman"/>
        </w:rPr>
        <w:t xml:space="preserve">II) </w:t>
      </w:r>
      <w:proofErr w:type="spellStart"/>
      <w:r w:rsidR="00421231" w:rsidRPr="00D80709">
        <w:rPr>
          <w:rFonts w:cs="Times New Roman"/>
        </w:rPr>
        <w:t>complex</w:t>
      </w:r>
      <w:proofErr w:type="spellEnd"/>
      <w:r w:rsidR="00421231" w:rsidRPr="00D80709">
        <w:rPr>
          <w:rFonts w:cs="Times New Roman"/>
        </w:rPr>
        <w:t xml:space="preserve"> of 2-hydroxy- </w:t>
      </w:r>
      <w:r w:rsidR="00421231" w:rsidRPr="00D80709">
        <w:rPr>
          <w:rFonts w:cs="Times New Roman"/>
          <w:i/>
          <w:iCs/>
        </w:rPr>
        <w:t>N</w:t>
      </w:r>
      <w:r w:rsidR="00421231" w:rsidRPr="00D80709">
        <w:rPr>
          <w:rFonts w:cs="Times New Roman"/>
        </w:rPr>
        <w:t xml:space="preserve"> , </w:t>
      </w:r>
      <w:r w:rsidR="00421231" w:rsidRPr="00D80709">
        <w:rPr>
          <w:rFonts w:cs="Times New Roman"/>
          <w:i/>
          <w:iCs/>
        </w:rPr>
        <w:t>N</w:t>
      </w:r>
      <w:r w:rsidR="00421231" w:rsidRPr="00D80709">
        <w:rPr>
          <w:rFonts w:cs="Times New Roman"/>
        </w:rPr>
        <w:t xml:space="preserve"> ′-bis[1-(2-hydroxyphenyl)</w:t>
      </w:r>
      <w:proofErr w:type="spellStart"/>
      <w:r w:rsidR="00421231" w:rsidRPr="00D80709">
        <w:rPr>
          <w:rFonts w:cs="Times New Roman"/>
        </w:rPr>
        <w:t>ethylidene</w:t>
      </w:r>
      <w:proofErr w:type="spellEnd"/>
      <w:r w:rsidR="00421231" w:rsidRPr="00D80709">
        <w:rPr>
          <w:rFonts w:cs="Times New Roman"/>
        </w:rPr>
        <w:t xml:space="preserve">]propane-1,3-diamine </w:t>
      </w:r>
      <w:proofErr w:type="spellStart"/>
      <w:r w:rsidR="00421231" w:rsidRPr="00D80709">
        <w:rPr>
          <w:rFonts w:cs="Times New Roman"/>
        </w:rPr>
        <w:t>incorporating</w:t>
      </w:r>
      <w:proofErr w:type="spellEnd"/>
      <w:r w:rsidR="00421231" w:rsidRPr="00D80709">
        <w:rPr>
          <w:rFonts w:cs="Times New Roman"/>
        </w:rPr>
        <w:t xml:space="preserve"> an open-</w:t>
      </w:r>
      <w:proofErr w:type="spellStart"/>
      <w:r w:rsidR="00421231" w:rsidRPr="00D80709">
        <w:rPr>
          <w:rFonts w:cs="Times New Roman"/>
        </w:rPr>
        <w:t>cubane</w:t>
      </w:r>
      <w:proofErr w:type="spellEnd"/>
      <w:r w:rsidR="00421231" w:rsidRPr="00D80709">
        <w:rPr>
          <w:rFonts w:cs="Times New Roman"/>
        </w:rPr>
        <w:t xml:space="preserve"> </w:t>
      </w:r>
      <w:proofErr w:type="spellStart"/>
      <w:r w:rsidR="00421231" w:rsidRPr="00D80709">
        <w:rPr>
          <w:rFonts w:cs="Times New Roman"/>
        </w:rPr>
        <w:t>core</w:t>
      </w:r>
      <w:proofErr w:type="spellEnd"/>
      <w:r w:rsidR="00421231">
        <w:rPr>
          <w:rFonts w:cs="Times New Roman"/>
        </w:rPr>
        <w:t>.</w:t>
      </w:r>
      <w:r w:rsidR="00421231" w:rsidRPr="00421231">
        <w:rPr>
          <w:rFonts w:cs="Times New Roman"/>
          <w:iCs/>
          <w:szCs w:val="24"/>
        </w:rPr>
        <w:t xml:space="preserve"> </w:t>
      </w:r>
      <w:r w:rsidRPr="00421231">
        <w:rPr>
          <w:rFonts w:cs="Times New Roman"/>
          <w:iCs/>
          <w:szCs w:val="24"/>
        </w:rPr>
        <w:t xml:space="preserve">Acta </w:t>
      </w:r>
      <w:proofErr w:type="spellStart"/>
      <w:r w:rsidRPr="00421231">
        <w:rPr>
          <w:rFonts w:cs="Times New Roman"/>
          <w:iCs/>
          <w:szCs w:val="24"/>
        </w:rPr>
        <w:t>Crystallogr</w:t>
      </w:r>
      <w:proofErr w:type="spellEnd"/>
      <w:r w:rsidRPr="00421231">
        <w:rPr>
          <w:rFonts w:cs="Times New Roman"/>
          <w:iCs/>
          <w:szCs w:val="24"/>
        </w:rPr>
        <w:t xml:space="preserve"> E </w:t>
      </w:r>
      <w:proofErr w:type="spellStart"/>
      <w:r w:rsidRPr="00421231">
        <w:rPr>
          <w:rFonts w:cs="Times New Roman"/>
          <w:iCs/>
          <w:szCs w:val="24"/>
        </w:rPr>
        <w:t>Cryst</w:t>
      </w:r>
      <w:proofErr w:type="spellEnd"/>
      <w:r w:rsidRPr="00421231">
        <w:rPr>
          <w:rFonts w:cs="Times New Roman"/>
          <w:iCs/>
          <w:szCs w:val="24"/>
        </w:rPr>
        <w:t xml:space="preserve"> Commun</w:t>
      </w:r>
      <w:r w:rsidRPr="00421231">
        <w:rPr>
          <w:rFonts w:cs="Times New Roman"/>
          <w:szCs w:val="24"/>
        </w:rPr>
        <w:t>, vol. 77, n</w:t>
      </w:r>
      <w:r w:rsidRPr="00421231">
        <w:rPr>
          <w:rFonts w:cs="Times New Roman"/>
          <w:szCs w:val="24"/>
          <w:vertAlign w:val="superscript"/>
        </w:rPr>
        <w:t>o</w:t>
      </w:r>
      <w:r w:rsidR="00421231" w:rsidRPr="00421231">
        <w:rPr>
          <w:rFonts w:cs="Times New Roman"/>
          <w:szCs w:val="24"/>
        </w:rPr>
        <w:t xml:space="preserve"> 7, p. 708‑71. </w:t>
      </w:r>
      <w:proofErr w:type="spellStart"/>
      <w:proofErr w:type="gramStart"/>
      <w:r w:rsidR="00421231" w:rsidRPr="00421231">
        <w:rPr>
          <w:rFonts w:cs="Times New Roman"/>
          <w:color w:val="3333FF"/>
          <w:szCs w:val="24"/>
        </w:rPr>
        <w:t>doi</w:t>
      </w:r>
      <w:proofErr w:type="spellEnd"/>
      <w:r w:rsidR="00421231" w:rsidRPr="00421231">
        <w:rPr>
          <w:rFonts w:cs="Times New Roman"/>
          <w:color w:val="3333FF"/>
          <w:szCs w:val="24"/>
        </w:rPr>
        <w:t>:</w:t>
      </w:r>
      <w:proofErr w:type="gramEnd"/>
      <w:r w:rsidR="00421231" w:rsidRPr="00421231">
        <w:rPr>
          <w:rFonts w:cs="Times New Roman"/>
          <w:color w:val="3333FF"/>
          <w:szCs w:val="24"/>
        </w:rPr>
        <w:t xml:space="preserve"> 10.1107/S2056989021005570</w:t>
      </w:r>
    </w:p>
    <w:p w14:paraId="427BDCBA" w14:textId="7063D52F" w:rsidR="00283D9D" w:rsidRPr="00421231" w:rsidRDefault="00283D9D" w:rsidP="00421231">
      <w:pPr>
        <w:pStyle w:val="Bibliography"/>
        <w:spacing w:line="360" w:lineRule="auto"/>
        <w:rPr>
          <w:rFonts w:cs="Times New Roman"/>
          <w:color w:val="3333FF"/>
          <w:szCs w:val="24"/>
        </w:rPr>
      </w:pPr>
      <w:r w:rsidRPr="00421231">
        <w:rPr>
          <w:rFonts w:cs="Times New Roman"/>
          <w:szCs w:val="24"/>
        </w:rPr>
        <w:t>[27]</w:t>
      </w:r>
      <w:r w:rsidRPr="00421231">
        <w:rPr>
          <w:rFonts w:cs="Times New Roman"/>
          <w:szCs w:val="24"/>
        </w:rPr>
        <w:tab/>
      </w:r>
      <w:r w:rsidR="00421231" w:rsidRPr="00421231">
        <w:rPr>
          <w:rFonts w:cs="Times New Roman"/>
          <w:szCs w:val="24"/>
        </w:rPr>
        <w:t xml:space="preserve">Ning, </w:t>
      </w:r>
      <w:r w:rsidRPr="00421231">
        <w:rPr>
          <w:rFonts w:cs="Times New Roman"/>
          <w:szCs w:val="24"/>
        </w:rPr>
        <w:t xml:space="preserve">J. </w:t>
      </w:r>
      <w:r w:rsidR="00421231" w:rsidRPr="00421231">
        <w:rPr>
          <w:rFonts w:cs="Times New Roman"/>
          <w:iCs/>
          <w:szCs w:val="24"/>
        </w:rPr>
        <w:t>and</w:t>
      </w:r>
      <w:r w:rsidRPr="00421231">
        <w:rPr>
          <w:rFonts w:cs="Times New Roman"/>
          <w:iCs/>
          <w:szCs w:val="24"/>
        </w:rPr>
        <w:t xml:space="preserve"> al</w:t>
      </w:r>
      <w:r w:rsidRPr="00421231">
        <w:rPr>
          <w:rFonts w:cs="Times New Roman"/>
          <w:i/>
          <w:iCs/>
          <w:szCs w:val="24"/>
        </w:rPr>
        <w:t>.</w:t>
      </w:r>
      <w:r w:rsidR="00421231" w:rsidRPr="00421231">
        <w:rPr>
          <w:rFonts w:cs="Times New Roman"/>
          <w:szCs w:val="24"/>
        </w:rPr>
        <w:t xml:space="preserve"> (2025).</w:t>
      </w:r>
      <w:r w:rsidRPr="00421231">
        <w:rPr>
          <w:rFonts w:cs="Times New Roman"/>
          <w:szCs w:val="24"/>
        </w:rPr>
        <w:t xml:space="preserve"> </w:t>
      </w:r>
      <w:proofErr w:type="spellStart"/>
      <w:r w:rsidR="00421231" w:rsidRPr="00D80709">
        <w:rPr>
          <w:rFonts w:cs="Times New Roman"/>
        </w:rPr>
        <w:t>Sulfur</w:t>
      </w:r>
      <w:proofErr w:type="spellEnd"/>
      <w:r w:rsidR="00421231" w:rsidRPr="00D80709">
        <w:rPr>
          <w:rFonts w:cs="Times New Roman"/>
        </w:rPr>
        <w:t xml:space="preserve"> confinement </w:t>
      </w:r>
      <w:r w:rsidR="00421231" w:rsidRPr="00D80709">
        <w:rPr>
          <w:rFonts w:cs="Times New Roman"/>
          <w:i/>
          <w:iCs/>
        </w:rPr>
        <w:t>via</w:t>
      </w:r>
      <w:r w:rsidR="00421231" w:rsidRPr="00D80709">
        <w:rPr>
          <w:rFonts w:cs="Times New Roman"/>
        </w:rPr>
        <w:t xml:space="preserve"> C–S bonding for stable </w:t>
      </w:r>
      <w:proofErr w:type="spellStart"/>
      <w:r w:rsidR="00421231" w:rsidRPr="00D80709">
        <w:rPr>
          <w:rFonts w:cs="Times New Roman"/>
        </w:rPr>
        <w:t>sulfur</w:t>
      </w:r>
      <w:proofErr w:type="spellEnd"/>
      <w:r w:rsidR="00421231" w:rsidRPr="00D80709">
        <w:rPr>
          <w:rFonts w:cs="Times New Roman"/>
        </w:rPr>
        <w:t xml:space="preserve"> conversion in </w:t>
      </w:r>
      <w:proofErr w:type="spellStart"/>
      <w:r w:rsidR="00421231" w:rsidRPr="00D80709">
        <w:rPr>
          <w:rFonts w:cs="Times New Roman"/>
        </w:rPr>
        <w:t>aqueous</w:t>
      </w:r>
      <w:proofErr w:type="spellEnd"/>
      <w:r w:rsidR="00421231" w:rsidRPr="00D80709">
        <w:rPr>
          <w:rFonts w:cs="Times New Roman"/>
        </w:rPr>
        <w:t xml:space="preserve"> Zn–S batteries</w:t>
      </w:r>
      <w:r w:rsidR="00421231">
        <w:rPr>
          <w:rFonts w:cs="Times New Roman"/>
        </w:rPr>
        <w:t>.</w:t>
      </w:r>
      <w:r w:rsidR="00421231" w:rsidRPr="00D80709">
        <w:rPr>
          <w:rFonts w:cs="Times New Roman"/>
        </w:rPr>
        <w:t> </w:t>
      </w:r>
      <w:r w:rsidR="00421231" w:rsidRPr="00421231">
        <w:rPr>
          <w:rFonts w:cs="Times New Roman"/>
          <w:iCs/>
          <w:szCs w:val="24"/>
        </w:rPr>
        <w:t xml:space="preserve"> </w:t>
      </w:r>
      <w:r w:rsidRPr="00421231">
        <w:rPr>
          <w:rFonts w:cs="Times New Roman"/>
          <w:iCs/>
          <w:szCs w:val="24"/>
        </w:rPr>
        <w:t>Chem. Commun.</w:t>
      </w:r>
      <w:r w:rsidRPr="00421231">
        <w:rPr>
          <w:rFonts w:cs="Times New Roman"/>
          <w:szCs w:val="24"/>
        </w:rPr>
        <w:t>, vol. 61, n</w:t>
      </w:r>
      <w:r w:rsidRPr="00421231">
        <w:rPr>
          <w:rFonts w:cs="Times New Roman"/>
          <w:szCs w:val="24"/>
          <w:vertAlign w:val="superscript"/>
        </w:rPr>
        <w:t>o</w:t>
      </w:r>
      <w:r w:rsidR="00421231" w:rsidRPr="00421231">
        <w:rPr>
          <w:rFonts w:cs="Times New Roman"/>
          <w:szCs w:val="24"/>
        </w:rPr>
        <w:t xml:space="preserve"> 60, p. 11203‑11206.</w:t>
      </w:r>
      <w:r w:rsidRPr="00421231">
        <w:rPr>
          <w:rFonts w:cs="Times New Roman"/>
          <w:szCs w:val="24"/>
        </w:rPr>
        <w:t xml:space="preserve"> </w:t>
      </w:r>
      <w:proofErr w:type="spellStart"/>
      <w:proofErr w:type="gramStart"/>
      <w:r w:rsidRPr="00421231">
        <w:rPr>
          <w:rFonts w:cs="Times New Roman"/>
          <w:color w:val="3333FF"/>
          <w:szCs w:val="24"/>
        </w:rPr>
        <w:t>doi</w:t>
      </w:r>
      <w:proofErr w:type="spellEnd"/>
      <w:r w:rsidRPr="00421231">
        <w:rPr>
          <w:rFonts w:cs="Times New Roman"/>
          <w:color w:val="3333FF"/>
          <w:szCs w:val="24"/>
        </w:rPr>
        <w:t>:</w:t>
      </w:r>
      <w:proofErr w:type="gramEnd"/>
      <w:r w:rsidRPr="00421231">
        <w:rPr>
          <w:rFonts w:cs="Times New Roman"/>
          <w:color w:val="3333FF"/>
          <w:szCs w:val="24"/>
        </w:rPr>
        <w:t xml:space="preserve"> 10.1039/D5CC01471A.</w:t>
      </w:r>
    </w:p>
    <w:p w14:paraId="6232048C" w14:textId="425A0063" w:rsidR="00283D9D" w:rsidRPr="00421231" w:rsidRDefault="00283D9D" w:rsidP="00421231">
      <w:pPr>
        <w:spacing w:line="360" w:lineRule="auto"/>
        <w:rPr>
          <w:sz w:val="24"/>
          <w:szCs w:val="24"/>
          <w:lang w:eastAsia="en-US"/>
        </w:rPr>
      </w:pPr>
      <w:r w:rsidRPr="00421231">
        <w:rPr>
          <w:rFonts w:eastAsia="ArialMT"/>
          <w:sz w:val="24"/>
          <w:szCs w:val="24"/>
        </w:rPr>
        <w:t xml:space="preserve">[28] </w:t>
      </w:r>
      <w:r w:rsidRPr="00421231">
        <w:rPr>
          <w:rFonts w:eastAsia="ArialMT"/>
          <w:sz w:val="24"/>
          <w:szCs w:val="24"/>
          <w:lang w:eastAsia="en-US"/>
        </w:rPr>
        <w:t xml:space="preserve">Geary, W. J. (1971). The use of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conductivity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measurements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 in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organic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solvents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 for the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characterisation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 of coordination compounds. Coordination Chemistry </w:t>
      </w:r>
      <w:proofErr w:type="spellStart"/>
      <w:r w:rsidRPr="00421231">
        <w:rPr>
          <w:rFonts w:eastAsia="ArialMT"/>
          <w:sz w:val="24"/>
          <w:szCs w:val="24"/>
          <w:lang w:eastAsia="en-US"/>
        </w:rPr>
        <w:t>Reviews</w:t>
      </w:r>
      <w:proofErr w:type="spellEnd"/>
      <w:r w:rsidRPr="00421231">
        <w:rPr>
          <w:rFonts w:eastAsia="ArialMT"/>
          <w:sz w:val="24"/>
          <w:szCs w:val="24"/>
          <w:lang w:eastAsia="en-US"/>
        </w:rPr>
        <w:t xml:space="preserve">, 7(1), 81–122. </w:t>
      </w:r>
      <w:hyperlink r:id="rId38" w:history="1">
        <w:r w:rsidRPr="00421231">
          <w:rPr>
            <w:rStyle w:val="Hyperlink"/>
            <w:rFonts w:eastAsia="ArialMT"/>
            <w:sz w:val="24"/>
            <w:szCs w:val="24"/>
            <w:lang w:eastAsia="en-US"/>
          </w:rPr>
          <w:t>https://doi.org/10.1016/S0010-8545(00)80009-0</w:t>
        </w:r>
      </w:hyperlink>
    </w:p>
    <w:p w14:paraId="6D0C2B1A" w14:textId="4FFB269F" w:rsidR="00283D9D" w:rsidRPr="00421231" w:rsidRDefault="00283D9D" w:rsidP="00421231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4"/>
          <w:szCs w:val="24"/>
          <w:lang w:eastAsia="en-US"/>
        </w:rPr>
      </w:pPr>
    </w:p>
    <w:sectPr w:rsidR="00283D9D" w:rsidRPr="00421231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B321E" w14:textId="77777777" w:rsidR="00646B8A" w:rsidRDefault="00646B8A" w:rsidP="00810BCB">
      <w:r>
        <w:separator/>
      </w:r>
    </w:p>
  </w:endnote>
  <w:endnote w:type="continuationSeparator" w:id="0">
    <w:p w14:paraId="66CDB46E" w14:textId="77777777" w:rsidR="00646B8A" w:rsidRDefault="00646B8A" w:rsidP="0081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80E0000" w:usb2="00000010" w:usb3="00000000" w:csb0="0004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26FE" w14:textId="77777777" w:rsidR="00824790" w:rsidRDefault="00824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D0476" w14:textId="77777777" w:rsidR="00824790" w:rsidRDefault="00824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78A6" w14:textId="77777777" w:rsidR="00824790" w:rsidRDefault="00824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92EB2" w14:textId="77777777" w:rsidR="00646B8A" w:rsidRDefault="00646B8A" w:rsidP="00810BCB">
      <w:r>
        <w:separator/>
      </w:r>
    </w:p>
  </w:footnote>
  <w:footnote w:type="continuationSeparator" w:id="0">
    <w:p w14:paraId="12AAF28A" w14:textId="77777777" w:rsidR="00646B8A" w:rsidRDefault="00646B8A" w:rsidP="0081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3ECFE" w14:textId="4DAFB20C" w:rsidR="00824790" w:rsidRDefault="00646B8A">
    <w:pPr>
      <w:pStyle w:val="Header"/>
    </w:pPr>
    <w:r>
      <w:rPr>
        <w:noProof/>
      </w:rPr>
      <w:pict w14:anchorId="6BA5AB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062626" o:spid="_x0000_s2050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B498A" w14:textId="444B90B6" w:rsidR="00824790" w:rsidRDefault="00646B8A">
    <w:pPr>
      <w:pStyle w:val="Header"/>
    </w:pPr>
    <w:r>
      <w:rPr>
        <w:noProof/>
      </w:rPr>
      <w:pict w14:anchorId="38DAFD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062627" o:spid="_x0000_s2051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5A6FA" w14:textId="590B0D4E" w:rsidR="00824790" w:rsidRDefault="00646B8A">
    <w:pPr>
      <w:pStyle w:val="Header"/>
    </w:pPr>
    <w:r>
      <w:rPr>
        <w:noProof/>
      </w:rPr>
      <w:pict w14:anchorId="51F5A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062625" o:spid="_x0000_s2049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AE4"/>
    <w:multiLevelType w:val="multilevel"/>
    <w:tmpl w:val="2BC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D7A57"/>
    <w:multiLevelType w:val="multilevel"/>
    <w:tmpl w:val="7188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8A2"/>
    <w:multiLevelType w:val="multilevel"/>
    <w:tmpl w:val="DDC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D4219"/>
    <w:multiLevelType w:val="multilevel"/>
    <w:tmpl w:val="F65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669B8"/>
    <w:multiLevelType w:val="multilevel"/>
    <w:tmpl w:val="160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80B13"/>
    <w:multiLevelType w:val="hybridMultilevel"/>
    <w:tmpl w:val="0F98A0AE"/>
    <w:lvl w:ilvl="0" w:tplc="B3487C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15E"/>
    <w:multiLevelType w:val="multilevel"/>
    <w:tmpl w:val="E1F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44219"/>
    <w:multiLevelType w:val="multilevel"/>
    <w:tmpl w:val="E8E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861D6"/>
    <w:multiLevelType w:val="hybridMultilevel"/>
    <w:tmpl w:val="1E447BD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6023"/>
    <w:multiLevelType w:val="hybridMultilevel"/>
    <w:tmpl w:val="BCBE57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896"/>
    <w:multiLevelType w:val="hybridMultilevel"/>
    <w:tmpl w:val="CED43C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C7664"/>
    <w:multiLevelType w:val="multilevel"/>
    <w:tmpl w:val="778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E697A"/>
    <w:multiLevelType w:val="hybridMultilevel"/>
    <w:tmpl w:val="149AC2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56996"/>
    <w:multiLevelType w:val="multilevel"/>
    <w:tmpl w:val="E3B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93147"/>
    <w:multiLevelType w:val="multilevel"/>
    <w:tmpl w:val="5E6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072A6"/>
    <w:multiLevelType w:val="multilevel"/>
    <w:tmpl w:val="3D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4352D"/>
    <w:multiLevelType w:val="hybridMultilevel"/>
    <w:tmpl w:val="939C74D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F3DEB"/>
    <w:multiLevelType w:val="multilevel"/>
    <w:tmpl w:val="5B02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52A23"/>
    <w:multiLevelType w:val="multilevel"/>
    <w:tmpl w:val="66CC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8E620F"/>
    <w:multiLevelType w:val="multilevel"/>
    <w:tmpl w:val="589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2675B"/>
    <w:multiLevelType w:val="multilevel"/>
    <w:tmpl w:val="C17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21341"/>
    <w:multiLevelType w:val="hybridMultilevel"/>
    <w:tmpl w:val="415E08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F7E49"/>
    <w:multiLevelType w:val="multilevel"/>
    <w:tmpl w:val="121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B28F2"/>
    <w:multiLevelType w:val="multilevel"/>
    <w:tmpl w:val="0F9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D72F6"/>
    <w:multiLevelType w:val="multilevel"/>
    <w:tmpl w:val="2DD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F21A8"/>
    <w:multiLevelType w:val="hybridMultilevel"/>
    <w:tmpl w:val="EEAE2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F6D84"/>
    <w:multiLevelType w:val="multilevel"/>
    <w:tmpl w:val="50C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115805"/>
    <w:multiLevelType w:val="hybridMultilevel"/>
    <w:tmpl w:val="229AD8FA"/>
    <w:lvl w:ilvl="0" w:tplc="B28E8C10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5331A"/>
    <w:multiLevelType w:val="hybridMultilevel"/>
    <w:tmpl w:val="0902FCC6"/>
    <w:lvl w:ilvl="0" w:tplc="D6C4ADD4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34FB5"/>
    <w:multiLevelType w:val="hybridMultilevel"/>
    <w:tmpl w:val="82349120"/>
    <w:lvl w:ilvl="0" w:tplc="165893D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MT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05B40"/>
    <w:multiLevelType w:val="multilevel"/>
    <w:tmpl w:val="F5C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CE1452"/>
    <w:multiLevelType w:val="multilevel"/>
    <w:tmpl w:val="9B96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A102AE"/>
    <w:multiLevelType w:val="multilevel"/>
    <w:tmpl w:val="E58A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A6540"/>
    <w:multiLevelType w:val="multilevel"/>
    <w:tmpl w:val="37D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B44B50"/>
    <w:multiLevelType w:val="hybridMultilevel"/>
    <w:tmpl w:val="F7BC6F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61780"/>
    <w:multiLevelType w:val="hybridMultilevel"/>
    <w:tmpl w:val="8E40C9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B6278"/>
    <w:multiLevelType w:val="multilevel"/>
    <w:tmpl w:val="C1E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DA6F7B"/>
    <w:multiLevelType w:val="multilevel"/>
    <w:tmpl w:val="016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E69BF"/>
    <w:multiLevelType w:val="multilevel"/>
    <w:tmpl w:val="248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116DC"/>
    <w:multiLevelType w:val="multilevel"/>
    <w:tmpl w:val="699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95E93"/>
    <w:multiLevelType w:val="multilevel"/>
    <w:tmpl w:val="E562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F3D0D"/>
    <w:multiLevelType w:val="multilevel"/>
    <w:tmpl w:val="99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B46D9"/>
    <w:multiLevelType w:val="hybridMultilevel"/>
    <w:tmpl w:val="E2B0FE40"/>
    <w:lvl w:ilvl="0" w:tplc="2286F9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5"/>
  </w:num>
  <w:num w:numId="7">
    <w:abstractNumId w:val="41"/>
  </w:num>
  <w:num w:numId="8">
    <w:abstractNumId w:val="23"/>
  </w:num>
  <w:num w:numId="9">
    <w:abstractNumId w:val="33"/>
  </w:num>
  <w:num w:numId="10">
    <w:abstractNumId w:val="39"/>
  </w:num>
  <w:num w:numId="11">
    <w:abstractNumId w:val="37"/>
  </w:num>
  <w:num w:numId="12">
    <w:abstractNumId w:val="30"/>
  </w:num>
  <w:num w:numId="13">
    <w:abstractNumId w:val="26"/>
  </w:num>
  <w:num w:numId="14">
    <w:abstractNumId w:val="13"/>
  </w:num>
  <w:num w:numId="15">
    <w:abstractNumId w:val="1"/>
  </w:num>
  <w:num w:numId="16">
    <w:abstractNumId w:val="32"/>
  </w:num>
  <w:num w:numId="17">
    <w:abstractNumId w:val="4"/>
  </w:num>
  <w:num w:numId="18">
    <w:abstractNumId w:val="36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1"/>
  </w:num>
  <w:num w:numId="24">
    <w:abstractNumId w:val="6"/>
  </w:num>
  <w:num w:numId="25">
    <w:abstractNumId w:val="40"/>
  </w:num>
  <w:num w:numId="26">
    <w:abstractNumId w:val="17"/>
  </w:num>
  <w:num w:numId="27">
    <w:abstractNumId w:val="3"/>
  </w:num>
  <w:num w:numId="28">
    <w:abstractNumId w:val="34"/>
  </w:num>
  <w:num w:numId="29">
    <w:abstractNumId w:val="21"/>
  </w:num>
  <w:num w:numId="30">
    <w:abstractNumId w:val="9"/>
  </w:num>
  <w:num w:numId="31">
    <w:abstractNumId w:val="10"/>
  </w:num>
  <w:num w:numId="32">
    <w:abstractNumId w:val="27"/>
  </w:num>
  <w:num w:numId="33">
    <w:abstractNumId w:val="5"/>
  </w:num>
  <w:num w:numId="34">
    <w:abstractNumId w:val="20"/>
  </w:num>
  <w:num w:numId="35">
    <w:abstractNumId w:val="31"/>
  </w:num>
  <w:num w:numId="36">
    <w:abstractNumId w:val="38"/>
  </w:num>
  <w:num w:numId="37">
    <w:abstractNumId w:val="2"/>
  </w:num>
  <w:num w:numId="38">
    <w:abstractNumId w:val="22"/>
  </w:num>
  <w:num w:numId="39">
    <w:abstractNumId w:val="0"/>
  </w:num>
  <w:num w:numId="40">
    <w:abstractNumId w:val="15"/>
  </w:num>
  <w:num w:numId="41">
    <w:abstractNumId w:val="29"/>
  </w:num>
  <w:num w:numId="42">
    <w:abstractNumId w:val="1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996"/>
    <w:rsid w:val="0000232F"/>
    <w:rsid w:val="0000308D"/>
    <w:rsid w:val="00015721"/>
    <w:rsid w:val="000165C7"/>
    <w:rsid w:val="0002162A"/>
    <w:rsid w:val="000301D3"/>
    <w:rsid w:val="00040F71"/>
    <w:rsid w:val="00042203"/>
    <w:rsid w:val="000602F3"/>
    <w:rsid w:val="000630D9"/>
    <w:rsid w:val="000732C4"/>
    <w:rsid w:val="00081CE7"/>
    <w:rsid w:val="00084F0A"/>
    <w:rsid w:val="00091D59"/>
    <w:rsid w:val="000D2ACC"/>
    <w:rsid w:val="00102EB9"/>
    <w:rsid w:val="00132162"/>
    <w:rsid w:val="00142D2F"/>
    <w:rsid w:val="00182245"/>
    <w:rsid w:val="0018333F"/>
    <w:rsid w:val="001975E0"/>
    <w:rsid w:val="001A0FA3"/>
    <w:rsid w:val="001A6C36"/>
    <w:rsid w:val="001A7771"/>
    <w:rsid w:val="001B2F2C"/>
    <w:rsid w:val="001C4A7C"/>
    <w:rsid w:val="00224EC1"/>
    <w:rsid w:val="0022515D"/>
    <w:rsid w:val="00251675"/>
    <w:rsid w:val="00253400"/>
    <w:rsid w:val="00260676"/>
    <w:rsid w:val="00260B6D"/>
    <w:rsid w:val="00283D9D"/>
    <w:rsid w:val="00293458"/>
    <w:rsid w:val="002B71E8"/>
    <w:rsid w:val="002B7CBE"/>
    <w:rsid w:val="002C770C"/>
    <w:rsid w:val="002E1F3F"/>
    <w:rsid w:val="00324363"/>
    <w:rsid w:val="003258E3"/>
    <w:rsid w:val="00332FA8"/>
    <w:rsid w:val="003429F2"/>
    <w:rsid w:val="00346D31"/>
    <w:rsid w:val="003473BB"/>
    <w:rsid w:val="0038081B"/>
    <w:rsid w:val="00381D07"/>
    <w:rsid w:val="00392C20"/>
    <w:rsid w:val="003A1611"/>
    <w:rsid w:val="003A4DA8"/>
    <w:rsid w:val="003B0CFA"/>
    <w:rsid w:val="003D2F8F"/>
    <w:rsid w:val="003E7B13"/>
    <w:rsid w:val="003F343C"/>
    <w:rsid w:val="003F42FC"/>
    <w:rsid w:val="00403AB6"/>
    <w:rsid w:val="00406F80"/>
    <w:rsid w:val="004201D7"/>
    <w:rsid w:val="00421231"/>
    <w:rsid w:val="00421AD8"/>
    <w:rsid w:val="00441866"/>
    <w:rsid w:val="00447A30"/>
    <w:rsid w:val="00461D0E"/>
    <w:rsid w:val="00466E2A"/>
    <w:rsid w:val="00486EA7"/>
    <w:rsid w:val="004A205D"/>
    <w:rsid w:val="004B0647"/>
    <w:rsid w:val="004B2ABD"/>
    <w:rsid w:val="004C4207"/>
    <w:rsid w:val="004D7E1C"/>
    <w:rsid w:val="004E64DF"/>
    <w:rsid w:val="004E652B"/>
    <w:rsid w:val="00512505"/>
    <w:rsid w:val="00546DA0"/>
    <w:rsid w:val="0057389D"/>
    <w:rsid w:val="0057547F"/>
    <w:rsid w:val="0058308E"/>
    <w:rsid w:val="005964E1"/>
    <w:rsid w:val="005A3A1C"/>
    <w:rsid w:val="005B7983"/>
    <w:rsid w:val="005D153E"/>
    <w:rsid w:val="005F7ECF"/>
    <w:rsid w:val="00614A6E"/>
    <w:rsid w:val="00635624"/>
    <w:rsid w:val="00646B8A"/>
    <w:rsid w:val="0066604F"/>
    <w:rsid w:val="00667E1A"/>
    <w:rsid w:val="00676069"/>
    <w:rsid w:val="00684564"/>
    <w:rsid w:val="00685FF5"/>
    <w:rsid w:val="00686AAA"/>
    <w:rsid w:val="006A6BAC"/>
    <w:rsid w:val="006A6BDF"/>
    <w:rsid w:val="006D3481"/>
    <w:rsid w:val="006D38B7"/>
    <w:rsid w:val="006D3BA4"/>
    <w:rsid w:val="006D5D2D"/>
    <w:rsid w:val="006D68A6"/>
    <w:rsid w:val="006E35E1"/>
    <w:rsid w:val="006F16AF"/>
    <w:rsid w:val="007105D9"/>
    <w:rsid w:val="0071433E"/>
    <w:rsid w:val="007276B3"/>
    <w:rsid w:val="007725B6"/>
    <w:rsid w:val="00772DFC"/>
    <w:rsid w:val="00777B8E"/>
    <w:rsid w:val="007855B6"/>
    <w:rsid w:val="007A5006"/>
    <w:rsid w:val="007B027C"/>
    <w:rsid w:val="007B6996"/>
    <w:rsid w:val="007C2050"/>
    <w:rsid w:val="007C4171"/>
    <w:rsid w:val="007D146E"/>
    <w:rsid w:val="007E175C"/>
    <w:rsid w:val="007E77F6"/>
    <w:rsid w:val="007F4B47"/>
    <w:rsid w:val="00810BCB"/>
    <w:rsid w:val="008146C4"/>
    <w:rsid w:val="00824790"/>
    <w:rsid w:val="008254C3"/>
    <w:rsid w:val="008316DC"/>
    <w:rsid w:val="008412D6"/>
    <w:rsid w:val="008450C3"/>
    <w:rsid w:val="00852613"/>
    <w:rsid w:val="00854E93"/>
    <w:rsid w:val="00891AEC"/>
    <w:rsid w:val="008A36C4"/>
    <w:rsid w:val="0090361C"/>
    <w:rsid w:val="00923501"/>
    <w:rsid w:val="00923B8E"/>
    <w:rsid w:val="00953AFC"/>
    <w:rsid w:val="00986F2A"/>
    <w:rsid w:val="009941E5"/>
    <w:rsid w:val="009A15BC"/>
    <w:rsid w:val="009A32E7"/>
    <w:rsid w:val="009C0B21"/>
    <w:rsid w:val="009C3170"/>
    <w:rsid w:val="00A05C09"/>
    <w:rsid w:val="00A11EF7"/>
    <w:rsid w:val="00A131F3"/>
    <w:rsid w:val="00A21D9C"/>
    <w:rsid w:val="00A22897"/>
    <w:rsid w:val="00A813F0"/>
    <w:rsid w:val="00A83F64"/>
    <w:rsid w:val="00A85A14"/>
    <w:rsid w:val="00A940CA"/>
    <w:rsid w:val="00A96433"/>
    <w:rsid w:val="00AA57FC"/>
    <w:rsid w:val="00AA5C44"/>
    <w:rsid w:val="00AB4C22"/>
    <w:rsid w:val="00AB6623"/>
    <w:rsid w:val="00AD57CE"/>
    <w:rsid w:val="00AD6598"/>
    <w:rsid w:val="00AE0BFB"/>
    <w:rsid w:val="00AF3361"/>
    <w:rsid w:val="00B036FF"/>
    <w:rsid w:val="00B118A8"/>
    <w:rsid w:val="00B13C3D"/>
    <w:rsid w:val="00B15992"/>
    <w:rsid w:val="00B35E31"/>
    <w:rsid w:val="00B41691"/>
    <w:rsid w:val="00B442F6"/>
    <w:rsid w:val="00B4764D"/>
    <w:rsid w:val="00B5385C"/>
    <w:rsid w:val="00B54E39"/>
    <w:rsid w:val="00B64D44"/>
    <w:rsid w:val="00B67726"/>
    <w:rsid w:val="00BC7792"/>
    <w:rsid w:val="00BE3C2F"/>
    <w:rsid w:val="00BF06EB"/>
    <w:rsid w:val="00C03293"/>
    <w:rsid w:val="00C16BE6"/>
    <w:rsid w:val="00C3532A"/>
    <w:rsid w:val="00C45BF9"/>
    <w:rsid w:val="00C5506D"/>
    <w:rsid w:val="00C611D7"/>
    <w:rsid w:val="00C700F1"/>
    <w:rsid w:val="00C84D47"/>
    <w:rsid w:val="00CA3CA0"/>
    <w:rsid w:val="00CA62E0"/>
    <w:rsid w:val="00CA7C12"/>
    <w:rsid w:val="00CB0EB7"/>
    <w:rsid w:val="00CD72E8"/>
    <w:rsid w:val="00CD786D"/>
    <w:rsid w:val="00CE14D2"/>
    <w:rsid w:val="00CE49FD"/>
    <w:rsid w:val="00CF6FF8"/>
    <w:rsid w:val="00D00B64"/>
    <w:rsid w:val="00D12FBE"/>
    <w:rsid w:val="00D13E70"/>
    <w:rsid w:val="00D2790C"/>
    <w:rsid w:val="00D434E3"/>
    <w:rsid w:val="00D46FAC"/>
    <w:rsid w:val="00D54088"/>
    <w:rsid w:val="00D6401A"/>
    <w:rsid w:val="00D8175B"/>
    <w:rsid w:val="00D81891"/>
    <w:rsid w:val="00DD77D8"/>
    <w:rsid w:val="00DE112F"/>
    <w:rsid w:val="00DF24AD"/>
    <w:rsid w:val="00DF2828"/>
    <w:rsid w:val="00DF7E73"/>
    <w:rsid w:val="00E13C5D"/>
    <w:rsid w:val="00E21A70"/>
    <w:rsid w:val="00E26CA6"/>
    <w:rsid w:val="00E33449"/>
    <w:rsid w:val="00E46243"/>
    <w:rsid w:val="00E74E5A"/>
    <w:rsid w:val="00E77180"/>
    <w:rsid w:val="00E77B2F"/>
    <w:rsid w:val="00E91ED0"/>
    <w:rsid w:val="00E95B12"/>
    <w:rsid w:val="00EA6DBD"/>
    <w:rsid w:val="00EC3970"/>
    <w:rsid w:val="00EE4700"/>
    <w:rsid w:val="00F00A4C"/>
    <w:rsid w:val="00F0253D"/>
    <w:rsid w:val="00F154D6"/>
    <w:rsid w:val="00F16F42"/>
    <w:rsid w:val="00F40AEC"/>
    <w:rsid w:val="00F42A29"/>
    <w:rsid w:val="00F5128D"/>
    <w:rsid w:val="00F5142B"/>
    <w:rsid w:val="00F543DB"/>
    <w:rsid w:val="00F65D6F"/>
    <w:rsid w:val="00F66421"/>
    <w:rsid w:val="00F726A6"/>
    <w:rsid w:val="00F76657"/>
    <w:rsid w:val="00F82ED3"/>
    <w:rsid w:val="00F848B9"/>
    <w:rsid w:val="00F85D20"/>
    <w:rsid w:val="00F90D52"/>
    <w:rsid w:val="00F91AB0"/>
    <w:rsid w:val="00F92D63"/>
    <w:rsid w:val="00FB39B3"/>
    <w:rsid w:val="00FB74FA"/>
    <w:rsid w:val="00FC7B82"/>
    <w:rsid w:val="00FC7EC1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BDEFDC"/>
  <w15:docId w15:val="{28E6A02C-B98E-4156-984F-AEB4E0C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B6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F91A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99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6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69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7B6996"/>
  </w:style>
  <w:style w:type="paragraph" w:styleId="NormalWeb">
    <w:name w:val="Normal (Web)"/>
    <w:basedOn w:val="Normal"/>
    <w:uiPriority w:val="99"/>
    <w:unhideWhenUsed/>
    <w:rsid w:val="007B699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96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96"/>
    <w:rPr>
      <w:rFonts w:ascii="Tahoma" w:hAnsi="Tahoma" w:cs="Tahoma"/>
      <w:kern w:val="2"/>
      <w:sz w:val="16"/>
      <w:szCs w:val="16"/>
      <w14:ligatures w14:val="standardContextual"/>
    </w:rPr>
  </w:style>
  <w:style w:type="paragraph" w:styleId="ListParagraph">
    <w:name w:val="List Paragraph"/>
    <w:basedOn w:val="Normal"/>
    <w:uiPriority w:val="34"/>
    <w:qFormat/>
    <w:rsid w:val="007B699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uiPriority w:val="99"/>
    <w:rsid w:val="007B6996"/>
    <w:pPr>
      <w:autoSpaceDE w:val="0"/>
      <w:autoSpaceDN w:val="0"/>
      <w:adjustRightInd w:val="0"/>
      <w:spacing w:after="0" w:line="240" w:lineRule="auto"/>
    </w:pPr>
    <w:rPr>
      <w:rFonts w:ascii="Dutch801BT-Roman" w:hAnsi="Dutch801BT-Roman" w:cs="Dutch801BT-Roman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7B6996"/>
    <w:pPr>
      <w:spacing w:line="180" w:lineRule="auto"/>
    </w:pPr>
    <w:rPr>
      <w:rFonts w:cstheme="minorBidi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7B6996"/>
    <w:pPr>
      <w:spacing w:line="199" w:lineRule="auto"/>
    </w:pPr>
    <w:rPr>
      <w:rFonts w:cstheme="minorBidi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B6996"/>
    <w:pPr>
      <w:spacing w:line="160" w:lineRule="auto"/>
    </w:pPr>
    <w:rPr>
      <w:rFonts w:cstheme="minorBidi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7B6996"/>
    <w:pPr>
      <w:spacing w:after="0" w:line="240" w:lineRule="auto"/>
    </w:pPr>
    <w:rPr>
      <w:kern w:val="2"/>
      <w:lang w:val="fr-S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18333F"/>
    <w:pPr>
      <w:spacing w:after="160" w:line="25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D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0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C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810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C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font-claude-response-body">
    <w:name w:val="font-claude-response-body"/>
    <w:basedOn w:val="Normal"/>
    <w:rsid w:val="00FE180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E1801"/>
    <w:rPr>
      <w:b/>
      <w:bCs/>
    </w:rPr>
  </w:style>
  <w:style w:type="paragraph" w:customStyle="1" w:styleId="my-2">
    <w:name w:val="my-2"/>
    <w:basedOn w:val="Normal"/>
    <w:rsid w:val="00C611D7"/>
    <w:pPr>
      <w:spacing w:before="100" w:beforeAutospacing="1" w:after="100" w:afterAutospacing="1"/>
    </w:pPr>
    <w:rPr>
      <w:sz w:val="24"/>
      <w:szCs w:val="24"/>
    </w:rPr>
  </w:style>
  <w:style w:type="character" w:customStyle="1" w:styleId="inline-flex">
    <w:name w:val="inline-flex"/>
    <w:basedOn w:val="DefaultParagraphFont"/>
    <w:rsid w:val="00C611D7"/>
  </w:style>
  <w:style w:type="character" w:styleId="Emphasis">
    <w:name w:val="Emphasis"/>
    <w:basedOn w:val="DefaultParagraphFont"/>
    <w:uiPriority w:val="20"/>
    <w:qFormat/>
    <w:rsid w:val="00512505"/>
    <w:rPr>
      <w:i/>
      <w:iCs/>
    </w:rPr>
  </w:style>
  <w:style w:type="character" w:customStyle="1" w:styleId="katex-mathml">
    <w:name w:val="katex-mathml"/>
    <w:basedOn w:val="DefaultParagraphFont"/>
    <w:rsid w:val="00CA7C12"/>
  </w:style>
  <w:style w:type="character" w:customStyle="1" w:styleId="mord">
    <w:name w:val="mord"/>
    <w:basedOn w:val="DefaultParagraphFont"/>
    <w:rsid w:val="00CA7C12"/>
  </w:style>
  <w:style w:type="character" w:customStyle="1" w:styleId="vlist-s">
    <w:name w:val="vlist-s"/>
    <w:basedOn w:val="DefaultParagraphFont"/>
    <w:rsid w:val="00CA7C12"/>
  </w:style>
  <w:style w:type="character" w:customStyle="1" w:styleId="Heading1Char">
    <w:name w:val="Heading 1 Char"/>
    <w:basedOn w:val="DefaultParagraphFont"/>
    <w:link w:val="Heading1"/>
    <w:uiPriority w:val="9"/>
    <w:rsid w:val="00F91AB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le-text">
    <w:name w:val="title-text"/>
    <w:basedOn w:val="DefaultParagraphFont"/>
    <w:rsid w:val="00F9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doi.org/10.34198/ejcs.11224.297322" TargetMode="External"/><Relationship Id="rId26" Type="http://schemas.openxmlformats.org/officeDocument/2006/relationships/hyperlink" Target="https://doi.org/10.1016/j.poly.2018.03.01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doi.org/10.1016/j.msec.2017.12.013" TargetMode="External"/><Relationship Id="rId34" Type="http://schemas.openxmlformats.org/officeDocument/2006/relationships/hyperlink" Target="https://doi.org/10.11144/Javeriana.SC23-2.saaa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hyperlink" Target="https://doi.org/10.1016/s0020-1693(00)87513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doi.org/10.1016/j.ijpddr.2018.11.001" TargetMode="External"/><Relationship Id="rId32" Type="http://schemas.openxmlformats.org/officeDocument/2006/relationships/hyperlink" Target="https://doi.org/10.1039/D0DT02698K" TargetMode="External"/><Relationship Id="rId37" Type="http://schemas.openxmlformats.org/officeDocument/2006/relationships/hyperlink" Target="https://doi.org/10.3390/molecules27072061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doi.org/10.1016/j.jinorgbio.2017.02.020" TargetMode="External"/><Relationship Id="rId28" Type="http://schemas.openxmlformats.org/officeDocument/2006/relationships/hyperlink" Target="https://doi.org/10.33263/LIANBS102.20562062" TargetMode="External"/><Relationship Id="rId36" Type="http://schemas.openxmlformats.org/officeDocument/2006/relationships/hyperlink" Target="https://doi.org/10.1016/j.poly.2016.11.013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doi.org/10.1016/0014-5793(79)80111-8" TargetMode="External"/><Relationship Id="rId31" Type="http://schemas.openxmlformats.org/officeDocument/2006/relationships/hyperlink" Target="https://doi.org/10.1016/j.ccr.2017.05.001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hyperlink" Target="https://www.scholarsresearchlibrary.com/articles/therapeutic-review-exploring-antimicrobial-potential-of-hydrazones-as-promising-lead.pdf" TargetMode="External"/><Relationship Id="rId27" Type="http://schemas.openxmlformats.org/officeDocument/2006/relationships/hyperlink" Target="https://doi.org/10.1016/j.arabjc.2020.06.012" TargetMode="External"/><Relationship Id="rId30" Type="http://schemas.openxmlformats.org/officeDocument/2006/relationships/hyperlink" Target="https://doi.org/10.1016/j.ccr.2018.05.012" TargetMode="External"/><Relationship Id="rId35" Type="http://schemas.openxmlformats.org/officeDocument/2006/relationships/hyperlink" Target="https://doi.org/10.4314/bcse.v20i1.21142" TargetMode="External"/><Relationship Id="rId43" Type="http://schemas.openxmlformats.org/officeDocument/2006/relationships/header" Target="header3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doi.org/10.1039/c3dt50371b" TargetMode="External"/><Relationship Id="rId33" Type="http://schemas.openxmlformats.org/officeDocument/2006/relationships/hyperlink" Target="https://doi.org/10.1016/j.lwt.2022.113635" TargetMode="External"/><Relationship Id="rId38" Type="http://schemas.openxmlformats.org/officeDocument/2006/relationships/hyperlink" Target="https://doi.org/10.1016/S0010-8545(00)80009-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016/j.inoche.2010.08.00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26A5-8B28-4A87-988F-365336E7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25</Pages>
  <Words>7627</Words>
  <Characters>43479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1089</cp:lastModifiedBy>
  <cp:revision>29</cp:revision>
  <dcterms:created xsi:type="dcterms:W3CDTF">2026-01-10T14:23:00Z</dcterms:created>
  <dcterms:modified xsi:type="dcterms:W3CDTF">2026-01-16T09:35:00Z</dcterms:modified>
</cp:coreProperties>
</file>