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56162" w14:textId="37C2C164" w:rsidR="001B65F6" w:rsidRPr="001B65F6" w:rsidRDefault="001B65F6" w:rsidP="00B94352">
      <w:pPr>
        <w:spacing w:line="360" w:lineRule="auto"/>
        <w:jc w:val="both"/>
        <w:rPr>
          <w:rFonts w:ascii="Arial" w:hAnsi="Arial" w:cs="Arial"/>
          <w:b/>
          <w:bCs/>
          <w:color w:val="000000" w:themeColor="text1"/>
          <w:sz w:val="24"/>
          <w:szCs w:val="24"/>
        </w:rPr>
      </w:pPr>
      <w:r w:rsidRPr="001B65F6">
        <w:rPr>
          <w:rFonts w:ascii="Arial" w:hAnsi="Arial" w:cs="Arial"/>
          <w:b/>
          <w:sz w:val="24"/>
          <w:szCs w:val="24"/>
        </w:rPr>
        <w:t>Disrespect, Abuse and Psychological Consequences of Facility-Based Childbirth in Northern Ghana: Evidence from a Cross-Sectional Study</w:t>
      </w:r>
    </w:p>
    <w:p w14:paraId="0182F5C7" w14:textId="77777777" w:rsidR="007A3CAE" w:rsidRDefault="007A3CAE" w:rsidP="00B94352">
      <w:pPr>
        <w:spacing w:line="360" w:lineRule="auto"/>
        <w:jc w:val="both"/>
        <w:rPr>
          <w:rFonts w:ascii="Arial" w:hAnsi="Arial" w:cs="Arial"/>
          <w:b/>
          <w:bCs/>
          <w:color w:val="000000" w:themeColor="text1"/>
        </w:rPr>
      </w:pPr>
      <w:bookmarkStart w:id="0" w:name="_GoBack"/>
      <w:bookmarkEnd w:id="0"/>
    </w:p>
    <w:p w14:paraId="7457472D" w14:textId="2F4B943F" w:rsidR="007C6F96" w:rsidRPr="009A38E8" w:rsidRDefault="007C6F96" w:rsidP="00B94352">
      <w:pPr>
        <w:spacing w:line="360" w:lineRule="auto"/>
        <w:jc w:val="both"/>
        <w:rPr>
          <w:rFonts w:ascii="Arial" w:hAnsi="Arial" w:cs="Arial"/>
          <w:b/>
          <w:bCs/>
          <w:color w:val="000000" w:themeColor="text1"/>
        </w:rPr>
      </w:pPr>
      <w:r w:rsidRPr="009A38E8">
        <w:rPr>
          <w:rFonts w:ascii="Arial" w:hAnsi="Arial" w:cs="Arial"/>
          <w:b/>
          <w:bCs/>
          <w:color w:val="000000" w:themeColor="text1"/>
        </w:rPr>
        <w:t>Abstract</w:t>
      </w:r>
    </w:p>
    <w:p w14:paraId="1410D909" w14:textId="775F0A26" w:rsidR="00E83AFF" w:rsidRPr="00F65B76" w:rsidRDefault="007C6F96" w:rsidP="00B94352">
      <w:pPr>
        <w:spacing w:line="360" w:lineRule="auto"/>
        <w:jc w:val="both"/>
        <w:rPr>
          <w:rFonts w:ascii="Arial" w:hAnsi="Arial" w:cs="Arial"/>
          <w:b/>
          <w:bCs/>
          <w:color w:val="000000" w:themeColor="text1"/>
        </w:rPr>
      </w:pPr>
      <w:r w:rsidRPr="009A38E8">
        <w:rPr>
          <w:rFonts w:ascii="Arial" w:hAnsi="Arial" w:cs="Arial"/>
          <w:b/>
          <w:bCs/>
          <w:color w:val="000000" w:themeColor="text1"/>
        </w:rPr>
        <w:t>Introduction</w:t>
      </w:r>
      <w:r w:rsidR="00F65B76">
        <w:rPr>
          <w:rFonts w:ascii="Arial" w:hAnsi="Arial" w:cs="Arial"/>
          <w:b/>
          <w:bCs/>
          <w:color w:val="000000" w:themeColor="text1"/>
        </w:rPr>
        <w:t xml:space="preserve">: </w:t>
      </w:r>
      <w:r w:rsidR="00045A67" w:rsidRPr="00BD7798">
        <w:rPr>
          <w:rFonts w:ascii="Arial" w:eastAsia="Times New Roman" w:hAnsi="Arial" w:cs="Arial"/>
          <w:color w:val="000000" w:themeColor="text1"/>
          <w:lang w:eastAsia="en-GB"/>
        </w:rPr>
        <w:t xml:space="preserve">Disrespect and abuse while giving birth in health facilities undermines the basic maternal health care women deserve and builds distrust in health systems. Although access to skilled birth attendance has improved, many women report maltreatment and even abuse during child birth. This maltreatment includes care without consent, inadequate privacy, discriminatory, and neglectful treatment, and even detention in the facilities. </w:t>
      </w:r>
    </w:p>
    <w:p w14:paraId="2C17F898" w14:textId="0F99F736" w:rsidR="00DC5741" w:rsidRPr="009A38E8" w:rsidRDefault="00DC5741" w:rsidP="00B94352">
      <w:pPr>
        <w:spacing w:before="100" w:beforeAutospacing="1" w:after="100" w:afterAutospacing="1" w:line="360" w:lineRule="auto"/>
        <w:jc w:val="both"/>
        <w:rPr>
          <w:rFonts w:ascii="Arial" w:eastAsia="Times New Roman" w:hAnsi="Arial" w:cs="Arial"/>
          <w:color w:val="000000" w:themeColor="text1"/>
          <w:lang w:eastAsia="en-GB"/>
        </w:rPr>
      </w:pPr>
      <w:r w:rsidRPr="009A38E8">
        <w:rPr>
          <w:rFonts w:ascii="Arial" w:eastAsia="Times New Roman" w:hAnsi="Arial" w:cs="Arial"/>
          <w:b/>
          <w:bCs/>
          <w:color w:val="000000" w:themeColor="text1"/>
          <w:lang w:eastAsia="en-GB"/>
        </w:rPr>
        <w:t>Purpose:</w:t>
      </w:r>
      <w:r w:rsidRPr="009A38E8">
        <w:rPr>
          <w:rFonts w:ascii="Arial" w:eastAsia="Times New Roman" w:hAnsi="Arial" w:cs="Arial"/>
          <w:color w:val="000000" w:themeColor="text1"/>
          <w:lang w:eastAsia="en-GB"/>
        </w:rPr>
        <w:t xml:space="preserve"> The main purpose of the study was to assess the prevalence and forms of disrespect and abuse experienced by women during facility-based childbirth in Northern Ghana.</w:t>
      </w:r>
    </w:p>
    <w:p w14:paraId="20C8480A" w14:textId="59E718D1" w:rsidR="00E83AFF" w:rsidRPr="00F65B76" w:rsidRDefault="007C6F96" w:rsidP="00B94352">
      <w:pPr>
        <w:spacing w:line="360" w:lineRule="auto"/>
        <w:jc w:val="both"/>
        <w:rPr>
          <w:rFonts w:ascii="Arial" w:hAnsi="Arial" w:cs="Arial"/>
          <w:b/>
          <w:bCs/>
          <w:color w:val="000000" w:themeColor="text1"/>
        </w:rPr>
      </w:pPr>
      <w:r w:rsidRPr="009A38E8">
        <w:rPr>
          <w:rFonts w:ascii="Arial" w:hAnsi="Arial" w:cs="Arial"/>
          <w:b/>
          <w:bCs/>
          <w:color w:val="000000" w:themeColor="text1"/>
        </w:rPr>
        <w:t>Method</w:t>
      </w:r>
      <w:r w:rsidR="00F65B76">
        <w:rPr>
          <w:rFonts w:ascii="Arial" w:hAnsi="Arial" w:cs="Arial"/>
          <w:b/>
          <w:bCs/>
          <w:color w:val="000000" w:themeColor="text1"/>
        </w:rPr>
        <w:t xml:space="preserve">: </w:t>
      </w:r>
      <w:r w:rsidR="00E53231" w:rsidRPr="009A38E8">
        <w:rPr>
          <w:rFonts w:ascii="Arial" w:hAnsi="Arial" w:cs="Arial"/>
          <w:color w:val="000000" w:themeColor="text1"/>
        </w:rPr>
        <w:t>This study took place in the Northern Region of Ghana. It focused on five hospitals in the area: The Northern Regional Hospital, Tamale West Hospital, Tamale Teaching Hospital, The Seventh-Day Adventist (SDA) Hospital and the Sevelugu Municipal Hospital. The research used a descriptive, cross-sectional design with a quantitative approach to collect data from mothers who had recently delivered and were receiving postnatal care from these hospitals. The target population for the study was mothers receiving postnatal care from of the five selected hospitals, with a total sample size of 1,347 participants</w:t>
      </w:r>
      <w:r w:rsidR="008F464A" w:rsidRPr="009A38E8">
        <w:rPr>
          <w:rFonts w:ascii="Arial" w:hAnsi="Arial" w:cs="Arial"/>
          <w:color w:val="000000" w:themeColor="text1"/>
        </w:rPr>
        <w:t xml:space="preserve"> from March 2024 to </w:t>
      </w:r>
      <w:r w:rsidR="00221C0D" w:rsidRPr="009A38E8">
        <w:rPr>
          <w:rFonts w:ascii="Arial" w:hAnsi="Arial" w:cs="Arial"/>
          <w:color w:val="000000" w:themeColor="text1"/>
        </w:rPr>
        <w:t>May</w:t>
      </w:r>
      <w:r w:rsidR="008F464A" w:rsidRPr="009A38E8">
        <w:rPr>
          <w:rFonts w:ascii="Arial" w:hAnsi="Arial" w:cs="Arial"/>
          <w:color w:val="000000" w:themeColor="text1"/>
        </w:rPr>
        <w:t>, 2024</w:t>
      </w:r>
      <w:r w:rsidR="00E53231" w:rsidRPr="009A38E8">
        <w:rPr>
          <w:rFonts w:ascii="Arial" w:hAnsi="Arial" w:cs="Arial"/>
          <w:color w:val="000000" w:themeColor="text1"/>
        </w:rPr>
        <w:t>. A probability sampling method was used to ensure each mother had an equal chance of being selected for the study. After data collection, all data was cleaned, coded and entered into the IBM Statistical Package For Social Science (SPSS) version 27, for the purpose of analysis.</w:t>
      </w:r>
    </w:p>
    <w:p w14:paraId="2181FC74" w14:textId="4D91673B" w:rsidR="007678E3" w:rsidRPr="00F65B76" w:rsidRDefault="007C6F96" w:rsidP="00B94352">
      <w:pPr>
        <w:spacing w:line="360" w:lineRule="auto"/>
        <w:jc w:val="both"/>
        <w:rPr>
          <w:rFonts w:ascii="Arial" w:hAnsi="Arial" w:cs="Arial"/>
          <w:b/>
          <w:bCs/>
          <w:color w:val="000000" w:themeColor="text1"/>
        </w:rPr>
      </w:pPr>
      <w:r w:rsidRPr="009A38E8">
        <w:rPr>
          <w:rFonts w:ascii="Arial" w:hAnsi="Arial" w:cs="Arial"/>
          <w:b/>
          <w:bCs/>
          <w:color w:val="000000" w:themeColor="text1"/>
        </w:rPr>
        <w:t>Results</w:t>
      </w:r>
      <w:r w:rsidR="00F65B76">
        <w:rPr>
          <w:rFonts w:ascii="Arial" w:hAnsi="Arial" w:cs="Arial"/>
          <w:b/>
          <w:bCs/>
          <w:color w:val="000000" w:themeColor="text1"/>
        </w:rPr>
        <w:t xml:space="preserve">: </w:t>
      </w:r>
      <w:r w:rsidR="00317170" w:rsidRPr="00610795">
        <w:rPr>
          <w:rFonts w:ascii="Arial" w:eastAsia="Times New Roman" w:hAnsi="Arial" w:cs="Arial"/>
          <w:color w:val="000000" w:themeColor="text1"/>
          <w:lang w:eastAsia="en-GB"/>
        </w:rPr>
        <w:t xml:space="preserve">The extensive disrespect and abuse experienced by women during facility-based childbirth indicates the need for immediate improvement in maternity care. Around 48% of women reported having been physically abused during their labour or delivery, and approximately </w:t>
      </w:r>
      <w:r w:rsidR="00317170">
        <w:rPr>
          <w:rFonts w:ascii="Arial" w:eastAsia="Times New Roman" w:hAnsi="Arial" w:cs="Arial"/>
          <w:color w:val="000000" w:themeColor="text1"/>
          <w:lang w:eastAsia="en-GB"/>
        </w:rPr>
        <w:t>52.3</w:t>
      </w:r>
      <w:r w:rsidR="00317170" w:rsidRPr="00610795">
        <w:rPr>
          <w:rFonts w:ascii="Arial" w:eastAsia="Times New Roman" w:hAnsi="Arial" w:cs="Arial"/>
          <w:color w:val="000000" w:themeColor="text1"/>
          <w:lang w:eastAsia="en-GB"/>
        </w:rPr>
        <w:t xml:space="preserve">% stated they were verbally abused or humiliated. </w:t>
      </w:r>
      <w:r w:rsidR="00317170">
        <w:rPr>
          <w:rFonts w:ascii="Arial" w:eastAsia="Times New Roman" w:hAnsi="Arial" w:cs="Arial"/>
          <w:color w:val="000000" w:themeColor="text1"/>
          <w:lang w:eastAsia="en-GB"/>
        </w:rPr>
        <w:t>Almost 66.0% of the women</w:t>
      </w:r>
      <w:r w:rsidR="00317170" w:rsidRPr="00610795">
        <w:rPr>
          <w:rFonts w:ascii="Arial" w:eastAsia="Times New Roman" w:hAnsi="Arial" w:cs="Arial"/>
          <w:color w:val="000000" w:themeColor="text1"/>
          <w:lang w:eastAsia="en-GB"/>
        </w:rPr>
        <w:t xml:space="preserve"> reported being subjected to medical procedures without being given prior informed consent (i.e., serious violations of their autonomy and bodily integrity) and numerous women reported being detained or imprisoned in a health facility as a result of their inability to pay for health services. Additionally, these women frequently expressed feelings of helplessness and anger and fear of retaliation from healthcare providers, and most reported experiencing significant levels of psychological distress (including depression and anxiety) related to the </w:t>
      </w:r>
      <w:r w:rsidR="00317170" w:rsidRPr="00610795">
        <w:rPr>
          <w:rFonts w:ascii="Arial" w:eastAsia="Times New Roman" w:hAnsi="Arial" w:cs="Arial"/>
          <w:color w:val="000000" w:themeColor="text1"/>
          <w:lang w:eastAsia="en-GB"/>
        </w:rPr>
        <w:lastRenderedPageBreak/>
        <w:t>aforementioned issues. When experiencing difficulty related to payment, many women also stated that they had been threatened with abandonment by healthcare providers. In sum, these findings demonstrate that the physical disrespect and abuse suffered during childbirth has had a significant negative impact on women's mental health, maternal identity and future healthcare-seeking behaviour, thereby necessitating large-scale reform of maternity care to ensure accountability and respect for women during childbirth.</w:t>
      </w:r>
    </w:p>
    <w:p w14:paraId="4EA623E8" w14:textId="57B4B022" w:rsidR="007C6F96" w:rsidRPr="00F65B76" w:rsidRDefault="007C6F96" w:rsidP="00B94352">
      <w:pPr>
        <w:spacing w:line="360" w:lineRule="auto"/>
        <w:jc w:val="both"/>
        <w:rPr>
          <w:rFonts w:ascii="Arial" w:hAnsi="Arial" w:cs="Arial"/>
          <w:b/>
          <w:bCs/>
          <w:color w:val="000000" w:themeColor="text1"/>
        </w:rPr>
      </w:pPr>
      <w:r w:rsidRPr="009A38E8">
        <w:rPr>
          <w:rFonts w:ascii="Arial" w:hAnsi="Arial" w:cs="Arial"/>
          <w:b/>
          <w:bCs/>
          <w:color w:val="000000" w:themeColor="text1"/>
        </w:rPr>
        <w:t>Conclusion</w:t>
      </w:r>
      <w:r w:rsidR="00F65B76">
        <w:rPr>
          <w:rFonts w:ascii="Arial" w:hAnsi="Arial" w:cs="Arial"/>
          <w:b/>
          <w:bCs/>
          <w:color w:val="000000" w:themeColor="text1"/>
        </w:rPr>
        <w:t xml:space="preserve">: </w:t>
      </w:r>
      <w:r w:rsidRPr="009A38E8">
        <w:rPr>
          <w:rFonts w:ascii="Arial" w:hAnsi="Arial" w:cs="Arial"/>
          <w:color w:val="000000" w:themeColor="text1"/>
        </w:rPr>
        <w:t>Collectively, the results highlight the urgent need to reposition respectful maternity care as a central component of quality obstetric services in Northern Ghana.</w:t>
      </w:r>
      <w:r w:rsidR="00282DAA" w:rsidRPr="009A38E8">
        <w:rPr>
          <w:rFonts w:ascii="Arial" w:hAnsi="Arial" w:cs="Arial"/>
          <w:color w:val="000000" w:themeColor="text1"/>
        </w:rPr>
        <w:t xml:space="preserve"> therefore, there is an urgent need for </w:t>
      </w:r>
      <w:r w:rsidR="00282DAA" w:rsidRPr="009A38E8">
        <w:rPr>
          <w:rStyle w:val="Strong"/>
          <w:rFonts w:ascii="Arial" w:hAnsi="Arial" w:cs="Arial"/>
          <w:b w:val="0"/>
          <w:bCs w:val="0"/>
          <w:color w:val="000000" w:themeColor="text1"/>
        </w:rPr>
        <w:t>health system–level reforms</w:t>
      </w:r>
      <w:r w:rsidR="00282DAA" w:rsidRPr="009A38E8">
        <w:rPr>
          <w:rFonts w:ascii="Arial" w:hAnsi="Arial" w:cs="Arial"/>
          <w:color w:val="000000" w:themeColor="text1"/>
        </w:rPr>
        <w:t xml:space="preserve"> to address disrespect and abuse during childbirth.</w:t>
      </w:r>
    </w:p>
    <w:p w14:paraId="1547D356" w14:textId="2523CEF1" w:rsidR="007C6F96" w:rsidRPr="009A38E8" w:rsidRDefault="00E83AFF" w:rsidP="00B94352">
      <w:pPr>
        <w:spacing w:line="360" w:lineRule="auto"/>
        <w:jc w:val="both"/>
        <w:rPr>
          <w:rFonts w:ascii="Arial" w:hAnsi="Arial" w:cs="Arial"/>
          <w:color w:val="000000" w:themeColor="text1"/>
        </w:rPr>
      </w:pPr>
      <w:r w:rsidRPr="009A38E8">
        <w:rPr>
          <w:rFonts w:ascii="Arial" w:hAnsi="Arial" w:cs="Arial"/>
          <w:b/>
          <w:bCs/>
          <w:color w:val="000000" w:themeColor="text1"/>
        </w:rPr>
        <w:t>Keywords:</w:t>
      </w:r>
      <w:r w:rsidRPr="009A38E8">
        <w:rPr>
          <w:rFonts w:ascii="Arial" w:hAnsi="Arial" w:cs="Arial"/>
          <w:color w:val="000000" w:themeColor="text1"/>
        </w:rPr>
        <w:t xml:space="preserve"> </w:t>
      </w:r>
      <w:r w:rsidR="008950C7" w:rsidRPr="009A38E8">
        <w:rPr>
          <w:rFonts w:ascii="Arial" w:hAnsi="Arial" w:cs="Arial"/>
          <w:color w:val="000000" w:themeColor="text1"/>
        </w:rPr>
        <w:t>Disrespect and abuse, facility-based childbirth, maternal health, psychological effects, respectful maternity care, and women’s rights</w:t>
      </w:r>
    </w:p>
    <w:p w14:paraId="350A23F5" w14:textId="76AA66C4" w:rsidR="00A70505" w:rsidRPr="009A38E8" w:rsidRDefault="009F113E" w:rsidP="00B94352">
      <w:pPr>
        <w:spacing w:line="360" w:lineRule="auto"/>
        <w:jc w:val="both"/>
        <w:rPr>
          <w:rFonts w:ascii="Arial" w:hAnsi="Arial" w:cs="Arial"/>
          <w:b/>
          <w:bCs/>
          <w:color w:val="000000" w:themeColor="text1"/>
        </w:rPr>
      </w:pPr>
      <w:r w:rsidRPr="009A38E8">
        <w:rPr>
          <w:rFonts w:ascii="Arial" w:hAnsi="Arial" w:cs="Arial"/>
          <w:b/>
          <w:bCs/>
          <w:color w:val="000000" w:themeColor="text1"/>
        </w:rPr>
        <w:t>Introduction</w:t>
      </w:r>
    </w:p>
    <w:p w14:paraId="5503FFC4" w14:textId="106D7C59" w:rsidR="00C15F89" w:rsidRPr="009A38E8" w:rsidRDefault="00C15F89" w:rsidP="00B94352">
      <w:pPr>
        <w:pStyle w:val="NormalWeb"/>
        <w:spacing w:line="360" w:lineRule="auto"/>
        <w:jc w:val="both"/>
        <w:rPr>
          <w:rFonts w:ascii="Arial" w:hAnsi="Arial" w:cs="Arial"/>
          <w:color w:val="000000" w:themeColor="text1"/>
          <w:sz w:val="22"/>
          <w:szCs w:val="22"/>
        </w:rPr>
      </w:pPr>
      <w:r w:rsidRPr="009A38E8">
        <w:rPr>
          <w:rFonts w:ascii="Arial" w:hAnsi="Arial" w:cs="Arial"/>
          <w:color w:val="000000" w:themeColor="text1"/>
          <w:sz w:val="22"/>
          <w:szCs w:val="22"/>
        </w:rPr>
        <w:t>Global initiatives aimed at improving maternal health include reducing the number of deaths due to pregnancy and childbirth, increasing access to quality care from skilled birth attendants, and providing universal access to quality reproductive health services in accordance with the Sustainable Development Goals set forth by the United Nations</w:t>
      </w:r>
      <w:r w:rsidR="008950C7" w:rsidRPr="009A38E8">
        <w:rPr>
          <w:rFonts w:ascii="Arial" w:hAnsi="Arial" w:cs="Arial"/>
          <w:color w:val="000000" w:themeColor="text1"/>
          <w:sz w:val="22"/>
          <w:szCs w:val="22"/>
        </w:rPr>
        <w:t xml:space="preserve"> </w:t>
      </w:r>
      <w:r w:rsidR="008950C7" w:rsidRPr="009A38E8">
        <w:rPr>
          <w:rFonts w:ascii="Arial" w:hAnsi="Arial" w:cs="Arial"/>
          <w:color w:val="000000" w:themeColor="text1"/>
          <w:sz w:val="22"/>
          <w:szCs w:val="22"/>
        </w:rPr>
        <w:fldChar w:fldCharType="begin" w:fldLock="1"/>
      </w:r>
      <w:r w:rsidR="00373E1B">
        <w:rPr>
          <w:rFonts w:ascii="Arial" w:hAnsi="Arial" w:cs="Arial"/>
          <w:color w:val="000000" w:themeColor="text1"/>
          <w:sz w:val="22"/>
          <w:szCs w:val="22"/>
        </w:rPr>
        <w:instrText>ADDIN CSL_CITATION {"citationItems":[{"id":"ITEM-1","itemData":{"ISSN":"1471-2393","author":[{"dropping-particle":"","family":"Gebremedhin","given":"Tesfaye Alemayehu","non-dropping-particle":"","parse-names":false,"suffix":""},{"dropping-particle":"","family":"Mohanty","given":"Itismita","non-dropping-particle":"","parse-names":false,"suffix":""},{"dropping-particle":"","family":"Niyonsenga","given":"Theo","non-dropping-particle":"","parse-names":false,"suffix":""}],"container-title":"BMC Pregnancy and Childbirth","id":"ITEM-1","issue":"1","issued":{"date-parts":[["2022"]]},"page":"155","publisher":"Springer","title":"Public health insurance and maternal health care utilization in India: Evidence from the 2005–2012 mothers’ cohort data","type":"article-journal","volume":"22"},"uris":["http://www.mendeley.com/documents/?uuid=dd7df778-a16a-44ac-82e5-108842945910"]}],"mendeley":{"formattedCitation":"(1)","plainTextFormattedCitation":"(1)","previouslyFormattedCitation":"(1)"},"properties":{"noteIndex":0},"schema":"https://github.com/citation-style-language/schema/raw/master/csl-citation.json"}</w:instrText>
      </w:r>
      <w:r w:rsidR="008950C7" w:rsidRPr="009A38E8">
        <w:rPr>
          <w:rFonts w:ascii="Arial" w:hAnsi="Arial" w:cs="Arial"/>
          <w:color w:val="000000" w:themeColor="text1"/>
          <w:sz w:val="22"/>
          <w:szCs w:val="22"/>
        </w:rPr>
        <w:fldChar w:fldCharType="separate"/>
      </w:r>
      <w:r w:rsidR="00077B49" w:rsidRPr="009A38E8">
        <w:rPr>
          <w:rFonts w:ascii="Arial" w:hAnsi="Arial" w:cs="Arial"/>
          <w:noProof/>
          <w:color w:val="000000" w:themeColor="text1"/>
          <w:sz w:val="22"/>
          <w:szCs w:val="22"/>
        </w:rPr>
        <w:t>(1)</w:t>
      </w:r>
      <w:r w:rsidR="008950C7"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 While there was a global decline of approximately 43% in maternal deaths between 1990 and 2015, the majority of maternal deaths occur in low- and middle-income nations, which make up approximately 99% of all maternal deaths around the world</w:t>
      </w:r>
      <w:r w:rsidR="008950C7" w:rsidRPr="009A38E8">
        <w:rPr>
          <w:rFonts w:ascii="Arial" w:hAnsi="Arial" w:cs="Arial"/>
          <w:color w:val="000000" w:themeColor="text1"/>
          <w:sz w:val="22"/>
          <w:szCs w:val="22"/>
        </w:rPr>
        <w:t xml:space="preserve"> </w:t>
      </w:r>
      <w:r w:rsidR="008950C7" w:rsidRPr="009A38E8">
        <w:rPr>
          <w:rFonts w:ascii="Arial" w:hAnsi="Arial" w:cs="Arial"/>
          <w:color w:val="000000" w:themeColor="text1"/>
          <w:sz w:val="22"/>
          <w:szCs w:val="22"/>
        </w:rPr>
        <w:fldChar w:fldCharType="begin" w:fldLock="1"/>
      </w:r>
      <w:r w:rsidR="00373E1B">
        <w:rPr>
          <w:rFonts w:ascii="Arial" w:hAnsi="Arial" w:cs="Arial"/>
          <w:color w:val="000000" w:themeColor="text1"/>
          <w:sz w:val="22"/>
          <w:szCs w:val="22"/>
        </w:rPr>
        <w:instrText>ADDIN CSL_CITATION {"citationItems":[{"id":"ITEM-1","itemData":{"ISSN":"2214-109X","author":[{"dropping-particle":"","family":"Singh","given":"Deependra","non-dropping-particle":"","parse-names":false,"suffix":""},{"dropping-particle":"","family":"Vignat","given":"Jerome","non-dropping-particle":"","parse-names":false,"suffix":""},{"dropping-particle":"","family":"Lorenzoni","given":"Valentina","non-dropping-particle":"","parse-names":false,"suffix":""},{"dropping-particle":"","family":"Eslahi","given":"Marzieh","non-dropping-particle":"","parse-names":false,"suffix":""},{"dropping-particle":"","family":"Ginsburg","given":"Ophira","non-dropping-particle":"","parse-names":false,"suffix":""},{"dropping-particle":"","family":"Lauby-Secretan","given":"Beatrice","non-dropping-particle":"","parse-names":false,"suffix":""},{"dropping-particle":"","family":"Arbyn","given":"Marc","non-dropping-particle":"","parse-names":false,"suffix":""},{"dropping-particle":"","family":"Basu","given":"Partha","non-dropping-particle":"","parse-names":false,"suffix":""},{"dropping-particle":"","family":"Bray","given":"Freddie","non-dropping-particle":"","parse-names":false,"suffix":""},{"dropping-particle":"","family":"Vaccarella","given":"Salvatore","non-dropping-particle":"","parse-names":false,"suffix":""}],"container-title":"The lancet global health","id":"ITEM-1","issue":"2","issued":{"date-parts":[["2023"]]},"page":"e197-e206","publisher":"Elsevier","title":"Global estimates of incidence and mortality of cervical cancer in 2020: a baseline analysis of the WHO Global Cervical Cancer Elimination Initiative","type":"article-journal","volume":"11"},"uris":["http://www.mendeley.com/documents/?uuid=84d7fb43-b25e-408e-abbe-2b6e9fa1aa17"]}],"mendeley":{"formattedCitation":"(2)","plainTextFormattedCitation":"(2)","previouslyFormattedCitation":"(2)"},"properties":{"noteIndex":0},"schema":"https://github.com/citation-style-language/schema/raw/master/csl-citation.json"}</w:instrText>
      </w:r>
      <w:r w:rsidR="008950C7" w:rsidRPr="009A38E8">
        <w:rPr>
          <w:rFonts w:ascii="Arial" w:hAnsi="Arial" w:cs="Arial"/>
          <w:color w:val="000000" w:themeColor="text1"/>
          <w:sz w:val="22"/>
          <w:szCs w:val="22"/>
        </w:rPr>
        <w:fldChar w:fldCharType="separate"/>
      </w:r>
      <w:r w:rsidR="00077B49" w:rsidRPr="009A38E8">
        <w:rPr>
          <w:rFonts w:ascii="Arial" w:hAnsi="Arial" w:cs="Arial"/>
          <w:noProof/>
          <w:color w:val="000000" w:themeColor="text1"/>
          <w:sz w:val="22"/>
          <w:szCs w:val="22"/>
        </w:rPr>
        <w:t>(2)</w:t>
      </w:r>
      <w:r w:rsidR="008950C7"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 In Ghana, there have been many positive developments regarding maternal health, with the maternal mortality ratio dropping from 634 per 100,000 live births in 1990 to 319 per 100,000 live births in 2015, while approximately 73% of deliveries occurred in a medical facility as of 2014 — an increase from 42% of deliveries taking place in a medical facility in 1984</w:t>
      </w:r>
      <w:r w:rsidR="008950C7" w:rsidRPr="009A38E8">
        <w:rPr>
          <w:rFonts w:ascii="Arial" w:hAnsi="Arial" w:cs="Arial"/>
          <w:color w:val="000000" w:themeColor="text1"/>
          <w:sz w:val="22"/>
          <w:szCs w:val="22"/>
        </w:rPr>
        <w:t xml:space="preserve"> </w:t>
      </w:r>
      <w:r w:rsidR="008950C7" w:rsidRPr="009A38E8">
        <w:rPr>
          <w:rFonts w:ascii="Arial" w:hAnsi="Arial" w:cs="Arial"/>
          <w:color w:val="000000" w:themeColor="text1"/>
          <w:sz w:val="22"/>
          <w:szCs w:val="22"/>
        </w:rPr>
        <w:fldChar w:fldCharType="begin" w:fldLock="1"/>
      </w:r>
      <w:r w:rsidR="00373E1B">
        <w:rPr>
          <w:rFonts w:ascii="Arial" w:hAnsi="Arial" w:cs="Arial"/>
          <w:color w:val="000000" w:themeColor="text1"/>
          <w:sz w:val="22"/>
          <w:szCs w:val="22"/>
        </w:rPr>
        <w:instrText>ADDIN CSL_CITATION {"citationItems":[{"id":"ITEM-1","itemData":{"ISSN":"1937-1918","author":[{"dropping-particle":"","family":"Iyanda","given":"Ayodeji E","non-dropping-particle":"","parse-names":false,"suffix":""},{"dropping-particle":"","family":"Oppong","given":"Joseph R","non-dropping-particle":"","parse-names":false,"suffix":""},{"dropping-particle":"","family":"Hamilton","given":"Patti","non-dropping-particle":"","parse-names":false,"suffix":""},{"dropping-particle":"","family":"Tiwari","given":"Chetan","non-dropping-particle":"","parse-names":false,"suffix":""}],"container-title":"Social work in public health","id":"ITEM-1","issue":"7-8","issued":{"date-parts":[["2018"]]},"page":"449-466","publisher":"Taylor &amp; Francis","title":"Using GIS to detect cluster and spatial disparity in maternal health indicators: a need for social health interventions","type":"article-journal","volume":"33"},"uris":["http://www.mendeley.com/documents/?uuid=147843a9-430a-4f78-9bed-b63adc4f5aad"]}],"mendeley":{"formattedCitation":"(3)","plainTextFormattedCitation":"(3)","previouslyFormattedCitation":"(3)"},"properties":{"noteIndex":0},"schema":"https://github.com/citation-style-language/schema/raw/master/csl-citation.json"}</w:instrText>
      </w:r>
      <w:r w:rsidR="008950C7" w:rsidRPr="009A38E8">
        <w:rPr>
          <w:rFonts w:ascii="Arial" w:hAnsi="Arial" w:cs="Arial"/>
          <w:color w:val="000000" w:themeColor="text1"/>
          <w:sz w:val="22"/>
          <w:szCs w:val="22"/>
        </w:rPr>
        <w:fldChar w:fldCharType="separate"/>
      </w:r>
      <w:r w:rsidR="00077B49" w:rsidRPr="009A38E8">
        <w:rPr>
          <w:rFonts w:ascii="Arial" w:hAnsi="Arial" w:cs="Arial"/>
          <w:noProof/>
          <w:color w:val="000000" w:themeColor="text1"/>
          <w:sz w:val="22"/>
          <w:szCs w:val="22"/>
        </w:rPr>
        <w:t>(3)</w:t>
      </w:r>
      <w:r w:rsidR="008950C7"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 Despite these accomplishments, women in Northern Ghana continue to give birth outside of health facilities</w:t>
      </w:r>
      <w:r w:rsidR="00533BDF" w:rsidRPr="009A38E8">
        <w:rPr>
          <w:rFonts w:ascii="Arial" w:hAnsi="Arial" w:cs="Arial"/>
          <w:color w:val="000000" w:themeColor="text1"/>
          <w:sz w:val="22"/>
          <w:szCs w:val="22"/>
        </w:rPr>
        <w:t xml:space="preserve"> </w:t>
      </w:r>
      <w:r w:rsidR="00533BDF" w:rsidRPr="009A38E8">
        <w:rPr>
          <w:rFonts w:ascii="Arial" w:hAnsi="Arial" w:cs="Arial"/>
          <w:color w:val="000000" w:themeColor="text1"/>
          <w:sz w:val="22"/>
          <w:szCs w:val="22"/>
        </w:rPr>
        <w:fldChar w:fldCharType="begin" w:fldLock="1"/>
      </w:r>
      <w:r w:rsidR="00373E1B">
        <w:rPr>
          <w:rFonts w:ascii="Arial" w:hAnsi="Arial" w:cs="Arial"/>
          <w:color w:val="000000" w:themeColor="text1"/>
          <w:sz w:val="22"/>
          <w:szCs w:val="22"/>
        </w:rPr>
        <w:instrText>ADDIN CSL_CITATION {"citationItems":[{"id":"ITEM-1","itemData":{"abstract":"(2025).","author":[{"dropping-particle":"","family":"Uyoga","given":"M. A.","non-dropping-particle":"","parse-names":false,"suffix":""},{"dropping-particle":"","family":"Mihrshahi","given":"S.","non-dropping-particle":"","parse-names":false,"suffix":""},{"dropping-particle":"","family":"Borg","given":"B.","non-dropping-particle":"","parse-names":false,"suffix":""}],"id":"ITEM-1","issued":{"date-parts":[["2025"]]},"title":"Protecting, promoting and supporting breastfeeding. . Frontiers Media SA.","type":"book"},"uris":["http://www.mendeley.com/documents/?uuid=24792ecb-65bf-470f-855c-64f85f708238"]}],"mendeley":{"formattedCitation":"(4)","plainTextFormattedCitation":"(4)","previouslyFormattedCitation":"(4)"},"properties":{"noteIndex":0},"schema":"https://github.com/citation-style-language/schema/raw/master/csl-citation.json"}</w:instrText>
      </w:r>
      <w:r w:rsidR="00533BDF" w:rsidRPr="009A38E8">
        <w:rPr>
          <w:rFonts w:ascii="Arial" w:hAnsi="Arial" w:cs="Arial"/>
          <w:color w:val="000000" w:themeColor="text1"/>
          <w:sz w:val="22"/>
          <w:szCs w:val="22"/>
        </w:rPr>
        <w:fldChar w:fldCharType="separate"/>
      </w:r>
      <w:r w:rsidR="00077B49" w:rsidRPr="009A38E8">
        <w:rPr>
          <w:rFonts w:ascii="Arial" w:hAnsi="Arial" w:cs="Arial"/>
          <w:noProof/>
          <w:color w:val="000000" w:themeColor="text1"/>
          <w:sz w:val="22"/>
          <w:szCs w:val="22"/>
        </w:rPr>
        <w:t>(4)</w:t>
      </w:r>
      <w:r w:rsidR="00533BDF"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 As such, the utili</w:t>
      </w:r>
      <w:r w:rsidR="00533BDF" w:rsidRPr="009A38E8">
        <w:rPr>
          <w:rFonts w:ascii="Arial" w:hAnsi="Arial" w:cs="Arial"/>
          <w:color w:val="000000" w:themeColor="text1"/>
          <w:sz w:val="22"/>
          <w:szCs w:val="22"/>
        </w:rPr>
        <w:t>s</w:t>
      </w:r>
      <w:r w:rsidRPr="009A38E8">
        <w:rPr>
          <w:rFonts w:ascii="Arial" w:hAnsi="Arial" w:cs="Arial"/>
          <w:color w:val="000000" w:themeColor="text1"/>
          <w:sz w:val="22"/>
          <w:szCs w:val="22"/>
        </w:rPr>
        <w:t>ation of facility-based childbirth services continues to be less than optimal in this area.</w:t>
      </w:r>
    </w:p>
    <w:p w14:paraId="62102BBC" w14:textId="4143C1A8" w:rsidR="00095C3E" w:rsidRPr="009A38E8" w:rsidRDefault="00095C3E" w:rsidP="00B94352">
      <w:pPr>
        <w:pStyle w:val="NormalWeb"/>
        <w:spacing w:line="360" w:lineRule="auto"/>
        <w:jc w:val="both"/>
        <w:rPr>
          <w:rFonts w:ascii="Arial" w:hAnsi="Arial" w:cs="Arial"/>
          <w:color w:val="000000" w:themeColor="text1"/>
          <w:sz w:val="22"/>
          <w:szCs w:val="22"/>
        </w:rPr>
      </w:pPr>
      <w:r w:rsidRPr="009A38E8">
        <w:rPr>
          <w:rFonts w:ascii="Arial" w:hAnsi="Arial" w:cs="Arial"/>
          <w:color w:val="000000" w:themeColor="text1"/>
          <w:sz w:val="22"/>
          <w:szCs w:val="22"/>
        </w:rPr>
        <w:t>Place of birth influences safety of both mother and child; however, recent studies have shown that women reporting disrespect and abuse (D&amp;A) during child birth in health care facilities</w:t>
      </w:r>
      <w:r w:rsidR="00DE61D8" w:rsidRPr="009A38E8">
        <w:rPr>
          <w:rFonts w:ascii="Arial" w:hAnsi="Arial" w:cs="Arial"/>
          <w:color w:val="000000" w:themeColor="text1"/>
          <w:sz w:val="22"/>
          <w:szCs w:val="22"/>
        </w:rPr>
        <w:t xml:space="preserve"> </w:t>
      </w:r>
      <w:r w:rsidR="00DE61D8" w:rsidRPr="009A38E8">
        <w:rPr>
          <w:rFonts w:ascii="Arial" w:hAnsi="Arial" w:cs="Arial"/>
          <w:color w:val="000000" w:themeColor="text1"/>
          <w:sz w:val="22"/>
          <w:szCs w:val="22"/>
        </w:rPr>
        <w:fldChar w:fldCharType="begin" w:fldLock="1"/>
      </w:r>
      <w:r w:rsidR="00373E1B">
        <w:rPr>
          <w:rFonts w:ascii="Arial" w:hAnsi="Arial" w:cs="Arial"/>
          <w:color w:val="000000" w:themeColor="text1"/>
          <w:sz w:val="22"/>
          <w:szCs w:val="22"/>
        </w:rPr>
        <w:instrText>ADDIN CSL_CITATION {"citationItems":[{"id":"ITEM-1","itemData":{"author":[{"dropping-particle":"","family":"Sully","given":"Elizabeth A","non-dropping-particle":"","parse-names":false,"suffix":""},{"dropping-particle":"","family":"Biddlecom","given":"Ann","non-dropping-particle":"","parse-names":false,"suffix":""},{"dropping-particle":"","family":"Darroch","given":"Jacqueline E","non-dropping-particle":"","parse-names":false,"suffix":""},{"dropping-particle":"","family":"Riley","given":"Taylor","non-dropping-particle":"","parse-names":false,"suffix":""},{"dropping-particle":"","family":"Ashford","given":"Lori S","non-dropping-particle":"","parse-names":false,"suffix":""},{"dropping-particle":"","family":"Lince-Deroche","given":"Naomi","non-dropping-particle":"","parse-names":false,"suffix":""},{"dropping-particle":"","family":"Firestein","given":"Lauren","non-dropping-particle":"","parse-names":false,"suffix":""},{"dropping-particle":"","family":"Murro","given":"Rachel","non-dropping-particle":"","parse-names":false,"suffix":""}],"id":"ITEM-1","issued":{"date-parts":[["2020"]]},"title":"Adding it up: investing in sexual and reproductive health 2019","type":"article-journal"},"uris":["http://www.mendeley.com/documents/?uuid=211b6805-4963-4b34-82a6-7c6b5e12621d"]}],"mendeley":{"formattedCitation":"(5)","plainTextFormattedCitation":"(5)","previouslyFormattedCitation":"(5)"},"properties":{"noteIndex":0},"schema":"https://github.com/citation-style-language/schema/raw/master/csl-citation.json"}</w:instrText>
      </w:r>
      <w:r w:rsidR="00DE61D8" w:rsidRPr="009A38E8">
        <w:rPr>
          <w:rFonts w:ascii="Arial" w:hAnsi="Arial" w:cs="Arial"/>
          <w:color w:val="000000" w:themeColor="text1"/>
          <w:sz w:val="22"/>
          <w:szCs w:val="22"/>
        </w:rPr>
        <w:fldChar w:fldCharType="separate"/>
      </w:r>
      <w:r w:rsidR="00077B49" w:rsidRPr="009A38E8">
        <w:rPr>
          <w:rFonts w:ascii="Arial" w:hAnsi="Arial" w:cs="Arial"/>
          <w:noProof/>
          <w:color w:val="000000" w:themeColor="text1"/>
          <w:sz w:val="22"/>
          <w:szCs w:val="22"/>
        </w:rPr>
        <w:t>(5)</w:t>
      </w:r>
      <w:r w:rsidR="00DE61D8"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 D</w:t>
      </w:r>
      <w:r w:rsidR="00DE61D8" w:rsidRPr="009A38E8">
        <w:rPr>
          <w:rFonts w:ascii="Arial" w:hAnsi="Arial" w:cs="Arial"/>
          <w:color w:val="000000" w:themeColor="text1"/>
          <w:sz w:val="22"/>
          <w:szCs w:val="22"/>
        </w:rPr>
        <w:t>&amp;</w:t>
      </w:r>
      <w:r w:rsidRPr="009A38E8">
        <w:rPr>
          <w:rFonts w:ascii="Arial" w:hAnsi="Arial" w:cs="Arial"/>
          <w:color w:val="000000" w:themeColor="text1"/>
          <w:sz w:val="22"/>
          <w:szCs w:val="22"/>
        </w:rPr>
        <w:t xml:space="preserve">A in maternity care involve violation of women’s dignity, woman’s right to autonomy, and room, and violation of fundamental human rights including the right to respectful care, non-discriminatory and violence free care. Literature documents case studies of maternity care, where there is use of verbal and physical abuse, and non-consented and non-confidential care, abandonment, detainment and discriminatory care, all of which negatively </w:t>
      </w:r>
      <w:r w:rsidRPr="009A38E8">
        <w:rPr>
          <w:rFonts w:ascii="Arial" w:hAnsi="Arial" w:cs="Arial"/>
          <w:color w:val="000000" w:themeColor="text1"/>
          <w:sz w:val="22"/>
          <w:szCs w:val="22"/>
        </w:rPr>
        <w:lastRenderedPageBreak/>
        <w:t>impact the emotional being of the mother and the health care system in her perception during the birth of her subsequent children, to even seek care of health worker during birth</w:t>
      </w:r>
      <w:r w:rsidR="0003739A" w:rsidRPr="009A38E8">
        <w:rPr>
          <w:rFonts w:ascii="Arial" w:hAnsi="Arial" w:cs="Arial"/>
          <w:color w:val="000000" w:themeColor="text1"/>
          <w:sz w:val="22"/>
          <w:szCs w:val="22"/>
        </w:rPr>
        <w:t xml:space="preserve"> </w:t>
      </w:r>
      <w:r w:rsidR="0003739A" w:rsidRPr="009A38E8">
        <w:rPr>
          <w:rFonts w:ascii="Arial" w:hAnsi="Arial" w:cs="Arial"/>
          <w:color w:val="000000" w:themeColor="text1"/>
          <w:sz w:val="22"/>
          <w:szCs w:val="22"/>
        </w:rPr>
        <w:fldChar w:fldCharType="begin" w:fldLock="1"/>
      </w:r>
      <w:r w:rsidR="00373E1B">
        <w:rPr>
          <w:rFonts w:ascii="Arial" w:hAnsi="Arial" w:cs="Arial"/>
          <w:color w:val="000000" w:themeColor="text1"/>
          <w:sz w:val="22"/>
          <w:szCs w:val="22"/>
        </w:rPr>
        <w:instrText>ADDIN CSL_CITATION {"citationItems":[{"id":"ITEM-1","itemData":{"DOI":"https://doi.org/10.2139/ssrn.4773282","abstract":"(2024). .","author":[{"dropping-particle":"","family":"Kamruzzaman","given":"P.","non-dropping-particle":"","parse-names":false,"suffix":""}],"container-title":"SSRN Electronic Journal","id":"ITEM-1","issued":{"date-parts":[["2024"]]},"title":"Evidencing the experience of violence and loss of dignity among the forcibly displaced Rohingya refugees in Bangladesh.","type":"article-journal"},"uris":["http://www.mendeley.com/documents/?uuid=83c286f9-de61-465d-b18a-c311ec0a61a7"]},{"id":"ITEM-2","itemData":{"DOI":"https://doi.org/10.1186/s12913-023-09561-x","abstract":"(2023). , 23(1), 538.","author":[{"dropping-particle":"","family":"Pokharel","given":"A.","non-dropping-particle":"","parse-names":false,"suffix":""},{"dropping-particle":"","family":"Kiriya","given":"J.","non-dropping-particle":"","parse-names":false,"suffix":""},{"dropping-particle":"","family":"Shibanuma","given":"A.","non-dropping-particle":"","parse-names":false,"suffix":""},{"dropping-particle":"","family":"Silwal","given":"R. C.","non-dropping-particle":"","parse-names":false,"suffix":""},{"dropping-particle":"","family":"Jimba","given":"M.","non-dropping-particle":"","parse-names":false,"suffix":""}],"container-title":"BMC Health Services Research","id":"ITEM-2","issue":"1","issued":{"date-parts":[["2023"]]},"page":"538","title":"Association of workload and practice of respectful maternity care among the healthcare providers, before and during the early phase of COVID-19 pandemic in South Western Nepal: a cross-sectional study.","type":"article-journal","volume":"23"},"uris":["http://www.mendeley.com/documents/?uuid=73287c4c-ef84-4831-877d-96cd4dd05402"]},{"id":"ITEM-3","itemData":{"DOI":"https://doi.org/10.31274/etd-20210114-2","abstract":"(2020).","author":[{"dropping-particle":"","family":"Zúñiga","given":"M. B. A.","non-dropping-particle":"","parse-names":false,"suffix":""}],"container-title":"Journal of Advances in Medicine and Medical Research","id":"ITEM-3","issued":{"date-parts":[["2020"]]},"title":"The power of our story: Strength of Latinx immigrant parents despite legal violence.","type":"article-journal"},"uris":["http://www.mendeley.com/documents/?uuid=02747201-4f35-4cc6-bf26-59803aebccf6"]}],"mendeley":{"formattedCitation":"(6–8)","plainTextFormattedCitation":"(6–8)","previouslyFormattedCitation":"(6–8)"},"properties":{"noteIndex":0},"schema":"https://github.com/citation-style-language/schema/raw/master/csl-citation.json"}</w:instrText>
      </w:r>
      <w:r w:rsidR="0003739A" w:rsidRPr="009A38E8">
        <w:rPr>
          <w:rFonts w:ascii="Arial" w:hAnsi="Arial" w:cs="Arial"/>
          <w:color w:val="000000" w:themeColor="text1"/>
          <w:sz w:val="22"/>
          <w:szCs w:val="22"/>
        </w:rPr>
        <w:fldChar w:fldCharType="separate"/>
      </w:r>
      <w:r w:rsidR="00077B49" w:rsidRPr="009A38E8">
        <w:rPr>
          <w:rFonts w:ascii="Arial" w:hAnsi="Arial" w:cs="Arial"/>
          <w:noProof/>
          <w:color w:val="000000" w:themeColor="text1"/>
          <w:sz w:val="22"/>
          <w:szCs w:val="22"/>
        </w:rPr>
        <w:t>(6–8)</w:t>
      </w:r>
      <w:r w:rsidR="0003739A"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 xml:space="preserve">.  </w:t>
      </w:r>
    </w:p>
    <w:p w14:paraId="7092FE46" w14:textId="7F860ED0" w:rsidR="009F113E" w:rsidRPr="009A38E8" w:rsidRDefault="0003739A" w:rsidP="00B94352">
      <w:pPr>
        <w:pStyle w:val="NormalWeb"/>
        <w:spacing w:line="360" w:lineRule="auto"/>
        <w:jc w:val="both"/>
        <w:rPr>
          <w:rFonts w:ascii="Arial" w:hAnsi="Arial" w:cs="Arial"/>
          <w:color w:val="000000" w:themeColor="text1"/>
          <w:sz w:val="22"/>
          <w:szCs w:val="22"/>
        </w:rPr>
      </w:pPr>
      <w:r w:rsidRPr="009A38E8">
        <w:rPr>
          <w:rFonts w:ascii="Arial" w:hAnsi="Arial" w:cs="Arial"/>
          <w:color w:val="000000" w:themeColor="text1"/>
          <w:sz w:val="22"/>
          <w:szCs w:val="22"/>
        </w:rPr>
        <w:t>It is revealed that m</w:t>
      </w:r>
      <w:r w:rsidR="00095C3E" w:rsidRPr="009A38E8">
        <w:rPr>
          <w:rFonts w:ascii="Arial" w:hAnsi="Arial" w:cs="Arial"/>
          <w:color w:val="000000" w:themeColor="text1"/>
          <w:sz w:val="22"/>
          <w:szCs w:val="22"/>
        </w:rPr>
        <w:t>ost women do not seek facility-based childbirth because of the fear of the abuse that they may have to endure during child birth</w:t>
      </w:r>
      <w:r w:rsidRPr="009A38E8">
        <w:rPr>
          <w:rFonts w:ascii="Arial" w:hAnsi="Arial" w:cs="Arial"/>
          <w:color w:val="000000" w:themeColor="text1"/>
          <w:sz w:val="22"/>
          <w:szCs w:val="22"/>
        </w:rPr>
        <w:t xml:space="preserve"> </w:t>
      </w:r>
      <w:r w:rsidRPr="009A38E8">
        <w:rPr>
          <w:rFonts w:ascii="Arial" w:hAnsi="Arial" w:cs="Arial"/>
          <w:color w:val="000000" w:themeColor="text1"/>
          <w:sz w:val="22"/>
          <w:szCs w:val="22"/>
        </w:rPr>
        <w:fldChar w:fldCharType="begin" w:fldLock="1"/>
      </w:r>
      <w:r w:rsidR="00373E1B">
        <w:rPr>
          <w:rFonts w:ascii="Arial" w:hAnsi="Arial" w:cs="Arial"/>
          <w:color w:val="000000" w:themeColor="text1"/>
          <w:sz w:val="22"/>
          <w:szCs w:val="22"/>
        </w:rPr>
        <w:instrText>ADDIN CSL_CITATION {"citationItems":[{"id":"ITEM-1","itemData":{"ISSN":"1471-2393","author":[{"dropping-particle":"","family":"Mselle","given":"Lilian T","non-dropping-particle":"","parse-names":false,"suffix":""},{"dropping-particle":"","family":"Kohi","given":"Thecla W","non-dropping-particle":"","parse-names":false,"suffix":""},{"dropping-particle":"","family":"Dol","given":"Justine","non-dropping-particle":"","parse-names":false,"suffix":""}],"container-title":"BMC pregnancy and childbirth","id":"ITEM-1","issue":"1","issued":{"date-parts":[["2019"]]},"page":"231","publisher":"Springer","title":"Humanizing birth in Tanzania: a qualitative study on the (mis) treatment of women during childbirth from the perspective of mothers and fathers","type":"article-journal","volume":"19"},"uris":["http://www.mendeley.com/documents/?uuid=15d65216-edd5-478b-91c7-f2300fdeb329"]},{"id":"ITEM-2","itemData":{"ISSN":"1660-4601","author":[{"dropping-particle":"","family":"Malatji","given":"Refilwe","non-dropping-particle":"","parse-names":false,"suffix":""},{"dropping-particle":"","family":"Madiba","given":"Sphiwe","non-dropping-particle":"","parse-names":false,"suffix":""}],"container-title":"International journal of environmental research and public health","id":"ITEM-2","issue":"10","issued":{"date-parts":[["2020"]]},"page":"3667","publisher":"MDPI","title":"Disrespect and abuse experienced by women during childbirth in midwife-led obstetric units in Tshwane District, South Africa: a qualitative study","type":"article-journal","volume":"17"},"uris":["http://www.mendeley.com/documents/?uuid=61e67ffa-398b-4ad5-bdbe-4a9ca9e55b7e"]},{"id":"ITEM-3","itemData":{"ISSN":"1471-2393","author":[{"dropping-particle":"","family":"Mayra","given":"Kaveri","non-dropping-particle":"","parse-names":false,"suffix":""},{"dropping-particle":"","family":"Sandall","given":"Jane","non-dropping-particle":"","parse-names":false,"suffix":""},{"dropping-particle":"","family":"Matthews","given":"Zoë","non-dropping-particle":"","parse-names":false,"suffix":""},{"dropping-particle":"","family":"Padmadas","given":"Sabu S","non-dropping-particle":"","parse-names":false,"suffix":""}],"container-title":"BMC pregnancy and childbirth","id":"ITEM-3","issue":"1","issued":{"date-parts":[["2022"]]},"page":"318","publisher":"Springer","title":"Breaking the silence about obstetric violence: Body mapping women’s narratives of respect, disrespect and abuse during childbirth in Bihar, India","type":"article-journal","volume":"22"},"uris":["http://www.mendeley.com/documents/?uuid=3a99066d-b59c-492a-a464-c84b215880e2"]}],"mendeley":{"formattedCitation":"(9–11)","plainTextFormattedCitation":"(9–11)","previouslyFormattedCitation":"(9–11)"},"properties":{"noteIndex":0},"schema":"https://github.com/citation-style-language/schema/raw/master/csl-citation.json"}</w:instrText>
      </w:r>
      <w:r w:rsidRPr="009A38E8">
        <w:rPr>
          <w:rFonts w:ascii="Arial" w:hAnsi="Arial" w:cs="Arial"/>
          <w:color w:val="000000" w:themeColor="text1"/>
          <w:sz w:val="22"/>
          <w:szCs w:val="22"/>
        </w:rPr>
        <w:fldChar w:fldCharType="separate"/>
      </w:r>
      <w:r w:rsidR="00077B49" w:rsidRPr="009A38E8">
        <w:rPr>
          <w:rFonts w:ascii="Arial" w:hAnsi="Arial" w:cs="Arial"/>
          <w:noProof/>
          <w:color w:val="000000" w:themeColor="text1"/>
          <w:sz w:val="22"/>
          <w:szCs w:val="22"/>
        </w:rPr>
        <w:t>(9–11)</w:t>
      </w:r>
      <w:r w:rsidRPr="009A38E8">
        <w:rPr>
          <w:rFonts w:ascii="Arial" w:hAnsi="Arial" w:cs="Arial"/>
          <w:color w:val="000000" w:themeColor="text1"/>
          <w:sz w:val="22"/>
          <w:szCs w:val="22"/>
        </w:rPr>
        <w:fldChar w:fldCharType="end"/>
      </w:r>
      <w:r w:rsidR="00095C3E" w:rsidRPr="009A38E8">
        <w:rPr>
          <w:rFonts w:ascii="Arial" w:hAnsi="Arial" w:cs="Arial"/>
          <w:color w:val="000000" w:themeColor="text1"/>
          <w:sz w:val="22"/>
          <w:szCs w:val="22"/>
        </w:rPr>
        <w:t>. Empirical studies in the Ghana have shown that women do endure abuse during child birth</w:t>
      </w:r>
      <w:r w:rsidRPr="009A38E8">
        <w:rPr>
          <w:rFonts w:ascii="Arial" w:hAnsi="Arial" w:cs="Arial"/>
          <w:color w:val="000000" w:themeColor="text1"/>
          <w:sz w:val="22"/>
          <w:szCs w:val="22"/>
        </w:rPr>
        <w:t xml:space="preserve"> </w:t>
      </w:r>
      <w:r w:rsidRPr="009A38E8">
        <w:rPr>
          <w:rFonts w:ascii="Arial" w:hAnsi="Arial" w:cs="Arial"/>
          <w:color w:val="000000" w:themeColor="text1"/>
          <w:sz w:val="22"/>
          <w:szCs w:val="22"/>
        </w:rPr>
        <w:fldChar w:fldCharType="begin" w:fldLock="1"/>
      </w:r>
      <w:r w:rsidR="00373E1B">
        <w:rPr>
          <w:rFonts w:ascii="Arial" w:hAnsi="Arial" w:cs="Arial"/>
          <w:color w:val="000000" w:themeColor="text1"/>
          <w:sz w:val="22"/>
          <w:szCs w:val="22"/>
        </w:rPr>
        <w:instrText>ADDIN CSL_CITATION {"citationItems":[{"id":"ITEM-1","itemData":{"DOI":"10.3389/fgwh.2025.1627928","author":[{"dropping-particle":"","family":"Yalley","given":"Abena Asefuaba","non-dropping-particle":"","parse-names":false,"suffix":""}],"id":"ITEM-1","issue":"September","issued":{"date-parts":[["2025"]]},"page":"1-11","title":"The politics of reproduction and the realities of obstetric violence in Ghana","type":"article-journal"},"uris":["http://www.mendeley.com/documents/?uuid=6bf38804-3ef9-407c-bb81-a867eb3807c0"]},{"id":"ITEM-2","itemData":{"author":[{"dropping-particle":"","family":"Boateng","given":"Keren-happuch Twumasiwaa","non-dropping-particle":"","parse-names":false,"suffix":""},{"dropping-particle":"","family":"Nyagre","given":"Vida","non-dropping-particle":"","parse-names":false,"suffix":""}],"id":"ITEM-2","issue":"1","issued":{"date-parts":[["2022"]]},"page":"236-243","title":"Exploring Evidence for Disrespect and Abuse in Facility-Based Childbirth at a Tertiary Facility in Ghana","type":"article-journal","volume":"5"},"uris":["http://www.mendeley.com/documents/?uuid=06e2ca7d-2769-4077-9ef5-6338af87d3a7"]},{"id":"ITEM-3","itemData":{"author":[{"dropping-particle":"","family":"Yalley","given":"Abena Asefuaba","non-dropping-particle":"","parse-names":false,"suffix":""},{"dropping-particle":"","family":"Abioye","given":"Dare","non-dropping-particle":"","parse-names":false,"suffix":""},{"dropping-particle":"","family":"Christopher","given":"Seth","non-dropping-particle":"","parse-names":false,"suffix":""},{"dropping-particle":"","family":"Appiah","given":"Yaw","non-dropping-particle":"","parse-names":false,"suffix":""},{"dropping-particle":"","family":"Hoe","given":"Anke","non-dropping-particle":"","parse-names":false,"suffix":""}],"container-title":"Frontiers in public health","id":"ITEM-3","issue":"1","issued":{"date-parts":[["2023"]]},"title":"Abuse and humiliation in the delivery room : Prevalence and associated factors of obstetric violence in Ghana","type":"article-journal"},"uris":["http://www.mendeley.com/documents/?uuid=ef8fc461-cf54-4030-9bff-41292f24902a"]}],"mendeley":{"formattedCitation":"(12–14)","plainTextFormattedCitation":"(12–14)","previouslyFormattedCitation":"(12–14)"},"properties":{"noteIndex":0},"schema":"https://github.com/citation-style-language/schema/raw/master/csl-citation.json"}</w:instrText>
      </w:r>
      <w:r w:rsidRPr="009A38E8">
        <w:rPr>
          <w:rFonts w:ascii="Arial" w:hAnsi="Arial" w:cs="Arial"/>
          <w:color w:val="000000" w:themeColor="text1"/>
          <w:sz w:val="22"/>
          <w:szCs w:val="22"/>
        </w:rPr>
        <w:fldChar w:fldCharType="separate"/>
      </w:r>
      <w:r w:rsidR="00077B49" w:rsidRPr="009A38E8">
        <w:rPr>
          <w:rFonts w:ascii="Arial" w:hAnsi="Arial" w:cs="Arial"/>
          <w:noProof/>
          <w:color w:val="000000" w:themeColor="text1"/>
          <w:sz w:val="22"/>
          <w:szCs w:val="22"/>
        </w:rPr>
        <w:t>(12–14)</w:t>
      </w:r>
      <w:r w:rsidRPr="009A38E8">
        <w:rPr>
          <w:rFonts w:ascii="Arial" w:hAnsi="Arial" w:cs="Arial"/>
          <w:color w:val="000000" w:themeColor="text1"/>
          <w:sz w:val="22"/>
          <w:szCs w:val="22"/>
        </w:rPr>
        <w:fldChar w:fldCharType="end"/>
      </w:r>
      <w:r w:rsidR="00095C3E" w:rsidRPr="009A38E8">
        <w:rPr>
          <w:rFonts w:ascii="Arial" w:hAnsi="Arial" w:cs="Arial"/>
          <w:color w:val="000000" w:themeColor="text1"/>
          <w:sz w:val="22"/>
          <w:szCs w:val="22"/>
        </w:rPr>
        <w:t xml:space="preserve">. Research in </w:t>
      </w:r>
      <w:r w:rsidRPr="009A38E8">
        <w:rPr>
          <w:rFonts w:ascii="Arial" w:hAnsi="Arial" w:cs="Arial"/>
          <w:color w:val="000000" w:themeColor="text1"/>
          <w:sz w:val="22"/>
          <w:szCs w:val="22"/>
        </w:rPr>
        <w:t>in both south and northern</w:t>
      </w:r>
      <w:r w:rsidR="00095C3E" w:rsidRPr="009A38E8">
        <w:rPr>
          <w:rFonts w:ascii="Arial" w:hAnsi="Arial" w:cs="Arial"/>
          <w:color w:val="000000" w:themeColor="text1"/>
          <w:sz w:val="22"/>
          <w:szCs w:val="22"/>
        </w:rPr>
        <w:t xml:space="preserve"> Ghana have shown widespread verbal abuse and negligence of care to mothers which have led to the abandonment of use of the health system. </w:t>
      </w:r>
      <w:r w:rsidR="009F113E" w:rsidRPr="009A38E8">
        <w:rPr>
          <w:rFonts w:ascii="Arial" w:hAnsi="Arial" w:cs="Arial"/>
          <w:color w:val="000000" w:themeColor="text1"/>
          <w:sz w:val="22"/>
          <w:szCs w:val="22"/>
        </w:rPr>
        <w:t>However, these studies have often relied on non-standardized definitions, focused on limited dimensions of mistreatment, or concentrated on regions outside northern Ghana.</w:t>
      </w:r>
    </w:p>
    <w:p w14:paraId="38A6B8E2" w14:textId="3AFAE09B" w:rsidR="009F113E" w:rsidRPr="009A38E8" w:rsidRDefault="00C15F89" w:rsidP="00B94352">
      <w:pPr>
        <w:spacing w:line="360" w:lineRule="auto"/>
        <w:jc w:val="both"/>
        <w:rPr>
          <w:rFonts w:ascii="Arial" w:eastAsia="Times New Roman" w:hAnsi="Arial" w:cs="Arial"/>
          <w:color w:val="000000" w:themeColor="text1"/>
          <w:lang w:eastAsia="en-GB"/>
        </w:rPr>
      </w:pPr>
      <w:r w:rsidRPr="009A38E8">
        <w:rPr>
          <w:rFonts w:ascii="Arial" w:eastAsia="Times New Roman" w:hAnsi="Arial" w:cs="Arial"/>
          <w:color w:val="000000" w:themeColor="text1"/>
          <w:lang w:eastAsia="en-GB"/>
        </w:rPr>
        <w:t>Disrespect and abuse during the process of childbirth are common experiences among female patients. However, given the fact that these types of experiences occur in Northern Ghanaian locations, it is critical to obtain contextuali</w:t>
      </w:r>
      <w:r w:rsidR="0003739A" w:rsidRPr="009A38E8">
        <w:rPr>
          <w:rFonts w:ascii="Arial" w:eastAsia="Times New Roman" w:hAnsi="Arial" w:cs="Arial"/>
          <w:color w:val="000000" w:themeColor="text1"/>
          <w:lang w:eastAsia="en-GB"/>
        </w:rPr>
        <w:t>s</w:t>
      </w:r>
      <w:r w:rsidRPr="009A38E8">
        <w:rPr>
          <w:rFonts w:ascii="Arial" w:eastAsia="Times New Roman" w:hAnsi="Arial" w:cs="Arial"/>
          <w:color w:val="000000" w:themeColor="text1"/>
          <w:lang w:eastAsia="en-GB"/>
        </w:rPr>
        <w:t>ed evidence about how widespread these practices actually are and what forms of D</w:t>
      </w:r>
      <w:r w:rsidR="0003739A" w:rsidRPr="009A38E8">
        <w:rPr>
          <w:rFonts w:ascii="Arial" w:eastAsia="Times New Roman" w:hAnsi="Arial" w:cs="Arial"/>
          <w:color w:val="000000" w:themeColor="text1"/>
          <w:lang w:eastAsia="en-GB"/>
        </w:rPr>
        <w:t>&amp;</w:t>
      </w:r>
      <w:r w:rsidRPr="009A38E8">
        <w:rPr>
          <w:rFonts w:ascii="Arial" w:eastAsia="Times New Roman" w:hAnsi="Arial" w:cs="Arial"/>
          <w:color w:val="000000" w:themeColor="text1"/>
          <w:lang w:eastAsia="en-GB"/>
        </w:rPr>
        <w:t>As exist for women giving birth at health facilities in this region. Accordingly, we set out to better understand the various aspects of D</w:t>
      </w:r>
      <w:r w:rsidR="0003739A" w:rsidRPr="009A38E8">
        <w:rPr>
          <w:rFonts w:ascii="Arial" w:eastAsia="Times New Roman" w:hAnsi="Arial" w:cs="Arial"/>
          <w:color w:val="000000" w:themeColor="text1"/>
          <w:lang w:eastAsia="en-GB"/>
        </w:rPr>
        <w:t>&amp;</w:t>
      </w:r>
      <w:r w:rsidRPr="009A38E8">
        <w:rPr>
          <w:rFonts w:ascii="Arial" w:eastAsia="Times New Roman" w:hAnsi="Arial" w:cs="Arial"/>
          <w:color w:val="000000" w:themeColor="text1"/>
          <w:lang w:eastAsia="en-GB"/>
        </w:rPr>
        <w:t>As experienced by women when they give birth at health facilit</w:t>
      </w:r>
      <w:r w:rsidR="0003739A" w:rsidRPr="009A38E8">
        <w:rPr>
          <w:rFonts w:ascii="Arial" w:eastAsia="Times New Roman" w:hAnsi="Arial" w:cs="Arial"/>
          <w:color w:val="000000" w:themeColor="text1"/>
          <w:lang w:eastAsia="en-GB"/>
        </w:rPr>
        <w:t>ies in the northern region of Ghana</w:t>
      </w:r>
      <w:r w:rsidRPr="009A38E8">
        <w:rPr>
          <w:rFonts w:ascii="Arial" w:eastAsia="Times New Roman" w:hAnsi="Arial" w:cs="Arial"/>
          <w:color w:val="000000" w:themeColor="text1"/>
          <w:lang w:eastAsia="en-GB"/>
        </w:rPr>
        <w:t>. This type of research can be used to guide future policy, program</w:t>
      </w:r>
      <w:r w:rsidR="009A5A81">
        <w:rPr>
          <w:rFonts w:ascii="Arial" w:eastAsia="Times New Roman" w:hAnsi="Arial" w:cs="Arial"/>
          <w:color w:val="000000" w:themeColor="text1"/>
          <w:lang w:eastAsia="en-GB"/>
        </w:rPr>
        <w:t>me</w:t>
      </w:r>
      <w:r w:rsidRPr="009A38E8">
        <w:rPr>
          <w:rFonts w:ascii="Arial" w:eastAsia="Times New Roman" w:hAnsi="Arial" w:cs="Arial"/>
          <w:color w:val="000000" w:themeColor="text1"/>
          <w:lang w:eastAsia="en-GB"/>
        </w:rPr>
        <w:t xml:space="preserve"> and advocacy efforts designed to improve on the types of treatment women receive while giving birth and thereby enhance maternity care services for women in the northern region of Ghana and similar cultures.</w:t>
      </w:r>
    </w:p>
    <w:p w14:paraId="23C4DE8E" w14:textId="03541E73" w:rsidR="000E75F2" w:rsidRPr="009A38E8" w:rsidRDefault="000E75F2" w:rsidP="00B94352">
      <w:pPr>
        <w:spacing w:line="360" w:lineRule="auto"/>
        <w:jc w:val="both"/>
        <w:rPr>
          <w:rFonts w:ascii="Arial" w:eastAsia="Times New Roman" w:hAnsi="Arial" w:cs="Arial"/>
          <w:b/>
          <w:bCs/>
          <w:color w:val="000000" w:themeColor="text1"/>
          <w:lang w:eastAsia="en-GB"/>
        </w:rPr>
      </w:pPr>
      <w:r w:rsidRPr="009A38E8">
        <w:rPr>
          <w:rFonts w:ascii="Arial" w:eastAsia="Times New Roman" w:hAnsi="Arial" w:cs="Arial"/>
          <w:b/>
          <w:bCs/>
          <w:color w:val="000000" w:themeColor="text1"/>
          <w:lang w:eastAsia="en-GB"/>
        </w:rPr>
        <w:t>Method</w:t>
      </w:r>
      <w:r w:rsidR="00DF43DB">
        <w:rPr>
          <w:rFonts w:ascii="Arial" w:eastAsia="Times New Roman" w:hAnsi="Arial" w:cs="Arial"/>
          <w:b/>
          <w:bCs/>
          <w:color w:val="000000" w:themeColor="text1"/>
          <w:lang w:eastAsia="en-GB"/>
        </w:rPr>
        <w:t>ology</w:t>
      </w:r>
    </w:p>
    <w:p w14:paraId="0040CCA8" w14:textId="16B8BD15" w:rsidR="000E75F2" w:rsidRPr="009A38E8" w:rsidRDefault="00AC1B1D" w:rsidP="00B94352">
      <w:pPr>
        <w:spacing w:line="360" w:lineRule="auto"/>
        <w:jc w:val="both"/>
        <w:rPr>
          <w:rFonts w:ascii="Arial" w:hAnsi="Arial" w:cs="Arial"/>
          <w:b/>
          <w:bCs/>
          <w:color w:val="000000" w:themeColor="text1"/>
        </w:rPr>
      </w:pPr>
      <w:r w:rsidRPr="009A38E8">
        <w:rPr>
          <w:rFonts w:ascii="Arial" w:hAnsi="Arial" w:cs="Arial"/>
          <w:b/>
          <w:bCs/>
          <w:color w:val="000000" w:themeColor="text1"/>
        </w:rPr>
        <w:t>Study setting</w:t>
      </w:r>
    </w:p>
    <w:p w14:paraId="483A8A92" w14:textId="7F2B9AAE" w:rsidR="00AC1B1D" w:rsidRPr="009A38E8" w:rsidRDefault="00AC1B1D" w:rsidP="00B94352">
      <w:pPr>
        <w:pStyle w:val="NormalWeb"/>
        <w:spacing w:line="360" w:lineRule="auto"/>
        <w:jc w:val="both"/>
        <w:rPr>
          <w:rFonts w:ascii="Arial" w:hAnsi="Arial" w:cs="Arial"/>
          <w:color w:val="000000" w:themeColor="text1"/>
          <w:sz w:val="22"/>
          <w:szCs w:val="22"/>
        </w:rPr>
      </w:pPr>
      <w:r w:rsidRPr="009A38E8">
        <w:rPr>
          <w:rFonts w:ascii="Arial" w:hAnsi="Arial" w:cs="Arial"/>
          <w:color w:val="000000" w:themeColor="text1"/>
          <w:sz w:val="22"/>
          <w:szCs w:val="22"/>
        </w:rPr>
        <w:t xml:space="preserve">The study setting was Northern Region </w:t>
      </w:r>
      <w:r w:rsidR="00190ED1" w:rsidRPr="009A38E8">
        <w:rPr>
          <w:rFonts w:ascii="Arial" w:hAnsi="Arial" w:cs="Arial"/>
          <w:color w:val="000000" w:themeColor="text1"/>
          <w:sz w:val="22"/>
          <w:szCs w:val="22"/>
        </w:rPr>
        <w:t>specifically</w:t>
      </w:r>
      <w:r w:rsidRPr="009A38E8">
        <w:rPr>
          <w:rFonts w:ascii="Arial" w:hAnsi="Arial" w:cs="Arial"/>
          <w:color w:val="000000" w:themeColor="text1"/>
          <w:sz w:val="22"/>
          <w:szCs w:val="22"/>
        </w:rPr>
        <w:t>; Northern Regional Hospital, Tamale West Hospital, and Tamale Teaching Hospital, S</w:t>
      </w:r>
      <w:r w:rsidR="00B374C3" w:rsidRPr="009A38E8">
        <w:rPr>
          <w:rFonts w:ascii="Arial" w:hAnsi="Arial" w:cs="Arial"/>
          <w:color w:val="000000" w:themeColor="text1"/>
          <w:sz w:val="22"/>
          <w:szCs w:val="22"/>
        </w:rPr>
        <w:t>eventh-Day Adventist (S</w:t>
      </w:r>
      <w:r w:rsidRPr="009A38E8">
        <w:rPr>
          <w:rFonts w:ascii="Arial" w:hAnsi="Arial" w:cs="Arial"/>
          <w:color w:val="000000" w:themeColor="text1"/>
          <w:sz w:val="22"/>
          <w:szCs w:val="22"/>
        </w:rPr>
        <w:t>DA</w:t>
      </w:r>
      <w:r w:rsidR="00B374C3" w:rsidRPr="009A38E8">
        <w:rPr>
          <w:rFonts w:ascii="Arial" w:hAnsi="Arial" w:cs="Arial"/>
          <w:color w:val="000000" w:themeColor="text1"/>
          <w:sz w:val="22"/>
          <w:szCs w:val="22"/>
        </w:rPr>
        <w:t>)</w:t>
      </w:r>
      <w:r w:rsidRPr="009A38E8">
        <w:rPr>
          <w:rFonts w:ascii="Arial" w:hAnsi="Arial" w:cs="Arial"/>
          <w:color w:val="000000" w:themeColor="text1"/>
          <w:sz w:val="22"/>
          <w:szCs w:val="22"/>
        </w:rPr>
        <w:t xml:space="preserve"> Hospital, and Sevelugu Municipal Hospital. </w:t>
      </w:r>
      <w:r w:rsidR="00190ED1" w:rsidRPr="009A38E8">
        <w:rPr>
          <w:rFonts w:ascii="Arial" w:eastAsia="Calibri" w:hAnsi="Arial" w:cs="Arial"/>
          <w:color w:val="000000" w:themeColor="text1"/>
          <w:sz w:val="22"/>
          <w:szCs w:val="22"/>
        </w:rPr>
        <w:t xml:space="preserve">Located in the northern sector of Ghana is Northern Region. It lies at the latitudes of 8°-11° North and the longitudes of 0-2° West. It shares borders with the Upper East Region and the Upper West Region (north); the Savannah Region (west) and the North East Region (east); and the Bono East Region (south). </w:t>
      </w:r>
      <w:r w:rsidR="0003739A" w:rsidRPr="009A38E8">
        <w:rPr>
          <w:rFonts w:ascii="Arial" w:hAnsi="Arial" w:cs="Arial"/>
          <w:color w:val="000000" w:themeColor="text1"/>
          <w:sz w:val="22"/>
          <w:szCs w:val="22"/>
        </w:rPr>
        <w:t>Tamale is the regional capital of the Northern Region of Ghan</w:t>
      </w:r>
      <w:r w:rsidR="0003739A" w:rsidRPr="009A38E8">
        <w:rPr>
          <w:rFonts w:ascii="Arial" w:hAnsi="Arial" w:cs="Arial"/>
          <w:b/>
          <w:bCs/>
          <w:color w:val="000000" w:themeColor="text1"/>
          <w:sz w:val="22"/>
          <w:szCs w:val="22"/>
        </w:rPr>
        <w:t>a</w:t>
      </w:r>
      <w:r w:rsidR="0003739A" w:rsidRPr="009A38E8">
        <w:rPr>
          <w:rFonts w:ascii="Arial" w:hAnsi="Arial" w:cs="Arial"/>
          <w:color w:val="000000" w:themeColor="text1"/>
          <w:sz w:val="22"/>
          <w:szCs w:val="22"/>
        </w:rPr>
        <w:t xml:space="preserve"> and serves as the region’s administrative, commercial, and</w:t>
      </w:r>
      <w:r w:rsidR="0003739A" w:rsidRPr="009A38E8">
        <w:rPr>
          <w:rFonts w:ascii="Arial" w:hAnsi="Arial" w:cs="Arial"/>
          <w:b/>
          <w:bCs/>
          <w:color w:val="000000" w:themeColor="text1"/>
          <w:sz w:val="22"/>
          <w:szCs w:val="22"/>
        </w:rPr>
        <w:t xml:space="preserve"> </w:t>
      </w:r>
      <w:r w:rsidR="0003739A" w:rsidRPr="009A38E8">
        <w:rPr>
          <w:rFonts w:ascii="Arial" w:hAnsi="Arial" w:cs="Arial"/>
          <w:color w:val="000000" w:themeColor="text1"/>
          <w:sz w:val="22"/>
          <w:szCs w:val="22"/>
        </w:rPr>
        <w:t>educational hub, as well as a major centre for the delivery of health and social services.</w:t>
      </w:r>
    </w:p>
    <w:p w14:paraId="13787664" w14:textId="4FDE958D" w:rsidR="00B374C3" w:rsidRPr="009A38E8" w:rsidRDefault="00B374C3" w:rsidP="00B94352">
      <w:pPr>
        <w:spacing w:line="360" w:lineRule="auto"/>
        <w:jc w:val="both"/>
        <w:rPr>
          <w:rFonts w:ascii="Arial" w:eastAsia="Calibri" w:hAnsi="Arial" w:cs="Arial"/>
          <w:b/>
          <w:bCs/>
          <w:color w:val="000000" w:themeColor="text1"/>
        </w:rPr>
      </w:pPr>
      <w:r w:rsidRPr="009A38E8">
        <w:rPr>
          <w:rFonts w:ascii="Arial" w:eastAsia="Calibri" w:hAnsi="Arial" w:cs="Arial"/>
          <w:b/>
          <w:bCs/>
          <w:color w:val="000000" w:themeColor="text1"/>
        </w:rPr>
        <w:t>Study design</w:t>
      </w:r>
    </w:p>
    <w:p w14:paraId="3D450A18" w14:textId="0F5CFAD5" w:rsidR="00B374C3" w:rsidRPr="009A38E8" w:rsidRDefault="00B374C3" w:rsidP="00B94352">
      <w:pPr>
        <w:pStyle w:val="NormalWeb"/>
        <w:spacing w:line="360" w:lineRule="auto"/>
        <w:jc w:val="both"/>
        <w:rPr>
          <w:rFonts w:ascii="Arial" w:hAnsi="Arial" w:cs="Arial"/>
          <w:color w:val="000000" w:themeColor="text1"/>
          <w:sz w:val="22"/>
          <w:szCs w:val="22"/>
        </w:rPr>
      </w:pPr>
      <w:r w:rsidRPr="009A38E8">
        <w:rPr>
          <w:rFonts w:ascii="Arial" w:eastAsia="Calibri" w:hAnsi="Arial" w:cs="Arial"/>
          <w:color w:val="000000" w:themeColor="text1"/>
          <w:sz w:val="22"/>
          <w:szCs w:val="22"/>
        </w:rPr>
        <w:t xml:space="preserve">The study used descriptive cross-sectional design with a quantitative approach to collect data from mothers who had given birth and were receiving postnatal care services at the selected facilities. </w:t>
      </w:r>
      <w:r w:rsidRPr="009A38E8">
        <w:rPr>
          <w:rFonts w:ascii="Arial" w:hAnsi="Arial" w:cs="Arial"/>
          <w:color w:val="000000" w:themeColor="text1"/>
          <w:sz w:val="22"/>
          <w:szCs w:val="22"/>
        </w:rPr>
        <w:t xml:space="preserve">The design that was selected enabled the systematic measurement of prevalence, </w:t>
      </w:r>
      <w:r w:rsidRPr="009A38E8">
        <w:rPr>
          <w:rFonts w:ascii="Arial" w:hAnsi="Arial" w:cs="Arial"/>
          <w:color w:val="000000" w:themeColor="text1"/>
          <w:sz w:val="22"/>
          <w:szCs w:val="22"/>
        </w:rPr>
        <w:lastRenderedPageBreak/>
        <w:t>dimensions, and pattern(s) of mistreatment at one point in time. The quantitative design provided the ability to objectively measure the experiences of participants with structured questionnaires, allowing for similar measurement of participants and statistical analysis of the magnitude of the issue as well as differences in experiences based on differing sociodemographic and obstetric factors.</w:t>
      </w:r>
    </w:p>
    <w:p w14:paraId="291C30F8" w14:textId="65C7242F" w:rsidR="00B374C3" w:rsidRPr="009A38E8" w:rsidRDefault="000823D5" w:rsidP="00B94352">
      <w:pPr>
        <w:spacing w:line="360" w:lineRule="auto"/>
        <w:jc w:val="both"/>
        <w:rPr>
          <w:rFonts w:ascii="Arial" w:eastAsia="Calibri" w:hAnsi="Arial" w:cs="Arial"/>
          <w:b/>
          <w:bCs/>
          <w:color w:val="000000" w:themeColor="text1"/>
        </w:rPr>
      </w:pPr>
      <w:r w:rsidRPr="009A38E8">
        <w:rPr>
          <w:rFonts w:ascii="Arial" w:eastAsia="Calibri" w:hAnsi="Arial" w:cs="Arial"/>
          <w:b/>
          <w:bCs/>
          <w:color w:val="000000" w:themeColor="text1"/>
        </w:rPr>
        <w:t>Study population</w:t>
      </w:r>
    </w:p>
    <w:p w14:paraId="23C409A0" w14:textId="2F1F2C69" w:rsidR="000823D5" w:rsidRPr="009A38E8" w:rsidRDefault="000823D5" w:rsidP="00B94352">
      <w:pPr>
        <w:spacing w:line="360" w:lineRule="auto"/>
        <w:jc w:val="both"/>
        <w:rPr>
          <w:rFonts w:ascii="Arial" w:eastAsia="Calibri" w:hAnsi="Arial" w:cs="Arial"/>
          <w:color w:val="000000" w:themeColor="text1"/>
        </w:rPr>
      </w:pPr>
      <w:r w:rsidRPr="009A38E8">
        <w:rPr>
          <w:rFonts w:ascii="Arial" w:eastAsia="Calibri" w:hAnsi="Arial" w:cs="Arial"/>
          <w:color w:val="000000" w:themeColor="text1"/>
        </w:rPr>
        <w:t>The study was conducted among mothers who were receiving postnatal care services at the selected facilities in Northern region of Ghana. All mothers who were available during the period of the study and provided consent were included in the study. Mothers who did not provide consent were excluded from the study.</w:t>
      </w:r>
      <w:r w:rsidR="005024F5" w:rsidRPr="009A38E8">
        <w:rPr>
          <w:rFonts w:ascii="Arial" w:eastAsia="Calibri" w:hAnsi="Arial" w:cs="Arial"/>
          <w:color w:val="000000" w:themeColor="text1"/>
        </w:rPr>
        <w:t xml:space="preserve"> </w:t>
      </w:r>
    </w:p>
    <w:p w14:paraId="20EECFF2" w14:textId="5D8E590E" w:rsidR="000251A3" w:rsidRPr="009A38E8" w:rsidRDefault="000251A3" w:rsidP="00B94352">
      <w:pPr>
        <w:spacing w:line="360" w:lineRule="auto"/>
        <w:jc w:val="both"/>
        <w:rPr>
          <w:rFonts w:ascii="Arial" w:eastAsia="Calibri" w:hAnsi="Arial" w:cs="Arial"/>
          <w:b/>
          <w:bCs/>
          <w:color w:val="000000" w:themeColor="text1"/>
        </w:rPr>
      </w:pPr>
      <w:r w:rsidRPr="009A38E8">
        <w:rPr>
          <w:rFonts w:ascii="Arial" w:eastAsia="Calibri" w:hAnsi="Arial" w:cs="Arial"/>
          <w:b/>
          <w:bCs/>
          <w:color w:val="000000" w:themeColor="text1"/>
        </w:rPr>
        <w:t>Sample size estimation</w:t>
      </w:r>
    </w:p>
    <w:p w14:paraId="1121C4CA" w14:textId="7C798163" w:rsidR="00D2184B" w:rsidRPr="009A38E8" w:rsidRDefault="00BC21D7" w:rsidP="00B94352">
      <w:pPr>
        <w:spacing w:after="0" w:line="360" w:lineRule="auto"/>
        <w:jc w:val="both"/>
        <w:rPr>
          <w:rFonts w:ascii="Arial" w:hAnsi="Arial" w:cs="Arial"/>
          <w:color w:val="000000" w:themeColor="text1"/>
        </w:rPr>
      </w:pPr>
      <w:r w:rsidRPr="009A38E8">
        <w:rPr>
          <w:rFonts w:ascii="Arial" w:hAnsi="Arial" w:cs="Arial"/>
          <w:color w:val="000000" w:themeColor="text1"/>
        </w:rPr>
        <w:t>T</w:t>
      </w:r>
      <w:r w:rsidR="00D2184B" w:rsidRPr="009A38E8">
        <w:rPr>
          <w:rFonts w:ascii="Arial" w:hAnsi="Arial" w:cs="Arial"/>
          <w:color w:val="000000" w:themeColor="text1"/>
        </w:rPr>
        <w:t xml:space="preserve">he sample size for the study was estimated using the formula of Rose, Spinks, and Canhoto (2015). This formula is expressed as: </w:t>
      </w:r>
    </w:p>
    <w:p w14:paraId="5787279D" w14:textId="5AB7EBE8" w:rsidR="00D2184B" w:rsidRPr="009A38E8" w:rsidRDefault="00D2184B" w:rsidP="00B94352">
      <w:pPr>
        <w:spacing w:after="0" w:line="360" w:lineRule="auto"/>
        <w:jc w:val="both"/>
        <w:rPr>
          <w:rFonts w:ascii="Arial" w:eastAsia="Times New Roman" w:hAnsi="Arial" w:cs="Arial"/>
          <w:color w:val="000000" w:themeColor="text1"/>
        </w:rPr>
      </w:pPr>
      <m:oMath>
        <m:r>
          <w:rPr>
            <w:rFonts w:ascii="Cambria Math" w:eastAsia="Times New Roman" w:hAnsi="Cambria Math" w:cs="Arial"/>
            <w:color w:val="000000" w:themeColor="text1"/>
          </w:rPr>
          <m:t>n=</m:t>
        </m:r>
        <m:f>
          <m:fPr>
            <m:ctrlPr>
              <w:rPr>
                <w:rFonts w:ascii="Cambria Math" w:eastAsia="Times New Roman" w:hAnsi="Cambria Math" w:cs="Arial"/>
                <w:i/>
                <w:color w:val="000000" w:themeColor="text1"/>
              </w:rPr>
            </m:ctrlPr>
          </m:fPr>
          <m:num>
            <m:sSup>
              <m:sSupPr>
                <m:ctrlPr>
                  <w:rPr>
                    <w:rFonts w:ascii="Cambria Math" w:eastAsia="Times New Roman" w:hAnsi="Cambria Math" w:cs="Arial"/>
                    <w:i/>
                    <w:color w:val="000000" w:themeColor="text1"/>
                  </w:rPr>
                </m:ctrlPr>
              </m:sSupPr>
              <m:e>
                <m:r>
                  <w:rPr>
                    <w:rFonts w:ascii="Cambria Math" w:eastAsia="Times New Roman" w:hAnsi="Cambria Math" w:cs="Arial"/>
                    <w:color w:val="000000" w:themeColor="text1"/>
                  </w:rPr>
                  <m:t>Z</m:t>
                </m:r>
              </m:e>
              <m:sup>
                <m:r>
                  <w:rPr>
                    <w:rFonts w:ascii="Cambria Math" w:eastAsia="Times New Roman" w:hAnsi="Cambria Math" w:cs="Arial"/>
                    <w:color w:val="000000" w:themeColor="text1"/>
                  </w:rPr>
                  <m:t>2</m:t>
                </m:r>
              </m:sup>
            </m:sSup>
            <m:r>
              <w:rPr>
                <w:rFonts w:ascii="Cambria Math" w:eastAsia="Times New Roman" w:hAnsi="Cambria Math" w:cs="Arial"/>
                <w:color w:val="000000" w:themeColor="text1"/>
              </w:rPr>
              <m:t>pq</m:t>
            </m:r>
          </m:num>
          <m:den>
            <m:sSup>
              <m:sSupPr>
                <m:ctrlPr>
                  <w:rPr>
                    <w:rFonts w:ascii="Cambria Math" w:eastAsia="Times New Roman" w:hAnsi="Cambria Math" w:cs="Arial"/>
                    <w:i/>
                    <w:color w:val="000000" w:themeColor="text1"/>
                  </w:rPr>
                </m:ctrlPr>
              </m:sSupPr>
              <m:e>
                <m:r>
                  <w:rPr>
                    <w:rFonts w:ascii="Cambria Math" w:eastAsia="Times New Roman" w:hAnsi="Cambria Math" w:cs="Arial"/>
                    <w:color w:val="000000" w:themeColor="text1"/>
                  </w:rPr>
                  <m:t>d</m:t>
                </m:r>
              </m:e>
              <m:sup>
                <m:r>
                  <w:rPr>
                    <w:rFonts w:ascii="Cambria Math" w:eastAsia="Times New Roman" w:hAnsi="Cambria Math" w:cs="Arial"/>
                    <w:color w:val="000000" w:themeColor="text1"/>
                  </w:rPr>
                  <m:t>2</m:t>
                </m:r>
              </m:sup>
            </m:sSup>
          </m:den>
        </m:f>
      </m:oMath>
      <w:r w:rsidRPr="009A38E8">
        <w:rPr>
          <w:rFonts w:ascii="Arial" w:eastAsia="Times New Roman" w:hAnsi="Arial" w:cs="Arial"/>
          <w:color w:val="000000" w:themeColor="text1"/>
        </w:rPr>
        <w:t xml:space="preserve"> , where:</w:t>
      </w:r>
    </w:p>
    <w:p w14:paraId="77078EA5" w14:textId="77777777" w:rsidR="00D2184B" w:rsidRPr="009A38E8" w:rsidRDefault="00D2184B" w:rsidP="00B94352">
      <w:pPr>
        <w:spacing w:after="0" w:line="360" w:lineRule="auto"/>
        <w:jc w:val="both"/>
        <w:rPr>
          <w:rFonts w:ascii="Arial" w:hAnsi="Arial" w:cs="Arial"/>
          <w:color w:val="000000" w:themeColor="text1"/>
        </w:rPr>
      </w:pPr>
      <w:r w:rsidRPr="009A38E8">
        <w:rPr>
          <w:rFonts w:ascii="Arial" w:hAnsi="Arial" w:cs="Arial"/>
          <w:color w:val="000000" w:themeColor="text1"/>
        </w:rPr>
        <w:t>Where:</w:t>
      </w:r>
    </w:p>
    <w:p w14:paraId="77F83D42" w14:textId="77777777" w:rsidR="00D2184B" w:rsidRPr="009A38E8" w:rsidRDefault="00D2184B" w:rsidP="00B94352">
      <w:pPr>
        <w:numPr>
          <w:ilvl w:val="0"/>
          <w:numId w:val="4"/>
        </w:numPr>
        <w:spacing w:after="0" w:line="360" w:lineRule="auto"/>
        <w:jc w:val="both"/>
        <w:rPr>
          <w:rFonts w:ascii="Arial" w:hAnsi="Arial" w:cs="Arial"/>
          <w:color w:val="000000" w:themeColor="text1"/>
        </w:rPr>
      </w:pPr>
      <w:r w:rsidRPr="009A38E8">
        <w:rPr>
          <w:rFonts w:ascii="Arial" w:hAnsi="Arial" w:cs="Arial"/>
          <w:b/>
          <w:bCs/>
          <w:color w:val="000000" w:themeColor="text1"/>
        </w:rPr>
        <w:t>Z</w:t>
      </w:r>
      <w:r w:rsidRPr="009A38E8">
        <w:rPr>
          <w:rFonts w:ascii="Arial" w:hAnsi="Arial" w:cs="Arial"/>
          <w:color w:val="000000" w:themeColor="text1"/>
        </w:rPr>
        <w:t xml:space="preserve"> = z-value (1.96 for a 95% confidence level)</w:t>
      </w:r>
    </w:p>
    <w:p w14:paraId="09530DC8" w14:textId="20F465F5" w:rsidR="00D2184B" w:rsidRPr="009A38E8" w:rsidRDefault="00D2184B" w:rsidP="00B94352">
      <w:pPr>
        <w:numPr>
          <w:ilvl w:val="0"/>
          <w:numId w:val="4"/>
        </w:numPr>
        <w:spacing w:after="0" w:line="360" w:lineRule="auto"/>
        <w:jc w:val="both"/>
        <w:rPr>
          <w:rFonts w:ascii="Arial" w:hAnsi="Arial" w:cs="Arial"/>
          <w:color w:val="000000" w:themeColor="text1"/>
        </w:rPr>
      </w:pPr>
      <w:r w:rsidRPr="009A38E8">
        <w:rPr>
          <w:rFonts w:ascii="Arial" w:hAnsi="Arial" w:cs="Arial"/>
          <w:b/>
          <w:bCs/>
          <w:color w:val="000000" w:themeColor="text1"/>
        </w:rPr>
        <w:t>p</w:t>
      </w:r>
      <w:r w:rsidRPr="009A38E8">
        <w:rPr>
          <w:rFonts w:ascii="Arial" w:hAnsi="Arial" w:cs="Arial"/>
          <w:color w:val="000000" w:themeColor="text1"/>
        </w:rPr>
        <w:t xml:space="preserve"> = proportion of the population that possesses the desired characteristics (</w:t>
      </w:r>
      <w:r w:rsidR="00BC21D7" w:rsidRPr="009A38E8">
        <w:rPr>
          <w:rFonts w:ascii="Arial" w:hAnsi="Arial" w:cs="Arial"/>
          <w:color w:val="000000" w:themeColor="text1"/>
        </w:rPr>
        <w:t>experience of disrespect and abuse among mothers during childbirth</w:t>
      </w:r>
      <w:r w:rsidRPr="009A38E8">
        <w:rPr>
          <w:rFonts w:ascii="Arial" w:hAnsi="Arial" w:cs="Arial"/>
          <w:color w:val="000000" w:themeColor="text1"/>
        </w:rPr>
        <w:t xml:space="preserve">), expressed as a decimal. According to the formula, when the population is not known, it is required to set </w:t>
      </w:r>
      <w:proofErr w:type="spellStart"/>
      <w:r w:rsidRPr="009A38E8">
        <w:rPr>
          <w:rFonts w:ascii="Arial" w:hAnsi="Arial" w:cs="Arial"/>
          <w:color w:val="000000" w:themeColor="text1"/>
        </w:rPr>
        <w:t>p</w:t>
      </w:r>
      <w:proofErr w:type="spellEnd"/>
      <w:r w:rsidRPr="009A38E8">
        <w:rPr>
          <w:rFonts w:ascii="Arial" w:hAnsi="Arial" w:cs="Arial"/>
          <w:color w:val="000000" w:themeColor="text1"/>
        </w:rPr>
        <w:t xml:space="preserve"> at 50%, which makes the assumption of maximum heterogeneity (i.e., a 50/50 split).</w:t>
      </w:r>
    </w:p>
    <w:p w14:paraId="52446E6C" w14:textId="77777777" w:rsidR="00D2184B" w:rsidRPr="009A38E8" w:rsidRDefault="00D2184B" w:rsidP="00B94352">
      <w:pPr>
        <w:numPr>
          <w:ilvl w:val="0"/>
          <w:numId w:val="4"/>
        </w:numPr>
        <w:spacing w:after="0" w:line="360" w:lineRule="auto"/>
        <w:jc w:val="both"/>
        <w:rPr>
          <w:rFonts w:ascii="Arial" w:hAnsi="Arial" w:cs="Arial"/>
          <w:color w:val="000000" w:themeColor="text1"/>
        </w:rPr>
      </w:pPr>
      <w:r w:rsidRPr="009A38E8">
        <w:rPr>
          <w:rFonts w:ascii="Arial" w:hAnsi="Arial" w:cs="Arial"/>
          <w:b/>
          <w:bCs/>
          <w:color w:val="000000" w:themeColor="text1"/>
        </w:rPr>
        <w:t>C</w:t>
      </w:r>
      <w:r w:rsidRPr="009A38E8">
        <w:rPr>
          <w:rFonts w:ascii="Arial" w:hAnsi="Arial" w:cs="Arial"/>
          <w:color w:val="000000" w:themeColor="text1"/>
        </w:rPr>
        <w:t xml:space="preserve"> = Confidence interval stated in decimal notation (0.028 = ±2.8 percentage points).</w:t>
      </w:r>
    </w:p>
    <w:p w14:paraId="264D0AFD" w14:textId="77777777" w:rsidR="00D2184B" w:rsidRPr="009A38E8" w:rsidRDefault="00D2184B" w:rsidP="00B94352">
      <w:pPr>
        <w:spacing w:after="0" w:line="360" w:lineRule="auto"/>
        <w:jc w:val="both"/>
        <w:rPr>
          <w:rFonts w:ascii="Arial" w:hAnsi="Arial" w:cs="Arial"/>
          <w:color w:val="000000" w:themeColor="text1"/>
        </w:rPr>
      </w:pPr>
      <w:r w:rsidRPr="009A38E8">
        <w:rPr>
          <w:rFonts w:ascii="Arial" w:hAnsi="Arial" w:cs="Arial"/>
          <w:color w:val="000000" w:themeColor="text1"/>
        </w:rPr>
        <w:t>The sample size was calculated using the above parameters:</w:t>
      </w:r>
    </w:p>
    <w:p w14:paraId="74AB5902" w14:textId="1C36F876" w:rsidR="00D2184B" w:rsidRPr="009A38E8" w:rsidRDefault="00D2184B" w:rsidP="00B94352">
      <w:pPr>
        <w:spacing w:after="0" w:line="360" w:lineRule="auto"/>
        <w:jc w:val="both"/>
        <w:rPr>
          <w:rFonts w:ascii="Arial" w:hAnsi="Arial" w:cs="Arial"/>
          <w:iCs/>
          <w:color w:val="000000" w:themeColor="text1"/>
        </w:rPr>
      </w:pPr>
      <m:oMath>
        <m:r>
          <m:rPr>
            <m:nor/>
          </m:rPr>
          <w:rPr>
            <w:rFonts w:ascii="Arial" w:eastAsia="Times New Roman" w:hAnsi="Arial" w:cs="Arial"/>
            <w:iCs/>
            <w:color w:val="000000" w:themeColor="text1"/>
          </w:rPr>
          <m:t>n=</m:t>
        </m:r>
        <m:f>
          <m:fPr>
            <m:ctrlPr>
              <w:rPr>
                <w:rFonts w:ascii="Cambria Math" w:eastAsia="Times New Roman" w:hAnsi="Cambria Math" w:cs="Arial"/>
                <w:iCs/>
                <w:color w:val="000000" w:themeColor="text1"/>
              </w:rPr>
            </m:ctrlPr>
          </m:fPr>
          <m:num>
            <m:sSup>
              <m:sSupPr>
                <m:ctrlPr>
                  <w:rPr>
                    <w:rFonts w:ascii="Cambria Math" w:eastAsia="Times New Roman" w:hAnsi="Cambria Math" w:cs="Arial"/>
                    <w:iCs/>
                    <w:color w:val="000000" w:themeColor="text1"/>
                  </w:rPr>
                </m:ctrlPr>
              </m:sSupPr>
              <m:e>
                <m:r>
                  <m:rPr>
                    <m:nor/>
                  </m:rPr>
                  <w:rPr>
                    <w:rFonts w:ascii="Arial" w:eastAsia="Times New Roman" w:hAnsi="Arial" w:cs="Arial"/>
                    <w:iCs/>
                    <w:color w:val="000000" w:themeColor="text1"/>
                  </w:rPr>
                  <m:t>1.96</m:t>
                </m:r>
              </m:e>
              <m:sup>
                <m:r>
                  <m:rPr>
                    <m:nor/>
                  </m:rPr>
                  <w:rPr>
                    <w:rFonts w:ascii="Arial" w:eastAsia="Times New Roman" w:hAnsi="Arial" w:cs="Arial"/>
                    <w:iCs/>
                    <w:color w:val="000000" w:themeColor="text1"/>
                  </w:rPr>
                  <m:t>2</m:t>
                </m:r>
              </m:sup>
            </m:sSup>
            <m:r>
              <m:rPr>
                <m:nor/>
              </m:rPr>
              <w:rPr>
                <w:rFonts w:ascii="Arial" w:eastAsia="Times New Roman" w:hAnsi="Arial" w:cs="Arial"/>
                <w:iCs/>
                <w:color w:val="000000" w:themeColor="text1"/>
              </w:rPr>
              <m:t>0.5(1-0.5)</m:t>
            </m:r>
          </m:num>
          <m:den>
            <m:sSup>
              <m:sSupPr>
                <m:ctrlPr>
                  <w:rPr>
                    <w:rFonts w:ascii="Cambria Math" w:eastAsia="Times New Roman" w:hAnsi="Cambria Math" w:cs="Arial"/>
                    <w:iCs/>
                    <w:color w:val="000000" w:themeColor="text1"/>
                  </w:rPr>
                </m:ctrlPr>
              </m:sSupPr>
              <m:e>
                <m:r>
                  <m:rPr>
                    <m:nor/>
                  </m:rPr>
                  <w:rPr>
                    <w:rFonts w:ascii="Arial" w:eastAsia="Times New Roman" w:hAnsi="Arial" w:cs="Arial"/>
                    <w:iCs/>
                    <w:color w:val="000000" w:themeColor="text1"/>
                  </w:rPr>
                  <m:t>(0.028)</m:t>
                </m:r>
              </m:e>
              <m:sup>
                <m:r>
                  <m:rPr>
                    <m:nor/>
                  </m:rPr>
                  <w:rPr>
                    <w:rFonts w:ascii="Arial" w:eastAsia="Times New Roman" w:hAnsi="Arial" w:cs="Arial"/>
                    <w:iCs/>
                    <w:color w:val="000000" w:themeColor="text1"/>
                  </w:rPr>
                  <m:t>2</m:t>
                </m:r>
              </m:sup>
            </m:sSup>
          </m:den>
        </m:f>
        <m:r>
          <m:rPr>
            <m:nor/>
          </m:rPr>
          <w:rPr>
            <w:rFonts w:ascii="Arial" w:eastAsia="Times New Roman" w:hAnsi="Arial" w:cs="Arial"/>
            <w:iCs/>
            <w:color w:val="000000" w:themeColor="text1"/>
          </w:rPr>
          <m:t>=</m:t>
        </m:r>
        <m:f>
          <m:fPr>
            <m:ctrlPr>
              <w:rPr>
                <w:rFonts w:ascii="Cambria Math" w:eastAsia="Times New Roman" w:hAnsi="Cambria Math" w:cs="Arial"/>
                <w:iCs/>
                <w:color w:val="000000" w:themeColor="text1"/>
              </w:rPr>
            </m:ctrlPr>
          </m:fPr>
          <m:num>
            <m:r>
              <m:rPr>
                <m:nor/>
              </m:rPr>
              <w:rPr>
                <w:rFonts w:ascii="Arial" w:eastAsia="Times New Roman" w:hAnsi="Arial" w:cs="Arial"/>
                <w:iCs/>
                <w:color w:val="000000" w:themeColor="text1"/>
              </w:rPr>
              <m:t>0.9604</m:t>
            </m:r>
          </m:num>
          <m:den>
            <m:r>
              <m:rPr>
                <m:nor/>
              </m:rPr>
              <w:rPr>
                <w:rFonts w:ascii="Arial" w:eastAsia="Times New Roman" w:hAnsi="Arial" w:cs="Arial"/>
                <w:iCs/>
                <w:color w:val="000000" w:themeColor="text1"/>
              </w:rPr>
              <m:t>0.000784</m:t>
            </m:r>
          </m:den>
        </m:f>
        <m:r>
          <m:rPr>
            <m:nor/>
          </m:rPr>
          <w:rPr>
            <w:rFonts w:ascii="Arial" w:eastAsia="Times New Roman" w:hAnsi="Arial" w:cs="Arial"/>
            <w:iCs/>
            <w:color w:val="000000" w:themeColor="text1"/>
          </w:rPr>
          <m:t>=1,225</m:t>
        </m:r>
      </m:oMath>
      <w:r w:rsidRPr="009A38E8">
        <w:rPr>
          <w:rFonts w:ascii="Arial" w:hAnsi="Arial" w:cs="Arial"/>
          <w:iCs/>
          <w:color w:val="000000" w:themeColor="text1"/>
        </w:rPr>
        <w:t xml:space="preserve"> </w:t>
      </w:r>
    </w:p>
    <w:p w14:paraId="38FB61DA" w14:textId="04F0F88A" w:rsidR="00D2184B" w:rsidRPr="009A38E8" w:rsidRDefault="00D2184B" w:rsidP="00B94352">
      <w:pPr>
        <w:spacing w:line="360" w:lineRule="auto"/>
        <w:jc w:val="both"/>
        <w:rPr>
          <w:rFonts w:ascii="Arial" w:eastAsia="Calibri" w:hAnsi="Arial" w:cs="Arial"/>
          <w:color w:val="000000" w:themeColor="text1"/>
        </w:rPr>
      </w:pPr>
      <w:r w:rsidRPr="009A38E8">
        <w:rPr>
          <w:rFonts w:ascii="Arial" w:hAnsi="Arial" w:cs="Arial"/>
          <w:color w:val="000000" w:themeColor="text1"/>
        </w:rPr>
        <w:t>Based on the above formula, the sample size for the quantitative aspect of the study was 1,225 at a 95% confidence level. An extra 122 respondents (10%) were added to the sample to address non-response and related issues, making a total sample size of 1,347.</w:t>
      </w:r>
      <w:r w:rsidR="0000071A">
        <w:rPr>
          <w:rFonts w:ascii="Arial" w:hAnsi="Arial" w:cs="Arial"/>
          <w:color w:val="000000" w:themeColor="text1"/>
        </w:rPr>
        <w:t xml:space="preserve"> </w:t>
      </w:r>
      <w:r w:rsidR="0000071A">
        <w:rPr>
          <w:rFonts w:ascii="Arial" w:eastAsia="Calibri" w:hAnsi="Arial" w:cs="Arial"/>
          <w:color w:val="000000" w:themeColor="text1"/>
        </w:rPr>
        <w:t>A total of 1,347 women who had delivered and were receiving postnatal care services were recruited for the study.</w:t>
      </w:r>
    </w:p>
    <w:p w14:paraId="0959AD52" w14:textId="6FC0C20B" w:rsidR="000251A3" w:rsidRPr="009A38E8" w:rsidRDefault="000251A3" w:rsidP="00B94352">
      <w:pPr>
        <w:spacing w:line="360" w:lineRule="auto"/>
        <w:jc w:val="both"/>
        <w:rPr>
          <w:rFonts w:ascii="Arial" w:eastAsia="Calibri" w:hAnsi="Arial" w:cs="Arial"/>
          <w:b/>
          <w:bCs/>
          <w:color w:val="000000" w:themeColor="text1"/>
        </w:rPr>
      </w:pPr>
      <w:r w:rsidRPr="009A38E8">
        <w:rPr>
          <w:rFonts w:ascii="Arial" w:eastAsia="Calibri" w:hAnsi="Arial" w:cs="Arial"/>
          <w:b/>
          <w:bCs/>
          <w:color w:val="000000" w:themeColor="text1"/>
        </w:rPr>
        <w:t>Sampling technique</w:t>
      </w:r>
    </w:p>
    <w:p w14:paraId="50E111D0" w14:textId="1677779E" w:rsidR="000251A3" w:rsidRPr="009A38E8" w:rsidRDefault="000251A3" w:rsidP="00B94352">
      <w:pPr>
        <w:pStyle w:val="NormalWeb"/>
        <w:spacing w:line="360" w:lineRule="auto"/>
        <w:jc w:val="both"/>
        <w:rPr>
          <w:rFonts w:ascii="Arial" w:hAnsi="Arial" w:cs="Arial"/>
          <w:color w:val="000000" w:themeColor="text1"/>
          <w:sz w:val="22"/>
          <w:szCs w:val="22"/>
        </w:rPr>
      </w:pPr>
      <w:r w:rsidRPr="009A38E8">
        <w:rPr>
          <w:rFonts w:ascii="Arial" w:hAnsi="Arial" w:cs="Arial"/>
          <w:color w:val="000000" w:themeColor="text1"/>
          <w:sz w:val="22"/>
          <w:szCs w:val="22"/>
        </w:rPr>
        <w:t xml:space="preserve">The research utilised a multistage sampling method in the selection of mothers receiving postnatal care (PNC) services at the Tamale Teaching Hospital, Northern Regional Hospital, Tamale West Hospital, SDA Hospital, and Savelugu Municipal Hospital. As for the initial stage, </w:t>
      </w:r>
      <w:r w:rsidRPr="009A38E8">
        <w:rPr>
          <w:rFonts w:ascii="Arial" w:hAnsi="Arial" w:cs="Arial"/>
          <w:color w:val="000000" w:themeColor="text1"/>
          <w:sz w:val="22"/>
          <w:szCs w:val="22"/>
        </w:rPr>
        <w:lastRenderedPageBreak/>
        <w:t xml:space="preserve">the five health facilities were purposely selected for their contribution to maternal health service provision in the Northern Region. These centres offer varying degrees of care (tertiary, regional, district, and municipal) and possess both high levels of postanal care attendance. Selecting these hospitals provided the study with a sufficient and varied sample of mothers and improved the pertinence of the study results in relation to the regional healthcare system. </w:t>
      </w:r>
    </w:p>
    <w:p w14:paraId="19745521" w14:textId="77777777" w:rsidR="000251A3" w:rsidRPr="009A38E8" w:rsidRDefault="000251A3" w:rsidP="00B94352">
      <w:pPr>
        <w:pStyle w:val="NormalWeb"/>
        <w:spacing w:line="360" w:lineRule="auto"/>
        <w:jc w:val="both"/>
        <w:rPr>
          <w:rFonts w:ascii="Arial" w:hAnsi="Arial" w:cs="Arial"/>
          <w:color w:val="000000" w:themeColor="text1"/>
          <w:sz w:val="22"/>
          <w:szCs w:val="22"/>
        </w:rPr>
      </w:pPr>
      <w:r w:rsidRPr="009A38E8">
        <w:rPr>
          <w:rFonts w:ascii="Arial" w:hAnsi="Arial" w:cs="Arial"/>
          <w:color w:val="000000" w:themeColor="text1"/>
          <w:sz w:val="22"/>
          <w:szCs w:val="22"/>
        </w:rPr>
        <w:t>The second phase of this project involved the use of proportional allocation to determine the number of respondents to be recruited from each facility. This proportional allocation was based on the average number of clients that attended each facility for Postnatal Care (PNC) services over the past 12 months. As a result of this approach, hospitals that had a greater volume of clients had more participants compared to those hospitals that had lower volumes, thus ensuring that the sample size was representative of the distribution of mothers among all hospitals selected.</w:t>
      </w:r>
    </w:p>
    <w:p w14:paraId="66D3FE66" w14:textId="21E973EA" w:rsidR="00AD7320" w:rsidRDefault="00AD7320" w:rsidP="00B94352">
      <w:pPr>
        <w:spacing w:line="360" w:lineRule="auto"/>
        <w:jc w:val="both"/>
        <w:rPr>
          <w:rFonts w:ascii="Arial" w:eastAsia="Times New Roman" w:hAnsi="Arial" w:cs="Arial"/>
          <w:color w:val="000000" w:themeColor="text1"/>
          <w:lang w:eastAsia="en-GB"/>
        </w:rPr>
      </w:pPr>
      <w:r w:rsidRPr="009A38E8">
        <w:rPr>
          <w:rFonts w:ascii="Arial" w:eastAsia="Times New Roman" w:hAnsi="Arial" w:cs="Arial"/>
          <w:color w:val="000000" w:themeColor="text1"/>
          <w:lang w:eastAsia="en-GB"/>
        </w:rPr>
        <w:t xml:space="preserve">Questionnaire responses were collected from a randomly selected sample of mothers attending the health facilities using a randomized sampling technique. Every eligible mother had an equal opportunity to be included in the study. </w:t>
      </w:r>
      <w:r w:rsidRPr="009A38E8">
        <w:rPr>
          <w:rFonts w:ascii="Arial" w:hAnsi="Arial" w:cs="Arial"/>
          <w:color w:val="000000" w:themeColor="text1"/>
          <w:shd w:val="clear" w:color="auto" w:fill="FFFFFF"/>
        </w:rPr>
        <w:t>Papers were labelled "Yes" or "No," folded, and placed inside a box</w:t>
      </w:r>
      <w:r w:rsidRPr="009A38E8">
        <w:rPr>
          <w:rFonts w:ascii="Arial" w:eastAsia="Times New Roman" w:hAnsi="Arial" w:cs="Arial"/>
          <w:color w:val="000000" w:themeColor="text1"/>
          <w:lang w:eastAsia="en-GB"/>
        </w:rPr>
        <w:t xml:space="preserve">. Every eligible mother  attending PNC during the study period was instructed to pick from the box. A mother who picked a piece of paper saying “Yes” was included in the study if she gave her informed consent. A mother who picked a piece of paper saying “No,” however, was excluded. </w:t>
      </w:r>
    </w:p>
    <w:p w14:paraId="14109B85" w14:textId="5C2B0A0B" w:rsidR="00451FDD" w:rsidRDefault="00451FDD" w:rsidP="00B94352">
      <w:pPr>
        <w:spacing w:line="360" w:lineRule="auto"/>
        <w:jc w:val="both"/>
        <w:rPr>
          <w:rFonts w:ascii="Arial" w:eastAsia="Times New Roman" w:hAnsi="Arial" w:cs="Arial"/>
          <w:color w:val="000000" w:themeColor="text1"/>
          <w:lang w:eastAsia="en-GB"/>
        </w:rPr>
      </w:pPr>
    </w:p>
    <w:p w14:paraId="7A2D21D5" w14:textId="77777777" w:rsidR="00451FDD" w:rsidRPr="009A38E8" w:rsidRDefault="00451FDD" w:rsidP="00B94352">
      <w:pPr>
        <w:spacing w:line="360" w:lineRule="auto"/>
        <w:jc w:val="both"/>
        <w:rPr>
          <w:rFonts w:ascii="Arial" w:eastAsia="Times New Roman" w:hAnsi="Arial" w:cs="Arial"/>
          <w:color w:val="000000" w:themeColor="text1"/>
          <w:lang w:eastAsia="en-GB"/>
        </w:rPr>
      </w:pPr>
    </w:p>
    <w:p w14:paraId="01E8DB85" w14:textId="4581EF6C" w:rsidR="00024014" w:rsidRPr="009A38E8" w:rsidRDefault="00024014" w:rsidP="00B94352">
      <w:pPr>
        <w:spacing w:line="360" w:lineRule="auto"/>
        <w:jc w:val="both"/>
        <w:rPr>
          <w:rFonts w:ascii="Arial" w:eastAsia="Calibri" w:hAnsi="Arial" w:cs="Arial"/>
          <w:b/>
          <w:bCs/>
          <w:color w:val="000000" w:themeColor="text1"/>
        </w:rPr>
      </w:pPr>
      <w:r w:rsidRPr="009A38E8">
        <w:rPr>
          <w:rFonts w:ascii="Arial" w:eastAsia="Calibri" w:hAnsi="Arial" w:cs="Arial"/>
          <w:b/>
          <w:bCs/>
          <w:color w:val="000000" w:themeColor="text1"/>
        </w:rPr>
        <w:t>Data collection tools</w:t>
      </w:r>
      <w:r w:rsidR="00761032" w:rsidRPr="009A38E8">
        <w:rPr>
          <w:rFonts w:ascii="Arial" w:eastAsia="Calibri" w:hAnsi="Arial" w:cs="Arial"/>
          <w:b/>
          <w:bCs/>
          <w:color w:val="000000" w:themeColor="text1"/>
        </w:rPr>
        <w:t xml:space="preserve">, </w:t>
      </w:r>
      <w:r w:rsidRPr="009A38E8">
        <w:rPr>
          <w:rFonts w:ascii="Arial" w:eastAsia="Calibri" w:hAnsi="Arial" w:cs="Arial"/>
          <w:b/>
          <w:bCs/>
          <w:color w:val="000000" w:themeColor="text1"/>
        </w:rPr>
        <w:t>techniques</w:t>
      </w:r>
      <w:r w:rsidR="00761032" w:rsidRPr="009A38E8">
        <w:rPr>
          <w:rFonts w:ascii="Arial" w:eastAsia="Calibri" w:hAnsi="Arial" w:cs="Arial"/>
          <w:b/>
          <w:bCs/>
          <w:color w:val="000000" w:themeColor="text1"/>
        </w:rPr>
        <w:t xml:space="preserve"> and procedure</w:t>
      </w:r>
    </w:p>
    <w:p w14:paraId="249251C1" w14:textId="57B425E2" w:rsidR="00221C0D" w:rsidRPr="009A38E8" w:rsidRDefault="00024014" w:rsidP="00B94352">
      <w:pPr>
        <w:spacing w:line="360" w:lineRule="auto"/>
        <w:jc w:val="both"/>
        <w:rPr>
          <w:rFonts w:ascii="Arial" w:eastAsia="Calibri" w:hAnsi="Arial" w:cs="Arial"/>
          <w:color w:val="000000" w:themeColor="text1"/>
        </w:rPr>
      </w:pPr>
      <w:r w:rsidRPr="009A38E8">
        <w:rPr>
          <w:rFonts w:ascii="Arial" w:eastAsia="Calibri" w:hAnsi="Arial" w:cs="Arial"/>
          <w:color w:val="000000" w:themeColor="text1"/>
        </w:rPr>
        <w:t xml:space="preserve">A structured questionnaire was adopted from previous literature </w:t>
      </w:r>
      <w:r w:rsidR="00410834" w:rsidRPr="009A38E8">
        <w:rPr>
          <w:rFonts w:ascii="Arial" w:eastAsia="Calibri" w:hAnsi="Arial" w:cs="Arial"/>
          <w:color w:val="000000" w:themeColor="text1"/>
        </w:rPr>
        <w:fldChar w:fldCharType="begin" w:fldLock="1"/>
      </w:r>
      <w:r w:rsidR="00373E1B">
        <w:rPr>
          <w:rFonts w:ascii="Arial" w:eastAsia="Calibri" w:hAnsi="Arial" w:cs="Arial"/>
          <w:color w:val="000000" w:themeColor="text1"/>
        </w:rPr>
        <w:instrText>ADDIN CSL_CITATION {"citationItems":[{"id":"ITEM-1","itemData":{"author":[{"dropping-particle":"","family":"Yalley","given":"Abena Asefuaba","non-dropping-particle":"","parse-names":false,"suffix":""},{"dropping-particle":"","family":"Abioye","given":"Dare","non-dropping-particle":"","parse-names":false,"suffix":""},{"dropping-particle":"","family":"Christopher","given":"Seth","non-dropping-particle":"","parse-names":false,"suffix":""},{"dropping-particle":"","family":"Appiah","given":"Yaw","non-dropping-particle":"","parse-names":false,"suffix":""},{"dropping-particle":"","family":"Hoe","given":"Anke","non-dropping-particle":"","parse-names":false,"suffix":""}],"container-title":"Frontiers in public health","id":"ITEM-1","issue":"1","issued":{"date-parts":[["2023"]]},"title":"Abuse and humiliation in the delivery room : Prevalence and associated factors of obstetric violence in Ghana","type":"article-journal"},"uris":["http://www.mendeley.com/documents/?uuid=ef8fc461-cf54-4030-9bff-41292f24902a"]},{"id":"ITEM-2","itemData":{"author":[{"dropping-particle":"","family":"Kassa","given":"Zemenu Yohannes","non-dropping-particle":"","parse-names":false,"suffix":""},{"dropping-particle":"","family":"Tsegaye","given":"Berhan","non-dropping-particle":"","parse-names":false,"suffix":""},{"dropping-particle":"","family":"Abeje","given":"Abebaw","non-dropping-particle":"","parse-names":false,"suffix":""}],"id":"ITEM-2","issued":{"date-parts":[["2020"]]},"page":"1-9","publisher":"BMC International Health and Human Rights","title":"Disrespect and abuse of women during the process of childbirth at health facilities in sub-Saharan Africa : a systematic review and","type":"article-journal"},"uris":["http://www.mendeley.com/documents/?uuid=4afb99ba-4cf4-41e7-aeaa-9c8c7ac07641"]},{"id":"ITEM-3","itemData":{"ISBN":"1288402305551","author":[{"dropping-particle":"","family":"Leavy","given":"Emma","non-dropping-particle":"","parse-names":false,"suffix":""},{"dropping-particle":"","family":"Cortet","given":"Marion","non-dropping-particle":"","parse-names":false,"suffix":""},{"dropping-particle":"","family":"Huissoud","given":"Cyril","non-dropping-particle":"","parse-names":false,"suffix":""},{"dropping-particle":"","family":"Desplanches","given":"Thomas","non-dropping-particle":"","parse-names":false,"suffix":""},{"dropping-particle":"","family":"Sormani","given":"Jessica","non-dropping-particle":"","parse-names":false,"suffix":""},{"dropping-particle":"","family":"Viaux-savelon","given":"Sylvie","non-dropping-particle":"","parse-names":false,"suffix":""},{"dropping-particle":"","family":"Dupont","given":"Corinne","non-dropping-particle":"","parse-names":false,"suffix":""},{"dropping-particle":"","family":"Pichon","given":"Swann","non-dropping-particle":"","parse-names":false,"suffix":""},{"dropping-particle":"","family":"Gaucher","given":"Laurent","non-dropping-particle":"","parse-names":false,"suffix":""}],"id":"ITEM-3","issued":{"date-parts":[["2023"]]},"page":"4-11","title":"Disrespect during childbirth and postpartum mental health : a French cohort study","type":"article-journal"},"uris":["http://www.mendeley.com/documents/?uuid=bbbbc6f5-ec46-4eee-a700-f593a16b5328"]},{"id":"ITEM-4","itemData":{"DOI":"10.1177/23743735231174758","author":[{"dropping-particle":"","family":"Asare","given":"Agnes","non-dropping-particle":"","parse-names":false,"suffix":""},{"dropping-particle":"","family":"Tabong","given":"Philip Teg-nefaah","non-dropping-particle":"","parse-names":false,"suffix":""}],"id":"ITEM-4","issued":{"date-parts":[["2023"]]},"page":"1-9","title":"Forms of Support and Experiencing Maltreatment and Disrespect During Childbirth at a Health Facility : A Self- Reported Cross-Sectional Study in Ghana","type":"article-journal","volume":"10"},"uris":["http://www.mendeley.com/documents/?uuid=2103d6c4-f62e-4ffe-bb15-bd127579435d"]},{"id":"ITEM-5","itemData":{"DOI":"10.1080/16549716.2021.1923327","ISSN":"1654-9716","author":[{"dropping-particle":"","family":"Adinew","given":"Yohannes Mehretie","non-dropping-particle":"","parse-names":false,"suffix":""},{"dropping-particle":"","family":"Hall","given":"Helen","non-dropping-particle":"","parse-names":false,"suffix":""},{"dropping-particle":"","family":"Marshall","given":"Amy","non-dropping-particle":"","parse-names":false,"suffix":""},{"dropping-particle":"","family":"Kelly","given":"Janet","non-dropping-particle":"","parse-names":false,"suffix":""}],"container-title":"Global Health Action","id":"ITEM-5","issue":"1","issued":{"date-parts":[["2021"]]},"publisher":"Taylor &amp; Francis","title":"Disrespect and abuse during facility-based childbirth in central Ethiopia","type":"article-journal","volume":"14"},"uris":["http://www.mendeley.com/documents/?uuid=95d1af72-a561-4581-be5c-d250bbc5b632"]},{"id":"ITEM-6","itemData":{"ISSN":"1660-4601","author":[{"dropping-particle":"","family":"Malatji","given":"Refilwe","non-dropping-particle":"","parse-names":false,"suffix":""},{"dropping-particle":"","family":"Madiba","given":"Sphiwe","non-dropping-particle":"","parse-names":false,"suffix":""}],"container-title":"International journal of environmental research and public health","id":"ITEM-6","issue":"10","issued":{"date-parts":[["2020"]]},"page":"3667","publisher":"MDPI","title":"Disrespect and abuse experienced by women during childbirth in midwife-led obstetric units in Tshwane District, South Africa: a qualitative study","type":"article-journal","volume":"17"},"uris":["http://www.mendeley.com/documents/?uuid=61e67ffa-398b-4ad5-bdbe-4a9ca9e55b7e"]}],"mendeley":{"formattedCitation":"(10,14–18)","plainTextFormattedCitation":"(10,14–18)","previouslyFormattedCitation":"(10,14–18)"},"properties":{"noteIndex":0},"schema":"https://github.com/citation-style-language/schema/raw/master/csl-citation.json"}</w:instrText>
      </w:r>
      <w:r w:rsidR="00410834" w:rsidRPr="009A38E8">
        <w:rPr>
          <w:rFonts w:ascii="Arial" w:eastAsia="Calibri" w:hAnsi="Arial" w:cs="Arial"/>
          <w:color w:val="000000" w:themeColor="text1"/>
        </w:rPr>
        <w:fldChar w:fldCharType="separate"/>
      </w:r>
      <w:r w:rsidR="00077B49" w:rsidRPr="009A38E8">
        <w:rPr>
          <w:rFonts w:ascii="Arial" w:eastAsia="Calibri" w:hAnsi="Arial" w:cs="Arial"/>
          <w:noProof/>
          <w:color w:val="000000" w:themeColor="text1"/>
        </w:rPr>
        <w:t>(10,14–18)</w:t>
      </w:r>
      <w:r w:rsidR="00410834" w:rsidRPr="009A38E8">
        <w:rPr>
          <w:rFonts w:ascii="Arial" w:eastAsia="Calibri" w:hAnsi="Arial" w:cs="Arial"/>
          <w:color w:val="000000" w:themeColor="text1"/>
        </w:rPr>
        <w:fldChar w:fldCharType="end"/>
      </w:r>
      <w:r w:rsidR="00410834" w:rsidRPr="009A38E8">
        <w:rPr>
          <w:rFonts w:ascii="Arial" w:eastAsia="Calibri" w:hAnsi="Arial" w:cs="Arial"/>
          <w:color w:val="000000" w:themeColor="text1"/>
        </w:rPr>
        <w:t xml:space="preserve"> </w:t>
      </w:r>
      <w:r w:rsidRPr="009A38E8">
        <w:rPr>
          <w:rFonts w:ascii="Arial" w:eastAsia="Calibri" w:hAnsi="Arial" w:cs="Arial"/>
          <w:color w:val="000000" w:themeColor="text1"/>
        </w:rPr>
        <w:t xml:space="preserve">to address the main purpose of the study. </w:t>
      </w:r>
      <w:r w:rsidR="00373E1B" w:rsidRPr="00373E1B">
        <w:rPr>
          <w:rFonts w:ascii="Arial" w:hAnsi="Arial" w:cs="Arial"/>
          <w:color w:val="000000" w:themeColor="text1"/>
        </w:rPr>
        <w:t xml:space="preserve">The study used </w:t>
      </w:r>
      <w:r w:rsidR="00373E1B" w:rsidRPr="00373E1B">
        <w:rPr>
          <w:rFonts w:ascii="Arial" w:eastAsia="TimesNewRomanPSMT" w:hAnsi="Arial" w:cs="Arial"/>
          <w:color w:val="000000" w:themeColor="text1"/>
        </w:rPr>
        <w:t>the Respectful Maternity Care Charter produced by the White Ribbon Alliance to assess disrespect and abuse during maternity care</w:t>
      </w:r>
      <w:r w:rsidR="00373E1B">
        <w:rPr>
          <w:rFonts w:ascii="Arial" w:eastAsia="TimesNewRomanPSMT" w:hAnsi="Arial" w:cs="Arial"/>
          <w:color w:val="000000" w:themeColor="text1"/>
        </w:rPr>
        <w:t xml:space="preserve"> </w:t>
      </w:r>
      <w:r w:rsidR="00373E1B">
        <w:rPr>
          <w:rFonts w:ascii="Arial" w:eastAsia="TimesNewRomanPSMT" w:hAnsi="Arial" w:cs="Arial"/>
          <w:color w:val="000000" w:themeColor="text1"/>
        </w:rPr>
        <w:fldChar w:fldCharType="begin" w:fldLock="1"/>
      </w:r>
      <w:r w:rsidR="00157877">
        <w:rPr>
          <w:rFonts w:ascii="Arial" w:eastAsia="TimesNewRomanPSMT" w:hAnsi="Arial" w:cs="Arial"/>
          <w:color w:val="000000" w:themeColor="text1"/>
        </w:rPr>
        <w:instrText>ADDIN CSL_CITATION {"citationItems":[{"id":"ITEM-1","itemData":{"author":[{"dropping-particle":"","family":"White Ribbon Alliance","given":"","non-dropping-particle":"","parse-names":false,"suffix":""}],"id":"ITEM-1","issued":{"date-parts":[["2011"]]},"title":"Respectful maternity care: the universal rights of childbearing women. Washington, DC: White Ribbon Alliance.","type":"article-journal"},"uris":["http://www.mendeley.com/documents/?uuid=ddf7b5d0-c6ed-4b9c-9993-fd51dffe41d6"]}],"mendeley":{"formattedCitation":"(19)","plainTextFormattedCitation":"(19)","previouslyFormattedCitation":"(19)"},"properties":{"noteIndex":0},"schema":"https://github.com/citation-style-language/schema/raw/master/csl-citation.json"}</w:instrText>
      </w:r>
      <w:r w:rsidR="00373E1B">
        <w:rPr>
          <w:rFonts w:ascii="Arial" w:eastAsia="TimesNewRomanPSMT" w:hAnsi="Arial" w:cs="Arial"/>
          <w:color w:val="000000" w:themeColor="text1"/>
        </w:rPr>
        <w:fldChar w:fldCharType="separate"/>
      </w:r>
      <w:r w:rsidR="00373E1B" w:rsidRPr="00373E1B">
        <w:rPr>
          <w:rFonts w:ascii="Arial" w:eastAsia="TimesNewRomanPSMT" w:hAnsi="Arial" w:cs="Arial"/>
          <w:noProof/>
          <w:color w:val="000000" w:themeColor="text1"/>
        </w:rPr>
        <w:t>(19)</w:t>
      </w:r>
      <w:r w:rsidR="00373E1B">
        <w:rPr>
          <w:rFonts w:ascii="Arial" w:eastAsia="TimesNewRomanPSMT" w:hAnsi="Arial" w:cs="Arial"/>
          <w:color w:val="000000" w:themeColor="text1"/>
        </w:rPr>
        <w:fldChar w:fldCharType="end"/>
      </w:r>
      <w:r w:rsidR="00373E1B" w:rsidRPr="00373E1B">
        <w:rPr>
          <w:rFonts w:ascii="Arial" w:eastAsia="TimesNewRomanPSMT" w:hAnsi="Arial" w:cs="Arial"/>
          <w:color w:val="000000" w:themeColor="text1"/>
        </w:rPr>
        <w:t>.</w:t>
      </w:r>
      <w:r w:rsidR="00373E1B">
        <w:rPr>
          <w:rFonts w:ascii="Times New Roman" w:eastAsia="TimesNewRomanPSMT" w:hAnsi="Times New Roman" w:cs="Times New Roman"/>
          <w:color w:val="000000" w:themeColor="text1"/>
          <w:sz w:val="24"/>
          <w:szCs w:val="24"/>
        </w:rPr>
        <w:t xml:space="preserve"> </w:t>
      </w:r>
      <w:r w:rsidRPr="009A38E8">
        <w:rPr>
          <w:rFonts w:ascii="Arial" w:eastAsia="Calibri" w:hAnsi="Arial" w:cs="Arial"/>
          <w:color w:val="000000" w:themeColor="text1"/>
        </w:rPr>
        <w:t xml:space="preserve">The questionnaire was pretested at </w:t>
      </w:r>
      <w:proofErr w:type="spellStart"/>
      <w:r w:rsidRPr="009A38E8">
        <w:rPr>
          <w:rFonts w:ascii="Arial" w:eastAsia="Calibri" w:hAnsi="Arial" w:cs="Arial"/>
          <w:color w:val="000000" w:themeColor="text1"/>
        </w:rPr>
        <w:t>Tolon</w:t>
      </w:r>
      <w:proofErr w:type="spellEnd"/>
      <w:r w:rsidRPr="009A38E8">
        <w:rPr>
          <w:rFonts w:ascii="Arial" w:eastAsia="Calibri" w:hAnsi="Arial" w:cs="Arial"/>
          <w:color w:val="000000" w:themeColor="text1"/>
        </w:rPr>
        <w:t xml:space="preserve"> District Hospital and had a Cronbach’s alpha of 0.86. The questionnaire was filled in by the respondents</w:t>
      </w:r>
      <w:r w:rsidR="00410834" w:rsidRPr="009A38E8">
        <w:rPr>
          <w:rFonts w:ascii="Arial" w:eastAsia="Calibri" w:hAnsi="Arial" w:cs="Arial"/>
          <w:color w:val="000000" w:themeColor="text1"/>
        </w:rPr>
        <w:t>. English was the main language for the data collection. However, respondents who could not read and understand English had the questionnaire translated into the language they understand and responses we</w:t>
      </w:r>
      <w:r w:rsidR="00AE6FBE" w:rsidRPr="009A38E8">
        <w:rPr>
          <w:rFonts w:ascii="Arial" w:eastAsia="Calibri" w:hAnsi="Arial" w:cs="Arial"/>
          <w:color w:val="000000" w:themeColor="text1"/>
        </w:rPr>
        <w:t>r</w:t>
      </w:r>
      <w:r w:rsidR="00410834" w:rsidRPr="009A38E8">
        <w:rPr>
          <w:rFonts w:ascii="Arial" w:eastAsia="Calibri" w:hAnsi="Arial" w:cs="Arial"/>
          <w:color w:val="000000" w:themeColor="text1"/>
        </w:rPr>
        <w:t xml:space="preserve">e taken. </w:t>
      </w:r>
      <w:r w:rsidR="00221C0D" w:rsidRPr="009A38E8">
        <w:rPr>
          <w:rFonts w:ascii="Arial" w:eastAsia="Calibri" w:hAnsi="Arial" w:cs="Arial"/>
          <w:color w:val="000000" w:themeColor="text1"/>
        </w:rPr>
        <w:t>The data collection took a period of three months from March, 2024 to May, 2024</w:t>
      </w:r>
      <w:r w:rsidR="004D566B" w:rsidRPr="009A38E8">
        <w:rPr>
          <w:rFonts w:ascii="Arial" w:eastAsia="Calibri" w:hAnsi="Arial" w:cs="Arial"/>
          <w:color w:val="000000" w:themeColor="text1"/>
        </w:rPr>
        <w:t>.</w:t>
      </w:r>
    </w:p>
    <w:p w14:paraId="5FCCEA18" w14:textId="5CDD83A5" w:rsidR="00AD7320" w:rsidRPr="009A38E8" w:rsidRDefault="00724A57" w:rsidP="00B94352">
      <w:pPr>
        <w:spacing w:line="360" w:lineRule="auto"/>
        <w:jc w:val="both"/>
        <w:rPr>
          <w:rFonts w:ascii="Arial" w:eastAsia="Calibri" w:hAnsi="Arial" w:cs="Arial"/>
          <w:b/>
          <w:bCs/>
          <w:color w:val="000000" w:themeColor="text1"/>
        </w:rPr>
      </w:pPr>
      <w:r w:rsidRPr="009A38E8">
        <w:rPr>
          <w:rFonts w:ascii="Arial" w:eastAsia="Calibri" w:hAnsi="Arial" w:cs="Arial"/>
          <w:b/>
          <w:bCs/>
          <w:color w:val="000000" w:themeColor="text1"/>
        </w:rPr>
        <w:t>Data analysis and presentation</w:t>
      </w:r>
    </w:p>
    <w:p w14:paraId="391028E8" w14:textId="1757BF83" w:rsidR="00724A57" w:rsidRPr="009A38E8" w:rsidRDefault="004D0F08" w:rsidP="00B94352">
      <w:pPr>
        <w:spacing w:line="360" w:lineRule="auto"/>
        <w:jc w:val="both"/>
        <w:rPr>
          <w:rFonts w:ascii="Arial" w:eastAsia="Calibri" w:hAnsi="Arial" w:cs="Arial"/>
          <w:color w:val="000000" w:themeColor="text1"/>
        </w:rPr>
      </w:pPr>
      <w:r w:rsidRPr="009A38E8">
        <w:rPr>
          <w:rFonts w:ascii="Arial" w:hAnsi="Arial" w:cs="Arial"/>
          <w:color w:val="000000" w:themeColor="text1"/>
        </w:rPr>
        <w:t xml:space="preserve">The data were cleaned, coded and analysed using the computer software IBM Statistical Package for the Social Sciences (SPSS) version 27. Descriptive statistics were performed for </w:t>
      </w:r>
      <w:r w:rsidRPr="009A38E8">
        <w:rPr>
          <w:rFonts w:ascii="Arial" w:hAnsi="Arial" w:cs="Arial"/>
          <w:color w:val="000000" w:themeColor="text1"/>
        </w:rPr>
        <w:lastRenderedPageBreak/>
        <w:t xml:space="preserve">continuous data using means and standard deviations, and for categorical data using percentages and frequency tables. The data were analysed through univariate analysis to describe the results obtained. Frequencies, percentages, means, and standard deviations were used to summarise participants’ demographic characteristics, disrespect and abuse, and impact of disrespect and abuse during childbirth on mothers. </w:t>
      </w:r>
    </w:p>
    <w:p w14:paraId="342151F1" w14:textId="536BDE0C" w:rsidR="00B374C3" w:rsidRPr="009A38E8" w:rsidRDefault="00781647" w:rsidP="00B94352">
      <w:pPr>
        <w:spacing w:line="360" w:lineRule="auto"/>
        <w:jc w:val="both"/>
        <w:rPr>
          <w:rFonts w:ascii="Arial" w:eastAsia="Calibri" w:hAnsi="Arial" w:cs="Arial"/>
          <w:b/>
          <w:bCs/>
          <w:color w:val="000000" w:themeColor="text1"/>
        </w:rPr>
      </w:pPr>
      <w:r w:rsidRPr="009A38E8">
        <w:rPr>
          <w:rFonts w:ascii="Arial" w:eastAsia="Calibri" w:hAnsi="Arial" w:cs="Arial"/>
          <w:b/>
          <w:bCs/>
          <w:color w:val="000000" w:themeColor="text1"/>
        </w:rPr>
        <w:t>Results</w:t>
      </w:r>
    </w:p>
    <w:p w14:paraId="2B499591" w14:textId="77777777" w:rsidR="006D329F" w:rsidRPr="009A38E8" w:rsidRDefault="006D329F" w:rsidP="00B94352">
      <w:pPr>
        <w:spacing w:line="360" w:lineRule="auto"/>
        <w:jc w:val="both"/>
        <w:rPr>
          <w:rFonts w:ascii="Arial" w:hAnsi="Arial" w:cs="Arial"/>
          <w:b/>
          <w:bCs/>
          <w:color w:val="000000" w:themeColor="text1"/>
        </w:rPr>
      </w:pPr>
      <w:r w:rsidRPr="009A38E8">
        <w:rPr>
          <w:rFonts w:ascii="Arial" w:hAnsi="Arial" w:cs="Arial"/>
          <w:b/>
          <w:bCs/>
          <w:color w:val="000000" w:themeColor="text1"/>
        </w:rPr>
        <w:t xml:space="preserve">Socio-demographic characteristics of respondents </w:t>
      </w:r>
    </w:p>
    <w:p w14:paraId="7D6EEF42" w14:textId="77777777" w:rsidR="00D63580" w:rsidRPr="009A38E8" w:rsidRDefault="00D63580" w:rsidP="00B94352">
      <w:pPr>
        <w:pStyle w:val="NoSpacing"/>
        <w:spacing w:line="360" w:lineRule="auto"/>
        <w:jc w:val="both"/>
        <w:rPr>
          <w:rStyle w:val="Strong"/>
          <w:rFonts w:ascii="Arial" w:hAnsi="Arial" w:cs="Arial"/>
          <w:b w:val="0"/>
          <w:bCs w:val="0"/>
          <w:color w:val="000000" w:themeColor="text1"/>
          <w:sz w:val="22"/>
          <w:szCs w:val="22"/>
          <w:lang w:eastAsia="en-GB"/>
        </w:rPr>
      </w:pPr>
      <w:r w:rsidRPr="009A38E8">
        <w:rPr>
          <w:rStyle w:val="Strong"/>
          <w:rFonts w:ascii="Arial" w:hAnsi="Arial" w:cs="Arial"/>
          <w:b w:val="0"/>
          <w:bCs w:val="0"/>
          <w:color w:val="000000" w:themeColor="text1"/>
          <w:sz w:val="22"/>
          <w:szCs w:val="22"/>
          <w:lang w:eastAsia="en-GB"/>
        </w:rPr>
        <w:t xml:space="preserve">The majority </w:t>
      </w:r>
      <w:r w:rsidRPr="009A38E8">
        <w:rPr>
          <w:rStyle w:val="Strong"/>
          <w:rFonts w:ascii="Arial" w:hAnsi="Arial" w:cs="Arial"/>
          <w:b w:val="0"/>
          <w:bCs w:val="0"/>
          <w:color w:val="000000" w:themeColor="text1"/>
          <w:sz w:val="22"/>
          <w:szCs w:val="22"/>
        </w:rPr>
        <w:t xml:space="preserve">(60.7%) </w:t>
      </w:r>
      <w:r w:rsidRPr="009A38E8">
        <w:rPr>
          <w:rStyle w:val="Strong"/>
          <w:rFonts w:ascii="Arial" w:hAnsi="Arial" w:cs="Arial"/>
          <w:b w:val="0"/>
          <w:bCs w:val="0"/>
          <w:color w:val="000000" w:themeColor="text1"/>
          <w:sz w:val="22"/>
          <w:szCs w:val="22"/>
          <w:lang w:eastAsia="en-GB"/>
        </w:rPr>
        <w:t xml:space="preserve">of the study participants were aged 26–35 years. </w:t>
      </w:r>
      <w:r w:rsidRPr="009A38E8">
        <w:rPr>
          <w:rStyle w:val="Strong"/>
          <w:rFonts w:ascii="Arial" w:hAnsi="Arial" w:cs="Arial"/>
          <w:b w:val="0"/>
          <w:bCs w:val="0"/>
          <w:color w:val="000000" w:themeColor="text1"/>
          <w:sz w:val="22"/>
          <w:szCs w:val="22"/>
        </w:rPr>
        <w:t>A</w:t>
      </w:r>
      <w:r w:rsidRPr="009A38E8">
        <w:rPr>
          <w:rStyle w:val="Strong"/>
          <w:rFonts w:ascii="Arial" w:hAnsi="Arial" w:cs="Arial"/>
          <w:b w:val="0"/>
          <w:bCs w:val="0"/>
          <w:color w:val="000000" w:themeColor="text1"/>
          <w:sz w:val="22"/>
          <w:szCs w:val="22"/>
          <w:lang w:eastAsia="en-GB"/>
        </w:rPr>
        <w:t xml:space="preserve"> large proportion of participants were married (79.1%). Muslim religion </w:t>
      </w:r>
      <w:r w:rsidRPr="009A38E8">
        <w:rPr>
          <w:rStyle w:val="Strong"/>
          <w:rFonts w:ascii="Arial" w:hAnsi="Arial" w:cs="Arial"/>
          <w:b w:val="0"/>
          <w:bCs w:val="0"/>
          <w:color w:val="000000" w:themeColor="text1"/>
          <w:sz w:val="22"/>
          <w:szCs w:val="22"/>
        </w:rPr>
        <w:t>(</w:t>
      </w:r>
      <w:r w:rsidRPr="009A38E8">
        <w:rPr>
          <w:rStyle w:val="Strong"/>
          <w:rFonts w:ascii="Arial" w:hAnsi="Arial" w:cs="Arial"/>
          <w:b w:val="0"/>
          <w:bCs w:val="0"/>
          <w:color w:val="000000" w:themeColor="text1"/>
          <w:sz w:val="22"/>
          <w:szCs w:val="22"/>
          <w:lang w:eastAsia="en-GB"/>
        </w:rPr>
        <w:t>86.6%</w:t>
      </w:r>
      <w:r w:rsidRPr="009A38E8">
        <w:rPr>
          <w:rStyle w:val="Strong"/>
          <w:rFonts w:ascii="Arial" w:hAnsi="Arial" w:cs="Arial"/>
          <w:b w:val="0"/>
          <w:bCs w:val="0"/>
          <w:color w:val="000000" w:themeColor="text1"/>
          <w:sz w:val="22"/>
          <w:szCs w:val="22"/>
        </w:rPr>
        <w:t>)</w:t>
      </w:r>
      <w:r w:rsidRPr="009A38E8">
        <w:rPr>
          <w:rStyle w:val="Strong"/>
          <w:rFonts w:ascii="Arial" w:hAnsi="Arial" w:cs="Arial"/>
          <w:b w:val="0"/>
          <w:bCs w:val="0"/>
          <w:color w:val="000000" w:themeColor="text1"/>
          <w:sz w:val="22"/>
          <w:szCs w:val="22"/>
          <w:lang w:eastAsia="en-GB"/>
        </w:rPr>
        <w:t xml:space="preserve"> was the most common among participants, while the largest ethnic group represented was the </w:t>
      </w:r>
      <w:proofErr w:type="spellStart"/>
      <w:r w:rsidRPr="009A38E8">
        <w:rPr>
          <w:rStyle w:val="Strong"/>
          <w:rFonts w:ascii="Arial" w:hAnsi="Arial" w:cs="Arial"/>
          <w:b w:val="0"/>
          <w:bCs w:val="0"/>
          <w:color w:val="000000" w:themeColor="text1"/>
          <w:sz w:val="22"/>
          <w:szCs w:val="22"/>
          <w:lang w:eastAsia="en-GB"/>
        </w:rPr>
        <w:t>Dagomba</w:t>
      </w:r>
      <w:proofErr w:type="spellEnd"/>
      <w:r w:rsidRPr="009A38E8">
        <w:rPr>
          <w:rStyle w:val="Strong"/>
          <w:rFonts w:ascii="Arial" w:hAnsi="Arial" w:cs="Arial"/>
          <w:b w:val="0"/>
          <w:bCs w:val="0"/>
          <w:color w:val="000000" w:themeColor="text1"/>
          <w:sz w:val="22"/>
          <w:szCs w:val="22"/>
          <w:lang w:eastAsia="en-GB"/>
        </w:rPr>
        <w:t xml:space="preserve"> (81.9%).</w:t>
      </w:r>
      <w:r w:rsidRPr="009A38E8">
        <w:rPr>
          <w:rStyle w:val="Strong"/>
          <w:rFonts w:ascii="Arial" w:hAnsi="Arial" w:cs="Arial"/>
          <w:b w:val="0"/>
          <w:bCs w:val="0"/>
          <w:color w:val="000000" w:themeColor="text1"/>
          <w:sz w:val="22"/>
          <w:szCs w:val="22"/>
        </w:rPr>
        <w:t xml:space="preserve"> N</w:t>
      </w:r>
      <w:r w:rsidRPr="009A38E8">
        <w:rPr>
          <w:rStyle w:val="Strong"/>
          <w:rFonts w:ascii="Arial" w:hAnsi="Arial" w:cs="Arial"/>
          <w:b w:val="0"/>
          <w:bCs w:val="0"/>
          <w:color w:val="000000" w:themeColor="text1"/>
          <w:sz w:val="22"/>
          <w:szCs w:val="22"/>
          <w:lang w:eastAsia="en-GB"/>
        </w:rPr>
        <w:t xml:space="preserve">early half of the participants (44.4%) had no formal education, while farmers constituted the majority (52.3%) of the occupations reported. Similarly, the educational level of </w:t>
      </w:r>
      <w:r w:rsidRPr="009A38E8">
        <w:rPr>
          <w:rStyle w:val="Strong"/>
          <w:rFonts w:ascii="Arial" w:hAnsi="Arial" w:cs="Arial"/>
          <w:b w:val="0"/>
          <w:bCs w:val="0"/>
          <w:color w:val="000000" w:themeColor="text1"/>
          <w:sz w:val="22"/>
          <w:szCs w:val="22"/>
        </w:rPr>
        <w:t>respondents</w:t>
      </w:r>
      <w:r w:rsidRPr="009A38E8">
        <w:rPr>
          <w:rStyle w:val="Strong"/>
          <w:rFonts w:ascii="Arial" w:hAnsi="Arial" w:cs="Arial"/>
          <w:b w:val="0"/>
          <w:bCs w:val="0"/>
          <w:color w:val="000000" w:themeColor="text1"/>
          <w:sz w:val="22"/>
          <w:szCs w:val="22"/>
          <w:lang w:eastAsia="en-GB"/>
        </w:rPr>
        <w:t>’ partners was predominantly no formal education (31.0%), with farming (48.9%) being the most common occupation among partners.</w:t>
      </w:r>
    </w:p>
    <w:p w14:paraId="23DDA174" w14:textId="77777777" w:rsidR="00D63580" w:rsidRPr="009A38E8" w:rsidRDefault="00D63580" w:rsidP="00B94352">
      <w:pPr>
        <w:pStyle w:val="NoSpacing"/>
        <w:spacing w:line="360" w:lineRule="auto"/>
        <w:jc w:val="both"/>
        <w:rPr>
          <w:rStyle w:val="Strong"/>
          <w:rFonts w:ascii="Arial" w:hAnsi="Arial" w:cs="Arial"/>
          <w:b w:val="0"/>
          <w:bCs w:val="0"/>
          <w:color w:val="000000" w:themeColor="text1"/>
          <w:sz w:val="22"/>
          <w:szCs w:val="22"/>
          <w:lang w:eastAsia="en-GB"/>
        </w:rPr>
      </w:pPr>
      <w:r w:rsidRPr="009A38E8">
        <w:rPr>
          <w:rStyle w:val="Strong"/>
          <w:rFonts w:ascii="Arial" w:hAnsi="Arial" w:cs="Arial"/>
          <w:b w:val="0"/>
          <w:bCs w:val="0"/>
          <w:color w:val="000000" w:themeColor="text1"/>
          <w:sz w:val="22"/>
          <w:szCs w:val="22"/>
          <w:lang w:eastAsia="en-GB"/>
        </w:rPr>
        <w:t>Most participants had experienced 1–3 pregnancies (67.3%) and 1–2 previous births (57.6%)</w:t>
      </w:r>
      <w:r w:rsidRPr="009A38E8">
        <w:rPr>
          <w:rStyle w:val="Strong"/>
          <w:rFonts w:ascii="Arial" w:hAnsi="Arial" w:cs="Arial"/>
          <w:b w:val="0"/>
          <w:bCs w:val="0"/>
          <w:color w:val="000000" w:themeColor="text1"/>
          <w:sz w:val="22"/>
          <w:szCs w:val="22"/>
        </w:rPr>
        <w:t xml:space="preserve">. </w:t>
      </w:r>
      <w:r w:rsidRPr="009A38E8">
        <w:rPr>
          <w:rStyle w:val="Strong"/>
          <w:rFonts w:ascii="Arial" w:hAnsi="Arial" w:cs="Arial"/>
          <w:b w:val="0"/>
          <w:bCs w:val="0"/>
          <w:color w:val="000000" w:themeColor="text1"/>
          <w:sz w:val="22"/>
          <w:szCs w:val="22"/>
          <w:lang w:eastAsia="en-GB"/>
        </w:rPr>
        <w:t>In terms of delivery, normal vaginal delivery (40.1%) was the most frequently reported mode of birth. The majority of participants had single births (78.5%), with female babies (63.2%) being more common than males at the most recent birth.</w:t>
      </w:r>
      <w:r w:rsidRPr="009A38E8">
        <w:rPr>
          <w:rStyle w:val="Strong"/>
          <w:rFonts w:ascii="Arial" w:hAnsi="Arial" w:cs="Arial"/>
          <w:b w:val="0"/>
          <w:bCs w:val="0"/>
          <w:color w:val="000000" w:themeColor="text1"/>
          <w:sz w:val="22"/>
          <w:szCs w:val="22"/>
        </w:rPr>
        <w:t xml:space="preserve"> A</w:t>
      </w:r>
      <w:r w:rsidRPr="009A38E8">
        <w:rPr>
          <w:rStyle w:val="Strong"/>
          <w:rFonts w:ascii="Arial" w:hAnsi="Arial" w:cs="Arial"/>
          <w:b w:val="0"/>
          <w:bCs w:val="0"/>
          <w:color w:val="000000" w:themeColor="text1"/>
          <w:sz w:val="22"/>
          <w:szCs w:val="22"/>
          <w:lang w:eastAsia="en-GB"/>
        </w:rPr>
        <w:t xml:space="preserve"> substantial proportion of participants (92.4%) were registered with the National Health Insurance Scheme (NHIS).</w:t>
      </w:r>
    </w:p>
    <w:p w14:paraId="57349F7D" w14:textId="77777777" w:rsidR="00D63580" w:rsidRPr="009A38E8" w:rsidRDefault="00781647" w:rsidP="00B94352">
      <w:pPr>
        <w:spacing w:line="360" w:lineRule="auto"/>
        <w:jc w:val="both"/>
        <w:rPr>
          <w:rFonts w:ascii="Arial" w:hAnsi="Arial" w:cs="Arial"/>
          <w:color w:val="000000" w:themeColor="text1"/>
        </w:rPr>
      </w:pPr>
      <w:r w:rsidRPr="009A38E8">
        <w:rPr>
          <w:rFonts w:ascii="Arial" w:hAnsi="Arial" w:cs="Arial"/>
          <w:color w:val="000000" w:themeColor="text1"/>
        </w:rPr>
        <w:t>Table 1 contains more information.</w:t>
      </w:r>
      <w:bookmarkStart w:id="1" w:name="_Toc162450122"/>
    </w:p>
    <w:p w14:paraId="50CC5069" w14:textId="2E6AEDE1" w:rsidR="00781647" w:rsidRPr="009A38E8" w:rsidRDefault="003F6A42" w:rsidP="00B94352">
      <w:pPr>
        <w:spacing w:line="360" w:lineRule="auto"/>
        <w:jc w:val="both"/>
        <w:rPr>
          <w:rFonts w:ascii="Arial" w:hAnsi="Arial" w:cs="Arial"/>
          <w:b/>
          <w:bCs/>
          <w:i/>
          <w:iCs/>
          <w:color w:val="000000" w:themeColor="text1"/>
        </w:rPr>
      </w:pPr>
      <w:r w:rsidRPr="009A38E8">
        <w:rPr>
          <w:rFonts w:ascii="Arial" w:hAnsi="Arial" w:cs="Arial"/>
          <w:b/>
          <w:bCs/>
          <w:color w:val="000000" w:themeColor="text1"/>
        </w:rPr>
        <w:t>Table 1</w:t>
      </w:r>
      <w:r w:rsidR="00781647" w:rsidRPr="009A38E8">
        <w:rPr>
          <w:rFonts w:ascii="Arial" w:hAnsi="Arial" w:cs="Arial"/>
          <w:b/>
          <w:bCs/>
          <w:color w:val="000000" w:themeColor="text1"/>
        </w:rPr>
        <w:t>: Socio-demographic characteristics of respondents</w:t>
      </w:r>
      <w:bookmarkEnd w:id="1"/>
      <w:r w:rsidR="00781647" w:rsidRPr="009A38E8">
        <w:rPr>
          <w:rFonts w:ascii="Arial" w:hAnsi="Arial" w:cs="Arial"/>
          <w:b/>
          <w:bCs/>
          <w:color w:val="000000" w:themeColor="text1"/>
        </w:rPr>
        <w:t xml:space="preserve"> (n = </w:t>
      </w:r>
      <w:r w:rsidR="0027388B" w:rsidRPr="009A38E8">
        <w:rPr>
          <w:rFonts w:ascii="Arial" w:hAnsi="Arial" w:cs="Arial"/>
          <w:b/>
          <w:bCs/>
          <w:color w:val="000000" w:themeColor="text1"/>
        </w:rPr>
        <w:t>1347</w:t>
      </w:r>
      <w:r w:rsidR="00781647" w:rsidRPr="009A38E8">
        <w:rPr>
          <w:rFonts w:ascii="Arial" w:hAnsi="Arial" w:cs="Arial"/>
          <w:b/>
          <w:bCs/>
          <w:color w:val="000000" w:themeColor="text1"/>
        </w:rPr>
        <w:t>)</w:t>
      </w:r>
    </w:p>
    <w:tbl>
      <w:tblPr>
        <w:tblStyle w:val="TableGrid"/>
        <w:tblW w:w="0" w:type="auto"/>
        <w:tblLook w:val="04A0" w:firstRow="1" w:lastRow="0" w:firstColumn="1" w:lastColumn="0" w:noHBand="0" w:noVBand="1"/>
      </w:tblPr>
      <w:tblGrid>
        <w:gridCol w:w="3005"/>
        <w:gridCol w:w="3005"/>
        <w:gridCol w:w="3006"/>
      </w:tblGrid>
      <w:tr w:rsidR="00DF1CB3" w:rsidRPr="009A38E8" w14:paraId="6C907447" w14:textId="77777777" w:rsidTr="0027388B">
        <w:tc>
          <w:tcPr>
            <w:tcW w:w="3005" w:type="dxa"/>
          </w:tcPr>
          <w:p w14:paraId="7D40A333" w14:textId="25E3AB85" w:rsidR="0027388B" w:rsidRPr="009A38E8" w:rsidRDefault="0027388B" w:rsidP="00B94352">
            <w:pPr>
              <w:jc w:val="both"/>
              <w:rPr>
                <w:rFonts w:ascii="Arial" w:hAnsi="Arial" w:cs="Arial"/>
                <w:b/>
                <w:bCs/>
                <w:color w:val="000000" w:themeColor="text1"/>
              </w:rPr>
            </w:pPr>
            <w:r w:rsidRPr="009A38E8">
              <w:rPr>
                <w:rFonts w:ascii="Arial" w:hAnsi="Arial" w:cs="Arial"/>
                <w:b/>
                <w:bCs/>
                <w:color w:val="000000" w:themeColor="text1"/>
              </w:rPr>
              <w:t>Variable</w:t>
            </w:r>
          </w:p>
        </w:tc>
        <w:tc>
          <w:tcPr>
            <w:tcW w:w="3005" w:type="dxa"/>
          </w:tcPr>
          <w:p w14:paraId="33C1E64C" w14:textId="689C2CC8" w:rsidR="0027388B" w:rsidRPr="009A38E8" w:rsidRDefault="0027388B" w:rsidP="00B94352">
            <w:pPr>
              <w:jc w:val="both"/>
              <w:rPr>
                <w:rFonts w:ascii="Arial" w:hAnsi="Arial" w:cs="Arial"/>
                <w:b/>
                <w:bCs/>
                <w:color w:val="000000" w:themeColor="text1"/>
              </w:rPr>
            </w:pPr>
            <w:r w:rsidRPr="009A38E8">
              <w:rPr>
                <w:rFonts w:ascii="Arial" w:hAnsi="Arial" w:cs="Arial"/>
                <w:b/>
                <w:bCs/>
                <w:color w:val="000000" w:themeColor="text1"/>
              </w:rPr>
              <w:t>Frequency (n)</w:t>
            </w:r>
          </w:p>
        </w:tc>
        <w:tc>
          <w:tcPr>
            <w:tcW w:w="3006" w:type="dxa"/>
          </w:tcPr>
          <w:p w14:paraId="30ACB45F" w14:textId="784CD2CC" w:rsidR="0027388B" w:rsidRPr="009A38E8" w:rsidRDefault="0027388B" w:rsidP="00B94352">
            <w:pPr>
              <w:jc w:val="both"/>
              <w:rPr>
                <w:rFonts w:ascii="Arial" w:hAnsi="Arial" w:cs="Arial"/>
                <w:b/>
                <w:bCs/>
                <w:color w:val="000000" w:themeColor="text1"/>
              </w:rPr>
            </w:pPr>
            <w:r w:rsidRPr="009A38E8">
              <w:rPr>
                <w:rFonts w:ascii="Arial" w:hAnsi="Arial" w:cs="Arial"/>
                <w:b/>
                <w:bCs/>
                <w:color w:val="000000" w:themeColor="text1"/>
              </w:rPr>
              <w:t>Percentage (%)</w:t>
            </w:r>
          </w:p>
        </w:tc>
      </w:tr>
      <w:tr w:rsidR="00DF1CB3" w:rsidRPr="009A38E8" w14:paraId="21278D0D" w14:textId="77777777" w:rsidTr="0027388B">
        <w:tc>
          <w:tcPr>
            <w:tcW w:w="3005" w:type="dxa"/>
          </w:tcPr>
          <w:p w14:paraId="7CC9CAD7" w14:textId="5A246886" w:rsidR="0027388B" w:rsidRPr="009A38E8" w:rsidRDefault="0027388B" w:rsidP="00B94352">
            <w:pPr>
              <w:jc w:val="both"/>
              <w:rPr>
                <w:rFonts w:ascii="Arial" w:hAnsi="Arial" w:cs="Arial"/>
                <w:b/>
                <w:bCs/>
                <w:color w:val="000000" w:themeColor="text1"/>
              </w:rPr>
            </w:pPr>
            <w:r w:rsidRPr="009A38E8">
              <w:rPr>
                <w:rFonts w:ascii="Arial" w:hAnsi="Arial" w:cs="Arial"/>
                <w:b/>
                <w:bCs/>
                <w:color w:val="000000" w:themeColor="text1"/>
              </w:rPr>
              <w:t>Age (years)</w:t>
            </w:r>
          </w:p>
        </w:tc>
        <w:tc>
          <w:tcPr>
            <w:tcW w:w="3005" w:type="dxa"/>
          </w:tcPr>
          <w:p w14:paraId="64778E78" w14:textId="77777777" w:rsidR="0027388B" w:rsidRPr="009A38E8" w:rsidRDefault="0027388B" w:rsidP="00B94352">
            <w:pPr>
              <w:jc w:val="both"/>
              <w:rPr>
                <w:rFonts w:ascii="Arial" w:hAnsi="Arial" w:cs="Arial"/>
                <w:color w:val="000000" w:themeColor="text1"/>
              </w:rPr>
            </w:pPr>
          </w:p>
        </w:tc>
        <w:tc>
          <w:tcPr>
            <w:tcW w:w="3006" w:type="dxa"/>
          </w:tcPr>
          <w:p w14:paraId="59A16EE1" w14:textId="77777777" w:rsidR="0027388B" w:rsidRPr="009A38E8" w:rsidRDefault="0027388B" w:rsidP="00B94352">
            <w:pPr>
              <w:jc w:val="both"/>
              <w:rPr>
                <w:rFonts w:ascii="Arial" w:hAnsi="Arial" w:cs="Arial"/>
                <w:color w:val="000000" w:themeColor="text1"/>
              </w:rPr>
            </w:pPr>
          </w:p>
        </w:tc>
      </w:tr>
      <w:tr w:rsidR="00DF1CB3" w:rsidRPr="009A38E8" w14:paraId="58A7A59E" w14:textId="77777777" w:rsidTr="0027388B">
        <w:tc>
          <w:tcPr>
            <w:tcW w:w="3005" w:type="dxa"/>
          </w:tcPr>
          <w:p w14:paraId="080820D9" w14:textId="77239D99"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14 – 25</w:t>
            </w:r>
          </w:p>
        </w:tc>
        <w:tc>
          <w:tcPr>
            <w:tcW w:w="3005" w:type="dxa"/>
          </w:tcPr>
          <w:p w14:paraId="3AE0D5C3" w14:textId="5C250B98"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391</w:t>
            </w:r>
          </w:p>
        </w:tc>
        <w:tc>
          <w:tcPr>
            <w:tcW w:w="3006" w:type="dxa"/>
          </w:tcPr>
          <w:p w14:paraId="5E7564C4" w14:textId="30AE895D"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29.0</w:t>
            </w:r>
          </w:p>
        </w:tc>
      </w:tr>
      <w:tr w:rsidR="00DF1CB3" w:rsidRPr="009A38E8" w14:paraId="2E79BDCD" w14:textId="77777777" w:rsidTr="0027388B">
        <w:tc>
          <w:tcPr>
            <w:tcW w:w="3005" w:type="dxa"/>
          </w:tcPr>
          <w:p w14:paraId="6132FAEB" w14:textId="344B0B6F"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26 – 35</w:t>
            </w:r>
          </w:p>
        </w:tc>
        <w:tc>
          <w:tcPr>
            <w:tcW w:w="3005" w:type="dxa"/>
          </w:tcPr>
          <w:p w14:paraId="7BD0E501" w14:textId="136E9B58"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818</w:t>
            </w:r>
          </w:p>
        </w:tc>
        <w:tc>
          <w:tcPr>
            <w:tcW w:w="3006" w:type="dxa"/>
          </w:tcPr>
          <w:p w14:paraId="17EE5D30" w14:textId="04195CF5"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60.7</w:t>
            </w:r>
          </w:p>
        </w:tc>
      </w:tr>
      <w:tr w:rsidR="00DF1CB3" w:rsidRPr="009A38E8" w14:paraId="16314935" w14:textId="77777777" w:rsidTr="0027388B">
        <w:tc>
          <w:tcPr>
            <w:tcW w:w="3005" w:type="dxa"/>
          </w:tcPr>
          <w:p w14:paraId="4BA2789C" w14:textId="36ABF846"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36 – 41</w:t>
            </w:r>
          </w:p>
        </w:tc>
        <w:tc>
          <w:tcPr>
            <w:tcW w:w="3005" w:type="dxa"/>
          </w:tcPr>
          <w:p w14:paraId="32F9DD27" w14:textId="2F3DC763"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138</w:t>
            </w:r>
          </w:p>
        </w:tc>
        <w:tc>
          <w:tcPr>
            <w:tcW w:w="3006" w:type="dxa"/>
          </w:tcPr>
          <w:p w14:paraId="36A5EAE6" w14:textId="6499536D"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10.2</w:t>
            </w:r>
          </w:p>
        </w:tc>
      </w:tr>
      <w:tr w:rsidR="00DF1CB3" w:rsidRPr="009A38E8" w14:paraId="76989DA1" w14:textId="77777777" w:rsidTr="0027388B">
        <w:tc>
          <w:tcPr>
            <w:tcW w:w="3005" w:type="dxa"/>
          </w:tcPr>
          <w:p w14:paraId="6E0B85D0" w14:textId="64D07AB3" w:rsidR="0027388B" w:rsidRPr="009A38E8" w:rsidRDefault="0027388B" w:rsidP="00B94352">
            <w:pPr>
              <w:jc w:val="both"/>
              <w:rPr>
                <w:rFonts w:ascii="Arial" w:hAnsi="Arial" w:cs="Arial"/>
                <w:b/>
                <w:bCs/>
                <w:color w:val="000000" w:themeColor="text1"/>
              </w:rPr>
            </w:pPr>
            <w:r w:rsidRPr="009A38E8">
              <w:rPr>
                <w:rFonts w:ascii="Arial" w:hAnsi="Arial" w:cs="Arial"/>
                <w:b/>
                <w:bCs/>
                <w:color w:val="000000" w:themeColor="text1"/>
              </w:rPr>
              <w:t>Marital status</w:t>
            </w:r>
          </w:p>
        </w:tc>
        <w:tc>
          <w:tcPr>
            <w:tcW w:w="3005" w:type="dxa"/>
          </w:tcPr>
          <w:p w14:paraId="4B1977F8" w14:textId="77777777" w:rsidR="0027388B" w:rsidRPr="009A38E8" w:rsidRDefault="0027388B" w:rsidP="00B94352">
            <w:pPr>
              <w:jc w:val="both"/>
              <w:rPr>
                <w:rFonts w:ascii="Arial" w:hAnsi="Arial" w:cs="Arial"/>
                <w:color w:val="000000" w:themeColor="text1"/>
              </w:rPr>
            </w:pPr>
          </w:p>
        </w:tc>
        <w:tc>
          <w:tcPr>
            <w:tcW w:w="3006" w:type="dxa"/>
          </w:tcPr>
          <w:p w14:paraId="2B1C453A" w14:textId="77777777" w:rsidR="0027388B" w:rsidRPr="009A38E8" w:rsidRDefault="0027388B" w:rsidP="00B94352">
            <w:pPr>
              <w:jc w:val="both"/>
              <w:rPr>
                <w:rFonts w:ascii="Arial" w:hAnsi="Arial" w:cs="Arial"/>
                <w:color w:val="000000" w:themeColor="text1"/>
              </w:rPr>
            </w:pPr>
          </w:p>
        </w:tc>
      </w:tr>
      <w:tr w:rsidR="00DF1CB3" w:rsidRPr="009A38E8" w14:paraId="0D2DCB16" w14:textId="77777777" w:rsidTr="0027388B">
        <w:tc>
          <w:tcPr>
            <w:tcW w:w="3005" w:type="dxa"/>
          </w:tcPr>
          <w:p w14:paraId="19E3E3A8" w14:textId="3D32C4B4" w:rsidR="0027388B" w:rsidRPr="009A38E8" w:rsidRDefault="00D30857" w:rsidP="00B94352">
            <w:pPr>
              <w:jc w:val="both"/>
              <w:rPr>
                <w:rFonts w:ascii="Arial" w:hAnsi="Arial" w:cs="Arial"/>
                <w:color w:val="000000" w:themeColor="text1"/>
              </w:rPr>
            </w:pPr>
            <w:r w:rsidRPr="009A38E8">
              <w:rPr>
                <w:rFonts w:ascii="Arial" w:hAnsi="Arial" w:cs="Arial"/>
                <w:color w:val="000000" w:themeColor="text1"/>
              </w:rPr>
              <w:t>Unmarried</w:t>
            </w:r>
          </w:p>
        </w:tc>
        <w:tc>
          <w:tcPr>
            <w:tcW w:w="3005" w:type="dxa"/>
          </w:tcPr>
          <w:p w14:paraId="56A153FC" w14:textId="2D7969BB"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281</w:t>
            </w:r>
          </w:p>
        </w:tc>
        <w:tc>
          <w:tcPr>
            <w:tcW w:w="3006" w:type="dxa"/>
          </w:tcPr>
          <w:p w14:paraId="061FCDFB" w14:textId="60A8B8D9"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20.9</w:t>
            </w:r>
          </w:p>
        </w:tc>
      </w:tr>
      <w:tr w:rsidR="00DF1CB3" w:rsidRPr="009A38E8" w14:paraId="5EA38FFD" w14:textId="77777777" w:rsidTr="0027388B">
        <w:tc>
          <w:tcPr>
            <w:tcW w:w="3005" w:type="dxa"/>
          </w:tcPr>
          <w:p w14:paraId="6EC31805" w14:textId="174605CC"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Married</w:t>
            </w:r>
          </w:p>
        </w:tc>
        <w:tc>
          <w:tcPr>
            <w:tcW w:w="3005" w:type="dxa"/>
          </w:tcPr>
          <w:p w14:paraId="4D7D5F38" w14:textId="222F9F97"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1066</w:t>
            </w:r>
          </w:p>
        </w:tc>
        <w:tc>
          <w:tcPr>
            <w:tcW w:w="3006" w:type="dxa"/>
          </w:tcPr>
          <w:p w14:paraId="5DBAB44B" w14:textId="1D5819FF"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79.1</w:t>
            </w:r>
          </w:p>
        </w:tc>
      </w:tr>
      <w:tr w:rsidR="00DF1CB3" w:rsidRPr="009A38E8" w14:paraId="391220A9" w14:textId="77777777" w:rsidTr="0027388B">
        <w:tc>
          <w:tcPr>
            <w:tcW w:w="3005" w:type="dxa"/>
          </w:tcPr>
          <w:p w14:paraId="0AFAE751" w14:textId="41E07305" w:rsidR="0027388B" w:rsidRPr="009A38E8" w:rsidRDefault="0027388B" w:rsidP="00B94352">
            <w:pPr>
              <w:jc w:val="both"/>
              <w:rPr>
                <w:rFonts w:ascii="Arial" w:hAnsi="Arial" w:cs="Arial"/>
                <w:b/>
                <w:bCs/>
                <w:color w:val="000000" w:themeColor="text1"/>
              </w:rPr>
            </w:pPr>
            <w:r w:rsidRPr="009A38E8">
              <w:rPr>
                <w:rFonts w:ascii="Arial" w:hAnsi="Arial" w:cs="Arial"/>
                <w:b/>
                <w:bCs/>
                <w:color w:val="000000" w:themeColor="text1"/>
              </w:rPr>
              <w:t>Religion</w:t>
            </w:r>
          </w:p>
        </w:tc>
        <w:tc>
          <w:tcPr>
            <w:tcW w:w="3005" w:type="dxa"/>
          </w:tcPr>
          <w:p w14:paraId="5688D36F" w14:textId="77777777" w:rsidR="0027388B" w:rsidRPr="009A38E8" w:rsidRDefault="0027388B" w:rsidP="00B94352">
            <w:pPr>
              <w:jc w:val="both"/>
              <w:rPr>
                <w:rFonts w:ascii="Arial" w:hAnsi="Arial" w:cs="Arial"/>
                <w:color w:val="000000" w:themeColor="text1"/>
              </w:rPr>
            </w:pPr>
          </w:p>
        </w:tc>
        <w:tc>
          <w:tcPr>
            <w:tcW w:w="3006" w:type="dxa"/>
          </w:tcPr>
          <w:p w14:paraId="5A242E54" w14:textId="77777777" w:rsidR="0027388B" w:rsidRPr="009A38E8" w:rsidRDefault="0027388B" w:rsidP="00B94352">
            <w:pPr>
              <w:jc w:val="both"/>
              <w:rPr>
                <w:rFonts w:ascii="Arial" w:hAnsi="Arial" w:cs="Arial"/>
                <w:color w:val="000000" w:themeColor="text1"/>
              </w:rPr>
            </w:pPr>
          </w:p>
        </w:tc>
      </w:tr>
      <w:tr w:rsidR="00DF1CB3" w:rsidRPr="009A38E8" w14:paraId="23B13D71" w14:textId="77777777" w:rsidTr="0027388B">
        <w:tc>
          <w:tcPr>
            <w:tcW w:w="3005" w:type="dxa"/>
          </w:tcPr>
          <w:p w14:paraId="5FB5152A" w14:textId="4A3432AC"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Muslim</w:t>
            </w:r>
          </w:p>
        </w:tc>
        <w:tc>
          <w:tcPr>
            <w:tcW w:w="3005" w:type="dxa"/>
          </w:tcPr>
          <w:p w14:paraId="40F9E44B" w14:textId="75844808"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1167</w:t>
            </w:r>
          </w:p>
        </w:tc>
        <w:tc>
          <w:tcPr>
            <w:tcW w:w="3006" w:type="dxa"/>
          </w:tcPr>
          <w:p w14:paraId="4DB7EAA3" w14:textId="25A060AC"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86.6</w:t>
            </w:r>
          </w:p>
        </w:tc>
      </w:tr>
      <w:tr w:rsidR="00DF1CB3" w:rsidRPr="009A38E8" w14:paraId="0E5E354A" w14:textId="77777777" w:rsidTr="0027388B">
        <w:tc>
          <w:tcPr>
            <w:tcW w:w="3005" w:type="dxa"/>
          </w:tcPr>
          <w:p w14:paraId="0F4652AE" w14:textId="580E0335"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Christianity</w:t>
            </w:r>
          </w:p>
        </w:tc>
        <w:tc>
          <w:tcPr>
            <w:tcW w:w="3005" w:type="dxa"/>
          </w:tcPr>
          <w:p w14:paraId="17DE9A21" w14:textId="2B070AD9"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173</w:t>
            </w:r>
          </w:p>
        </w:tc>
        <w:tc>
          <w:tcPr>
            <w:tcW w:w="3006" w:type="dxa"/>
          </w:tcPr>
          <w:p w14:paraId="51CBB150" w14:textId="486FB198"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12.8</w:t>
            </w:r>
          </w:p>
        </w:tc>
      </w:tr>
      <w:tr w:rsidR="00DF1CB3" w:rsidRPr="009A38E8" w14:paraId="029B31D6" w14:textId="77777777" w:rsidTr="0027388B">
        <w:tc>
          <w:tcPr>
            <w:tcW w:w="3005" w:type="dxa"/>
          </w:tcPr>
          <w:p w14:paraId="408BF763" w14:textId="1196CFE8"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Traditionalist</w:t>
            </w:r>
          </w:p>
        </w:tc>
        <w:tc>
          <w:tcPr>
            <w:tcW w:w="3005" w:type="dxa"/>
          </w:tcPr>
          <w:p w14:paraId="549E65DC" w14:textId="61B2A98E"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7</w:t>
            </w:r>
          </w:p>
        </w:tc>
        <w:tc>
          <w:tcPr>
            <w:tcW w:w="3006" w:type="dxa"/>
          </w:tcPr>
          <w:p w14:paraId="5BB67B0B" w14:textId="75331E24"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0.5</w:t>
            </w:r>
          </w:p>
        </w:tc>
      </w:tr>
      <w:tr w:rsidR="00DF1CB3" w:rsidRPr="009A38E8" w14:paraId="5BA8971B" w14:textId="77777777" w:rsidTr="0027388B">
        <w:tc>
          <w:tcPr>
            <w:tcW w:w="3005" w:type="dxa"/>
          </w:tcPr>
          <w:p w14:paraId="3095A871" w14:textId="0FD0E82E" w:rsidR="0027388B" w:rsidRPr="009A38E8" w:rsidRDefault="0027388B" w:rsidP="00B94352">
            <w:pPr>
              <w:jc w:val="both"/>
              <w:rPr>
                <w:rFonts w:ascii="Arial" w:hAnsi="Arial" w:cs="Arial"/>
                <w:b/>
                <w:bCs/>
                <w:color w:val="000000" w:themeColor="text1"/>
              </w:rPr>
            </w:pPr>
            <w:r w:rsidRPr="009A38E8">
              <w:rPr>
                <w:rFonts w:ascii="Arial" w:hAnsi="Arial" w:cs="Arial"/>
                <w:b/>
                <w:bCs/>
                <w:color w:val="000000" w:themeColor="text1"/>
              </w:rPr>
              <w:t>Educational level</w:t>
            </w:r>
          </w:p>
        </w:tc>
        <w:tc>
          <w:tcPr>
            <w:tcW w:w="3005" w:type="dxa"/>
          </w:tcPr>
          <w:p w14:paraId="786BCBF1" w14:textId="77777777" w:rsidR="0027388B" w:rsidRPr="009A38E8" w:rsidRDefault="0027388B" w:rsidP="00B94352">
            <w:pPr>
              <w:jc w:val="both"/>
              <w:rPr>
                <w:rFonts w:ascii="Arial" w:hAnsi="Arial" w:cs="Arial"/>
                <w:color w:val="000000" w:themeColor="text1"/>
              </w:rPr>
            </w:pPr>
          </w:p>
        </w:tc>
        <w:tc>
          <w:tcPr>
            <w:tcW w:w="3006" w:type="dxa"/>
          </w:tcPr>
          <w:p w14:paraId="5A7BD509" w14:textId="77777777" w:rsidR="0027388B" w:rsidRPr="009A38E8" w:rsidRDefault="0027388B" w:rsidP="00B94352">
            <w:pPr>
              <w:jc w:val="both"/>
              <w:rPr>
                <w:rFonts w:ascii="Arial" w:hAnsi="Arial" w:cs="Arial"/>
                <w:color w:val="000000" w:themeColor="text1"/>
              </w:rPr>
            </w:pPr>
          </w:p>
        </w:tc>
      </w:tr>
      <w:tr w:rsidR="00DF1CB3" w:rsidRPr="009A38E8" w14:paraId="60233897" w14:textId="77777777" w:rsidTr="0027388B">
        <w:tc>
          <w:tcPr>
            <w:tcW w:w="3005" w:type="dxa"/>
          </w:tcPr>
          <w:p w14:paraId="4A459BBF" w14:textId="6A63C94A"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No education</w:t>
            </w:r>
          </w:p>
        </w:tc>
        <w:tc>
          <w:tcPr>
            <w:tcW w:w="3005" w:type="dxa"/>
          </w:tcPr>
          <w:p w14:paraId="6B74BE8F" w14:textId="7780B8C0"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598</w:t>
            </w:r>
          </w:p>
        </w:tc>
        <w:tc>
          <w:tcPr>
            <w:tcW w:w="3006" w:type="dxa"/>
          </w:tcPr>
          <w:p w14:paraId="78BF5B6C" w14:textId="3AFD414E"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44.4</w:t>
            </w:r>
          </w:p>
        </w:tc>
      </w:tr>
      <w:tr w:rsidR="00DF1CB3" w:rsidRPr="009A38E8" w14:paraId="5E7DFBAD" w14:textId="77777777" w:rsidTr="0027388B">
        <w:tc>
          <w:tcPr>
            <w:tcW w:w="3005" w:type="dxa"/>
          </w:tcPr>
          <w:p w14:paraId="34E5B86B" w14:textId="6A34E010"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Informal education</w:t>
            </w:r>
          </w:p>
        </w:tc>
        <w:tc>
          <w:tcPr>
            <w:tcW w:w="3005" w:type="dxa"/>
          </w:tcPr>
          <w:p w14:paraId="6BE0C1AD" w14:textId="2640FA04"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245</w:t>
            </w:r>
          </w:p>
        </w:tc>
        <w:tc>
          <w:tcPr>
            <w:tcW w:w="3006" w:type="dxa"/>
          </w:tcPr>
          <w:p w14:paraId="2872FDC3" w14:textId="0AC19ECA"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18.2</w:t>
            </w:r>
          </w:p>
        </w:tc>
      </w:tr>
      <w:tr w:rsidR="00DF1CB3" w:rsidRPr="009A38E8" w14:paraId="437A5D7E" w14:textId="77777777" w:rsidTr="0027388B">
        <w:tc>
          <w:tcPr>
            <w:tcW w:w="3005" w:type="dxa"/>
          </w:tcPr>
          <w:p w14:paraId="47AFFD37" w14:textId="275C8B14"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Primary</w:t>
            </w:r>
          </w:p>
        </w:tc>
        <w:tc>
          <w:tcPr>
            <w:tcW w:w="3005" w:type="dxa"/>
          </w:tcPr>
          <w:p w14:paraId="459203BE" w14:textId="5FE989BB"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277</w:t>
            </w:r>
          </w:p>
        </w:tc>
        <w:tc>
          <w:tcPr>
            <w:tcW w:w="3006" w:type="dxa"/>
          </w:tcPr>
          <w:p w14:paraId="0DA664EC" w14:textId="6096A1FE"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20.6</w:t>
            </w:r>
          </w:p>
        </w:tc>
      </w:tr>
      <w:tr w:rsidR="00DF1CB3" w:rsidRPr="009A38E8" w14:paraId="049294F1" w14:textId="77777777" w:rsidTr="0027388B">
        <w:tc>
          <w:tcPr>
            <w:tcW w:w="3005" w:type="dxa"/>
          </w:tcPr>
          <w:p w14:paraId="1E4CAF56" w14:textId="2CDEA4FF"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Junior High School</w:t>
            </w:r>
          </w:p>
        </w:tc>
        <w:tc>
          <w:tcPr>
            <w:tcW w:w="3005" w:type="dxa"/>
          </w:tcPr>
          <w:p w14:paraId="7EEF3195" w14:textId="05A13CFF"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80</w:t>
            </w:r>
          </w:p>
        </w:tc>
        <w:tc>
          <w:tcPr>
            <w:tcW w:w="3006" w:type="dxa"/>
          </w:tcPr>
          <w:p w14:paraId="394E1BF0" w14:textId="7B1EE946"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5.9</w:t>
            </w:r>
          </w:p>
        </w:tc>
      </w:tr>
      <w:tr w:rsidR="00DF1CB3" w:rsidRPr="009A38E8" w14:paraId="4BE29E80" w14:textId="77777777" w:rsidTr="0027388B">
        <w:tc>
          <w:tcPr>
            <w:tcW w:w="3005" w:type="dxa"/>
          </w:tcPr>
          <w:p w14:paraId="31A364C9" w14:textId="4BC7EAC2"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Senior High School</w:t>
            </w:r>
          </w:p>
        </w:tc>
        <w:tc>
          <w:tcPr>
            <w:tcW w:w="3005" w:type="dxa"/>
          </w:tcPr>
          <w:p w14:paraId="645E30D5" w14:textId="618FDA06"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77</w:t>
            </w:r>
          </w:p>
        </w:tc>
        <w:tc>
          <w:tcPr>
            <w:tcW w:w="3006" w:type="dxa"/>
          </w:tcPr>
          <w:p w14:paraId="0C8455F7" w14:textId="651D8288"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5.7</w:t>
            </w:r>
          </w:p>
        </w:tc>
      </w:tr>
      <w:tr w:rsidR="00DF1CB3" w:rsidRPr="009A38E8" w14:paraId="6746E617" w14:textId="77777777" w:rsidTr="0027388B">
        <w:tc>
          <w:tcPr>
            <w:tcW w:w="3005" w:type="dxa"/>
          </w:tcPr>
          <w:p w14:paraId="2EB5CAE2" w14:textId="2F5E600F"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Tertiary</w:t>
            </w:r>
          </w:p>
        </w:tc>
        <w:tc>
          <w:tcPr>
            <w:tcW w:w="3005" w:type="dxa"/>
          </w:tcPr>
          <w:p w14:paraId="0F35105A" w14:textId="29FBAC4D"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70</w:t>
            </w:r>
          </w:p>
        </w:tc>
        <w:tc>
          <w:tcPr>
            <w:tcW w:w="3006" w:type="dxa"/>
          </w:tcPr>
          <w:p w14:paraId="01C114C8" w14:textId="7E53B20B"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5.2</w:t>
            </w:r>
          </w:p>
        </w:tc>
      </w:tr>
      <w:tr w:rsidR="00DF1CB3" w:rsidRPr="009A38E8" w14:paraId="34C7DA3F" w14:textId="77777777" w:rsidTr="0027388B">
        <w:tc>
          <w:tcPr>
            <w:tcW w:w="3005" w:type="dxa"/>
          </w:tcPr>
          <w:p w14:paraId="615386E1" w14:textId="4A7CA58A" w:rsidR="0027388B" w:rsidRPr="009A38E8" w:rsidRDefault="0027388B" w:rsidP="00B94352">
            <w:pPr>
              <w:jc w:val="both"/>
              <w:rPr>
                <w:rFonts w:ascii="Arial" w:hAnsi="Arial" w:cs="Arial"/>
                <w:b/>
                <w:bCs/>
                <w:color w:val="000000" w:themeColor="text1"/>
              </w:rPr>
            </w:pPr>
            <w:r w:rsidRPr="009A38E8">
              <w:rPr>
                <w:rFonts w:ascii="Arial" w:hAnsi="Arial" w:cs="Arial"/>
                <w:b/>
                <w:bCs/>
                <w:color w:val="000000" w:themeColor="text1"/>
              </w:rPr>
              <w:lastRenderedPageBreak/>
              <w:t>Occupation</w:t>
            </w:r>
          </w:p>
        </w:tc>
        <w:tc>
          <w:tcPr>
            <w:tcW w:w="3005" w:type="dxa"/>
          </w:tcPr>
          <w:p w14:paraId="5C6A5980" w14:textId="77777777" w:rsidR="0027388B" w:rsidRPr="009A38E8" w:rsidRDefault="0027388B" w:rsidP="00B94352">
            <w:pPr>
              <w:jc w:val="both"/>
              <w:rPr>
                <w:rFonts w:ascii="Arial" w:hAnsi="Arial" w:cs="Arial"/>
                <w:color w:val="000000" w:themeColor="text1"/>
              </w:rPr>
            </w:pPr>
          </w:p>
        </w:tc>
        <w:tc>
          <w:tcPr>
            <w:tcW w:w="3006" w:type="dxa"/>
          </w:tcPr>
          <w:p w14:paraId="76F875B0" w14:textId="77777777" w:rsidR="0027388B" w:rsidRPr="009A38E8" w:rsidRDefault="0027388B" w:rsidP="00B94352">
            <w:pPr>
              <w:jc w:val="both"/>
              <w:rPr>
                <w:rFonts w:ascii="Arial" w:hAnsi="Arial" w:cs="Arial"/>
                <w:color w:val="000000" w:themeColor="text1"/>
              </w:rPr>
            </w:pPr>
          </w:p>
        </w:tc>
      </w:tr>
      <w:tr w:rsidR="00DF1CB3" w:rsidRPr="009A38E8" w14:paraId="2F38A394" w14:textId="77777777" w:rsidTr="0027388B">
        <w:tc>
          <w:tcPr>
            <w:tcW w:w="3005" w:type="dxa"/>
          </w:tcPr>
          <w:p w14:paraId="2A27B3F8" w14:textId="67D68598"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Farmer</w:t>
            </w:r>
          </w:p>
        </w:tc>
        <w:tc>
          <w:tcPr>
            <w:tcW w:w="3005" w:type="dxa"/>
          </w:tcPr>
          <w:p w14:paraId="502FF0DB" w14:textId="4C85F35B"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705</w:t>
            </w:r>
          </w:p>
        </w:tc>
        <w:tc>
          <w:tcPr>
            <w:tcW w:w="3006" w:type="dxa"/>
          </w:tcPr>
          <w:p w14:paraId="5A37F180" w14:textId="46E222C3"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52.3</w:t>
            </w:r>
          </w:p>
        </w:tc>
      </w:tr>
      <w:tr w:rsidR="00DF1CB3" w:rsidRPr="009A38E8" w14:paraId="29E98724" w14:textId="77777777" w:rsidTr="0027388B">
        <w:tc>
          <w:tcPr>
            <w:tcW w:w="3005" w:type="dxa"/>
          </w:tcPr>
          <w:p w14:paraId="19E09EB0" w14:textId="4307BB1E"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Trader</w:t>
            </w:r>
          </w:p>
        </w:tc>
        <w:tc>
          <w:tcPr>
            <w:tcW w:w="3005" w:type="dxa"/>
          </w:tcPr>
          <w:p w14:paraId="5934845A" w14:textId="22037744"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140</w:t>
            </w:r>
          </w:p>
        </w:tc>
        <w:tc>
          <w:tcPr>
            <w:tcW w:w="3006" w:type="dxa"/>
          </w:tcPr>
          <w:p w14:paraId="4EC6564C" w14:textId="76C965CD"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10.4</w:t>
            </w:r>
          </w:p>
        </w:tc>
      </w:tr>
      <w:tr w:rsidR="00DF1CB3" w:rsidRPr="009A38E8" w14:paraId="358585E4" w14:textId="77777777" w:rsidTr="0027388B">
        <w:tc>
          <w:tcPr>
            <w:tcW w:w="3005" w:type="dxa"/>
          </w:tcPr>
          <w:p w14:paraId="23834A5E" w14:textId="0AE0799F"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Unemployed</w:t>
            </w:r>
          </w:p>
        </w:tc>
        <w:tc>
          <w:tcPr>
            <w:tcW w:w="3005" w:type="dxa"/>
          </w:tcPr>
          <w:p w14:paraId="7EC8D069" w14:textId="2E7BFD20"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194</w:t>
            </w:r>
          </w:p>
        </w:tc>
        <w:tc>
          <w:tcPr>
            <w:tcW w:w="3006" w:type="dxa"/>
          </w:tcPr>
          <w:p w14:paraId="78F04B4B" w14:textId="6161F21E"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14.4</w:t>
            </w:r>
          </w:p>
        </w:tc>
      </w:tr>
      <w:tr w:rsidR="00DF1CB3" w:rsidRPr="009A38E8" w14:paraId="5F782068" w14:textId="77777777" w:rsidTr="0027388B">
        <w:tc>
          <w:tcPr>
            <w:tcW w:w="3005" w:type="dxa"/>
          </w:tcPr>
          <w:p w14:paraId="631AB628" w14:textId="5469C103"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Public servant</w:t>
            </w:r>
          </w:p>
        </w:tc>
        <w:tc>
          <w:tcPr>
            <w:tcW w:w="3005" w:type="dxa"/>
          </w:tcPr>
          <w:p w14:paraId="12CB06DC" w14:textId="4481A239"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85</w:t>
            </w:r>
          </w:p>
        </w:tc>
        <w:tc>
          <w:tcPr>
            <w:tcW w:w="3006" w:type="dxa"/>
          </w:tcPr>
          <w:p w14:paraId="11D2CFBC" w14:textId="10F70716"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6.3</w:t>
            </w:r>
          </w:p>
        </w:tc>
      </w:tr>
      <w:tr w:rsidR="00DF1CB3" w:rsidRPr="009A38E8" w14:paraId="6E33A6B9" w14:textId="77777777" w:rsidTr="0027388B">
        <w:tc>
          <w:tcPr>
            <w:tcW w:w="3005" w:type="dxa"/>
          </w:tcPr>
          <w:p w14:paraId="056B8CE3" w14:textId="416B5DA0"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House wife</w:t>
            </w:r>
          </w:p>
        </w:tc>
        <w:tc>
          <w:tcPr>
            <w:tcW w:w="3005" w:type="dxa"/>
          </w:tcPr>
          <w:p w14:paraId="0A089BBD" w14:textId="0B4E557D"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223</w:t>
            </w:r>
          </w:p>
        </w:tc>
        <w:tc>
          <w:tcPr>
            <w:tcW w:w="3006" w:type="dxa"/>
          </w:tcPr>
          <w:p w14:paraId="074B48C7" w14:textId="2D17609A"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16.6</w:t>
            </w:r>
          </w:p>
        </w:tc>
      </w:tr>
      <w:tr w:rsidR="00DF1CB3" w:rsidRPr="009A38E8" w14:paraId="4CBC0A9B" w14:textId="77777777" w:rsidTr="0027388B">
        <w:tc>
          <w:tcPr>
            <w:tcW w:w="3005" w:type="dxa"/>
          </w:tcPr>
          <w:p w14:paraId="4F816CB1" w14:textId="4C79D113" w:rsidR="0027388B" w:rsidRPr="009A38E8" w:rsidRDefault="0027388B" w:rsidP="00B94352">
            <w:pPr>
              <w:jc w:val="both"/>
              <w:rPr>
                <w:rFonts w:ascii="Arial" w:hAnsi="Arial" w:cs="Arial"/>
                <w:b/>
                <w:bCs/>
                <w:color w:val="000000" w:themeColor="text1"/>
              </w:rPr>
            </w:pPr>
            <w:r w:rsidRPr="009A38E8">
              <w:rPr>
                <w:rFonts w:ascii="Arial" w:hAnsi="Arial" w:cs="Arial"/>
                <w:b/>
                <w:bCs/>
                <w:color w:val="000000" w:themeColor="text1"/>
              </w:rPr>
              <w:t xml:space="preserve">Ethnicity </w:t>
            </w:r>
          </w:p>
        </w:tc>
        <w:tc>
          <w:tcPr>
            <w:tcW w:w="3005" w:type="dxa"/>
          </w:tcPr>
          <w:p w14:paraId="33339865" w14:textId="510D546F" w:rsidR="0027388B" w:rsidRPr="009A38E8" w:rsidRDefault="0027388B" w:rsidP="00B94352">
            <w:pPr>
              <w:jc w:val="both"/>
              <w:rPr>
                <w:rFonts w:ascii="Arial" w:hAnsi="Arial" w:cs="Arial"/>
                <w:color w:val="000000" w:themeColor="text1"/>
              </w:rPr>
            </w:pPr>
          </w:p>
        </w:tc>
        <w:tc>
          <w:tcPr>
            <w:tcW w:w="3006" w:type="dxa"/>
          </w:tcPr>
          <w:p w14:paraId="5D6A2937" w14:textId="77777777" w:rsidR="0027388B" w:rsidRPr="009A38E8" w:rsidRDefault="0027388B" w:rsidP="00B94352">
            <w:pPr>
              <w:jc w:val="both"/>
              <w:rPr>
                <w:rFonts w:ascii="Arial" w:hAnsi="Arial" w:cs="Arial"/>
                <w:color w:val="000000" w:themeColor="text1"/>
              </w:rPr>
            </w:pPr>
          </w:p>
        </w:tc>
      </w:tr>
      <w:tr w:rsidR="00DF1CB3" w:rsidRPr="009A38E8" w14:paraId="70D82384" w14:textId="77777777" w:rsidTr="0027388B">
        <w:tc>
          <w:tcPr>
            <w:tcW w:w="3005" w:type="dxa"/>
          </w:tcPr>
          <w:p w14:paraId="4B40A7C4" w14:textId="6C4AE6EE" w:rsidR="0027388B" w:rsidRPr="009A38E8" w:rsidRDefault="0027388B" w:rsidP="00B94352">
            <w:pPr>
              <w:jc w:val="both"/>
              <w:rPr>
                <w:rFonts w:ascii="Arial" w:hAnsi="Arial" w:cs="Arial"/>
                <w:color w:val="000000" w:themeColor="text1"/>
              </w:rPr>
            </w:pPr>
            <w:proofErr w:type="spellStart"/>
            <w:r w:rsidRPr="009A38E8">
              <w:rPr>
                <w:rFonts w:ascii="Arial" w:hAnsi="Arial" w:cs="Arial"/>
                <w:color w:val="000000" w:themeColor="text1"/>
              </w:rPr>
              <w:t>Dagomba</w:t>
            </w:r>
            <w:proofErr w:type="spellEnd"/>
          </w:p>
        </w:tc>
        <w:tc>
          <w:tcPr>
            <w:tcW w:w="3005" w:type="dxa"/>
          </w:tcPr>
          <w:p w14:paraId="0A70F26F" w14:textId="57966B77"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1103</w:t>
            </w:r>
          </w:p>
        </w:tc>
        <w:tc>
          <w:tcPr>
            <w:tcW w:w="3006" w:type="dxa"/>
          </w:tcPr>
          <w:p w14:paraId="2A1132D7" w14:textId="1FE705CE"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81.9</w:t>
            </w:r>
          </w:p>
        </w:tc>
      </w:tr>
      <w:tr w:rsidR="00DF1CB3" w:rsidRPr="009A38E8" w14:paraId="2E8618B5" w14:textId="77777777" w:rsidTr="0027388B">
        <w:tc>
          <w:tcPr>
            <w:tcW w:w="3005" w:type="dxa"/>
          </w:tcPr>
          <w:p w14:paraId="3B89184B" w14:textId="2FB8001A"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Frafra</w:t>
            </w:r>
          </w:p>
        </w:tc>
        <w:tc>
          <w:tcPr>
            <w:tcW w:w="3005" w:type="dxa"/>
          </w:tcPr>
          <w:p w14:paraId="1575C5CC" w14:textId="37563ADD"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66</w:t>
            </w:r>
          </w:p>
        </w:tc>
        <w:tc>
          <w:tcPr>
            <w:tcW w:w="3006" w:type="dxa"/>
          </w:tcPr>
          <w:p w14:paraId="6231E0B3" w14:textId="27B4FE93"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4.9</w:t>
            </w:r>
          </w:p>
        </w:tc>
      </w:tr>
      <w:tr w:rsidR="00DF1CB3" w:rsidRPr="009A38E8" w14:paraId="01CB2AF2" w14:textId="77777777" w:rsidTr="0027388B">
        <w:tc>
          <w:tcPr>
            <w:tcW w:w="3005" w:type="dxa"/>
          </w:tcPr>
          <w:p w14:paraId="7268FDA7" w14:textId="3FE4E503"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Mamprusi</w:t>
            </w:r>
          </w:p>
        </w:tc>
        <w:tc>
          <w:tcPr>
            <w:tcW w:w="3005" w:type="dxa"/>
          </w:tcPr>
          <w:p w14:paraId="40D7F065" w14:textId="6A0A9128"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37</w:t>
            </w:r>
          </w:p>
        </w:tc>
        <w:tc>
          <w:tcPr>
            <w:tcW w:w="3006" w:type="dxa"/>
          </w:tcPr>
          <w:p w14:paraId="372E2EEE" w14:textId="7189A2AF"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2.7</w:t>
            </w:r>
          </w:p>
        </w:tc>
      </w:tr>
      <w:tr w:rsidR="00DF1CB3" w:rsidRPr="009A38E8" w14:paraId="606FF2A1" w14:textId="77777777" w:rsidTr="0027388B">
        <w:tc>
          <w:tcPr>
            <w:tcW w:w="3005" w:type="dxa"/>
          </w:tcPr>
          <w:p w14:paraId="57AD68F5" w14:textId="5A0C9458"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Others</w:t>
            </w:r>
          </w:p>
        </w:tc>
        <w:tc>
          <w:tcPr>
            <w:tcW w:w="3005" w:type="dxa"/>
          </w:tcPr>
          <w:p w14:paraId="32A0692E" w14:textId="116EFC09"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141</w:t>
            </w:r>
          </w:p>
        </w:tc>
        <w:tc>
          <w:tcPr>
            <w:tcW w:w="3006" w:type="dxa"/>
          </w:tcPr>
          <w:p w14:paraId="4EEFCBF2" w14:textId="4B036186"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10.5</w:t>
            </w:r>
          </w:p>
        </w:tc>
      </w:tr>
      <w:tr w:rsidR="00DF1CB3" w:rsidRPr="009A38E8" w14:paraId="6D6A2245" w14:textId="77777777" w:rsidTr="0027388B">
        <w:tc>
          <w:tcPr>
            <w:tcW w:w="3005" w:type="dxa"/>
          </w:tcPr>
          <w:p w14:paraId="7BF25A60" w14:textId="773619A4" w:rsidR="0027388B" w:rsidRPr="009A38E8" w:rsidRDefault="0027388B" w:rsidP="00B94352">
            <w:pPr>
              <w:jc w:val="both"/>
              <w:rPr>
                <w:rFonts w:ascii="Arial" w:hAnsi="Arial" w:cs="Arial"/>
                <w:b/>
                <w:bCs/>
                <w:color w:val="000000" w:themeColor="text1"/>
              </w:rPr>
            </w:pPr>
            <w:r w:rsidRPr="009A38E8">
              <w:rPr>
                <w:rFonts w:ascii="Arial" w:hAnsi="Arial" w:cs="Arial"/>
                <w:b/>
                <w:bCs/>
                <w:color w:val="000000" w:themeColor="text1"/>
              </w:rPr>
              <w:t>Partners’ educational level</w:t>
            </w:r>
          </w:p>
        </w:tc>
        <w:tc>
          <w:tcPr>
            <w:tcW w:w="3005" w:type="dxa"/>
          </w:tcPr>
          <w:p w14:paraId="1B820844" w14:textId="77777777" w:rsidR="0027388B" w:rsidRPr="009A38E8" w:rsidRDefault="0027388B" w:rsidP="00B94352">
            <w:pPr>
              <w:jc w:val="both"/>
              <w:rPr>
                <w:rFonts w:ascii="Arial" w:hAnsi="Arial" w:cs="Arial"/>
                <w:color w:val="000000" w:themeColor="text1"/>
              </w:rPr>
            </w:pPr>
          </w:p>
        </w:tc>
        <w:tc>
          <w:tcPr>
            <w:tcW w:w="3006" w:type="dxa"/>
          </w:tcPr>
          <w:p w14:paraId="6683E80D" w14:textId="77777777" w:rsidR="0027388B" w:rsidRPr="009A38E8" w:rsidRDefault="0027388B" w:rsidP="00B94352">
            <w:pPr>
              <w:jc w:val="both"/>
              <w:rPr>
                <w:rFonts w:ascii="Arial" w:hAnsi="Arial" w:cs="Arial"/>
                <w:color w:val="000000" w:themeColor="text1"/>
              </w:rPr>
            </w:pPr>
          </w:p>
        </w:tc>
      </w:tr>
      <w:tr w:rsidR="00DF1CB3" w:rsidRPr="009A38E8" w14:paraId="0EBBA3ED" w14:textId="77777777" w:rsidTr="0027388B">
        <w:tc>
          <w:tcPr>
            <w:tcW w:w="3005" w:type="dxa"/>
          </w:tcPr>
          <w:p w14:paraId="0A0BF8FA" w14:textId="1CA3D57A"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No education</w:t>
            </w:r>
          </w:p>
        </w:tc>
        <w:tc>
          <w:tcPr>
            <w:tcW w:w="3005" w:type="dxa"/>
          </w:tcPr>
          <w:p w14:paraId="085B4419" w14:textId="3B7F2219"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418</w:t>
            </w:r>
          </w:p>
        </w:tc>
        <w:tc>
          <w:tcPr>
            <w:tcW w:w="3006" w:type="dxa"/>
          </w:tcPr>
          <w:p w14:paraId="30502C2E" w14:textId="4D27301C"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31.0</w:t>
            </w:r>
          </w:p>
        </w:tc>
      </w:tr>
      <w:tr w:rsidR="00DF1CB3" w:rsidRPr="009A38E8" w14:paraId="096B2D0A" w14:textId="77777777" w:rsidTr="0027388B">
        <w:tc>
          <w:tcPr>
            <w:tcW w:w="3005" w:type="dxa"/>
          </w:tcPr>
          <w:p w14:paraId="1FC4A234" w14:textId="58D2E3FB"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Informal education</w:t>
            </w:r>
          </w:p>
        </w:tc>
        <w:tc>
          <w:tcPr>
            <w:tcW w:w="3005" w:type="dxa"/>
          </w:tcPr>
          <w:p w14:paraId="558F70CB" w14:textId="6FDA83EC"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370</w:t>
            </w:r>
          </w:p>
        </w:tc>
        <w:tc>
          <w:tcPr>
            <w:tcW w:w="3006" w:type="dxa"/>
          </w:tcPr>
          <w:p w14:paraId="7AE6F5A8" w14:textId="61B577CC"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27.5</w:t>
            </w:r>
          </w:p>
        </w:tc>
      </w:tr>
      <w:tr w:rsidR="00DF1CB3" w:rsidRPr="009A38E8" w14:paraId="7BAC4121" w14:textId="77777777" w:rsidTr="0027388B">
        <w:tc>
          <w:tcPr>
            <w:tcW w:w="3005" w:type="dxa"/>
          </w:tcPr>
          <w:p w14:paraId="3ED85402" w14:textId="278A27E3"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Primary</w:t>
            </w:r>
          </w:p>
        </w:tc>
        <w:tc>
          <w:tcPr>
            <w:tcW w:w="3005" w:type="dxa"/>
          </w:tcPr>
          <w:p w14:paraId="0C1B966A" w14:textId="7B81E102"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147</w:t>
            </w:r>
          </w:p>
        </w:tc>
        <w:tc>
          <w:tcPr>
            <w:tcW w:w="3006" w:type="dxa"/>
          </w:tcPr>
          <w:p w14:paraId="19661124" w14:textId="1D0CBD25"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10.9</w:t>
            </w:r>
          </w:p>
        </w:tc>
      </w:tr>
      <w:tr w:rsidR="00DF1CB3" w:rsidRPr="009A38E8" w14:paraId="5153C035" w14:textId="77777777" w:rsidTr="0027388B">
        <w:tc>
          <w:tcPr>
            <w:tcW w:w="3005" w:type="dxa"/>
          </w:tcPr>
          <w:p w14:paraId="4D9E60D9" w14:textId="4D10AC9B"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Junior High School</w:t>
            </w:r>
          </w:p>
        </w:tc>
        <w:tc>
          <w:tcPr>
            <w:tcW w:w="3005" w:type="dxa"/>
          </w:tcPr>
          <w:p w14:paraId="4FF64ACF" w14:textId="420BF4E0"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215</w:t>
            </w:r>
          </w:p>
        </w:tc>
        <w:tc>
          <w:tcPr>
            <w:tcW w:w="3006" w:type="dxa"/>
          </w:tcPr>
          <w:p w14:paraId="36A0C935" w14:textId="2CDFEDD5"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16.0</w:t>
            </w:r>
          </w:p>
        </w:tc>
      </w:tr>
      <w:tr w:rsidR="00DF1CB3" w:rsidRPr="009A38E8" w14:paraId="6D56750E" w14:textId="77777777" w:rsidTr="0027388B">
        <w:tc>
          <w:tcPr>
            <w:tcW w:w="3005" w:type="dxa"/>
          </w:tcPr>
          <w:p w14:paraId="7855F4C2" w14:textId="7C214849"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Senior High School</w:t>
            </w:r>
          </w:p>
        </w:tc>
        <w:tc>
          <w:tcPr>
            <w:tcW w:w="3005" w:type="dxa"/>
          </w:tcPr>
          <w:p w14:paraId="149B9FAE" w14:textId="71BB7FF6"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142</w:t>
            </w:r>
          </w:p>
        </w:tc>
        <w:tc>
          <w:tcPr>
            <w:tcW w:w="3006" w:type="dxa"/>
          </w:tcPr>
          <w:p w14:paraId="31498A96" w14:textId="7ED6E271"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10.5</w:t>
            </w:r>
          </w:p>
        </w:tc>
      </w:tr>
      <w:tr w:rsidR="00DF1CB3" w:rsidRPr="009A38E8" w14:paraId="50E15C88" w14:textId="77777777" w:rsidTr="0027388B">
        <w:tc>
          <w:tcPr>
            <w:tcW w:w="3005" w:type="dxa"/>
          </w:tcPr>
          <w:p w14:paraId="54F213D7" w14:textId="3105BDF2"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Tertiary</w:t>
            </w:r>
          </w:p>
        </w:tc>
        <w:tc>
          <w:tcPr>
            <w:tcW w:w="3005" w:type="dxa"/>
          </w:tcPr>
          <w:p w14:paraId="65F00B00" w14:textId="00A7CAD4"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55</w:t>
            </w:r>
          </w:p>
        </w:tc>
        <w:tc>
          <w:tcPr>
            <w:tcW w:w="3006" w:type="dxa"/>
          </w:tcPr>
          <w:p w14:paraId="44E2EE6B" w14:textId="4C7D654B"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4.1</w:t>
            </w:r>
          </w:p>
        </w:tc>
      </w:tr>
      <w:tr w:rsidR="00DF1CB3" w:rsidRPr="009A38E8" w14:paraId="176E3916" w14:textId="77777777" w:rsidTr="0027388B">
        <w:tc>
          <w:tcPr>
            <w:tcW w:w="3005" w:type="dxa"/>
          </w:tcPr>
          <w:p w14:paraId="24ED74A7" w14:textId="0ACD3684" w:rsidR="0027388B" w:rsidRPr="009A38E8" w:rsidRDefault="0027388B" w:rsidP="00B94352">
            <w:pPr>
              <w:jc w:val="both"/>
              <w:rPr>
                <w:rFonts w:ascii="Arial" w:hAnsi="Arial" w:cs="Arial"/>
                <w:b/>
                <w:bCs/>
                <w:color w:val="000000" w:themeColor="text1"/>
              </w:rPr>
            </w:pPr>
            <w:r w:rsidRPr="009A38E8">
              <w:rPr>
                <w:rFonts w:ascii="Arial" w:hAnsi="Arial" w:cs="Arial"/>
                <w:b/>
                <w:bCs/>
                <w:color w:val="000000" w:themeColor="text1"/>
              </w:rPr>
              <w:t>Partner’s occupation</w:t>
            </w:r>
          </w:p>
        </w:tc>
        <w:tc>
          <w:tcPr>
            <w:tcW w:w="3005" w:type="dxa"/>
          </w:tcPr>
          <w:p w14:paraId="44A0FB7A" w14:textId="77777777" w:rsidR="0027388B" w:rsidRPr="009A38E8" w:rsidRDefault="0027388B" w:rsidP="00B94352">
            <w:pPr>
              <w:jc w:val="both"/>
              <w:rPr>
                <w:rFonts w:ascii="Arial" w:hAnsi="Arial" w:cs="Arial"/>
                <w:color w:val="000000" w:themeColor="text1"/>
              </w:rPr>
            </w:pPr>
          </w:p>
        </w:tc>
        <w:tc>
          <w:tcPr>
            <w:tcW w:w="3006" w:type="dxa"/>
          </w:tcPr>
          <w:p w14:paraId="6EDC607B" w14:textId="77777777" w:rsidR="0027388B" w:rsidRPr="009A38E8" w:rsidRDefault="0027388B" w:rsidP="00B94352">
            <w:pPr>
              <w:jc w:val="both"/>
              <w:rPr>
                <w:rFonts w:ascii="Arial" w:hAnsi="Arial" w:cs="Arial"/>
                <w:color w:val="000000" w:themeColor="text1"/>
              </w:rPr>
            </w:pPr>
          </w:p>
        </w:tc>
      </w:tr>
      <w:tr w:rsidR="00DF1CB3" w:rsidRPr="009A38E8" w14:paraId="1F9B6695" w14:textId="77777777" w:rsidTr="0027388B">
        <w:tc>
          <w:tcPr>
            <w:tcW w:w="3005" w:type="dxa"/>
          </w:tcPr>
          <w:p w14:paraId="723194AA" w14:textId="565F4EE5"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Farmer</w:t>
            </w:r>
          </w:p>
        </w:tc>
        <w:tc>
          <w:tcPr>
            <w:tcW w:w="3005" w:type="dxa"/>
          </w:tcPr>
          <w:p w14:paraId="7321242F" w14:textId="2E3BA4B5"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659</w:t>
            </w:r>
          </w:p>
        </w:tc>
        <w:tc>
          <w:tcPr>
            <w:tcW w:w="3006" w:type="dxa"/>
          </w:tcPr>
          <w:p w14:paraId="5976049A" w14:textId="03687507"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48.9</w:t>
            </w:r>
          </w:p>
        </w:tc>
      </w:tr>
      <w:tr w:rsidR="00DF1CB3" w:rsidRPr="009A38E8" w14:paraId="3F5091DD" w14:textId="77777777" w:rsidTr="0027388B">
        <w:tc>
          <w:tcPr>
            <w:tcW w:w="3005" w:type="dxa"/>
          </w:tcPr>
          <w:p w14:paraId="38F092E0" w14:textId="7EC8C898"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Trader</w:t>
            </w:r>
          </w:p>
        </w:tc>
        <w:tc>
          <w:tcPr>
            <w:tcW w:w="3005" w:type="dxa"/>
          </w:tcPr>
          <w:p w14:paraId="003F6389" w14:textId="69CFFD0D"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254</w:t>
            </w:r>
          </w:p>
        </w:tc>
        <w:tc>
          <w:tcPr>
            <w:tcW w:w="3006" w:type="dxa"/>
          </w:tcPr>
          <w:p w14:paraId="1ADA2F2D" w14:textId="4E5CA352"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18.9</w:t>
            </w:r>
          </w:p>
        </w:tc>
      </w:tr>
      <w:tr w:rsidR="00DF1CB3" w:rsidRPr="009A38E8" w14:paraId="10FCBA27" w14:textId="77777777" w:rsidTr="0027388B">
        <w:tc>
          <w:tcPr>
            <w:tcW w:w="3005" w:type="dxa"/>
          </w:tcPr>
          <w:p w14:paraId="35EA134A" w14:textId="176A5ACA"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Unemployed</w:t>
            </w:r>
          </w:p>
        </w:tc>
        <w:tc>
          <w:tcPr>
            <w:tcW w:w="3005" w:type="dxa"/>
          </w:tcPr>
          <w:p w14:paraId="6FF2D253" w14:textId="69C5B1FC"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97</w:t>
            </w:r>
          </w:p>
        </w:tc>
        <w:tc>
          <w:tcPr>
            <w:tcW w:w="3006" w:type="dxa"/>
          </w:tcPr>
          <w:p w14:paraId="517BAF31" w14:textId="55FDE35E"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7.2</w:t>
            </w:r>
          </w:p>
        </w:tc>
      </w:tr>
      <w:tr w:rsidR="00DF1CB3" w:rsidRPr="009A38E8" w14:paraId="08D77DF9" w14:textId="77777777" w:rsidTr="0027388B">
        <w:tc>
          <w:tcPr>
            <w:tcW w:w="3005" w:type="dxa"/>
          </w:tcPr>
          <w:p w14:paraId="38BE94C1" w14:textId="473F52B8"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Public servant</w:t>
            </w:r>
          </w:p>
        </w:tc>
        <w:tc>
          <w:tcPr>
            <w:tcW w:w="3005" w:type="dxa"/>
          </w:tcPr>
          <w:p w14:paraId="025D883C" w14:textId="1DB56A95"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175</w:t>
            </w:r>
          </w:p>
        </w:tc>
        <w:tc>
          <w:tcPr>
            <w:tcW w:w="3006" w:type="dxa"/>
          </w:tcPr>
          <w:p w14:paraId="59400A49" w14:textId="2F5AE9C0"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13.0</w:t>
            </w:r>
          </w:p>
        </w:tc>
      </w:tr>
      <w:tr w:rsidR="00DF1CB3" w:rsidRPr="009A38E8" w14:paraId="786D3990" w14:textId="77777777" w:rsidTr="0027388B">
        <w:tc>
          <w:tcPr>
            <w:tcW w:w="3005" w:type="dxa"/>
          </w:tcPr>
          <w:p w14:paraId="3DB349AA" w14:textId="3E137936"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Self-employed</w:t>
            </w:r>
          </w:p>
        </w:tc>
        <w:tc>
          <w:tcPr>
            <w:tcW w:w="3005" w:type="dxa"/>
          </w:tcPr>
          <w:p w14:paraId="221DD8E6" w14:textId="7B1391BA"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162</w:t>
            </w:r>
          </w:p>
        </w:tc>
        <w:tc>
          <w:tcPr>
            <w:tcW w:w="3006" w:type="dxa"/>
          </w:tcPr>
          <w:p w14:paraId="6E16B6BC" w14:textId="06E25FD5"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12.0</w:t>
            </w:r>
          </w:p>
        </w:tc>
      </w:tr>
      <w:tr w:rsidR="00DF1CB3" w:rsidRPr="009A38E8" w14:paraId="003FF957" w14:textId="77777777" w:rsidTr="0027388B">
        <w:tc>
          <w:tcPr>
            <w:tcW w:w="3005" w:type="dxa"/>
          </w:tcPr>
          <w:p w14:paraId="2FE9401B" w14:textId="63A3CD84" w:rsidR="0027388B" w:rsidRPr="009A38E8" w:rsidRDefault="0027388B" w:rsidP="00B94352">
            <w:pPr>
              <w:jc w:val="both"/>
              <w:rPr>
                <w:rFonts w:ascii="Arial" w:hAnsi="Arial" w:cs="Arial"/>
                <w:b/>
                <w:bCs/>
                <w:color w:val="000000" w:themeColor="text1"/>
              </w:rPr>
            </w:pPr>
            <w:r w:rsidRPr="009A38E8">
              <w:rPr>
                <w:rFonts w:ascii="Arial" w:hAnsi="Arial" w:cs="Arial"/>
                <w:b/>
                <w:bCs/>
                <w:color w:val="000000" w:themeColor="text1"/>
              </w:rPr>
              <w:t>Number of pregnancies</w:t>
            </w:r>
          </w:p>
        </w:tc>
        <w:tc>
          <w:tcPr>
            <w:tcW w:w="3005" w:type="dxa"/>
          </w:tcPr>
          <w:p w14:paraId="224D2640" w14:textId="77777777" w:rsidR="0027388B" w:rsidRPr="009A38E8" w:rsidRDefault="0027388B" w:rsidP="00B94352">
            <w:pPr>
              <w:jc w:val="both"/>
              <w:rPr>
                <w:rFonts w:ascii="Arial" w:hAnsi="Arial" w:cs="Arial"/>
                <w:color w:val="000000" w:themeColor="text1"/>
              </w:rPr>
            </w:pPr>
          </w:p>
        </w:tc>
        <w:tc>
          <w:tcPr>
            <w:tcW w:w="3006" w:type="dxa"/>
          </w:tcPr>
          <w:p w14:paraId="04C121F2" w14:textId="77777777" w:rsidR="0027388B" w:rsidRPr="009A38E8" w:rsidRDefault="0027388B" w:rsidP="00B94352">
            <w:pPr>
              <w:jc w:val="both"/>
              <w:rPr>
                <w:rFonts w:ascii="Arial" w:hAnsi="Arial" w:cs="Arial"/>
                <w:color w:val="000000" w:themeColor="text1"/>
              </w:rPr>
            </w:pPr>
          </w:p>
        </w:tc>
      </w:tr>
      <w:tr w:rsidR="00DF1CB3" w:rsidRPr="009A38E8" w14:paraId="6FCF3243" w14:textId="77777777" w:rsidTr="0027388B">
        <w:tc>
          <w:tcPr>
            <w:tcW w:w="3005" w:type="dxa"/>
          </w:tcPr>
          <w:p w14:paraId="71677D66" w14:textId="36800048"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1 – 3</w:t>
            </w:r>
          </w:p>
        </w:tc>
        <w:tc>
          <w:tcPr>
            <w:tcW w:w="3005" w:type="dxa"/>
          </w:tcPr>
          <w:p w14:paraId="2A42A4D9" w14:textId="587A130F"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907</w:t>
            </w:r>
          </w:p>
        </w:tc>
        <w:tc>
          <w:tcPr>
            <w:tcW w:w="3006" w:type="dxa"/>
          </w:tcPr>
          <w:p w14:paraId="59BAD6CC" w14:textId="4946CD23"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67.3</w:t>
            </w:r>
          </w:p>
        </w:tc>
      </w:tr>
      <w:tr w:rsidR="00DF1CB3" w:rsidRPr="009A38E8" w14:paraId="19F2BCC5" w14:textId="77777777" w:rsidTr="0027388B">
        <w:tc>
          <w:tcPr>
            <w:tcW w:w="3005" w:type="dxa"/>
          </w:tcPr>
          <w:p w14:paraId="4E452A4E" w14:textId="4D93B0B4"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4 – 6</w:t>
            </w:r>
          </w:p>
        </w:tc>
        <w:tc>
          <w:tcPr>
            <w:tcW w:w="3005" w:type="dxa"/>
          </w:tcPr>
          <w:p w14:paraId="4E74CC79" w14:textId="51E2BEC0"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440</w:t>
            </w:r>
          </w:p>
        </w:tc>
        <w:tc>
          <w:tcPr>
            <w:tcW w:w="3006" w:type="dxa"/>
          </w:tcPr>
          <w:p w14:paraId="71D52B80" w14:textId="48937CE5"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32.7</w:t>
            </w:r>
          </w:p>
        </w:tc>
      </w:tr>
      <w:tr w:rsidR="00DF1CB3" w:rsidRPr="009A38E8" w14:paraId="5D6717CF" w14:textId="77777777" w:rsidTr="0027388B">
        <w:tc>
          <w:tcPr>
            <w:tcW w:w="3005" w:type="dxa"/>
          </w:tcPr>
          <w:p w14:paraId="4C4EA977" w14:textId="4442CBD0" w:rsidR="0027388B" w:rsidRPr="009A38E8" w:rsidRDefault="0027388B" w:rsidP="00B94352">
            <w:pPr>
              <w:jc w:val="both"/>
              <w:rPr>
                <w:rFonts w:ascii="Arial" w:hAnsi="Arial" w:cs="Arial"/>
                <w:b/>
                <w:bCs/>
                <w:color w:val="000000" w:themeColor="text1"/>
              </w:rPr>
            </w:pPr>
            <w:r w:rsidRPr="009A38E8">
              <w:rPr>
                <w:rFonts w:ascii="Arial" w:hAnsi="Arial" w:cs="Arial"/>
                <w:b/>
                <w:bCs/>
                <w:color w:val="000000" w:themeColor="text1"/>
              </w:rPr>
              <w:t>Number of previous births</w:t>
            </w:r>
          </w:p>
        </w:tc>
        <w:tc>
          <w:tcPr>
            <w:tcW w:w="3005" w:type="dxa"/>
          </w:tcPr>
          <w:p w14:paraId="00C81E7D" w14:textId="77777777" w:rsidR="0027388B" w:rsidRPr="009A38E8" w:rsidRDefault="0027388B" w:rsidP="00B94352">
            <w:pPr>
              <w:jc w:val="both"/>
              <w:rPr>
                <w:rFonts w:ascii="Arial" w:hAnsi="Arial" w:cs="Arial"/>
                <w:color w:val="000000" w:themeColor="text1"/>
              </w:rPr>
            </w:pPr>
          </w:p>
        </w:tc>
        <w:tc>
          <w:tcPr>
            <w:tcW w:w="3006" w:type="dxa"/>
          </w:tcPr>
          <w:p w14:paraId="1846563D" w14:textId="77777777" w:rsidR="0027388B" w:rsidRPr="009A38E8" w:rsidRDefault="0027388B" w:rsidP="00B94352">
            <w:pPr>
              <w:jc w:val="both"/>
              <w:rPr>
                <w:rFonts w:ascii="Arial" w:hAnsi="Arial" w:cs="Arial"/>
                <w:color w:val="000000" w:themeColor="text1"/>
              </w:rPr>
            </w:pPr>
          </w:p>
        </w:tc>
      </w:tr>
      <w:tr w:rsidR="00DF1CB3" w:rsidRPr="009A38E8" w14:paraId="623284E3" w14:textId="77777777" w:rsidTr="0027388B">
        <w:tc>
          <w:tcPr>
            <w:tcW w:w="3005" w:type="dxa"/>
          </w:tcPr>
          <w:p w14:paraId="116191C3" w14:textId="72286E72"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1 – 2</w:t>
            </w:r>
          </w:p>
        </w:tc>
        <w:tc>
          <w:tcPr>
            <w:tcW w:w="3005" w:type="dxa"/>
          </w:tcPr>
          <w:p w14:paraId="6721AAD9" w14:textId="0FFE3982"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776</w:t>
            </w:r>
          </w:p>
        </w:tc>
        <w:tc>
          <w:tcPr>
            <w:tcW w:w="3006" w:type="dxa"/>
          </w:tcPr>
          <w:p w14:paraId="11A42BD7" w14:textId="3F22E334"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57.6</w:t>
            </w:r>
          </w:p>
        </w:tc>
      </w:tr>
      <w:tr w:rsidR="00DF1CB3" w:rsidRPr="009A38E8" w14:paraId="4950B44E" w14:textId="77777777" w:rsidTr="0027388B">
        <w:tc>
          <w:tcPr>
            <w:tcW w:w="3005" w:type="dxa"/>
          </w:tcPr>
          <w:p w14:paraId="0E55A72D" w14:textId="16414063"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3 – 4</w:t>
            </w:r>
          </w:p>
        </w:tc>
        <w:tc>
          <w:tcPr>
            <w:tcW w:w="3005" w:type="dxa"/>
          </w:tcPr>
          <w:p w14:paraId="06FB339B" w14:textId="3D19F9B8"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571</w:t>
            </w:r>
          </w:p>
        </w:tc>
        <w:tc>
          <w:tcPr>
            <w:tcW w:w="3006" w:type="dxa"/>
          </w:tcPr>
          <w:p w14:paraId="6DF77502" w14:textId="31C0CBD6"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42.4</w:t>
            </w:r>
          </w:p>
        </w:tc>
      </w:tr>
      <w:tr w:rsidR="00DF1CB3" w:rsidRPr="009A38E8" w14:paraId="39E7674C" w14:textId="77777777" w:rsidTr="0027388B">
        <w:tc>
          <w:tcPr>
            <w:tcW w:w="3005" w:type="dxa"/>
          </w:tcPr>
          <w:p w14:paraId="337F61D7" w14:textId="1146E5B6" w:rsidR="0027388B" w:rsidRPr="009A38E8" w:rsidRDefault="0027388B" w:rsidP="00B94352">
            <w:pPr>
              <w:jc w:val="both"/>
              <w:rPr>
                <w:rFonts w:ascii="Arial" w:hAnsi="Arial" w:cs="Arial"/>
                <w:b/>
                <w:bCs/>
                <w:color w:val="000000" w:themeColor="text1"/>
              </w:rPr>
            </w:pPr>
            <w:r w:rsidRPr="009A38E8">
              <w:rPr>
                <w:rFonts w:ascii="Arial" w:hAnsi="Arial" w:cs="Arial"/>
                <w:b/>
                <w:bCs/>
                <w:color w:val="000000" w:themeColor="text1"/>
              </w:rPr>
              <w:t>Mode of birth for current pregnancy</w:t>
            </w:r>
          </w:p>
        </w:tc>
        <w:tc>
          <w:tcPr>
            <w:tcW w:w="3005" w:type="dxa"/>
          </w:tcPr>
          <w:p w14:paraId="38D93F96" w14:textId="77777777" w:rsidR="0027388B" w:rsidRPr="009A38E8" w:rsidRDefault="0027388B" w:rsidP="00B94352">
            <w:pPr>
              <w:jc w:val="both"/>
              <w:rPr>
                <w:rFonts w:ascii="Arial" w:hAnsi="Arial" w:cs="Arial"/>
                <w:color w:val="000000" w:themeColor="text1"/>
              </w:rPr>
            </w:pPr>
          </w:p>
        </w:tc>
        <w:tc>
          <w:tcPr>
            <w:tcW w:w="3006" w:type="dxa"/>
          </w:tcPr>
          <w:p w14:paraId="0169261A" w14:textId="77777777" w:rsidR="0027388B" w:rsidRPr="009A38E8" w:rsidRDefault="0027388B" w:rsidP="00B94352">
            <w:pPr>
              <w:jc w:val="both"/>
              <w:rPr>
                <w:rFonts w:ascii="Arial" w:hAnsi="Arial" w:cs="Arial"/>
                <w:color w:val="000000" w:themeColor="text1"/>
              </w:rPr>
            </w:pPr>
          </w:p>
        </w:tc>
      </w:tr>
      <w:tr w:rsidR="00DF1CB3" w:rsidRPr="009A38E8" w14:paraId="73DCB475" w14:textId="77777777" w:rsidTr="0027388B">
        <w:tc>
          <w:tcPr>
            <w:tcW w:w="3005" w:type="dxa"/>
          </w:tcPr>
          <w:p w14:paraId="7E1B053B" w14:textId="0CB693F0"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Normal vaginal delivery</w:t>
            </w:r>
          </w:p>
        </w:tc>
        <w:tc>
          <w:tcPr>
            <w:tcW w:w="3005" w:type="dxa"/>
          </w:tcPr>
          <w:p w14:paraId="6DA49647" w14:textId="7A95E409"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540</w:t>
            </w:r>
          </w:p>
        </w:tc>
        <w:tc>
          <w:tcPr>
            <w:tcW w:w="3006" w:type="dxa"/>
          </w:tcPr>
          <w:p w14:paraId="5E2606B8" w14:textId="27DFE3B4"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40.1</w:t>
            </w:r>
          </w:p>
        </w:tc>
      </w:tr>
      <w:tr w:rsidR="00DF1CB3" w:rsidRPr="009A38E8" w14:paraId="2893C4F5" w14:textId="77777777" w:rsidTr="0027388B">
        <w:tc>
          <w:tcPr>
            <w:tcW w:w="3005" w:type="dxa"/>
          </w:tcPr>
          <w:p w14:paraId="170D13A4" w14:textId="7255A0C3"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Caesarean birth</w:t>
            </w:r>
          </w:p>
        </w:tc>
        <w:tc>
          <w:tcPr>
            <w:tcW w:w="3005" w:type="dxa"/>
          </w:tcPr>
          <w:p w14:paraId="6BB72EBA" w14:textId="6FC89AA0"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484</w:t>
            </w:r>
          </w:p>
        </w:tc>
        <w:tc>
          <w:tcPr>
            <w:tcW w:w="3006" w:type="dxa"/>
          </w:tcPr>
          <w:p w14:paraId="6D887F97" w14:textId="78342F92"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35.9</w:t>
            </w:r>
          </w:p>
        </w:tc>
      </w:tr>
      <w:tr w:rsidR="00DF1CB3" w:rsidRPr="009A38E8" w14:paraId="5F2678D9" w14:textId="77777777" w:rsidTr="0027388B">
        <w:tc>
          <w:tcPr>
            <w:tcW w:w="3005" w:type="dxa"/>
          </w:tcPr>
          <w:p w14:paraId="13DECA7C" w14:textId="595CEF36"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Assisted vaginal delivery</w:t>
            </w:r>
          </w:p>
        </w:tc>
        <w:tc>
          <w:tcPr>
            <w:tcW w:w="3005" w:type="dxa"/>
          </w:tcPr>
          <w:p w14:paraId="650AA9FF" w14:textId="004CCD1C"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323</w:t>
            </w:r>
          </w:p>
        </w:tc>
        <w:tc>
          <w:tcPr>
            <w:tcW w:w="3006" w:type="dxa"/>
          </w:tcPr>
          <w:p w14:paraId="65288941" w14:textId="0D268ED1" w:rsidR="0027388B" w:rsidRPr="009A38E8" w:rsidRDefault="0027388B" w:rsidP="00B94352">
            <w:pPr>
              <w:jc w:val="both"/>
              <w:rPr>
                <w:rFonts w:ascii="Arial" w:hAnsi="Arial" w:cs="Arial"/>
                <w:color w:val="000000" w:themeColor="text1"/>
              </w:rPr>
            </w:pPr>
            <w:r w:rsidRPr="009A38E8">
              <w:rPr>
                <w:rFonts w:ascii="Arial" w:hAnsi="Arial" w:cs="Arial"/>
                <w:color w:val="000000" w:themeColor="text1"/>
              </w:rPr>
              <w:t>24.0</w:t>
            </w:r>
          </w:p>
        </w:tc>
      </w:tr>
      <w:tr w:rsidR="00DF1CB3" w:rsidRPr="009A38E8" w14:paraId="7A7B21F1" w14:textId="77777777" w:rsidTr="0027388B">
        <w:tc>
          <w:tcPr>
            <w:tcW w:w="3005" w:type="dxa"/>
          </w:tcPr>
          <w:p w14:paraId="0AE110F0" w14:textId="02C52462" w:rsidR="00D30857" w:rsidRPr="009A38E8" w:rsidRDefault="00D30857" w:rsidP="00B94352">
            <w:pPr>
              <w:jc w:val="both"/>
              <w:rPr>
                <w:rFonts w:ascii="Arial" w:hAnsi="Arial" w:cs="Arial"/>
                <w:b/>
                <w:bCs/>
                <w:color w:val="000000" w:themeColor="text1"/>
              </w:rPr>
            </w:pPr>
            <w:r w:rsidRPr="009A38E8">
              <w:rPr>
                <w:rFonts w:ascii="Arial" w:hAnsi="Arial" w:cs="Arial"/>
                <w:b/>
                <w:bCs/>
                <w:color w:val="000000" w:themeColor="text1"/>
              </w:rPr>
              <w:t>Number of babies at most recent birth</w:t>
            </w:r>
          </w:p>
        </w:tc>
        <w:tc>
          <w:tcPr>
            <w:tcW w:w="3005" w:type="dxa"/>
          </w:tcPr>
          <w:p w14:paraId="775388BF" w14:textId="77777777" w:rsidR="00D30857" w:rsidRPr="009A38E8" w:rsidRDefault="00D30857" w:rsidP="00B94352">
            <w:pPr>
              <w:jc w:val="both"/>
              <w:rPr>
                <w:rFonts w:ascii="Arial" w:hAnsi="Arial" w:cs="Arial"/>
                <w:color w:val="000000" w:themeColor="text1"/>
              </w:rPr>
            </w:pPr>
          </w:p>
        </w:tc>
        <w:tc>
          <w:tcPr>
            <w:tcW w:w="3006" w:type="dxa"/>
          </w:tcPr>
          <w:p w14:paraId="5AB2051D" w14:textId="77777777" w:rsidR="00D30857" w:rsidRPr="009A38E8" w:rsidRDefault="00D30857" w:rsidP="00B94352">
            <w:pPr>
              <w:jc w:val="both"/>
              <w:rPr>
                <w:rFonts w:ascii="Arial" w:hAnsi="Arial" w:cs="Arial"/>
                <w:color w:val="000000" w:themeColor="text1"/>
              </w:rPr>
            </w:pPr>
          </w:p>
        </w:tc>
      </w:tr>
      <w:tr w:rsidR="00DF1CB3" w:rsidRPr="009A38E8" w14:paraId="0342674C" w14:textId="77777777" w:rsidTr="0027388B">
        <w:tc>
          <w:tcPr>
            <w:tcW w:w="3005" w:type="dxa"/>
          </w:tcPr>
          <w:p w14:paraId="45AE0C8B" w14:textId="25818D67" w:rsidR="00D30857" w:rsidRPr="009A38E8" w:rsidRDefault="00D30857" w:rsidP="00B94352">
            <w:pPr>
              <w:jc w:val="both"/>
              <w:rPr>
                <w:rFonts w:ascii="Arial" w:hAnsi="Arial" w:cs="Arial"/>
                <w:color w:val="000000" w:themeColor="text1"/>
              </w:rPr>
            </w:pPr>
            <w:r w:rsidRPr="009A38E8">
              <w:rPr>
                <w:rFonts w:ascii="Arial" w:hAnsi="Arial" w:cs="Arial"/>
                <w:color w:val="000000" w:themeColor="text1"/>
              </w:rPr>
              <w:t>1</w:t>
            </w:r>
          </w:p>
        </w:tc>
        <w:tc>
          <w:tcPr>
            <w:tcW w:w="3005" w:type="dxa"/>
          </w:tcPr>
          <w:p w14:paraId="4123F7E7" w14:textId="5F7941C1" w:rsidR="00D30857" w:rsidRPr="009A38E8" w:rsidRDefault="00D30857" w:rsidP="00B94352">
            <w:pPr>
              <w:jc w:val="both"/>
              <w:rPr>
                <w:rFonts w:ascii="Arial" w:hAnsi="Arial" w:cs="Arial"/>
                <w:color w:val="000000" w:themeColor="text1"/>
              </w:rPr>
            </w:pPr>
            <w:r w:rsidRPr="009A38E8">
              <w:rPr>
                <w:rFonts w:ascii="Arial" w:hAnsi="Arial" w:cs="Arial"/>
                <w:color w:val="000000" w:themeColor="text1"/>
              </w:rPr>
              <w:t>1057</w:t>
            </w:r>
          </w:p>
        </w:tc>
        <w:tc>
          <w:tcPr>
            <w:tcW w:w="3006" w:type="dxa"/>
          </w:tcPr>
          <w:p w14:paraId="1BEA36BB" w14:textId="78E789A0" w:rsidR="00D30857" w:rsidRPr="009A38E8" w:rsidRDefault="00D30857" w:rsidP="00B94352">
            <w:pPr>
              <w:jc w:val="both"/>
              <w:rPr>
                <w:rFonts w:ascii="Arial" w:hAnsi="Arial" w:cs="Arial"/>
                <w:color w:val="000000" w:themeColor="text1"/>
              </w:rPr>
            </w:pPr>
            <w:r w:rsidRPr="009A38E8">
              <w:rPr>
                <w:rFonts w:ascii="Arial" w:hAnsi="Arial" w:cs="Arial"/>
                <w:color w:val="000000" w:themeColor="text1"/>
              </w:rPr>
              <w:t>78.5</w:t>
            </w:r>
          </w:p>
        </w:tc>
      </w:tr>
      <w:tr w:rsidR="00DF1CB3" w:rsidRPr="009A38E8" w14:paraId="15D039D1" w14:textId="77777777" w:rsidTr="0027388B">
        <w:tc>
          <w:tcPr>
            <w:tcW w:w="3005" w:type="dxa"/>
          </w:tcPr>
          <w:p w14:paraId="62EEC152" w14:textId="7046B7A0" w:rsidR="00D30857" w:rsidRPr="009A38E8" w:rsidRDefault="00D30857" w:rsidP="00B94352">
            <w:pPr>
              <w:jc w:val="both"/>
              <w:rPr>
                <w:rFonts w:ascii="Arial" w:hAnsi="Arial" w:cs="Arial"/>
                <w:color w:val="000000" w:themeColor="text1"/>
              </w:rPr>
            </w:pPr>
            <w:r w:rsidRPr="009A38E8">
              <w:rPr>
                <w:rFonts w:ascii="Arial" w:hAnsi="Arial" w:cs="Arial"/>
                <w:color w:val="000000" w:themeColor="text1"/>
              </w:rPr>
              <w:t>2</w:t>
            </w:r>
          </w:p>
        </w:tc>
        <w:tc>
          <w:tcPr>
            <w:tcW w:w="3005" w:type="dxa"/>
          </w:tcPr>
          <w:p w14:paraId="7C7B4100" w14:textId="460F9FFB" w:rsidR="00D30857" w:rsidRPr="009A38E8" w:rsidRDefault="00D30857" w:rsidP="00B94352">
            <w:pPr>
              <w:jc w:val="both"/>
              <w:rPr>
                <w:rFonts w:ascii="Arial" w:hAnsi="Arial" w:cs="Arial"/>
                <w:color w:val="000000" w:themeColor="text1"/>
              </w:rPr>
            </w:pPr>
            <w:r w:rsidRPr="009A38E8">
              <w:rPr>
                <w:rFonts w:ascii="Arial" w:hAnsi="Arial" w:cs="Arial"/>
                <w:color w:val="000000" w:themeColor="text1"/>
              </w:rPr>
              <w:t>290</w:t>
            </w:r>
          </w:p>
        </w:tc>
        <w:tc>
          <w:tcPr>
            <w:tcW w:w="3006" w:type="dxa"/>
          </w:tcPr>
          <w:p w14:paraId="1F799184" w14:textId="04E5859C" w:rsidR="00D30857" w:rsidRPr="009A38E8" w:rsidRDefault="00D30857" w:rsidP="00B94352">
            <w:pPr>
              <w:jc w:val="both"/>
              <w:rPr>
                <w:rFonts w:ascii="Arial" w:hAnsi="Arial" w:cs="Arial"/>
                <w:color w:val="000000" w:themeColor="text1"/>
              </w:rPr>
            </w:pPr>
            <w:r w:rsidRPr="009A38E8">
              <w:rPr>
                <w:rFonts w:ascii="Arial" w:hAnsi="Arial" w:cs="Arial"/>
                <w:color w:val="000000" w:themeColor="text1"/>
              </w:rPr>
              <w:t>21.5</w:t>
            </w:r>
          </w:p>
        </w:tc>
      </w:tr>
      <w:tr w:rsidR="00DF1CB3" w:rsidRPr="009A38E8" w14:paraId="2B3E6FA9" w14:textId="77777777" w:rsidTr="0027388B">
        <w:tc>
          <w:tcPr>
            <w:tcW w:w="3005" w:type="dxa"/>
          </w:tcPr>
          <w:p w14:paraId="6B5C84B7" w14:textId="7BC62EE7" w:rsidR="00D30857" w:rsidRPr="009A38E8" w:rsidRDefault="00D30857" w:rsidP="00B94352">
            <w:pPr>
              <w:jc w:val="both"/>
              <w:rPr>
                <w:rFonts w:ascii="Arial" w:hAnsi="Arial" w:cs="Arial"/>
                <w:b/>
                <w:bCs/>
                <w:color w:val="000000" w:themeColor="text1"/>
              </w:rPr>
            </w:pPr>
            <w:r w:rsidRPr="009A38E8">
              <w:rPr>
                <w:rFonts w:ascii="Arial" w:hAnsi="Arial" w:cs="Arial"/>
                <w:b/>
                <w:bCs/>
                <w:color w:val="000000" w:themeColor="text1"/>
              </w:rPr>
              <w:t>Sex of baby at most recent birth</w:t>
            </w:r>
          </w:p>
        </w:tc>
        <w:tc>
          <w:tcPr>
            <w:tcW w:w="3005" w:type="dxa"/>
          </w:tcPr>
          <w:p w14:paraId="575C3E11" w14:textId="77777777" w:rsidR="00D30857" w:rsidRPr="009A38E8" w:rsidRDefault="00D30857" w:rsidP="00B94352">
            <w:pPr>
              <w:jc w:val="both"/>
              <w:rPr>
                <w:rFonts w:ascii="Arial" w:hAnsi="Arial" w:cs="Arial"/>
                <w:color w:val="000000" w:themeColor="text1"/>
              </w:rPr>
            </w:pPr>
          </w:p>
        </w:tc>
        <w:tc>
          <w:tcPr>
            <w:tcW w:w="3006" w:type="dxa"/>
          </w:tcPr>
          <w:p w14:paraId="08C5E713" w14:textId="77777777" w:rsidR="00D30857" w:rsidRPr="009A38E8" w:rsidRDefault="00D30857" w:rsidP="00B94352">
            <w:pPr>
              <w:jc w:val="both"/>
              <w:rPr>
                <w:rFonts w:ascii="Arial" w:hAnsi="Arial" w:cs="Arial"/>
                <w:color w:val="000000" w:themeColor="text1"/>
              </w:rPr>
            </w:pPr>
          </w:p>
        </w:tc>
      </w:tr>
      <w:tr w:rsidR="00DF1CB3" w:rsidRPr="009A38E8" w14:paraId="5D18FB9E" w14:textId="77777777" w:rsidTr="0027388B">
        <w:tc>
          <w:tcPr>
            <w:tcW w:w="3005" w:type="dxa"/>
          </w:tcPr>
          <w:p w14:paraId="578FA5C1" w14:textId="5D095994" w:rsidR="00D30857" w:rsidRPr="009A38E8" w:rsidRDefault="00D30857" w:rsidP="00B94352">
            <w:pPr>
              <w:jc w:val="both"/>
              <w:rPr>
                <w:rFonts w:ascii="Arial" w:hAnsi="Arial" w:cs="Arial"/>
                <w:color w:val="000000" w:themeColor="text1"/>
              </w:rPr>
            </w:pPr>
            <w:r w:rsidRPr="009A38E8">
              <w:rPr>
                <w:rFonts w:ascii="Arial" w:hAnsi="Arial" w:cs="Arial"/>
                <w:color w:val="000000" w:themeColor="text1"/>
              </w:rPr>
              <w:t>Female</w:t>
            </w:r>
          </w:p>
        </w:tc>
        <w:tc>
          <w:tcPr>
            <w:tcW w:w="3005" w:type="dxa"/>
          </w:tcPr>
          <w:p w14:paraId="3CD6CC15" w14:textId="2062E398" w:rsidR="00D30857" w:rsidRPr="009A38E8" w:rsidRDefault="00D30857" w:rsidP="00B94352">
            <w:pPr>
              <w:jc w:val="both"/>
              <w:rPr>
                <w:rFonts w:ascii="Arial" w:hAnsi="Arial" w:cs="Arial"/>
                <w:color w:val="000000" w:themeColor="text1"/>
              </w:rPr>
            </w:pPr>
            <w:r w:rsidRPr="009A38E8">
              <w:rPr>
                <w:rFonts w:ascii="Arial" w:hAnsi="Arial" w:cs="Arial"/>
                <w:color w:val="000000" w:themeColor="text1"/>
              </w:rPr>
              <w:t>851</w:t>
            </w:r>
          </w:p>
        </w:tc>
        <w:tc>
          <w:tcPr>
            <w:tcW w:w="3006" w:type="dxa"/>
          </w:tcPr>
          <w:p w14:paraId="17601BD8" w14:textId="5D19CEA8" w:rsidR="00D30857" w:rsidRPr="009A38E8" w:rsidRDefault="00D30857" w:rsidP="00B94352">
            <w:pPr>
              <w:jc w:val="both"/>
              <w:rPr>
                <w:rFonts w:ascii="Arial" w:hAnsi="Arial" w:cs="Arial"/>
                <w:color w:val="000000" w:themeColor="text1"/>
              </w:rPr>
            </w:pPr>
            <w:r w:rsidRPr="009A38E8">
              <w:rPr>
                <w:rFonts w:ascii="Arial" w:hAnsi="Arial" w:cs="Arial"/>
                <w:color w:val="000000" w:themeColor="text1"/>
              </w:rPr>
              <w:t>63.2</w:t>
            </w:r>
          </w:p>
        </w:tc>
      </w:tr>
      <w:tr w:rsidR="00DF1CB3" w:rsidRPr="009A38E8" w14:paraId="1BB6B657" w14:textId="77777777" w:rsidTr="0027388B">
        <w:tc>
          <w:tcPr>
            <w:tcW w:w="3005" w:type="dxa"/>
          </w:tcPr>
          <w:p w14:paraId="2D4AC8EF" w14:textId="5AF89038" w:rsidR="00D30857" w:rsidRPr="009A38E8" w:rsidRDefault="00D30857" w:rsidP="00B94352">
            <w:pPr>
              <w:jc w:val="both"/>
              <w:rPr>
                <w:rFonts w:ascii="Arial" w:hAnsi="Arial" w:cs="Arial"/>
                <w:color w:val="000000" w:themeColor="text1"/>
              </w:rPr>
            </w:pPr>
            <w:r w:rsidRPr="009A38E8">
              <w:rPr>
                <w:rFonts w:ascii="Arial" w:hAnsi="Arial" w:cs="Arial"/>
                <w:color w:val="000000" w:themeColor="text1"/>
              </w:rPr>
              <w:t>Male</w:t>
            </w:r>
          </w:p>
        </w:tc>
        <w:tc>
          <w:tcPr>
            <w:tcW w:w="3005" w:type="dxa"/>
          </w:tcPr>
          <w:p w14:paraId="290B56C9" w14:textId="39E3FC5F" w:rsidR="00D30857" w:rsidRPr="009A38E8" w:rsidRDefault="00D30857" w:rsidP="00B94352">
            <w:pPr>
              <w:jc w:val="both"/>
              <w:rPr>
                <w:rFonts w:ascii="Arial" w:hAnsi="Arial" w:cs="Arial"/>
                <w:color w:val="000000" w:themeColor="text1"/>
              </w:rPr>
            </w:pPr>
            <w:r w:rsidRPr="009A38E8">
              <w:rPr>
                <w:rFonts w:ascii="Arial" w:hAnsi="Arial" w:cs="Arial"/>
                <w:color w:val="000000" w:themeColor="text1"/>
              </w:rPr>
              <w:t>496</w:t>
            </w:r>
          </w:p>
        </w:tc>
        <w:tc>
          <w:tcPr>
            <w:tcW w:w="3006" w:type="dxa"/>
          </w:tcPr>
          <w:p w14:paraId="330D2E51" w14:textId="17C5AE2E" w:rsidR="00D30857" w:rsidRPr="009A38E8" w:rsidRDefault="00D30857" w:rsidP="00B94352">
            <w:pPr>
              <w:jc w:val="both"/>
              <w:rPr>
                <w:rFonts w:ascii="Arial" w:hAnsi="Arial" w:cs="Arial"/>
                <w:color w:val="000000" w:themeColor="text1"/>
              </w:rPr>
            </w:pPr>
            <w:r w:rsidRPr="009A38E8">
              <w:rPr>
                <w:rFonts w:ascii="Arial" w:hAnsi="Arial" w:cs="Arial"/>
                <w:color w:val="000000" w:themeColor="text1"/>
              </w:rPr>
              <w:t>36.8</w:t>
            </w:r>
          </w:p>
        </w:tc>
      </w:tr>
      <w:tr w:rsidR="00DF1CB3" w:rsidRPr="009A38E8" w14:paraId="0234CF15" w14:textId="77777777" w:rsidTr="0027388B">
        <w:tc>
          <w:tcPr>
            <w:tcW w:w="3005" w:type="dxa"/>
          </w:tcPr>
          <w:p w14:paraId="112B11FD" w14:textId="286697E3" w:rsidR="00D30857" w:rsidRPr="009A38E8" w:rsidRDefault="00D30857" w:rsidP="00B94352">
            <w:pPr>
              <w:jc w:val="both"/>
              <w:rPr>
                <w:rFonts w:ascii="Arial" w:hAnsi="Arial" w:cs="Arial"/>
                <w:b/>
                <w:bCs/>
                <w:color w:val="000000" w:themeColor="text1"/>
              </w:rPr>
            </w:pPr>
            <w:r w:rsidRPr="009A38E8">
              <w:rPr>
                <w:rFonts w:ascii="Arial" w:hAnsi="Arial" w:cs="Arial"/>
                <w:b/>
                <w:bCs/>
                <w:color w:val="000000" w:themeColor="text1"/>
              </w:rPr>
              <w:t>Registered with NHIS</w:t>
            </w:r>
          </w:p>
        </w:tc>
        <w:tc>
          <w:tcPr>
            <w:tcW w:w="3005" w:type="dxa"/>
          </w:tcPr>
          <w:p w14:paraId="3C5DD03B" w14:textId="77777777" w:rsidR="00D30857" w:rsidRPr="009A38E8" w:rsidRDefault="00D30857" w:rsidP="00B94352">
            <w:pPr>
              <w:jc w:val="both"/>
              <w:rPr>
                <w:rFonts w:ascii="Arial" w:hAnsi="Arial" w:cs="Arial"/>
                <w:color w:val="000000" w:themeColor="text1"/>
              </w:rPr>
            </w:pPr>
          </w:p>
        </w:tc>
        <w:tc>
          <w:tcPr>
            <w:tcW w:w="3006" w:type="dxa"/>
          </w:tcPr>
          <w:p w14:paraId="760A3F8C" w14:textId="77777777" w:rsidR="00D30857" w:rsidRPr="009A38E8" w:rsidRDefault="00D30857" w:rsidP="00B94352">
            <w:pPr>
              <w:jc w:val="both"/>
              <w:rPr>
                <w:rFonts w:ascii="Arial" w:hAnsi="Arial" w:cs="Arial"/>
                <w:color w:val="000000" w:themeColor="text1"/>
              </w:rPr>
            </w:pPr>
          </w:p>
        </w:tc>
      </w:tr>
      <w:tr w:rsidR="00DF1CB3" w:rsidRPr="009A38E8" w14:paraId="7689F566" w14:textId="77777777" w:rsidTr="0027388B">
        <w:tc>
          <w:tcPr>
            <w:tcW w:w="3005" w:type="dxa"/>
          </w:tcPr>
          <w:p w14:paraId="7FA6E2A0" w14:textId="085A8D47" w:rsidR="00D30857" w:rsidRPr="009A38E8" w:rsidRDefault="00D30857" w:rsidP="00B94352">
            <w:pPr>
              <w:jc w:val="both"/>
              <w:rPr>
                <w:rFonts w:ascii="Arial" w:hAnsi="Arial" w:cs="Arial"/>
                <w:color w:val="000000" w:themeColor="text1"/>
              </w:rPr>
            </w:pPr>
            <w:r w:rsidRPr="009A38E8">
              <w:rPr>
                <w:rFonts w:ascii="Arial" w:hAnsi="Arial" w:cs="Arial"/>
                <w:color w:val="000000" w:themeColor="text1"/>
              </w:rPr>
              <w:t>Yes</w:t>
            </w:r>
          </w:p>
        </w:tc>
        <w:tc>
          <w:tcPr>
            <w:tcW w:w="3005" w:type="dxa"/>
          </w:tcPr>
          <w:p w14:paraId="40510BB6" w14:textId="3820D62A" w:rsidR="00D30857" w:rsidRPr="009A38E8" w:rsidRDefault="00D30857" w:rsidP="00B94352">
            <w:pPr>
              <w:jc w:val="both"/>
              <w:rPr>
                <w:rFonts w:ascii="Arial" w:hAnsi="Arial" w:cs="Arial"/>
                <w:color w:val="000000" w:themeColor="text1"/>
              </w:rPr>
            </w:pPr>
            <w:r w:rsidRPr="009A38E8">
              <w:rPr>
                <w:rFonts w:ascii="Arial" w:hAnsi="Arial" w:cs="Arial"/>
                <w:color w:val="000000" w:themeColor="text1"/>
              </w:rPr>
              <w:t>1245</w:t>
            </w:r>
          </w:p>
        </w:tc>
        <w:tc>
          <w:tcPr>
            <w:tcW w:w="3006" w:type="dxa"/>
          </w:tcPr>
          <w:p w14:paraId="003B1B10" w14:textId="4DA6A4E0" w:rsidR="00D30857" w:rsidRPr="009A38E8" w:rsidRDefault="00D30857" w:rsidP="00B94352">
            <w:pPr>
              <w:jc w:val="both"/>
              <w:rPr>
                <w:rFonts w:ascii="Arial" w:hAnsi="Arial" w:cs="Arial"/>
                <w:color w:val="000000" w:themeColor="text1"/>
              </w:rPr>
            </w:pPr>
            <w:r w:rsidRPr="009A38E8">
              <w:rPr>
                <w:rFonts w:ascii="Arial" w:hAnsi="Arial" w:cs="Arial"/>
                <w:color w:val="000000" w:themeColor="text1"/>
              </w:rPr>
              <w:t>92.4</w:t>
            </w:r>
          </w:p>
        </w:tc>
      </w:tr>
      <w:tr w:rsidR="00DF1CB3" w:rsidRPr="009A38E8" w14:paraId="3196FA2A" w14:textId="77777777" w:rsidTr="0027388B">
        <w:tc>
          <w:tcPr>
            <w:tcW w:w="3005" w:type="dxa"/>
          </w:tcPr>
          <w:p w14:paraId="4FA4BBDC" w14:textId="13EAA8D3" w:rsidR="00D30857" w:rsidRPr="009A38E8" w:rsidRDefault="00D30857" w:rsidP="00B94352">
            <w:pPr>
              <w:jc w:val="both"/>
              <w:rPr>
                <w:rFonts w:ascii="Arial" w:hAnsi="Arial" w:cs="Arial"/>
                <w:color w:val="000000" w:themeColor="text1"/>
              </w:rPr>
            </w:pPr>
            <w:r w:rsidRPr="009A38E8">
              <w:rPr>
                <w:rFonts w:ascii="Arial" w:hAnsi="Arial" w:cs="Arial"/>
                <w:color w:val="000000" w:themeColor="text1"/>
              </w:rPr>
              <w:t>No</w:t>
            </w:r>
          </w:p>
        </w:tc>
        <w:tc>
          <w:tcPr>
            <w:tcW w:w="3005" w:type="dxa"/>
          </w:tcPr>
          <w:p w14:paraId="7DC7BBE3" w14:textId="2411BE12" w:rsidR="00D30857" w:rsidRPr="009A38E8" w:rsidRDefault="00D30857" w:rsidP="00B94352">
            <w:pPr>
              <w:jc w:val="both"/>
              <w:rPr>
                <w:rFonts w:ascii="Arial" w:hAnsi="Arial" w:cs="Arial"/>
                <w:color w:val="000000" w:themeColor="text1"/>
              </w:rPr>
            </w:pPr>
            <w:r w:rsidRPr="009A38E8">
              <w:rPr>
                <w:rFonts w:ascii="Arial" w:hAnsi="Arial" w:cs="Arial"/>
                <w:color w:val="000000" w:themeColor="text1"/>
              </w:rPr>
              <w:t>102</w:t>
            </w:r>
          </w:p>
        </w:tc>
        <w:tc>
          <w:tcPr>
            <w:tcW w:w="3006" w:type="dxa"/>
          </w:tcPr>
          <w:p w14:paraId="727FF2EA" w14:textId="45218460" w:rsidR="00D30857" w:rsidRPr="009A38E8" w:rsidRDefault="00D30857" w:rsidP="00B94352">
            <w:pPr>
              <w:jc w:val="both"/>
              <w:rPr>
                <w:rFonts w:ascii="Arial" w:hAnsi="Arial" w:cs="Arial"/>
                <w:color w:val="000000" w:themeColor="text1"/>
              </w:rPr>
            </w:pPr>
            <w:r w:rsidRPr="009A38E8">
              <w:rPr>
                <w:rFonts w:ascii="Arial" w:hAnsi="Arial" w:cs="Arial"/>
                <w:color w:val="000000" w:themeColor="text1"/>
              </w:rPr>
              <w:t>7.6</w:t>
            </w:r>
          </w:p>
        </w:tc>
      </w:tr>
    </w:tbl>
    <w:p w14:paraId="3EFB8397" w14:textId="4B06A593" w:rsidR="00781647" w:rsidRPr="009A38E8" w:rsidRDefault="00781647" w:rsidP="00B94352">
      <w:pPr>
        <w:spacing w:line="360" w:lineRule="auto"/>
        <w:jc w:val="both"/>
        <w:rPr>
          <w:rFonts w:ascii="Arial" w:hAnsi="Arial" w:cs="Arial"/>
          <w:color w:val="000000" w:themeColor="text1"/>
        </w:rPr>
      </w:pPr>
      <w:r w:rsidRPr="009A38E8">
        <w:rPr>
          <w:rFonts w:ascii="Arial" w:hAnsi="Arial" w:cs="Arial"/>
          <w:color w:val="000000" w:themeColor="text1"/>
        </w:rPr>
        <w:t>*others: Akan, Ga, Ewe, Fante, and Komkomba.</w:t>
      </w:r>
    </w:p>
    <w:p w14:paraId="2CD083FC" w14:textId="77777777" w:rsidR="00A50479" w:rsidRPr="009A38E8" w:rsidRDefault="00A50479" w:rsidP="00B94352">
      <w:pPr>
        <w:pStyle w:val="NoSpacing"/>
        <w:spacing w:line="360" w:lineRule="auto"/>
        <w:jc w:val="both"/>
        <w:rPr>
          <w:rFonts w:ascii="Arial" w:hAnsi="Arial" w:cs="Arial"/>
          <w:b/>
          <w:bCs/>
          <w:color w:val="000000" w:themeColor="text1"/>
          <w:sz w:val="22"/>
          <w:szCs w:val="22"/>
          <w:lang w:eastAsia="en-GB"/>
        </w:rPr>
      </w:pPr>
      <w:r w:rsidRPr="009A38E8">
        <w:rPr>
          <w:rFonts w:ascii="Arial" w:hAnsi="Arial" w:cs="Arial"/>
          <w:b/>
          <w:bCs/>
          <w:color w:val="000000" w:themeColor="text1"/>
          <w:sz w:val="22"/>
          <w:szCs w:val="22"/>
          <w:lang w:eastAsia="en-GB"/>
        </w:rPr>
        <w:t xml:space="preserve">Prevalence of disrespect and abuse </w:t>
      </w:r>
    </w:p>
    <w:p w14:paraId="6A9D6817" w14:textId="188B2328" w:rsidR="00F17A5C" w:rsidRPr="009A38E8" w:rsidRDefault="00F17A5C" w:rsidP="00B94352">
      <w:pPr>
        <w:pStyle w:val="NoSpacing"/>
        <w:spacing w:line="360" w:lineRule="auto"/>
        <w:jc w:val="both"/>
        <w:rPr>
          <w:rFonts w:ascii="Arial" w:hAnsi="Arial" w:cs="Arial"/>
          <w:color w:val="000000" w:themeColor="text1"/>
          <w:sz w:val="22"/>
          <w:szCs w:val="22"/>
          <w:lang w:eastAsia="en-GB"/>
        </w:rPr>
      </w:pPr>
      <w:r w:rsidRPr="009A38E8">
        <w:rPr>
          <w:rFonts w:ascii="Arial" w:hAnsi="Arial" w:cs="Arial"/>
          <w:color w:val="000000" w:themeColor="text1"/>
          <w:sz w:val="22"/>
          <w:szCs w:val="22"/>
          <w:lang w:eastAsia="en-GB"/>
        </w:rPr>
        <w:t xml:space="preserve">Physical abuse was frequently reported among women. Nearly half of the participants (47.9%) indicated that nurses or doctors had used physical force to separate their legs or had applied </w:t>
      </w:r>
      <w:r w:rsidRPr="009A38E8">
        <w:rPr>
          <w:rFonts w:ascii="Arial" w:hAnsi="Arial" w:cs="Arial"/>
          <w:color w:val="000000" w:themeColor="text1"/>
          <w:sz w:val="22"/>
          <w:szCs w:val="22"/>
          <w:lang w:eastAsia="en-GB"/>
        </w:rPr>
        <w:lastRenderedPageBreak/>
        <w:t>pressure inappropriately during a normal delivery; 32.3% of women reported being slapped or hit during childbirth. Further, 21.4% of women were physically restrained during childbirth and 15.4% were separated from their newborns without medical justification. Many women reported not receiving adequate support and care during childbirth. Nearly 28.7% of women did not receive comfort or pain relief when they needed it, and 44.6% noted that their providers did not provide culturally competent care.</w:t>
      </w:r>
    </w:p>
    <w:p w14:paraId="612A76DD" w14:textId="77777777" w:rsidR="00F17A5C" w:rsidRPr="009A38E8" w:rsidRDefault="00F17A5C" w:rsidP="00B94352">
      <w:pPr>
        <w:pStyle w:val="NoSpacing"/>
        <w:spacing w:line="360" w:lineRule="auto"/>
        <w:jc w:val="both"/>
        <w:rPr>
          <w:rFonts w:ascii="Arial" w:hAnsi="Arial" w:cs="Arial"/>
          <w:color w:val="000000" w:themeColor="text1"/>
          <w:sz w:val="22"/>
          <w:szCs w:val="22"/>
          <w:lang w:eastAsia="en-GB"/>
        </w:rPr>
      </w:pPr>
      <w:r w:rsidRPr="009A38E8">
        <w:rPr>
          <w:rFonts w:ascii="Arial" w:hAnsi="Arial" w:cs="Arial"/>
          <w:color w:val="000000" w:themeColor="text1"/>
          <w:sz w:val="22"/>
          <w:szCs w:val="22"/>
          <w:shd w:val="clear" w:color="auto" w:fill="FFFFFF"/>
        </w:rPr>
        <w:t>There were a lot of occurrences of care delivered without consent across all indicators. More than seven in ten women indicated that providers refused to introduce themselves (71.8%) and did not foster question asking (71.0%). Equally, providers neglected to respond politely, truthfully, and in a timely manner in 64.3% of situations, and 63.9% of women were not given sufficient information about procedures and expectations. During labour, autonomy restrictions were also commonplace, evidenced by 68.3% of women not being allowed to move about and 58.7% being disallowed to take a position of their choice. In addition, 65.7% of women felt that medical staff did not obtain informed consent prior to undertaking procedures.</w:t>
      </w:r>
    </w:p>
    <w:p w14:paraId="005BDE00" w14:textId="77777777" w:rsidR="00F17A5C" w:rsidRPr="009A38E8" w:rsidRDefault="00F17A5C" w:rsidP="00B94352">
      <w:pPr>
        <w:pStyle w:val="NoSpacing"/>
        <w:spacing w:line="360" w:lineRule="auto"/>
        <w:jc w:val="both"/>
        <w:rPr>
          <w:rFonts w:ascii="Arial" w:hAnsi="Arial" w:cs="Arial"/>
          <w:color w:val="000000" w:themeColor="text1"/>
          <w:sz w:val="22"/>
          <w:szCs w:val="22"/>
          <w:lang w:eastAsia="en-GB"/>
        </w:rPr>
      </w:pPr>
      <w:r w:rsidRPr="009A38E8">
        <w:rPr>
          <w:rFonts w:ascii="Arial" w:hAnsi="Arial" w:cs="Arial"/>
          <w:color w:val="000000" w:themeColor="text1"/>
          <w:sz w:val="22"/>
          <w:szCs w:val="22"/>
          <w:shd w:val="clear" w:color="auto" w:fill="FFFFFF"/>
        </w:rPr>
        <w:t xml:space="preserve">Report of compromised confidentiality was also widespread. More than half of the women indicated that their care did not take privacy into account (57.2%). 55.8% reported care was staffed more than necessary. In 37.0% of cases, there were no curtains or other physical barriers, though drapes and coverings were used. 18.7% of participants had their medical information disclosed without consent. Verbal assaults were also commonplace. 52.3% of women reported being the objects of derisive, blaming, and degrading speech, 62.4% of women reported that medical staff did not speak with respect, and 48.0% received derogatory remarks or threats. </w:t>
      </w:r>
      <w:r w:rsidRPr="009A38E8">
        <w:rPr>
          <w:rFonts w:ascii="Arial" w:hAnsi="Arial" w:cs="Arial"/>
          <w:color w:val="000000" w:themeColor="text1"/>
          <w:sz w:val="22"/>
          <w:szCs w:val="22"/>
          <w:lang w:eastAsia="en-GB"/>
        </w:rPr>
        <w:t>Additionally, 38.7% reported the use of abusive language.</w:t>
      </w:r>
    </w:p>
    <w:p w14:paraId="0EBCEA57" w14:textId="795AB304" w:rsidR="00F17A5C" w:rsidRPr="009A38E8" w:rsidRDefault="00941CB6" w:rsidP="00B94352">
      <w:pPr>
        <w:pStyle w:val="NoSpacing"/>
        <w:spacing w:line="360" w:lineRule="auto"/>
        <w:jc w:val="both"/>
        <w:rPr>
          <w:rFonts w:ascii="Arial" w:hAnsi="Arial" w:cs="Arial"/>
          <w:color w:val="000000" w:themeColor="text1"/>
          <w:sz w:val="22"/>
          <w:szCs w:val="22"/>
          <w:lang w:eastAsia="en-GB"/>
        </w:rPr>
      </w:pPr>
      <w:r w:rsidRPr="009A38E8">
        <w:rPr>
          <w:rFonts w:ascii="Arial" w:hAnsi="Arial" w:cs="Arial"/>
          <w:color w:val="000000" w:themeColor="text1"/>
          <w:sz w:val="22"/>
          <w:szCs w:val="22"/>
          <w:lang w:eastAsia="en-GB"/>
        </w:rPr>
        <w:t>Furthermore, n</w:t>
      </w:r>
      <w:r w:rsidR="00F17A5C" w:rsidRPr="009A38E8">
        <w:rPr>
          <w:rFonts w:ascii="Arial" w:hAnsi="Arial" w:cs="Arial"/>
          <w:color w:val="000000" w:themeColor="text1"/>
          <w:sz w:val="22"/>
          <w:szCs w:val="22"/>
          <w:lang w:eastAsia="en-GB"/>
        </w:rPr>
        <w:t>early half of the women (47.4%) reported that providers used language that was difficult to understand, while 60.3% experienced disrespect or discrimination based on attributes such as social class, ethnicity, age, HIV status, marital status, or educational level.</w:t>
      </w:r>
    </w:p>
    <w:p w14:paraId="5DCDFDFA" w14:textId="0D42C4CC" w:rsidR="00F17A5C" w:rsidRPr="009A38E8" w:rsidRDefault="00F17A5C" w:rsidP="00B94352">
      <w:pPr>
        <w:pStyle w:val="NoSpacing"/>
        <w:spacing w:line="360" w:lineRule="auto"/>
        <w:jc w:val="both"/>
        <w:rPr>
          <w:rFonts w:ascii="Arial" w:hAnsi="Arial" w:cs="Arial"/>
          <w:color w:val="000000" w:themeColor="text1"/>
          <w:sz w:val="22"/>
          <w:szCs w:val="22"/>
          <w:lang w:eastAsia="en-GB"/>
        </w:rPr>
      </w:pPr>
      <w:r w:rsidRPr="009A38E8">
        <w:rPr>
          <w:rFonts w:ascii="Arial" w:hAnsi="Arial" w:cs="Arial"/>
          <w:color w:val="000000" w:themeColor="text1"/>
          <w:sz w:val="22"/>
          <w:szCs w:val="22"/>
          <w:lang w:eastAsia="en-GB"/>
        </w:rPr>
        <w:t>There were frequent reports of abandonment and denial of care. One-third of women indicated that a facility designated as a 24-hour facility was closed or not staffed according to its designation (34.7%). Almost half of women (49.9%) reported that they were not encouraged to contact their provider when they were in need of assistance, and 47.1% stated they did not have anyone with them (private). The percentage of women who stated they waited more than 30 minutes after notifying their provider of an issue was 31.5%, and the percentage of women who were unsupported during the second stage of labour was 19.6%. A provider did not make an intervening decision to assist in a medical situation in 19.5% of cases. Almost half of the women responding (48.0%) stated that their requests for assistance had been disregarded.</w:t>
      </w:r>
      <w:r w:rsidR="00941CB6" w:rsidRPr="009A38E8">
        <w:rPr>
          <w:rFonts w:ascii="Arial" w:hAnsi="Arial" w:cs="Arial"/>
          <w:color w:val="000000" w:themeColor="text1"/>
          <w:sz w:val="22"/>
          <w:szCs w:val="22"/>
          <w:lang w:eastAsia="en-GB"/>
        </w:rPr>
        <w:t xml:space="preserve"> </w:t>
      </w:r>
      <w:r w:rsidRPr="009A38E8">
        <w:rPr>
          <w:rFonts w:ascii="Arial" w:hAnsi="Arial" w:cs="Arial"/>
          <w:color w:val="000000" w:themeColor="text1"/>
          <w:sz w:val="22"/>
          <w:szCs w:val="22"/>
          <w:lang w:eastAsia="en-GB"/>
        </w:rPr>
        <w:t xml:space="preserve">Detention was universally reported, with 100% of respondents indicating that mothers, babies, </w:t>
      </w:r>
      <w:r w:rsidRPr="009A38E8">
        <w:rPr>
          <w:rFonts w:ascii="Arial" w:hAnsi="Arial" w:cs="Arial"/>
          <w:color w:val="000000" w:themeColor="text1"/>
          <w:sz w:val="22"/>
          <w:szCs w:val="22"/>
          <w:lang w:eastAsia="en-GB"/>
        </w:rPr>
        <w:lastRenderedPageBreak/>
        <w:t>or accompanying family members were not released until hospital bills were paid, highlighting a severe and systematic violation of women’s rights.</w:t>
      </w:r>
      <w:r w:rsidR="002458CF" w:rsidRPr="009A38E8">
        <w:rPr>
          <w:rFonts w:ascii="Arial" w:hAnsi="Arial" w:cs="Arial"/>
          <w:color w:val="000000" w:themeColor="text1"/>
          <w:sz w:val="22"/>
          <w:szCs w:val="22"/>
          <w:lang w:eastAsia="en-GB"/>
        </w:rPr>
        <w:t xml:space="preserve"> More information is provided in Table 2.</w:t>
      </w:r>
    </w:p>
    <w:p w14:paraId="569FD99B" w14:textId="7483B26B" w:rsidR="003F6A42" w:rsidRPr="009A38E8" w:rsidRDefault="003F6A42" w:rsidP="00B94352">
      <w:pPr>
        <w:pStyle w:val="Caption"/>
        <w:spacing w:line="360" w:lineRule="auto"/>
        <w:jc w:val="both"/>
        <w:rPr>
          <w:rFonts w:ascii="Arial" w:eastAsia="TimesNewRomanPSMT" w:hAnsi="Arial" w:cs="Arial"/>
          <w:b/>
          <w:bCs/>
          <w:i w:val="0"/>
          <w:iCs w:val="0"/>
          <w:color w:val="000000" w:themeColor="text1"/>
          <w:sz w:val="22"/>
          <w:szCs w:val="22"/>
        </w:rPr>
      </w:pPr>
      <w:bookmarkStart w:id="2" w:name="_Toc162450123"/>
      <w:r w:rsidRPr="009A38E8">
        <w:rPr>
          <w:rFonts w:ascii="Arial" w:hAnsi="Arial" w:cs="Arial"/>
          <w:b/>
          <w:bCs/>
          <w:i w:val="0"/>
          <w:iCs w:val="0"/>
          <w:color w:val="000000" w:themeColor="text1"/>
          <w:sz w:val="22"/>
          <w:szCs w:val="22"/>
        </w:rPr>
        <w:t xml:space="preserve">Table </w:t>
      </w:r>
      <w:r w:rsidR="002458CF" w:rsidRPr="009A38E8">
        <w:rPr>
          <w:rFonts w:ascii="Arial" w:hAnsi="Arial" w:cs="Arial"/>
          <w:b/>
          <w:bCs/>
          <w:i w:val="0"/>
          <w:iCs w:val="0"/>
          <w:color w:val="000000" w:themeColor="text1"/>
          <w:sz w:val="22"/>
          <w:szCs w:val="22"/>
        </w:rPr>
        <w:t>2</w:t>
      </w:r>
      <w:r w:rsidRPr="009A38E8">
        <w:rPr>
          <w:rFonts w:ascii="Arial" w:eastAsia="TimesNewRomanPSMT" w:hAnsi="Arial" w:cs="Arial"/>
          <w:b/>
          <w:bCs/>
          <w:i w:val="0"/>
          <w:iCs w:val="0"/>
          <w:color w:val="000000" w:themeColor="text1"/>
          <w:sz w:val="22"/>
          <w:szCs w:val="22"/>
        </w:rPr>
        <w:t>: Prevalence of disrespect and abuse</w:t>
      </w:r>
      <w:bookmarkEnd w:id="2"/>
    </w:p>
    <w:tbl>
      <w:tblPr>
        <w:tblStyle w:val="TableGrid"/>
        <w:tblW w:w="9214" w:type="dxa"/>
        <w:tblInd w:w="-147" w:type="dxa"/>
        <w:tblLook w:val="04A0" w:firstRow="1" w:lastRow="0" w:firstColumn="1" w:lastColumn="0" w:noHBand="0" w:noVBand="1"/>
      </w:tblPr>
      <w:tblGrid>
        <w:gridCol w:w="1695"/>
        <w:gridCol w:w="4787"/>
        <w:gridCol w:w="1329"/>
        <w:gridCol w:w="1403"/>
      </w:tblGrid>
      <w:tr w:rsidR="00DF1CB3" w:rsidRPr="009A38E8" w14:paraId="0E2BFCC4" w14:textId="77777777" w:rsidTr="00FE4293">
        <w:tc>
          <w:tcPr>
            <w:tcW w:w="1697" w:type="dxa"/>
          </w:tcPr>
          <w:p w14:paraId="4D6BE4E0" w14:textId="77777777" w:rsidR="003F6A42" w:rsidRPr="009A38E8" w:rsidRDefault="003F6A42" w:rsidP="00B94352">
            <w:pPr>
              <w:jc w:val="both"/>
              <w:rPr>
                <w:rFonts w:ascii="Arial" w:eastAsia="TimesNewRomanPSMT" w:hAnsi="Arial" w:cs="Arial"/>
                <w:b/>
                <w:bCs/>
                <w:color w:val="000000" w:themeColor="text1"/>
              </w:rPr>
            </w:pPr>
            <w:bookmarkStart w:id="3" w:name="_Hlk158358359"/>
            <w:r w:rsidRPr="009A38E8">
              <w:rPr>
                <w:rFonts w:ascii="Arial" w:eastAsia="TimesNewRomanPSMT" w:hAnsi="Arial" w:cs="Arial"/>
                <w:b/>
                <w:bCs/>
                <w:color w:val="000000" w:themeColor="text1"/>
              </w:rPr>
              <w:t>Category</w:t>
            </w:r>
          </w:p>
        </w:tc>
        <w:tc>
          <w:tcPr>
            <w:tcW w:w="4867" w:type="dxa"/>
          </w:tcPr>
          <w:p w14:paraId="3F384FD9" w14:textId="77777777" w:rsidR="003F6A42" w:rsidRPr="009A38E8" w:rsidRDefault="003F6A42" w:rsidP="00B94352">
            <w:pPr>
              <w:jc w:val="both"/>
              <w:rPr>
                <w:rFonts w:ascii="Arial" w:eastAsia="TimesNewRomanPSMT" w:hAnsi="Arial" w:cs="Arial"/>
                <w:b/>
                <w:bCs/>
                <w:color w:val="000000" w:themeColor="text1"/>
              </w:rPr>
            </w:pPr>
            <w:r w:rsidRPr="009A38E8">
              <w:rPr>
                <w:rFonts w:ascii="Arial" w:eastAsia="TimesNewRomanPSMT" w:hAnsi="Arial" w:cs="Arial"/>
                <w:b/>
                <w:bCs/>
                <w:color w:val="000000" w:themeColor="text1"/>
              </w:rPr>
              <w:t>Items (examples)</w:t>
            </w:r>
          </w:p>
        </w:tc>
        <w:tc>
          <w:tcPr>
            <w:tcW w:w="1305" w:type="dxa"/>
          </w:tcPr>
          <w:p w14:paraId="6E5C15F1" w14:textId="77777777" w:rsidR="003F6A42" w:rsidRPr="009A38E8" w:rsidRDefault="003F6A42" w:rsidP="00B94352">
            <w:pPr>
              <w:jc w:val="both"/>
              <w:rPr>
                <w:rFonts w:ascii="Arial" w:eastAsia="TimesNewRomanPSMT" w:hAnsi="Arial" w:cs="Arial"/>
                <w:b/>
                <w:bCs/>
                <w:color w:val="000000" w:themeColor="text1"/>
              </w:rPr>
            </w:pPr>
            <w:r w:rsidRPr="009A38E8">
              <w:rPr>
                <w:rFonts w:ascii="Arial" w:eastAsia="TimesNewRomanPSMT" w:hAnsi="Arial" w:cs="Arial"/>
                <w:b/>
                <w:bCs/>
                <w:color w:val="000000" w:themeColor="text1"/>
              </w:rPr>
              <w:t>Frequency</w:t>
            </w:r>
          </w:p>
        </w:tc>
        <w:tc>
          <w:tcPr>
            <w:tcW w:w="1345" w:type="dxa"/>
          </w:tcPr>
          <w:p w14:paraId="5DC29DC8" w14:textId="77777777" w:rsidR="003F6A42" w:rsidRPr="009A38E8" w:rsidRDefault="003F6A42" w:rsidP="00B94352">
            <w:pPr>
              <w:jc w:val="both"/>
              <w:rPr>
                <w:rFonts w:ascii="Arial" w:eastAsia="TimesNewRomanPSMT" w:hAnsi="Arial" w:cs="Arial"/>
                <w:b/>
                <w:bCs/>
                <w:color w:val="000000" w:themeColor="text1"/>
              </w:rPr>
            </w:pPr>
            <w:r w:rsidRPr="009A38E8">
              <w:rPr>
                <w:rFonts w:ascii="Arial" w:eastAsia="TimesNewRomanPSMT" w:hAnsi="Arial" w:cs="Arial"/>
                <w:b/>
                <w:bCs/>
                <w:color w:val="000000" w:themeColor="text1"/>
              </w:rPr>
              <w:t>Percentage</w:t>
            </w:r>
          </w:p>
        </w:tc>
      </w:tr>
      <w:tr w:rsidR="00DF1CB3" w:rsidRPr="009A38E8" w14:paraId="31D5781D" w14:textId="77777777" w:rsidTr="00FE4293">
        <w:tc>
          <w:tcPr>
            <w:tcW w:w="1697" w:type="dxa"/>
            <w:vMerge w:val="restart"/>
          </w:tcPr>
          <w:p w14:paraId="488CAF63" w14:textId="77777777" w:rsidR="003F6A42" w:rsidRPr="009A38E8" w:rsidRDefault="003F6A42" w:rsidP="00B94352">
            <w:pPr>
              <w:jc w:val="both"/>
              <w:rPr>
                <w:rFonts w:ascii="Arial" w:eastAsia="TimesNewRomanPSMT" w:hAnsi="Arial" w:cs="Arial"/>
                <w:b/>
                <w:bCs/>
                <w:color w:val="000000" w:themeColor="text1"/>
              </w:rPr>
            </w:pPr>
            <w:r w:rsidRPr="009A38E8">
              <w:rPr>
                <w:rFonts w:ascii="Arial" w:eastAsia="TimesNewRomanPSMT" w:hAnsi="Arial" w:cs="Arial"/>
                <w:color w:val="000000" w:themeColor="text1"/>
              </w:rPr>
              <w:t>Physical abuse</w:t>
            </w:r>
          </w:p>
        </w:tc>
        <w:tc>
          <w:tcPr>
            <w:tcW w:w="4867" w:type="dxa"/>
          </w:tcPr>
          <w:p w14:paraId="58314E0B" w14:textId="77777777" w:rsidR="003F6A42" w:rsidRPr="009A38E8" w:rsidRDefault="003F6A42"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Provider used physical force, slapped or hit the woman</w:t>
            </w:r>
          </w:p>
        </w:tc>
        <w:tc>
          <w:tcPr>
            <w:tcW w:w="1305" w:type="dxa"/>
          </w:tcPr>
          <w:p w14:paraId="768BD71B" w14:textId="04C9D1D8" w:rsidR="003F6A42" w:rsidRPr="009A38E8" w:rsidRDefault="007E08DE"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435</w:t>
            </w:r>
          </w:p>
        </w:tc>
        <w:tc>
          <w:tcPr>
            <w:tcW w:w="1345" w:type="dxa"/>
          </w:tcPr>
          <w:p w14:paraId="6DC82237" w14:textId="43BF30FE" w:rsidR="003F6A42" w:rsidRPr="009A38E8" w:rsidRDefault="007E08DE"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32.3</w:t>
            </w:r>
          </w:p>
        </w:tc>
      </w:tr>
      <w:tr w:rsidR="00DF1CB3" w:rsidRPr="009A38E8" w14:paraId="367757EE" w14:textId="77777777" w:rsidTr="00FE4293">
        <w:tc>
          <w:tcPr>
            <w:tcW w:w="1697" w:type="dxa"/>
            <w:vMerge/>
          </w:tcPr>
          <w:p w14:paraId="656DCC2C" w14:textId="77777777" w:rsidR="003F6A42" w:rsidRPr="009A38E8" w:rsidRDefault="003F6A42" w:rsidP="00B94352">
            <w:pPr>
              <w:jc w:val="both"/>
              <w:rPr>
                <w:rFonts w:ascii="Arial" w:eastAsia="TimesNewRomanPSMT" w:hAnsi="Arial" w:cs="Arial"/>
                <w:b/>
                <w:bCs/>
                <w:color w:val="000000" w:themeColor="text1"/>
              </w:rPr>
            </w:pPr>
          </w:p>
        </w:tc>
        <w:tc>
          <w:tcPr>
            <w:tcW w:w="4867" w:type="dxa"/>
          </w:tcPr>
          <w:p w14:paraId="403E9371" w14:textId="77777777" w:rsidR="003F6A42" w:rsidRPr="009A38E8" w:rsidRDefault="003F6A42"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Provider roughly forced legs apart, fundal pressure for normal delivery</w:t>
            </w:r>
          </w:p>
        </w:tc>
        <w:tc>
          <w:tcPr>
            <w:tcW w:w="1305" w:type="dxa"/>
          </w:tcPr>
          <w:p w14:paraId="3BAB3FA0" w14:textId="13452BDE" w:rsidR="003F6A42" w:rsidRPr="009A38E8" w:rsidRDefault="007E08DE"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645</w:t>
            </w:r>
          </w:p>
        </w:tc>
        <w:tc>
          <w:tcPr>
            <w:tcW w:w="1345" w:type="dxa"/>
          </w:tcPr>
          <w:p w14:paraId="33B4B458" w14:textId="3D5BF51B" w:rsidR="003F6A42" w:rsidRPr="009A38E8" w:rsidRDefault="007E08DE"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47.9</w:t>
            </w:r>
          </w:p>
        </w:tc>
      </w:tr>
      <w:tr w:rsidR="00DF1CB3" w:rsidRPr="009A38E8" w14:paraId="1B9E50F7" w14:textId="77777777" w:rsidTr="00FE4293">
        <w:tc>
          <w:tcPr>
            <w:tcW w:w="1697" w:type="dxa"/>
            <w:vMerge/>
          </w:tcPr>
          <w:p w14:paraId="1B7515A3" w14:textId="77777777" w:rsidR="003F6A42" w:rsidRPr="009A38E8" w:rsidRDefault="003F6A42" w:rsidP="00B94352">
            <w:pPr>
              <w:jc w:val="both"/>
              <w:rPr>
                <w:rFonts w:ascii="Arial" w:eastAsia="TimesNewRomanPSMT" w:hAnsi="Arial" w:cs="Arial"/>
                <w:b/>
                <w:bCs/>
                <w:color w:val="000000" w:themeColor="text1"/>
              </w:rPr>
            </w:pPr>
          </w:p>
        </w:tc>
        <w:tc>
          <w:tcPr>
            <w:tcW w:w="4867" w:type="dxa"/>
          </w:tcPr>
          <w:p w14:paraId="75CBCF53" w14:textId="77777777" w:rsidR="003F6A42" w:rsidRPr="009A38E8" w:rsidRDefault="003F6A42"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Woman was physically restrained</w:t>
            </w:r>
          </w:p>
        </w:tc>
        <w:tc>
          <w:tcPr>
            <w:tcW w:w="1305" w:type="dxa"/>
          </w:tcPr>
          <w:p w14:paraId="26DD9D70" w14:textId="5476E4BB" w:rsidR="003F6A42" w:rsidRPr="009A38E8" w:rsidRDefault="007E08DE"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288</w:t>
            </w:r>
          </w:p>
        </w:tc>
        <w:tc>
          <w:tcPr>
            <w:tcW w:w="1345" w:type="dxa"/>
          </w:tcPr>
          <w:p w14:paraId="1EED95F3" w14:textId="0A8CCEB2" w:rsidR="003F6A42" w:rsidRPr="009A38E8" w:rsidRDefault="007E08DE"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21.4</w:t>
            </w:r>
          </w:p>
        </w:tc>
      </w:tr>
      <w:tr w:rsidR="00DF1CB3" w:rsidRPr="009A38E8" w14:paraId="06314BF3" w14:textId="77777777" w:rsidTr="00FE4293">
        <w:tc>
          <w:tcPr>
            <w:tcW w:w="1697" w:type="dxa"/>
            <w:vMerge/>
          </w:tcPr>
          <w:p w14:paraId="2394C45C" w14:textId="77777777" w:rsidR="003F6A42" w:rsidRPr="009A38E8" w:rsidRDefault="003F6A42" w:rsidP="00B94352">
            <w:pPr>
              <w:jc w:val="both"/>
              <w:rPr>
                <w:rFonts w:ascii="Arial" w:eastAsia="TimesNewRomanPSMT" w:hAnsi="Arial" w:cs="Arial"/>
                <w:b/>
                <w:bCs/>
                <w:color w:val="000000" w:themeColor="text1"/>
              </w:rPr>
            </w:pPr>
          </w:p>
        </w:tc>
        <w:tc>
          <w:tcPr>
            <w:tcW w:w="4867" w:type="dxa"/>
          </w:tcPr>
          <w:p w14:paraId="1D3DD2D8" w14:textId="77777777" w:rsidR="003F6A42" w:rsidRPr="009A38E8" w:rsidRDefault="003F6A42"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Baby was separated without medical indication</w:t>
            </w:r>
          </w:p>
        </w:tc>
        <w:tc>
          <w:tcPr>
            <w:tcW w:w="1305" w:type="dxa"/>
          </w:tcPr>
          <w:p w14:paraId="67CE5EA4" w14:textId="35976CB8" w:rsidR="003F6A42" w:rsidRPr="009A38E8" w:rsidRDefault="007E08DE"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207</w:t>
            </w:r>
          </w:p>
        </w:tc>
        <w:tc>
          <w:tcPr>
            <w:tcW w:w="1345" w:type="dxa"/>
          </w:tcPr>
          <w:p w14:paraId="73119FED" w14:textId="3E310C9C" w:rsidR="003F6A42" w:rsidRPr="009A38E8" w:rsidRDefault="007E08DE"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15.4</w:t>
            </w:r>
          </w:p>
        </w:tc>
      </w:tr>
      <w:tr w:rsidR="00DF1CB3" w:rsidRPr="009A38E8" w14:paraId="5C156EBA" w14:textId="77777777" w:rsidTr="00FE4293">
        <w:tc>
          <w:tcPr>
            <w:tcW w:w="1697" w:type="dxa"/>
            <w:vMerge/>
          </w:tcPr>
          <w:p w14:paraId="2C3B5EB4" w14:textId="77777777" w:rsidR="003F6A42" w:rsidRPr="009A38E8" w:rsidRDefault="003F6A42" w:rsidP="00B94352">
            <w:pPr>
              <w:jc w:val="both"/>
              <w:rPr>
                <w:rFonts w:ascii="Arial" w:eastAsia="TimesNewRomanPSMT" w:hAnsi="Arial" w:cs="Arial"/>
                <w:b/>
                <w:bCs/>
                <w:color w:val="000000" w:themeColor="text1"/>
              </w:rPr>
            </w:pPr>
          </w:p>
        </w:tc>
        <w:tc>
          <w:tcPr>
            <w:tcW w:w="4867" w:type="dxa"/>
          </w:tcPr>
          <w:p w14:paraId="7CACE66B" w14:textId="77777777" w:rsidR="003F6A42" w:rsidRPr="009A38E8" w:rsidRDefault="003F6A42"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Women did not receive comfort, pain relief as necessary</w:t>
            </w:r>
          </w:p>
        </w:tc>
        <w:tc>
          <w:tcPr>
            <w:tcW w:w="1305" w:type="dxa"/>
          </w:tcPr>
          <w:p w14:paraId="10109E92" w14:textId="3ECF9EAA" w:rsidR="003F6A42" w:rsidRPr="009A38E8" w:rsidRDefault="007E08DE"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387</w:t>
            </w:r>
          </w:p>
        </w:tc>
        <w:tc>
          <w:tcPr>
            <w:tcW w:w="1345" w:type="dxa"/>
          </w:tcPr>
          <w:p w14:paraId="689FF8B7" w14:textId="4CDFF26F" w:rsidR="003F6A42" w:rsidRPr="009A38E8" w:rsidRDefault="007E08DE"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28.7</w:t>
            </w:r>
          </w:p>
        </w:tc>
      </w:tr>
      <w:tr w:rsidR="00DF1CB3" w:rsidRPr="009A38E8" w14:paraId="2B9FBB6E" w14:textId="77777777" w:rsidTr="00FE4293">
        <w:tc>
          <w:tcPr>
            <w:tcW w:w="1697" w:type="dxa"/>
            <w:vMerge/>
          </w:tcPr>
          <w:p w14:paraId="3D45C524" w14:textId="77777777" w:rsidR="003F6A42" w:rsidRPr="009A38E8" w:rsidRDefault="003F6A42" w:rsidP="00B94352">
            <w:pPr>
              <w:jc w:val="both"/>
              <w:rPr>
                <w:rFonts w:ascii="Arial" w:eastAsia="TimesNewRomanPSMT" w:hAnsi="Arial" w:cs="Arial"/>
                <w:b/>
                <w:bCs/>
                <w:color w:val="000000" w:themeColor="text1"/>
              </w:rPr>
            </w:pPr>
          </w:p>
        </w:tc>
        <w:tc>
          <w:tcPr>
            <w:tcW w:w="4867" w:type="dxa"/>
          </w:tcPr>
          <w:p w14:paraId="38A8BB50" w14:textId="77777777" w:rsidR="003F6A42" w:rsidRPr="009A38E8" w:rsidRDefault="003F6A42"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Provider did not demonstrate culturally appropriate ways</w:t>
            </w:r>
          </w:p>
        </w:tc>
        <w:tc>
          <w:tcPr>
            <w:tcW w:w="1305" w:type="dxa"/>
          </w:tcPr>
          <w:p w14:paraId="3C26BF9C" w14:textId="553E22B7" w:rsidR="003F6A42" w:rsidRPr="009A38E8" w:rsidRDefault="007E08DE"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601</w:t>
            </w:r>
          </w:p>
        </w:tc>
        <w:tc>
          <w:tcPr>
            <w:tcW w:w="1345" w:type="dxa"/>
          </w:tcPr>
          <w:p w14:paraId="35918B74" w14:textId="66325885" w:rsidR="003F6A42" w:rsidRPr="009A38E8" w:rsidRDefault="007E08DE"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44.6</w:t>
            </w:r>
          </w:p>
        </w:tc>
      </w:tr>
      <w:tr w:rsidR="00DF1CB3" w:rsidRPr="009A38E8" w14:paraId="118C006E" w14:textId="77777777" w:rsidTr="00FE4293">
        <w:tc>
          <w:tcPr>
            <w:tcW w:w="1697" w:type="dxa"/>
            <w:vMerge w:val="restart"/>
          </w:tcPr>
          <w:p w14:paraId="29E64015" w14:textId="77777777" w:rsidR="003F6A42" w:rsidRPr="009A38E8" w:rsidRDefault="003F6A42" w:rsidP="00B94352">
            <w:pPr>
              <w:jc w:val="both"/>
              <w:rPr>
                <w:rFonts w:ascii="Arial" w:eastAsia="TimesNewRomanPSMT" w:hAnsi="Arial" w:cs="Arial"/>
                <w:b/>
                <w:bCs/>
                <w:color w:val="000000" w:themeColor="text1"/>
              </w:rPr>
            </w:pPr>
            <w:r w:rsidRPr="009A38E8">
              <w:rPr>
                <w:rFonts w:ascii="Arial" w:eastAsia="TimesNewRomanPSMT" w:hAnsi="Arial" w:cs="Arial"/>
                <w:color w:val="000000" w:themeColor="text1"/>
              </w:rPr>
              <w:t>Non-consented care</w:t>
            </w:r>
          </w:p>
        </w:tc>
        <w:tc>
          <w:tcPr>
            <w:tcW w:w="4867" w:type="dxa"/>
          </w:tcPr>
          <w:p w14:paraId="0135264C" w14:textId="77777777" w:rsidR="003F6A42" w:rsidRPr="009A38E8" w:rsidRDefault="003F6A42"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Provider did not introduce herself/himself</w:t>
            </w:r>
          </w:p>
        </w:tc>
        <w:tc>
          <w:tcPr>
            <w:tcW w:w="1305" w:type="dxa"/>
          </w:tcPr>
          <w:p w14:paraId="6F0ADBB7" w14:textId="3E3C6F76" w:rsidR="003F6A42" w:rsidRPr="009A38E8" w:rsidRDefault="007E08DE"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967</w:t>
            </w:r>
          </w:p>
        </w:tc>
        <w:tc>
          <w:tcPr>
            <w:tcW w:w="1345" w:type="dxa"/>
          </w:tcPr>
          <w:p w14:paraId="0E9BFED6" w14:textId="1E0EA89B" w:rsidR="003F6A42" w:rsidRPr="009A38E8" w:rsidRDefault="007E08DE"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71.8</w:t>
            </w:r>
          </w:p>
        </w:tc>
      </w:tr>
      <w:tr w:rsidR="00DF1CB3" w:rsidRPr="009A38E8" w14:paraId="12C9D553" w14:textId="77777777" w:rsidTr="00FE4293">
        <w:tc>
          <w:tcPr>
            <w:tcW w:w="1697" w:type="dxa"/>
            <w:vMerge/>
          </w:tcPr>
          <w:p w14:paraId="42F947A3" w14:textId="77777777" w:rsidR="003F6A42" w:rsidRPr="009A38E8" w:rsidRDefault="003F6A42" w:rsidP="00B94352">
            <w:pPr>
              <w:jc w:val="both"/>
              <w:rPr>
                <w:rFonts w:ascii="Arial" w:eastAsia="TimesNewRomanPSMT" w:hAnsi="Arial" w:cs="Arial"/>
                <w:b/>
                <w:bCs/>
                <w:color w:val="000000" w:themeColor="text1"/>
              </w:rPr>
            </w:pPr>
          </w:p>
        </w:tc>
        <w:tc>
          <w:tcPr>
            <w:tcW w:w="4867" w:type="dxa"/>
          </w:tcPr>
          <w:p w14:paraId="703E2396" w14:textId="77777777" w:rsidR="003F6A42" w:rsidRPr="009A38E8" w:rsidRDefault="003F6A42"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Provider did not encourage the woman to ask questions</w:t>
            </w:r>
          </w:p>
        </w:tc>
        <w:tc>
          <w:tcPr>
            <w:tcW w:w="1305" w:type="dxa"/>
          </w:tcPr>
          <w:p w14:paraId="1AE81680" w14:textId="65D8A8EE" w:rsidR="003F6A42" w:rsidRPr="009A38E8" w:rsidRDefault="007E08DE"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957</w:t>
            </w:r>
          </w:p>
        </w:tc>
        <w:tc>
          <w:tcPr>
            <w:tcW w:w="1345" w:type="dxa"/>
          </w:tcPr>
          <w:p w14:paraId="54B3DA48" w14:textId="69482F8E" w:rsidR="003F6A42" w:rsidRPr="009A38E8" w:rsidRDefault="007E08DE"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71.0</w:t>
            </w:r>
          </w:p>
        </w:tc>
      </w:tr>
      <w:tr w:rsidR="00DF1CB3" w:rsidRPr="009A38E8" w14:paraId="2217FBEC" w14:textId="77777777" w:rsidTr="00FE4293">
        <w:tc>
          <w:tcPr>
            <w:tcW w:w="1697" w:type="dxa"/>
            <w:vMerge/>
          </w:tcPr>
          <w:p w14:paraId="64098A78" w14:textId="77777777" w:rsidR="003F6A42" w:rsidRPr="009A38E8" w:rsidRDefault="003F6A42" w:rsidP="00B94352">
            <w:pPr>
              <w:jc w:val="both"/>
              <w:rPr>
                <w:rFonts w:ascii="Arial" w:eastAsia="TimesNewRomanPSMT" w:hAnsi="Arial" w:cs="Arial"/>
                <w:b/>
                <w:bCs/>
                <w:color w:val="000000" w:themeColor="text1"/>
              </w:rPr>
            </w:pPr>
          </w:p>
        </w:tc>
        <w:tc>
          <w:tcPr>
            <w:tcW w:w="4867" w:type="dxa"/>
          </w:tcPr>
          <w:p w14:paraId="5D121C12" w14:textId="77777777" w:rsidR="003F6A42" w:rsidRPr="009A38E8" w:rsidRDefault="003F6A42"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Provider did not respond politely, truthfully and promptly</w:t>
            </w:r>
          </w:p>
        </w:tc>
        <w:tc>
          <w:tcPr>
            <w:tcW w:w="1305" w:type="dxa"/>
          </w:tcPr>
          <w:p w14:paraId="1ACBCFC2" w14:textId="591C4CAE" w:rsidR="003F6A42" w:rsidRPr="009A38E8" w:rsidRDefault="007E08DE"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866</w:t>
            </w:r>
          </w:p>
        </w:tc>
        <w:tc>
          <w:tcPr>
            <w:tcW w:w="1345" w:type="dxa"/>
          </w:tcPr>
          <w:p w14:paraId="17EE0A90" w14:textId="16D7C251" w:rsidR="003F6A42" w:rsidRPr="009A38E8" w:rsidRDefault="007E08DE"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64.3</w:t>
            </w:r>
          </w:p>
        </w:tc>
      </w:tr>
      <w:tr w:rsidR="00DF1CB3" w:rsidRPr="009A38E8" w14:paraId="1F26FC73" w14:textId="77777777" w:rsidTr="00FE4293">
        <w:tc>
          <w:tcPr>
            <w:tcW w:w="1697" w:type="dxa"/>
            <w:vMerge/>
          </w:tcPr>
          <w:p w14:paraId="0D285CC3" w14:textId="77777777" w:rsidR="003F6A42" w:rsidRPr="009A38E8" w:rsidRDefault="003F6A42" w:rsidP="00B94352">
            <w:pPr>
              <w:jc w:val="both"/>
              <w:rPr>
                <w:rFonts w:ascii="Arial" w:eastAsia="TimesNewRomanPSMT" w:hAnsi="Arial" w:cs="Arial"/>
                <w:b/>
                <w:bCs/>
                <w:color w:val="000000" w:themeColor="text1"/>
              </w:rPr>
            </w:pPr>
          </w:p>
        </w:tc>
        <w:tc>
          <w:tcPr>
            <w:tcW w:w="4867" w:type="dxa"/>
          </w:tcPr>
          <w:p w14:paraId="607B5804" w14:textId="77777777" w:rsidR="003F6A42" w:rsidRPr="009A38E8" w:rsidRDefault="003F6A42"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Provider did not explain procedure and expectations</w:t>
            </w:r>
          </w:p>
        </w:tc>
        <w:tc>
          <w:tcPr>
            <w:tcW w:w="1305" w:type="dxa"/>
          </w:tcPr>
          <w:p w14:paraId="76EC6D9D" w14:textId="6B866673" w:rsidR="003F6A42" w:rsidRPr="009A38E8" w:rsidRDefault="007E08DE"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861</w:t>
            </w:r>
          </w:p>
        </w:tc>
        <w:tc>
          <w:tcPr>
            <w:tcW w:w="1345" w:type="dxa"/>
          </w:tcPr>
          <w:p w14:paraId="673609E8" w14:textId="08A601D2" w:rsidR="003F6A42" w:rsidRPr="009A38E8" w:rsidRDefault="007E08DE"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63.9</w:t>
            </w:r>
          </w:p>
        </w:tc>
      </w:tr>
      <w:tr w:rsidR="00DF1CB3" w:rsidRPr="009A38E8" w14:paraId="183D5315" w14:textId="77777777" w:rsidTr="00FE4293">
        <w:tc>
          <w:tcPr>
            <w:tcW w:w="1697" w:type="dxa"/>
            <w:vMerge/>
          </w:tcPr>
          <w:p w14:paraId="35AF8239" w14:textId="77777777" w:rsidR="003F6A42" w:rsidRPr="009A38E8" w:rsidRDefault="003F6A42" w:rsidP="00B94352">
            <w:pPr>
              <w:jc w:val="both"/>
              <w:rPr>
                <w:rFonts w:ascii="Arial" w:eastAsia="TimesNewRomanPSMT" w:hAnsi="Arial" w:cs="Arial"/>
                <w:b/>
                <w:bCs/>
                <w:color w:val="000000" w:themeColor="text1"/>
              </w:rPr>
            </w:pPr>
          </w:p>
        </w:tc>
        <w:tc>
          <w:tcPr>
            <w:tcW w:w="4867" w:type="dxa"/>
          </w:tcPr>
          <w:p w14:paraId="29239242" w14:textId="77777777" w:rsidR="003F6A42" w:rsidRPr="009A38E8" w:rsidRDefault="003F6A42"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Provider did not give periodic updates on status and progress</w:t>
            </w:r>
          </w:p>
        </w:tc>
        <w:tc>
          <w:tcPr>
            <w:tcW w:w="1305" w:type="dxa"/>
          </w:tcPr>
          <w:p w14:paraId="54AEC7BD" w14:textId="382CC034" w:rsidR="003F6A42" w:rsidRPr="009A38E8" w:rsidRDefault="007E08DE"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888</w:t>
            </w:r>
          </w:p>
        </w:tc>
        <w:tc>
          <w:tcPr>
            <w:tcW w:w="1345" w:type="dxa"/>
          </w:tcPr>
          <w:p w14:paraId="50318EBA" w14:textId="77257F14" w:rsidR="003F6A42" w:rsidRPr="009A38E8" w:rsidRDefault="007E08DE"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65.9</w:t>
            </w:r>
          </w:p>
        </w:tc>
      </w:tr>
      <w:tr w:rsidR="00DF1CB3" w:rsidRPr="009A38E8" w14:paraId="526063A0" w14:textId="77777777" w:rsidTr="00FE4293">
        <w:tc>
          <w:tcPr>
            <w:tcW w:w="1697" w:type="dxa"/>
            <w:vMerge/>
          </w:tcPr>
          <w:p w14:paraId="03A91A7C" w14:textId="77777777" w:rsidR="003F6A42" w:rsidRPr="009A38E8" w:rsidRDefault="003F6A42" w:rsidP="00B94352">
            <w:pPr>
              <w:jc w:val="both"/>
              <w:rPr>
                <w:rFonts w:ascii="Arial" w:eastAsia="TimesNewRomanPSMT" w:hAnsi="Arial" w:cs="Arial"/>
                <w:b/>
                <w:bCs/>
                <w:color w:val="000000" w:themeColor="text1"/>
              </w:rPr>
            </w:pPr>
          </w:p>
        </w:tc>
        <w:tc>
          <w:tcPr>
            <w:tcW w:w="4867" w:type="dxa"/>
          </w:tcPr>
          <w:p w14:paraId="0969AFF6" w14:textId="77777777" w:rsidR="003F6A42" w:rsidRPr="009A38E8" w:rsidRDefault="003F6A42"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Provider did not allow the woman to move during labour</w:t>
            </w:r>
          </w:p>
        </w:tc>
        <w:tc>
          <w:tcPr>
            <w:tcW w:w="1305" w:type="dxa"/>
          </w:tcPr>
          <w:p w14:paraId="36902A96" w14:textId="0F662F46" w:rsidR="003F6A42" w:rsidRPr="009A38E8" w:rsidRDefault="007E08DE"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920</w:t>
            </w:r>
          </w:p>
        </w:tc>
        <w:tc>
          <w:tcPr>
            <w:tcW w:w="1345" w:type="dxa"/>
          </w:tcPr>
          <w:p w14:paraId="53BE9B80" w14:textId="20221686" w:rsidR="003F6A42" w:rsidRPr="009A38E8" w:rsidRDefault="007E08DE"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68.3</w:t>
            </w:r>
          </w:p>
        </w:tc>
      </w:tr>
      <w:tr w:rsidR="00DF1CB3" w:rsidRPr="009A38E8" w14:paraId="36559134" w14:textId="77777777" w:rsidTr="00FE4293">
        <w:tc>
          <w:tcPr>
            <w:tcW w:w="1697" w:type="dxa"/>
            <w:vMerge/>
          </w:tcPr>
          <w:p w14:paraId="56DAE111" w14:textId="77777777" w:rsidR="003F6A42" w:rsidRPr="009A38E8" w:rsidRDefault="003F6A42" w:rsidP="00B94352">
            <w:pPr>
              <w:jc w:val="both"/>
              <w:rPr>
                <w:rFonts w:ascii="Arial" w:eastAsia="TimesNewRomanPSMT" w:hAnsi="Arial" w:cs="Arial"/>
                <w:b/>
                <w:bCs/>
                <w:color w:val="000000" w:themeColor="text1"/>
              </w:rPr>
            </w:pPr>
          </w:p>
        </w:tc>
        <w:tc>
          <w:tcPr>
            <w:tcW w:w="4867" w:type="dxa"/>
          </w:tcPr>
          <w:p w14:paraId="25F93141" w14:textId="77777777" w:rsidR="003F6A42" w:rsidRPr="009A38E8" w:rsidRDefault="003F6A42"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Provider did not allow the woman to assume position of choice</w:t>
            </w:r>
          </w:p>
        </w:tc>
        <w:tc>
          <w:tcPr>
            <w:tcW w:w="1305" w:type="dxa"/>
          </w:tcPr>
          <w:p w14:paraId="63E3498D" w14:textId="4A4D7E11" w:rsidR="003F6A42" w:rsidRPr="009A38E8" w:rsidRDefault="007E08DE"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791</w:t>
            </w:r>
          </w:p>
        </w:tc>
        <w:tc>
          <w:tcPr>
            <w:tcW w:w="1345" w:type="dxa"/>
          </w:tcPr>
          <w:p w14:paraId="2189963E" w14:textId="34052000" w:rsidR="003F6A42" w:rsidRPr="009A38E8" w:rsidRDefault="007E08DE"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58.7</w:t>
            </w:r>
          </w:p>
        </w:tc>
      </w:tr>
      <w:tr w:rsidR="00DF1CB3" w:rsidRPr="009A38E8" w14:paraId="429BB787" w14:textId="77777777" w:rsidTr="00FE4293">
        <w:tc>
          <w:tcPr>
            <w:tcW w:w="1697" w:type="dxa"/>
            <w:vMerge/>
          </w:tcPr>
          <w:p w14:paraId="0BB05913" w14:textId="77777777" w:rsidR="003F6A42" w:rsidRPr="009A38E8" w:rsidRDefault="003F6A42" w:rsidP="00B94352">
            <w:pPr>
              <w:jc w:val="both"/>
              <w:rPr>
                <w:rFonts w:ascii="Arial" w:eastAsia="TimesNewRomanPSMT" w:hAnsi="Arial" w:cs="Arial"/>
                <w:b/>
                <w:bCs/>
                <w:color w:val="000000" w:themeColor="text1"/>
              </w:rPr>
            </w:pPr>
          </w:p>
        </w:tc>
        <w:tc>
          <w:tcPr>
            <w:tcW w:w="4867" w:type="dxa"/>
          </w:tcPr>
          <w:p w14:paraId="0755F7EF" w14:textId="77777777" w:rsidR="003F6A42" w:rsidRPr="009A38E8" w:rsidRDefault="003F6A42"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Provider did not seek informed consent for procedures</w:t>
            </w:r>
          </w:p>
        </w:tc>
        <w:tc>
          <w:tcPr>
            <w:tcW w:w="1305" w:type="dxa"/>
          </w:tcPr>
          <w:p w14:paraId="081550FD" w14:textId="5162D99C" w:rsidR="003F6A42" w:rsidRPr="009A38E8" w:rsidRDefault="007E08DE"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885</w:t>
            </w:r>
          </w:p>
        </w:tc>
        <w:tc>
          <w:tcPr>
            <w:tcW w:w="1345" w:type="dxa"/>
          </w:tcPr>
          <w:p w14:paraId="34D0A020" w14:textId="20827113" w:rsidR="003F6A42" w:rsidRPr="009A38E8" w:rsidRDefault="007E08DE"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65.7</w:t>
            </w:r>
          </w:p>
        </w:tc>
      </w:tr>
      <w:tr w:rsidR="00DF1CB3" w:rsidRPr="009A38E8" w14:paraId="2E70F577" w14:textId="77777777" w:rsidTr="00FE4293">
        <w:tc>
          <w:tcPr>
            <w:tcW w:w="1697" w:type="dxa"/>
            <w:vMerge w:val="restart"/>
          </w:tcPr>
          <w:p w14:paraId="6ADC8FF4" w14:textId="77777777" w:rsidR="003F6A42" w:rsidRPr="009A38E8" w:rsidRDefault="003F6A42" w:rsidP="00B94352">
            <w:pPr>
              <w:jc w:val="both"/>
              <w:rPr>
                <w:rFonts w:ascii="Arial" w:eastAsia="TimesNewRomanPSMT" w:hAnsi="Arial" w:cs="Arial"/>
                <w:b/>
                <w:bCs/>
                <w:color w:val="000000" w:themeColor="text1"/>
              </w:rPr>
            </w:pPr>
            <w:r w:rsidRPr="009A38E8">
              <w:rPr>
                <w:rFonts w:ascii="Arial" w:eastAsia="TimesNewRomanPSMT" w:hAnsi="Arial" w:cs="Arial"/>
                <w:color w:val="000000" w:themeColor="text1"/>
              </w:rPr>
              <w:t>Non-confidential care</w:t>
            </w:r>
          </w:p>
        </w:tc>
        <w:tc>
          <w:tcPr>
            <w:tcW w:w="4867" w:type="dxa"/>
          </w:tcPr>
          <w:p w14:paraId="2A8B82A5" w14:textId="77777777" w:rsidR="003F6A42" w:rsidRPr="009A38E8" w:rsidRDefault="003F6A42"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There was no privacy (spatial, visual or auditory)</w:t>
            </w:r>
          </w:p>
        </w:tc>
        <w:tc>
          <w:tcPr>
            <w:tcW w:w="1305" w:type="dxa"/>
          </w:tcPr>
          <w:p w14:paraId="451FC949" w14:textId="69AF3A66" w:rsidR="003F6A42" w:rsidRPr="009A38E8" w:rsidRDefault="007E08DE"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771</w:t>
            </w:r>
          </w:p>
        </w:tc>
        <w:tc>
          <w:tcPr>
            <w:tcW w:w="1345" w:type="dxa"/>
          </w:tcPr>
          <w:p w14:paraId="6F79CB16" w14:textId="455F8CD7" w:rsidR="003F6A42" w:rsidRPr="009A38E8" w:rsidRDefault="007E08DE"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57.2</w:t>
            </w:r>
          </w:p>
        </w:tc>
      </w:tr>
      <w:tr w:rsidR="00DF1CB3" w:rsidRPr="009A38E8" w14:paraId="310116CC" w14:textId="77777777" w:rsidTr="00FE4293">
        <w:tc>
          <w:tcPr>
            <w:tcW w:w="1697" w:type="dxa"/>
            <w:vMerge/>
          </w:tcPr>
          <w:p w14:paraId="3E85B46A" w14:textId="77777777" w:rsidR="003F6A42" w:rsidRPr="009A38E8" w:rsidRDefault="003F6A42" w:rsidP="00B94352">
            <w:pPr>
              <w:jc w:val="both"/>
              <w:rPr>
                <w:rFonts w:ascii="Arial" w:eastAsia="TimesNewRomanPSMT" w:hAnsi="Arial" w:cs="Arial"/>
                <w:b/>
                <w:bCs/>
                <w:color w:val="000000" w:themeColor="text1"/>
              </w:rPr>
            </w:pPr>
          </w:p>
        </w:tc>
        <w:tc>
          <w:tcPr>
            <w:tcW w:w="4867" w:type="dxa"/>
          </w:tcPr>
          <w:p w14:paraId="2A672CB6" w14:textId="77777777" w:rsidR="003F6A42" w:rsidRPr="009A38E8" w:rsidRDefault="003F6A42"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Curtains and physical barriers were not used</w:t>
            </w:r>
          </w:p>
        </w:tc>
        <w:tc>
          <w:tcPr>
            <w:tcW w:w="1305" w:type="dxa"/>
          </w:tcPr>
          <w:p w14:paraId="532B12AA" w14:textId="5607319F" w:rsidR="003F6A42" w:rsidRPr="009A38E8" w:rsidRDefault="007E08DE"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499</w:t>
            </w:r>
          </w:p>
        </w:tc>
        <w:tc>
          <w:tcPr>
            <w:tcW w:w="1345" w:type="dxa"/>
          </w:tcPr>
          <w:p w14:paraId="3677E7B7" w14:textId="66EA0F65" w:rsidR="003F6A42" w:rsidRPr="009A38E8" w:rsidRDefault="007E08DE"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37.0</w:t>
            </w:r>
          </w:p>
        </w:tc>
      </w:tr>
      <w:tr w:rsidR="00DF1CB3" w:rsidRPr="009A38E8" w14:paraId="5602510A" w14:textId="77777777" w:rsidTr="00FE4293">
        <w:tc>
          <w:tcPr>
            <w:tcW w:w="1697" w:type="dxa"/>
            <w:vMerge/>
          </w:tcPr>
          <w:p w14:paraId="11D4563F" w14:textId="77777777" w:rsidR="003F6A42" w:rsidRPr="009A38E8" w:rsidRDefault="003F6A42" w:rsidP="00B94352">
            <w:pPr>
              <w:jc w:val="both"/>
              <w:rPr>
                <w:rFonts w:ascii="Arial" w:eastAsia="TimesNewRomanPSMT" w:hAnsi="Arial" w:cs="Arial"/>
                <w:b/>
                <w:bCs/>
                <w:color w:val="000000" w:themeColor="text1"/>
              </w:rPr>
            </w:pPr>
          </w:p>
        </w:tc>
        <w:tc>
          <w:tcPr>
            <w:tcW w:w="4867" w:type="dxa"/>
          </w:tcPr>
          <w:p w14:paraId="19FD62F7" w14:textId="77777777" w:rsidR="003F6A42" w:rsidRPr="009A38E8" w:rsidRDefault="003F6A42"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Drape or body covering was not used</w:t>
            </w:r>
          </w:p>
        </w:tc>
        <w:tc>
          <w:tcPr>
            <w:tcW w:w="1305" w:type="dxa"/>
          </w:tcPr>
          <w:p w14:paraId="28CA5A6D" w14:textId="6CE7A863" w:rsidR="003F6A42" w:rsidRPr="009A38E8" w:rsidRDefault="007E08DE"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0</w:t>
            </w:r>
          </w:p>
        </w:tc>
        <w:tc>
          <w:tcPr>
            <w:tcW w:w="1345" w:type="dxa"/>
          </w:tcPr>
          <w:p w14:paraId="75FBC004" w14:textId="774B9436" w:rsidR="003F6A42" w:rsidRPr="009A38E8" w:rsidRDefault="007E08DE"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0.0</w:t>
            </w:r>
          </w:p>
        </w:tc>
      </w:tr>
      <w:tr w:rsidR="00DF1CB3" w:rsidRPr="009A38E8" w14:paraId="49A0474C" w14:textId="77777777" w:rsidTr="00FE4293">
        <w:tc>
          <w:tcPr>
            <w:tcW w:w="1697" w:type="dxa"/>
            <w:vMerge/>
          </w:tcPr>
          <w:p w14:paraId="31EBC294" w14:textId="77777777" w:rsidR="003F6A42" w:rsidRPr="009A38E8" w:rsidRDefault="003F6A42" w:rsidP="00B94352">
            <w:pPr>
              <w:jc w:val="both"/>
              <w:rPr>
                <w:rFonts w:ascii="Arial" w:eastAsia="TimesNewRomanPSMT" w:hAnsi="Arial" w:cs="Arial"/>
                <w:b/>
                <w:bCs/>
                <w:color w:val="000000" w:themeColor="text1"/>
              </w:rPr>
            </w:pPr>
          </w:p>
        </w:tc>
        <w:tc>
          <w:tcPr>
            <w:tcW w:w="4867" w:type="dxa"/>
          </w:tcPr>
          <w:p w14:paraId="3C94685B" w14:textId="77777777" w:rsidR="003F6A42" w:rsidRPr="009A38E8" w:rsidRDefault="003F6A42"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Too many staff members around</w:t>
            </w:r>
          </w:p>
        </w:tc>
        <w:tc>
          <w:tcPr>
            <w:tcW w:w="1305" w:type="dxa"/>
          </w:tcPr>
          <w:p w14:paraId="24743491" w14:textId="0B528BD6" w:rsidR="003F6A42" w:rsidRPr="009A38E8" w:rsidRDefault="007E08DE"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752</w:t>
            </w:r>
          </w:p>
        </w:tc>
        <w:tc>
          <w:tcPr>
            <w:tcW w:w="1345" w:type="dxa"/>
          </w:tcPr>
          <w:p w14:paraId="1911596C" w14:textId="0BCD3711" w:rsidR="003F6A42" w:rsidRPr="009A38E8" w:rsidRDefault="007E08DE"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55.8</w:t>
            </w:r>
          </w:p>
        </w:tc>
      </w:tr>
      <w:tr w:rsidR="00DF1CB3" w:rsidRPr="009A38E8" w14:paraId="16638D0A" w14:textId="77777777" w:rsidTr="00FE4293">
        <w:tc>
          <w:tcPr>
            <w:tcW w:w="1697" w:type="dxa"/>
            <w:vMerge/>
          </w:tcPr>
          <w:p w14:paraId="24DBF7E4" w14:textId="77777777" w:rsidR="003F6A42" w:rsidRPr="009A38E8" w:rsidRDefault="003F6A42" w:rsidP="00B94352">
            <w:pPr>
              <w:jc w:val="both"/>
              <w:rPr>
                <w:rFonts w:ascii="Arial" w:eastAsia="TimesNewRomanPSMT" w:hAnsi="Arial" w:cs="Arial"/>
                <w:b/>
                <w:bCs/>
                <w:color w:val="000000" w:themeColor="text1"/>
              </w:rPr>
            </w:pPr>
          </w:p>
        </w:tc>
        <w:tc>
          <w:tcPr>
            <w:tcW w:w="4867" w:type="dxa"/>
          </w:tcPr>
          <w:p w14:paraId="25C1B208" w14:textId="77777777" w:rsidR="003F6A42" w:rsidRPr="009A38E8" w:rsidRDefault="003F6A42"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Medical history disclosure to unauthorized person without consent</w:t>
            </w:r>
          </w:p>
        </w:tc>
        <w:tc>
          <w:tcPr>
            <w:tcW w:w="1305" w:type="dxa"/>
          </w:tcPr>
          <w:p w14:paraId="12D7AC55" w14:textId="74A89BD2" w:rsidR="003F6A42" w:rsidRPr="009A38E8" w:rsidRDefault="007E08DE"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252</w:t>
            </w:r>
          </w:p>
        </w:tc>
        <w:tc>
          <w:tcPr>
            <w:tcW w:w="1345" w:type="dxa"/>
          </w:tcPr>
          <w:p w14:paraId="76FB0108" w14:textId="2800F776" w:rsidR="003F6A42" w:rsidRPr="009A38E8" w:rsidRDefault="007E08DE"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18.7</w:t>
            </w:r>
          </w:p>
        </w:tc>
      </w:tr>
      <w:tr w:rsidR="00DF1CB3" w:rsidRPr="009A38E8" w14:paraId="3945E680" w14:textId="77777777" w:rsidTr="00FE4293">
        <w:tc>
          <w:tcPr>
            <w:tcW w:w="1697" w:type="dxa"/>
            <w:vMerge/>
          </w:tcPr>
          <w:p w14:paraId="0426794D" w14:textId="77777777" w:rsidR="003F6A42" w:rsidRPr="009A38E8" w:rsidRDefault="003F6A42" w:rsidP="00B94352">
            <w:pPr>
              <w:jc w:val="both"/>
              <w:rPr>
                <w:rFonts w:ascii="Arial" w:eastAsia="TimesNewRomanPSMT" w:hAnsi="Arial" w:cs="Arial"/>
                <w:b/>
                <w:bCs/>
                <w:color w:val="000000" w:themeColor="text1"/>
              </w:rPr>
            </w:pPr>
          </w:p>
        </w:tc>
        <w:tc>
          <w:tcPr>
            <w:tcW w:w="4867" w:type="dxa"/>
          </w:tcPr>
          <w:p w14:paraId="53082915" w14:textId="77777777" w:rsidR="003F6A42" w:rsidRPr="009A38E8" w:rsidRDefault="003F6A42"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 xml:space="preserve">Humiliation by shouting, blaming or degrading </w:t>
            </w:r>
          </w:p>
        </w:tc>
        <w:tc>
          <w:tcPr>
            <w:tcW w:w="1305" w:type="dxa"/>
          </w:tcPr>
          <w:p w14:paraId="7B1CE79D" w14:textId="0654BAEA" w:rsidR="003F6A42" w:rsidRPr="009A38E8" w:rsidRDefault="007E08DE"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704</w:t>
            </w:r>
          </w:p>
        </w:tc>
        <w:tc>
          <w:tcPr>
            <w:tcW w:w="1345" w:type="dxa"/>
          </w:tcPr>
          <w:p w14:paraId="1EEE5BD6" w14:textId="32511A8F" w:rsidR="003F6A42" w:rsidRPr="009A38E8" w:rsidRDefault="007E08DE"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52.3</w:t>
            </w:r>
          </w:p>
        </w:tc>
      </w:tr>
      <w:tr w:rsidR="00DF1CB3" w:rsidRPr="009A38E8" w14:paraId="22625206" w14:textId="77777777" w:rsidTr="00FE4293">
        <w:tc>
          <w:tcPr>
            <w:tcW w:w="1697" w:type="dxa"/>
            <w:vMerge/>
          </w:tcPr>
          <w:p w14:paraId="49A89A76" w14:textId="77777777" w:rsidR="003F6A42" w:rsidRPr="009A38E8" w:rsidRDefault="003F6A42" w:rsidP="00B94352">
            <w:pPr>
              <w:jc w:val="both"/>
              <w:rPr>
                <w:rFonts w:ascii="Arial" w:eastAsia="TimesNewRomanPSMT" w:hAnsi="Arial" w:cs="Arial"/>
                <w:b/>
                <w:bCs/>
                <w:color w:val="000000" w:themeColor="text1"/>
              </w:rPr>
            </w:pPr>
          </w:p>
        </w:tc>
        <w:tc>
          <w:tcPr>
            <w:tcW w:w="4867" w:type="dxa"/>
          </w:tcPr>
          <w:p w14:paraId="643A722A" w14:textId="77777777" w:rsidR="003F6A42" w:rsidRPr="009A38E8" w:rsidRDefault="003F6A42"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Provider did not speak politely</w:t>
            </w:r>
          </w:p>
        </w:tc>
        <w:tc>
          <w:tcPr>
            <w:tcW w:w="1305" w:type="dxa"/>
          </w:tcPr>
          <w:p w14:paraId="313A922C" w14:textId="6DE8934F" w:rsidR="003F6A42" w:rsidRPr="009A38E8" w:rsidRDefault="001F7C84"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840</w:t>
            </w:r>
          </w:p>
        </w:tc>
        <w:tc>
          <w:tcPr>
            <w:tcW w:w="1345" w:type="dxa"/>
          </w:tcPr>
          <w:p w14:paraId="2F065E74" w14:textId="332B74AD" w:rsidR="003F6A42" w:rsidRPr="009A38E8" w:rsidRDefault="001F7C84"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62.4</w:t>
            </w:r>
          </w:p>
        </w:tc>
      </w:tr>
      <w:tr w:rsidR="00DF1CB3" w:rsidRPr="009A38E8" w14:paraId="08E9534F" w14:textId="77777777" w:rsidTr="00FE4293">
        <w:tc>
          <w:tcPr>
            <w:tcW w:w="1697" w:type="dxa"/>
            <w:vMerge/>
          </w:tcPr>
          <w:p w14:paraId="30F16767" w14:textId="77777777" w:rsidR="003F6A42" w:rsidRPr="009A38E8" w:rsidRDefault="003F6A42" w:rsidP="00B94352">
            <w:pPr>
              <w:jc w:val="both"/>
              <w:rPr>
                <w:rFonts w:ascii="Arial" w:eastAsia="TimesNewRomanPSMT" w:hAnsi="Arial" w:cs="Arial"/>
                <w:b/>
                <w:bCs/>
                <w:color w:val="000000" w:themeColor="text1"/>
              </w:rPr>
            </w:pPr>
          </w:p>
        </w:tc>
        <w:tc>
          <w:tcPr>
            <w:tcW w:w="4867" w:type="dxa"/>
          </w:tcPr>
          <w:p w14:paraId="3818AF3D" w14:textId="77777777" w:rsidR="003F6A42" w:rsidRPr="009A38E8" w:rsidRDefault="003F6A42"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 xml:space="preserve">Provider made insults, threats, etc. </w:t>
            </w:r>
          </w:p>
        </w:tc>
        <w:tc>
          <w:tcPr>
            <w:tcW w:w="1305" w:type="dxa"/>
          </w:tcPr>
          <w:p w14:paraId="26078251" w14:textId="1E219505" w:rsidR="003F6A42" w:rsidRPr="009A38E8" w:rsidRDefault="001F7C84"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646</w:t>
            </w:r>
          </w:p>
        </w:tc>
        <w:tc>
          <w:tcPr>
            <w:tcW w:w="1345" w:type="dxa"/>
          </w:tcPr>
          <w:p w14:paraId="091F1806" w14:textId="2A745735" w:rsidR="003F6A42" w:rsidRPr="009A38E8" w:rsidRDefault="001F7C84"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48.0</w:t>
            </w:r>
          </w:p>
        </w:tc>
      </w:tr>
      <w:tr w:rsidR="00DF1CB3" w:rsidRPr="009A38E8" w14:paraId="4494175E" w14:textId="77777777" w:rsidTr="00FE4293">
        <w:tc>
          <w:tcPr>
            <w:tcW w:w="1697" w:type="dxa"/>
            <w:vMerge/>
          </w:tcPr>
          <w:p w14:paraId="7A2DA8DB" w14:textId="77777777" w:rsidR="003F6A42" w:rsidRPr="009A38E8" w:rsidRDefault="003F6A42" w:rsidP="00B94352">
            <w:pPr>
              <w:jc w:val="both"/>
              <w:rPr>
                <w:rFonts w:ascii="Arial" w:eastAsia="TimesNewRomanPSMT" w:hAnsi="Arial" w:cs="Arial"/>
                <w:b/>
                <w:bCs/>
                <w:color w:val="000000" w:themeColor="text1"/>
              </w:rPr>
            </w:pPr>
          </w:p>
        </w:tc>
        <w:tc>
          <w:tcPr>
            <w:tcW w:w="4867" w:type="dxa"/>
          </w:tcPr>
          <w:p w14:paraId="44B3CB60" w14:textId="77777777" w:rsidR="003F6A42" w:rsidRPr="009A38E8" w:rsidRDefault="003F6A42"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Provider used abusive language</w:t>
            </w:r>
          </w:p>
        </w:tc>
        <w:tc>
          <w:tcPr>
            <w:tcW w:w="1305" w:type="dxa"/>
          </w:tcPr>
          <w:p w14:paraId="408DF86B" w14:textId="7C0683B0" w:rsidR="003F6A42" w:rsidRPr="009A38E8" w:rsidRDefault="001F7C84"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521</w:t>
            </w:r>
          </w:p>
        </w:tc>
        <w:tc>
          <w:tcPr>
            <w:tcW w:w="1345" w:type="dxa"/>
          </w:tcPr>
          <w:p w14:paraId="217FF2D8" w14:textId="48FF23EC" w:rsidR="003F6A42" w:rsidRPr="009A38E8" w:rsidRDefault="001F7C84"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38.7</w:t>
            </w:r>
          </w:p>
        </w:tc>
      </w:tr>
      <w:tr w:rsidR="00DF1CB3" w:rsidRPr="009A38E8" w14:paraId="3C397AF9" w14:textId="77777777" w:rsidTr="00FE4293">
        <w:tc>
          <w:tcPr>
            <w:tcW w:w="1697" w:type="dxa"/>
            <w:vMerge w:val="restart"/>
          </w:tcPr>
          <w:p w14:paraId="00515542" w14:textId="77777777" w:rsidR="003F6A42" w:rsidRPr="009A38E8" w:rsidRDefault="003F6A42" w:rsidP="00B94352">
            <w:pPr>
              <w:jc w:val="both"/>
              <w:rPr>
                <w:rFonts w:ascii="Arial" w:eastAsia="TimesNewRomanPSMT" w:hAnsi="Arial" w:cs="Arial"/>
                <w:b/>
                <w:bCs/>
                <w:color w:val="000000" w:themeColor="text1"/>
              </w:rPr>
            </w:pPr>
            <w:r w:rsidRPr="009A38E8">
              <w:rPr>
                <w:rFonts w:ascii="Arial" w:eastAsia="TimesNewRomanPSMT" w:hAnsi="Arial" w:cs="Arial"/>
                <w:color w:val="000000" w:themeColor="text1"/>
              </w:rPr>
              <w:t>Discriminatory care</w:t>
            </w:r>
          </w:p>
        </w:tc>
        <w:tc>
          <w:tcPr>
            <w:tcW w:w="4867" w:type="dxa"/>
          </w:tcPr>
          <w:p w14:paraId="4B406BDD" w14:textId="77777777" w:rsidR="003F6A42" w:rsidRPr="009A38E8" w:rsidRDefault="003F6A42"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Provider used language difficult to understand</w:t>
            </w:r>
          </w:p>
        </w:tc>
        <w:tc>
          <w:tcPr>
            <w:tcW w:w="1305" w:type="dxa"/>
          </w:tcPr>
          <w:p w14:paraId="0176E18B" w14:textId="6E25A86E" w:rsidR="003F6A42" w:rsidRPr="009A38E8" w:rsidRDefault="001F7C84"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639</w:t>
            </w:r>
          </w:p>
        </w:tc>
        <w:tc>
          <w:tcPr>
            <w:tcW w:w="1345" w:type="dxa"/>
          </w:tcPr>
          <w:p w14:paraId="48B754B5" w14:textId="41774D1F" w:rsidR="003F6A42" w:rsidRPr="009A38E8" w:rsidRDefault="001F7C84"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47.4</w:t>
            </w:r>
          </w:p>
        </w:tc>
      </w:tr>
      <w:tr w:rsidR="00DF1CB3" w:rsidRPr="009A38E8" w14:paraId="5C466C74" w14:textId="77777777" w:rsidTr="00FE4293">
        <w:tc>
          <w:tcPr>
            <w:tcW w:w="1697" w:type="dxa"/>
            <w:vMerge/>
          </w:tcPr>
          <w:p w14:paraId="042F71E3" w14:textId="77777777" w:rsidR="003F6A42" w:rsidRPr="009A38E8" w:rsidRDefault="003F6A42" w:rsidP="00B94352">
            <w:pPr>
              <w:jc w:val="both"/>
              <w:rPr>
                <w:rFonts w:ascii="Arial" w:eastAsia="TimesNewRomanPSMT" w:hAnsi="Arial" w:cs="Arial"/>
                <w:color w:val="000000" w:themeColor="text1"/>
              </w:rPr>
            </w:pPr>
          </w:p>
        </w:tc>
        <w:tc>
          <w:tcPr>
            <w:tcW w:w="4867" w:type="dxa"/>
          </w:tcPr>
          <w:p w14:paraId="2B30B342" w14:textId="77777777" w:rsidR="003F6A42" w:rsidRPr="009A38E8" w:rsidRDefault="003F6A42"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Provider showed disrespect based on specific attributes like social class, ethnic group, age HIV status, marital status, educational level</w:t>
            </w:r>
          </w:p>
        </w:tc>
        <w:tc>
          <w:tcPr>
            <w:tcW w:w="1305" w:type="dxa"/>
          </w:tcPr>
          <w:p w14:paraId="0659C1BF" w14:textId="7D4942DF" w:rsidR="003F6A42" w:rsidRPr="009A38E8" w:rsidRDefault="001F7C84"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812</w:t>
            </w:r>
          </w:p>
        </w:tc>
        <w:tc>
          <w:tcPr>
            <w:tcW w:w="1345" w:type="dxa"/>
          </w:tcPr>
          <w:p w14:paraId="3C6A7CE7" w14:textId="4752FA42" w:rsidR="003F6A42" w:rsidRPr="009A38E8" w:rsidRDefault="001F7C84"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60.3</w:t>
            </w:r>
          </w:p>
        </w:tc>
      </w:tr>
      <w:tr w:rsidR="00DF1CB3" w:rsidRPr="009A38E8" w14:paraId="6F09FF92" w14:textId="77777777" w:rsidTr="00FE4293">
        <w:tc>
          <w:tcPr>
            <w:tcW w:w="1697" w:type="dxa"/>
            <w:vMerge w:val="restart"/>
          </w:tcPr>
          <w:p w14:paraId="14BB835F" w14:textId="77777777" w:rsidR="003F6A42" w:rsidRPr="009A38E8" w:rsidRDefault="003F6A42"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 xml:space="preserve">Abandonment or denial of care </w:t>
            </w:r>
          </w:p>
        </w:tc>
        <w:tc>
          <w:tcPr>
            <w:tcW w:w="4867" w:type="dxa"/>
          </w:tcPr>
          <w:p w14:paraId="78AB9632" w14:textId="77777777" w:rsidR="003F6A42" w:rsidRPr="009A38E8" w:rsidRDefault="003F6A42"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Facility closed despite being 24/7, or if open, no staff could provide care</w:t>
            </w:r>
          </w:p>
        </w:tc>
        <w:tc>
          <w:tcPr>
            <w:tcW w:w="1305" w:type="dxa"/>
          </w:tcPr>
          <w:p w14:paraId="69ADEF54" w14:textId="70AEA6A8" w:rsidR="003F6A42" w:rsidRPr="009A38E8" w:rsidRDefault="001F7C84"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468</w:t>
            </w:r>
          </w:p>
        </w:tc>
        <w:tc>
          <w:tcPr>
            <w:tcW w:w="1345" w:type="dxa"/>
          </w:tcPr>
          <w:p w14:paraId="50C34A66" w14:textId="57236D3E" w:rsidR="003F6A42" w:rsidRPr="009A38E8" w:rsidRDefault="001F7C84"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34.7</w:t>
            </w:r>
          </w:p>
        </w:tc>
      </w:tr>
      <w:tr w:rsidR="00DF1CB3" w:rsidRPr="009A38E8" w14:paraId="5B19B49D" w14:textId="77777777" w:rsidTr="00FE4293">
        <w:tc>
          <w:tcPr>
            <w:tcW w:w="1697" w:type="dxa"/>
            <w:vMerge/>
          </w:tcPr>
          <w:p w14:paraId="6D9E800B" w14:textId="77777777" w:rsidR="003F6A42" w:rsidRPr="009A38E8" w:rsidRDefault="003F6A42" w:rsidP="00B94352">
            <w:pPr>
              <w:jc w:val="both"/>
              <w:rPr>
                <w:rFonts w:ascii="Arial" w:eastAsia="TimesNewRomanPSMT" w:hAnsi="Arial" w:cs="Arial"/>
                <w:color w:val="000000" w:themeColor="text1"/>
              </w:rPr>
            </w:pPr>
          </w:p>
        </w:tc>
        <w:tc>
          <w:tcPr>
            <w:tcW w:w="4867" w:type="dxa"/>
          </w:tcPr>
          <w:p w14:paraId="74A31782" w14:textId="77777777" w:rsidR="003F6A42" w:rsidRPr="009A38E8" w:rsidRDefault="003F6A42"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Provider did not encourage the woman to call if needed</w:t>
            </w:r>
          </w:p>
        </w:tc>
        <w:tc>
          <w:tcPr>
            <w:tcW w:w="1305" w:type="dxa"/>
          </w:tcPr>
          <w:p w14:paraId="2FC9DDA0" w14:textId="250DF05B" w:rsidR="003F6A42" w:rsidRPr="009A38E8" w:rsidRDefault="001F7C84"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672</w:t>
            </w:r>
          </w:p>
        </w:tc>
        <w:tc>
          <w:tcPr>
            <w:tcW w:w="1345" w:type="dxa"/>
          </w:tcPr>
          <w:p w14:paraId="6E47FF4A" w14:textId="3AC75015" w:rsidR="003F6A42" w:rsidRPr="009A38E8" w:rsidRDefault="001F7C84"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49.9</w:t>
            </w:r>
          </w:p>
        </w:tc>
      </w:tr>
      <w:tr w:rsidR="00DF1CB3" w:rsidRPr="009A38E8" w14:paraId="11E1FDF1" w14:textId="77777777" w:rsidTr="00FE4293">
        <w:tc>
          <w:tcPr>
            <w:tcW w:w="1697" w:type="dxa"/>
            <w:vMerge/>
          </w:tcPr>
          <w:p w14:paraId="0432D942" w14:textId="77777777" w:rsidR="003F6A42" w:rsidRPr="009A38E8" w:rsidRDefault="003F6A42" w:rsidP="00B94352">
            <w:pPr>
              <w:jc w:val="both"/>
              <w:rPr>
                <w:rFonts w:ascii="Arial" w:eastAsia="TimesNewRomanPSMT" w:hAnsi="Arial" w:cs="Arial"/>
                <w:color w:val="000000" w:themeColor="text1"/>
              </w:rPr>
            </w:pPr>
          </w:p>
        </w:tc>
        <w:tc>
          <w:tcPr>
            <w:tcW w:w="4867" w:type="dxa"/>
          </w:tcPr>
          <w:p w14:paraId="2DC573DF" w14:textId="77777777" w:rsidR="003F6A42" w:rsidRPr="009A38E8" w:rsidRDefault="003F6A42"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Provider made woman feel alone or unattended</w:t>
            </w:r>
          </w:p>
        </w:tc>
        <w:tc>
          <w:tcPr>
            <w:tcW w:w="1305" w:type="dxa"/>
          </w:tcPr>
          <w:p w14:paraId="0AFB0303" w14:textId="28851035" w:rsidR="003F6A42" w:rsidRPr="009A38E8" w:rsidRDefault="001F7C84"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635</w:t>
            </w:r>
          </w:p>
        </w:tc>
        <w:tc>
          <w:tcPr>
            <w:tcW w:w="1345" w:type="dxa"/>
          </w:tcPr>
          <w:p w14:paraId="5AAF4B20" w14:textId="29EC3B8F" w:rsidR="003F6A42" w:rsidRPr="009A38E8" w:rsidRDefault="001F7C84"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47.1</w:t>
            </w:r>
          </w:p>
        </w:tc>
      </w:tr>
      <w:tr w:rsidR="00DF1CB3" w:rsidRPr="009A38E8" w14:paraId="76F6B76F" w14:textId="77777777" w:rsidTr="00FE4293">
        <w:tc>
          <w:tcPr>
            <w:tcW w:w="1697" w:type="dxa"/>
            <w:vMerge/>
          </w:tcPr>
          <w:p w14:paraId="25D7CEEF" w14:textId="77777777" w:rsidR="003F6A42" w:rsidRPr="009A38E8" w:rsidRDefault="003F6A42" w:rsidP="00B94352">
            <w:pPr>
              <w:jc w:val="both"/>
              <w:rPr>
                <w:rFonts w:ascii="Arial" w:eastAsia="TimesNewRomanPSMT" w:hAnsi="Arial" w:cs="Arial"/>
                <w:color w:val="000000" w:themeColor="text1"/>
              </w:rPr>
            </w:pPr>
          </w:p>
        </w:tc>
        <w:tc>
          <w:tcPr>
            <w:tcW w:w="4867" w:type="dxa"/>
          </w:tcPr>
          <w:p w14:paraId="632A6C22" w14:textId="77777777" w:rsidR="003F6A42" w:rsidRPr="009A38E8" w:rsidRDefault="003F6A42"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Provider did not come quickly when needed</w:t>
            </w:r>
          </w:p>
        </w:tc>
        <w:tc>
          <w:tcPr>
            <w:tcW w:w="1305" w:type="dxa"/>
          </w:tcPr>
          <w:p w14:paraId="6D832EDD" w14:textId="50165BE7" w:rsidR="003F6A42" w:rsidRPr="009A38E8" w:rsidRDefault="001F7C84"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424</w:t>
            </w:r>
          </w:p>
        </w:tc>
        <w:tc>
          <w:tcPr>
            <w:tcW w:w="1345" w:type="dxa"/>
          </w:tcPr>
          <w:p w14:paraId="5CA9BE4F" w14:textId="19D5E86D" w:rsidR="003F6A42" w:rsidRPr="009A38E8" w:rsidRDefault="001F7C84"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31.5</w:t>
            </w:r>
          </w:p>
        </w:tc>
      </w:tr>
      <w:tr w:rsidR="00DF1CB3" w:rsidRPr="009A38E8" w14:paraId="234957E2" w14:textId="77777777" w:rsidTr="00FE4293">
        <w:tc>
          <w:tcPr>
            <w:tcW w:w="1697" w:type="dxa"/>
            <w:vMerge/>
          </w:tcPr>
          <w:p w14:paraId="71E81C40" w14:textId="77777777" w:rsidR="003F6A42" w:rsidRPr="009A38E8" w:rsidRDefault="003F6A42" w:rsidP="00B94352">
            <w:pPr>
              <w:jc w:val="both"/>
              <w:rPr>
                <w:rFonts w:ascii="Arial" w:eastAsia="TimesNewRomanPSMT" w:hAnsi="Arial" w:cs="Arial"/>
                <w:color w:val="000000" w:themeColor="text1"/>
              </w:rPr>
            </w:pPr>
          </w:p>
        </w:tc>
        <w:tc>
          <w:tcPr>
            <w:tcW w:w="4867" w:type="dxa"/>
          </w:tcPr>
          <w:p w14:paraId="7090B810" w14:textId="77777777" w:rsidR="003F6A42" w:rsidRPr="009A38E8" w:rsidRDefault="003F6A42"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Provider denied support during labour</w:t>
            </w:r>
          </w:p>
        </w:tc>
        <w:tc>
          <w:tcPr>
            <w:tcW w:w="1305" w:type="dxa"/>
          </w:tcPr>
          <w:p w14:paraId="7AF21E8B" w14:textId="77777777" w:rsidR="003F6A42" w:rsidRPr="009A38E8" w:rsidRDefault="003F6A42"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0</w:t>
            </w:r>
          </w:p>
        </w:tc>
        <w:tc>
          <w:tcPr>
            <w:tcW w:w="1345" w:type="dxa"/>
          </w:tcPr>
          <w:p w14:paraId="358AA785" w14:textId="77777777" w:rsidR="003F6A42" w:rsidRPr="009A38E8" w:rsidRDefault="003F6A42"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0.0</w:t>
            </w:r>
          </w:p>
        </w:tc>
      </w:tr>
      <w:tr w:rsidR="00DF1CB3" w:rsidRPr="009A38E8" w14:paraId="74B5CF17" w14:textId="77777777" w:rsidTr="00FE4293">
        <w:tc>
          <w:tcPr>
            <w:tcW w:w="1697" w:type="dxa"/>
            <w:vMerge/>
          </w:tcPr>
          <w:p w14:paraId="4FBD4647" w14:textId="77777777" w:rsidR="003F6A42" w:rsidRPr="009A38E8" w:rsidRDefault="003F6A42" w:rsidP="00B94352">
            <w:pPr>
              <w:jc w:val="both"/>
              <w:rPr>
                <w:rFonts w:ascii="Arial" w:eastAsia="TimesNewRomanPSMT" w:hAnsi="Arial" w:cs="Arial"/>
                <w:color w:val="000000" w:themeColor="text1"/>
              </w:rPr>
            </w:pPr>
          </w:p>
        </w:tc>
        <w:tc>
          <w:tcPr>
            <w:tcW w:w="4867" w:type="dxa"/>
          </w:tcPr>
          <w:p w14:paraId="2B3DEF15" w14:textId="77777777" w:rsidR="003F6A42" w:rsidRPr="009A38E8" w:rsidRDefault="003F6A42"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Woman left unattended during second stage of labour</w:t>
            </w:r>
          </w:p>
        </w:tc>
        <w:tc>
          <w:tcPr>
            <w:tcW w:w="1305" w:type="dxa"/>
          </w:tcPr>
          <w:p w14:paraId="0209B194" w14:textId="01BAA825" w:rsidR="003F6A42" w:rsidRPr="009A38E8" w:rsidRDefault="001F7C84"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264</w:t>
            </w:r>
          </w:p>
        </w:tc>
        <w:tc>
          <w:tcPr>
            <w:tcW w:w="1345" w:type="dxa"/>
          </w:tcPr>
          <w:p w14:paraId="48EE300A" w14:textId="5F154496" w:rsidR="003F6A42" w:rsidRPr="009A38E8" w:rsidRDefault="001F7C84"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19.6</w:t>
            </w:r>
          </w:p>
        </w:tc>
      </w:tr>
      <w:tr w:rsidR="00DF1CB3" w:rsidRPr="009A38E8" w14:paraId="29F8A02E" w14:textId="77777777" w:rsidTr="00FE4293">
        <w:tc>
          <w:tcPr>
            <w:tcW w:w="1697" w:type="dxa"/>
            <w:vMerge/>
          </w:tcPr>
          <w:p w14:paraId="7DD6A5EE" w14:textId="77777777" w:rsidR="003F6A42" w:rsidRPr="009A38E8" w:rsidRDefault="003F6A42" w:rsidP="00B94352">
            <w:pPr>
              <w:jc w:val="both"/>
              <w:rPr>
                <w:rFonts w:ascii="Arial" w:eastAsia="TimesNewRomanPSMT" w:hAnsi="Arial" w:cs="Arial"/>
                <w:color w:val="000000" w:themeColor="text1"/>
              </w:rPr>
            </w:pPr>
          </w:p>
        </w:tc>
        <w:tc>
          <w:tcPr>
            <w:tcW w:w="4867" w:type="dxa"/>
          </w:tcPr>
          <w:p w14:paraId="2EA88FFA" w14:textId="77777777" w:rsidR="003F6A42" w:rsidRPr="009A38E8" w:rsidRDefault="003F6A42"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Provider failed to intervene when medically indicated</w:t>
            </w:r>
          </w:p>
        </w:tc>
        <w:tc>
          <w:tcPr>
            <w:tcW w:w="1305" w:type="dxa"/>
          </w:tcPr>
          <w:p w14:paraId="13A82EAF" w14:textId="72E3E18D" w:rsidR="003F6A42" w:rsidRPr="009A38E8" w:rsidRDefault="001F7C84"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263</w:t>
            </w:r>
          </w:p>
        </w:tc>
        <w:tc>
          <w:tcPr>
            <w:tcW w:w="1345" w:type="dxa"/>
          </w:tcPr>
          <w:p w14:paraId="3613A047" w14:textId="779B8F56" w:rsidR="003F6A42" w:rsidRPr="009A38E8" w:rsidRDefault="001F7C84"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19.5</w:t>
            </w:r>
          </w:p>
        </w:tc>
      </w:tr>
      <w:tr w:rsidR="00DF1CB3" w:rsidRPr="009A38E8" w14:paraId="2FF9BECD" w14:textId="77777777" w:rsidTr="00FE4293">
        <w:tc>
          <w:tcPr>
            <w:tcW w:w="1697" w:type="dxa"/>
            <w:vMerge/>
          </w:tcPr>
          <w:p w14:paraId="4225DD20" w14:textId="77777777" w:rsidR="003F6A42" w:rsidRPr="009A38E8" w:rsidRDefault="003F6A42" w:rsidP="00B94352">
            <w:pPr>
              <w:jc w:val="both"/>
              <w:rPr>
                <w:rFonts w:ascii="Arial" w:eastAsia="TimesNewRomanPSMT" w:hAnsi="Arial" w:cs="Arial"/>
                <w:color w:val="000000" w:themeColor="text1"/>
              </w:rPr>
            </w:pPr>
          </w:p>
        </w:tc>
        <w:tc>
          <w:tcPr>
            <w:tcW w:w="4867" w:type="dxa"/>
          </w:tcPr>
          <w:p w14:paraId="41A0FB5A" w14:textId="77777777" w:rsidR="003F6A42" w:rsidRPr="009A38E8" w:rsidRDefault="003F6A42"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Provider failed to grant woman’s requests.</w:t>
            </w:r>
          </w:p>
        </w:tc>
        <w:tc>
          <w:tcPr>
            <w:tcW w:w="1305" w:type="dxa"/>
          </w:tcPr>
          <w:p w14:paraId="57D786A8" w14:textId="25E57E3E" w:rsidR="003F6A42" w:rsidRPr="009A38E8" w:rsidRDefault="001F7C84"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647</w:t>
            </w:r>
          </w:p>
        </w:tc>
        <w:tc>
          <w:tcPr>
            <w:tcW w:w="1345" w:type="dxa"/>
          </w:tcPr>
          <w:p w14:paraId="0255C881" w14:textId="68B2F780" w:rsidR="003F6A42" w:rsidRPr="009A38E8" w:rsidRDefault="001F7C84"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48.0</w:t>
            </w:r>
          </w:p>
        </w:tc>
      </w:tr>
      <w:tr w:rsidR="00DF1CB3" w:rsidRPr="009A38E8" w14:paraId="20C2B8BE" w14:textId="77777777" w:rsidTr="00FE4293">
        <w:tc>
          <w:tcPr>
            <w:tcW w:w="1697" w:type="dxa"/>
          </w:tcPr>
          <w:p w14:paraId="1B199253" w14:textId="77777777" w:rsidR="003F6A42" w:rsidRPr="009A38E8" w:rsidRDefault="003F6A42"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Detention in facilities</w:t>
            </w:r>
          </w:p>
        </w:tc>
        <w:tc>
          <w:tcPr>
            <w:tcW w:w="4867" w:type="dxa"/>
          </w:tcPr>
          <w:p w14:paraId="3F0F2815" w14:textId="77777777" w:rsidR="003F6A42" w:rsidRPr="009A38E8" w:rsidRDefault="003F6A42" w:rsidP="00B94352">
            <w:pPr>
              <w:jc w:val="both"/>
              <w:rPr>
                <w:rFonts w:ascii="Arial" w:eastAsia="TimesNewRomanPSMT" w:hAnsi="Arial" w:cs="Arial"/>
                <w:color w:val="000000" w:themeColor="text1"/>
              </w:rPr>
            </w:pPr>
            <w:r w:rsidRPr="009A38E8">
              <w:rPr>
                <w:rFonts w:ascii="Arial" w:eastAsia="TimesNewRomanPSMT" w:hAnsi="Arial" w:cs="Arial"/>
                <w:color w:val="000000" w:themeColor="text1"/>
              </w:rPr>
              <w:t>Not releasing mother or baby or accompanying family member until bill is paid</w:t>
            </w:r>
          </w:p>
        </w:tc>
        <w:tc>
          <w:tcPr>
            <w:tcW w:w="1305" w:type="dxa"/>
          </w:tcPr>
          <w:p w14:paraId="438194BB" w14:textId="4C3C034D" w:rsidR="003F6A42" w:rsidRPr="009A38E8" w:rsidRDefault="001F7C84" w:rsidP="00B94352">
            <w:pPr>
              <w:jc w:val="both"/>
              <w:rPr>
                <w:rFonts w:ascii="Arial" w:eastAsia="TimesNewRomanPSMT" w:hAnsi="Arial" w:cs="Arial"/>
                <w:b/>
                <w:bCs/>
                <w:color w:val="000000" w:themeColor="text1"/>
              </w:rPr>
            </w:pPr>
            <w:r w:rsidRPr="009A38E8">
              <w:rPr>
                <w:rFonts w:ascii="Arial" w:eastAsia="TimesNewRomanPSMT" w:hAnsi="Arial" w:cs="Arial"/>
                <w:color w:val="000000" w:themeColor="text1"/>
              </w:rPr>
              <w:t>1347</w:t>
            </w:r>
          </w:p>
        </w:tc>
        <w:tc>
          <w:tcPr>
            <w:tcW w:w="1345" w:type="dxa"/>
          </w:tcPr>
          <w:p w14:paraId="5D33A160" w14:textId="77777777" w:rsidR="003F6A42" w:rsidRPr="009A38E8" w:rsidRDefault="003F6A42" w:rsidP="00B94352">
            <w:pPr>
              <w:jc w:val="both"/>
              <w:rPr>
                <w:rFonts w:ascii="Arial" w:eastAsia="TimesNewRomanPSMT" w:hAnsi="Arial" w:cs="Arial"/>
                <w:b/>
                <w:bCs/>
                <w:color w:val="000000" w:themeColor="text1"/>
              </w:rPr>
            </w:pPr>
            <w:r w:rsidRPr="009A38E8">
              <w:rPr>
                <w:rFonts w:ascii="Arial" w:eastAsia="TimesNewRomanPSMT" w:hAnsi="Arial" w:cs="Arial"/>
                <w:color w:val="000000" w:themeColor="text1"/>
              </w:rPr>
              <w:t>100.0</w:t>
            </w:r>
          </w:p>
        </w:tc>
      </w:tr>
      <w:bookmarkEnd w:id="3"/>
    </w:tbl>
    <w:p w14:paraId="7841E158" w14:textId="77777777" w:rsidR="001B4460" w:rsidRPr="009A38E8" w:rsidRDefault="001B4460" w:rsidP="00B94352">
      <w:pPr>
        <w:pStyle w:val="NoSpacing"/>
        <w:jc w:val="both"/>
        <w:rPr>
          <w:rFonts w:ascii="Arial" w:hAnsi="Arial" w:cs="Arial"/>
          <w:color w:val="000000" w:themeColor="text1"/>
          <w:sz w:val="22"/>
          <w:szCs w:val="22"/>
        </w:rPr>
      </w:pPr>
    </w:p>
    <w:p w14:paraId="4A3A6675" w14:textId="3D7979C9" w:rsidR="001B4460" w:rsidRPr="009A38E8" w:rsidRDefault="001B4460" w:rsidP="00B94352">
      <w:pPr>
        <w:pStyle w:val="NoSpacing"/>
        <w:spacing w:line="360" w:lineRule="auto"/>
        <w:jc w:val="both"/>
        <w:rPr>
          <w:rFonts w:ascii="Arial" w:hAnsi="Arial" w:cs="Arial"/>
          <w:b/>
          <w:bCs/>
          <w:color w:val="000000" w:themeColor="text1"/>
          <w:sz w:val="22"/>
          <w:szCs w:val="22"/>
        </w:rPr>
      </w:pPr>
      <w:r w:rsidRPr="009A38E8">
        <w:rPr>
          <w:rFonts w:ascii="Arial" w:hAnsi="Arial" w:cs="Arial"/>
          <w:b/>
          <w:bCs/>
          <w:color w:val="000000" w:themeColor="text1"/>
          <w:sz w:val="22"/>
          <w:szCs w:val="22"/>
        </w:rPr>
        <w:t xml:space="preserve">Impact of disrespect and abuse during childbirth on mothers </w:t>
      </w:r>
    </w:p>
    <w:p w14:paraId="423C925E" w14:textId="496A43B3" w:rsidR="00FE67D9" w:rsidRDefault="003F6A42" w:rsidP="00B94352">
      <w:pPr>
        <w:pStyle w:val="NoSpacing"/>
        <w:spacing w:line="360" w:lineRule="auto"/>
        <w:jc w:val="both"/>
        <w:rPr>
          <w:rFonts w:ascii="Arial" w:hAnsi="Arial" w:cs="Arial"/>
          <w:color w:val="000000" w:themeColor="text1"/>
          <w:sz w:val="22"/>
          <w:szCs w:val="22"/>
        </w:rPr>
      </w:pPr>
      <w:r w:rsidRPr="009A38E8">
        <w:rPr>
          <w:rFonts w:ascii="Arial" w:hAnsi="Arial" w:cs="Arial"/>
          <w:color w:val="000000" w:themeColor="text1"/>
          <w:sz w:val="22"/>
          <w:szCs w:val="22"/>
        </w:rPr>
        <w:t xml:space="preserve">Table </w:t>
      </w:r>
      <w:r w:rsidR="00FE67D9" w:rsidRPr="009A38E8">
        <w:rPr>
          <w:rFonts w:ascii="Arial" w:hAnsi="Arial" w:cs="Arial"/>
          <w:color w:val="000000" w:themeColor="text1"/>
          <w:sz w:val="22"/>
          <w:szCs w:val="22"/>
        </w:rPr>
        <w:t>3</w:t>
      </w:r>
      <w:r w:rsidRPr="009A38E8">
        <w:rPr>
          <w:rFonts w:ascii="Arial" w:hAnsi="Arial" w:cs="Arial"/>
          <w:color w:val="000000" w:themeColor="text1"/>
          <w:sz w:val="22"/>
          <w:szCs w:val="22"/>
        </w:rPr>
        <w:t xml:space="preserve"> contains more information on the impact of disrespect and abuse during childbirth on mothers. </w:t>
      </w:r>
      <w:r w:rsidR="00DC157E">
        <w:rPr>
          <w:rFonts w:ascii="Arial" w:hAnsi="Arial" w:cs="Arial"/>
          <w:color w:val="000000" w:themeColor="text1"/>
          <w:sz w:val="22"/>
          <w:szCs w:val="22"/>
        </w:rPr>
        <w:t xml:space="preserve">These impacts </w:t>
      </w:r>
      <w:r w:rsidR="00DC157E" w:rsidRPr="00DC157E">
        <w:rPr>
          <w:rFonts w:ascii="Arial" w:hAnsi="Arial" w:cs="Arial"/>
          <w:color w:val="000000" w:themeColor="text1"/>
          <w:sz w:val="22"/>
          <w:szCs w:val="22"/>
        </w:rPr>
        <w:t xml:space="preserve">were </w:t>
      </w:r>
      <w:r w:rsidR="00DC157E" w:rsidRPr="00DC157E">
        <w:rPr>
          <w:rFonts w:ascii="Arial" w:hAnsi="Arial" w:cs="Arial"/>
          <w:sz w:val="22"/>
          <w:szCs w:val="22"/>
          <w:lang w:val="en-GB"/>
        </w:rPr>
        <w:t>self-reported by the women</w:t>
      </w:r>
      <w:r w:rsidR="00DB76CB">
        <w:rPr>
          <w:rFonts w:ascii="Arial" w:hAnsi="Arial" w:cs="Arial"/>
          <w:sz w:val="22"/>
          <w:szCs w:val="22"/>
          <w:lang w:val="en-GB"/>
        </w:rPr>
        <w:t>, and</w:t>
      </w:r>
      <w:r w:rsidR="00DC157E" w:rsidRPr="00DC157E">
        <w:rPr>
          <w:rFonts w:ascii="Arial" w:hAnsi="Arial" w:cs="Arial"/>
          <w:sz w:val="22"/>
          <w:szCs w:val="22"/>
          <w:lang w:val="en-GB"/>
        </w:rPr>
        <w:t xml:space="preserve"> not formally diagnosed by a physician.</w:t>
      </w:r>
      <w:r w:rsidR="00DC157E">
        <w:rPr>
          <w:sz w:val="20"/>
          <w:szCs w:val="20"/>
          <w:lang w:val="en-GB"/>
        </w:rPr>
        <w:t xml:space="preserve"> </w:t>
      </w:r>
      <w:r w:rsidR="00FE67D9" w:rsidRPr="009A38E8">
        <w:rPr>
          <w:rFonts w:ascii="Arial" w:hAnsi="Arial" w:cs="Arial"/>
          <w:color w:val="000000" w:themeColor="text1"/>
          <w:sz w:val="22"/>
          <w:szCs w:val="22"/>
        </w:rPr>
        <w:t>Many women describe</w:t>
      </w:r>
      <w:r w:rsidR="00F011E0">
        <w:rPr>
          <w:rFonts w:ascii="Arial" w:hAnsi="Arial" w:cs="Arial"/>
          <w:color w:val="000000" w:themeColor="text1"/>
          <w:sz w:val="22"/>
          <w:szCs w:val="22"/>
        </w:rPr>
        <w:t>d</w:t>
      </w:r>
      <w:r w:rsidR="00FE67D9" w:rsidRPr="009A38E8">
        <w:rPr>
          <w:rFonts w:ascii="Arial" w:hAnsi="Arial" w:cs="Arial"/>
          <w:color w:val="000000" w:themeColor="text1"/>
          <w:sz w:val="22"/>
          <w:szCs w:val="22"/>
        </w:rPr>
        <w:t xml:space="preserve"> negative emotional and psychological impacts from experiencing disrespect and abuse during childbirth. Profound emotional responses to mistreatment included anger and resentment, which were reported by all respondents. Shame and guilt affected 76.7% of participants, while 73.7% reported a loss of trust toward healthcare providers. In addition, 71.1% experienced fear and anxiety, and 69.3% reported a loss of control during the childbirth process.</w:t>
      </w:r>
    </w:p>
    <w:p w14:paraId="28C80813" w14:textId="58638181" w:rsidR="00FE67D9" w:rsidRPr="009B4E97" w:rsidRDefault="009B4E97" w:rsidP="00B94352">
      <w:pPr>
        <w:spacing w:line="360" w:lineRule="auto"/>
        <w:jc w:val="both"/>
      </w:pPr>
      <w:r w:rsidRPr="009A38E8">
        <w:rPr>
          <w:rFonts w:ascii="Arial" w:hAnsi="Arial" w:cs="Arial"/>
          <w:color w:val="000000" w:themeColor="text1"/>
        </w:rPr>
        <w:t xml:space="preserve">Psychological distress </w:t>
      </w:r>
      <w:r>
        <w:rPr>
          <w:rFonts w:ascii="Arial" w:hAnsi="Arial" w:cs="Arial"/>
          <w:color w:val="000000" w:themeColor="text1"/>
        </w:rPr>
        <w:t>was</w:t>
      </w:r>
      <w:r w:rsidRPr="009A38E8">
        <w:rPr>
          <w:rFonts w:ascii="Arial" w:hAnsi="Arial" w:cs="Arial"/>
          <w:color w:val="000000" w:themeColor="text1"/>
        </w:rPr>
        <w:t xml:space="preserve"> evidenced by 67.7% experiencing symptoms of depression and 62.6% experiencing related trauma.</w:t>
      </w:r>
      <w:r w:rsidR="004F3524">
        <w:rPr>
          <w:rFonts w:ascii="Arial" w:hAnsi="Arial" w:cs="Arial"/>
          <w:color w:val="000000" w:themeColor="text1"/>
        </w:rPr>
        <w:t xml:space="preserve"> </w:t>
      </w:r>
      <w:r w:rsidR="00F011E0">
        <w:rPr>
          <w:rFonts w:ascii="Arial" w:hAnsi="Arial" w:cs="Arial"/>
          <w:color w:val="000000" w:themeColor="text1"/>
        </w:rPr>
        <w:t>A r</w:t>
      </w:r>
      <w:r w:rsidR="00FE67D9" w:rsidRPr="009A38E8">
        <w:rPr>
          <w:rFonts w:ascii="Arial" w:hAnsi="Arial" w:cs="Arial"/>
          <w:color w:val="000000" w:themeColor="text1"/>
        </w:rPr>
        <w:t xml:space="preserve">eluctance to use healthcare services in the future was reported by 61.2% of women, indicating a probable long-lasting effect on utilization of services. Even though this was reported less frequently, decreased satisfaction with the childbirth experience and negative impacts on mother–baby bonding </w:t>
      </w:r>
      <w:r w:rsidR="00746858" w:rsidRPr="009A38E8">
        <w:rPr>
          <w:rFonts w:ascii="Arial" w:hAnsi="Arial" w:cs="Arial"/>
          <w:color w:val="000000" w:themeColor="text1"/>
        </w:rPr>
        <w:t>was</w:t>
      </w:r>
      <w:r w:rsidR="00FE67D9" w:rsidRPr="009A38E8">
        <w:rPr>
          <w:rFonts w:ascii="Arial" w:hAnsi="Arial" w:cs="Arial"/>
          <w:color w:val="000000" w:themeColor="text1"/>
        </w:rPr>
        <w:t xml:space="preserve"> reported by 43.9% and 37.4% of women, respectively.</w:t>
      </w:r>
    </w:p>
    <w:p w14:paraId="1CEA9845" w14:textId="77777777" w:rsidR="00FE67D9" w:rsidRPr="009A38E8" w:rsidRDefault="00FE67D9" w:rsidP="00B94352">
      <w:pPr>
        <w:spacing w:line="360" w:lineRule="auto"/>
        <w:jc w:val="both"/>
        <w:rPr>
          <w:rStyle w:val="Strong"/>
          <w:rFonts w:ascii="Arial" w:hAnsi="Arial" w:cs="Arial"/>
          <w:b w:val="0"/>
          <w:bCs w:val="0"/>
          <w:color w:val="000000" w:themeColor="text1"/>
        </w:rPr>
      </w:pPr>
      <w:r w:rsidRPr="009A38E8">
        <w:rPr>
          <w:rFonts w:ascii="Arial" w:hAnsi="Arial" w:cs="Arial"/>
          <w:color w:val="000000" w:themeColor="text1"/>
        </w:rPr>
        <w:t xml:space="preserve">The psychological stress of childbirth and abuse and disrespect during the process were closely related. More than seven out of ten women reported fear and future negative healthcare experiences (73.9%) and loss of self-esteem (72.4%). Similarly, </w:t>
      </w:r>
      <w:r w:rsidRPr="009A38E8">
        <w:rPr>
          <w:rStyle w:val="Strong"/>
          <w:rFonts w:ascii="Arial" w:hAnsi="Arial" w:cs="Arial"/>
          <w:b w:val="0"/>
          <w:bCs w:val="0"/>
          <w:color w:val="000000" w:themeColor="text1"/>
        </w:rPr>
        <w:t>reluctance to share birth experiences was reported by 72.8%, suggesting lasting emotional distress and withdrawal.</w:t>
      </w:r>
    </w:p>
    <w:p w14:paraId="6EE060F6" w14:textId="77777777" w:rsidR="00FE67D9" w:rsidRPr="009A38E8" w:rsidRDefault="00FE67D9" w:rsidP="00B94352">
      <w:pPr>
        <w:spacing w:line="360" w:lineRule="auto"/>
        <w:jc w:val="both"/>
        <w:rPr>
          <w:rStyle w:val="Strong"/>
          <w:rFonts w:ascii="Arial" w:hAnsi="Arial" w:cs="Arial"/>
          <w:b w:val="0"/>
          <w:bCs w:val="0"/>
          <w:color w:val="000000" w:themeColor="text1"/>
        </w:rPr>
      </w:pPr>
      <w:r w:rsidRPr="009A38E8">
        <w:rPr>
          <w:rStyle w:val="Strong"/>
          <w:rFonts w:ascii="Arial" w:hAnsi="Arial" w:cs="Arial"/>
          <w:b w:val="0"/>
          <w:bCs w:val="0"/>
          <w:color w:val="000000" w:themeColor="text1"/>
        </w:rPr>
        <w:t>A considerable proportion of women experienced loss of trust (66.1%) and negative self-image (63.0%) following childbirth. The impact extended beyond the individual, with 61.3% reporting negative effects on interpersonal relationships. Nearly half (45.8%) reported that their identity as a mother was negatively affected, while 35.0% experienced post-traumatic stress symptoms, underscoring the severity and persistence of psychological harm associated with disrespectful maternity care.</w:t>
      </w:r>
    </w:p>
    <w:p w14:paraId="7F847B1E" w14:textId="1C8C8D17" w:rsidR="003F6A42" w:rsidRPr="009A38E8" w:rsidRDefault="003F6A42" w:rsidP="00B94352">
      <w:pPr>
        <w:pStyle w:val="Caption"/>
        <w:spacing w:line="360" w:lineRule="auto"/>
        <w:jc w:val="both"/>
        <w:rPr>
          <w:rFonts w:ascii="Arial" w:hAnsi="Arial" w:cs="Arial"/>
          <w:b/>
          <w:bCs/>
          <w:i w:val="0"/>
          <w:iCs w:val="0"/>
          <w:color w:val="000000" w:themeColor="text1"/>
          <w:sz w:val="22"/>
          <w:szCs w:val="22"/>
        </w:rPr>
      </w:pPr>
      <w:bookmarkStart w:id="4" w:name="_Toc162450127"/>
      <w:r w:rsidRPr="009A38E8">
        <w:rPr>
          <w:rFonts w:ascii="Arial" w:hAnsi="Arial" w:cs="Arial"/>
          <w:b/>
          <w:bCs/>
          <w:i w:val="0"/>
          <w:iCs w:val="0"/>
          <w:color w:val="000000" w:themeColor="text1"/>
          <w:sz w:val="22"/>
          <w:szCs w:val="22"/>
        </w:rPr>
        <w:t xml:space="preserve">Table </w:t>
      </w:r>
      <w:r w:rsidR="00FE67D9" w:rsidRPr="009A38E8">
        <w:rPr>
          <w:rFonts w:ascii="Arial" w:hAnsi="Arial" w:cs="Arial"/>
          <w:b/>
          <w:bCs/>
          <w:i w:val="0"/>
          <w:iCs w:val="0"/>
          <w:color w:val="000000" w:themeColor="text1"/>
          <w:sz w:val="22"/>
          <w:szCs w:val="22"/>
        </w:rPr>
        <w:t>3</w:t>
      </w:r>
      <w:r w:rsidRPr="009A38E8">
        <w:rPr>
          <w:rFonts w:ascii="Arial" w:eastAsia="TimesNewRomanPSMT" w:hAnsi="Arial" w:cs="Arial"/>
          <w:b/>
          <w:bCs/>
          <w:i w:val="0"/>
          <w:iCs w:val="0"/>
          <w:color w:val="000000" w:themeColor="text1"/>
          <w:sz w:val="22"/>
          <w:szCs w:val="22"/>
        </w:rPr>
        <w:t xml:space="preserve">: </w:t>
      </w:r>
      <w:r w:rsidR="00FE67D9" w:rsidRPr="009A38E8">
        <w:rPr>
          <w:rFonts w:ascii="Arial" w:hAnsi="Arial" w:cs="Arial"/>
          <w:b/>
          <w:bCs/>
          <w:i w:val="0"/>
          <w:iCs w:val="0"/>
          <w:color w:val="000000" w:themeColor="text1"/>
          <w:sz w:val="22"/>
          <w:szCs w:val="22"/>
        </w:rPr>
        <w:t>Impact of disrespect and abuse during childbirth on mothers</w:t>
      </w:r>
      <w:bookmarkEnd w:id="4"/>
    </w:p>
    <w:tbl>
      <w:tblPr>
        <w:tblStyle w:val="TableGrid"/>
        <w:tblW w:w="0" w:type="auto"/>
        <w:tblLook w:val="04A0" w:firstRow="1" w:lastRow="0" w:firstColumn="1" w:lastColumn="0" w:noHBand="0" w:noVBand="1"/>
      </w:tblPr>
      <w:tblGrid>
        <w:gridCol w:w="4110"/>
        <w:gridCol w:w="1916"/>
        <w:gridCol w:w="2990"/>
      </w:tblGrid>
      <w:tr w:rsidR="00DF1CB3" w:rsidRPr="009A38E8" w14:paraId="73374366" w14:textId="77777777" w:rsidTr="00DC609B">
        <w:tc>
          <w:tcPr>
            <w:tcW w:w="4248" w:type="dxa"/>
          </w:tcPr>
          <w:p w14:paraId="18741B72" w14:textId="77777777" w:rsidR="003F6A42" w:rsidRPr="009A38E8" w:rsidRDefault="003F6A42" w:rsidP="00B94352">
            <w:pPr>
              <w:jc w:val="both"/>
              <w:rPr>
                <w:rFonts w:ascii="Arial" w:eastAsia="TimesNewRomanPSMT" w:hAnsi="Arial" w:cs="Arial"/>
                <w:b/>
                <w:bCs/>
                <w:color w:val="000000" w:themeColor="text1"/>
              </w:rPr>
            </w:pPr>
            <w:r w:rsidRPr="009A38E8">
              <w:rPr>
                <w:rFonts w:ascii="Arial" w:eastAsia="TimesNewRomanPSMT" w:hAnsi="Arial" w:cs="Arial"/>
                <w:b/>
                <w:bCs/>
                <w:color w:val="000000" w:themeColor="text1"/>
              </w:rPr>
              <w:t>Experience of disrespect and abuse</w:t>
            </w:r>
          </w:p>
        </w:tc>
        <w:tc>
          <w:tcPr>
            <w:tcW w:w="1985" w:type="dxa"/>
          </w:tcPr>
          <w:p w14:paraId="394DAD78" w14:textId="77777777" w:rsidR="003F6A42" w:rsidRPr="009A38E8" w:rsidRDefault="003F6A42" w:rsidP="00B94352">
            <w:pPr>
              <w:jc w:val="both"/>
              <w:rPr>
                <w:rFonts w:ascii="Arial" w:eastAsia="TimesNewRomanPSMT" w:hAnsi="Arial" w:cs="Arial"/>
                <w:b/>
                <w:bCs/>
                <w:color w:val="000000" w:themeColor="text1"/>
              </w:rPr>
            </w:pPr>
          </w:p>
        </w:tc>
        <w:tc>
          <w:tcPr>
            <w:tcW w:w="3117" w:type="dxa"/>
          </w:tcPr>
          <w:p w14:paraId="7404B240" w14:textId="77777777" w:rsidR="003F6A42" w:rsidRPr="009A38E8" w:rsidRDefault="003F6A42" w:rsidP="00B94352">
            <w:pPr>
              <w:jc w:val="both"/>
              <w:rPr>
                <w:rFonts w:ascii="Arial" w:eastAsia="TimesNewRomanPSMT" w:hAnsi="Arial" w:cs="Arial"/>
                <w:b/>
                <w:bCs/>
                <w:color w:val="000000" w:themeColor="text1"/>
              </w:rPr>
            </w:pPr>
          </w:p>
        </w:tc>
      </w:tr>
      <w:tr w:rsidR="00DF1CB3" w:rsidRPr="009A38E8" w14:paraId="522F0416" w14:textId="77777777" w:rsidTr="00DC609B">
        <w:tc>
          <w:tcPr>
            <w:tcW w:w="4248" w:type="dxa"/>
          </w:tcPr>
          <w:p w14:paraId="2A218D87" w14:textId="77777777" w:rsidR="003F6A42" w:rsidRPr="009A38E8" w:rsidRDefault="003F6A42" w:rsidP="00B94352">
            <w:pPr>
              <w:jc w:val="both"/>
              <w:rPr>
                <w:rFonts w:ascii="Arial" w:eastAsia="TimesNewRomanPSMT" w:hAnsi="Arial" w:cs="Arial"/>
                <w:color w:val="000000" w:themeColor="text1"/>
              </w:rPr>
            </w:pPr>
            <w:r w:rsidRPr="009A38E8">
              <w:rPr>
                <w:rFonts w:ascii="Arial" w:hAnsi="Arial" w:cs="Arial"/>
                <w:color w:val="000000" w:themeColor="text1"/>
                <w:kern w:val="0"/>
              </w:rPr>
              <w:t>Fear and Anxiety</w:t>
            </w:r>
          </w:p>
        </w:tc>
        <w:tc>
          <w:tcPr>
            <w:tcW w:w="1985" w:type="dxa"/>
          </w:tcPr>
          <w:p w14:paraId="643F360E" w14:textId="1B5DAC3B" w:rsidR="003F6A42" w:rsidRPr="009A38E8" w:rsidRDefault="00DC609B" w:rsidP="00B94352">
            <w:pPr>
              <w:jc w:val="both"/>
              <w:rPr>
                <w:rFonts w:ascii="Arial" w:eastAsia="TimesNewRomanPSMT" w:hAnsi="Arial" w:cs="Arial"/>
                <w:b/>
                <w:bCs/>
                <w:color w:val="000000" w:themeColor="text1"/>
              </w:rPr>
            </w:pPr>
            <w:r w:rsidRPr="009A38E8">
              <w:rPr>
                <w:rFonts w:ascii="Arial" w:hAnsi="Arial" w:cs="Arial"/>
                <w:color w:val="000000" w:themeColor="text1"/>
                <w:kern w:val="0"/>
              </w:rPr>
              <w:t>958</w:t>
            </w:r>
          </w:p>
        </w:tc>
        <w:tc>
          <w:tcPr>
            <w:tcW w:w="3117" w:type="dxa"/>
          </w:tcPr>
          <w:p w14:paraId="680991E6" w14:textId="5C4E5786" w:rsidR="003F6A42" w:rsidRPr="009A38E8" w:rsidRDefault="00DC609B" w:rsidP="00B94352">
            <w:pPr>
              <w:jc w:val="both"/>
              <w:rPr>
                <w:rFonts w:ascii="Arial" w:eastAsia="TimesNewRomanPSMT" w:hAnsi="Arial" w:cs="Arial"/>
                <w:b/>
                <w:bCs/>
                <w:color w:val="000000" w:themeColor="text1"/>
              </w:rPr>
            </w:pPr>
            <w:r w:rsidRPr="009A38E8">
              <w:rPr>
                <w:rFonts w:ascii="Arial" w:hAnsi="Arial" w:cs="Arial"/>
                <w:color w:val="000000" w:themeColor="text1"/>
                <w:kern w:val="0"/>
              </w:rPr>
              <w:t>71.1</w:t>
            </w:r>
          </w:p>
        </w:tc>
      </w:tr>
      <w:tr w:rsidR="00DF1CB3" w:rsidRPr="009A38E8" w14:paraId="0FEF7213" w14:textId="77777777" w:rsidTr="00DC609B">
        <w:tc>
          <w:tcPr>
            <w:tcW w:w="4248" w:type="dxa"/>
          </w:tcPr>
          <w:p w14:paraId="70BCB088" w14:textId="77777777" w:rsidR="003F6A42" w:rsidRPr="009A38E8" w:rsidRDefault="003F6A42" w:rsidP="00B94352">
            <w:pPr>
              <w:jc w:val="both"/>
              <w:rPr>
                <w:rFonts w:ascii="Arial" w:eastAsia="TimesNewRomanPSMT" w:hAnsi="Arial" w:cs="Arial"/>
                <w:color w:val="000000" w:themeColor="text1"/>
              </w:rPr>
            </w:pPr>
            <w:r w:rsidRPr="009A38E8">
              <w:rPr>
                <w:rFonts w:ascii="Arial" w:hAnsi="Arial" w:cs="Arial"/>
                <w:color w:val="000000" w:themeColor="text1"/>
                <w:kern w:val="0"/>
              </w:rPr>
              <w:t>Loss of Trust</w:t>
            </w:r>
          </w:p>
        </w:tc>
        <w:tc>
          <w:tcPr>
            <w:tcW w:w="1985" w:type="dxa"/>
          </w:tcPr>
          <w:p w14:paraId="11CD4ADE" w14:textId="7AEFAED4" w:rsidR="003F6A42" w:rsidRPr="009A38E8" w:rsidRDefault="00DC609B" w:rsidP="00B94352">
            <w:pPr>
              <w:jc w:val="both"/>
              <w:rPr>
                <w:rFonts w:ascii="Arial" w:eastAsia="TimesNewRomanPSMT" w:hAnsi="Arial" w:cs="Arial"/>
                <w:b/>
                <w:bCs/>
                <w:color w:val="000000" w:themeColor="text1"/>
              </w:rPr>
            </w:pPr>
            <w:r w:rsidRPr="009A38E8">
              <w:rPr>
                <w:rFonts w:ascii="Arial" w:hAnsi="Arial" w:cs="Arial"/>
                <w:color w:val="000000" w:themeColor="text1"/>
                <w:kern w:val="0"/>
              </w:rPr>
              <w:t>993</w:t>
            </w:r>
          </w:p>
        </w:tc>
        <w:tc>
          <w:tcPr>
            <w:tcW w:w="3117" w:type="dxa"/>
          </w:tcPr>
          <w:p w14:paraId="0BBDEB10" w14:textId="60814BA8" w:rsidR="003F6A42" w:rsidRPr="009A38E8" w:rsidRDefault="00DC609B" w:rsidP="00B94352">
            <w:pPr>
              <w:jc w:val="both"/>
              <w:rPr>
                <w:rFonts w:ascii="Arial" w:eastAsia="TimesNewRomanPSMT" w:hAnsi="Arial" w:cs="Arial"/>
                <w:b/>
                <w:bCs/>
                <w:color w:val="000000" w:themeColor="text1"/>
              </w:rPr>
            </w:pPr>
            <w:r w:rsidRPr="009A38E8">
              <w:rPr>
                <w:rFonts w:ascii="Arial" w:hAnsi="Arial" w:cs="Arial"/>
                <w:color w:val="000000" w:themeColor="text1"/>
                <w:kern w:val="0"/>
              </w:rPr>
              <w:t>73.7</w:t>
            </w:r>
          </w:p>
        </w:tc>
      </w:tr>
      <w:tr w:rsidR="00DF1CB3" w:rsidRPr="009A38E8" w14:paraId="745B3539" w14:textId="77777777" w:rsidTr="00DC609B">
        <w:tc>
          <w:tcPr>
            <w:tcW w:w="4248" w:type="dxa"/>
          </w:tcPr>
          <w:p w14:paraId="6FF7EB49" w14:textId="77777777" w:rsidR="003F6A42" w:rsidRPr="009A38E8" w:rsidRDefault="003F6A42" w:rsidP="00B94352">
            <w:pPr>
              <w:jc w:val="both"/>
              <w:rPr>
                <w:rFonts w:ascii="Arial" w:eastAsia="TimesNewRomanPSMT" w:hAnsi="Arial" w:cs="Arial"/>
                <w:color w:val="000000" w:themeColor="text1"/>
              </w:rPr>
            </w:pPr>
            <w:r w:rsidRPr="009A38E8">
              <w:rPr>
                <w:rFonts w:ascii="Arial" w:hAnsi="Arial" w:cs="Arial"/>
                <w:color w:val="000000" w:themeColor="text1"/>
                <w:kern w:val="0"/>
              </w:rPr>
              <w:lastRenderedPageBreak/>
              <w:t>Trauma</w:t>
            </w:r>
          </w:p>
        </w:tc>
        <w:tc>
          <w:tcPr>
            <w:tcW w:w="1985" w:type="dxa"/>
          </w:tcPr>
          <w:p w14:paraId="150A4C0E" w14:textId="5B8ED784" w:rsidR="003F6A42" w:rsidRPr="009A38E8" w:rsidRDefault="00DC609B" w:rsidP="00B94352">
            <w:pPr>
              <w:jc w:val="both"/>
              <w:rPr>
                <w:rFonts w:ascii="Arial" w:eastAsia="TimesNewRomanPSMT" w:hAnsi="Arial" w:cs="Arial"/>
                <w:b/>
                <w:bCs/>
                <w:color w:val="000000" w:themeColor="text1"/>
              </w:rPr>
            </w:pPr>
            <w:r w:rsidRPr="009A38E8">
              <w:rPr>
                <w:rFonts w:ascii="Arial" w:hAnsi="Arial" w:cs="Arial"/>
                <w:color w:val="000000" w:themeColor="text1"/>
                <w:kern w:val="0"/>
              </w:rPr>
              <w:t>843</w:t>
            </w:r>
          </w:p>
        </w:tc>
        <w:tc>
          <w:tcPr>
            <w:tcW w:w="3117" w:type="dxa"/>
          </w:tcPr>
          <w:p w14:paraId="4714645E" w14:textId="763A3F50" w:rsidR="003F6A42" w:rsidRPr="009A38E8" w:rsidRDefault="00DC609B" w:rsidP="00B94352">
            <w:pPr>
              <w:jc w:val="both"/>
              <w:rPr>
                <w:rFonts w:ascii="Arial" w:eastAsia="TimesNewRomanPSMT" w:hAnsi="Arial" w:cs="Arial"/>
                <w:b/>
                <w:bCs/>
                <w:color w:val="000000" w:themeColor="text1"/>
              </w:rPr>
            </w:pPr>
            <w:r w:rsidRPr="009A38E8">
              <w:rPr>
                <w:rFonts w:ascii="Arial" w:hAnsi="Arial" w:cs="Arial"/>
                <w:color w:val="000000" w:themeColor="text1"/>
                <w:kern w:val="0"/>
              </w:rPr>
              <w:t>62.6</w:t>
            </w:r>
          </w:p>
        </w:tc>
      </w:tr>
      <w:tr w:rsidR="00DF1CB3" w:rsidRPr="009A38E8" w14:paraId="61D24972" w14:textId="77777777" w:rsidTr="00DC609B">
        <w:tc>
          <w:tcPr>
            <w:tcW w:w="4248" w:type="dxa"/>
          </w:tcPr>
          <w:p w14:paraId="6A15CC0F" w14:textId="77777777" w:rsidR="003F6A42" w:rsidRPr="009A38E8" w:rsidRDefault="003F6A42" w:rsidP="00B94352">
            <w:pPr>
              <w:jc w:val="both"/>
              <w:rPr>
                <w:rFonts w:ascii="Arial" w:eastAsia="TimesNewRomanPSMT" w:hAnsi="Arial" w:cs="Arial"/>
                <w:color w:val="000000" w:themeColor="text1"/>
              </w:rPr>
            </w:pPr>
            <w:r w:rsidRPr="009A38E8">
              <w:rPr>
                <w:rFonts w:ascii="Arial" w:hAnsi="Arial" w:cs="Arial"/>
                <w:color w:val="000000" w:themeColor="text1"/>
                <w:kern w:val="0"/>
              </w:rPr>
              <w:t>Depression</w:t>
            </w:r>
          </w:p>
        </w:tc>
        <w:tc>
          <w:tcPr>
            <w:tcW w:w="1985" w:type="dxa"/>
          </w:tcPr>
          <w:p w14:paraId="61423B22" w14:textId="385694DC" w:rsidR="003F6A42" w:rsidRPr="009A38E8" w:rsidRDefault="00DC609B" w:rsidP="00B94352">
            <w:pPr>
              <w:jc w:val="both"/>
              <w:rPr>
                <w:rFonts w:ascii="Arial" w:eastAsia="TimesNewRomanPSMT" w:hAnsi="Arial" w:cs="Arial"/>
                <w:b/>
                <w:bCs/>
                <w:color w:val="000000" w:themeColor="text1"/>
              </w:rPr>
            </w:pPr>
            <w:r w:rsidRPr="009A38E8">
              <w:rPr>
                <w:rFonts w:ascii="Arial" w:hAnsi="Arial" w:cs="Arial"/>
                <w:color w:val="000000" w:themeColor="text1"/>
                <w:kern w:val="0"/>
              </w:rPr>
              <w:t>912</w:t>
            </w:r>
          </w:p>
        </w:tc>
        <w:tc>
          <w:tcPr>
            <w:tcW w:w="3117" w:type="dxa"/>
          </w:tcPr>
          <w:p w14:paraId="44E35F78" w14:textId="0A63AE9D" w:rsidR="003F6A42" w:rsidRPr="009A38E8" w:rsidRDefault="00DC609B" w:rsidP="00B94352">
            <w:pPr>
              <w:jc w:val="both"/>
              <w:rPr>
                <w:rFonts w:ascii="Arial" w:eastAsia="TimesNewRomanPSMT" w:hAnsi="Arial" w:cs="Arial"/>
                <w:b/>
                <w:bCs/>
                <w:color w:val="000000" w:themeColor="text1"/>
              </w:rPr>
            </w:pPr>
            <w:r w:rsidRPr="009A38E8">
              <w:rPr>
                <w:rFonts w:ascii="Arial" w:hAnsi="Arial" w:cs="Arial"/>
                <w:color w:val="000000" w:themeColor="text1"/>
                <w:kern w:val="0"/>
              </w:rPr>
              <w:t>67.7</w:t>
            </w:r>
          </w:p>
        </w:tc>
      </w:tr>
      <w:tr w:rsidR="00DF1CB3" w:rsidRPr="009A38E8" w14:paraId="1E5AE886" w14:textId="77777777" w:rsidTr="00DC609B">
        <w:tc>
          <w:tcPr>
            <w:tcW w:w="4248" w:type="dxa"/>
          </w:tcPr>
          <w:p w14:paraId="5B5885DC" w14:textId="77777777" w:rsidR="003F6A42" w:rsidRPr="009A38E8" w:rsidRDefault="003F6A42" w:rsidP="00B94352">
            <w:pPr>
              <w:jc w:val="both"/>
              <w:rPr>
                <w:rFonts w:ascii="Arial" w:eastAsia="TimesNewRomanPSMT" w:hAnsi="Arial" w:cs="Arial"/>
                <w:color w:val="000000" w:themeColor="text1"/>
              </w:rPr>
            </w:pPr>
            <w:r w:rsidRPr="009A38E8">
              <w:rPr>
                <w:rFonts w:ascii="Arial" w:hAnsi="Arial" w:cs="Arial"/>
                <w:color w:val="000000" w:themeColor="text1"/>
                <w:kern w:val="0"/>
              </w:rPr>
              <w:t>Shame and Guilt</w:t>
            </w:r>
          </w:p>
        </w:tc>
        <w:tc>
          <w:tcPr>
            <w:tcW w:w="1985" w:type="dxa"/>
          </w:tcPr>
          <w:p w14:paraId="6E1434E4" w14:textId="3E638E20" w:rsidR="003F6A42" w:rsidRPr="009A38E8" w:rsidRDefault="00DC609B" w:rsidP="00B94352">
            <w:pPr>
              <w:jc w:val="both"/>
              <w:rPr>
                <w:rFonts w:ascii="Arial" w:eastAsia="TimesNewRomanPSMT" w:hAnsi="Arial" w:cs="Arial"/>
                <w:b/>
                <w:bCs/>
                <w:color w:val="000000" w:themeColor="text1"/>
              </w:rPr>
            </w:pPr>
            <w:r w:rsidRPr="009A38E8">
              <w:rPr>
                <w:rFonts w:ascii="Arial" w:hAnsi="Arial" w:cs="Arial"/>
                <w:color w:val="000000" w:themeColor="text1"/>
                <w:kern w:val="0"/>
              </w:rPr>
              <w:t>1033</w:t>
            </w:r>
          </w:p>
        </w:tc>
        <w:tc>
          <w:tcPr>
            <w:tcW w:w="3117" w:type="dxa"/>
          </w:tcPr>
          <w:p w14:paraId="183E0538" w14:textId="747A7B50" w:rsidR="003F6A42" w:rsidRPr="009A38E8" w:rsidRDefault="00DC609B" w:rsidP="00B94352">
            <w:pPr>
              <w:jc w:val="both"/>
              <w:rPr>
                <w:rFonts w:ascii="Arial" w:eastAsia="TimesNewRomanPSMT" w:hAnsi="Arial" w:cs="Arial"/>
                <w:b/>
                <w:bCs/>
                <w:color w:val="000000" w:themeColor="text1"/>
              </w:rPr>
            </w:pPr>
            <w:r w:rsidRPr="009A38E8">
              <w:rPr>
                <w:rFonts w:ascii="Arial" w:hAnsi="Arial" w:cs="Arial"/>
                <w:color w:val="000000" w:themeColor="text1"/>
                <w:kern w:val="0"/>
              </w:rPr>
              <w:t>76.7</w:t>
            </w:r>
          </w:p>
        </w:tc>
      </w:tr>
      <w:tr w:rsidR="00DF1CB3" w:rsidRPr="009A38E8" w14:paraId="14F582AC" w14:textId="77777777" w:rsidTr="00DC609B">
        <w:tc>
          <w:tcPr>
            <w:tcW w:w="4248" w:type="dxa"/>
          </w:tcPr>
          <w:p w14:paraId="2097127B" w14:textId="77777777" w:rsidR="003F6A42" w:rsidRPr="009A38E8" w:rsidRDefault="003F6A42" w:rsidP="00B94352">
            <w:pPr>
              <w:jc w:val="both"/>
              <w:rPr>
                <w:rFonts w:ascii="Arial" w:eastAsia="TimesNewRomanPSMT" w:hAnsi="Arial" w:cs="Arial"/>
                <w:color w:val="000000" w:themeColor="text1"/>
              </w:rPr>
            </w:pPr>
            <w:r w:rsidRPr="009A38E8">
              <w:rPr>
                <w:rFonts w:ascii="Arial" w:hAnsi="Arial" w:cs="Arial"/>
                <w:color w:val="000000" w:themeColor="text1"/>
                <w:kern w:val="0"/>
              </w:rPr>
              <w:t>Anger and Resentment</w:t>
            </w:r>
          </w:p>
        </w:tc>
        <w:tc>
          <w:tcPr>
            <w:tcW w:w="1985" w:type="dxa"/>
          </w:tcPr>
          <w:p w14:paraId="5EACBC31" w14:textId="1DAADA80" w:rsidR="003F6A42" w:rsidRPr="009A38E8" w:rsidRDefault="00DC609B" w:rsidP="00B94352">
            <w:pPr>
              <w:jc w:val="both"/>
              <w:rPr>
                <w:rFonts w:ascii="Arial" w:eastAsia="TimesNewRomanPSMT" w:hAnsi="Arial" w:cs="Arial"/>
                <w:b/>
                <w:bCs/>
                <w:color w:val="000000" w:themeColor="text1"/>
              </w:rPr>
            </w:pPr>
            <w:r w:rsidRPr="009A38E8">
              <w:rPr>
                <w:rFonts w:ascii="Arial" w:hAnsi="Arial" w:cs="Arial"/>
                <w:color w:val="000000" w:themeColor="text1"/>
                <w:kern w:val="0"/>
              </w:rPr>
              <w:t>1347</w:t>
            </w:r>
          </w:p>
        </w:tc>
        <w:tc>
          <w:tcPr>
            <w:tcW w:w="3117" w:type="dxa"/>
          </w:tcPr>
          <w:p w14:paraId="23BC96E5" w14:textId="1F241BD7" w:rsidR="003F6A42" w:rsidRPr="009A38E8" w:rsidRDefault="00DC609B" w:rsidP="00B94352">
            <w:pPr>
              <w:jc w:val="both"/>
              <w:rPr>
                <w:rFonts w:ascii="Arial" w:eastAsia="TimesNewRomanPSMT" w:hAnsi="Arial" w:cs="Arial"/>
                <w:b/>
                <w:bCs/>
                <w:color w:val="000000" w:themeColor="text1"/>
              </w:rPr>
            </w:pPr>
            <w:r w:rsidRPr="009A38E8">
              <w:rPr>
                <w:rFonts w:ascii="Arial" w:hAnsi="Arial" w:cs="Arial"/>
                <w:color w:val="000000" w:themeColor="text1"/>
                <w:kern w:val="0"/>
              </w:rPr>
              <w:t>100.0</w:t>
            </w:r>
          </w:p>
        </w:tc>
      </w:tr>
      <w:tr w:rsidR="00DF1CB3" w:rsidRPr="009A38E8" w14:paraId="3736C94E" w14:textId="77777777" w:rsidTr="00DC609B">
        <w:tc>
          <w:tcPr>
            <w:tcW w:w="4248" w:type="dxa"/>
          </w:tcPr>
          <w:p w14:paraId="29A2ABCB" w14:textId="77777777" w:rsidR="003F6A42" w:rsidRPr="009A38E8" w:rsidRDefault="003F6A42" w:rsidP="00B94352">
            <w:pPr>
              <w:jc w:val="both"/>
              <w:rPr>
                <w:rFonts w:ascii="Arial" w:eastAsia="TimesNewRomanPSMT" w:hAnsi="Arial" w:cs="Arial"/>
                <w:color w:val="000000" w:themeColor="text1"/>
              </w:rPr>
            </w:pPr>
            <w:r w:rsidRPr="009A38E8">
              <w:rPr>
                <w:rFonts w:ascii="Arial" w:hAnsi="Arial" w:cs="Arial"/>
                <w:color w:val="000000" w:themeColor="text1"/>
                <w:kern w:val="0"/>
              </w:rPr>
              <w:t>Loss of Autonomy</w:t>
            </w:r>
          </w:p>
        </w:tc>
        <w:tc>
          <w:tcPr>
            <w:tcW w:w="1985" w:type="dxa"/>
          </w:tcPr>
          <w:p w14:paraId="60A56422" w14:textId="4D429CDC" w:rsidR="003F6A42" w:rsidRPr="009A38E8" w:rsidRDefault="00DC609B" w:rsidP="00B94352">
            <w:pPr>
              <w:jc w:val="both"/>
              <w:rPr>
                <w:rFonts w:ascii="Arial" w:eastAsia="TimesNewRomanPSMT" w:hAnsi="Arial" w:cs="Arial"/>
                <w:b/>
                <w:bCs/>
                <w:color w:val="000000" w:themeColor="text1"/>
              </w:rPr>
            </w:pPr>
            <w:r w:rsidRPr="009A38E8">
              <w:rPr>
                <w:rFonts w:ascii="Arial" w:hAnsi="Arial" w:cs="Arial"/>
                <w:color w:val="000000" w:themeColor="text1"/>
                <w:kern w:val="0"/>
              </w:rPr>
              <w:t>933</w:t>
            </w:r>
          </w:p>
        </w:tc>
        <w:tc>
          <w:tcPr>
            <w:tcW w:w="3117" w:type="dxa"/>
          </w:tcPr>
          <w:p w14:paraId="43FF60F1" w14:textId="027C4008" w:rsidR="003F6A42" w:rsidRPr="009A38E8" w:rsidRDefault="00DC609B" w:rsidP="00B94352">
            <w:pPr>
              <w:jc w:val="both"/>
              <w:rPr>
                <w:rFonts w:ascii="Arial" w:eastAsia="TimesNewRomanPSMT" w:hAnsi="Arial" w:cs="Arial"/>
                <w:b/>
                <w:bCs/>
                <w:color w:val="000000" w:themeColor="text1"/>
              </w:rPr>
            </w:pPr>
            <w:r w:rsidRPr="009A38E8">
              <w:rPr>
                <w:rFonts w:ascii="Arial" w:hAnsi="Arial" w:cs="Arial"/>
                <w:color w:val="000000" w:themeColor="text1"/>
                <w:kern w:val="0"/>
              </w:rPr>
              <w:t>69.3</w:t>
            </w:r>
          </w:p>
        </w:tc>
      </w:tr>
      <w:tr w:rsidR="00DF1CB3" w:rsidRPr="009A38E8" w14:paraId="652539F7" w14:textId="77777777" w:rsidTr="00DC609B">
        <w:tc>
          <w:tcPr>
            <w:tcW w:w="4248" w:type="dxa"/>
          </w:tcPr>
          <w:p w14:paraId="4BD58150" w14:textId="77777777" w:rsidR="003F6A42" w:rsidRPr="009A38E8" w:rsidRDefault="003F6A42" w:rsidP="00B94352">
            <w:pPr>
              <w:jc w:val="both"/>
              <w:rPr>
                <w:rFonts w:ascii="Arial" w:eastAsia="TimesNewRomanPSMT" w:hAnsi="Arial" w:cs="Arial"/>
                <w:color w:val="000000" w:themeColor="text1"/>
              </w:rPr>
            </w:pPr>
            <w:r w:rsidRPr="009A38E8">
              <w:rPr>
                <w:rFonts w:ascii="Arial" w:hAnsi="Arial" w:cs="Arial"/>
                <w:color w:val="000000" w:themeColor="text1"/>
                <w:kern w:val="0"/>
              </w:rPr>
              <w:t>Diminished Satisfaction with Childbirth</w:t>
            </w:r>
          </w:p>
        </w:tc>
        <w:tc>
          <w:tcPr>
            <w:tcW w:w="1985" w:type="dxa"/>
          </w:tcPr>
          <w:p w14:paraId="58CEBAF2" w14:textId="1D17D9A0" w:rsidR="003F6A42" w:rsidRPr="009A38E8" w:rsidRDefault="00DC609B" w:rsidP="00B94352">
            <w:pPr>
              <w:jc w:val="both"/>
              <w:rPr>
                <w:rFonts w:ascii="Arial" w:eastAsia="TimesNewRomanPSMT" w:hAnsi="Arial" w:cs="Arial"/>
                <w:b/>
                <w:bCs/>
                <w:color w:val="000000" w:themeColor="text1"/>
              </w:rPr>
            </w:pPr>
            <w:r w:rsidRPr="009A38E8">
              <w:rPr>
                <w:rFonts w:ascii="Arial" w:hAnsi="Arial" w:cs="Arial"/>
                <w:color w:val="000000" w:themeColor="text1"/>
                <w:kern w:val="0"/>
              </w:rPr>
              <w:t>592</w:t>
            </w:r>
          </w:p>
        </w:tc>
        <w:tc>
          <w:tcPr>
            <w:tcW w:w="3117" w:type="dxa"/>
          </w:tcPr>
          <w:p w14:paraId="0DE6AA70" w14:textId="16858B6F" w:rsidR="003F6A42" w:rsidRPr="009A38E8" w:rsidRDefault="00DC609B" w:rsidP="00B94352">
            <w:pPr>
              <w:jc w:val="both"/>
              <w:rPr>
                <w:rFonts w:ascii="Arial" w:eastAsia="TimesNewRomanPSMT" w:hAnsi="Arial" w:cs="Arial"/>
                <w:b/>
                <w:bCs/>
                <w:color w:val="000000" w:themeColor="text1"/>
              </w:rPr>
            </w:pPr>
            <w:r w:rsidRPr="009A38E8">
              <w:rPr>
                <w:rFonts w:ascii="Arial" w:hAnsi="Arial" w:cs="Arial"/>
                <w:color w:val="000000" w:themeColor="text1"/>
                <w:kern w:val="0"/>
              </w:rPr>
              <w:t>43.9</w:t>
            </w:r>
          </w:p>
        </w:tc>
      </w:tr>
      <w:tr w:rsidR="00DF1CB3" w:rsidRPr="009A38E8" w14:paraId="06CFD854" w14:textId="77777777" w:rsidTr="00DC609B">
        <w:tc>
          <w:tcPr>
            <w:tcW w:w="4248" w:type="dxa"/>
          </w:tcPr>
          <w:p w14:paraId="602DAA2C" w14:textId="77777777" w:rsidR="003F6A42" w:rsidRPr="009A38E8" w:rsidRDefault="003F6A42" w:rsidP="00B94352">
            <w:pPr>
              <w:jc w:val="both"/>
              <w:rPr>
                <w:rFonts w:ascii="Arial" w:eastAsia="TimesNewRomanPSMT" w:hAnsi="Arial" w:cs="Arial"/>
                <w:color w:val="000000" w:themeColor="text1"/>
              </w:rPr>
            </w:pPr>
            <w:r w:rsidRPr="009A38E8">
              <w:rPr>
                <w:rFonts w:ascii="Arial" w:hAnsi="Arial" w:cs="Arial"/>
                <w:color w:val="000000" w:themeColor="text1"/>
                <w:kern w:val="0"/>
              </w:rPr>
              <w:t>Impact on Bonding with the Baby</w:t>
            </w:r>
          </w:p>
        </w:tc>
        <w:tc>
          <w:tcPr>
            <w:tcW w:w="1985" w:type="dxa"/>
          </w:tcPr>
          <w:p w14:paraId="52E633F9" w14:textId="30FD4C74" w:rsidR="003F6A42" w:rsidRPr="009A38E8" w:rsidRDefault="00DC609B" w:rsidP="00B94352">
            <w:pPr>
              <w:jc w:val="both"/>
              <w:rPr>
                <w:rFonts w:ascii="Arial" w:eastAsia="TimesNewRomanPSMT" w:hAnsi="Arial" w:cs="Arial"/>
                <w:b/>
                <w:bCs/>
                <w:color w:val="000000" w:themeColor="text1"/>
              </w:rPr>
            </w:pPr>
            <w:r w:rsidRPr="009A38E8">
              <w:rPr>
                <w:rFonts w:ascii="Arial" w:hAnsi="Arial" w:cs="Arial"/>
                <w:color w:val="000000" w:themeColor="text1"/>
                <w:kern w:val="0"/>
              </w:rPr>
              <w:t>504</w:t>
            </w:r>
          </w:p>
        </w:tc>
        <w:tc>
          <w:tcPr>
            <w:tcW w:w="3117" w:type="dxa"/>
          </w:tcPr>
          <w:p w14:paraId="6464B710" w14:textId="5FA8E772" w:rsidR="003F6A42" w:rsidRPr="009A38E8" w:rsidRDefault="00DC609B" w:rsidP="00B94352">
            <w:pPr>
              <w:jc w:val="both"/>
              <w:rPr>
                <w:rFonts w:ascii="Arial" w:eastAsia="TimesNewRomanPSMT" w:hAnsi="Arial" w:cs="Arial"/>
                <w:b/>
                <w:bCs/>
                <w:color w:val="000000" w:themeColor="text1"/>
              </w:rPr>
            </w:pPr>
            <w:r w:rsidRPr="009A38E8">
              <w:rPr>
                <w:rFonts w:ascii="Arial" w:hAnsi="Arial" w:cs="Arial"/>
                <w:color w:val="000000" w:themeColor="text1"/>
                <w:kern w:val="0"/>
              </w:rPr>
              <w:t>37.4</w:t>
            </w:r>
          </w:p>
        </w:tc>
      </w:tr>
      <w:tr w:rsidR="00DF1CB3" w:rsidRPr="009A38E8" w14:paraId="5534E808" w14:textId="77777777" w:rsidTr="00DC609B">
        <w:tc>
          <w:tcPr>
            <w:tcW w:w="4248" w:type="dxa"/>
          </w:tcPr>
          <w:p w14:paraId="6EAAB720" w14:textId="77777777" w:rsidR="003F6A42" w:rsidRPr="009A38E8" w:rsidRDefault="003F6A42" w:rsidP="00B94352">
            <w:pPr>
              <w:jc w:val="both"/>
              <w:rPr>
                <w:rFonts w:ascii="Arial" w:eastAsia="TimesNewRomanPSMT" w:hAnsi="Arial" w:cs="Arial"/>
                <w:color w:val="000000" w:themeColor="text1"/>
              </w:rPr>
            </w:pPr>
            <w:r w:rsidRPr="009A38E8">
              <w:rPr>
                <w:rFonts w:ascii="Arial" w:hAnsi="Arial" w:cs="Arial"/>
                <w:color w:val="000000" w:themeColor="text1"/>
                <w:kern w:val="0"/>
              </w:rPr>
              <w:t>Reluctance to Seek Future Care</w:t>
            </w:r>
          </w:p>
        </w:tc>
        <w:tc>
          <w:tcPr>
            <w:tcW w:w="1985" w:type="dxa"/>
          </w:tcPr>
          <w:p w14:paraId="264031B3" w14:textId="4D305BFE" w:rsidR="003F6A42" w:rsidRPr="009A38E8" w:rsidRDefault="00DC609B" w:rsidP="00B94352">
            <w:pPr>
              <w:jc w:val="both"/>
              <w:rPr>
                <w:rFonts w:ascii="Arial" w:eastAsia="TimesNewRomanPSMT" w:hAnsi="Arial" w:cs="Arial"/>
                <w:b/>
                <w:bCs/>
                <w:color w:val="000000" w:themeColor="text1"/>
              </w:rPr>
            </w:pPr>
            <w:r w:rsidRPr="009A38E8">
              <w:rPr>
                <w:rFonts w:ascii="Arial" w:hAnsi="Arial" w:cs="Arial"/>
                <w:color w:val="000000" w:themeColor="text1"/>
                <w:kern w:val="0"/>
              </w:rPr>
              <w:t>824</w:t>
            </w:r>
          </w:p>
        </w:tc>
        <w:tc>
          <w:tcPr>
            <w:tcW w:w="3117" w:type="dxa"/>
          </w:tcPr>
          <w:p w14:paraId="07BF693C" w14:textId="650A0E55" w:rsidR="003F6A42" w:rsidRPr="009A38E8" w:rsidRDefault="00DC609B" w:rsidP="00B94352">
            <w:pPr>
              <w:jc w:val="both"/>
              <w:rPr>
                <w:rFonts w:ascii="Arial" w:eastAsia="TimesNewRomanPSMT" w:hAnsi="Arial" w:cs="Arial"/>
                <w:b/>
                <w:bCs/>
                <w:color w:val="000000" w:themeColor="text1"/>
              </w:rPr>
            </w:pPr>
            <w:r w:rsidRPr="009A38E8">
              <w:rPr>
                <w:rFonts w:ascii="Arial" w:hAnsi="Arial" w:cs="Arial"/>
                <w:color w:val="000000" w:themeColor="text1"/>
                <w:kern w:val="0"/>
              </w:rPr>
              <w:t>61.2</w:t>
            </w:r>
          </w:p>
        </w:tc>
      </w:tr>
      <w:tr w:rsidR="00DF1CB3" w:rsidRPr="009A38E8" w14:paraId="1154CA4D" w14:textId="77777777" w:rsidTr="00DC609B">
        <w:tc>
          <w:tcPr>
            <w:tcW w:w="4248" w:type="dxa"/>
          </w:tcPr>
          <w:p w14:paraId="69B64E73" w14:textId="77777777" w:rsidR="003F6A42" w:rsidRPr="009A38E8" w:rsidRDefault="003F6A42" w:rsidP="00B94352">
            <w:pPr>
              <w:jc w:val="both"/>
              <w:rPr>
                <w:rFonts w:ascii="Arial" w:eastAsia="TimesNewRomanPSMT" w:hAnsi="Arial" w:cs="Arial"/>
                <w:b/>
                <w:bCs/>
                <w:color w:val="000000" w:themeColor="text1"/>
              </w:rPr>
            </w:pPr>
            <w:r w:rsidRPr="009A38E8">
              <w:rPr>
                <w:rFonts w:ascii="Arial" w:eastAsia="TimesNewRomanPSMT" w:hAnsi="Arial" w:cs="Arial"/>
                <w:b/>
                <w:bCs/>
                <w:color w:val="000000" w:themeColor="text1"/>
              </w:rPr>
              <w:t>Effects of disrespect and abuse on psychological health</w:t>
            </w:r>
          </w:p>
        </w:tc>
        <w:tc>
          <w:tcPr>
            <w:tcW w:w="1985" w:type="dxa"/>
          </w:tcPr>
          <w:p w14:paraId="11EC7FED" w14:textId="77777777" w:rsidR="003F6A42" w:rsidRPr="009A38E8" w:rsidRDefault="003F6A42" w:rsidP="00B94352">
            <w:pPr>
              <w:jc w:val="both"/>
              <w:rPr>
                <w:rFonts w:ascii="Arial" w:eastAsia="TimesNewRomanPSMT" w:hAnsi="Arial" w:cs="Arial"/>
                <w:b/>
                <w:bCs/>
                <w:color w:val="000000" w:themeColor="text1"/>
              </w:rPr>
            </w:pPr>
          </w:p>
        </w:tc>
        <w:tc>
          <w:tcPr>
            <w:tcW w:w="3117" w:type="dxa"/>
          </w:tcPr>
          <w:p w14:paraId="38F45B06" w14:textId="77777777" w:rsidR="003F6A42" w:rsidRPr="009A38E8" w:rsidRDefault="003F6A42" w:rsidP="00B94352">
            <w:pPr>
              <w:jc w:val="both"/>
              <w:rPr>
                <w:rFonts w:ascii="Arial" w:eastAsia="TimesNewRomanPSMT" w:hAnsi="Arial" w:cs="Arial"/>
                <w:b/>
                <w:bCs/>
                <w:color w:val="000000" w:themeColor="text1"/>
              </w:rPr>
            </w:pPr>
          </w:p>
        </w:tc>
      </w:tr>
      <w:tr w:rsidR="00DF1CB3" w:rsidRPr="009A38E8" w14:paraId="1F6D145A" w14:textId="77777777" w:rsidTr="00DC609B">
        <w:tc>
          <w:tcPr>
            <w:tcW w:w="4248" w:type="dxa"/>
          </w:tcPr>
          <w:p w14:paraId="7CE1ACA2" w14:textId="77777777" w:rsidR="003F6A42" w:rsidRPr="009A38E8" w:rsidRDefault="003F6A42" w:rsidP="00B94352">
            <w:pPr>
              <w:jc w:val="both"/>
              <w:rPr>
                <w:rFonts w:ascii="Arial" w:eastAsia="TimesNewRomanPSMT" w:hAnsi="Arial" w:cs="Arial"/>
                <w:color w:val="000000" w:themeColor="text1"/>
              </w:rPr>
            </w:pPr>
            <w:r w:rsidRPr="009A38E8">
              <w:rPr>
                <w:rFonts w:ascii="Arial" w:hAnsi="Arial" w:cs="Arial"/>
                <w:color w:val="000000" w:themeColor="text1"/>
                <w:kern w:val="0"/>
              </w:rPr>
              <w:t>Negative Self-Image</w:t>
            </w:r>
          </w:p>
        </w:tc>
        <w:tc>
          <w:tcPr>
            <w:tcW w:w="1985" w:type="dxa"/>
          </w:tcPr>
          <w:p w14:paraId="78A8B9AF" w14:textId="2012F540" w:rsidR="003F6A42" w:rsidRPr="009A38E8" w:rsidRDefault="00DC609B" w:rsidP="00B94352">
            <w:pPr>
              <w:jc w:val="both"/>
              <w:rPr>
                <w:rFonts w:ascii="Arial" w:eastAsia="TimesNewRomanPSMT" w:hAnsi="Arial" w:cs="Arial"/>
                <w:b/>
                <w:bCs/>
                <w:color w:val="000000" w:themeColor="text1"/>
              </w:rPr>
            </w:pPr>
            <w:r w:rsidRPr="009A38E8">
              <w:rPr>
                <w:rFonts w:ascii="Arial" w:hAnsi="Arial" w:cs="Arial"/>
                <w:color w:val="000000" w:themeColor="text1"/>
                <w:kern w:val="0"/>
              </w:rPr>
              <w:t>1118</w:t>
            </w:r>
          </w:p>
        </w:tc>
        <w:tc>
          <w:tcPr>
            <w:tcW w:w="3117" w:type="dxa"/>
          </w:tcPr>
          <w:p w14:paraId="7BE87212" w14:textId="7395A406" w:rsidR="003F6A42" w:rsidRPr="009A38E8" w:rsidRDefault="00DC609B" w:rsidP="00B94352">
            <w:pPr>
              <w:jc w:val="both"/>
              <w:rPr>
                <w:rFonts w:ascii="Arial" w:eastAsia="TimesNewRomanPSMT" w:hAnsi="Arial" w:cs="Arial"/>
                <w:b/>
                <w:bCs/>
                <w:color w:val="000000" w:themeColor="text1"/>
              </w:rPr>
            </w:pPr>
            <w:r w:rsidRPr="009A38E8">
              <w:rPr>
                <w:rFonts w:ascii="Arial" w:hAnsi="Arial" w:cs="Arial"/>
                <w:color w:val="000000" w:themeColor="text1"/>
                <w:kern w:val="0"/>
              </w:rPr>
              <w:t>63.0</w:t>
            </w:r>
          </w:p>
        </w:tc>
      </w:tr>
      <w:tr w:rsidR="00DF1CB3" w:rsidRPr="009A38E8" w14:paraId="12A74EC5" w14:textId="77777777" w:rsidTr="00DC609B">
        <w:tc>
          <w:tcPr>
            <w:tcW w:w="4248" w:type="dxa"/>
          </w:tcPr>
          <w:p w14:paraId="36B28541" w14:textId="77777777" w:rsidR="003F6A42" w:rsidRPr="009A38E8" w:rsidRDefault="003F6A42" w:rsidP="00B94352">
            <w:pPr>
              <w:jc w:val="both"/>
              <w:rPr>
                <w:rFonts w:ascii="Arial" w:eastAsia="TimesNewRomanPSMT" w:hAnsi="Arial" w:cs="Arial"/>
                <w:color w:val="000000" w:themeColor="text1"/>
              </w:rPr>
            </w:pPr>
            <w:r w:rsidRPr="009A38E8">
              <w:rPr>
                <w:rFonts w:ascii="Arial" w:hAnsi="Arial" w:cs="Arial"/>
                <w:color w:val="000000" w:themeColor="text1"/>
                <w:kern w:val="0"/>
              </w:rPr>
              <w:t>Erosion of Self-Esteem</w:t>
            </w:r>
          </w:p>
        </w:tc>
        <w:tc>
          <w:tcPr>
            <w:tcW w:w="1985" w:type="dxa"/>
          </w:tcPr>
          <w:p w14:paraId="79AEF02B" w14:textId="61B9C517" w:rsidR="003F6A42" w:rsidRPr="009A38E8" w:rsidRDefault="00DC609B" w:rsidP="00B94352">
            <w:pPr>
              <w:jc w:val="both"/>
              <w:rPr>
                <w:rFonts w:ascii="Arial" w:eastAsia="TimesNewRomanPSMT" w:hAnsi="Arial" w:cs="Arial"/>
                <w:b/>
                <w:bCs/>
                <w:color w:val="000000" w:themeColor="text1"/>
              </w:rPr>
            </w:pPr>
            <w:r w:rsidRPr="009A38E8">
              <w:rPr>
                <w:rFonts w:ascii="Arial" w:hAnsi="Arial" w:cs="Arial"/>
                <w:color w:val="000000" w:themeColor="text1"/>
                <w:kern w:val="0"/>
              </w:rPr>
              <w:t>975</w:t>
            </w:r>
          </w:p>
        </w:tc>
        <w:tc>
          <w:tcPr>
            <w:tcW w:w="3117" w:type="dxa"/>
          </w:tcPr>
          <w:p w14:paraId="47408E7E" w14:textId="351E8124" w:rsidR="003F6A42" w:rsidRPr="009A38E8" w:rsidRDefault="00DC609B" w:rsidP="00B94352">
            <w:pPr>
              <w:jc w:val="both"/>
              <w:rPr>
                <w:rFonts w:ascii="Arial" w:eastAsia="TimesNewRomanPSMT" w:hAnsi="Arial" w:cs="Arial"/>
                <w:b/>
                <w:bCs/>
                <w:color w:val="000000" w:themeColor="text1"/>
              </w:rPr>
            </w:pPr>
            <w:r w:rsidRPr="009A38E8">
              <w:rPr>
                <w:rFonts w:ascii="Arial" w:hAnsi="Arial" w:cs="Arial"/>
                <w:color w:val="000000" w:themeColor="text1"/>
                <w:kern w:val="0"/>
              </w:rPr>
              <w:t>72.4</w:t>
            </w:r>
          </w:p>
        </w:tc>
      </w:tr>
      <w:tr w:rsidR="00DF1CB3" w:rsidRPr="009A38E8" w14:paraId="6B0422D9" w14:textId="77777777" w:rsidTr="00DC609B">
        <w:tc>
          <w:tcPr>
            <w:tcW w:w="4248" w:type="dxa"/>
          </w:tcPr>
          <w:p w14:paraId="37858A9F" w14:textId="77777777" w:rsidR="003F6A42" w:rsidRPr="009A38E8" w:rsidRDefault="003F6A42" w:rsidP="00B94352">
            <w:pPr>
              <w:jc w:val="both"/>
              <w:rPr>
                <w:rFonts w:ascii="Arial" w:eastAsia="TimesNewRomanPSMT" w:hAnsi="Arial" w:cs="Arial"/>
                <w:color w:val="000000" w:themeColor="text1"/>
              </w:rPr>
            </w:pPr>
            <w:r w:rsidRPr="009A38E8">
              <w:rPr>
                <w:rFonts w:ascii="Arial" w:hAnsi="Arial" w:cs="Arial"/>
                <w:color w:val="000000" w:themeColor="text1"/>
                <w:kern w:val="0"/>
              </w:rPr>
              <w:t>Impact on Identity as a mother</w:t>
            </w:r>
          </w:p>
        </w:tc>
        <w:tc>
          <w:tcPr>
            <w:tcW w:w="1985" w:type="dxa"/>
          </w:tcPr>
          <w:p w14:paraId="1923D24D" w14:textId="5F3DF91B" w:rsidR="003F6A42" w:rsidRPr="009A38E8" w:rsidRDefault="00DC609B" w:rsidP="00B94352">
            <w:pPr>
              <w:jc w:val="both"/>
              <w:rPr>
                <w:rFonts w:ascii="Arial" w:eastAsia="TimesNewRomanPSMT" w:hAnsi="Arial" w:cs="Arial"/>
                <w:b/>
                <w:bCs/>
                <w:color w:val="000000" w:themeColor="text1"/>
              </w:rPr>
            </w:pPr>
            <w:r w:rsidRPr="009A38E8">
              <w:rPr>
                <w:rFonts w:ascii="Arial" w:hAnsi="Arial" w:cs="Arial"/>
                <w:color w:val="000000" w:themeColor="text1"/>
                <w:kern w:val="0"/>
              </w:rPr>
              <w:t>617</w:t>
            </w:r>
          </w:p>
        </w:tc>
        <w:tc>
          <w:tcPr>
            <w:tcW w:w="3117" w:type="dxa"/>
          </w:tcPr>
          <w:p w14:paraId="0E4793F7" w14:textId="2AE7AD6F" w:rsidR="003F6A42" w:rsidRPr="009A38E8" w:rsidRDefault="00DC609B" w:rsidP="00B94352">
            <w:pPr>
              <w:jc w:val="both"/>
              <w:rPr>
                <w:rFonts w:ascii="Arial" w:eastAsia="TimesNewRomanPSMT" w:hAnsi="Arial" w:cs="Arial"/>
                <w:b/>
                <w:bCs/>
                <w:color w:val="000000" w:themeColor="text1"/>
              </w:rPr>
            </w:pPr>
            <w:r w:rsidRPr="009A38E8">
              <w:rPr>
                <w:rFonts w:ascii="Arial" w:hAnsi="Arial" w:cs="Arial"/>
                <w:color w:val="000000" w:themeColor="text1"/>
                <w:kern w:val="0"/>
              </w:rPr>
              <w:t>45.8</w:t>
            </w:r>
          </w:p>
        </w:tc>
      </w:tr>
      <w:tr w:rsidR="00DF1CB3" w:rsidRPr="009A38E8" w14:paraId="1AEC73D9" w14:textId="77777777" w:rsidTr="00DC609B">
        <w:tc>
          <w:tcPr>
            <w:tcW w:w="4248" w:type="dxa"/>
          </w:tcPr>
          <w:p w14:paraId="18B9E0E9" w14:textId="77777777" w:rsidR="003F6A42" w:rsidRPr="009A38E8" w:rsidRDefault="003F6A42" w:rsidP="00B94352">
            <w:pPr>
              <w:jc w:val="both"/>
              <w:rPr>
                <w:rFonts w:ascii="Arial" w:eastAsia="TimesNewRomanPSMT" w:hAnsi="Arial" w:cs="Arial"/>
                <w:color w:val="000000" w:themeColor="text1"/>
              </w:rPr>
            </w:pPr>
            <w:r w:rsidRPr="009A38E8">
              <w:rPr>
                <w:rFonts w:ascii="Arial" w:hAnsi="Arial" w:cs="Arial"/>
                <w:color w:val="000000" w:themeColor="text1"/>
                <w:kern w:val="0"/>
              </w:rPr>
              <w:t>Post-Traumatic Stress Symptoms</w:t>
            </w:r>
          </w:p>
        </w:tc>
        <w:tc>
          <w:tcPr>
            <w:tcW w:w="1985" w:type="dxa"/>
          </w:tcPr>
          <w:p w14:paraId="2DF60AB6" w14:textId="4EA791BC" w:rsidR="003F6A42" w:rsidRPr="009A38E8" w:rsidRDefault="00DC609B" w:rsidP="00B94352">
            <w:pPr>
              <w:jc w:val="both"/>
              <w:rPr>
                <w:rFonts w:ascii="Arial" w:eastAsia="TimesNewRomanPSMT" w:hAnsi="Arial" w:cs="Arial"/>
                <w:b/>
                <w:bCs/>
                <w:color w:val="000000" w:themeColor="text1"/>
              </w:rPr>
            </w:pPr>
            <w:r w:rsidRPr="009A38E8">
              <w:rPr>
                <w:rFonts w:ascii="Arial" w:hAnsi="Arial" w:cs="Arial"/>
                <w:color w:val="000000" w:themeColor="text1"/>
                <w:kern w:val="0"/>
              </w:rPr>
              <w:t>472</w:t>
            </w:r>
          </w:p>
        </w:tc>
        <w:tc>
          <w:tcPr>
            <w:tcW w:w="3117" w:type="dxa"/>
          </w:tcPr>
          <w:p w14:paraId="5305A735" w14:textId="0DECC76D" w:rsidR="003F6A42" w:rsidRPr="009A38E8" w:rsidRDefault="00DC609B" w:rsidP="00B94352">
            <w:pPr>
              <w:jc w:val="both"/>
              <w:rPr>
                <w:rFonts w:ascii="Arial" w:eastAsia="TimesNewRomanPSMT" w:hAnsi="Arial" w:cs="Arial"/>
                <w:b/>
                <w:bCs/>
                <w:color w:val="000000" w:themeColor="text1"/>
              </w:rPr>
            </w:pPr>
            <w:r w:rsidRPr="009A38E8">
              <w:rPr>
                <w:rFonts w:ascii="Arial" w:hAnsi="Arial" w:cs="Arial"/>
                <w:color w:val="000000" w:themeColor="text1"/>
                <w:kern w:val="0"/>
              </w:rPr>
              <w:t>35.0</w:t>
            </w:r>
          </w:p>
        </w:tc>
      </w:tr>
      <w:tr w:rsidR="00DF1CB3" w:rsidRPr="009A38E8" w14:paraId="070E0319" w14:textId="77777777" w:rsidTr="00DC609B">
        <w:tc>
          <w:tcPr>
            <w:tcW w:w="4248" w:type="dxa"/>
          </w:tcPr>
          <w:p w14:paraId="7C250C44" w14:textId="77777777" w:rsidR="003F6A42" w:rsidRPr="009A38E8" w:rsidRDefault="003F6A42" w:rsidP="00B94352">
            <w:pPr>
              <w:jc w:val="both"/>
              <w:rPr>
                <w:rFonts w:ascii="Arial" w:eastAsia="TimesNewRomanPSMT" w:hAnsi="Arial" w:cs="Arial"/>
                <w:color w:val="000000" w:themeColor="text1"/>
              </w:rPr>
            </w:pPr>
            <w:r w:rsidRPr="009A38E8">
              <w:rPr>
                <w:rFonts w:ascii="Arial" w:hAnsi="Arial" w:cs="Arial"/>
                <w:color w:val="000000" w:themeColor="text1"/>
                <w:kern w:val="0"/>
              </w:rPr>
              <w:t>Loss of Trust</w:t>
            </w:r>
          </w:p>
        </w:tc>
        <w:tc>
          <w:tcPr>
            <w:tcW w:w="1985" w:type="dxa"/>
          </w:tcPr>
          <w:p w14:paraId="34549500" w14:textId="1C35538D" w:rsidR="003F6A42" w:rsidRPr="009A38E8" w:rsidRDefault="00DC609B" w:rsidP="00B94352">
            <w:pPr>
              <w:jc w:val="both"/>
              <w:rPr>
                <w:rFonts w:ascii="Arial" w:eastAsia="TimesNewRomanPSMT" w:hAnsi="Arial" w:cs="Arial"/>
                <w:b/>
                <w:bCs/>
                <w:color w:val="000000" w:themeColor="text1"/>
              </w:rPr>
            </w:pPr>
            <w:r w:rsidRPr="009A38E8">
              <w:rPr>
                <w:rFonts w:ascii="Arial" w:hAnsi="Arial" w:cs="Arial"/>
                <w:color w:val="000000" w:themeColor="text1"/>
                <w:kern w:val="0"/>
              </w:rPr>
              <w:t>890</w:t>
            </w:r>
          </w:p>
        </w:tc>
        <w:tc>
          <w:tcPr>
            <w:tcW w:w="3117" w:type="dxa"/>
          </w:tcPr>
          <w:p w14:paraId="2BE4E410" w14:textId="4D0E12E9" w:rsidR="003F6A42" w:rsidRPr="009A38E8" w:rsidRDefault="00DC609B" w:rsidP="00B94352">
            <w:pPr>
              <w:jc w:val="both"/>
              <w:rPr>
                <w:rFonts w:ascii="Arial" w:eastAsia="TimesNewRomanPSMT" w:hAnsi="Arial" w:cs="Arial"/>
                <w:b/>
                <w:bCs/>
                <w:color w:val="000000" w:themeColor="text1"/>
              </w:rPr>
            </w:pPr>
            <w:r w:rsidRPr="009A38E8">
              <w:rPr>
                <w:rFonts w:ascii="Arial" w:hAnsi="Arial" w:cs="Arial"/>
                <w:color w:val="000000" w:themeColor="text1"/>
                <w:kern w:val="0"/>
              </w:rPr>
              <w:t>66.1</w:t>
            </w:r>
          </w:p>
        </w:tc>
      </w:tr>
      <w:tr w:rsidR="00DF1CB3" w:rsidRPr="009A38E8" w14:paraId="44409E91" w14:textId="77777777" w:rsidTr="00DC609B">
        <w:tc>
          <w:tcPr>
            <w:tcW w:w="4248" w:type="dxa"/>
          </w:tcPr>
          <w:p w14:paraId="3F997BEC" w14:textId="77777777" w:rsidR="003F6A42" w:rsidRPr="009A38E8" w:rsidRDefault="003F6A42" w:rsidP="00B94352">
            <w:pPr>
              <w:jc w:val="both"/>
              <w:rPr>
                <w:rFonts w:ascii="Arial" w:eastAsia="TimesNewRomanPSMT" w:hAnsi="Arial" w:cs="Arial"/>
                <w:color w:val="000000" w:themeColor="text1"/>
              </w:rPr>
            </w:pPr>
            <w:r w:rsidRPr="009A38E8">
              <w:rPr>
                <w:rFonts w:ascii="Arial" w:hAnsi="Arial" w:cs="Arial"/>
                <w:color w:val="000000" w:themeColor="text1"/>
                <w:kern w:val="0"/>
              </w:rPr>
              <w:t>Impact on Interpersonal Relationships</w:t>
            </w:r>
          </w:p>
        </w:tc>
        <w:tc>
          <w:tcPr>
            <w:tcW w:w="1985" w:type="dxa"/>
          </w:tcPr>
          <w:p w14:paraId="7E33DC28" w14:textId="40DF8BBA" w:rsidR="003F6A42" w:rsidRPr="009A38E8" w:rsidRDefault="00DC609B" w:rsidP="00B94352">
            <w:pPr>
              <w:jc w:val="both"/>
              <w:rPr>
                <w:rFonts w:ascii="Arial" w:eastAsia="TimesNewRomanPSMT" w:hAnsi="Arial" w:cs="Arial"/>
                <w:b/>
                <w:bCs/>
                <w:color w:val="000000" w:themeColor="text1"/>
              </w:rPr>
            </w:pPr>
            <w:r w:rsidRPr="009A38E8">
              <w:rPr>
                <w:rFonts w:ascii="Arial" w:hAnsi="Arial" w:cs="Arial"/>
                <w:color w:val="000000" w:themeColor="text1"/>
                <w:kern w:val="0"/>
              </w:rPr>
              <w:t>826</w:t>
            </w:r>
          </w:p>
        </w:tc>
        <w:tc>
          <w:tcPr>
            <w:tcW w:w="3117" w:type="dxa"/>
          </w:tcPr>
          <w:p w14:paraId="2691D90D" w14:textId="0652DCE1" w:rsidR="003F6A42" w:rsidRPr="009A38E8" w:rsidRDefault="00DC609B" w:rsidP="00B94352">
            <w:pPr>
              <w:jc w:val="both"/>
              <w:rPr>
                <w:rFonts w:ascii="Arial" w:eastAsia="TimesNewRomanPSMT" w:hAnsi="Arial" w:cs="Arial"/>
                <w:b/>
                <w:bCs/>
                <w:color w:val="000000" w:themeColor="text1"/>
              </w:rPr>
            </w:pPr>
            <w:r w:rsidRPr="009A38E8">
              <w:rPr>
                <w:rFonts w:ascii="Arial" w:hAnsi="Arial" w:cs="Arial"/>
                <w:color w:val="000000" w:themeColor="text1"/>
                <w:kern w:val="0"/>
              </w:rPr>
              <w:t>61.3</w:t>
            </w:r>
          </w:p>
        </w:tc>
      </w:tr>
      <w:tr w:rsidR="00DF1CB3" w:rsidRPr="009A38E8" w14:paraId="4AFA5E5F" w14:textId="77777777" w:rsidTr="00DC609B">
        <w:tc>
          <w:tcPr>
            <w:tcW w:w="4248" w:type="dxa"/>
          </w:tcPr>
          <w:p w14:paraId="7E0FE827" w14:textId="77777777" w:rsidR="003F6A42" w:rsidRPr="009A38E8" w:rsidRDefault="003F6A42" w:rsidP="00B94352">
            <w:pPr>
              <w:jc w:val="both"/>
              <w:rPr>
                <w:rFonts w:ascii="Arial" w:eastAsia="TimesNewRomanPSMT" w:hAnsi="Arial" w:cs="Arial"/>
                <w:color w:val="000000" w:themeColor="text1"/>
              </w:rPr>
            </w:pPr>
            <w:r w:rsidRPr="009A38E8">
              <w:rPr>
                <w:rFonts w:ascii="Arial" w:hAnsi="Arial" w:cs="Arial"/>
                <w:color w:val="000000" w:themeColor="text1"/>
                <w:kern w:val="0"/>
              </w:rPr>
              <w:t>Fear of Future Healthcare Experiences</w:t>
            </w:r>
          </w:p>
        </w:tc>
        <w:tc>
          <w:tcPr>
            <w:tcW w:w="1985" w:type="dxa"/>
          </w:tcPr>
          <w:p w14:paraId="434A2B4F" w14:textId="4463F23D" w:rsidR="003F6A42" w:rsidRPr="009A38E8" w:rsidRDefault="00DC609B" w:rsidP="00B94352">
            <w:pPr>
              <w:jc w:val="both"/>
              <w:rPr>
                <w:rFonts w:ascii="Arial" w:eastAsia="TimesNewRomanPSMT" w:hAnsi="Arial" w:cs="Arial"/>
                <w:b/>
                <w:bCs/>
                <w:color w:val="000000" w:themeColor="text1"/>
              </w:rPr>
            </w:pPr>
            <w:r w:rsidRPr="009A38E8">
              <w:rPr>
                <w:rFonts w:ascii="Arial" w:hAnsi="Arial" w:cs="Arial"/>
                <w:color w:val="000000" w:themeColor="text1"/>
                <w:kern w:val="0"/>
              </w:rPr>
              <w:t>995</w:t>
            </w:r>
          </w:p>
        </w:tc>
        <w:tc>
          <w:tcPr>
            <w:tcW w:w="3117" w:type="dxa"/>
          </w:tcPr>
          <w:p w14:paraId="0F6C5B61" w14:textId="54709D87" w:rsidR="003F6A42" w:rsidRPr="009A38E8" w:rsidRDefault="00DC609B" w:rsidP="00B94352">
            <w:pPr>
              <w:jc w:val="both"/>
              <w:rPr>
                <w:rFonts w:ascii="Arial" w:eastAsia="TimesNewRomanPSMT" w:hAnsi="Arial" w:cs="Arial"/>
                <w:b/>
                <w:bCs/>
                <w:color w:val="000000" w:themeColor="text1"/>
              </w:rPr>
            </w:pPr>
            <w:r w:rsidRPr="009A38E8">
              <w:rPr>
                <w:rFonts w:ascii="Arial" w:hAnsi="Arial" w:cs="Arial"/>
                <w:color w:val="000000" w:themeColor="text1"/>
                <w:kern w:val="0"/>
              </w:rPr>
              <w:t>73.9</w:t>
            </w:r>
          </w:p>
        </w:tc>
      </w:tr>
      <w:tr w:rsidR="00DF1CB3" w:rsidRPr="009A38E8" w14:paraId="77F451FB" w14:textId="77777777" w:rsidTr="00DC609B">
        <w:tc>
          <w:tcPr>
            <w:tcW w:w="4248" w:type="dxa"/>
          </w:tcPr>
          <w:p w14:paraId="02033CF4" w14:textId="77777777" w:rsidR="003F6A42" w:rsidRPr="009A38E8" w:rsidRDefault="003F6A42" w:rsidP="00B94352">
            <w:pPr>
              <w:jc w:val="both"/>
              <w:rPr>
                <w:rFonts w:ascii="Arial" w:eastAsia="TimesNewRomanPSMT" w:hAnsi="Arial" w:cs="Arial"/>
                <w:color w:val="000000" w:themeColor="text1"/>
              </w:rPr>
            </w:pPr>
            <w:r w:rsidRPr="009A38E8">
              <w:rPr>
                <w:rFonts w:ascii="Arial" w:hAnsi="Arial" w:cs="Arial"/>
                <w:color w:val="000000" w:themeColor="text1"/>
                <w:kern w:val="0"/>
              </w:rPr>
              <w:t>Reluctance to Share Birth Experience</w:t>
            </w:r>
          </w:p>
        </w:tc>
        <w:tc>
          <w:tcPr>
            <w:tcW w:w="1985" w:type="dxa"/>
          </w:tcPr>
          <w:p w14:paraId="51461955" w14:textId="54BC3F22" w:rsidR="003F6A42" w:rsidRPr="009A38E8" w:rsidRDefault="00DC609B" w:rsidP="00B94352">
            <w:pPr>
              <w:jc w:val="both"/>
              <w:rPr>
                <w:rFonts w:ascii="Arial" w:eastAsia="TimesNewRomanPSMT" w:hAnsi="Arial" w:cs="Arial"/>
                <w:b/>
                <w:bCs/>
                <w:color w:val="000000" w:themeColor="text1"/>
              </w:rPr>
            </w:pPr>
            <w:r w:rsidRPr="009A38E8">
              <w:rPr>
                <w:rFonts w:ascii="Arial" w:hAnsi="Arial" w:cs="Arial"/>
                <w:color w:val="000000" w:themeColor="text1"/>
                <w:kern w:val="0"/>
              </w:rPr>
              <w:t>981</w:t>
            </w:r>
          </w:p>
        </w:tc>
        <w:tc>
          <w:tcPr>
            <w:tcW w:w="3117" w:type="dxa"/>
          </w:tcPr>
          <w:p w14:paraId="0946B0AB" w14:textId="06AF30AE" w:rsidR="003F6A42" w:rsidRPr="009A38E8" w:rsidRDefault="00DC609B" w:rsidP="00B94352">
            <w:pPr>
              <w:jc w:val="both"/>
              <w:rPr>
                <w:rFonts w:ascii="Arial" w:eastAsia="TimesNewRomanPSMT" w:hAnsi="Arial" w:cs="Arial"/>
                <w:b/>
                <w:bCs/>
                <w:color w:val="000000" w:themeColor="text1"/>
              </w:rPr>
            </w:pPr>
            <w:r w:rsidRPr="009A38E8">
              <w:rPr>
                <w:rFonts w:ascii="Arial" w:hAnsi="Arial" w:cs="Arial"/>
                <w:color w:val="000000" w:themeColor="text1"/>
                <w:kern w:val="0"/>
              </w:rPr>
              <w:t>72.8</w:t>
            </w:r>
          </w:p>
        </w:tc>
      </w:tr>
    </w:tbl>
    <w:p w14:paraId="2F914E33" w14:textId="78634CDD" w:rsidR="003F6A42" w:rsidRPr="009A38E8" w:rsidRDefault="003F6A42" w:rsidP="00B94352">
      <w:pPr>
        <w:spacing w:line="360" w:lineRule="auto"/>
        <w:jc w:val="both"/>
        <w:rPr>
          <w:rFonts w:ascii="Arial" w:eastAsia="Calibri" w:hAnsi="Arial" w:cs="Arial"/>
          <w:color w:val="000000" w:themeColor="text1"/>
        </w:rPr>
      </w:pPr>
    </w:p>
    <w:p w14:paraId="1488BB9D" w14:textId="1B61C185" w:rsidR="00E52822" w:rsidRPr="009A38E8" w:rsidRDefault="00E52822" w:rsidP="00B94352">
      <w:pPr>
        <w:spacing w:line="360" w:lineRule="auto"/>
        <w:jc w:val="both"/>
        <w:rPr>
          <w:rFonts w:ascii="Arial" w:eastAsia="Calibri" w:hAnsi="Arial" w:cs="Arial"/>
          <w:b/>
          <w:bCs/>
          <w:color w:val="000000" w:themeColor="text1"/>
        </w:rPr>
      </w:pPr>
      <w:r w:rsidRPr="009A38E8">
        <w:rPr>
          <w:rFonts w:ascii="Arial" w:eastAsia="Calibri" w:hAnsi="Arial" w:cs="Arial"/>
          <w:b/>
          <w:bCs/>
          <w:color w:val="000000" w:themeColor="text1"/>
        </w:rPr>
        <w:t>Discussion</w:t>
      </w:r>
    </w:p>
    <w:p w14:paraId="65A5C2C8" w14:textId="77777777" w:rsidR="00E52822" w:rsidRPr="009A38E8" w:rsidRDefault="00E52822" w:rsidP="00B94352">
      <w:pPr>
        <w:pStyle w:val="NormalWeb"/>
        <w:spacing w:line="360" w:lineRule="auto"/>
        <w:jc w:val="both"/>
        <w:rPr>
          <w:rFonts w:ascii="Arial" w:hAnsi="Arial" w:cs="Arial"/>
          <w:color w:val="000000" w:themeColor="text1"/>
          <w:sz w:val="22"/>
          <w:szCs w:val="22"/>
        </w:rPr>
      </w:pPr>
      <w:r w:rsidRPr="009A38E8">
        <w:rPr>
          <w:rFonts w:ascii="Arial" w:hAnsi="Arial" w:cs="Arial"/>
          <w:color w:val="000000" w:themeColor="text1"/>
          <w:sz w:val="22"/>
          <w:szCs w:val="22"/>
        </w:rPr>
        <w:t xml:space="preserve">The findings of this study reveal high levels of disrespect and abuse experienced by women during childbirth across multiple domains, including </w:t>
      </w:r>
      <w:r w:rsidRPr="009A38E8">
        <w:rPr>
          <w:rStyle w:val="Strong"/>
          <w:rFonts w:ascii="Arial" w:hAnsi="Arial" w:cs="Arial"/>
          <w:b w:val="0"/>
          <w:bCs w:val="0"/>
          <w:color w:val="000000" w:themeColor="text1"/>
          <w:sz w:val="22"/>
          <w:szCs w:val="22"/>
        </w:rPr>
        <w:t>physical abuse, non-consented care</w:t>
      </w:r>
      <w:r w:rsidRPr="009A38E8">
        <w:rPr>
          <w:rStyle w:val="Strong"/>
          <w:rFonts w:ascii="Arial" w:hAnsi="Arial" w:cs="Arial"/>
          <w:color w:val="000000" w:themeColor="text1"/>
          <w:sz w:val="22"/>
          <w:szCs w:val="22"/>
        </w:rPr>
        <w:t xml:space="preserve">, </w:t>
      </w:r>
      <w:r w:rsidRPr="009A38E8">
        <w:rPr>
          <w:rStyle w:val="Strong"/>
          <w:rFonts w:ascii="Arial" w:hAnsi="Arial" w:cs="Arial"/>
          <w:b w:val="0"/>
          <w:bCs w:val="0"/>
          <w:color w:val="000000" w:themeColor="text1"/>
          <w:sz w:val="22"/>
          <w:szCs w:val="22"/>
        </w:rPr>
        <w:t>breaches of confidentiality, discrimination, abandonment of care, and detention for payment of fees</w:t>
      </w:r>
      <w:r w:rsidRPr="009A38E8">
        <w:rPr>
          <w:rFonts w:ascii="Arial" w:hAnsi="Arial" w:cs="Arial"/>
          <w:color w:val="000000" w:themeColor="text1"/>
          <w:sz w:val="22"/>
          <w:szCs w:val="22"/>
        </w:rPr>
        <w:t>. These results resonate with global evidence suggesting that mistreatment during childbirth is a pervasive issue that transcends geographical and economic contexts.</w:t>
      </w:r>
    </w:p>
    <w:p w14:paraId="08BA169A" w14:textId="78BFE33C" w:rsidR="00E52822" w:rsidRPr="009A38E8" w:rsidRDefault="00E52822" w:rsidP="00B94352">
      <w:pPr>
        <w:pStyle w:val="NormalWeb"/>
        <w:spacing w:line="360" w:lineRule="auto"/>
        <w:jc w:val="both"/>
        <w:rPr>
          <w:rFonts w:ascii="Arial" w:hAnsi="Arial" w:cs="Arial"/>
          <w:b/>
          <w:bCs/>
          <w:color w:val="000000" w:themeColor="text1"/>
          <w:sz w:val="22"/>
          <w:szCs w:val="22"/>
        </w:rPr>
      </w:pPr>
      <w:r w:rsidRPr="009A38E8">
        <w:rPr>
          <w:rFonts w:ascii="Arial" w:hAnsi="Arial" w:cs="Arial"/>
          <w:color w:val="000000" w:themeColor="text1"/>
          <w:sz w:val="22"/>
          <w:szCs w:val="22"/>
        </w:rPr>
        <w:t>In developed parts of the world like the WHO's European Region, mistreatment during childbirth has been documented although the overall rates of abuse appear to be lower than in less developed parts of the world. A huge study of over 50 thousand women from 22 countries in Europe found that 15.2% reported experiencing some form of abuse during childbirth, with only 2.4% of women reporting physical abuse and much larger rates of emotional/verbal abuse</w:t>
      </w:r>
      <w:r w:rsidR="00B04EF1" w:rsidRPr="009A38E8">
        <w:rPr>
          <w:rFonts w:ascii="Arial" w:hAnsi="Arial" w:cs="Arial"/>
          <w:color w:val="000000" w:themeColor="text1"/>
          <w:sz w:val="22"/>
          <w:szCs w:val="22"/>
        </w:rPr>
        <w:t xml:space="preserve"> </w:t>
      </w:r>
      <w:r w:rsidR="00B04EF1" w:rsidRPr="009A38E8">
        <w:rPr>
          <w:rFonts w:ascii="Arial" w:hAnsi="Arial" w:cs="Arial"/>
          <w:color w:val="000000" w:themeColor="text1"/>
          <w:sz w:val="22"/>
          <w:szCs w:val="22"/>
        </w:rPr>
        <w:fldChar w:fldCharType="begin" w:fldLock="1"/>
      </w:r>
      <w:r w:rsidR="00157877">
        <w:rPr>
          <w:rFonts w:ascii="Arial" w:hAnsi="Arial" w:cs="Arial"/>
          <w:color w:val="000000" w:themeColor="text1"/>
          <w:sz w:val="22"/>
          <w:szCs w:val="22"/>
        </w:rPr>
        <w:instrText>ADDIN CSL_CITATION {"citationItems":[{"id":"ITEM-1","itemData":{"DOI":"10.1002/ijgo.70516","author":[{"dropping-particle":"","family":"Galle","given":"Anna","non-dropping-particle":"","parse-names":false,"suffix":""},{"dropping-particle":"","family":"Berghman","given":"Helga","non-dropping-particle":"","parse-names":false,"suffix":""},{"dropping-particle":"","family":"Mariani","given":"Ilaria","non-dropping-particle":"","parse-names":false,"suffix":""},{"dropping-particle":"","family":"Verdecchia","given":"Maria","non-dropping-particle":"","parse-names":false,"suffix":""},{"dropping-particle":"","family":"Bomben","given":"Arianna","non-dropping-particle":"","parse-names":false,"suffix":""},{"dropping-particle":"","family":"Skirnisdottir","given":"Eline","non-dropping-particle":"","parse-names":false,"suffix":""},{"dropping-particle":"","family":"Daniela","given":"Vik","non-dropping-particle":"","parse-names":false,"suffix":""},{"dropping-particle":"","family":"Pumpure","given":"Elizabete","non-dropping-particle":"","parse-names":false,"suffix":""},{"dropping-particle":"","family":"Costa","given":"Raquel","non-dropping-particle":"","parse-names":false,"suffix":""},{"dropping-particle":"","family":"Elden","given":"Helen","non-dropping-particle":"","parse-names":false,"suffix":""},{"dropping-particle":"","family":"Miani","given":"Céline","non-dropping-particle":"","parse-names":false,"suffix":""}],"id":"ITEM-1","issue":"August","issued":{"date-parts":[["2025"]]},"page":"1-15","title":"Experiences of disrespect and abuse during childbirth in the World Health Organization European region : A mixed- ­ method study among 22 countries","type":"article-journal"},"uris":["http://www.mendeley.com/documents/?uuid=d69f9e3b-aa48-4f24-ac57-caaf5d5eeeaf"]}],"mendeley":{"formattedCitation":"(20)","plainTextFormattedCitation":"(20)","previouslyFormattedCitation":"(20)"},"properties":{"noteIndex":0},"schema":"https://github.com/citation-style-language/schema/raw/master/csl-citation.json"}</w:instrText>
      </w:r>
      <w:r w:rsidR="00B04EF1" w:rsidRPr="009A38E8">
        <w:rPr>
          <w:rFonts w:ascii="Arial" w:hAnsi="Arial" w:cs="Arial"/>
          <w:color w:val="000000" w:themeColor="text1"/>
          <w:sz w:val="22"/>
          <w:szCs w:val="22"/>
        </w:rPr>
        <w:fldChar w:fldCharType="separate"/>
      </w:r>
      <w:r w:rsidR="00373E1B" w:rsidRPr="00373E1B">
        <w:rPr>
          <w:rFonts w:ascii="Arial" w:hAnsi="Arial" w:cs="Arial"/>
          <w:noProof/>
          <w:color w:val="000000" w:themeColor="text1"/>
          <w:sz w:val="22"/>
          <w:szCs w:val="22"/>
        </w:rPr>
        <w:t>(20)</w:t>
      </w:r>
      <w:r w:rsidR="00B04EF1"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 This shows that, even in Europe where guidelines exist for providing respectful maternity care, interpersonal quality is still lacking often due to systemic factors such as poor communication between providers and clients, poor implementation of protocols, cultural acceptance of oppressive behaviours by providers, etc. Because Europe has lower rates of abuse than current study estimates, it is likely that this reflects differences in the strength of health systems, provider-to-patient ratios, provider training, and institutional policies that explicitly promote patient rights and informed consent</w:t>
      </w:r>
      <w:r w:rsidR="00B04EF1" w:rsidRPr="009A38E8">
        <w:rPr>
          <w:rFonts w:ascii="Arial" w:hAnsi="Arial" w:cs="Arial"/>
          <w:color w:val="000000" w:themeColor="text1"/>
          <w:sz w:val="22"/>
          <w:szCs w:val="22"/>
        </w:rPr>
        <w:t xml:space="preserve"> </w:t>
      </w:r>
      <w:r w:rsidR="00B04EF1" w:rsidRPr="009A38E8">
        <w:rPr>
          <w:rFonts w:ascii="Arial" w:hAnsi="Arial" w:cs="Arial"/>
          <w:color w:val="000000" w:themeColor="text1"/>
          <w:sz w:val="22"/>
          <w:szCs w:val="22"/>
        </w:rPr>
        <w:fldChar w:fldCharType="begin" w:fldLock="1"/>
      </w:r>
      <w:r w:rsidR="00157877">
        <w:rPr>
          <w:rFonts w:ascii="Arial" w:hAnsi="Arial" w:cs="Arial"/>
          <w:color w:val="000000" w:themeColor="text1"/>
          <w:sz w:val="22"/>
          <w:szCs w:val="22"/>
        </w:rPr>
        <w:instrText>ADDIN CSL_CITATION {"citationItems":[{"id":"ITEM-1","itemData":{"ISSN":"0140-6736","author":[{"dropping-particle":"","family":"Starrs","given":"Ann M","non-dropping-particle":"","parse-names":false,"suffix":""},{"dropping-particle":"","family":"Ezeh","given":"Alex C","non-dropping-particle":"","parse-names":false,"suffix":""},{"dropping-particle":"","family":"Barker","given":"Gary","non-dropping-particle":"","parse-names":false,"suffix":""},{"dropping-particle":"","family":"Basu","given":"Alaka","non-dropping-particle":"","parse-names":false,"suffix":""},{"dropping-particle":"","family":"Bertrand","given":"Jane T","non-dropping-particle":"","parse-names":false,"suffix":""},{"dropping-particle":"","family":"Blum","given":"Robert","non-dropping-particle":"","parse-names":false,"suffix":""},{"dropping-particle":"","family":"Coll-Seck","given":"Awa M","non-dropping-particle":"","parse-names":false,"suffix":""},{"dropping-particle":"","family":"Grover","given":"Anand","non-dropping-particle":"","parse-names":false,"suffix":""},{"dropping-particle":"","family":"Laski","given":"Laura","non-dropping-particle":"","parse-names":false,"suffix":""},{"dropping-particle":"","family":"Roa","given":"Monica","non-dropping-particle":"","parse-names":false,"suffix":""}],"container-title":"The lancet","id":"ITEM-1","issue":"10140","issued":{"date-parts":[["2018"]]},"page":"2642-2692","publisher":"Elsevier","title":"Accelerate progress—sexual and reproductive health and rights for all: report of the Guttmacher–Lancet Commission","type":"article-journal","volume":"391"},"uris":["http://www.mendeley.com/documents/?uuid=f9c20283-b76e-44af-9981-78bd569973b7"]}],"mendeley":{"formattedCitation":"(21)","plainTextFormattedCitation":"(21)","previouslyFormattedCitation":"(21)"},"properties":{"noteIndex":0},"schema":"https://github.com/citation-style-language/schema/raw/master/csl-citation.json"}</w:instrText>
      </w:r>
      <w:r w:rsidR="00B04EF1" w:rsidRPr="009A38E8">
        <w:rPr>
          <w:rFonts w:ascii="Arial" w:hAnsi="Arial" w:cs="Arial"/>
          <w:color w:val="000000" w:themeColor="text1"/>
          <w:sz w:val="22"/>
          <w:szCs w:val="22"/>
        </w:rPr>
        <w:fldChar w:fldCharType="separate"/>
      </w:r>
      <w:r w:rsidR="00373E1B" w:rsidRPr="00373E1B">
        <w:rPr>
          <w:rFonts w:ascii="Arial" w:hAnsi="Arial" w:cs="Arial"/>
          <w:noProof/>
          <w:color w:val="000000" w:themeColor="text1"/>
          <w:sz w:val="22"/>
          <w:szCs w:val="22"/>
        </w:rPr>
        <w:t>(21)</w:t>
      </w:r>
      <w:r w:rsidR="00B04EF1"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 However, the presence of disrespect in a high-resource context indicates that this is a global problem and highlights the need for a constant commitment to improving quality in all contexts</w:t>
      </w:r>
      <w:r w:rsidR="00B04EF1" w:rsidRPr="009A38E8">
        <w:rPr>
          <w:rFonts w:ascii="Arial" w:hAnsi="Arial" w:cs="Arial"/>
          <w:color w:val="000000" w:themeColor="text1"/>
          <w:sz w:val="22"/>
          <w:szCs w:val="22"/>
        </w:rPr>
        <w:t xml:space="preserve"> </w:t>
      </w:r>
      <w:r w:rsidR="00B04EF1" w:rsidRPr="009A38E8">
        <w:rPr>
          <w:rFonts w:ascii="Arial" w:hAnsi="Arial" w:cs="Arial"/>
          <w:color w:val="000000" w:themeColor="text1"/>
          <w:sz w:val="22"/>
          <w:szCs w:val="22"/>
        </w:rPr>
        <w:fldChar w:fldCharType="begin" w:fldLock="1"/>
      </w:r>
      <w:r w:rsidR="00157877">
        <w:rPr>
          <w:rFonts w:ascii="Arial" w:hAnsi="Arial" w:cs="Arial"/>
          <w:color w:val="000000" w:themeColor="text1"/>
          <w:sz w:val="22"/>
          <w:szCs w:val="22"/>
        </w:rPr>
        <w:instrText>ADDIN CSL_CITATION {"citationItems":[{"id":"ITEM-1","itemData":{"ISBN":"9798302172303","author":[{"dropping-particle":"","family":"Barakat","given":"Lubna","non-dropping-particle":"","parse-names":false,"suffix":""}],"id":"ITEM-1","issued":{"date-parts":[["2024"]]},"publisher":"The University of Wisconsin-Milwaukee","title":"Young Muslim Adults: Factors Affecting Attitudes Towards Utilizing Mental Health Services","type":"article"},"uris":["http://www.mendeley.com/documents/?uuid=785a17b3-1700-4f47-9ed4-fe39d41b1163"]}],"mendeley":{"formattedCitation":"(22)","plainTextFormattedCitation":"(22)","previouslyFormattedCitation":"(22)"},"properties":{"noteIndex":0},"schema":"https://github.com/citation-style-language/schema/raw/master/csl-citation.json"}</w:instrText>
      </w:r>
      <w:r w:rsidR="00B04EF1" w:rsidRPr="009A38E8">
        <w:rPr>
          <w:rFonts w:ascii="Arial" w:hAnsi="Arial" w:cs="Arial"/>
          <w:color w:val="000000" w:themeColor="text1"/>
          <w:sz w:val="22"/>
          <w:szCs w:val="22"/>
        </w:rPr>
        <w:fldChar w:fldCharType="separate"/>
      </w:r>
      <w:r w:rsidR="00373E1B" w:rsidRPr="00373E1B">
        <w:rPr>
          <w:rFonts w:ascii="Arial" w:hAnsi="Arial" w:cs="Arial"/>
          <w:noProof/>
          <w:color w:val="000000" w:themeColor="text1"/>
          <w:sz w:val="22"/>
          <w:szCs w:val="22"/>
        </w:rPr>
        <w:t>(22)</w:t>
      </w:r>
      <w:r w:rsidR="00B04EF1"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w:t>
      </w:r>
    </w:p>
    <w:p w14:paraId="5E8963E1" w14:textId="3137A2AD" w:rsidR="00E52822" w:rsidRPr="009A38E8" w:rsidRDefault="00E52822" w:rsidP="00B94352">
      <w:pPr>
        <w:pStyle w:val="NormalWeb"/>
        <w:spacing w:line="360" w:lineRule="auto"/>
        <w:jc w:val="both"/>
        <w:rPr>
          <w:rFonts w:ascii="Arial" w:hAnsi="Arial" w:cs="Arial"/>
          <w:color w:val="000000" w:themeColor="text1"/>
          <w:sz w:val="22"/>
          <w:szCs w:val="22"/>
        </w:rPr>
      </w:pPr>
      <w:r w:rsidRPr="009A38E8">
        <w:rPr>
          <w:rFonts w:ascii="Arial" w:hAnsi="Arial" w:cs="Arial"/>
          <w:color w:val="000000" w:themeColor="text1"/>
          <w:sz w:val="22"/>
          <w:szCs w:val="22"/>
        </w:rPr>
        <w:lastRenderedPageBreak/>
        <w:t xml:space="preserve">Many developing nations, particularly in sub-Saharan Africa, continue to see high rates of abuse towards women, while there are important methodological differences in sub-Saharan Africa that influence the estimation of the rates of this type of abuse in developing nations. In 33 studies that explored rates of </w:t>
      </w:r>
      <w:r w:rsidR="00B04EF1" w:rsidRPr="009A38E8">
        <w:rPr>
          <w:rFonts w:ascii="Arial" w:hAnsi="Arial" w:cs="Arial"/>
          <w:color w:val="000000" w:themeColor="text1"/>
          <w:sz w:val="22"/>
          <w:szCs w:val="22"/>
        </w:rPr>
        <w:t>D&amp;A</w:t>
      </w:r>
      <w:r w:rsidRPr="009A38E8">
        <w:rPr>
          <w:rFonts w:ascii="Arial" w:hAnsi="Arial" w:cs="Arial"/>
          <w:color w:val="000000" w:themeColor="text1"/>
          <w:sz w:val="22"/>
          <w:szCs w:val="22"/>
        </w:rPr>
        <w:t xml:space="preserve"> in a systematic review/meta-analysis, researchers estimated there was a pooled </w:t>
      </w:r>
      <w:r w:rsidR="00B04EF1" w:rsidRPr="009A38E8">
        <w:rPr>
          <w:rFonts w:ascii="Arial" w:hAnsi="Arial" w:cs="Arial"/>
          <w:color w:val="000000" w:themeColor="text1"/>
          <w:sz w:val="22"/>
          <w:szCs w:val="22"/>
        </w:rPr>
        <w:t xml:space="preserve">D&amp;A </w:t>
      </w:r>
      <w:r w:rsidRPr="009A38E8">
        <w:rPr>
          <w:rFonts w:ascii="Arial" w:hAnsi="Arial" w:cs="Arial"/>
          <w:color w:val="000000" w:themeColor="text1"/>
          <w:sz w:val="22"/>
          <w:szCs w:val="22"/>
        </w:rPr>
        <w:t xml:space="preserve"> prevalence for childbirth in facilities of about 44.1%. Other rates of </w:t>
      </w:r>
      <w:r w:rsidR="00B04EF1" w:rsidRPr="009A38E8">
        <w:rPr>
          <w:rFonts w:ascii="Arial" w:hAnsi="Arial" w:cs="Arial"/>
          <w:color w:val="000000" w:themeColor="text1"/>
          <w:sz w:val="22"/>
          <w:szCs w:val="22"/>
        </w:rPr>
        <w:t xml:space="preserve">D&amp;A </w:t>
      </w:r>
      <w:r w:rsidRPr="009A38E8">
        <w:rPr>
          <w:rFonts w:ascii="Arial" w:hAnsi="Arial" w:cs="Arial"/>
          <w:color w:val="000000" w:themeColor="text1"/>
          <w:sz w:val="22"/>
          <w:szCs w:val="22"/>
        </w:rPr>
        <w:t xml:space="preserve"> were 15.8%, physical abuse; 16.9%, non-confidential care; 16.9%, abandonment; 4.8%, detention</w:t>
      </w:r>
      <w:r w:rsidR="00B04EF1" w:rsidRPr="009A38E8">
        <w:rPr>
          <w:rFonts w:ascii="Arial" w:hAnsi="Arial" w:cs="Arial"/>
          <w:color w:val="000000" w:themeColor="text1"/>
          <w:sz w:val="22"/>
          <w:szCs w:val="22"/>
        </w:rPr>
        <w:t xml:space="preserve"> </w:t>
      </w:r>
      <w:r w:rsidR="00B04EF1" w:rsidRPr="009A38E8">
        <w:rPr>
          <w:rFonts w:ascii="Arial" w:hAnsi="Arial" w:cs="Arial"/>
          <w:color w:val="000000" w:themeColor="text1"/>
          <w:sz w:val="22"/>
          <w:szCs w:val="22"/>
        </w:rPr>
        <w:fldChar w:fldCharType="begin" w:fldLock="1"/>
      </w:r>
      <w:r w:rsidR="00373E1B">
        <w:rPr>
          <w:rFonts w:ascii="Arial" w:hAnsi="Arial" w:cs="Arial"/>
          <w:color w:val="000000" w:themeColor="text1"/>
          <w:sz w:val="22"/>
          <w:szCs w:val="22"/>
        </w:rPr>
        <w:instrText>ADDIN CSL_CITATION {"citationItems":[{"id":"ITEM-1","itemData":{"author":[{"dropping-particle":"","family":"Kassa","given":"Zemenu Yohannes","non-dropping-particle":"","parse-names":false,"suffix":""},{"dropping-particle":"","family":"Tsegaye","given":"Berhan","non-dropping-particle":"","parse-names":false,"suffix":""},{"dropping-particle":"","family":"Abeje","given":"Abebaw","non-dropping-particle":"","parse-names":false,"suffix":""}],"id":"ITEM-1","issued":{"date-parts":[["2020"]]},"page":"1-9","publisher":"BMC International Health and Human Rights","title":"Disrespect and abuse of women during the process of childbirth at health facilities in sub-Saharan Africa : a systematic review and","type":"article-journal"},"uris":["http://www.mendeley.com/documents/?uuid=4afb99ba-4cf4-41e7-aeaa-9c8c7ac07641"]}],"mendeley":{"formattedCitation":"(15)","plainTextFormattedCitation":"(15)","previouslyFormattedCitation":"(15)"},"properties":{"noteIndex":0},"schema":"https://github.com/citation-style-language/schema/raw/master/csl-citation.json"}</w:instrText>
      </w:r>
      <w:r w:rsidR="00B04EF1" w:rsidRPr="009A38E8">
        <w:rPr>
          <w:rFonts w:ascii="Arial" w:hAnsi="Arial" w:cs="Arial"/>
          <w:color w:val="000000" w:themeColor="text1"/>
          <w:sz w:val="22"/>
          <w:szCs w:val="22"/>
        </w:rPr>
        <w:fldChar w:fldCharType="separate"/>
      </w:r>
      <w:r w:rsidR="00077B49" w:rsidRPr="009A38E8">
        <w:rPr>
          <w:rFonts w:ascii="Arial" w:hAnsi="Arial" w:cs="Arial"/>
          <w:noProof/>
          <w:color w:val="000000" w:themeColor="text1"/>
          <w:sz w:val="22"/>
          <w:szCs w:val="22"/>
        </w:rPr>
        <w:t>(15)</w:t>
      </w:r>
      <w:r w:rsidR="00B04EF1"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 xml:space="preserve">. Most studies conducted at facilities had lower prevalence than was observed in the present study for nearly all forms of </w:t>
      </w:r>
      <w:r w:rsidR="00B04EF1" w:rsidRPr="009A38E8">
        <w:rPr>
          <w:rFonts w:ascii="Arial" w:hAnsi="Arial" w:cs="Arial"/>
          <w:color w:val="000000" w:themeColor="text1"/>
          <w:sz w:val="22"/>
          <w:szCs w:val="22"/>
        </w:rPr>
        <w:t xml:space="preserve">D&amp;A </w:t>
      </w:r>
      <w:r w:rsidRPr="009A38E8">
        <w:rPr>
          <w:rFonts w:ascii="Arial" w:hAnsi="Arial" w:cs="Arial"/>
          <w:color w:val="000000" w:themeColor="text1"/>
          <w:sz w:val="22"/>
          <w:szCs w:val="22"/>
        </w:rPr>
        <w:t xml:space="preserve">, including non-consented care, verbal abuse, discrimination, and detention; the differences between ongoing rates and the present study results would represent significant differences in the areas studied, individual definitions of </w:t>
      </w:r>
      <w:r w:rsidR="00B04EF1" w:rsidRPr="009A38E8">
        <w:rPr>
          <w:rFonts w:ascii="Arial" w:hAnsi="Arial" w:cs="Arial"/>
          <w:color w:val="000000" w:themeColor="text1"/>
          <w:sz w:val="22"/>
          <w:szCs w:val="22"/>
        </w:rPr>
        <w:t xml:space="preserve">D&amp;A </w:t>
      </w:r>
      <w:r w:rsidRPr="009A38E8">
        <w:rPr>
          <w:rFonts w:ascii="Arial" w:hAnsi="Arial" w:cs="Arial"/>
          <w:color w:val="000000" w:themeColor="text1"/>
          <w:sz w:val="22"/>
          <w:szCs w:val="22"/>
        </w:rPr>
        <w:t xml:space="preserve"> employed by researchers from the respective studies, and specific factors unique to a given locality in which a study was conducted. The higher prevalence observed in this study may reflect the large percentage of affected </w:t>
      </w:r>
      <w:r w:rsidR="00B04EF1" w:rsidRPr="009A38E8">
        <w:rPr>
          <w:rFonts w:ascii="Arial" w:hAnsi="Arial" w:cs="Arial"/>
          <w:color w:val="000000" w:themeColor="text1"/>
          <w:sz w:val="22"/>
          <w:szCs w:val="22"/>
        </w:rPr>
        <w:t>clients</w:t>
      </w:r>
      <w:r w:rsidRPr="009A38E8">
        <w:rPr>
          <w:rFonts w:ascii="Arial" w:hAnsi="Arial" w:cs="Arial"/>
          <w:color w:val="000000" w:themeColor="text1"/>
          <w:sz w:val="22"/>
          <w:szCs w:val="22"/>
        </w:rPr>
        <w:t xml:space="preserve"> in care delivery systems where staff shortages, high patient loads, and lack of accountability exacerbate provider behaviours negatively</w:t>
      </w:r>
      <w:r w:rsidR="00B04EF1" w:rsidRPr="009A38E8">
        <w:rPr>
          <w:rFonts w:ascii="Arial" w:hAnsi="Arial" w:cs="Arial"/>
          <w:color w:val="000000" w:themeColor="text1"/>
          <w:sz w:val="22"/>
          <w:szCs w:val="22"/>
        </w:rPr>
        <w:t xml:space="preserve"> </w:t>
      </w:r>
      <w:r w:rsidR="00B04EF1" w:rsidRPr="009A38E8">
        <w:rPr>
          <w:rFonts w:ascii="Arial" w:hAnsi="Arial" w:cs="Arial"/>
          <w:color w:val="000000" w:themeColor="text1"/>
          <w:sz w:val="22"/>
          <w:szCs w:val="22"/>
        </w:rPr>
        <w:fldChar w:fldCharType="begin" w:fldLock="1"/>
      </w:r>
      <w:r w:rsidR="00157877">
        <w:rPr>
          <w:rFonts w:ascii="Arial" w:hAnsi="Arial" w:cs="Arial"/>
          <w:color w:val="000000" w:themeColor="text1"/>
          <w:sz w:val="22"/>
          <w:szCs w:val="22"/>
        </w:rPr>
        <w:instrText>ADDIN CSL_CITATION {"citationItems":[{"id":"ITEM-1","itemData":{"ISSN":"1323-7799","author":[{"dropping-particle":"","family":"Smallwood","given":"Natasha","non-dropping-particle":"","parse-names":false,"suffix":""},{"dropping-particle":"","family":"Harrex","given":"Warren","non-dropping-particle":"","parse-names":false,"suffix":""},{"dropping-particle":"","family":"Rees","given":"Megan","non-dropping-particle":"","parse-names":false,"suffix":""},{"dropping-particle":"","family":"Willis","given":"Karen","non-dropping-particle":"","parse-names":false,"suffix":""},{"dropping-particle":"","family":"Bennett","given":"Catherine M","non-dropping-particle":"","parse-names":false,"suffix":""}],"container-title":"Respirology","id":"ITEM-1","issue":"6","issued":{"date-parts":[["2022"]]},"page":"411-426","publisher":"Wiley Online Library","title":"COVID</w:instrText>
      </w:r>
      <w:r w:rsidR="00157877">
        <w:rPr>
          <w:rFonts w:ascii="Cambria Math" w:hAnsi="Cambria Math" w:cs="Cambria Math"/>
          <w:color w:val="000000" w:themeColor="text1"/>
          <w:sz w:val="22"/>
          <w:szCs w:val="22"/>
        </w:rPr>
        <w:instrText>‐</w:instrText>
      </w:r>
      <w:r w:rsidR="00157877">
        <w:rPr>
          <w:rFonts w:ascii="Arial" w:hAnsi="Arial" w:cs="Arial"/>
          <w:color w:val="000000" w:themeColor="text1"/>
          <w:sz w:val="22"/>
          <w:szCs w:val="22"/>
        </w:rPr>
        <w:instrText>19 infection and the broader impacts of the pandemic on healthcare workers","type":"article-journal","volume":"27"},"uris":["http://www.mendeley.com/documents/?uuid=907d093e-0c1e-4303-becf-1fe6fa1e9a92"]}],"mendeley":{"formattedCitation":"(23)","plainTextFormattedCitation":"(23)","previouslyFormattedCitation":"(23)"},"properties":{"noteIndex":0},"schema":"https://github.com/citation-style-language/schema/raw/master/csl-citation.json"}</w:instrText>
      </w:r>
      <w:r w:rsidR="00B04EF1" w:rsidRPr="009A38E8">
        <w:rPr>
          <w:rFonts w:ascii="Arial" w:hAnsi="Arial" w:cs="Arial"/>
          <w:color w:val="000000" w:themeColor="text1"/>
          <w:sz w:val="22"/>
          <w:szCs w:val="22"/>
        </w:rPr>
        <w:fldChar w:fldCharType="separate"/>
      </w:r>
      <w:r w:rsidR="00373E1B" w:rsidRPr="00373E1B">
        <w:rPr>
          <w:rFonts w:ascii="Arial" w:hAnsi="Arial" w:cs="Arial"/>
          <w:noProof/>
          <w:color w:val="000000" w:themeColor="text1"/>
          <w:sz w:val="22"/>
          <w:szCs w:val="22"/>
        </w:rPr>
        <w:t>(23)</w:t>
      </w:r>
      <w:r w:rsidR="00B04EF1"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w:t>
      </w:r>
    </w:p>
    <w:p w14:paraId="0F98C316" w14:textId="52EBF9F1" w:rsidR="00E52822" w:rsidRPr="009A38E8" w:rsidRDefault="0009774D" w:rsidP="00B94352">
      <w:pPr>
        <w:pStyle w:val="NormalWeb"/>
        <w:spacing w:line="360" w:lineRule="auto"/>
        <w:jc w:val="both"/>
        <w:rPr>
          <w:rFonts w:ascii="Arial" w:hAnsi="Arial" w:cs="Arial"/>
          <w:color w:val="000000" w:themeColor="text1"/>
          <w:sz w:val="22"/>
          <w:szCs w:val="22"/>
        </w:rPr>
      </w:pPr>
      <w:r>
        <w:rPr>
          <w:rFonts w:ascii="Arial" w:hAnsi="Arial" w:cs="Arial"/>
          <w:color w:val="000000" w:themeColor="text1"/>
          <w:sz w:val="22"/>
          <w:szCs w:val="22"/>
        </w:rPr>
        <w:t>Meanwhile, f</w:t>
      </w:r>
      <w:r w:rsidR="00E52822" w:rsidRPr="009A38E8">
        <w:rPr>
          <w:rFonts w:ascii="Arial" w:hAnsi="Arial" w:cs="Arial"/>
          <w:color w:val="000000" w:themeColor="text1"/>
          <w:sz w:val="22"/>
          <w:szCs w:val="22"/>
        </w:rPr>
        <w:t>indings from country-specific studies across Africa generally confirm the current findings, although at varying levels. In a 2025 cross-sectional survey in Lagos State (Nigeria), it was revealed that 87% of women reported having experienced any form of disrespect and abuse (D&amp;A), with the most frequently identified D&amp;A experience being non-consented care (79.8%)</w:t>
      </w:r>
      <w:r w:rsidR="00980D95" w:rsidRPr="009A38E8">
        <w:rPr>
          <w:rFonts w:ascii="Arial" w:hAnsi="Arial" w:cs="Arial"/>
          <w:color w:val="000000" w:themeColor="text1"/>
          <w:sz w:val="22"/>
          <w:szCs w:val="22"/>
        </w:rPr>
        <w:t xml:space="preserve"> </w:t>
      </w:r>
      <w:r w:rsidR="00980D95" w:rsidRPr="009A38E8">
        <w:rPr>
          <w:rFonts w:ascii="Arial" w:hAnsi="Arial" w:cs="Arial"/>
          <w:color w:val="000000" w:themeColor="text1"/>
          <w:sz w:val="22"/>
          <w:szCs w:val="22"/>
        </w:rPr>
        <w:fldChar w:fldCharType="begin" w:fldLock="1"/>
      </w:r>
      <w:r w:rsidR="00157877">
        <w:rPr>
          <w:rFonts w:ascii="Arial" w:hAnsi="Arial" w:cs="Arial"/>
          <w:color w:val="000000" w:themeColor="text1"/>
          <w:sz w:val="22"/>
          <w:szCs w:val="22"/>
        </w:rPr>
        <w:instrText>ADDIN CSL_CITATION {"citationItems":[{"id":"ITEM-1","itemData":{"author":[{"dropping-particle":"","family":"Nene","given":"Wika-kobani Barine","non-dropping-particle":"","parse-names":false,"suffix":""},{"dropping-particle":"","family":"Mobolanle","given":"Balogun","non-dropping-particle":"","parse-names":false,"suffix":""},{"dropping-particle":"","family":"Adaeze","given":"Maduafokwa Blossom","non-dropping-particle":"","parse-names":false,"suffix":""},{"dropping-particle":"","family":"Celine","given":"Nwohiri Ijeoma","non-dropping-particle":"","parse-names":false,"suffix":""},{"dropping-particle":"","family":"Evbusogie","given":"Ezekiel","non-dropping-particle":"","parse-names":false,"suffix":""},{"dropping-particle":"","family":"Opeyemi","given":"Giwa","non-dropping-particle":"","parse-names":false,"suffix":""},{"dropping-particle":"","family":"Chioma","given":"Ibenye-ugbala","non-dropping-particle":"","parse-names":false,"suffix":""},{"dropping-particle":"","family":"Oluwadamilola","given":"Matti","non-dropping-particle":"","parse-names":false,"suffix":""},{"dropping-particle":"","family":"Aisha","given":"Abdulkareem","non-dropping-particle":"","parse-names":false,"suffix":""}],"id":"ITEM-1","issue":"3","issued":{"date-parts":[["2025"]]},"page":"282-291","title":"Prevalence , Patterns and Perpetrators of Disrespect and Abuse of Women During Childbirth in Lagos State , Nigeria","type":"article-journal","volume":"10"},"uris":["http://www.mendeley.com/documents/?uuid=24f4f711-3f73-4640-bae7-2a5ca1f530cc"]}],"mendeley":{"formattedCitation":"(24)","plainTextFormattedCitation":"(24)","previouslyFormattedCitation":"(24)"},"properties":{"noteIndex":0},"schema":"https://github.com/citation-style-language/schema/raw/master/csl-citation.json"}</w:instrText>
      </w:r>
      <w:r w:rsidR="00980D95" w:rsidRPr="009A38E8">
        <w:rPr>
          <w:rFonts w:ascii="Arial" w:hAnsi="Arial" w:cs="Arial"/>
          <w:color w:val="000000" w:themeColor="text1"/>
          <w:sz w:val="22"/>
          <w:szCs w:val="22"/>
        </w:rPr>
        <w:fldChar w:fldCharType="separate"/>
      </w:r>
      <w:r w:rsidR="00373E1B" w:rsidRPr="00373E1B">
        <w:rPr>
          <w:rFonts w:ascii="Arial" w:hAnsi="Arial" w:cs="Arial"/>
          <w:noProof/>
          <w:color w:val="000000" w:themeColor="text1"/>
          <w:sz w:val="22"/>
          <w:szCs w:val="22"/>
        </w:rPr>
        <w:t>(24)</w:t>
      </w:r>
      <w:r w:rsidR="00980D95" w:rsidRPr="009A38E8">
        <w:rPr>
          <w:rFonts w:ascii="Arial" w:hAnsi="Arial" w:cs="Arial"/>
          <w:color w:val="000000" w:themeColor="text1"/>
          <w:sz w:val="22"/>
          <w:szCs w:val="22"/>
        </w:rPr>
        <w:fldChar w:fldCharType="end"/>
      </w:r>
      <w:r w:rsidR="00E52822" w:rsidRPr="009A38E8">
        <w:rPr>
          <w:rFonts w:ascii="Arial" w:hAnsi="Arial" w:cs="Arial"/>
          <w:color w:val="000000" w:themeColor="text1"/>
          <w:sz w:val="22"/>
          <w:szCs w:val="22"/>
        </w:rPr>
        <w:t>. While this prevalence is lower than that observed for some of the categories in this study, the pattern of high frequencies of non-consented care and other forms of interpersonal abuse remains consistent across both studies and therefore likely reflects a common underlying cause, such as lack of training regarding Respectful Maternity Care (RMC) and under-enforcement of patient rights policies, including those related to the provision of care</w:t>
      </w:r>
      <w:r w:rsidR="00980D95" w:rsidRPr="009A38E8">
        <w:rPr>
          <w:rFonts w:ascii="Arial" w:hAnsi="Arial" w:cs="Arial"/>
          <w:color w:val="000000" w:themeColor="text1"/>
          <w:sz w:val="22"/>
          <w:szCs w:val="22"/>
        </w:rPr>
        <w:t xml:space="preserve"> </w:t>
      </w:r>
      <w:r w:rsidR="00980D95" w:rsidRPr="009A38E8">
        <w:rPr>
          <w:rFonts w:ascii="Arial" w:hAnsi="Arial" w:cs="Arial"/>
          <w:color w:val="000000" w:themeColor="text1"/>
          <w:sz w:val="22"/>
          <w:szCs w:val="22"/>
        </w:rPr>
        <w:fldChar w:fldCharType="begin" w:fldLock="1"/>
      </w:r>
      <w:r w:rsidR="00157877">
        <w:rPr>
          <w:rFonts w:ascii="Arial" w:hAnsi="Arial" w:cs="Arial"/>
          <w:color w:val="000000" w:themeColor="text1"/>
          <w:sz w:val="22"/>
          <w:szCs w:val="22"/>
        </w:rPr>
        <w:instrText>ADDIN CSL_CITATION {"citationItems":[{"id":"ITEM-1","itemData":{"ISSN":"1471-2393","author":[{"dropping-particle":"","family":"Smith","given":"Jana","non-dropping-particle":"","parse-names":false,"suffix":""},{"dropping-particle":"","family":"Banay","given":"Rachel","non-dropping-particle":"","parse-names":false,"suffix":""},{"dropping-particle":"","family":"Zimmerman","given":"Emily","non-dropping-particle":"","parse-names":false,"suffix":""},{"dropping-particle":"","family":"Caetano","given":"Vivien","non-dropping-particle":"","parse-names":false,"suffix":""},{"dropping-particle":"","family":"Musheke","given":"Maurice","non-dropping-particle":"","parse-names":false,"suffix":""},{"dropping-particle":"","family":"Kamanga","given":"Ameck","non-dropping-particle":"","parse-names":false,"suffix":""}],"container-title":"BMC Pregnancy and Childbirth","id":"ITEM-1","issue":"1","issued":{"date-parts":[["2020"]]},"page":"26","publisher":"Springer","title":"Barriers to provision of respectful maternity care in Zambia: results from a qualitative study through the lens of behavioral science","type":"article-journal","volume":"20"},"uris":["http://www.mendeley.com/documents/?uuid=2547b478-f85f-4f6d-aefa-fdb29caf5c0d"]}],"mendeley":{"formattedCitation":"(25)","plainTextFormattedCitation":"(25)","previouslyFormattedCitation":"(25)"},"properties":{"noteIndex":0},"schema":"https://github.com/citation-style-language/schema/raw/master/csl-citation.json"}</w:instrText>
      </w:r>
      <w:r w:rsidR="00980D95" w:rsidRPr="009A38E8">
        <w:rPr>
          <w:rFonts w:ascii="Arial" w:hAnsi="Arial" w:cs="Arial"/>
          <w:color w:val="000000" w:themeColor="text1"/>
          <w:sz w:val="22"/>
          <w:szCs w:val="22"/>
        </w:rPr>
        <w:fldChar w:fldCharType="separate"/>
      </w:r>
      <w:r w:rsidR="00373E1B" w:rsidRPr="00373E1B">
        <w:rPr>
          <w:rFonts w:ascii="Arial" w:hAnsi="Arial" w:cs="Arial"/>
          <w:noProof/>
          <w:color w:val="000000" w:themeColor="text1"/>
          <w:sz w:val="22"/>
          <w:szCs w:val="22"/>
        </w:rPr>
        <w:t>(25)</w:t>
      </w:r>
      <w:r w:rsidR="00980D95" w:rsidRPr="009A38E8">
        <w:rPr>
          <w:rFonts w:ascii="Arial" w:hAnsi="Arial" w:cs="Arial"/>
          <w:color w:val="000000" w:themeColor="text1"/>
          <w:sz w:val="22"/>
          <w:szCs w:val="22"/>
        </w:rPr>
        <w:fldChar w:fldCharType="end"/>
      </w:r>
      <w:r w:rsidR="00E52822" w:rsidRPr="009A38E8">
        <w:rPr>
          <w:rFonts w:ascii="Arial" w:hAnsi="Arial" w:cs="Arial"/>
          <w:color w:val="000000" w:themeColor="text1"/>
          <w:sz w:val="22"/>
          <w:szCs w:val="22"/>
        </w:rPr>
        <w:t>.</w:t>
      </w:r>
    </w:p>
    <w:p w14:paraId="75FC0CA8" w14:textId="27B3341F" w:rsidR="00E52822" w:rsidRPr="009A38E8" w:rsidRDefault="00E52822" w:rsidP="00B94352">
      <w:pPr>
        <w:pStyle w:val="NormalWeb"/>
        <w:spacing w:line="360" w:lineRule="auto"/>
        <w:jc w:val="both"/>
        <w:rPr>
          <w:rFonts w:ascii="Arial" w:hAnsi="Arial" w:cs="Arial"/>
          <w:color w:val="000000" w:themeColor="text1"/>
          <w:sz w:val="22"/>
          <w:szCs w:val="22"/>
        </w:rPr>
      </w:pPr>
      <w:r w:rsidRPr="009A38E8">
        <w:rPr>
          <w:rFonts w:ascii="Arial" w:hAnsi="Arial" w:cs="Arial"/>
          <w:color w:val="000000" w:themeColor="text1"/>
          <w:sz w:val="22"/>
          <w:szCs w:val="22"/>
        </w:rPr>
        <w:t>Similar documentation within Ethiopia supports an emergence of pervasive disrespect and abuse, with regards to the provision of care to mothers. For instance, 100% of the participants surveyed reported experiencing some form of physical abuse and 97.2% received non-consenting care through one or more facility-based healthcare settings</w:t>
      </w:r>
      <w:r w:rsidR="005B6D12" w:rsidRPr="009A38E8">
        <w:rPr>
          <w:rFonts w:ascii="Arial" w:hAnsi="Arial" w:cs="Arial"/>
          <w:color w:val="000000" w:themeColor="text1"/>
          <w:sz w:val="22"/>
          <w:szCs w:val="22"/>
        </w:rPr>
        <w:t xml:space="preserve"> </w:t>
      </w:r>
      <w:r w:rsidR="005B6D12" w:rsidRPr="009A38E8">
        <w:rPr>
          <w:rFonts w:ascii="Arial" w:hAnsi="Arial" w:cs="Arial"/>
          <w:color w:val="000000" w:themeColor="text1"/>
          <w:sz w:val="22"/>
          <w:szCs w:val="22"/>
        </w:rPr>
        <w:fldChar w:fldCharType="begin" w:fldLock="1"/>
      </w:r>
      <w:r w:rsidR="00373E1B">
        <w:rPr>
          <w:rFonts w:ascii="Arial" w:hAnsi="Arial" w:cs="Arial"/>
          <w:color w:val="000000" w:themeColor="text1"/>
          <w:sz w:val="22"/>
          <w:szCs w:val="22"/>
        </w:rPr>
        <w:instrText>ADDIN CSL_CITATION {"citationItems":[{"id":"ITEM-1","itemData":{"DOI":"10.1080/16549716.2021.1923327","ISSN":"1654-9716","author":[{"dropping-particle":"","family":"Adinew","given":"Yohannes Mehretie","non-dropping-particle":"","parse-names":false,"suffix":""},{"dropping-particle":"","family":"Hall","given":"Helen","non-dropping-particle":"","parse-names":false,"suffix":""},{"dropping-particle":"","family":"Marshall","given":"Amy","non-dropping-particle":"","parse-names":false,"suffix":""},{"dropping-particle":"","family":"Kelly","given":"Janet","non-dropping-particle":"","parse-names":false,"suffix":""}],"container-title":"Global Health Action","id":"ITEM-1","issue":"1","issued":{"date-parts":[["2021"]]},"publisher":"Taylor &amp; Francis","title":"Disrespect and abuse during facility-based childbirth in central Ethiopia","type":"article-journal","volume":"14"},"uris":["http://www.mendeley.com/documents/?uuid=95d1af72-a561-4581-be5c-d250bbc5b632"]}],"mendeley":{"formattedCitation":"(18)","plainTextFormattedCitation":"(18)","previouslyFormattedCitation":"(18)"},"properties":{"noteIndex":0},"schema":"https://github.com/citation-style-language/schema/raw/master/csl-citation.json"}</w:instrText>
      </w:r>
      <w:r w:rsidR="005B6D12" w:rsidRPr="009A38E8">
        <w:rPr>
          <w:rFonts w:ascii="Arial" w:hAnsi="Arial" w:cs="Arial"/>
          <w:color w:val="000000" w:themeColor="text1"/>
          <w:sz w:val="22"/>
          <w:szCs w:val="22"/>
        </w:rPr>
        <w:fldChar w:fldCharType="separate"/>
      </w:r>
      <w:r w:rsidR="00077B49" w:rsidRPr="009A38E8">
        <w:rPr>
          <w:rFonts w:ascii="Arial" w:hAnsi="Arial" w:cs="Arial"/>
          <w:noProof/>
          <w:color w:val="000000" w:themeColor="text1"/>
          <w:sz w:val="22"/>
          <w:szCs w:val="22"/>
        </w:rPr>
        <w:t>(18)</w:t>
      </w:r>
      <w:r w:rsidR="005B6D12"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 Therefore, the pervasiveness of non-consenting mistreatment found in this study correlates with other documented studies in Ethiopia. The overwhelming majority of women reported having received non-consenting mistreatment from providers and the cultural and systemic stressors placed upon providers, as well as their attitude that ranks their position above that of the patient, may lead to a greater likelihood of pervasive patterns of mistreatment. Ethnographic interpretations reveal</w:t>
      </w:r>
      <w:r w:rsidR="0009774D">
        <w:rPr>
          <w:rFonts w:ascii="Arial" w:hAnsi="Arial" w:cs="Arial"/>
          <w:color w:val="000000" w:themeColor="text1"/>
          <w:sz w:val="22"/>
          <w:szCs w:val="22"/>
        </w:rPr>
        <w:t>ed</w:t>
      </w:r>
      <w:r w:rsidRPr="009A38E8">
        <w:rPr>
          <w:rFonts w:ascii="Arial" w:hAnsi="Arial" w:cs="Arial"/>
          <w:color w:val="000000" w:themeColor="text1"/>
          <w:sz w:val="22"/>
          <w:szCs w:val="22"/>
        </w:rPr>
        <w:t xml:space="preserve"> that because of the level of medicali</w:t>
      </w:r>
      <w:r w:rsidR="0009774D">
        <w:rPr>
          <w:rFonts w:ascii="Arial" w:hAnsi="Arial" w:cs="Arial"/>
          <w:color w:val="000000" w:themeColor="text1"/>
          <w:sz w:val="22"/>
          <w:szCs w:val="22"/>
        </w:rPr>
        <w:t>s</w:t>
      </w:r>
      <w:r w:rsidRPr="009A38E8">
        <w:rPr>
          <w:rFonts w:ascii="Arial" w:hAnsi="Arial" w:cs="Arial"/>
          <w:color w:val="000000" w:themeColor="text1"/>
          <w:sz w:val="22"/>
          <w:szCs w:val="22"/>
        </w:rPr>
        <w:t xml:space="preserve">ation of childbirth care and </w:t>
      </w:r>
      <w:r w:rsidRPr="009A38E8">
        <w:rPr>
          <w:rFonts w:ascii="Arial" w:hAnsi="Arial" w:cs="Arial"/>
          <w:color w:val="000000" w:themeColor="text1"/>
          <w:sz w:val="22"/>
          <w:szCs w:val="22"/>
        </w:rPr>
        <w:lastRenderedPageBreak/>
        <w:t>provider-centricity in Ethiopia, interventions that do not include a woman-centred communication and consent process are likely to produce elevated risk of mistreatment rates</w:t>
      </w:r>
      <w:r w:rsidR="00105FD5" w:rsidRPr="009A38E8">
        <w:rPr>
          <w:rFonts w:ascii="Arial" w:hAnsi="Arial" w:cs="Arial"/>
          <w:color w:val="000000" w:themeColor="text1"/>
          <w:sz w:val="22"/>
          <w:szCs w:val="22"/>
        </w:rPr>
        <w:t xml:space="preserve"> </w:t>
      </w:r>
      <w:r w:rsidR="00105FD5" w:rsidRPr="009A38E8">
        <w:rPr>
          <w:rFonts w:ascii="Arial" w:hAnsi="Arial" w:cs="Arial"/>
          <w:color w:val="000000" w:themeColor="text1"/>
          <w:sz w:val="22"/>
          <w:szCs w:val="22"/>
        </w:rPr>
        <w:fldChar w:fldCharType="begin" w:fldLock="1"/>
      </w:r>
      <w:r w:rsidR="00373E1B">
        <w:rPr>
          <w:rFonts w:ascii="Arial" w:hAnsi="Arial" w:cs="Arial"/>
          <w:color w:val="000000" w:themeColor="text1"/>
          <w:sz w:val="22"/>
          <w:szCs w:val="22"/>
        </w:rPr>
        <w:instrText>ADDIN CSL_CITATION {"citationItems":[{"id":"ITEM-1","itemData":{"DOI":"10.1080/16549716.2021.1923327","ISSN":"1654-9716","author":[{"dropping-particle":"","family":"Adinew","given":"Yohannes Mehretie","non-dropping-particle":"","parse-names":false,"suffix":""},{"dropping-particle":"","family":"Hall","given":"Helen","non-dropping-particle":"","parse-names":false,"suffix":""},{"dropping-particle":"","family":"Marshall","given":"Amy","non-dropping-particle":"","parse-names":false,"suffix":""},{"dropping-particle":"","family":"Kelly","given":"Janet","non-dropping-particle":"","parse-names":false,"suffix":""}],"container-title":"Global Health Action","id":"ITEM-1","issue":"1","issued":{"date-parts":[["2021"]]},"publisher":"Taylor &amp; Francis","title":"Disrespect and abuse during facility-based childbirth in central Ethiopia","type":"article-journal","volume":"14"},"uris":["http://www.mendeley.com/documents/?uuid=95d1af72-a561-4581-be5c-d250bbc5b632"]}],"mendeley":{"formattedCitation":"(18)","plainTextFormattedCitation":"(18)","previouslyFormattedCitation":"(18)"},"properties":{"noteIndex":0},"schema":"https://github.com/citation-style-language/schema/raw/master/csl-citation.json"}</w:instrText>
      </w:r>
      <w:r w:rsidR="00105FD5" w:rsidRPr="009A38E8">
        <w:rPr>
          <w:rFonts w:ascii="Arial" w:hAnsi="Arial" w:cs="Arial"/>
          <w:color w:val="000000" w:themeColor="text1"/>
          <w:sz w:val="22"/>
          <w:szCs w:val="22"/>
        </w:rPr>
        <w:fldChar w:fldCharType="separate"/>
      </w:r>
      <w:r w:rsidR="00077B49" w:rsidRPr="009A38E8">
        <w:rPr>
          <w:rFonts w:ascii="Arial" w:hAnsi="Arial" w:cs="Arial"/>
          <w:noProof/>
          <w:color w:val="000000" w:themeColor="text1"/>
          <w:sz w:val="22"/>
          <w:szCs w:val="22"/>
        </w:rPr>
        <w:t>(18)</w:t>
      </w:r>
      <w:r w:rsidR="00105FD5"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w:t>
      </w:r>
    </w:p>
    <w:p w14:paraId="17B9EADD" w14:textId="712754F7" w:rsidR="00E52822" w:rsidRPr="009A38E8" w:rsidRDefault="00E52822" w:rsidP="00B94352">
      <w:pPr>
        <w:pStyle w:val="NormalWeb"/>
        <w:spacing w:line="360" w:lineRule="auto"/>
        <w:jc w:val="both"/>
        <w:rPr>
          <w:rFonts w:ascii="Arial" w:hAnsi="Arial" w:cs="Arial"/>
          <w:color w:val="000000" w:themeColor="text1"/>
          <w:sz w:val="22"/>
          <w:szCs w:val="22"/>
        </w:rPr>
      </w:pPr>
      <w:r w:rsidRPr="009A38E8">
        <w:rPr>
          <w:rFonts w:ascii="Arial" w:hAnsi="Arial" w:cs="Arial"/>
          <w:color w:val="000000" w:themeColor="text1"/>
          <w:sz w:val="22"/>
          <w:szCs w:val="22"/>
        </w:rPr>
        <w:t>In Ghana, studies on obstetric violence and the provision of disrespectful maternity services presented an opportunity to make meaningful comparisons between this and other similar studies conducted in Ghana. A community-based research project was conducted in Ashanti and Western regions of Ghana and 65.3% of the women surveyed had experienced some form of obstetric violence, including: physical abuse (27.4%) and non-confidentiality of care (35.8%)</w:t>
      </w:r>
      <w:r w:rsidR="005B6D12" w:rsidRPr="009A38E8">
        <w:rPr>
          <w:rFonts w:ascii="Arial" w:hAnsi="Arial" w:cs="Arial"/>
          <w:color w:val="000000" w:themeColor="text1"/>
          <w:sz w:val="22"/>
          <w:szCs w:val="22"/>
        </w:rPr>
        <w:t xml:space="preserve"> </w:t>
      </w:r>
      <w:r w:rsidR="003E51B9" w:rsidRPr="009A38E8">
        <w:rPr>
          <w:rFonts w:ascii="Arial" w:hAnsi="Arial" w:cs="Arial"/>
          <w:color w:val="000000" w:themeColor="text1"/>
          <w:sz w:val="22"/>
          <w:szCs w:val="22"/>
        </w:rPr>
        <w:fldChar w:fldCharType="begin" w:fldLock="1"/>
      </w:r>
      <w:r w:rsidR="00373E1B">
        <w:rPr>
          <w:rFonts w:ascii="Arial" w:hAnsi="Arial" w:cs="Arial"/>
          <w:color w:val="000000" w:themeColor="text1"/>
          <w:sz w:val="22"/>
          <w:szCs w:val="22"/>
        </w:rPr>
        <w:instrText>ADDIN CSL_CITATION {"citationItems":[{"id":"ITEM-1","itemData":{"author":[{"dropping-particle":"","family":"Yalley","given":"Abena Asefuaba","non-dropping-particle":"","parse-names":false,"suffix":""},{"dropping-particle":"","family":"Abioye","given":"Dare","non-dropping-particle":"","parse-names":false,"suffix":""},{"dropping-particle":"","family":"Christopher","given":"Seth","non-dropping-particle":"","parse-names":false,"suffix":""},{"dropping-particle":"","family":"Appiah","given":"Yaw","non-dropping-particle":"","parse-names":false,"suffix":""},{"dropping-particle":"","family":"Hoe","given":"Anke","non-dropping-particle":"","parse-names":false,"suffix":""}],"container-title":"Frontiers in public health","id":"ITEM-1","issue":"1","issued":{"date-parts":[["2023"]]},"title":"Abuse and humiliation in the delivery room : Prevalence and associated factors of obstetric violence in Ghana","type":"article-journal"},"uris":["http://www.mendeley.com/documents/?uuid=ef8fc461-cf54-4030-9bff-41292f24902a"]}],"mendeley":{"formattedCitation":"(14)","plainTextFormattedCitation":"(14)","previouslyFormattedCitation":"(14)"},"properties":{"noteIndex":0},"schema":"https://github.com/citation-style-language/schema/raw/master/csl-citation.json"}</w:instrText>
      </w:r>
      <w:r w:rsidR="003E51B9" w:rsidRPr="009A38E8">
        <w:rPr>
          <w:rFonts w:ascii="Arial" w:hAnsi="Arial" w:cs="Arial"/>
          <w:color w:val="000000" w:themeColor="text1"/>
          <w:sz w:val="22"/>
          <w:szCs w:val="22"/>
        </w:rPr>
        <w:fldChar w:fldCharType="separate"/>
      </w:r>
      <w:r w:rsidR="00077B49" w:rsidRPr="009A38E8">
        <w:rPr>
          <w:rFonts w:ascii="Arial" w:hAnsi="Arial" w:cs="Arial"/>
          <w:noProof/>
          <w:color w:val="000000" w:themeColor="text1"/>
          <w:sz w:val="22"/>
          <w:szCs w:val="22"/>
        </w:rPr>
        <w:t>(14)</w:t>
      </w:r>
      <w:r w:rsidR="003E51B9"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 xml:space="preserve">. The earlier research closely aligns with the findings of this study. However, this research shows that the percentage of women experiencing each type of obstetric violence was higher than that reported in earlier research; this is believed to be due to differences in the environmental context. For example, women in the Ashanti and Western regions were only a small percentage (29%) of those detained, whereas all women in the present sample detained. Women's expectations of these types of care were different from each other. Further, many of the women in the earlier research had experienced detention due to inability to pay for care, while all women in this research were detained. The differences in policy implementation, patient socioeconomic status and the billing practice of individuals likely explain these differences. </w:t>
      </w:r>
    </w:p>
    <w:p w14:paraId="4881C22A" w14:textId="1F88D373" w:rsidR="00E52822" w:rsidRPr="009A38E8" w:rsidRDefault="00E52822" w:rsidP="00B94352">
      <w:pPr>
        <w:pStyle w:val="NormalWeb"/>
        <w:shd w:val="clear" w:color="auto" w:fill="FFFFFF"/>
        <w:spacing w:before="0" w:beforeAutospacing="0" w:after="240" w:afterAutospacing="0" w:line="360" w:lineRule="auto"/>
        <w:jc w:val="both"/>
        <w:textAlignment w:val="baseline"/>
        <w:rPr>
          <w:rFonts w:ascii="Arial" w:hAnsi="Arial" w:cs="Arial"/>
          <w:color w:val="000000" w:themeColor="text1"/>
          <w:sz w:val="22"/>
          <w:szCs w:val="22"/>
        </w:rPr>
      </w:pPr>
      <w:r w:rsidRPr="009A38E8">
        <w:rPr>
          <w:rFonts w:ascii="Arial" w:hAnsi="Arial" w:cs="Arial"/>
          <w:color w:val="000000" w:themeColor="text1"/>
          <w:sz w:val="22"/>
          <w:szCs w:val="22"/>
        </w:rPr>
        <w:t xml:space="preserve">The overall alignment of the current evidence with the literature indicates that the field of childbirth is characterized by systemic </w:t>
      </w:r>
      <w:r w:rsidR="00F6157E" w:rsidRPr="009A38E8">
        <w:rPr>
          <w:rFonts w:ascii="Arial" w:hAnsi="Arial" w:cs="Arial"/>
          <w:color w:val="000000" w:themeColor="text1"/>
          <w:sz w:val="22"/>
          <w:szCs w:val="22"/>
        </w:rPr>
        <w:t>disrespect</w:t>
      </w:r>
      <w:r w:rsidRPr="009A38E8">
        <w:rPr>
          <w:rFonts w:ascii="Arial" w:hAnsi="Arial" w:cs="Arial"/>
          <w:color w:val="000000" w:themeColor="text1"/>
          <w:sz w:val="22"/>
          <w:szCs w:val="22"/>
        </w:rPr>
        <w:t xml:space="preserve"> and abuse rather than isolated occurrences. Disrespectful/professional abuse of care providers, verbal and physical abuse, and non-consensual care, coupled with compromised confidentiality, imply that the healthcare encounter is characteri</w:t>
      </w:r>
      <w:r w:rsidR="0009774D">
        <w:rPr>
          <w:rFonts w:ascii="Arial" w:hAnsi="Arial" w:cs="Arial"/>
          <w:color w:val="000000" w:themeColor="text1"/>
          <w:sz w:val="22"/>
          <w:szCs w:val="22"/>
        </w:rPr>
        <w:t>s</w:t>
      </w:r>
      <w:r w:rsidRPr="009A38E8">
        <w:rPr>
          <w:rFonts w:ascii="Arial" w:hAnsi="Arial" w:cs="Arial"/>
          <w:color w:val="000000" w:themeColor="text1"/>
          <w:sz w:val="22"/>
          <w:szCs w:val="22"/>
        </w:rPr>
        <w:t>ed by inadequate communication from the care providers, a lack of support supervision, clinical power differentials, and an institutional culture that is dismissive of the positive value of the patients</w:t>
      </w:r>
      <w:r w:rsidR="00F6157E" w:rsidRPr="009A38E8">
        <w:rPr>
          <w:rFonts w:ascii="Arial" w:hAnsi="Arial" w:cs="Arial"/>
          <w:color w:val="000000" w:themeColor="text1"/>
          <w:sz w:val="22"/>
          <w:szCs w:val="22"/>
        </w:rPr>
        <w:t xml:space="preserve"> </w:t>
      </w:r>
      <w:r w:rsidR="00F6157E" w:rsidRPr="009A38E8">
        <w:rPr>
          <w:rFonts w:ascii="Arial" w:hAnsi="Arial" w:cs="Arial"/>
          <w:color w:val="000000" w:themeColor="text1"/>
          <w:sz w:val="22"/>
          <w:szCs w:val="22"/>
        </w:rPr>
        <w:fldChar w:fldCharType="begin" w:fldLock="1"/>
      </w:r>
      <w:r w:rsidR="00157877">
        <w:rPr>
          <w:rFonts w:ascii="Arial" w:hAnsi="Arial" w:cs="Arial"/>
          <w:color w:val="000000" w:themeColor="text1"/>
          <w:sz w:val="22"/>
          <w:szCs w:val="22"/>
        </w:rPr>
        <w:instrText>ADDIN CSL_CITATION {"citationItems":[{"id":"ITEM-1","itemData":{"author":[{"dropping-particle":"","family":"Mirzania","given":"Marjan","non-dropping-particle":"","parse-names":false,"suffix":""},{"dropping-particle":"","family":"Shakibazadeh","given":"Elham","non-dropping-particle":"","parse-names":false,"suffix":""},{"dropping-particle":"","family":"Maleki","given":"Azam","non-dropping-particle":"","parse-names":false,"suffix":""},{"dropping-particle":"","family":"Noorafrooz","given":"Mohammadamin","non-dropping-particle":"","parse-names":false,"suffix":""},{"dropping-particle":"","family":"Karimi","given":"Nazanin","non-dropping-particle":"","parse-names":false,"suffix":""}],"id":"ITEM-1","issued":{"date-parts":[["2025"]]},"title":"Prevalence of mistreatment and disrespect of women during childbirth in the world : a systematic review and meta-analysis","type":"article-journal"},"uris":["http://www.mendeley.com/documents/?uuid=d39ee853-91fd-4a05-930d-ad7f3f0acb7f"]}],"mendeley":{"formattedCitation":"(26)","plainTextFormattedCitation":"(26)","previouslyFormattedCitation":"(26)"},"properties":{"noteIndex":0},"schema":"https://github.com/citation-style-language/schema/raw/master/csl-citation.json"}</w:instrText>
      </w:r>
      <w:r w:rsidR="00F6157E" w:rsidRPr="009A38E8">
        <w:rPr>
          <w:rFonts w:ascii="Arial" w:hAnsi="Arial" w:cs="Arial"/>
          <w:color w:val="000000" w:themeColor="text1"/>
          <w:sz w:val="22"/>
          <w:szCs w:val="22"/>
        </w:rPr>
        <w:fldChar w:fldCharType="separate"/>
      </w:r>
      <w:r w:rsidR="00373E1B" w:rsidRPr="00373E1B">
        <w:rPr>
          <w:rFonts w:ascii="Arial" w:hAnsi="Arial" w:cs="Arial"/>
          <w:noProof/>
          <w:color w:val="000000" w:themeColor="text1"/>
          <w:sz w:val="22"/>
          <w:szCs w:val="22"/>
        </w:rPr>
        <w:t>(26)</w:t>
      </w:r>
      <w:r w:rsidR="00F6157E"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 Moreover, the fear of punishment, or the routini</w:t>
      </w:r>
      <w:r w:rsidR="0009774D">
        <w:rPr>
          <w:rFonts w:ascii="Arial" w:hAnsi="Arial" w:cs="Arial"/>
          <w:color w:val="000000" w:themeColor="text1"/>
          <w:sz w:val="22"/>
          <w:szCs w:val="22"/>
        </w:rPr>
        <w:t>s</w:t>
      </w:r>
      <w:r w:rsidRPr="009A38E8">
        <w:rPr>
          <w:rFonts w:ascii="Arial" w:hAnsi="Arial" w:cs="Arial"/>
          <w:color w:val="000000" w:themeColor="text1"/>
          <w:sz w:val="22"/>
          <w:szCs w:val="22"/>
        </w:rPr>
        <w:t>ation of the disrespect, may contribute to women’s avoidance of the exercise of their voices and rights during the care encounter, which reinforces the status quo. On the other hand, the explaining cross setting differences of prevalence of phenomena may reflect the differences in the capacity of the health system, the sociocultural belief system related to the authority and voice of the patient, the stringency of policy implementation, and the different approaches to the measurement</w:t>
      </w:r>
      <w:r w:rsidR="00F6157E" w:rsidRPr="009A38E8">
        <w:rPr>
          <w:rFonts w:ascii="Arial" w:hAnsi="Arial" w:cs="Arial"/>
          <w:color w:val="000000" w:themeColor="text1"/>
          <w:sz w:val="22"/>
          <w:szCs w:val="22"/>
        </w:rPr>
        <w:t xml:space="preserve"> </w:t>
      </w:r>
      <w:r w:rsidR="00F6157E" w:rsidRPr="009A38E8">
        <w:rPr>
          <w:rFonts w:ascii="Arial" w:hAnsi="Arial" w:cs="Arial"/>
          <w:color w:val="000000" w:themeColor="text1"/>
          <w:sz w:val="22"/>
          <w:szCs w:val="22"/>
        </w:rPr>
        <w:fldChar w:fldCharType="begin" w:fldLock="1"/>
      </w:r>
      <w:r w:rsidR="00157877">
        <w:rPr>
          <w:rFonts w:ascii="Arial" w:hAnsi="Arial" w:cs="Arial"/>
          <w:color w:val="000000" w:themeColor="text1"/>
          <w:sz w:val="22"/>
          <w:szCs w:val="22"/>
        </w:rPr>
        <w:instrText>ADDIN CSL_CITATION {"citationItems":[{"id":"ITEM-1","itemData":{"ISSN":"2767-3375","author":[{"dropping-particle":"","family":"Sripad","given":"Pooja","non-dropping-particle":"","parse-names":false,"suffix":""},{"dropping-particle":"","family":"Gottert","given":"Ann","non-dropping-particle":"","parse-names":false,"suffix":""},{"dropping-particle":"","family":"Abuya","given":"Timothy","non-dropping-particle":"","parse-names":false,"suffix":""},{"dropping-particle":"","family":"Casseus","given":"Alain","non-dropping-particle":"","parse-names":false,"suffix":""},{"dropping-particle":"","family":"Hossain","given":"Sharif","non-dropping-particle":"","parse-names":false,"suffix":""},{"dropping-particle":"","family":"Agarwal","given":"Smisha","non-dropping-particle":"","parse-names":false,"suffix":""},{"dropping-particle":"","family":"Warren","given":"Charlotte E","non-dropping-particle":"","parse-names":false,"suffix":""}],"container-title":"PLOS global public health","id":"ITEM-1","issue":"10","issued":{"date-parts":[["2022"]]},"page":"e0000595","publisher":"Public Library of Science San Francisco, CA USA","title":"Confirming—and testing—bonds of trust: A mixed methods study exploring community health workers’ experiences during the COVID-19 pandemic in Bangladesh, Haiti and Kenya","type":"article-journal","volume":"2"},"uris":["http://www.mendeley.com/documents/?uuid=e2719a10-b272-436d-b92d-8e7a470ae7d0"]}],"mendeley":{"formattedCitation":"(27)","plainTextFormattedCitation":"(27)","previouslyFormattedCitation":"(27)"},"properties":{"noteIndex":0},"schema":"https://github.com/citation-style-language/schema/raw/master/csl-citation.json"}</w:instrText>
      </w:r>
      <w:r w:rsidR="00F6157E" w:rsidRPr="009A38E8">
        <w:rPr>
          <w:rFonts w:ascii="Arial" w:hAnsi="Arial" w:cs="Arial"/>
          <w:color w:val="000000" w:themeColor="text1"/>
          <w:sz w:val="22"/>
          <w:szCs w:val="22"/>
        </w:rPr>
        <w:fldChar w:fldCharType="separate"/>
      </w:r>
      <w:r w:rsidR="00373E1B" w:rsidRPr="00373E1B">
        <w:rPr>
          <w:rFonts w:ascii="Arial" w:hAnsi="Arial" w:cs="Arial"/>
          <w:noProof/>
          <w:color w:val="000000" w:themeColor="text1"/>
          <w:sz w:val="22"/>
          <w:szCs w:val="22"/>
        </w:rPr>
        <w:t>(27)</w:t>
      </w:r>
      <w:r w:rsidR="00F6157E"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w:t>
      </w:r>
    </w:p>
    <w:p w14:paraId="2D6AD64D" w14:textId="39E6B3A5" w:rsidR="00B620CB" w:rsidRPr="009A38E8" w:rsidRDefault="00E52822" w:rsidP="00B94352">
      <w:pPr>
        <w:pStyle w:val="NormalWeb"/>
        <w:spacing w:line="360" w:lineRule="auto"/>
        <w:jc w:val="both"/>
        <w:rPr>
          <w:rFonts w:ascii="Arial" w:hAnsi="Arial" w:cs="Arial"/>
          <w:color w:val="000000" w:themeColor="text1"/>
          <w:sz w:val="22"/>
          <w:szCs w:val="22"/>
        </w:rPr>
      </w:pPr>
      <w:r w:rsidRPr="009A38E8">
        <w:rPr>
          <w:rFonts w:ascii="Arial" w:hAnsi="Arial" w:cs="Arial"/>
          <w:color w:val="000000" w:themeColor="text1"/>
          <w:sz w:val="22"/>
          <w:szCs w:val="22"/>
        </w:rPr>
        <w:t>Research in more developed regions, such as France, indicate that there</w:t>
      </w:r>
      <w:r w:rsidR="00F6157E" w:rsidRPr="009A38E8">
        <w:rPr>
          <w:rFonts w:ascii="Arial" w:hAnsi="Arial" w:cs="Arial"/>
          <w:color w:val="000000" w:themeColor="text1"/>
          <w:sz w:val="22"/>
          <w:szCs w:val="22"/>
        </w:rPr>
        <w:t xml:space="preserve"> are </w:t>
      </w:r>
      <w:r w:rsidRPr="009A38E8">
        <w:rPr>
          <w:rFonts w:ascii="Arial" w:hAnsi="Arial" w:cs="Arial"/>
          <w:color w:val="000000" w:themeColor="text1"/>
          <w:sz w:val="22"/>
          <w:szCs w:val="22"/>
        </w:rPr>
        <w:t xml:space="preserve">an association found between the level of disrespect by health care providers during </w:t>
      </w:r>
      <w:r w:rsidR="00E25AFB" w:rsidRPr="009A38E8">
        <w:rPr>
          <w:rFonts w:ascii="Arial" w:hAnsi="Arial" w:cs="Arial"/>
          <w:color w:val="000000" w:themeColor="text1"/>
          <w:sz w:val="22"/>
          <w:szCs w:val="22"/>
        </w:rPr>
        <w:t>labour</w:t>
      </w:r>
      <w:r w:rsidRPr="009A38E8">
        <w:rPr>
          <w:rFonts w:ascii="Arial" w:hAnsi="Arial" w:cs="Arial"/>
          <w:color w:val="000000" w:themeColor="text1"/>
          <w:sz w:val="22"/>
          <w:szCs w:val="22"/>
        </w:rPr>
        <w:t xml:space="preserve"> and the development of mental health issues associated with childbirth, specifically, postpartum </w:t>
      </w:r>
      <w:r w:rsidRPr="009A38E8">
        <w:rPr>
          <w:rFonts w:ascii="Arial" w:hAnsi="Arial" w:cs="Arial"/>
          <w:color w:val="000000" w:themeColor="text1"/>
          <w:sz w:val="22"/>
          <w:szCs w:val="22"/>
        </w:rPr>
        <w:lastRenderedPageBreak/>
        <w:t xml:space="preserve">depression and </w:t>
      </w:r>
      <w:bookmarkStart w:id="5" w:name="_Hlk220237475"/>
      <w:r w:rsidRPr="009A38E8">
        <w:rPr>
          <w:rFonts w:ascii="Arial" w:hAnsi="Arial" w:cs="Arial"/>
          <w:color w:val="000000" w:themeColor="text1"/>
          <w:sz w:val="22"/>
          <w:szCs w:val="22"/>
        </w:rPr>
        <w:t>post-traumatic stress disorder (PTSD)</w:t>
      </w:r>
      <w:bookmarkEnd w:id="5"/>
      <w:r w:rsidRPr="009A38E8">
        <w:rPr>
          <w:rFonts w:ascii="Arial" w:hAnsi="Arial" w:cs="Arial"/>
          <w:color w:val="000000" w:themeColor="text1"/>
          <w:sz w:val="22"/>
          <w:szCs w:val="22"/>
        </w:rPr>
        <w:t xml:space="preserve">. One cohort study conducted in France demonstrated that women who experienced disrespectful treatment during </w:t>
      </w:r>
      <w:r w:rsidR="00E25AFB" w:rsidRPr="009A38E8">
        <w:rPr>
          <w:rFonts w:ascii="Arial" w:hAnsi="Arial" w:cs="Arial"/>
          <w:color w:val="000000" w:themeColor="text1"/>
          <w:sz w:val="22"/>
          <w:szCs w:val="22"/>
        </w:rPr>
        <w:t>labour</w:t>
      </w:r>
      <w:r w:rsidRPr="009A38E8">
        <w:rPr>
          <w:rFonts w:ascii="Arial" w:hAnsi="Arial" w:cs="Arial"/>
          <w:color w:val="000000" w:themeColor="text1"/>
          <w:sz w:val="22"/>
          <w:szCs w:val="22"/>
        </w:rPr>
        <w:t xml:space="preserve"> were significantly more likely to develop both postpartum depression and CB-PTSD (CB-Post Traumatic Stress Disorder) at 8 weeks postpartum than women who did not experience disrespectful treatment. In that study, the overall rate of disrespectful treatment was low: approximately 8-10% of women reported feeling disrespected and only 4.06% of participants developed PTSD or CB-PTSD at 2 months postpartum. Further, the authors state</w:t>
      </w:r>
      <w:r w:rsidR="0009774D">
        <w:rPr>
          <w:rFonts w:ascii="Arial" w:hAnsi="Arial" w:cs="Arial"/>
          <w:color w:val="000000" w:themeColor="text1"/>
          <w:sz w:val="22"/>
          <w:szCs w:val="22"/>
        </w:rPr>
        <w:t>d</w:t>
      </w:r>
      <w:r w:rsidRPr="009A38E8">
        <w:rPr>
          <w:rFonts w:ascii="Arial" w:hAnsi="Arial" w:cs="Arial"/>
          <w:color w:val="000000" w:themeColor="text1"/>
          <w:sz w:val="22"/>
          <w:szCs w:val="22"/>
        </w:rPr>
        <w:t xml:space="preserve"> that the relationship between disrespectful treatment and adverse mental health outcomes was statistically significant (p &lt;0.01) </w:t>
      </w:r>
      <w:r w:rsidR="00105FD5" w:rsidRPr="009A38E8">
        <w:rPr>
          <w:rFonts w:ascii="Arial" w:hAnsi="Arial" w:cs="Arial"/>
          <w:color w:val="000000" w:themeColor="text1"/>
          <w:sz w:val="22"/>
          <w:szCs w:val="22"/>
        </w:rPr>
        <w:fldChar w:fldCharType="begin" w:fldLock="1"/>
      </w:r>
      <w:r w:rsidR="00373E1B">
        <w:rPr>
          <w:rFonts w:ascii="Arial" w:hAnsi="Arial" w:cs="Arial"/>
          <w:color w:val="000000" w:themeColor="text1"/>
          <w:sz w:val="22"/>
          <w:szCs w:val="22"/>
        </w:rPr>
        <w:instrText>ADDIN CSL_CITATION {"citationItems":[{"id":"ITEM-1","itemData":{"ISBN":"1288402305551","author":[{"dropping-particle":"","family":"Leavy","given":"Emma","non-dropping-particle":"","parse-names":false,"suffix":""},{"dropping-particle":"","family":"Cortet","given":"Marion","non-dropping-particle":"","parse-names":false,"suffix":""},{"dropping-particle":"","family":"Huissoud","given":"Cyril","non-dropping-particle":"","parse-names":false,"suffix":""},{"dropping-particle":"","family":"Desplanches","given":"Thomas","non-dropping-particle":"","parse-names":false,"suffix":""},{"dropping-particle":"","family":"Sormani","given":"Jessica","non-dropping-particle":"","parse-names":false,"suffix":""},{"dropping-particle":"","family":"Viaux-savelon","given":"Sylvie","non-dropping-particle":"","parse-names":false,"suffix":""},{"dropping-particle":"","family":"Dupont","given":"Corinne","non-dropping-particle":"","parse-names":false,"suffix":""},{"dropping-particle":"","family":"Pichon","given":"Swann","non-dropping-particle":"","parse-names":false,"suffix":""},{"dropping-particle":"","family":"Gaucher","given":"Laurent","non-dropping-particle":"","parse-names":false,"suffix":""}],"id":"ITEM-1","issued":{"date-parts":[["2023"]]},"page":"4-11","title":"Disrespect during childbirth and postpartum mental health : a French cohort study","type":"article-journal"},"uris":["http://www.mendeley.com/documents/?uuid=bbbbc6f5-ec46-4eee-a700-f593a16b5328"]}],"mendeley":{"formattedCitation":"(16)","plainTextFormattedCitation":"(16)","previouslyFormattedCitation":"(16)"},"properties":{"noteIndex":0},"schema":"https://github.com/citation-style-language/schema/raw/master/csl-citation.json"}</w:instrText>
      </w:r>
      <w:r w:rsidR="00105FD5" w:rsidRPr="009A38E8">
        <w:rPr>
          <w:rFonts w:ascii="Arial" w:hAnsi="Arial" w:cs="Arial"/>
          <w:color w:val="000000" w:themeColor="text1"/>
          <w:sz w:val="22"/>
          <w:szCs w:val="22"/>
        </w:rPr>
        <w:fldChar w:fldCharType="separate"/>
      </w:r>
      <w:r w:rsidR="00077B49" w:rsidRPr="009A38E8">
        <w:rPr>
          <w:rFonts w:ascii="Arial" w:hAnsi="Arial" w:cs="Arial"/>
          <w:noProof/>
          <w:color w:val="000000" w:themeColor="text1"/>
          <w:sz w:val="22"/>
          <w:szCs w:val="22"/>
        </w:rPr>
        <w:t>(16)</w:t>
      </w:r>
      <w:r w:rsidR="00105FD5"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 xml:space="preserve">. </w:t>
      </w:r>
    </w:p>
    <w:p w14:paraId="21A33B8F" w14:textId="77777777" w:rsidR="00B620CB" w:rsidRPr="009A38E8" w:rsidRDefault="00E52822" w:rsidP="00B94352">
      <w:pPr>
        <w:pStyle w:val="NormalWeb"/>
        <w:spacing w:line="360" w:lineRule="auto"/>
        <w:jc w:val="both"/>
        <w:rPr>
          <w:rFonts w:ascii="Arial" w:hAnsi="Arial" w:cs="Arial"/>
          <w:color w:val="000000" w:themeColor="text1"/>
          <w:sz w:val="22"/>
          <w:szCs w:val="22"/>
        </w:rPr>
      </w:pPr>
      <w:r w:rsidRPr="009A38E8">
        <w:rPr>
          <w:rFonts w:ascii="Arial" w:hAnsi="Arial" w:cs="Arial"/>
          <w:color w:val="000000" w:themeColor="text1"/>
          <w:sz w:val="22"/>
          <w:szCs w:val="22"/>
        </w:rPr>
        <w:t>The connection between the findings of the present study and the findings of the French study is the relationship between having been treated with disrespect and experiencing psychological issues. Both the French and Ghanaian studies found a significant connection between experiencing disrespect or abuse at birth and developing psychological problems after having a child. Both studies provided evidence suggesting that the psychological effects of mistreatment during childbirth may last for years. However, the level of psychological distress among the women in this current study in Ghana was significantly greater than among the women in the French study</w:t>
      </w:r>
      <w:r w:rsidR="00B620CB" w:rsidRPr="009A38E8">
        <w:rPr>
          <w:rFonts w:ascii="Arial" w:hAnsi="Arial" w:cs="Arial"/>
          <w:color w:val="000000" w:themeColor="text1"/>
          <w:sz w:val="22"/>
          <w:szCs w:val="22"/>
        </w:rPr>
        <w:t>.</w:t>
      </w:r>
    </w:p>
    <w:p w14:paraId="24A85525" w14:textId="04DBC0FB" w:rsidR="00E52822" w:rsidRPr="009A38E8" w:rsidRDefault="00E52822" w:rsidP="00B94352">
      <w:pPr>
        <w:pStyle w:val="NormalWeb"/>
        <w:spacing w:line="360" w:lineRule="auto"/>
        <w:jc w:val="both"/>
        <w:rPr>
          <w:rFonts w:ascii="Arial" w:hAnsi="Arial" w:cs="Arial"/>
          <w:color w:val="000000" w:themeColor="text1"/>
          <w:sz w:val="22"/>
          <w:szCs w:val="22"/>
        </w:rPr>
      </w:pPr>
      <w:r w:rsidRPr="009A38E8">
        <w:rPr>
          <w:rFonts w:ascii="Arial" w:hAnsi="Arial" w:cs="Arial"/>
          <w:color w:val="000000" w:themeColor="text1"/>
          <w:sz w:val="22"/>
          <w:szCs w:val="22"/>
        </w:rPr>
        <w:t xml:space="preserve"> All of the women in the current sample reported feelings of anger and resentment, while the French sample reported a lower number of women with these feelings. Possible explanations for this large difference might include: </w:t>
      </w:r>
      <w:r w:rsidR="00B620CB" w:rsidRPr="009A38E8">
        <w:rPr>
          <w:rFonts w:ascii="Arial" w:hAnsi="Arial" w:cs="Arial"/>
          <w:color w:val="000000" w:themeColor="text1"/>
          <w:sz w:val="22"/>
          <w:szCs w:val="22"/>
        </w:rPr>
        <w:t>d</w:t>
      </w:r>
      <w:r w:rsidRPr="009A38E8">
        <w:rPr>
          <w:rFonts w:ascii="Arial" w:hAnsi="Arial" w:cs="Arial"/>
          <w:color w:val="000000" w:themeColor="text1"/>
          <w:sz w:val="22"/>
          <w:szCs w:val="22"/>
        </w:rPr>
        <w:t xml:space="preserve">ifferences in the capacity of healthcare systems; </w:t>
      </w:r>
      <w:r w:rsidR="00B620CB" w:rsidRPr="009A38E8">
        <w:rPr>
          <w:rFonts w:ascii="Arial" w:hAnsi="Arial" w:cs="Arial"/>
          <w:color w:val="000000" w:themeColor="text1"/>
          <w:sz w:val="22"/>
          <w:szCs w:val="22"/>
        </w:rPr>
        <w:t>d</w:t>
      </w:r>
      <w:r w:rsidRPr="009A38E8">
        <w:rPr>
          <w:rFonts w:ascii="Arial" w:hAnsi="Arial" w:cs="Arial"/>
          <w:color w:val="000000" w:themeColor="text1"/>
          <w:sz w:val="22"/>
          <w:szCs w:val="22"/>
        </w:rPr>
        <w:t xml:space="preserve">ifferences in the ratios of patients to providers; </w:t>
      </w:r>
      <w:r w:rsidR="00B620CB" w:rsidRPr="009A38E8">
        <w:rPr>
          <w:rFonts w:ascii="Arial" w:hAnsi="Arial" w:cs="Arial"/>
          <w:color w:val="000000" w:themeColor="text1"/>
          <w:sz w:val="22"/>
          <w:szCs w:val="22"/>
        </w:rPr>
        <w:t>c</w:t>
      </w:r>
      <w:r w:rsidRPr="009A38E8">
        <w:rPr>
          <w:rFonts w:ascii="Arial" w:hAnsi="Arial" w:cs="Arial"/>
          <w:color w:val="000000" w:themeColor="text1"/>
          <w:sz w:val="22"/>
          <w:szCs w:val="22"/>
        </w:rPr>
        <w:t xml:space="preserve">ultural differences about patient autonomy; </w:t>
      </w:r>
      <w:r w:rsidR="00B620CB" w:rsidRPr="009A38E8">
        <w:rPr>
          <w:rFonts w:ascii="Arial" w:hAnsi="Arial" w:cs="Arial"/>
          <w:color w:val="000000" w:themeColor="text1"/>
          <w:sz w:val="22"/>
          <w:szCs w:val="22"/>
        </w:rPr>
        <w:t>d</w:t>
      </w:r>
      <w:r w:rsidRPr="009A38E8">
        <w:rPr>
          <w:rFonts w:ascii="Arial" w:hAnsi="Arial" w:cs="Arial"/>
          <w:color w:val="000000" w:themeColor="text1"/>
          <w:sz w:val="22"/>
          <w:szCs w:val="22"/>
        </w:rPr>
        <w:t>ifferences in the number of women who had experienced severe abuse at birth. In higher-resource countries, the existence of options as per official regulations, supportive methods of patient care and stronger protections for the rights of patients may reduce but not necessarily eliminate the psychological effects of disrespectful treatment. On the other hand, as there are systemic barriers in place in many low-resource countries, women experiencing disrespectful treatment are likely to experience higher incidences of psychological distress</w:t>
      </w:r>
      <w:r w:rsidR="00B620CB" w:rsidRPr="009A38E8">
        <w:rPr>
          <w:rFonts w:ascii="Arial" w:hAnsi="Arial" w:cs="Arial"/>
          <w:color w:val="000000" w:themeColor="text1"/>
          <w:sz w:val="22"/>
          <w:szCs w:val="22"/>
        </w:rPr>
        <w:t xml:space="preserve"> </w:t>
      </w:r>
      <w:r w:rsidR="00B620CB" w:rsidRPr="009A38E8">
        <w:rPr>
          <w:rFonts w:ascii="Arial" w:hAnsi="Arial" w:cs="Arial"/>
          <w:color w:val="000000" w:themeColor="text1"/>
          <w:sz w:val="22"/>
          <w:szCs w:val="22"/>
        </w:rPr>
        <w:fldChar w:fldCharType="begin" w:fldLock="1"/>
      </w:r>
      <w:r w:rsidR="00157877">
        <w:rPr>
          <w:rFonts w:ascii="Arial" w:hAnsi="Arial" w:cs="Arial"/>
          <w:color w:val="000000" w:themeColor="text1"/>
          <w:sz w:val="22"/>
          <w:szCs w:val="22"/>
        </w:rPr>
        <w:instrText>ADDIN CSL_CITATION {"citationItems":[{"id":"ITEM-1","itemData":{"author":[{"dropping-particle":"","family":"Chowdhury","given":"S","non-dropping-particle":"","parse-names":false,"suffix":""},{"dropping-particle":"","family":"Budhwar","given":"P","non-dropping-particle":"","parse-names":false,"suffix":""},{"dropping-particle":"","family":"Wood","given":"G","non-dropping-particle":"","parse-names":false,"suffix":""},{"dropping-particle":"","family":"Aguinis","given":"H","non-dropping-particle":"","parse-names":false,"suffix":""},{"dropping-particle":"","family":"Bamber","given":"G J","non-dropping-particle":"","parse-names":false,"suffix":""},{"dropping-particle":"","family":"Beltran","given":"J R","non-dropping-particle":"","parse-names":false,"suffix":""},{"dropping-particle":"","family":"Boselie","given":"P","non-dropping-particle":"","parse-names":false,"suffix":""},{"dropping-particle":"","family":"Cooke","given":"F L","non-dropping-particle":"","parse-names":false,"suffix":""},{"dropping-particle":"","family":"Decker","given":"S","non-dropping-particle":"","parse-names":false,"suffix":""},{"dropping-particle":"","family":"DeNisi","given":"A","non-dropping-particle":"","parse-names":false,"suffix":""}],"container-title":"Hum Resour Manag J","id":"ITEM-1","issued":{"date-parts":[["2023"]]},"page":"606-659","title":"Human resource management in the age of generative artificial intelligence: Perspectives and research directions on ChatGPT","type":"article-journal","volume":"33"},"uris":["http://www.mendeley.com/documents/?uuid=bbb54f95-0425-418b-a0d4-2fffc93a16fd"]}],"mendeley":{"formattedCitation":"(28)","plainTextFormattedCitation":"(28)","previouslyFormattedCitation":"(28)"},"properties":{"noteIndex":0},"schema":"https://github.com/citation-style-language/schema/raw/master/csl-citation.json"}</w:instrText>
      </w:r>
      <w:r w:rsidR="00B620CB" w:rsidRPr="009A38E8">
        <w:rPr>
          <w:rFonts w:ascii="Arial" w:hAnsi="Arial" w:cs="Arial"/>
          <w:color w:val="000000" w:themeColor="text1"/>
          <w:sz w:val="22"/>
          <w:szCs w:val="22"/>
        </w:rPr>
        <w:fldChar w:fldCharType="separate"/>
      </w:r>
      <w:r w:rsidR="00373E1B" w:rsidRPr="00373E1B">
        <w:rPr>
          <w:rFonts w:ascii="Arial" w:hAnsi="Arial" w:cs="Arial"/>
          <w:noProof/>
          <w:color w:val="000000" w:themeColor="text1"/>
          <w:sz w:val="22"/>
          <w:szCs w:val="22"/>
        </w:rPr>
        <w:t>(28)</w:t>
      </w:r>
      <w:r w:rsidR="00B620CB"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w:t>
      </w:r>
    </w:p>
    <w:p w14:paraId="68D732F2" w14:textId="243B41D9" w:rsidR="00E52822" w:rsidRPr="009A38E8" w:rsidRDefault="00E52822" w:rsidP="00B94352">
      <w:pPr>
        <w:pStyle w:val="NormalWeb"/>
        <w:spacing w:line="360" w:lineRule="auto"/>
        <w:jc w:val="both"/>
        <w:rPr>
          <w:rFonts w:ascii="Arial" w:hAnsi="Arial" w:cs="Arial"/>
          <w:color w:val="000000" w:themeColor="text1"/>
          <w:sz w:val="22"/>
          <w:szCs w:val="22"/>
        </w:rPr>
      </w:pPr>
      <w:r w:rsidRPr="009A38E8">
        <w:rPr>
          <w:rFonts w:ascii="Arial" w:hAnsi="Arial" w:cs="Arial"/>
          <w:color w:val="000000" w:themeColor="text1"/>
          <w:sz w:val="22"/>
          <w:szCs w:val="22"/>
        </w:rPr>
        <w:t>The studies of developing nations, particularly in Africa and Asia, offer important comparisons of issues that other research studies have illuminated. Research from Nepal, for instance, discovered that disrespectful treatment of women after childbirth is prevalent amongst women from socially and economically disadvantaged backgrounds and that there is an association between such mistreatment and an increased prevalence of symptoms of depression, although exact prevalence rates varied significantly between study designs used and methods for measuring prevalence</w:t>
      </w:r>
      <w:r w:rsidR="00105FD5" w:rsidRPr="009A38E8">
        <w:rPr>
          <w:rFonts w:ascii="Arial" w:hAnsi="Arial" w:cs="Arial"/>
          <w:color w:val="000000" w:themeColor="text1"/>
          <w:sz w:val="22"/>
          <w:szCs w:val="22"/>
        </w:rPr>
        <w:t xml:space="preserve"> </w:t>
      </w:r>
      <w:r w:rsidR="00105FD5" w:rsidRPr="009A38E8">
        <w:rPr>
          <w:rFonts w:ascii="Arial" w:hAnsi="Arial" w:cs="Arial"/>
          <w:color w:val="000000" w:themeColor="text1"/>
          <w:sz w:val="22"/>
          <w:szCs w:val="22"/>
        </w:rPr>
        <w:fldChar w:fldCharType="begin" w:fldLock="1"/>
      </w:r>
      <w:r w:rsidR="00157877">
        <w:rPr>
          <w:rFonts w:ascii="Arial" w:hAnsi="Arial" w:cs="Arial"/>
          <w:color w:val="000000" w:themeColor="text1"/>
          <w:sz w:val="22"/>
          <w:szCs w:val="22"/>
        </w:rPr>
        <w:instrText xml:space="preserve">ADDIN CSL_CITATION {"citationItems":[{"id":"ITEM-1","itemData":{"DOI":"10.1186/s12884-023-05457-0","ISSN":"1471-2393","author":[{"dropping-particle":"","family":"Ashish","given":"KC","non-dropping-particle":"","parse-names":false,"suffix":""},{"dropping-particle":"","family":"Acharya","given":"Ankit","non-dropping-particle":"","parse-names":false,"suffix":""},{"dropping-particle":"","family":"Bhattarai","given":"Pratiksha","non-dropping-particle":"","parse-names":false,"suffix":""},{"dropping-particle":"","family":"Basnet","given":"Omkar","non-dropping-particle":"","parse-names":false,"suffix":""},{"dropping-particle":"","family":"Shrestha","given":"Anisha","non-dropping-particle":"","parse-names":false,"suffix":""},{"dropping-particle":"","family":"Rijal","given":"Garima","non-dropping-particle":"","parse-names":false,"suffix":""}],"container-title":"BMC Pregnancy and Childbirth","id":"ITEM-1","issued":{"date-parts":[["2023"]]},"page":"1-10","publisher":"BioMed Central","title":"Association of disrespectful care after childbirth and COVID </w:instrText>
      </w:r>
      <w:r w:rsidR="00157877">
        <w:rPr>
          <w:rFonts w:ascii="Cambria Math" w:hAnsi="Cambria Math" w:cs="Cambria Math"/>
          <w:color w:val="000000" w:themeColor="text1"/>
          <w:sz w:val="22"/>
          <w:szCs w:val="22"/>
        </w:rPr>
        <w:instrText>‑</w:instrText>
      </w:r>
      <w:r w:rsidR="00157877">
        <w:rPr>
          <w:rFonts w:ascii="Arial" w:hAnsi="Arial" w:cs="Arial"/>
          <w:color w:val="000000" w:themeColor="text1"/>
          <w:sz w:val="22"/>
          <w:szCs w:val="22"/>
        </w:rPr>
        <w:instrText xml:space="preserve"> 19 exposure with postpartum depression symptoms </w:instrText>
      </w:r>
      <w:r w:rsidR="00157877">
        <w:rPr>
          <w:rFonts w:ascii="Cambria Math" w:hAnsi="Cambria Math" w:cs="Cambria Math"/>
          <w:color w:val="000000" w:themeColor="text1"/>
          <w:sz w:val="22"/>
          <w:szCs w:val="22"/>
        </w:rPr>
        <w:instrText>‑</w:instrText>
      </w:r>
      <w:r w:rsidR="00157877">
        <w:rPr>
          <w:rFonts w:ascii="Arial" w:hAnsi="Arial" w:cs="Arial"/>
          <w:color w:val="000000" w:themeColor="text1"/>
          <w:sz w:val="22"/>
          <w:szCs w:val="22"/>
        </w:rPr>
        <w:instrText xml:space="preserve"> a longitudinal cohort study in Nepal","type":"article-journal"},"uris":["http://www.mendeley.com/documents/?uuid=6d78c3b8-e136-4da3-8c82-fe2d6083ec0a"]}],"mendeley":{"formattedCitation":"(29)","plainTextFormattedCitation":"(29)","previouslyFormattedCitation":"(29)"},"properties":{"noteIndex":0},"schema":"https://github.com/citation-style-language/schema/raw/master/csl-citation.json"}</w:instrText>
      </w:r>
      <w:r w:rsidR="00105FD5" w:rsidRPr="009A38E8">
        <w:rPr>
          <w:rFonts w:ascii="Arial" w:hAnsi="Arial" w:cs="Arial"/>
          <w:color w:val="000000" w:themeColor="text1"/>
          <w:sz w:val="22"/>
          <w:szCs w:val="22"/>
        </w:rPr>
        <w:fldChar w:fldCharType="separate"/>
      </w:r>
      <w:r w:rsidR="00373E1B" w:rsidRPr="00373E1B">
        <w:rPr>
          <w:rFonts w:ascii="Arial" w:hAnsi="Arial" w:cs="Arial"/>
          <w:noProof/>
          <w:color w:val="000000" w:themeColor="text1"/>
          <w:sz w:val="22"/>
          <w:szCs w:val="22"/>
        </w:rPr>
        <w:t>(29)</w:t>
      </w:r>
      <w:r w:rsidR="00105FD5"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 xml:space="preserve">. Additionally, according to findings from systematic global </w:t>
      </w:r>
      <w:r w:rsidRPr="009A38E8">
        <w:rPr>
          <w:rFonts w:ascii="Arial" w:hAnsi="Arial" w:cs="Arial"/>
          <w:color w:val="000000" w:themeColor="text1"/>
          <w:sz w:val="22"/>
          <w:szCs w:val="22"/>
        </w:rPr>
        <w:lastRenderedPageBreak/>
        <w:t xml:space="preserve">reviews, more than half of all women across the globe experience some type of mistreatment during childbirth with the prevalence of mistreatment varying widely by region and type of setting </w:t>
      </w:r>
      <w:r w:rsidR="00105FD5" w:rsidRPr="009A38E8">
        <w:rPr>
          <w:rFonts w:ascii="Arial" w:hAnsi="Arial" w:cs="Arial"/>
          <w:color w:val="000000" w:themeColor="text1"/>
          <w:sz w:val="22"/>
          <w:szCs w:val="22"/>
        </w:rPr>
        <w:fldChar w:fldCharType="begin" w:fldLock="1"/>
      </w:r>
      <w:r w:rsidR="00157877">
        <w:rPr>
          <w:rFonts w:ascii="Arial" w:hAnsi="Arial" w:cs="Arial"/>
          <w:color w:val="000000" w:themeColor="text1"/>
          <w:sz w:val="22"/>
          <w:szCs w:val="22"/>
        </w:rPr>
        <w:instrText>ADDIN CSL_CITATION {"citationItems":[{"id":"ITEM-1","itemData":{"author":[{"dropping-particle":"","family":"Mirzania","given":"Marjan","non-dropping-particle":"","parse-names":false,"suffix":""},{"dropping-particle":"","family":"Shakibazadeh","given":"Elham","non-dropping-particle":"","parse-names":false,"suffix":""},{"dropping-particle":"","family":"Maleki","given":"Azam","non-dropping-particle":"","parse-names":false,"suffix":""},{"dropping-particle":"","family":"Noorafrooz","given":"Mohammadamin","non-dropping-particle":"","parse-names":false,"suffix":""},{"dropping-particle":"","family":"Karimi","given":"Nazanin","non-dropping-particle":"","parse-names":false,"suffix":""}],"id":"ITEM-1","issued":{"date-parts":[["2025"]]},"title":"Prevalence of mistreatment and disrespect of women during childbirth in the world : a systematic review and meta-analysis","type":"article-journal"},"uris":["http://www.mendeley.com/documents/?uuid=d39ee853-91fd-4a05-930d-ad7f3f0acb7f"]}],"mendeley":{"formattedCitation":"(26)","plainTextFormattedCitation":"(26)","previouslyFormattedCitation":"(26)"},"properties":{"noteIndex":0},"schema":"https://github.com/citation-style-language/schema/raw/master/csl-citation.json"}</w:instrText>
      </w:r>
      <w:r w:rsidR="00105FD5" w:rsidRPr="009A38E8">
        <w:rPr>
          <w:rFonts w:ascii="Arial" w:hAnsi="Arial" w:cs="Arial"/>
          <w:color w:val="000000" w:themeColor="text1"/>
          <w:sz w:val="22"/>
          <w:szCs w:val="22"/>
        </w:rPr>
        <w:fldChar w:fldCharType="separate"/>
      </w:r>
      <w:r w:rsidR="00373E1B" w:rsidRPr="00373E1B">
        <w:rPr>
          <w:rFonts w:ascii="Arial" w:hAnsi="Arial" w:cs="Arial"/>
          <w:noProof/>
          <w:color w:val="000000" w:themeColor="text1"/>
          <w:sz w:val="22"/>
          <w:szCs w:val="22"/>
        </w:rPr>
        <w:t>(26)</w:t>
      </w:r>
      <w:r w:rsidR="00105FD5"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 Multi-country analyses have found that mothers suffer from psychological distress due to feelings of disrespect and abuse after childbirth in all parts of the world. Similar findings of the current study indicates that the systemic challenges facing maternity care, such as large caseloads, limited resources, and a lack of training on Respectful Maternity Care (RMC), are shared by many expectant mothers</w:t>
      </w:r>
      <w:r w:rsidR="009C09EE">
        <w:rPr>
          <w:rFonts w:ascii="Arial" w:hAnsi="Arial" w:cs="Arial"/>
          <w:color w:val="000000" w:themeColor="text1"/>
          <w:sz w:val="22"/>
          <w:szCs w:val="22"/>
        </w:rPr>
        <w:t xml:space="preserve">. Therefore, </w:t>
      </w:r>
      <w:r w:rsidRPr="009A38E8">
        <w:rPr>
          <w:rFonts w:ascii="Arial" w:hAnsi="Arial" w:cs="Arial"/>
          <w:color w:val="000000" w:themeColor="text1"/>
          <w:sz w:val="22"/>
          <w:szCs w:val="22"/>
        </w:rPr>
        <w:t xml:space="preserve">the combination of these challenges has contributed to the prevalence of the disrespectful treatment of mothers as well as the significant negative effects that disrespectful treatment has on the mental health of women affected by this problem. The elevated proportions of women reporting fear, distrust, and reluctance to return for care also mirror findings in other low-resource settings, where mistreatment has been linked to </w:t>
      </w:r>
      <w:r w:rsidRPr="009A38E8">
        <w:rPr>
          <w:rStyle w:val="Strong"/>
          <w:rFonts w:ascii="Arial" w:hAnsi="Arial" w:cs="Arial"/>
          <w:b w:val="0"/>
          <w:bCs w:val="0"/>
          <w:color w:val="000000" w:themeColor="text1"/>
          <w:sz w:val="22"/>
          <w:szCs w:val="22"/>
        </w:rPr>
        <w:t>reduced confidence in health services and potential avoidance of facility-based care</w:t>
      </w:r>
      <w:r w:rsidR="00B620CB" w:rsidRPr="009A38E8">
        <w:rPr>
          <w:rStyle w:val="Strong"/>
          <w:rFonts w:ascii="Arial" w:hAnsi="Arial" w:cs="Arial"/>
          <w:b w:val="0"/>
          <w:bCs w:val="0"/>
          <w:color w:val="000000" w:themeColor="text1"/>
          <w:sz w:val="22"/>
          <w:szCs w:val="22"/>
        </w:rPr>
        <w:t xml:space="preserve"> </w:t>
      </w:r>
      <w:r w:rsidR="00B620CB" w:rsidRPr="009A38E8">
        <w:rPr>
          <w:rStyle w:val="Strong"/>
          <w:rFonts w:ascii="Arial" w:hAnsi="Arial" w:cs="Arial"/>
          <w:b w:val="0"/>
          <w:bCs w:val="0"/>
          <w:color w:val="000000" w:themeColor="text1"/>
          <w:sz w:val="22"/>
          <w:szCs w:val="22"/>
        </w:rPr>
        <w:fldChar w:fldCharType="begin" w:fldLock="1"/>
      </w:r>
      <w:r w:rsidR="00157877">
        <w:rPr>
          <w:rStyle w:val="Strong"/>
          <w:rFonts w:ascii="Arial" w:hAnsi="Arial" w:cs="Arial"/>
          <w:b w:val="0"/>
          <w:bCs w:val="0"/>
          <w:color w:val="000000" w:themeColor="text1"/>
          <w:sz w:val="22"/>
          <w:szCs w:val="22"/>
        </w:rPr>
        <w:instrText>ADDIN CSL_CITATION {"citationItems":[{"id":"ITEM-1","itemData":{"DOI":"http://hdl.handle.net/10034/620835","abstract":"(2017). .","author":[{"dropping-particle":"","family":"Swallow","given":"J.","non-dropping-particle":"","parse-names":false,"suffix":""}],"container-title":"In University of Chester’s Online Research Repository (University of Chester)","id":"ITEM-1","issued":{"date-parts":[["2017"]]},"title":"An exploratory study of women’s experiences regarding the interplay between domestic violence and abuse and sports events.","type":"article-journal"},"uris":["http://www.mendeley.com/documents/?uuid=9ad0f09d-b959-4e13-95b3-fbe1c6064b2e"]}],"mendeley":{"formattedCitation":"(30)","plainTextFormattedCitation":"(30)","previouslyFormattedCitation":"(30)"},"properties":{"noteIndex":0},"schema":"https://github.com/citation-style-language/schema/raw/master/csl-citation.json"}</w:instrText>
      </w:r>
      <w:r w:rsidR="00B620CB" w:rsidRPr="009A38E8">
        <w:rPr>
          <w:rStyle w:val="Strong"/>
          <w:rFonts w:ascii="Arial" w:hAnsi="Arial" w:cs="Arial"/>
          <w:b w:val="0"/>
          <w:bCs w:val="0"/>
          <w:color w:val="000000" w:themeColor="text1"/>
          <w:sz w:val="22"/>
          <w:szCs w:val="22"/>
        </w:rPr>
        <w:fldChar w:fldCharType="separate"/>
      </w:r>
      <w:r w:rsidR="00373E1B" w:rsidRPr="00373E1B">
        <w:rPr>
          <w:rStyle w:val="Strong"/>
          <w:rFonts w:ascii="Arial" w:hAnsi="Arial" w:cs="Arial"/>
          <w:b w:val="0"/>
          <w:bCs w:val="0"/>
          <w:noProof/>
          <w:color w:val="000000" w:themeColor="text1"/>
          <w:sz w:val="22"/>
          <w:szCs w:val="22"/>
        </w:rPr>
        <w:t>(30)</w:t>
      </w:r>
      <w:r w:rsidR="00B620CB" w:rsidRPr="009A38E8">
        <w:rPr>
          <w:rStyle w:val="Strong"/>
          <w:rFonts w:ascii="Arial" w:hAnsi="Arial" w:cs="Arial"/>
          <w:b w:val="0"/>
          <w:bCs w:val="0"/>
          <w:color w:val="000000" w:themeColor="text1"/>
          <w:sz w:val="22"/>
          <w:szCs w:val="22"/>
        </w:rPr>
        <w:fldChar w:fldCharType="end"/>
      </w:r>
      <w:r w:rsidRPr="009A38E8">
        <w:rPr>
          <w:rFonts w:ascii="Arial" w:hAnsi="Arial" w:cs="Arial"/>
          <w:color w:val="000000" w:themeColor="text1"/>
          <w:sz w:val="22"/>
          <w:szCs w:val="22"/>
        </w:rPr>
        <w:t>.</w:t>
      </w:r>
    </w:p>
    <w:p w14:paraId="22CA6B32" w14:textId="22649318" w:rsidR="00E52822" w:rsidRPr="00157877" w:rsidRDefault="00E52822" w:rsidP="00B94352">
      <w:pPr>
        <w:spacing w:line="360" w:lineRule="auto"/>
        <w:jc w:val="both"/>
      </w:pPr>
      <w:r w:rsidRPr="009A38E8">
        <w:rPr>
          <w:rFonts w:ascii="Arial" w:hAnsi="Arial" w:cs="Arial"/>
          <w:color w:val="000000" w:themeColor="text1"/>
        </w:rPr>
        <w:t>Disrespect and abuse during childbirth are common in Africa, according to systematic reviews which show a pooled estimate of 44.1% of women experiencing mistreatment including confidentiality issues and abandonment of care</w:t>
      </w:r>
      <w:r w:rsidR="00105FD5" w:rsidRPr="009A38E8">
        <w:rPr>
          <w:rFonts w:ascii="Arial" w:hAnsi="Arial" w:cs="Arial"/>
          <w:color w:val="000000" w:themeColor="text1"/>
        </w:rPr>
        <w:t xml:space="preserve"> </w:t>
      </w:r>
      <w:r w:rsidR="00105FD5" w:rsidRPr="009A38E8">
        <w:rPr>
          <w:rFonts w:ascii="Arial" w:hAnsi="Arial" w:cs="Arial"/>
          <w:color w:val="000000" w:themeColor="text1"/>
        </w:rPr>
        <w:fldChar w:fldCharType="begin" w:fldLock="1"/>
      </w:r>
      <w:r w:rsidR="00373E1B">
        <w:rPr>
          <w:rFonts w:ascii="Arial" w:hAnsi="Arial" w:cs="Arial"/>
          <w:color w:val="000000" w:themeColor="text1"/>
        </w:rPr>
        <w:instrText>ADDIN CSL_CITATION {"citationItems":[{"id":"ITEM-1","itemData":{"author":[{"dropping-particle":"","family":"Kassa","given":"Zemenu Yohannes","non-dropping-particle":"","parse-names":false,"suffix":""},{"dropping-particle":"","family":"Tsegaye","given":"Berhan","non-dropping-particle":"","parse-names":false,"suffix":""},{"dropping-particle":"","family":"Abeje","given":"Abebaw","non-dropping-particle":"","parse-names":false,"suffix":""}],"id":"ITEM-1","issued":{"date-parts":[["2020"]]},"page":"1-9","publisher":"BMC International Health and Human Rights","title":"Disrespect and abuse of women during the process of childbirth at health facilities in sub-Saharan Africa : a systematic review and","type":"article-journal"},"uris":["http://www.mendeley.com/documents/?uuid=4afb99ba-4cf4-41e7-aeaa-9c8c7ac07641"]}],"mendeley":{"formattedCitation":"(15)","plainTextFormattedCitation":"(15)","previouslyFormattedCitation":"(15)"},"properties":{"noteIndex":0},"schema":"https://github.com/citation-style-language/schema/raw/master/csl-citation.json"}</w:instrText>
      </w:r>
      <w:r w:rsidR="00105FD5" w:rsidRPr="009A38E8">
        <w:rPr>
          <w:rFonts w:ascii="Arial" w:hAnsi="Arial" w:cs="Arial"/>
          <w:color w:val="000000" w:themeColor="text1"/>
        </w:rPr>
        <w:fldChar w:fldCharType="separate"/>
      </w:r>
      <w:r w:rsidR="00077B49" w:rsidRPr="009A38E8">
        <w:rPr>
          <w:rFonts w:ascii="Arial" w:hAnsi="Arial" w:cs="Arial"/>
          <w:noProof/>
          <w:color w:val="000000" w:themeColor="text1"/>
        </w:rPr>
        <w:t>(15)</w:t>
      </w:r>
      <w:r w:rsidR="00105FD5" w:rsidRPr="009A38E8">
        <w:rPr>
          <w:rFonts w:ascii="Arial" w:hAnsi="Arial" w:cs="Arial"/>
          <w:color w:val="000000" w:themeColor="text1"/>
        </w:rPr>
        <w:fldChar w:fldCharType="end"/>
      </w:r>
      <w:r w:rsidRPr="009A38E8">
        <w:rPr>
          <w:rFonts w:ascii="Arial" w:hAnsi="Arial" w:cs="Arial"/>
          <w:color w:val="000000" w:themeColor="text1"/>
        </w:rPr>
        <w:t xml:space="preserve">. </w:t>
      </w:r>
      <w:r w:rsidR="00157877" w:rsidRPr="00157877">
        <w:rPr>
          <w:rFonts w:ascii="Arial" w:hAnsi="Arial" w:cs="Arial"/>
          <w:color w:val="000000" w:themeColor="text1"/>
        </w:rPr>
        <w:t xml:space="preserve">A similar study conducted in Egypt found that 86.82% of the postpartum mothers reported mistreatment from healthcare workers due certain personal traits </w:t>
      </w:r>
      <w:r w:rsidR="00157877" w:rsidRPr="00157877">
        <w:rPr>
          <w:rFonts w:ascii="Arial" w:hAnsi="Arial" w:cs="Arial"/>
          <w:color w:val="000000" w:themeColor="text1"/>
        </w:rPr>
        <w:fldChar w:fldCharType="begin" w:fldLock="1"/>
      </w:r>
      <w:r w:rsidR="00157877" w:rsidRPr="00157877">
        <w:rPr>
          <w:rFonts w:ascii="Arial" w:hAnsi="Arial" w:cs="Arial"/>
          <w:color w:val="000000" w:themeColor="text1"/>
        </w:rPr>
        <w:instrText>ADDIN CSL_CITATION {"citationItems":[{"id":"ITEM-1","itemData":{"DOI":"10.5430/jnep.v9n1p1","author":[{"dropping-particle":"","family":"Mousa","given":"Ola","non-dropping-particle":"","parse-names":false,"suffix":""},{"dropping-particle":"","family":"Turingan","given":"Oscar M","non-dropping-particle":"","parse-names":false,"suffix":""}],"id":"ITEM-1","issue":"1","issued":{"date-parts":[["2019"]]},"page":"1-5","title":"Quality of care in the delivery room : Focusing on respectful maternal care practices","type":"article-journal","volume":"9"},"uris":["http://www.mendeley.com/documents/?uuid=e01bc1b0-6382-4a33-935a-993ac030d66d"]}],"mendeley":{"formattedCitation":"(31)","plainTextFormattedCitation":"(31)"},"properties":{"noteIndex":0},"schema":"https://github.com/citation-style-language/schema/raw/master/csl-citation.json"}</w:instrText>
      </w:r>
      <w:r w:rsidR="00157877" w:rsidRPr="00157877">
        <w:rPr>
          <w:rFonts w:ascii="Arial" w:hAnsi="Arial" w:cs="Arial"/>
          <w:color w:val="000000" w:themeColor="text1"/>
        </w:rPr>
        <w:fldChar w:fldCharType="separate"/>
      </w:r>
      <w:r w:rsidR="00157877" w:rsidRPr="00157877">
        <w:rPr>
          <w:rFonts w:ascii="Arial" w:hAnsi="Arial" w:cs="Arial"/>
          <w:noProof/>
          <w:color w:val="000000" w:themeColor="text1"/>
        </w:rPr>
        <w:t>(31)</w:t>
      </w:r>
      <w:r w:rsidR="00157877" w:rsidRPr="00157877">
        <w:rPr>
          <w:rFonts w:ascii="Arial" w:hAnsi="Arial" w:cs="Arial"/>
          <w:color w:val="000000" w:themeColor="text1"/>
        </w:rPr>
        <w:fldChar w:fldCharType="end"/>
      </w:r>
      <w:r w:rsidR="00157877" w:rsidRPr="00157877">
        <w:rPr>
          <w:rFonts w:ascii="Arial" w:hAnsi="Arial" w:cs="Arial"/>
          <w:color w:val="000000" w:themeColor="text1"/>
        </w:rPr>
        <w:t>.</w:t>
      </w:r>
      <w:r w:rsidR="00157877" w:rsidRPr="00157877">
        <w:rPr>
          <w:color w:val="000000" w:themeColor="text1"/>
        </w:rPr>
        <w:t xml:space="preserve"> </w:t>
      </w:r>
      <w:r w:rsidRPr="009A38E8">
        <w:rPr>
          <w:rFonts w:ascii="Arial" w:hAnsi="Arial" w:cs="Arial"/>
          <w:color w:val="000000" w:themeColor="text1"/>
        </w:rPr>
        <w:t xml:space="preserve">Most studies in </w:t>
      </w:r>
      <w:r w:rsidR="00105FD5" w:rsidRPr="009A38E8">
        <w:rPr>
          <w:rFonts w:ascii="Arial" w:hAnsi="Arial" w:cs="Arial"/>
          <w:color w:val="000000" w:themeColor="text1"/>
        </w:rPr>
        <w:t>Africa</w:t>
      </w:r>
      <w:r w:rsidRPr="009A38E8">
        <w:rPr>
          <w:rFonts w:ascii="Arial" w:hAnsi="Arial" w:cs="Arial"/>
          <w:color w:val="000000" w:themeColor="text1"/>
        </w:rPr>
        <w:t xml:space="preserve"> focus on prevalence, however, there is an increasing recognition of the psychological impacts as well. For example, research protocols from Ethiopia and Guinea indicate that it is logical to study disrespectful care as a predictor of postpartum depression and other mental health outcomes, highlighting that mistreatment during childbirth may significantly increase the risk of developing maternal mental health disorders in the postpartum period </w:t>
      </w:r>
      <w:r w:rsidR="00105FD5" w:rsidRPr="009A38E8">
        <w:rPr>
          <w:rFonts w:ascii="Arial" w:hAnsi="Arial" w:cs="Arial"/>
          <w:color w:val="000000" w:themeColor="text1"/>
        </w:rPr>
        <w:fldChar w:fldCharType="begin" w:fldLock="1"/>
      </w:r>
      <w:r w:rsidR="00157877">
        <w:rPr>
          <w:rFonts w:ascii="Arial" w:hAnsi="Arial" w:cs="Arial"/>
          <w:color w:val="000000" w:themeColor="text1"/>
        </w:rPr>
        <w:instrText xml:space="preserve">ADDIN CSL_CITATION {"citationItems":[{"id":"ITEM-1","itemData":{"DOI":"10.1186/s12978-024-01850-w","ISSN":"1742-4755","author":[{"dropping-particle":"","family":"Asefa","given":"Anteneh","non-dropping-particle":"","parse-names":false,"suffix":""},{"dropping-particle":"","family":"Gebremedhin","given":"Samson","non-dropping-particle":"","parse-names":false,"suffix":""},{"dropping-particle":"","family":"Delamou","given":"Alexandre","non-dropping-particle":"","parse-names":false,"suffix":""},{"dropping-particle":"","family":"Marchal","given":"Bruno","non-dropping-particle":"","parse-names":false,"suffix":""}],"container-title":"Reproductive Health","id":"ITEM-1","issued":{"date-parts":[["2024"]]},"page":"1-11","publisher":"BioMed Central","title":"Is Mistreatment of women during facility </w:instrText>
      </w:r>
      <w:r w:rsidR="00157877">
        <w:rPr>
          <w:rFonts w:ascii="Cambria Math" w:hAnsi="Cambria Math" w:cs="Cambria Math"/>
          <w:color w:val="000000" w:themeColor="text1"/>
        </w:rPr>
        <w:instrText>‑</w:instrText>
      </w:r>
      <w:r w:rsidR="00157877">
        <w:rPr>
          <w:rFonts w:ascii="Arial" w:hAnsi="Arial" w:cs="Arial"/>
          <w:color w:val="000000" w:themeColor="text1"/>
        </w:rPr>
        <w:instrText xml:space="preserve"> based childbirth an independent risk factor for POstpartum Depression in Ethiopia and Guinea ? A mixed methods prospective study protocol — MISPOD study","type":"article-journal"},"uris":["http://www.mendeley.com/documents/?uuid=07792790-c40e-4a68-ad5d-c030b7c00bab"]}],"mendeley":{"formattedCitation":"(32)","plainTextFormattedCitation":"(32)","previouslyFormattedCitation":"(31)"},"properties":{"noteIndex":0},"schema":"https://github.com/citation-style-language/schema/raw/master/csl-citation.json"}</w:instrText>
      </w:r>
      <w:r w:rsidR="00105FD5" w:rsidRPr="009A38E8">
        <w:rPr>
          <w:rFonts w:ascii="Arial" w:hAnsi="Arial" w:cs="Arial"/>
          <w:color w:val="000000" w:themeColor="text1"/>
        </w:rPr>
        <w:fldChar w:fldCharType="separate"/>
      </w:r>
      <w:r w:rsidR="00157877" w:rsidRPr="00157877">
        <w:rPr>
          <w:rFonts w:ascii="Arial" w:hAnsi="Arial" w:cs="Arial"/>
          <w:noProof/>
          <w:color w:val="000000" w:themeColor="text1"/>
        </w:rPr>
        <w:t>(32)</w:t>
      </w:r>
      <w:r w:rsidR="00105FD5" w:rsidRPr="009A38E8">
        <w:rPr>
          <w:rFonts w:ascii="Arial" w:hAnsi="Arial" w:cs="Arial"/>
          <w:color w:val="000000" w:themeColor="text1"/>
        </w:rPr>
        <w:fldChar w:fldCharType="end"/>
      </w:r>
      <w:r w:rsidRPr="009A38E8">
        <w:rPr>
          <w:rFonts w:ascii="Arial" w:hAnsi="Arial" w:cs="Arial"/>
          <w:color w:val="000000" w:themeColor="text1"/>
        </w:rPr>
        <w:t xml:space="preserve">. These findings are consistent with the current study’s identification of high levels of fear, depression, and negative self-image, suggesting that </w:t>
      </w:r>
      <w:r w:rsidRPr="009A38E8">
        <w:rPr>
          <w:rStyle w:val="Strong"/>
          <w:rFonts w:ascii="Arial" w:hAnsi="Arial" w:cs="Arial"/>
          <w:b w:val="0"/>
          <w:bCs w:val="0"/>
          <w:color w:val="000000" w:themeColor="text1"/>
        </w:rPr>
        <w:t>psychological sequelae are common correlates of mistreatment in low-resource health systems</w:t>
      </w:r>
      <w:r w:rsidRPr="009A38E8">
        <w:rPr>
          <w:rFonts w:ascii="Arial" w:hAnsi="Arial" w:cs="Arial"/>
          <w:color w:val="000000" w:themeColor="text1"/>
        </w:rPr>
        <w:t xml:space="preserve">. Furthermore, qualitative evidence from Ghana notes that verbal abuse and abandonment during childbirth </w:t>
      </w:r>
      <w:r w:rsidR="00E25AFB" w:rsidRPr="009A38E8">
        <w:rPr>
          <w:rFonts w:ascii="Arial" w:hAnsi="Arial" w:cs="Arial"/>
          <w:color w:val="000000" w:themeColor="text1"/>
        </w:rPr>
        <w:t>instil</w:t>
      </w:r>
      <w:r w:rsidRPr="009A38E8">
        <w:rPr>
          <w:rFonts w:ascii="Arial" w:hAnsi="Arial" w:cs="Arial"/>
          <w:color w:val="000000" w:themeColor="text1"/>
        </w:rPr>
        <w:t xml:space="preserve"> fear and may deter women from seeking care in the future, thereby </w:t>
      </w:r>
      <w:r w:rsidRPr="009A38E8">
        <w:rPr>
          <w:rStyle w:val="Strong"/>
          <w:rFonts w:ascii="Arial" w:hAnsi="Arial" w:cs="Arial"/>
          <w:b w:val="0"/>
          <w:bCs w:val="0"/>
          <w:color w:val="000000" w:themeColor="text1"/>
        </w:rPr>
        <w:t>amplifying the psychological burden and undermining trust in health institutions</w:t>
      </w:r>
      <w:r w:rsidR="00105FD5" w:rsidRPr="009A38E8">
        <w:rPr>
          <w:rStyle w:val="Strong"/>
          <w:rFonts w:ascii="Arial" w:hAnsi="Arial" w:cs="Arial"/>
          <w:color w:val="000000" w:themeColor="text1"/>
        </w:rPr>
        <w:t xml:space="preserve"> </w:t>
      </w:r>
      <w:r w:rsidR="00105FD5" w:rsidRPr="009A38E8">
        <w:rPr>
          <w:rStyle w:val="Strong"/>
          <w:rFonts w:ascii="Arial" w:hAnsi="Arial" w:cs="Arial"/>
          <w:color w:val="000000" w:themeColor="text1"/>
        </w:rPr>
        <w:fldChar w:fldCharType="begin" w:fldLock="1"/>
      </w:r>
      <w:r w:rsidR="00373E1B">
        <w:rPr>
          <w:rStyle w:val="Strong"/>
          <w:rFonts w:ascii="Arial" w:hAnsi="Arial" w:cs="Arial"/>
          <w:color w:val="000000" w:themeColor="text1"/>
        </w:rPr>
        <w:instrText>ADDIN CSL_CITATION {"citationItems":[{"id":"ITEM-1","itemData":{"DOI":"10.3389/fgwh.2025.1627928","author":[{"dropping-particle":"","family":"Yalley","given":"Abena Asefuaba","non-dropping-particle":"","parse-names":false,"suffix":""}],"id":"ITEM-1","issue":"September","issued":{"date-parts":[["2025"]]},"page":"1-11","title":"The politics of reproduction and the realities of obstetric violence in Ghana","type":"article-journal"},"uris":["http://www.mendeley.com/documents/?uuid=6bf38804-3ef9-407c-bb81-a867eb3807c0"]}],"mendeley":{"formattedCitation":"(12)","plainTextFormattedCitation":"(12)","previouslyFormattedCitation":"(12)"},"properties":{"noteIndex":0},"schema":"https://github.com/citation-style-language/schema/raw/master/csl-citation.json"}</w:instrText>
      </w:r>
      <w:r w:rsidR="00105FD5" w:rsidRPr="009A38E8">
        <w:rPr>
          <w:rStyle w:val="Strong"/>
          <w:rFonts w:ascii="Arial" w:hAnsi="Arial" w:cs="Arial"/>
          <w:color w:val="000000" w:themeColor="text1"/>
        </w:rPr>
        <w:fldChar w:fldCharType="separate"/>
      </w:r>
      <w:r w:rsidR="00077B49" w:rsidRPr="009A38E8">
        <w:rPr>
          <w:rStyle w:val="Strong"/>
          <w:rFonts w:ascii="Arial" w:hAnsi="Arial" w:cs="Arial"/>
          <w:b w:val="0"/>
          <w:noProof/>
          <w:color w:val="000000" w:themeColor="text1"/>
        </w:rPr>
        <w:t>(12)</w:t>
      </w:r>
      <w:r w:rsidR="00105FD5" w:rsidRPr="009A38E8">
        <w:rPr>
          <w:rStyle w:val="Strong"/>
          <w:rFonts w:ascii="Arial" w:hAnsi="Arial" w:cs="Arial"/>
          <w:color w:val="000000" w:themeColor="text1"/>
        </w:rPr>
        <w:fldChar w:fldCharType="end"/>
      </w:r>
      <w:r w:rsidRPr="009A38E8">
        <w:rPr>
          <w:rFonts w:ascii="Arial" w:hAnsi="Arial" w:cs="Arial"/>
          <w:color w:val="000000" w:themeColor="text1"/>
        </w:rPr>
        <w:t>.</w:t>
      </w:r>
    </w:p>
    <w:p w14:paraId="4A7F2B9D" w14:textId="502CA996" w:rsidR="00E52822" w:rsidRPr="009A38E8" w:rsidRDefault="00E52822" w:rsidP="00B94352">
      <w:pPr>
        <w:pStyle w:val="NormalWeb"/>
        <w:spacing w:line="360" w:lineRule="auto"/>
        <w:jc w:val="both"/>
        <w:rPr>
          <w:rFonts w:ascii="Arial" w:hAnsi="Arial" w:cs="Arial"/>
          <w:color w:val="000000" w:themeColor="text1"/>
          <w:sz w:val="22"/>
          <w:szCs w:val="22"/>
        </w:rPr>
      </w:pPr>
      <w:r w:rsidRPr="009A38E8">
        <w:rPr>
          <w:rFonts w:ascii="Arial" w:hAnsi="Arial" w:cs="Arial"/>
          <w:color w:val="000000" w:themeColor="text1"/>
          <w:sz w:val="22"/>
          <w:szCs w:val="22"/>
        </w:rPr>
        <w:t xml:space="preserve">Specifically in </w:t>
      </w:r>
      <w:r w:rsidRPr="009A38E8">
        <w:rPr>
          <w:rStyle w:val="Strong"/>
          <w:rFonts w:ascii="Arial" w:hAnsi="Arial" w:cs="Arial"/>
          <w:b w:val="0"/>
          <w:bCs w:val="0"/>
          <w:color w:val="000000" w:themeColor="text1"/>
          <w:sz w:val="22"/>
          <w:szCs w:val="22"/>
        </w:rPr>
        <w:t>Ghana</w:t>
      </w:r>
      <w:r w:rsidRPr="009A38E8">
        <w:rPr>
          <w:rFonts w:ascii="Arial" w:hAnsi="Arial" w:cs="Arial"/>
          <w:color w:val="000000" w:themeColor="text1"/>
          <w:sz w:val="22"/>
          <w:szCs w:val="22"/>
        </w:rPr>
        <w:t xml:space="preserve">, research from </w:t>
      </w:r>
      <w:r w:rsidRPr="009A38E8">
        <w:rPr>
          <w:rStyle w:val="Strong"/>
          <w:rFonts w:ascii="Arial" w:hAnsi="Arial" w:cs="Arial"/>
          <w:b w:val="0"/>
          <w:bCs w:val="0"/>
          <w:color w:val="000000" w:themeColor="text1"/>
          <w:sz w:val="22"/>
          <w:szCs w:val="22"/>
        </w:rPr>
        <w:t>Greater Accra</w:t>
      </w:r>
      <w:r w:rsidR="009C09EE">
        <w:rPr>
          <w:rStyle w:val="Strong"/>
          <w:rFonts w:ascii="Arial" w:hAnsi="Arial" w:cs="Arial"/>
          <w:b w:val="0"/>
          <w:bCs w:val="0"/>
          <w:color w:val="000000" w:themeColor="text1"/>
          <w:sz w:val="22"/>
          <w:szCs w:val="22"/>
        </w:rPr>
        <w:t xml:space="preserve">, </w:t>
      </w:r>
      <w:r w:rsidRPr="009A38E8">
        <w:rPr>
          <w:rStyle w:val="Strong"/>
          <w:rFonts w:ascii="Arial" w:hAnsi="Arial" w:cs="Arial"/>
          <w:b w:val="0"/>
          <w:bCs w:val="0"/>
          <w:color w:val="000000" w:themeColor="text1"/>
          <w:sz w:val="22"/>
          <w:szCs w:val="22"/>
        </w:rPr>
        <w:t>Ashanti</w:t>
      </w:r>
      <w:r w:rsidR="009C09EE">
        <w:rPr>
          <w:rStyle w:val="Strong"/>
          <w:rFonts w:ascii="Arial" w:hAnsi="Arial" w:cs="Arial"/>
          <w:b w:val="0"/>
          <w:bCs w:val="0"/>
          <w:color w:val="000000" w:themeColor="text1"/>
          <w:sz w:val="22"/>
          <w:szCs w:val="22"/>
        </w:rPr>
        <w:t xml:space="preserve">, </w:t>
      </w:r>
      <w:r w:rsidRPr="009A38E8">
        <w:rPr>
          <w:rStyle w:val="Strong"/>
          <w:rFonts w:ascii="Arial" w:hAnsi="Arial" w:cs="Arial"/>
          <w:b w:val="0"/>
          <w:bCs w:val="0"/>
          <w:color w:val="000000" w:themeColor="text1"/>
          <w:sz w:val="22"/>
          <w:szCs w:val="22"/>
        </w:rPr>
        <w:t xml:space="preserve"> and Western region</w:t>
      </w:r>
      <w:r w:rsidRPr="009A38E8">
        <w:rPr>
          <w:rFonts w:ascii="Arial" w:hAnsi="Arial" w:cs="Arial"/>
          <w:color w:val="000000" w:themeColor="text1"/>
          <w:sz w:val="22"/>
          <w:szCs w:val="22"/>
        </w:rPr>
        <w:t xml:space="preserve"> has documented widespread disrespect and abuse during childbirth, with mistreatment taking many forms including shouting, neglect, and verbal abuse, and these negatively affect women’s emotional well-being and health-seeking behaviours</w:t>
      </w:r>
      <w:r w:rsidR="00105FD5" w:rsidRPr="009A38E8">
        <w:rPr>
          <w:rFonts w:ascii="Arial" w:hAnsi="Arial" w:cs="Arial"/>
          <w:color w:val="000000" w:themeColor="text1"/>
          <w:sz w:val="22"/>
          <w:szCs w:val="22"/>
        </w:rPr>
        <w:t xml:space="preserve"> </w:t>
      </w:r>
      <w:r w:rsidR="00105FD5" w:rsidRPr="009A38E8">
        <w:rPr>
          <w:rFonts w:ascii="Arial" w:hAnsi="Arial" w:cs="Arial"/>
          <w:color w:val="000000" w:themeColor="text1"/>
          <w:sz w:val="22"/>
          <w:szCs w:val="22"/>
        </w:rPr>
        <w:fldChar w:fldCharType="begin" w:fldLock="1"/>
      </w:r>
      <w:r w:rsidR="00373E1B">
        <w:rPr>
          <w:rFonts w:ascii="Arial" w:hAnsi="Arial" w:cs="Arial"/>
          <w:color w:val="000000" w:themeColor="text1"/>
          <w:sz w:val="22"/>
          <w:szCs w:val="22"/>
        </w:rPr>
        <w:instrText>ADDIN CSL_CITATION {"citationItems":[{"id":"ITEM-1","itemData":{"DOI":"10.1177/23743735231174758","author":[{"dropping-particle":"","family":"Asare","given":"Agnes","non-dropping-particle":"","parse-names":false,"suffix":""},{"dropping-particle":"","family":"Tabong","given":"Philip Teg-nefaah","non-dropping-particle":"","parse-names":false,"suffix":""}],"id":"ITEM-1","issued":{"date-parts":[["2023"]]},"page":"1-9","title":"Forms of Support and Experiencing Maltreatment and Disrespect During Childbirth at a Health Facility : A Self- Reported Cross-Sectional Study in Ghana","type":"article-journal","volume":"10"},"uris":["http://www.mendeley.com/documents/?uuid=2103d6c4-f62e-4ffe-bb15-bd127579435d"]}],"mendeley":{"formattedCitation":"(17)","plainTextFormattedCitation":"(17)","previouslyFormattedCitation":"(17)"},"properties":{"noteIndex":0},"schema":"https://github.com/citation-style-language/schema/raw/master/csl-citation.json"}</w:instrText>
      </w:r>
      <w:r w:rsidR="00105FD5" w:rsidRPr="009A38E8">
        <w:rPr>
          <w:rFonts w:ascii="Arial" w:hAnsi="Arial" w:cs="Arial"/>
          <w:color w:val="000000" w:themeColor="text1"/>
          <w:sz w:val="22"/>
          <w:szCs w:val="22"/>
        </w:rPr>
        <w:fldChar w:fldCharType="separate"/>
      </w:r>
      <w:r w:rsidR="00077B49" w:rsidRPr="009A38E8">
        <w:rPr>
          <w:rFonts w:ascii="Arial" w:hAnsi="Arial" w:cs="Arial"/>
          <w:noProof/>
          <w:color w:val="000000" w:themeColor="text1"/>
          <w:sz w:val="22"/>
          <w:szCs w:val="22"/>
        </w:rPr>
        <w:t>(17)</w:t>
      </w:r>
      <w:r w:rsidR="00105FD5"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 xml:space="preserve">. These studies align with the current results, which show high prevalence of psychological distress markers such as fear, loss of trust, and reluctance to seek future care. Both contexts share the same contextual realities, which include understaffed health systems in Ghana, an excessive amount of work </w:t>
      </w:r>
      <w:r w:rsidRPr="009A38E8">
        <w:rPr>
          <w:rFonts w:ascii="Arial" w:hAnsi="Arial" w:cs="Arial"/>
          <w:color w:val="000000" w:themeColor="text1"/>
          <w:sz w:val="22"/>
          <w:szCs w:val="22"/>
        </w:rPr>
        <w:lastRenderedPageBreak/>
        <w:t>for those working within them, and non-enforced protocols on respectful care. Furthermore, research shows that stress may lead midwives to develop normali</w:t>
      </w:r>
      <w:r w:rsidR="009C09EE">
        <w:rPr>
          <w:rFonts w:ascii="Arial" w:hAnsi="Arial" w:cs="Arial"/>
          <w:color w:val="000000" w:themeColor="text1"/>
          <w:sz w:val="22"/>
          <w:szCs w:val="22"/>
        </w:rPr>
        <w:t>s</w:t>
      </w:r>
      <w:r w:rsidRPr="009A38E8">
        <w:rPr>
          <w:rFonts w:ascii="Arial" w:hAnsi="Arial" w:cs="Arial"/>
          <w:color w:val="000000" w:themeColor="text1"/>
          <w:sz w:val="22"/>
          <w:szCs w:val="22"/>
        </w:rPr>
        <w:t>ed coping mechanisms of coercive practice, which can ultimately lead to greater psychological suffering for women, creating negative experiences of childbirth</w:t>
      </w:r>
      <w:r w:rsidR="00B620CB" w:rsidRPr="009A38E8">
        <w:rPr>
          <w:rFonts w:ascii="Arial" w:hAnsi="Arial" w:cs="Arial"/>
          <w:color w:val="000000" w:themeColor="text1"/>
          <w:sz w:val="22"/>
          <w:szCs w:val="22"/>
        </w:rPr>
        <w:t xml:space="preserve"> </w:t>
      </w:r>
      <w:r w:rsidR="00B620CB" w:rsidRPr="009A38E8">
        <w:rPr>
          <w:rFonts w:ascii="Arial" w:hAnsi="Arial" w:cs="Arial"/>
          <w:color w:val="000000" w:themeColor="text1"/>
          <w:sz w:val="22"/>
          <w:szCs w:val="22"/>
        </w:rPr>
        <w:fldChar w:fldCharType="begin" w:fldLock="1"/>
      </w:r>
      <w:r w:rsidR="00157877">
        <w:rPr>
          <w:rFonts w:ascii="Arial" w:hAnsi="Arial" w:cs="Arial"/>
          <w:color w:val="000000" w:themeColor="text1"/>
          <w:sz w:val="22"/>
          <w:szCs w:val="22"/>
        </w:rPr>
        <w:instrText>ADDIN CSL_CITATION {"citationItems":[{"id":"ITEM-1","itemData":{"ISSN":"1041-0236","author":[{"dropping-particle":"","family":"Zou","given":"Wenxue","non-dropping-particle":"","parse-names":false,"suffix":""},{"dropping-particle":"","family":"Liu","given":"Zikun","non-dropping-particle":"","parse-names":false,"suffix":""},{"dropping-particle":"","family":"Yang","given":"Xiaoya","non-dropping-particle":"","parse-names":false,"suffix":""}],"container-title":"Health Communication","id":"ITEM-1","issue":"5","issued":{"date-parts":[["2025"]]},"page":"837-847","publisher":"Taylor &amp; Francis","title":"Reclaiming power or reinforcing inequities: Exploring egg freezing debates on social media","type":"article-journal","volume":"40"},"uris":["http://www.mendeley.com/documents/?uuid=b203dbfc-6b08-4dd6-aac4-100adde4216b"]}],"mendeley":{"formattedCitation":"(33)","plainTextFormattedCitation":"(33)","previouslyFormattedCitation":"(32)"},"properties":{"noteIndex":0},"schema":"https://github.com/citation-style-language/schema/raw/master/csl-citation.json"}</w:instrText>
      </w:r>
      <w:r w:rsidR="00B620CB" w:rsidRPr="009A38E8">
        <w:rPr>
          <w:rFonts w:ascii="Arial" w:hAnsi="Arial" w:cs="Arial"/>
          <w:color w:val="000000" w:themeColor="text1"/>
          <w:sz w:val="22"/>
          <w:szCs w:val="22"/>
        </w:rPr>
        <w:fldChar w:fldCharType="separate"/>
      </w:r>
      <w:r w:rsidR="00157877" w:rsidRPr="00157877">
        <w:rPr>
          <w:rFonts w:ascii="Arial" w:hAnsi="Arial" w:cs="Arial"/>
          <w:noProof/>
          <w:color w:val="000000" w:themeColor="text1"/>
          <w:sz w:val="22"/>
          <w:szCs w:val="22"/>
        </w:rPr>
        <w:t>(33)</w:t>
      </w:r>
      <w:r w:rsidR="00B620CB"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 The psychological effects documented in this report are mass anger</w:t>
      </w:r>
      <w:r w:rsidR="00B620CB" w:rsidRPr="009A38E8">
        <w:rPr>
          <w:rFonts w:ascii="Arial" w:hAnsi="Arial" w:cs="Arial"/>
          <w:color w:val="000000" w:themeColor="text1"/>
          <w:sz w:val="22"/>
          <w:szCs w:val="22"/>
        </w:rPr>
        <w:t>,</w:t>
      </w:r>
      <w:r w:rsidRPr="009A38E8">
        <w:rPr>
          <w:rFonts w:ascii="Arial" w:hAnsi="Arial" w:cs="Arial"/>
          <w:color w:val="000000" w:themeColor="text1"/>
          <w:sz w:val="22"/>
          <w:szCs w:val="22"/>
        </w:rPr>
        <w:t xml:space="preserve"> shame and trauma for individuals in addition to systemic weaknesses that allow disrespectful care to persist.</w:t>
      </w:r>
    </w:p>
    <w:p w14:paraId="0B5A6459" w14:textId="3F871C9A" w:rsidR="00282DAA" w:rsidRPr="009A38E8" w:rsidRDefault="00282DAA" w:rsidP="00B94352">
      <w:pPr>
        <w:spacing w:line="360" w:lineRule="auto"/>
        <w:jc w:val="both"/>
        <w:rPr>
          <w:rFonts w:ascii="Arial" w:eastAsia="Calibri" w:hAnsi="Arial" w:cs="Arial"/>
          <w:b/>
          <w:bCs/>
          <w:color w:val="000000" w:themeColor="text1"/>
        </w:rPr>
      </w:pPr>
      <w:r w:rsidRPr="009A38E8">
        <w:rPr>
          <w:rFonts w:ascii="Arial" w:eastAsia="Calibri" w:hAnsi="Arial" w:cs="Arial"/>
          <w:b/>
          <w:bCs/>
          <w:color w:val="000000" w:themeColor="text1"/>
        </w:rPr>
        <w:t xml:space="preserve">Conclusion </w:t>
      </w:r>
    </w:p>
    <w:p w14:paraId="14772C10" w14:textId="71C466AF" w:rsidR="00282DAA" w:rsidRPr="009A38E8" w:rsidRDefault="00282DAA" w:rsidP="00B94352">
      <w:pPr>
        <w:spacing w:line="360" w:lineRule="auto"/>
        <w:jc w:val="both"/>
        <w:rPr>
          <w:rFonts w:ascii="Arial" w:hAnsi="Arial" w:cs="Arial"/>
          <w:color w:val="000000" w:themeColor="text1"/>
        </w:rPr>
      </w:pPr>
      <w:r w:rsidRPr="009A38E8">
        <w:rPr>
          <w:rFonts w:ascii="Arial" w:hAnsi="Arial" w:cs="Arial"/>
          <w:color w:val="000000" w:themeColor="text1"/>
        </w:rPr>
        <w:t xml:space="preserve">This study provides compelling evidence that </w:t>
      </w:r>
      <w:r w:rsidRPr="009A38E8">
        <w:rPr>
          <w:rStyle w:val="Strong"/>
          <w:rFonts w:ascii="Arial" w:hAnsi="Arial" w:cs="Arial"/>
          <w:b w:val="0"/>
          <w:bCs w:val="0"/>
          <w:color w:val="000000" w:themeColor="text1"/>
        </w:rPr>
        <w:t>disrespect and abuse during facility-based childbirth are pervasive in Northern Ghana</w:t>
      </w:r>
      <w:r w:rsidRPr="009A38E8">
        <w:rPr>
          <w:rFonts w:ascii="Arial" w:hAnsi="Arial" w:cs="Arial"/>
          <w:color w:val="000000" w:themeColor="text1"/>
        </w:rPr>
        <w:t xml:space="preserve">, occurring across multiple dimensions including physical abuse, non-consented care, breaches of confidentiality, discrimination, abandonment or denial of care, and unlawful detention of mothers and new-borns for non-payment of bills. The high prevalence of these practices reflects deep-seated systemic challenges within maternity care services and represents a serious violation of women’s rights, dignity, and autonomy. The Ghana Health Service and hospital management should strengthen the </w:t>
      </w:r>
      <w:r w:rsidRPr="009A38E8">
        <w:rPr>
          <w:rStyle w:val="Strong"/>
          <w:rFonts w:ascii="Arial" w:hAnsi="Arial" w:cs="Arial"/>
          <w:b w:val="0"/>
          <w:bCs w:val="0"/>
          <w:color w:val="000000" w:themeColor="text1"/>
        </w:rPr>
        <w:t>implementation and enforcement of respectful maternity care policies</w:t>
      </w:r>
      <w:r w:rsidRPr="009A38E8">
        <w:rPr>
          <w:rFonts w:ascii="Arial" w:hAnsi="Arial" w:cs="Arial"/>
          <w:color w:val="000000" w:themeColor="text1"/>
        </w:rPr>
        <w:t xml:space="preserve">, including clear accountability mechanisms for reporting and addressing abuse. Continuous </w:t>
      </w:r>
      <w:r w:rsidRPr="009A38E8">
        <w:rPr>
          <w:rStyle w:val="Strong"/>
          <w:rFonts w:ascii="Arial" w:hAnsi="Arial" w:cs="Arial"/>
          <w:b w:val="0"/>
          <w:bCs w:val="0"/>
          <w:color w:val="000000" w:themeColor="text1"/>
        </w:rPr>
        <w:t>in-service training and supportive supervision</w:t>
      </w:r>
      <w:r w:rsidRPr="009A38E8">
        <w:rPr>
          <w:rFonts w:ascii="Arial" w:hAnsi="Arial" w:cs="Arial"/>
          <w:color w:val="000000" w:themeColor="text1"/>
        </w:rPr>
        <w:t xml:space="preserve"> for midwives, nurses, and doctors should prioritize respectful communication, informed consent, women’s autonomy, cultural competence, and privacy during childbirth</w:t>
      </w:r>
      <w:r w:rsidR="00746858" w:rsidRPr="009A38E8">
        <w:rPr>
          <w:rFonts w:ascii="Arial" w:hAnsi="Arial" w:cs="Arial"/>
          <w:color w:val="000000" w:themeColor="text1"/>
        </w:rPr>
        <w:t>.</w:t>
      </w:r>
    </w:p>
    <w:p w14:paraId="3D6111FE" w14:textId="115842D7" w:rsidR="00282DAA" w:rsidRPr="009A38E8" w:rsidRDefault="00282DAA" w:rsidP="00B94352">
      <w:pPr>
        <w:spacing w:line="360" w:lineRule="auto"/>
        <w:jc w:val="both"/>
        <w:rPr>
          <w:rFonts w:ascii="Arial" w:eastAsia="Calibri" w:hAnsi="Arial" w:cs="Arial"/>
          <w:b/>
          <w:bCs/>
          <w:color w:val="000000" w:themeColor="text1"/>
        </w:rPr>
      </w:pPr>
      <w:r w:rsidRPr="009A38E8">
        <w:rPr>
          <w:rFonts w:ascii="Arial" w:eastAsia="Calibri" w:hAnsi="Arial" w:cs="Arial"/>
          <w:b/>
          <w:bCs/>
          <w:color w:val="000000" w:themeColor="text1"/>
        </w:rPr>
        <w:t>Strength and limitations of the study</w:t>
      </w:r>
    </w:p>
    <w:p w14:paraId="0208FBB0" w14:textId="607D2DFC" w:rsidR="00282DAA" w:rsidRPr="009A38E8" w:rsidRDefault="00282DAA" w:rsidP="00B94352">
      <w:pPr>
        <w:pStyle w:val="NormalWeb"/>
        <w:spacing w:line="360" w:lineRule="auto"/>
        <w:jc w:val="both"/>
        <w:rPr>
          <w:rFonts w:ascii="Arial" w:hAnsi="Arial" w:cs="Arial"/>
          <w:color w:val="000000" w:themeColor="text1"/>
          <w:sz w:val="22"/>
          <w:szCs w:val="22"/>
        </w:rPr>
      </w:pPr>
      <w:r w:rsidRPr="009A38E8">
        <w:rPr>
          <w:rFonts w:ascii="Arial" w:hAnsi="Arial" w:cs="Arial"/>
          <w:color w:val="000000" w:themeColor="text1"/>
          <w:sz w:val="22"/>
          <w:szCs w:val="22"/>
        </w:rPr>
        <w:t>The inclusive exploration of both the number and seriousness of Disrespect and Abuse, as well as the associated psychological and emotional consequences, is one of this study's strongest aspects. Additionally, the self-reported accounts of women's experiences with motherhood in Northern Ghana, a country generally under-researched, give important insight into what women experience during childbirth in Northern Ghana, a largely underrepresented area. The relatively high number of participants also enhances the reliability and authority of the study results and allows for insightful interpretations of the patterns and frequency of Disrespect and Abuse, as well as their impairments on women's mental health. However, selecting certain facilities may reduce the possibility of generalizing the findings to other areas.</w:t>
      </w:r>
    </w:p>
    <w:p w14:paraId="3D59F7F6" w14:textId="5D7FA32D" w:rsidR="00C348E5" w:rsidRPr="009A38E8" w:rsidRDefault="00C348E5" w:rsidP="00B94352">
      <w:pPr>
        <w:pStyle w:val="NormalWeb"/>
        <w:jc w:val="both"/>
        <w:rPr>
          <w:rFonts w:ascii="Arial" w:hAnsi="Arial" w:cs="Arial"/>
          <w:b/>
          <w:bCs/>
          <w:color w:val="000000" w:themeColor="text1"/>
          <w:sz w:val="22"/>
          <w:szCs w:val="22"/>
        </w:rPr>
      </w:pPr>
      <w:r w:rsidRPr="009A38E8">
        <w:rPr>
          <w:rFonts w:ascii="Arial" w:hAnsi="Arial" w:cs="Arial"/>
          <w:b/>
          <w:bCs/>
          <w:color w:val="000000" w:themeColor="text1"/>
          <w:sz w:val="22"/>
          <w:szCs w:val="22"/>
        </w:rPr>
        <w:t>Abbreviation</w:t>
      </w:r>
    </w:p>
    <w:p w14:paraId="1FBCC328" w14:textId="77777777" w:rsidR="00DC0979" w:rsidRPr="009A38E8" w:rsidRDefault="00DC0979" w:rsidP="00B94352">
      <w:pPr>
        <w:spacing w:line="240" w:lineRule="auto"/>
        <w:jc w:val="both"/>
        <w:rPr>
          <w:rFonts w:ascii="Arial" w:hAnsi="Arial" w:cs="Arial"/>
          <w:color w:val="000000" w:themeColor="text1"/>
        </w:rPr>
      </w:pPr>
      <w:r w:rsidRPr="009A38E8">
        <w:rPr>
          <w:rFonts w:ascii="Arial" w:hAnsi="Arial" w:cs="Arial"/>
          <w:color w:val="000000" w:themeColor="text1"/>
        </w:rPr>
        <w:t>D&amp;A</w:t>
      </w:r>
      <w:r w:rsidRPr="009A38E8">
        <w:rPr>
          <w:rFonts w:ascii="Arial" w:hAnsi="Arial" w:cs="Arial"/>
          <w:color w:val="000000" w:themeColor="text1"/>
        </w:rPr>
        <w:tab/>
        <w:t>:</w:t>
      </w:r>
      <w:r w:rsidRPr="009A38E8">
        <w:rPr>
          <w:rFonts w:ascii="Arial" w:hAnsi="Arial" w:cs="Arial"/>
          <w:color w:val="000000" w:themeColor="text1"/>
        </w:rPr>
        <w:tab/>
        <w:t xml:space="preserve">Disrespect and Abuse </w:t>
      </w:r>
    </w:p>
    <w:p w14:paraId="2797A27C" w14:textId="77777777" w:rsidR="00DC0979" w:rsidRPr="009A38E8" w:rsidRDefault="00DC0979" w:rsidP="00B94352">
      <w:pPr>
        <w:spacing w:line="240" w:lineRule="auto"/>
        <w:jc w:val="both"/>
        <w:rPr>
          <w:rFonts w:ascii="Arial" w:hAnsi="Arial" w:cs="Arial"/>
          <w:color w:val="000000" w:themeColor="text1"/>
        </w:rPr>
      </w:pPr>
      <w:r w:rsidRPr="009A38E8">
        <w:rPr>
          <w:rFonts w:ascii="Arial" w:hAnsi="Arial" w:cs="Arial"/>
          <w:color w:val="000000" w:themeColor="text1"/>
        </w:rPr>
        <w:t>PNC</w:t>
      </w:r>
      <w:r w:rsidRPr="009A38E8">
        <w:rPr>
          <w:rFonts w:ascii="Arial" w:hAnsi="Arial" w:cs="Arial"/>
          <w:color w:val="000000" w:themeColor="text1"/>
        </w:rPr>
        <w:tab/>
        <w:t>:</w:t>
      </w:r>
      <w:r w:rsidRPr="009A38E8">
        <w:rPr>
          <w:rFonts w:ascii="Arial" w:hAnsi="Arial" w:cs="Arial"/>
          <w:color w:val="000000" w:themeColor="text1"/>
        </w:rPr>
        <w:tab/>
        <w:t xml:space="preserve">Postnatal Care </w:t>
      </w:r>
    </w:p>
    <w:p w14:paraId="7F41376D" w14:textId="77777777" w:rsidR="00DC0979" w:rsidRPr="009A38E8" w:rsidRDefault="00DC0979" w:rsidP="00B94352">
      <w:pPr>
        <w:spacing w:line="240" w:lineRule="auto"/>
        <w:jc w:val="both"/>
        <w:rPr>
          <w:rFonts w:ascii="Arial" w:hAnsi="Arial" w:cs="Arial"/>
          <w:color w:val="000000" w:themeColor="text1"/>
        </w:rPr>
      </w:pPr>
      <w:r w:rsidRPr="009A38E8">
        <w:rPr>
          <w:rFonts w:ascii="Arial" w:hAnsi="Arial" w:cs="Arial"/>
          <w:color w:val="000000" w:themeColor="text1"/>
        </w:rPr>
        <w:t>PTSD</w:t>
      </w:r>
      <w:r w:rsidRPr="009A38E8">
        <w:rPr>
          <w:rFonts w:ascii="Arial" w:hAnsi="Arial" w:cs="Arial"/>
          <w:color w:val="000000" w:themeColor="text1"/>
        </w:rPr>
        <w:tab/>
        <w:t>:</w:t>
      </w:r>
      <w:r w:rsidRPr="009A38E8">
        <w:rPr>
          <w:rFonts w:ascii="Arial" w:hAnsi="Arial" w:cs="Arial"/>
          <w:color w:val="000000" w:themeColor="text1"/>
        </w:rPr>
        <w:tab/>
        <w:t xml:space="preserve">Post-Traumatic Stress Disorder </w:t>
      </w:r>
    </w:p>
    <w:p w14:paraId="03F83C46" w14:textId="77777777" w:rsidR="00DC0979" w:rsidRPr="009A38E8" w:rsidRDefault="00DC0979" w:rsidP="00B94352">
      <w:pPr>
        <w:spacing w:line="240" w:lineRule="auto"/>
        <w:jc w:val="both"/>
        <w:rPr>
          <w:rFonts w:ascii="Arial" w:hAnsi="Arial" w:cs="Arial"/>
          <w:color w:val="000000" w:themeColor="text1"/>
        </w:rPr>
      </w:pPr>
      <w:r w:rsidRPr="009A38E8">
        <w:rPr>
          <w:rFonts w:ascii="Arial" w:hAnsi="Arial" w:cs="Arial"/>
          <w:color w:val="000000" w:themeColor="text1"/>
        </w:rPr>
        <w:lastRenderedPageBreak/>
        <w:t>RMC</w:t>
      </w:r>
      <w:r w:rsidRPr="009A38E8">
        <w:rPr>
          <w:rFonts w:ascii="Arial" w:hAnsi="Arial" w:cs="Arial"/>
          <w:color w:val="000000" w:themeColor="text1"/>
        </w:rPr>
        <w:tab/>
        <w:t>:</w:t>
      </w:r>
      <w:r w:rsidRPr="009A38E8">
        <w:rPr>
          <w:rFonts w:ascii="Arial" w:hAnsi="Arial" w:cs="Arial"/>
          <w:color w:val="000000" w:themeColor="text1"/>
        </w:rPr>
        <w:tab/>
        <w:t xml:space="preserve">Respectful Maternity Care </w:t>
      </w:r>
    </w:p>
    <w:p w14:paraId="652CFDA7" w14:textId="77777777" w:rsidR="00DC0979" w:rsidRPr="009A38E8" w:rsidRDefault="00DC0979" w:rsidP="00B94352">
      <w:pPr>
        <w:spacing w:line="240" w:lineRule="auto"/>
        <w:jc w:val="both"/>
        <w:rPr>
          <w:rFonts w:ascii="Arial" w:hAnsi="Arial" w:cs="Arial"/>
          <w:color w:val="000000" w:themeColor="text1"/>
        </w:rPr>
      </w:pPr>
      <w:r w:rsidRPr="009A38E8">
        <w:rPr>
          <w:rFonts w:ascii="Arial" w:hAnsi="Arial" w:cs="Arial"/>
          <w:color w:val="000000" w:themeColor="text1"/>
        </w:rPr>
        <w:t>SDA</w:t>
      </w:r>
      <w:r w:rsidRPr="009A38E8">
        <w:rPr>
          <w:rFonts w:ascii="Arial" w:hAnsi="Arial" w:cs="Arial"/>
          <w:color w:val="000000" w:themeColor="text1"/>
        </w:rPr>
        <w:tab/>
        <w:t>:</w:t>
      </w:r>
      <w:r w:rsidRPr="009A38E8">
        <w:rPr>
          <w:rFonts w:ascii="Arial" w:hAnsi="Arial" w:cs="Arial"/>
          <w:color w:val="000000" w:themeColor="text1"/>
        </w:rPr>
        <w:tab/>
        <w:t xml:space="preserve">Seventh-Day Adventist </w:t>
      </w:r>
    </w:p>
    <w:p w14:paraId="0A0BE0AA" w14:textId="77777777" w:rsidR="00DC0979" w:rsidRPr="009A38E8" w:rsidRDefault="00DC0979" w:rsidP="00B94352">
      <w:pPr>
        <w:spacing w:line="240" w:lineRule="auto"/>
        <w:jc w:val="both"/>
        <w:rPr>
          <w:rFonts w:ascii="Arial" w:hAnsi="Arial" w:cs="Arial"/>
          <w:color w:val="000000" w:themeColor="text1"/>
        </w:rPr>
      </w:pPr>
      <w:r w:rsidRPr="009A38E8">
        <w:rPr>
          <w:rFonts w:ascii="Arial" w:eastAsia="Times New Roman" w:hAnsi="Arial" w:cs="Arial"/>
          <w:color w:val="000000" w:themeColor="text1"/>
          <w:lang w:val="en-US"/>
        </w:rPr>
        <w:t>UDS</w:t>
      </w:r>
      <w:r w:rsidRPr="009A38E8">
        <w:rPr>
          <w:rFonts w:ascii="Arial" w:eastAsia="Times New Roman" w:hAnsi="Arial" w:cs="Arial"/>
          <w:color w:val="000000" w:themeColor="text1"/>
          <w:lang w:val="en-US"/>
        </w:rPr>
        <w:tab/>
        <w:t>:</w:t>
      </w:r>
      <w:r w:rsidRPr="009A38E8">
        <w:rPr>
          <w:rFonts w:ascii="Arial" w:eastAsia="Times New Roman" w:hAnsi="Arial" w:cs="Arial"/>
          <w:color w:val="000000" w:themeColor="text1"/>
          <w:lang w:val="en-US"/>
        </w:rPr>
        <w:tab/>
        <w:t xml:space="preserve">University for Development Studies </w:t>
      </w:r>
    </w:p>
    <w:p w14:paraId="04B689F1" w14:textId="77777777" w:rsidR="00DC0979" w:rsidRPr="009A38E8" w:rsidRDefault="00DC0979" w:rsidP="00B94352">
      <w:pPr>
        <w:spacing w:line="240" w:lineRule="auto"/>
        <w:jc w:val="both"/>
        <w:rPr>
          <w:rFonts w:ascii="Arial" w:hAnsi="Arial" w:cs="Arial"/>
          <w:color w:val="000000" w:themeColor="text1"/>
        </w:rPr>
      </w:pPr>
      <w:r w:rsidRPr="009A38E8">
        <w:rPr>
          <w:rFonts w:ascii="Arial" w:hAnsi="Arial" w:cs="Arial"/>
          <w:color w:val="000000" w:themeColor="text1"/>
        </w:rPr>
        <w:t>WHO</w:t>
      </w:r>
      <w:r w:rsidRPr="009A38E8">
        <w:rPr>
          <w:rFonts w:ascii="Arial" w:hAnsi="Arial" w:cs="Arial"/>
          <w:color w:val="000000" w:themeColor="text1"/>
        </w:rPr>
        <w:tab/>
        <w:t>:</w:t>
      </w:r>
      <w:r w:rsidRPr="009A38E8">
        <w:rPr>
          <w:rFonts w:ascii="Arial" w:hAnsi="Arial" w:cs="Arial"/>
          <w:color w:val="000000" w:themeColor="text1"/>
        </w:rPr>
        <w:tab/>
        <w:t>World Health Organisation</w:t>
      </w:r>
    </w:p>
    <w:p w14:paraId="13B78A1B" w14:textId="77777777" w:rsidR="005C0D04" w:rsidRDefault="005C0D04" w:rsidP="00B94352">
      <w:pPr>
        <w:spacing w:line="360" w:lineRule="auto"/>
        <w:jc w:val="both"/>
        <w:rPr>
          <w:rFonts w:ascii="Arial" w:hAnsi="Arial" w:cs="Arial"/>
          <w:b/>
          <w:bCs/>
          <w:color w:val="000000" w:themeColor="text1"/>
        </w:rPr>
      </w:pPr>
    </w:p>
    <w:p w14:paraId="0CEC7929" w14:textId="78D38FD3" w:rsidR="00C348E5" w:rsidRPr="009A38E8" w:rsidRDefault="00C348E5" w:rsidP="00B94352">
      <w:pPr>
        <w:spacing w:line="360" w:lineRule="auto"/>
        <w:jc w:val="both"/>
        <w:rPr>
          <w:rFonts w:ascii="Arial" w:hAnsi="Arial" w:cs="Arial"/>
          <w:b/>
          <w:bCs/>
          <w:color w:val="000000" w:themeColor="text1"/>
        </w:rPr>
      </w:pPr>
      <w:r w:rsidRPr="009A38E8">
        <w:rPr>
          <w:rFonts w:ascii="Arial" w:hAnsi="Arial" w:cs="Arial"/>
          <w:b/>
          <w:bCs/>
          <w:color w:val="000000" w:themeColor="text1"/>
        </w:rPr>
        <w:t xml:space="preserve">Ethics approval and </w:t>
      </w:r>
      <w:r w:rsidR="005C0D04">
        <w:rPr>
          <w:rFonts w:ascii="Arial" w:hAnsi="Arial" w:cs="Arial"/>
          <w:b/>
          <w:bCs/>
          <w:color w:val="000000" w:themeColor="text1"/>
        </w:rPr>
        <w:t xml:space="preserve">consent: </w:t>
      </w:r>
    </w:p>
    <w:p w14:paraId="09FFA6A0" w14:textId="6E1D3613" w:rsidR="00C348E5" w:rsidRPr="009A38E8" w:rsidRDefault="00C348E5" w:rsidP="00B94352">
      <w:pPr>
        <w:spacing w:line="360" w:lineRule="auto"/>
        <w:jc w:val="both"/>
        <w:rPr>
          <w:rFonts w:ascii="Arial" w:eastAsia="Calibri" w:hAnsi="Arial" w:cs="Arial"/>
          <w:color w:val="000000" w:themeColor="text1"/>
        </w:rPr>
      </w:pPr>
      <w:r w:rsidRPr="009A38E8">
        <w:rPr>
          <w:rFonts w:ascii="Arial" w:eastAsia="Times New Roman" w:hAnsi="Arial" w:cs="Arial"/>
          <w:color w:val="000000" w:themeColor="text1"/>
          <w:lang w:eastAsia="en-GB"/>
        </w:rPr>
        <w:t xml:space="preserve">Prior to collecting data from the respondents, respondents were informed about the study’s purpose, possible benefits, and potential risks. Verbal consent was provided by each respondent before participation in the study. </w:t>
      </w:r>
      <w:r w:rsidRPr="009A38E8">
        <w:rPr>
          <w:rFonts w:ascii="Arial" w:eastAsia="Times New Roman" w:hAnsi="Arial" w:cs="Arial"/>
          <w:color w:val="000000" w:themeColor="text1"/>
          <w:lang w:val="en-US"/>
        </w:rPr>
        <w:t>Ethical approval was obtained from the University for Development Studies (UDS) Ethical Review Board (Ref: UDS/001/24)</w:t>
      </w:r>
    </w:p>
    <w:p w14:paraId="3AFD27D5" w14:textId="1CEDE3C8" w:rsidR="00427EC3" w:rsidRDefault="00427EC3" w:rsidP="00B94352">
      <w:pPr>
        <w:spacing w:line="360" w:lineRule="auto"/>
        <w:jc w:val="both"/>
        <w:rPr>
          <w:rFonts w:ascii="Arial" w:hAnsi="Arial" w:cs="Arial"/>
          <w:color w:val="000000" w:themeColor="text1"/>
        </w:rPr>
      </w:pPr>
    </w:p>
    <w:p w14:paraId="35712E67" w14:textId="77777777" w:rsidR="00427EC3" w:rsidRPr="005C0D04" w:rsidRDefault="00427EC3" w:rsidP="00B94352">
      <w:pPr>
        <w:spacing w:after="200" w:line="360" w:lineRule="auto"/>
        <w:jc w:val="both"/>
        <w:rPr>
          <w:rFonts w:ascii="Arial" w:eastAsia="Calibri" w:hAnsi="Arial" w:cs="Arial"/>
          <w:b/>
          <w:color w:val="000000" w:themeColor="text1"/>
          <w:kern w:val="2"/>
          <w:lang w:val="en-US"/>
          <w14:ligatures w14:val="standardContextual"/>
        </w:rPr>
      </w:pPr>
      <w:r w:rsidRPr="005C0D04">
        <w:rPr>
          <w:rFonts w:ascii="Arial" w:eastAsia="Calibri" w:hAnsi="Arial" w:cs="Arial"/>
          <w:b/>
          <w:color w:val="000000" w:themeColor="text1"/>
          <w:kern w:val="2"/>
          <w:lang w:val="en-US"/>
          <w14:ligatures w14:val="standardContextual"/>
        </w:rPr>
        <w:t>Disclaimer (Artificial intelligence)</w:t>
      </w:r>
    </w:p>
    <w:p w14:paraId="7A8B40BC" w14:textId="77777777" w:rsidR="00427EC3" w:rsidRPr="009C09EE" w:rsidRDefault="00427EC3" w:rsidP="00B94352">
      <w:pPr>
        <w:spacing w:after="200" w:line="360" w:lineRule="auto"/>
        <w:jc w:val="both"/>
        <w:rPr>
          <w:rFonts w:ascii="Arial" w:eastAsia="Calibri" w:hAnsi="Arial" w:cs="Arial"/>
          <w:color w:val="000000" w:themeColor="text1"/>
          <w:kern w:val="2"/>
          <w:lang w:val="en-US"/>
          <w14:ligatures w14:val="standardContextual"/>
        </w:rPr>
      </w:pPr>
      <w:r w:rsidRPr="009C09EE">
        <w:rPr>
          <w:rFonts w:ascii="Arial" w:eastAsia="Calibri" w:hAnsi="Arial" w:cs="Arial"/>
          <w:color w:val="000000" w:themeColor="text1"/>
          <w:kern w:val="2"/>
          <w:lang w:val="en-US"/>
          <w14:ligatures w14:val="standardContextual"/>
        </w:rPr>
        <w:t>Author(s) hereby declare that NO generative AI technologies such as Large Language Models (</w:t>
      </w:r>
      <w:proofErr w:type="spellStart"/>
      <w:r w:rsidRPr="009C09EE">
        <w:rPr>
          <w:rFonts w:ascii="Arial" w:eastAsia="Calibri" w:hAnsi="Arial" w:cs="Arial"/>
          <w:color w:val="000000" w:themeColor="text1"/>
          <w:kern w:val="2"/>
          <w:lang w:val="en-US"/>
          <w14:ligatures w14:val="standardContextual"/>
        </w:rPr>
        <w:t>ChatGPT</w:t>
      </w:r>
      <w:proofErr w:type="spellEnd"/>
      <w:r w:rsidRPr="009C09EE">
        <w:rPr>
          <w:rFonts w:ascii="Arial" w:eastAsia="Calibri" w:hAnsi="Arial" w:cs="Arial"/>
          <w:color w:val="000000" w:themeColor="text1"/>
          <w:kern w:val="2"/>
          <w:lang w:val="en-US"/>
          <w14:ligatures w14:val="standardContextual"/>
        </w:rPr>
        <w:t xml:space="preserve">, COPILOT, etc.) and text-to-image generators have been used during the writing or editing of this manuscript. </w:t>
      </w:r>
    </w:p>
    <w:p w14:paraId="6D483B7B" w14:textId="77777777" w:rsidR="00427EC3" w:rsidRPr="009A38E8" w:rsidRDefault="00427EC3" w:rsidP="00B94352">
      <w:pPr>
        <w:spacing w:line="360" w:lineRule="auto"/>
        <w:jc w:val="both"/>
        <w:rPr>
          <w:rFonts w:ascii="Arial" w:hAnsi="Arial" w:cs="Arial"/>
          <w:color w:val="000000" w:themeColor="text1"/>
        </w:rPr>
      </w:pPr>
    </w:p>
    <w:p w14:paraId="6356D3B4" w14:textId="0B87C336" w:rsidR="005F7D90" w:rsidRPr="009A38E8" w:rsidRDefault="005F7D90" w:rsidP="00B94352">
      <w:pPr>
        <w:spacing w:line="360" w:lineRule="auto"/>
        <w:jc w:val="both"/>
        <w:rPr>
          <w:rFonts w:ascii="Arial" w:hAnsi="Arial" w:cs="Arial"/>
          <w:b/>
          <w:bCs/>
          <w:color w:val="000000" w:themeColor="text1"/>
        </w:rPr>
      </w:pPr>
      <w:r w:rsidRPr="009A38E8">
        <w:rPr>
          <w:rFonts w:ascii="Arial" w:hAnsi="Arial" w:cs="Arial"/>
          <w:b/>
          <w:bCs/>
          <w:color w:val="000000" w:themeColor="text1"/>
        </w:rPr>
        <w:t xml:space="preserve">References </w:t>
      </w:r>
    </w:p>
    <w:p w14:paraId="6DCCF976" w14:textId="42806DB0" w:rsidR="00157877" w:rsidRPr="00157877" w:rsidRDefault="005F7D90" w:rsidP="00B94352">
      <w:pPr>
        <w:widowControl w:val="0"/>
        <w:autoSpaceDE w:val="0"/>
        <w:autoSpaceDN w:val="0"/>
        <w:adjustRightInd w:val="0"/>
        <w:spacing w:line="360" w:lineRule="auto"/>
        <w:ind w:left="640" w:hanging="640"/>
        <w:jc w:val="both"/>
        <w:rPr>
          <w:rFonts w:ascii="Arial" w:hAnsi="Arial" w:cs="Arial"/>
          <w:noProof/>
          <w:szCs w:val="24"/>
        </w:rPr>
      </w:pPr>
      <w:r w:rsidRPr="009A38E8">
        <w:rPr>
          <w:rFonts w:ascii="Arial" w:hAnsi="Arial" w:cs="Arial"/>
          <w:color w:val="000000" w:themeColor="text1"/>
        </w:rPr>
        <w:fldChar w:fldCharType="begin" w:fldLock="1"/>
      </w:r>
      <w:r w:rsidRPr="009A38E8">
        <w:rPr>
          <w:rFonts w:ascii="Arial" w:hAnsi="Arial" w:cs="Arial"/>
          <w:color w:val="000000" w:themeColor="text1"/>
        </w:rPr>
        <w:instrText xml:space="preserve">ADDIN Mendeley Bibliography CSL_BIBLIOGRAPHY </w:instrText>
      </w:r>
      <w:r w:rsidRPr="009A38E8">
        <w:rPr>
          <w:rFonts w:ascii="Arial" w:hAnsi="Arial" w:cs="Arial"/>
          <w:color w:val="000000" w:themeColor="text1"/>
        </w:rPr>
        <w:fldChar w:fldCharType="separate"/>
      </w:r>
      <w:r w:rsidR="00157877" w:rsidRPr="00157877">
        <w:rPr>
          <w:rFonts w:ascii="Arial" w:hAnsi="Arial" w:cs="Arial"/>
          <w:noProof/>
          <w:szCs w:val="24"/>
        </w:rPr>
        <w:t>1.</w:t>
      </w:r>
      <w:r w:rsidR="00157877" w:rsidRPr="00157877">
        <w:rPr>
          <w:rFonts w:ascii="Arial" w:hAnsi="Arial" w:cs="Arial"/>
          <w:noProof/>
          <w:szCs w:val="24"/>
        </w:rPr>
        <w:tab/>
        <w:t xml:space="preserve">Gebremedhin TA, Mohanty I, Niyonsenga T. Public health insurance and maternal health care utilization in India: Evidence from the 2005–2012 mothers’ cohort data. BMC Pregnancy Childbirth. 2022;22(1):155. </w:t>
      </w:r>
    </w:p>
    <w:p w14:paraId="6B8B172E" w14:textId="77777777" w:rsidR="00157877" w:rsidRPr="00157877" w:rsidRDefault="00157877" w:rsidP="00B94352">
      <w:pPr>
        <w:widowControl w:val="0"/>
        <w:autoSpaceDE w:val="0"/>
        <w:autoSpaceDN w:val="0"/>
        <w:adjustRightInd w:val="0"/>
        <w:spacing w:line="360" w:lineRule="auto"/>
        <w:ind w:left="640" w:hanging="640"/>
        <w:jc w:val="both"/>
        <w:rPr>
          <w:rFonts w:ascii="Arial" w:hAnsi="Arial" w:cs="Arial"/>
          <w:noProof/>
          <w:szCs w:val="24"/>
        </w:rPr>
      </w:pPr>
      <w:r w:rsidRPr="00157877">
        <w:rPr>
          <w:rFonts w:ascii="Arial" w:hAnsi="Arial" w:cs="Arial"/>
          <w:noProof/>
          <w:szCs w:val="24"/>
        </w:rPr>
        <w:t>2.</w:t>
      </w:r>
      <w:r w:rsidRPr="00157877">
        <w:rPr>
          <w:rFonts w:ascii="Arial" w:hAnsi="Arial" w:cs="Arial"/>
          <w:noProof/>
          <w:szCs w:val="24"/>
        </w:rPr>
        <w:tab/>
        <w:t xml:space="preserve">Singh D, Vignat J, Lorenzoni V, Eslahi M, Ginsburg O, Lauby-Secretan B, et al. Global estimates of incidence and mortality of cervical cancer in 2020: a baseline analysis of the WHO Global Cervical Cancer Elimination Initiative. lancet Glob Heal. 2023;11(2):e197–206. </w:t>
      </w:r>
    </w:p>
    <w:p w14:paraId="52052E87" w14:textId="77777777" w:rsidR="00157877" w:rsidRPr="00157877" w:rsidRDefault="00157877" w:rsidP="00B94352">
      <w:pPr>
        <w:widowControl w:val="0"/>
        <w:autoSpaceDE w:val="0"/>
        <w:autoSpaceDN w:val="0"/>
        <w:adjustRightInd w:val="0"/>
        <w:spacing w:line="360" w:lineRule="auto"/>
        <w:ind w:left="640" w:hanging="640"/>
        <w:jc w:val="both"/>
        <w:rPr>
          <w:rFonts w:ascii="Arial" w:hAnsi="Arial" w:cs="Arial"/>
          <w:noProof/>
          <w:szCs w:val="24"/>
        </w:rPr>
      </w:pPr>
      <w:r w:rsidRPr="00157877">
        <w:rPr>
          <w:rFonts w:ascii="Arial" w:hAnsi="Arial" w:cs="Arial"/>
          <w:noProof/>
          <w:szCs w:val="24"/>
        </w:rPr>
        <w:t>3.</w:t>
      </w:r>
      <w:r w:rsidRPr="00157877">
        <w:rPr>
          <w:rFonts w:ascii="Arial" w:hAnsi="Arial" w:cs="Arial"/>
          <w:noProof/>
          <w:szCs w:val="24"/>
        </w:rPr>
        <w:tab/>
        <w:t xml:space="preserve">Iyanda AE, Oppong JR, Hamilton P, Tiwari C. Using GIS to detect cluster and spatial disparity in maternal health indicators: a need for social health interventions. Soc Work Public Health. 2018;33(7–8):449–66. </w:t>
      </w:r>
    </w:p>
    <w:p w14:paraId="2BD6E3C2" w14:textId="77777777" w:rsidR="00157877" w:rsidRPr="00157877" w:rsidRDefault="00157877" w:rsidP="00B94352">
      <w:pPr>
        <w:widowControl w:val="0"/>
        <w:autoSpaceDE w:val="0"/>
        <w:autoSpaceDN w:val="0"/>
        <w:adjustRightInd w:val="0"/>
        <w:spacing w:line="360" w:lineRule="auto"/>
        <w:ind w:left="640" w:hanging="640"/>
        <w:jc w:val="both"/>
        <w:rPr>
          <w:rFonts w:ascii="Arial" w:hAnsi="Arial" w:cs="Arial"/>
          <w:noProof/>
          <w:szCs w:val="24"/>
        </w:rPr>
      </w:pPr>
      <w:r w:rsidRPr="00157877">
        <w:rPr>
          <w:rFonts w:ascii="Arial" w:hAnsi="Arial" w:cs="Arial"/>
          <w:noProof/>
          <w:szCs w:val="24"/>
        </w:rPr>
        <w:t>4.</w:t>
      </w:r>
      <w:r w:rsidRPr="00157877">
        <w:rPr>
          <w:rFonts w:ascii="Arial" w:hAnsi="Arial" w:cs="Arial"/>
          <w:noProof/>
          <w:szCs w:val="24"/>
        </w:rPr>
        <w:tab/>
        <w:t xml:space="preserve">Uyoga MA, Mihrshahi S, Borg B. Protecting, promoting and supporting breastfeeding. . Frontiers Media SA. 2025. </w:t>
      </w:r>
    </w:p>
    <w:p w14:paraId="6DEC66D6" w14:textId="77777777" w:rsidR="00157877" w:rsidRPr="00157877" w:rsidRDefault="00157877" w:rsidP="00B94352">
      <w:pPr>
        <w:widowControl w:val="0"/>
        <w:autoSpaceDE w:val="0"/>
        <w:autoSpaceDN w:val="0"/>
        <w:adjustRightInd w:val="0"/>
        <w:spacing w:line="360" w:lineRule="auto"/>
        <w:ind w:left="640" w:hanging="640"/>
        <w:jc w:val="both"/>
        <w:rPr>
          <w:rFonts w:ascii="Arial" w:hAnsi="Arial" w:cs="Arial"/>
          <w:noProof/>
          <w:szCs w:val="24"/>
        </w:rPr>
      </w:pPr>
      <w:r w:rsidRPr="00157877">
        <w:rPr>
          <w:rFonts w:ascii="Arial" w:hAnsi="Arial" w:cs="Arial"/>
          <w:noProof/>
          <w:szCs w:val="24"/>
        </w:rPr>
        <w:t>5.</w:t>
      </w:r>
      <w:r w:rsidRPr="00157877">
        <w:rPr>
          <w:rFonts w:ascii="Arial" w:hAnsi="Arial" w:cs="Arial"/>
          <w:noProof/>
          <w:szCs w:val="24"/>
        </w:rPr>
        <w:tab/>
        <w:t xml:space="preserve">Sully EA, Biddlecom A, Darroch JE, Riley T, Ashford LS, Lince-Deroche N, et al. Adding it up: investing in sexual and reproductive health 2019. 2020; </w:t>
      </w:r>
    </w:p>
    <w:p w14:paraId="21320606" w14:textId="77777777" w:rsidR="00157877" w:rsidRPr="00157877" w:rsidRDefault="00157877" w:rsidP="00B94352">
      <w:pPr>
        <w:widowControl w:val="0"/>
        <w:autoSpaceDE w:val="0"/>
        <w:autoSpaceDN w:val="0"/>
        <w:adjustRightInd w:val="0"/>
        <w:spacing w:line="360" w:lineRule="auto"/>
        <w:ind w:left="640" w:hanging="640"/>
        <w:jc w:val="both"/>
        <w:rPr>
          <w:rFonts w:ascii="Arial" w:hAnsi="Arial" w:cs="Arial"/>
          <w:noProof/>
          <w:szCs w:val="24"/>
        </w:rPr>
      </w:pPr>
      <w:r w:rsidRPr="00157877">
        <w:rPr>
          <w:rFonts w:ascii="Arial" w:hAnsi="Arial" w:cs="Arial"/>
          <w:noProof/>
          <w:szCs w:val="24"/>
        </w:rPr>
        <w:lastRenderedPageBreak/>
        <w:t>6.</w:t>
      </w:r>
      <w:r w:rsidRPr="00157877">
        <w:rPr>
          <w:rFonts w:ascii="Arial" w:hAnsi="Arial" w:cs="Arial"/>
          <w:noProof/>
          <w:szCs w:val="24"/>
        </w:rPr>
        <w:tab/>
        <w:t xml:space="preserve">Kamruzzaman P. Evidencing the experience of violence and loss of dignity among the forcibly displaced Rohingya refugees in Bangladesh. SSRN Electron J. 2024; </w:t>
      </w:r>
    </w:p>
    <w:p w14:paraId="171DC569" w14:textId="77777777" w:rsidR="00157877" w:rsidRPr="00157877" w:rsidRDefault="00157877" w:rsidP="00B94352">
      <w:pPr>
        <w:widowControl w:val="0"/>
        <w:autoSpaceDE w:val="0"/>
        <w:autoSpaceDN w:val="0"/>
        <w:adjustRightInd w:val="0"/>
        <w:spacing w:line="360" w:lineRule="auto"/>
        <w:ind w:left="640" w:hanging="640"/>
        <w:jc w:val="both"/>
        <w:rPr>
          <w:rFonts w:ascii="Arial" w:hAnsi="Arial" w:cs="Arial"/>
          <w:noProof/>
          <w:szCs w:val="24"/>
        </w:rPr>
      </w:pPr>
      <w:r w:rsidRPr="00157877">
        <w:rPr>
          <w:rFonts w:ascii="Arial" w:hAnsi="Arial" w:cs="Arial"/>
          <w:noProof/>
          <w:szCs w:val="24"/>
        </w:rPr>
        <w:t>7.</w:t>
      </w:r>
      <w:r w:rsidRPr="00157877">
        <w:rPr>
          <w:rFonts w:ascii="Arial" w:hAnsi="Arial" w:cs="Arial"/>
          <w:noProof/>
          <w:szCs w:val="24"/>
        </w:rPr>
        <w:tab/>
        <w:t xml:space="preserve">Pokharel A, Kiriya J, Shibanuma A, Silwal RC, Jimba M. Association of workload and practice of respectful maternity care among the healthcare providers, before and during the early phase of COVID-19 pandemic in South Western Nepal: a cross-sectional study. BMC Health Serv Res. 2023;23(1):538. </w:t>
      </w:r>
    </w:p>
    <w:p w14:paraId="6C2B0D95" w14:textId="77777777" w:rsidR="00157877" w:rsidRPr="00157877" w:rsidRDefault="00157877" w:rsidP="00B94352">
      <w:pPr>
        <w:widowControl w:val="0"/>
        <w:autoSpaceDE w:val="0"/>
        <w:autoSpaceDN w:val="0"/>
        <w:adjustRightInd w:val="0"/>
        <w:spacing w:line="360" w:lineRule="auto"/>
        <w:ind w:left="640" w:hanging="640"/>
        <w:jc w:val="both"/>
        <w:rPr>
          <w:rFonts w:ascii="Arial" w:hAnsi="Arial" w:cs="Arial"/>
          <w:noProof/>
          <w:szCs w:val="24"/>
        </w:rPr>
      </w:pPr>
      <w:r w:rsidRPr="00157877">
        <w:rPr>
          <w:rFonts w:ascii="Arial" w:hAnsi="Arial" w:cs="Arial"/>
          <w:noProof/>
          <w:szCs w:val="24"/>
        </w:rPr>
        <w:t>8.</w:t>
      </w:r>
      <w:r w:rsidRPr="00157877">
        <w:rPr>
          <w:rFonts w:ascii="Arial" w:hAnsi="Arial" w:cs="Arial"/>
          <w:noProof/>
          <w:szCs w:val="24"/>
        </w:rPr>
        <w:tab/>
        <w:t xml:space="preserve">Zúñiga MBA. The power of our story: Strength of Latinx immigrant parents despite legal violence. J Adv Med Med Res. 2020; </w:t>
      </w:r>
    </w:p>
    <w:p w14:paraId="4AB4EF0F" w14:textId="77777777" w:rsidR="00157877" w:rsidRPr="00157877" w:rsidRDefault="00157877" w:rsidP="00B94352">
      <w:pPr>
        <w:widowControl w:val="0"/>
        <w:autoSpaceDE w:val="0"/>
        <w:autoSpaceDN w:val="0"/>
        <w:adjustRightInd w:val="0"/>
        <w:spacing w:line="360" w:lineRule="auto"/>
        <w:ind w:left="640" w:hanging="640"/>
        <w:jc w:val="both"/>
        <w:rPr>
          <w:rFonts w:ascii="Arial" w:hAnsi="Arial" w:cs="Arial"/>
          <w:noProof/>
          <w:szCs w:val="24"/>
        </w:rPr>
      </w:pPr>
      <w:r w:rsidRPr="00157877">
        <w:rPr>
          <w:rFonts w:ascii="Arial" w:hAnsi="Arial" w:cs="Arial"/>
          <w:noProof/>
          <w:szCs w:val="24"/>
        </w:rPr>
        <w:t>9.</w:t>
      </w:r>
      <w:r w:rsidRPr="00157877">
        <w:rPr>
          <w:rFonts w:ascii="Arial" w:hAnsi="Arial" w:cs="Arial"/>
          <w:noProof/>
          <w:szCs w:val="24"/>
        </w:rPr>
        <w:tab/>
        <w:t xml:space="preserve">Mselle LT, Kohi TW, Dol J. Humanizing birth in Tanzania: a qualitative study on the (mis) treatment of women during childbirth from the perspective of mothers and fathers. BMC Pregnancy Childbirth. 2019;19(1):231. </w:t>
      </w:r>
    </w:p>
    <w:p w14:paraId="1A43FBE0" w14:textId="77777777" w:rsidR="00157877" w:rsidRPr="00157877" w:rsidRDefault="00157877" w:rsidP="00B94352">
      <w:pPr>
        <w:widowControl w:val="0"/>
        <w:autoSpaceDE w:val="0"/>
        <w:autoSpaceDN w:val="0"/>
        <w:adjustRightInd w:val="0"/>
        <w:spacing w:line="360" w:lineRule="auto"/>
        <w:ind w:left="640" w:hanging="640"/>
        <w:jc w:val="both"/>
        <w:rPr>
          <w:rFonts w:ascii="Arial" w:hAnsi="Arial" w:cs="Arial"/>
          <w:noProof/>
          <w:szCs w:val="24"/>
        </w:rPr>
      </w:pPr>
      <w:r w:rsidRPr="00157877">
        <w:rPr>
          <w:rFonts w:ascii="Arial" w:hAnsi="Arial" w:cs="Arial"/>
          <w:noProof/>
          <w:szCs w:val="24"/>
        </w:rPr>
        <w:t>10.</w:t>
      </w:r>
      <w:r w:rsidRPr="00157877">
        <w:rPr>
          <w:rFonts w:ascii="Arial" w:hAnsi="Arial" w:cs="Arial"/>
          <w:noProof/>
          <w:szCs w:val="24"/>
        </w:rPr>
        <w:tab/>
        <w:t xml:space="preserve">Malatji R, Madiba S. Disrespect and abuse experienced by women during childbirth in midwife-led obstetric units in Tshwane District, South Africa: a qualitative study. Int J Environ Res Public Health. 2020;17(10):3667. </w:t>
      </w:r>
    </w:p>
    <w:p w14:paraId="3D2289A8" w14:textId="77777777" w:rsidR="00157877" w:rsidRPr="00157877" w:rsidRDefault="00157877" w:rsidP="00B94352">
      <w:pPr>
        <w:widowControl w:val="0"/>
        <w:autoSpaceDE w:val="0"/>
        <w:autoSpaceDN w:val="0"/>
        <w:adjustRightInd w:val="0"/>
        <w:spacing w:line="360" w:lineRule="auto"/>
        <w:ind w:left="640" w:hanging="640"/>
        <w:jc w:val="both"/>
        <w:rPr>
          <w:rFonts w:ascii="Arial" w:hAnsi="Arial" w:cs="Arial"/>
          <w:noProof/>
          <w:szCs w:val="24"/>
        </w:rPr>
      </w:pPr>
      <w:r w:rsidRPr="00157877">
        <w:rPr>
          <w:rFonts w:ascii="Arial" w:hAnsi="Arial" w:cs="Arial"/>
          <w:noProof/>
          <w:szCs w:val="24"/>
        </w:rPr>
        <w:t>11.</w:t>
      </w:r>
      <w:r w:rsidRPr="00157877">
        <w:rPr>
          <w:rFonts w:ascii="Arial" w:hAnsi="Arial" w:cs="Arial"/>
          <w:noProof/>
          <w:szCs w:val="24"/>
        </w:rPr>
        <w:tab/>
        <w:t xml:space="preserve">Mayra K, Sandall J, Matthews Z, Padmadas SS. Breaking the silence about obstetric violence: Body mapping women’s narratives of respect, disrespect and abuse during childbirth in Bihar, India. BMC Pregnancy Childbirth. 2022;22(1):318. </w:t>
      </w:r>
    </w:p>
    <w:p w14:paraId="7107BE3B" w14:textId="77777777" w:rsidR="00157877" w:rsidRPr="00157877" w:rsidRDefault="00157877" w:rsidP="00B94352">
      <w:pPr>
        <w:widowControl w:val="0"/>
        <w:autoSpaceDE w:val="0"/>
        <w:autoSpaceDN w:val="0"/>
        <w:adjustRightInd w:val="0"/>
        <w:spacing w:line="360" w:lineRule="auto"/>
        <w:ind w:left="640" w:hanging="640"/>
        <w:jc w:val="both"/>
        <w:rPr>
          <w:rFonts w:ascii="Arial" w:hAnsi="Arial" w:cs="Arial"/>
          <w:noProof/>
          <w:szCs w:val="24"/>
        </w:rPr>
      </w:pPr>
      <w:r w:rsidRPr="00157877">
        <w:rPr>
          <w:rFonts w:ascii="Arial" w:hAnsi="Arial" w:cs="Arial"/>
          <w:noProof/>
          <w:szCs w:val="24"/>
        </w:rPr>
        <w:t>12.</w:t>
      </w:r>
      <w:r w:rsidRPr="00157877">
        <w:rPr>
          <w:rFonts w:ascii="Arial" w:hAnsi="Arial" w:cs="Arial"/>
          <w:noProof/>
          <w:szCs w:val="24"/>
        </w:rPr>
        <w:tab/>
        <w:t xml:space="preserve">Yalley AA. The politics of reproduction and the realities of obstetric violence in Ghana. 2025;(September):1–11. </w:t>
      </w:r>
    </w:p>
    <w:p w14:paraId="5119D338" w14:textId="77777777" w:rsidR="00157877" w:rsidRPr="00157877" w:rsidRDefault="00157877" w:rsidP="00B94352">
      <w:pPr>
        <w:widowControl w:val="0"/>
        <w:autoSpaceDE w:val="0"/>
        <w:autoSpaceDN w:val="0"/>
        <w:adjustRightInd w:val="0"/>
        <w:spacing w:line="360" w:lineRule="auto"/>
        <w:ind w:left="640" w:hanging="640"/>
        <w:jc w:val="both"/>
        <w:rPr>
          <w:rFonts w:ascii="Arial" w:hAnsi="Arial" w:cs="Arial"/>
          <w:noProof/>
          <w:szCs w:val="24"/>
        </w:rPr>
      </w:pPr>
      <w:r w:rsidRPr="00157877">
        <w:rPr>
          <w:rFonts w:ascii="Arial" w:hAnsi="Arial" w:cs="Arial"/>
          <w:noProof/>
          <w:szCs w:val="24"/>
        </w:rPr>
        <w:t>13.</w:t>
      </w:r>
      <w:r w:rsidRPr="00157877">
        <w:rPr>
          <w:rFonts w:ascii="Arial" w:hAnsi="Arial" w:cs="Arial"/>
          <w:noProof/>
          <w:szCs w:val="24"/>
        </w:rPr>
        <w:tab/>
        <w:t xml:space="preserve">Boateng K happuch T, Nyagre V. Exploring Evidence for Disrespect and Abuse in Facility-Based Childbirth at a Tertiary Facility in Ghana. 2022;5(1):236–43. </w:t>
      </w:r>
    </w:p>
    <w:p w14:paraId="66C8F9DC" w14:textId="77777777" w:rsidR="00157877" w:rsidRPr="00157877" w:rsidRDefault="00157877" w:rsidP="00B94352">
      <w:pPr>
        <w:widowControl w:val="0"/>
        <w:autoSpaceDE w:val="0"/>
        <w:autoSpaceDN w:val="0"/>
        <w:adjustRightInd w:val="0"/>
        <w:spacing w:line="360" w:lineRule="auto"/>
        <w:ind w:left="640" w:hanging="640"/>
        <w:jc w:val="both"/>
        <w:rPr>
          <w:rFonts w:ascii="Arial" w:hAnsi="Arial" w:cs="Arial"/>
          <w:noProof/>
          <w:szCs w:val="24"/>
        </w:rPr>
      </w:pPr>
      <w:r w:rsidRPr="00157877">
        <w:rPr>
          <w:rFonts w:ascii="Arial" w:hAnsi="Arial" w:cs="Arial"/>
          <w:noProof/>
          <w:szCs w:val="24"/>
        </w:rPr>
        <w:t>14.</w:t>
      </w:r>
      <w:r w:rsidRPr="00157877">
        <w:rPr>
          <w:rFonts w:ascii="Arial" w:hAnsi="Arial" w:cs="Arial"/>
          <w:noProof/>
          <w:szCs w:val="24"/>
        </w:rPr>
        <w:tab/>
        <w:t xml:space="preserve">Yalley AA, Abioye D, Christopher S, Appiah Y, Hoe A. Abuse and humiliation in the delivery room : Prevalence and associated factors of obstetric violence in Ghana. Front public Heal. 2023;(1). </w:t>
      </w:r>
    </w:p>
    <w:p w14:paraId="47266A0D" w14:textId="77777777" w:rsidR="00157877" w:rsidRPr="00157877" w:rsidRDefault="00157877" w:rsidP="00B94352">
      <w:pPr>
        <w:widowControl w:val="0"/>
        <w:autoSpaceDE w:val="0"/>
        <w:autoSpaceDN w:val="0"/>
        <w:adjustRightInd w:val="0"/>
        <w:spacing w:line="360" w:lineRule="auto"/>
        <w:ind w:left="640" w:hanging="640"/>
        <w:jc w:val="both"/>
        <w:rPr>
          <w:rFonts w:ascii="Arial" w:hAnsi="Arial" w:cs="Arial"/>
          <w:noProof/>
          <w:szCs w:val="24"/>
        </w:rPr>
      </w:pPr>
      <w:r w:rsidRPr="00157877">
        <w:rPr>
          <w:rFonts w:ascii="Arial" w:hAnsi="Arial" w:cs="Arial"/>
          <w:noProof/>
          <w:szCs w:val="24"/>
        </w:rPr>
        <w:t>15.</w:t>
      </w:r>
      <w:r w:rsidRPr="00157877">
        <w:rPr>
          <w:rFonts w:ascii="Arial" w:hAnsi="Arial" w:cs="Arial"/>
          <w:noProof/>
          <w:szCs w:val="24"/>
        </w:rPr>
        <w:tab/>
        <w:t xml:space="preserve">Kassa ZY, Tsegaye B, Abeje A. Disrespect and abuse of women during the process of childbirth at health facilities in sub-Saharan Africa : a systematic review and. 2020;1–9. </w:t>
      </w:r>
    </w:p>
    <w:p w14:paraId="27BF5B9A" w14:textId="77777777" w:rsidR="00157877" w:rsidRPr="00157877" w:rsidRDefault="00157877" w:rsidP="00B94352">
      <w:pPr>
        <w:widowControl w:val="0"/>
        <w:autoSpaceDE w:val="0"/>
        <w:autoSpaceDN w:val="0"/>
        <w:adjustRightInd w:val="0"/>
        <w:spacing w:line="360" w:lineRule="auto"/>
        <w:ind w:left="640" w:hanging="640"/>
        <w:jc w:val="both"/>
        <w:rPr>
          <w:rFonts w:ascii="Arial" w:hAnsi="Arial" w:cs="Arial"/>
          <w:noProof/>
          <w:szCs w:val="24"/>
        </w:rPr>
      </w:pPr>
      <w:r w:rsidRPr="00157877">
        <w:rPr>
          <w:rFonts w:ascii="Arial" w:hAnsi="Arial" w:cs="Arial"/>
          <w:noProof/>
          <w:szCs w:val="24"/>
        </w:rPr>
        <w:t>16.</w:t>
      </w:r>
      <w:r w:rsidRPr="00157877">
        <w:rPr>
          <w:rFonts w:ascii="Arial" w:hAnsi="Arial" w:cs="Arial"/>
          <w:noProof/>
          <w:szCs w:val="24"/>
        </w:rPr>
        <w:tab/>
        <w:t xml:space="preserve">Leavy E, Cortet M, Huissoud C, Desplanches T, Sormani J, Viaux-savelon S, et al. Disrespect during childbirth and postpartum mental health : a French cohort study. 2023;4–11. </w:t>
      </w:r>
    </w:p>
    <w:p w14:paraId="7329E57B" w14:textId="77777777" w:rsidR="00157877" w:rsidRPr="00157877" w:rsidRDefault="00157877" w:rsidP="00B94352">
      <w:pPr>
        <w:widowControl w:val="0"/>
        <w:autoSpaceDE w:val="0"/>
        <w:autoSpaceDN w:val="0"/>
        <w:adjustRightInd w:val="0"/>
        <w:spacing w:line="360" w:lineRule="auto"/>
        <w:ind w:left="640" w:hanging="640"/>
        <w:jc w:val="both"/>
        <w:rPr>
          <w:rFonts w:ascii="Arial" w:hAnsi="Arial" w:cs="Arial"/>
          <w:noProof/>
          <w:szCs w:val="24"/>
        </w:rPr>
      </w:pPr>
      <w:r w:rsidRPr="00157877">
        <w:rPr>
          <w:rFonts w:ascii="Arial" w:hAnsi="Arial" w:cs="Arial"/>
          <w:noProof/>
          <w:szCs w:val="24"/>
        </w:rPr>
        <w:t>17.</w:t>
      </w:r>
      <w:r w:rsidRPr="00157877">
        <w:rPr>
          <w:rFonts w:ascii="Arial" w:hAnsi="Arial" w:cs="Arial"/>
          <w:noProof/>
          <w:szCs w:val="24"/>
        </w:rPr>
        <w:tab/>
        <w:t xml:space="preserve">Asare A, Tabong PT nefaah. Forms of Support and Experiencing Maltreatment and Disrespect During Childbirth at a Health Facility : A Self- Reported Cross-Sectional Study in Ghana. 2023;10:1–9. </w:t>
      </w:r>
    </w:p>
    <w:p w14:paraId="295584EA" w14:textId="77777777" w:rsidR="00157877" w:rsidRPr="00157877" w:rsidRDefault="00157877" w:rsidP="00B94352">
      <w:pPr>
        <w:widowControl w:val="0"/>
        <w:autoSpaceDE w:val="0"/>
        <w:autoSpaceDN w:val="0"/>
        <w:adjustRightInd w:val="0"/>
        <w:spacing w:line="360" w:lineRule="auto"/>
        <w:ind w:left="640" w:hanging="640"/>
        <w:jc w:val="both"/>
        <w:rPr>
          <w:rFonts w:ascii="Arial" w:hAnsi="Arial" w:cs="Arial"/>
          <w:noProof/>
          <w:szCs w:val="24"/>
        </w:rPr>
      </w:pPr>
      <w:r w:rsidRPr="00157877">
        <w:rPr>
          <w:rFonts w:ascii="Arial" w:hAnsi="Arial" w:cs="Arial"/>
          <w:noProof/>
          <w:szCs w:val="24"/>
        </w:rPr>
        <w:lastRenderedPageBreak/>
        <w:t>18.</w:t>
      </w:r>
      <w:r w:rsidRPr="00157877">
        <w:rPr>
          <w:rFonts w:ascii="Arial" w:hAnsi="Arial" w:cs="Arial"/>
          <w:noProof/>
          <w:szCs w:val="24"/>
        </w:rPr>
        <w:tab/>
        <w:t>Adinew YM, Hall H, Marshall A, Kelly J. Disrespect and abuse during facility-based childbirth in central Ethiopia. Glob Health Action [Internet]. 2021;14(1). Available from: https://doi.org/10.1080/16549716.2021.1923327</w:t>
      </w:r>
    </w:p>
    <w:p w14:paraId="50D8C7C5" w14:textId="77777777" w:rsidR="00157877" w:rsidRPr="00157877" w:rsidRDefault="00157877" w:rsidP="00B94352">
      <w:pPr>
        <w:widowControl w:val="0"/>
        <w:autoSpaceDE w:val="0"/>
        <w:autoSpaceDN w:val="0"/>
        <w:adjustRightInd w:val="0"/>
        <w:spacing w:line="360" w:lineRule="auto"/>
        <w:ind w:left="640" w:hanging="640"/>
        <w:jc w:val="both"/>
        <w:rPr>
          <w:rFonts w:ascii="Arial" w:hAnsi="Arial" w:cs="Arial"/>
          <w:noProof/>
          <w:szCs w:val="24"/>
        </w:rPr>
      </w:pPr>
      <w:r w:rsidRPr="00157877">
        <w:rPr>
          <w:rFonts w:ascii="Arial" w:hAnsi="Arial" w:cs="Arial"/>
          <w:noProof/>
          <w:szCs w:val="24"/>
        </w:rPr>
        <w:t>19.</w:t>
      </w:r>
      <w:r w:rsidRPr="00157877">
        <w:rPr>
          <w:rFonts w:ascii="Arial" w:hAnsi="Arial" w:cs="Arial"/>
          <w:noProof/>
          <w:szCs w:val="24"/>
        </w:rPr>
        <w:tab/>
        <w:t xml:space="preserve">White Ribbon Alliance. Respectful maternity care: the universal rights of childbearing women. Washington, DC: White Ribbon Alliance. 2011; </w:t>
      </w:r>
    </w:p>
    <w:p w14:paraId="2774A457" w14:textId="77777777" w:rsidR="00157877" w:rsidRPr="00157877" w:rsidRDefault="00157877" w:rsidP="00B94352">
      <w:pPr>
        <w:widowControl w:val="0"/>
        <w:autoSpaceDE w:val="0"/>
        <w:autoSpaceDN w:val="0"/>
        <w:adjustRightInd w:val="0"/>
        <w:spacing w:line="360" w:lineRule="auto"/>
        <w:ind w:left="640" w:hanging="640"/>
        <w:jc w:val="both"/>
        <w:rPr>
          <w:rFonts w:ascii="Arial" w:hAnsi="Arial" w:cs="Arial"/>
          <w:noProof/>
          <w:szCs w:val="24"/>
        </w:rPr>
      </w:pPr>
      <w:r w:rsidRPr="00157877">
        <w:rPr>
          <w:rFonts w:ascii="Arial" w:hAnsi="Arial" w:cs="Arial"/>
          <w:noProof/>
          <w:szCs w:val="24"/>
        </w:rPr>
        <w:t>20.</w:t>
      </w:r>
      <w:r w:rsidRPr="00157877">
        <w:rPr>
          <w:rFonts w:ascii="Arial" w:hAnsi="Arial" w:cs="Arial"/>
          <w:noProof/>
          <w:szCs w:val="24"/>
        </w:rPr>
        <w:tab/>
        <w:t xml:space="preserve">Galle A, Berghman H, Mariani I, Verdecchia M, Bomben A, Skirnisdottir E, et al. Experiences of disrespect and abuse during childbirth in the World Health Organization European region : A mixed- ­ method study among 22 countries. 2025;(August):1–15. </w:t>
      </w:r>
    </w:p>
    <w:p w14:paraId="40D153EE" w14:textId="77777777" w:rsidR="00157877" w:rsidRPr="00157877" w:rsidRDefault="00157877" w:rsidP="00B94352">
      <w:pPr>
        <w:widowControl w:val="0"/>
        <w:autoSpaceDE w:val="0"/>
        <w:autoSpaceDN w:val="0"/>
        <w:adjustRightInd w:val="0"/>
        <w:spacing w:line="360" w:lineRule="auto"/>
        <w:ind w:left="640" w:hanging="640"/>
        <w:jc w:val="both"/>
        <w:rPr>
          <w:rFonts w:ascii="Arial" w:hAnsi="Arial" w:cs="Arial"/>
          <w:noProof/>
          <w:szCs w:val="24"/>
        </w:rPr>
      </w:pPr>
      <w:r w:rsidRPr="00157877">
        <w:rPr>
          <w:rFonts w:ascii="Arial" w:hAnsi="Arial" w:cs="Arial"/>
          <w:noProof/>
          <w:szCs w:val="24"/>
        </w:rPr>
        <w:t>21.</w:t>
      </w:r>
      <w:r w:rsidRPr="00157877">
        <w:rPr>
          <w:rFonts w:ascii="Arial" w:hAnsi="Arial" w:cs="Arial"/>
          <w:noProof/>
          <w:szCs w:val="24"/>
        </w:rPr>
        <w:tab/>
        <w:t xml:space="preserve">Starrs AM, Ezeh AC, Barker G, Basu A, Bertrand JT, Blum R, et al. Accelerate progress—sexual and reproductive health and rights for all: report of the Guttmacher–Lancet Commission. Lancet. 2018;391(10140):2642–92. </w:t>
      </w:r>
    </w:p>
    <w:p w14:paraId="398D9F63" w14:textId="77777777" w:rsidR="00157877" w:rsidRPr="00157877" w:rsidRDefault="00157877" w:rsidP="00B94352">
      <w:pPr>
        <w:widowControl w:val="0"/>
        <w:autoSpaceDE w:val="0"/>
        <w:autoSpaceDN w:val="0"/>
        <w:adjustRightInd w:val="0"/>
        <w:spacing w:line="360" w:lineRule="auto"/>
        <w:ind w:left="640" w:hanging="640"/>
        <w:jc w:val="both"/>
        <w:rPr>
          <w:rFonts w:ascii="Arial" w:hAnsi="Arial" w:cs="Arial"/>
          <w:noProof/>
          <w:szCs w:val="24"/>
        </w:rPr>
      </w:pPr>
      <w:r w:rsidRPr="00157877">
        <w:rPr>
          <w:rFonts w:ascii="Arial" w:hAnsi="Arial" w:cs="Arial"/>
          <w:noProof/>
          <w:szCs w:val="24"/>
        </w:rPr>
        <w:t>22.</w:t>
      </w:r>
      <w:r w:rsidRPr="00157877">
        <w:rPr>
          <w:rFonts w:ascii="Arial" w:hAnsi="Arial" w:cs="Arial"/>
          <w:noProof/>
          <w:szCs w:val="24"/>
        </w:rPr>
        <w:tab/>
        <w:t xml:space="preserve">Barakat L. Young Muslim Adults: Factors Affecting Attitudes Towards Utilizing Mental Health Services. The University of Wisconsin-Milwaukee; 2024. </w:t>
      </w:r>
    </w:p>
    <w:p w14:paraId="09286F36" w14:textId="77777777" w:rsidR="00157877" w:rsidRPr="00157877" w:rsidRDefault="00157877" w:rsidP="00B94352">
      <w:pPr>
        <w:widowControl w:val="0"/>
        <w:autoSpaceDE w:val="0"/>
        <w:autoSpaceDN w:val="0"/>
        <w:adjustRightInd w:val="0"/>
        <w:spacing w:line="360" w:lineRule="auto"/>
        <w:ind w:left="640" w:hanging="640"/>
        <w:jc w:val="both"/>
        <w:rPr>
          <w:rFonts w:ascii="Arial" w:hAnsi="Arial" w:cs="Arial"/>
          <w:noProof/>
          <w:szCs w:val="24"/>
        </w:rPr>
      </w:pPr>
      <w:r w:rsidRPr="00157877">
        <w:rPr>
          <w:rFonts w:ascii="Arial" w:hAnsi="Arial" w:cs="Arial"/>
          <w:noProof/>
          <w:szCs w:val="24"/>
        </w:rPr>
        <w:t>23.</w:t>
      </w:r>
      <w:r w:rsidRPr="00157877">
        <w:rPr>
          <w:rFonts w:ascii="Arial" w:hAnsi="Arial" w:cs="Arial"/>
          <w:noProof/>
          <w:szCs w:val="24"/>
        </w:rPr>
        <w:tab/>
        <w:t>Smallwood N, Harrex W, Rees M, Willis K, Bennett CM. COVID</w:t>
      </w:r>
      <w:r w:rsidRPr="00157877">
        <w:rPr>
          <w:rFonts w:ascii="Cambria Math" w:hAnsi="Cambria Math" w:cs="Cambria Math"/>
          <w:noProof/>
          <w:szCs w:val="24"/>
        </w:rPr>
        <w:t>‐</w:t>
      </w:r>
      <w:r w:rsidRPr="00157877">
        <w:rPr>
          <w:rFonts w:ascii="Arial" w:hAnsi="Arial" w:cs="Arial"/>
          <w:noProof/>
          <w:szCs w:val="24"/>
        </w:rPr>
        <w:t xml:space="preserve">19 infection and the broader impacts of the pandemic on healthcare workers. Respirology. 2022;27(6):411–26. </w:t>
      </w:r>
    </w:p>
    <w:p w14:paraId="6F3F20B6" w14:textId="77777777" w:rsidR="00157877" w:rsidRPr="00157877" w:rsidRDefault="00157877" w:rsidP="00B94352">
      <w:pPr>
        <w:widowControl w:val="0"/>
        <w:autoSpaceDE w:val="0"/>
        <w:autoSpaceDN w:val="0"/>
        <w:adjustRightInd w:val="0"/>
        <w:spacing w:line="360" w:lineRule="auto"/>
        <w:ind w:left="640" w:hanging="640"/>
        <w:jc w:val="both"/>
        <w:rPr>
          <w:rFonts w:ascii="Arial" w:hAnsi="Arial" w:cs="Arial"/>
          <w:noProof/>
          <w:szCs w:val="24"/>
        </w:rPr>
      </w:pPr>
      <w:r w:rsidRPr="00157877">
        <w:rPr>
          <w:rFonts w:ascii="Arial" w:hAnsi="Arial" w:cs="Arial"/>
          <w:noProof/>
          <w:szCs w:val="24"/>
        </w:rPr>
        <w:t>24.</w:t>
      </w:r>
      <w:r w:rsidRPr="00157877">
        <w:rPr>
          <w:rFonts w:ascii="Arial" w:hAnsi="Arial" w:cs="Arial"/>
          <w:noProof/>
          <w:szCs w:val="24"/>
        </w:rPr>
        <w:tab/>
        <w:t xml:space="preserve">Nene W kobani B, Mobolanle B, Adaeze MB, Celine NI, Evbusogie E, Opeyemi G, et al. Prevalence , Patterns and Perpetrators of Disrespect and Abuse of Women During Childbirth in Lagos State , Nigeria. 2025;10(3):282–91. </w:t>
      </w:r>
    </w:p>
    <w:p w14:paraId="63D6EBDD" w14:textId="77777777" w:rsidR="00157877" w:rsidRPr="00157877" w:rsidRDefault="00157877" w:rsidP="00B94352">
      <w:pPr>
        <w:widowControl w:val="0"/>
        <w:autoSpaceDE w:val="0"/>
        <w:autoSpaceDN w:val="0"/>
        <w:adjustRightInd w:val="0"/>
        <w:spacing w:line="360" w:lineRule="auto"/>
        <w:ind w:left="640" w:hanging="640"/>
        <w:jc w:val="both"/>
        <w:rPr>
          <w:rFonts w:ascii="Arial" w:hAnsi="Arial" w:cs="Arial"/>
          <w:noProof/>
          <w:szCs w:val="24"/>
        </w:rPr>
      </w:pPr>
      <w:r w:rsidRPr="00157877">
        <w:rPr>
          <w:rFonts w:ascii="Arial" w:hAnsi="Arial" w:cs="Arial"/>
          <w:noProof/>
          <w:szCs w:val="24"/>
        </w:rPr>
        <w:t>25.</w:t>
      </w:r>
      <w:r w:rsidRPr="00157877">
        <w:rPr>
          <w:rFonts w:ascii="Arial" w:hAnsi="Arial" w:cs="Arial"/>
          <w:noProof/>
          <w:szCs w:val="24"/>
        </w:rPr>
        <w:tab/>
        <w:t xml:space="preserve">Smith J, Banay R, Zimmerman E, Caetano V, Musheke M, Kamanga A. Barriers to provision of respectful maternity care in Zambia: results from a qualitative study through the lens of behavioral science. BMC Pregnancy Childbirth. 2020;20(1):26. </w:t>
      </w:r>
    </w:p>
    <w:p w14:paraId="47235FF7" w14:textId="77777777" w:rsidR="00157877" w:rsidRPr="00157877" w:rsidRDefault="00157877" w:rsidP="00B94352">
      <w:pPr>
        <w:widowControl w:val="0"/>
        <w:autoSpaceDE w:val="0"/>
        <w:autoSpaceDN w:val="0"/>
        <w:adjustRightInd w:val="0"/>
        <w:spacing w:line="360" w:lineRule="auto"/>
        <w:ind w:left="640" w:hanging="640"/>
        <w:jc w:val="both"/>
        <w:rPr>
          <w:rFonts w:ascii="Arial" w:hAnsi="Arial" w:cs="Arial"/>
          <w:noProof/>
          <w:szCs w:val="24"/>
        </w:rPr>
      </w:pPr>
      <w:r w:rsidRPr="00157877">
        <w:rPr>
          <w:rFonts w:ascii="Arial" w:hAnsi="Arial" w:cs="Arial"/>
          <w:noProof/>
          <w:szCs w:val="24"/>
        </w:rPr>
        <w:t>26.</w:t>
      </w:r>
      <w:r w:rsidRPr="00157877">
        <w:rPr>
          <w:rFonts w:ascii="Arial" w:hAnsi="Arial" w:cs="Arial"/>
          <w:noProof/>
          <w:szCs w:val="24"/>
        </w:rPr>
        <w:tab/>
        <w:t xml:space="preserve">Mirzania M, Shakibazadeh E, Maleki A, Noorafrooz M, Karimi N. Prevalence of mistreatment and disrespect of women during childbirth in the world : a systematic review and meta-analysis. 2025; </w:t>
      </w:r>
    </w:p>
    <w:p w14:paraId="3325690A" w14:textId="77777777" w:rsidR="00157877" w:rsidRPr="00157877" w:rsidRDefault="00157877" w:rsidP="00B94352">
      <w:pPr>
        <w:widowControl w:val="0"/>
        <w:autoSpaceDE w:val="0"/>
        <w:autoSpaceDN w:val="0"/>
        <w:adjustRightInd w:val="0"/>
        <w:spacing w:line="360" w:lineRule="auto"/>
        <w:ind w:left="640" w:hanging="640"/>
        <w:jc w:val="both"/>
        <w:rPr>
          <w:rFonts w:ascii="Arial" w:hAnsi="Arial" w:cs="Arial"/>
          <w:noProof/>
          <w:szCs w:val="24"/>
        </w:rPr>
      </w:pPr>
      <w:r w:rsidRPr="00157877">
        <w:rPr>
          <w:rFonts w:ascii="Arial" w:hAnsi="Arial" w:cs="Arial"/>
          <w:noProof/>
          <w:szCs w:val="24"/>
        </w:rPr>
        <w:t>27.</w:t>
      </w:r>
      <w:r w:rsidRPr="00157877">
        <w:rPr>
          <w:rFonts w:ascii="Arial" w:hAnsi="Arial" w:cs="Arial"/>
          <w:noProof/>
          <w:szCs w:val="24"/>
        </w:rPr>
        <w:tab/>
        <w:t xml:space="preserve">Sripad P, Gottert A, Abuya T, Casseus A, Hossain S, Agarwal S, et al. Confirming—and testing—bonds of trust: A mixed methods study exploring community health workers’ experiences during the COVID-19 pandemic in Bangladesh, Haiti and Kenya. PLOS Glob public Heal. 2022;2(10):e0000595. </w:t>
      </w:r>
    </w:p>
    <w:p w14:paraId="3D3B6419" w14:textId="77777777" w:rsidR="00157877" w:rsidRPr="00157877" w:rsidRDefault="00157877" w:rsidP="00B94352">
      <w:pPr>
        <w:widowControl w:val="0"/>
        <w:autoSpaceDE w:val="0"/>
        <w:autoSpaceDN w:val="0"/>
        <w:adjustRightInd w:val="0"/>
        <w:spacing w:line="360" w:lineRule="auto"/>
        <w:ind w:left="640" w:hanging="640"/>
        <w:jc w:val="both"/>
        <w:rPr>
          <w:rFonts w:ascii="Arial" w:hAnsi="Arial" w:cs="Arial"/>
          <w:noProof/>
          <w:szCs w:val="24"/>
        </w:rPr>
      </w:pPr>
      <w:r w:rsidRPr="00157877">
        <w:rPr>
          <w:rFonts w:ascii="Arial" w:hAnsi="Arial" w:cs="Arial"/>
          <w:noProof/>
          <w:szCs w:val="24"/>
        </w:rPr>
        <w:t>28.</w:t>
      </w:r>
      <w:r w:rsidRPr="00157877">
        <w:rPr>
          <w:rFonts w:ascii="Arial" w:hAnsi="Arial" w:cs="Arial"/>
          <w:noProof/>
          <w:szCs w:val="24"/>
        </w:rPr>
        <w:tab/>
        <w:t xml:space="preserve">Chowdhury S, Budhwar P, Wood G, Aguinis H, Bamber GJ, Beltran JR, et al. Human resource management in the age of generative artificial intelligence: Perspectives and research directions on ChatGPT. Hum Resour Manag J. 2023;33:606–59. </w:t>
      </w:r>
    </w:p>
    <w:p w14:paraId="2A7BE727" w14:textId="77777777" w:rsidR="00157877" w:rsidRPr="00157877" w:rsidRDefault="00157877" w:rsidP="00B94352">
      <w:pPr>
        <w:widowControl w:val="0"/>
        <w:autoSpaceDE w:val="0"/>
        <w:autoSpaceDN w:val="0"/>
        <w:adjustRightInd w:val="0"/>
        <w:spacing w:line="360" w:lineRule="auto"/>
        <w:ind w:left="640" w:hanging="640"/>
        <w:jc w:val="both"/>
        <w:rPr>
          <w:rFonts w:ascii="Arial" w:hAnsi="Arial" w:cs="Arial"/>
          <w:noProof/>
          <w:szCs w:val="24"/>
        </w:rPr>
      </w:pPr>
      <w:r w:rsidRPr="00157877">
        <w:rPr>
          <w:rFonts w:ascii="Arial" w:hAnsi="Arial" w:cs="Arial"/>
          <w:noProof/>
          <w:szCs w:val="24"/>
        </w:rPr>
        <w:lastRenderedPageBreak/>
        <w:t>29.</w:t>
      </w:r>
      <w:r w:rsidRPr="00157877">
        <w:rPr>
          <w:rFonts w:ascii="Arial" w:hAnsi="Arial" w:cs="Arial"/>
          <w:noProof/>
          <w:szCs w:val="24"/>
        </w:rPr>
        <w:tab/>
        <w:t xml:space="preserve">Ashish K, Acharya A, Bhattarai P, Basnet O, Shrestha A, Rijal G. Association of disrespectful care after childbirth and COVID </w:t>
      </w:r>
      <w:r w:rsidRPr="00157877">
        <w:rPr>
          <w:rFonts w:ascii="Cambria Math" w:hAnsi="Cambria Math" w:cs="Cambria Math"/>
          <w:noProof/>
          <w:szCs w:val="24"/>
        </w:rPr>
        <w:t>‑</w:t>
      </w:r>
      <w:r w:rsidRPr="00157877">
        <w:rPr>
          <w:rFonts w:ascii="Arial" w:hAnsi="Arial" w:cs="Arial"/>
          <w:noProof/>
          <w:szCs w:val="24"/>
        </w:rPr>
        <w:t xml:space="preserve"> 19 exposure with postpartum depression symptoms </w:t>
      </w:r>
      <w:r w:rsidRPr="00157877">
        <w:rPr>
          <w:rFonts w:ascii="Cambria Math" w:hAnsi="Cambria Math" w:cs="Cambria Math"/>
          <w:noProof/>
          <w:szCs w:val="24"/>
        </w:rPr>
        <w:t>‑</w:t>
      </w:r>
      <w:r w:rsidRPr="00157877">
        <w:rPr>
          <w:rFonts w:ascii="Arial" w:hAnsi="Arial" w:cs="Arial"/>
          <w:noProof/>
          <w:szCs w:val="24"/>
        </w:rPr>
        <w:t xml:space="preserve"> a longitudinal cohort study in Nepal. BMC Pregnancy Childbirth [Internet]. 2023;1–10. Available from: https://doi.org/10.1186/s12884-023-05457-0</w:t>
      </w:r>
    </w:p>
    <w:p w14:paraId="6E5F955D" w14:textId="77777777" w:rsidR="00157877" w:rsidRPr="00157877" w:rsidRDefault="00157877" w:rsidP="00B94352">
      <w:pPr>
        <w:widowControl w:val="0"/>
        <w:autoSpaceDE w:val="0"/>
        <w:autoSpaceDN w:val="0"/>
        <w:adjustRightInd w:val="0"/>
        <w:spacing w:line="360" w:lineRule="auto"/>
        <w:ind w:left="640" w:hanging="640"/>
        <w:jc w:val="both"/>
        <w:rPr>
          <w:rFonts w:ascii="Arial" w:hAnsi="Arial" w:cs="Arial"/>
          <w:noProof/>
          <w:szCs w:val="24"/>
        </w:rPr>
      </w:pPr>
      <w:r w:rsidRPr="00157877">
        <w:rPr>
          <w:rFonts w:ascii="Arial" w:hAnsi="Arial" w:cs="Arial"/>
          <w:noProof/>
          <w:szCs w:val="24"/>
        </w:rPr>
        <w:t>30.</w:t>
      </w:r>
      <w:r w:rsidRPr="00157877">
        <w:rPr>
          <w:rFonts w:ascii="Arial" w:hAnsi="Arial" w:cs="Arial"/>
          <w:noProof/>
          <w:szCs w:val="24"/>
        </w:rPr>
        <w:tab/>
        <w:t xml:space="preserve">Swallow J. An exploratory study of women’s experiences regarding the interplay between domestic violence and abuse and sports events. Univ Chester’s Online Res Repos (University Chester). 2017; </w:t>
      </w:r>
    </w:p>
    <w:p w14:paraId="63F1F496" w14:textId="77777777" w:rsidR="00157877" w:rsidRPr="00157877" w:rsidRDefault="00157877" w:rsidP="00B94352">
      <w:pPr>
        <w:widowControl w:val="0"/>
        <w:autoSpaceDE w:val="0"/>
        <w:autoSpaceDN w:val="0"/>
        <w:adjustRightInd w:val="0"/>
        <w:spacing w:line="360" w:lineRule="auto"/>
        <w:ind w:left="640" w:hanging="640"/>
        <w:jc w:val="both"/>
        <w:rPr>
          <w:rFonts w:ascii="Arial" w:hAnsi="Arial" w:cs="Arial"/>
          <w:noProof/>
          <w:szCs w:val="24"/>
        </w:rPr>
      </w:pPr>
      <w:r w:rsidRPr="00157877">
        <w:rPr>
          <w:rFonts w:ascii="Arial" w:hAnsi="Arial" w:cs="Arial"/>
          <w:noProof/>
          <w:szCs w:val="24"/>
        </w:rPr>
        <w:t>31.</w:t>
      </w:r>
      <w:r w:rsidRPr="00157877">
        <w:rPr>
          <w:rFonts w:ascii="Arial" w:hAnsi="Arial" w:cs="Arial"/>
          <w:noProof/>
          <w:szCs w:val="24"/>
        </w:rPr>
        <w:tab/>
        <w:t xml:space="preserve">Mousa O, Turingan OM. Quality of care in the delivery room : Focusing on respectful maternal care practices. 2019;9(1):1–5. </w:t>
      </w:r>
    </w:p>
    <w:p w14:paraId="54411C98" w14:textId="77777777" w:rsidR="00157877" w:rsidRPr="00157877" w:rsidRDefault="00157877" w:rsidP="00B94352">
      <w:pPr>
        <w:widowControl w:val="0"/>
        <w:autoSpaceDE w:val="0"/>
        <w:autoSpaceDN w:val="0"/>
        <w:adjustRightInd w:val="0"/>
        <w:spacing w:line="360" w:lineRule="auto"/>
        <w:ind w:left="640" w:hanging="640"/>
        <w:jc w:val="both"/>
        <w:rPr>
          <w:rFonts w:ascii="Arial" w:hAnsi="Arial" w:cs="Arial"/>
          <w:noProof/>
          <w:szCs w:val="24"/>
        </w:rPr>
      </w:pPr>
      <w:r w:rsidRPr="00157877">
        <w:rPr>
          <w:rFonts w:ascii="Arial" w:hAnsi="Arial" w:cs="Arial"/>
          <w:noProof/>
          <w:szCs w:val="24"/>
        </w:rPr>
        <w:t>32.</w:t>
      </w:r>
      <w:r w:rsidRPr="00157877">
        <w:rPr>
          <w:rFonts w:ascii="Arial" w:hAnsi="Arial" w:cs="Arial"/>
          <w:noProof/>
          <w:szCs w:val="24"/>
        </w:rPr>
        <w:tab/>
        <w:t xml:space="preserve">Asefa A, Gebremedhin S, Delamou A, Marchal B. Is Mistreatment of women during facility </w:t>
      </w:r>
      <w:r w:rsidRPr="00157877">
        <w:rPr>
          <w:rFonts w:ascii="Cambria Math" w:hAnsi="Cambria Math" w:cs="Cambria Math"/>
          <w:noProof/>
          <w:szCs w:val="24"/>
        </w:rPr>
        <w:t>‑</w:t>
      </w:r>
      <w:r w:rsidRPr="00157877">
        <w:rPr>
          <w:rFonts w:ascii="Arial" w:hAnsi="Arial" w:cs="Arial"/>
          <w:noProof/>
          <w:szCs w:val="24"/>
        </w:rPr>
        <w:t xml:space="preserve"> based childbirth an independent risk factor for POstpartum Depression in Ethiopia and Guinea ? A mixed methods prospective study protocol — MISPOD study. Reprod Health [Internet]. 2024;1–11. Available from: https://doi.org/10.1186/s12978-024-01850-w</w:t>
      </w:r>
    </w:p>
    <w:p w14:paraId="60F2E7F5" w14:textId="77777777" w:rsidR="00157877" w:rsidRPr="00157877" w:rsidRDefault="00157877" w:rsidP="00B94352">
      <w:pPr>
        <w:widowControl w:val="0"/>
        <w:autoSpaceDE w:val="0"/>
        <w:autoSpaceDN w:val="0"/>
        <w:adjustRightInd w:val="0"/>
        <w:spacing w:line="360" w:lineRule="auto"/>
        <w:ind w:left="640" w:hanging="640"/>
        <w:jc w:val="both"/>
        <w:rPr>
          <w:rFonts w:ascii="Arial" w:hAnsi="Arial" w:cs="Arial"/>
          <w:noProof/>
        </w:rPr>
      </w:pPr>
      <w:r w:rsidRPr="00157877">
        <w:rPr>
          <w:rFonts w:ascii="Arial" w:hAnsi="Arial" w:cs="Arial"/>
          <w:noProof/>
          <w:szCs w:val="24"/>
        </w:rPr>
        <w:t>33.</w:t>
      </w:r>
      <w:r w:rsidRPr="00157877">
        <w:rPr>
          <w:rFonts w:ascii="Arial" w:hAnsi="Arial" w:cs="Arial"/>
          <w:noProof/>
          <w:szCs w:val="24"/>
        </w:rPr>
        <w:tab/>
        <w:t xml:space="preserve">Zou W, Liu Z, Yang X. Reclaiming power or reinforcing inequities: Exploring egg freezing debates on social media. Health Commun. 2025;40(5):837–47. </w:t>
      </w:r>
    </w:p>
    <w:p w14:paraId="52B8146C" w14:textId="2AC08A71" w:rsidR="00C348E5" w:rsidRPr="009A38E8" w:rsidRDefault="005F7D90" w:rsidP="00B94352">
      <w:pPr>
        <w:widowControl w:val="0"/>
        <w:autoSpaceDE w:val="0"/>
        <w:autoSpaceDN w:val="0"/>
        <w:adjustRightInd w:val="0"/>
        <w:spacing w:line="360" w:lineRule="auto"/>
        <w:ind w:left="640" w:hanging="640"/>
        <w:jc w:val="both"/>
        <w:rPr>
          <w:rFonts w:ascii="Arial" w:hAnsi="Arial" w:cs="Arial"/>
          <w:color w:val="000000" w:themeColor="text1"/>
        </w:rPr>
      </w:pPr>
      <w:r w:rsidRPr="009A38E8">
        <w:rPr>
          <w:rFonts w:ascii="Arial" w:hAnsi="Arial" w:cs="Arial"/>
          <w:color w:val="000000" w:themeColor="text1"/>
        </w:rPr>
        <w:fldChar w:fldCharType="end"/>
      </w:r>
    </w:p>
    <w:sectPr w:rsidR="00C348E5" w:rsidRPr="009A38E8" w:rsidSect="00DF1CB3">
      <w:headerReference w:type="even" r:id="rId8"/>
      <w:headerReference w:type="default" r:id="rId9"/>
      <w:footerReference w:type="default" r:id="rId10"/>
      <w:headerReference w:type="first" r:id="rId1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162E8" w14:textId="77777777" w:rsidR="00FC7F7C" w:rsidRDefault="00FC7F7C" w:rsidP="00A47D5C">
      <w:pPr>
        <w:spacing w:after="0" w:line="240" w:lineRule="auto"/>
      </w:pPr>
      <w:r>
        <w:separator/>
      </w:r>
    </w:p>
  </w:endnote>
  <w:endnote w:type="continuationSeparator" w:id="0">
    <w:p w14:paraId="2553E3C2" w14:textId="77777777" w:rsidR="00FC7F7C" w:rsidRDefault="00FC7F7C" w:rsidP="00A4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4114215"/>
      <w:docPartObj>
        <w:docPartGallery w:val="Page Numbers (Bottom of Page)"/>
        <w:docPartUnique/>
      </w:docPartObj>
    </w:sdtPr>
    <w:sdtEndPr>
      <w:rPr>
        <w:rFonts w:ascii="Times New Roman" w:hAnsi="Times New Roman" w:cs="Times New Roman"/>
        <w:noProof/>
        <w:sz w:val="24"/>
        <w:szCs w:val="24"/>
      </w:rPr>
    </w:sdtEndPr>
    <w:sdtContent>
      <w:p w14:paraId="5E15851C" w14:textId="74A45331" w:rsidR="00B04EF1" w:rsidRPr="00B04EF1" w:rsidRDefault="00B04EF1">
        <w:pPr>
          <w:pStyle w:val="Footer"/>
          <w:jc w:val="center"/>
          <w:rPr>
            <w:rFonts w:ascii="Times New Roman" w:hAnsi="Times New Roman" w:cs="Times New Roman"/>
            <w:sz w:val="24"/>
            <w:szCs w:val="24"/>
          </w:rPr>
        </w:pPr>
        <w:r w:rsidRPr="00B04EF1">
          <w:rPr>
            <w:rFonts w:ascii="Times New Roman" w:hAnsi="Times New Roman" w:cs="Times New Roman"/>
            <w:sz w:val="24"/>
            <w:szCs w:val="24"/>
          </w:rPr>
          <w:fldChar w:fldCharType="begin"/>
        </w:r>
        <w:r w:rsidRPr="00B04EF1">
          <w:rPr>
            <w:rFonts w:ascii="Times New Roman" w:hAnsi="Times New Roman" w:cs="Times New Roman"/>
            <w:sz w:val="24"/>
            <w:szCs w:val="24"/>
          </w:rPr>
          <w:instrText xml:space="preserve"> PAGE   \* MERGEFORMAT </w:instrText>
        </w:r>
        <w:r w:rsidRPr="00B04EF1">
          <w:rPr>
            <w:rFonts w:ascii="Times New Roman" w:hAnsi="Times New Roman" w:cs="Times New Roman"/>
            <w:sz w:val="24"/>
            <w:szCs w:val="24"/>
          </w:rPr>
          <w:fldChar w:fldCharType="separate"/>
        </w:r>
        <w:r w:rsidRPr="00B04EF1">
          <w:rPr>
            <w:rFonts w:ascii="Times New Roman" w:hAnsi="Times New Roman" w:cs="Times New Roman"/>
            <w:noProof/>
            <w:sz w:val="24"/>
            <w:szCs w:val="24"/>
          </w:rPr>
          <w:t>2</w:t>
        </w:r>
        <w:r w:rsidRPr="00B04EF1">
          <w:rPr>
            <w:rFonts w:ascii="Times New Roman" w:hAnsi="Times New Roman" w:cs="Times New Roman"/>
            <w:noProof/>
            <w:sz w:val="24"/>
            <w:szCs w:val="24"/>
          </w:rPr>
          <w:fldChar w:fldCharType="end"/>
        </w:r>
      </w:p>
    </w:sdtContent>
  </w:sdt>
  <w:p w14:paraId="387E1847" w14:textId="77777777" w:rsidR="00B04EF1" w:rsidRPr="00B04EF1" w:rsidRDefault="00B04EF1">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03D2F" w14:textId="77777777" w:rsidR="00FC7F7C" w:rsidRDefault="00FC7F7C" w:rsidP="00A47D5C">
      <w:pPr>
        <w:spacing w:after="0" w:line="240" w:lineRule="auto"/>
      </w:pPr>
      <w:r>
        <w:separator/>
      </w:r>
    </w:p>
  </w:footnote>
  <w:footnote w:type="continuationSeparator" w:id="0">
    <w:p w14:paraId="22250D9A" w14:textId="77777777" w:rsidR="00FC7F7C" w:rsidRDefault="00FC7F7C" w:rsidP="00A47D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8B152" w14:textId="518F2BAC" w:rsidR="007A3CAE" w:rsidRDefault="00B94352">
    <w:pPr>
      <w:pStyle w:val="Header"/>
    </w:pPr>
    <w:r>
      <w:rPr>
        <w:noProof/>
      </w:rPr>
      <w:pict w14:anchorId="7AD17C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18311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140F0" w14:textId="49A686F4" w:rsidR="007A3CAE" w:rsidRDefault="00B94352">
    <w:pPr>
      <w:pStyle w:val="Header"/>
    </w:pPr>
    <w:r>
      <w:rPr>
        <w:noProof/>
      </w:rPr>
      <w:pict w14:anchorId="4B7E5C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18311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96DEA" w14:textId="572C6CC3" w:rsidR="007A3CAE" w:rsidRDefault="00B94352">
    <w:pPr>
      <w:pStyle w:val="Header"/>
    </w:pPr>
    <w:r>
      <w:rPr>
        <w:noProof/>
      </w:rPr>
      <w:pict w14:anchorId="754445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18310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A797B"/>
    <w:multiLevelType w:val="multilevel"/>
    <w:tmpl w:val="D5407AD6"/>
    <w:lvl w:ilvl="0">
      <w:start w:val="1"/>
      <w:numFmt w:val="decimal"/>
      <w:pStyle w:val="Heading1"/>
      <w:suff w:val="space"/>
      <w:lvlText w:val="CHAPTER %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0DC26AAB"/>
    <w:multiLevelType w:val="multilevel"/>
    <w:tmpl w:val="0310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5A6CDB"/>
    <w:multiLevelType w:val="hybridMultilevel"/>
    <w:tmpl w:val="DD0C9FD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C8827DB"/>
    <w:multiLevelType w:val="multilevel"/>
    <w:tmpl w:val="8960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wNzA1MjAyNbIwNzdW0lEKTi0uzszPAykwrAUAuoYEAywAAAA="/>
  </w:docVars>
  <w:rsids>
    <w:rsidRoot w:val="008E5E15"/>
    <w:rsid w:val="0000071A"/>
    <w:rsid w:val="00024014"/>
    <w:rsid w:val="000251A3"/>
    <w:rsid w:val="000347B0"/>
    <w:rsid w:val="0003739A"/>
    <w:rsid w:val="00045A67"/>
    <w:rsid w:val="000641D9"/>
    <w:rsid w:val="00077B49"/>
    <w:rsid w:val="00077F16"/>
    <w:rsid w:val="000823D5"/>
    <w:rsid w:val="00095C3E"/>
    <w:rsid w:val="0009774D"/>
    <w:rsid w:val="000B3B83"/>
    <w:rsid w:val="000B5FD8"/>
    <w:rsid w:val="000C1EDF"/>
    <w:rsid w:val="000E75F2"/>
    <w:rsid w:val="000F2F1B"/>
    <w:rsid w:val="00105FD5"/>
    <w:rsid w:val="00157877"/>
    <w:rsid w:val="0017586D"/>
    <w:rsid w:val="00190ED1"/>
    <w:rsid w:val="001B4460"/>
    <w:rsid w:val="001B65F6"/>
    <w:rsid w:val="001F7C84"/>
    <w:rsid w:val="00221C0D"/>
    <w:rsid w:val="002458CF"/>
    <w:rsid w:val="0027388B"/>
    <w:rsid w:val="00282DAA"/>
    <w:rsid w:val="00317170"/>
    <w:rsid w:val="00342A4A"/>
    <w:rsid w:val="00351020"/>
    <w:rsid w:val="00373E1B"/>
    <w:rsid w:val="00381418"/>
    <w:rsid w:val="003E51B9"/>
    <w:rsid w:val="003F6A42"/>
    <w:rsid w:val="00410834"/>
    <w:rsid w:val="00427EC3"/>
    <w:rsid w:val="00451FDD"/>
    <w:rsid w:val="00481021"/>
    <w:rsid w:val="004D0F08"/>
    <w:rsid w:val="004D566B"/>
    <w:rsid w:val="004F3524"/>
    <w:rsid w:val="005024F5"/>
    <w:rsid w:val="00533BDF"/>
    <w:rsid w:val="005B6D12"/>
    <w:rsid w:val="005C0D04"/>
    <w:rsid w:val="005F2244"/>
    <w:rsid w:val="005F7D90"/>
    <w:rsid w:val="00641E02"/>
    <w:rsid w:val="006C769D"/>
    <w:rsid w:val="006D329F"/>
    <w:rsid w:val="006F57DC"/>
    <w:rsid w:val="00724A57"/>
    <w:rsid w:val="00741EF8"/>
    <w:rsid w:val="00746858"/>
    <w:rsid w:val="00754004"/>
    <w:rsid w:val="00761032"/>
    <w:rsid w:val="007678E3"/>
    <w:rsid w:val="00781647"/>
    <w:rsid w:val="00784936"/>
    <w:rsid w:val="007A3CAE"/>
    <w:rsid w:val="007A425C"/>
    <w:rsid w:val="007B29EC"/>
    <w:rsid w:val="007B4BF5"/>
    <w:rsid w:val="007C6F96"/>
    <w:rsid w:val="007E08DE"/>
    <w:rsid w:val="00810677"/>
    <w:rsid w:val="008950C7"/>
    <w:rsid w:val="008E35ED"/>
    <w:rsid w:val="008E5E15"/>
    <w:rsid w:val="008F464A"/>
    <w:rsid w:val="00905149"/>
    <w:rsid w:val="00940FEC"/>
    <w:rsid w:val="00941CB6"/>
    <w:rsid w:val="00945EAB"/>
    <w:rsid w:val="0095665C"/>
    <w:rsid w:val="00980D95"/>
    <w:rsid w:val="009A38E8"/>
    <w:rsid w:val="009A5A81"/>
    <w:rsid w:val="009B4E97"/>
    <w:rsid w:val="009C09EE"/>
    <w:rsid w:val="009D2E2F"/>
    <w:rsid w:val="009F113E"/>
    <w:rsid w:val="009F3A04"/>
    <w:rsid w:val="00A20EA9"/>
    <w:rsid w:val="00A26F38"/>
    <w:rsid w:val="00A47D5C"/>
    <w:rsid w:val="00A50479"/>
    <w:rsid w:val="00A70505"/>
    <w:rsid w:val="00A81481"/>
    <w:rsid w:val="00AB62F5"/>
    <w:rsid w:val="00AC0A54"/>
    <w:rsid w:val="00AC1B1D"/>
    <w:rsid w:val="00AD7320"/>
    <w:rsid w:val="00AE6FBE"/>
    <w:rsid w:val="00AF7421"/>
    <w:rsid w:val="00B04EF1"/>
    <w:rsid w:val="00B374C3"/>
    <w:rsid w:val="00B620CB"/>
    <w:rsid w:val="00B7590D"/>
    <w:rsid w:val="00B94352"/>
    <w:rsid w:val="00BC21D7"/>
    <w:rsid w:val="00C02B7C"/>
    <w:rsid w:val="00C114AB"/>
    <w:rsid w:val="00C15F89"/>
    <w:rsid w:val="00C25CFC"/>
    <w:rsid w:val="00C348E5"/>
    <w:rsid w:val="00C56764"/>
    <w:rsid w:val="00C81807"/>
    <w:rsid w:val="00CB2C1B"/>
    <w:rsid w:val="00CB446B"/>
    <w:rsid w:val="00D2184B"/>
    <w:rsid w:val="00D30857"/>
    <w:rsid w:val="00D63580"/>
    <w:rsid w:val="00D92E90"/>
    <w:rsid w:val="00DB76CB"/>
    <w:rsid w:val="00DC0979"/>
    <w:rsid w:val="00DC157E"/>
    <w:rsid w:val="00DC5741"/>
    <w:rsid w:val="00DC609B"/>
    <w:rsid w:val="00DE61D8"/>
    <w:rsid w:val="00DF1CB3"/>
    <w:rsid w:val="00DF43DB"/>
    <w:rsid w:val="00E25AFB"/>
    <w:rsid w:val="00E31239"/>
    <w:rsid w:val="00E33F0A"/>
    <w:rsid w:val="00E42C2F"/>
    <w:rsid w:val="00E52822"/>
    <w:rsid w:val="00E53231"/>
    <w:rsid w:val="00E77598"/>
    <w:rsid w:val="00E83AFF"/>
    <w:rsid w:val="00EA5884"/>
    <w:rsid w:val="00EC77A3"/>
    <w:rsid w:val="00ED7D32"/>
    <w:rsid w:val="00EF1B9C"/>
    <w:rsid w:val="00F011E0"/>
    <w:rsid w:val="00F12F2B"/>
    <w:rsid w:val="00F17A5C"/>
    <w:rsid w:val="00F6157E"/>
    <w:rsid w:val="00F65B76"/>
    <w:rsid w:val="00FC7F7C"/>
    <w:rsid w:val="00FD50A5"/>
    <w:rsid w:val="00FD724C"/>
    <w:rsid w:val="00FE4293"/>
    <w:rsid w:val="00FE67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9E8DBF"/>
  <w15:chartTrackingRefBased/>
  <w15:docId w15:val="{A1E85A06-AB27-47BF-914C-42ADEA9FD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2E2F"/>
  </w:style>
  <w:style w:type="paragraph" w:styleId="Heading1">
    <w:name w:val="heading 1"/>
    <w:basedOn w:val="Normal"/>
    <w:next w:val="Normal"/>
    <w:link w:val="Heading1Char"/>
    <w:autoRedefine/>
    <w:uiPriority w:val="99"/>
    <w:qFormat/>
    <w:rsid w:val="00781647"/>
    <w:pPr>
      <w:keepNext/>
      <w:keepLines/>
      <w:numPr>
        <w:numId w:val="1"/>
      </w:numPr>
      <w:spacing w:before="480" w:after="0" w:line="480" w:lineRule="auto"/>
      <w:jc w:val="center"/>
      <w:outlineLvl w:val="0"/>
    </w:pPr>
    <w:rPr>
      <w:rFonts w:ascii="Times New Roman" w:eastAsia="Times New Roman" w:hAnsi="Times New Roman" w:cs="Cambria"/>
      <w:b/>
      <w:bCs/>
      <w:color w:val="000000" w:themeColor="text1"/>
      <w:sz w:val="24"/>
      <w:szCs w:val="28"/>
      <w:lang w:val="en-US"/>
    </w:rPr>
  </w:style>
  <w:style w:type="paragraph" w:styleId="Heading2">
    <w:name w:val="heading 2"/>
    <w:basedOn w:val="Normal"/>
    <w:next w:val="Normal"/>
    <w:link w:val="Heading2Char"/>
    <w:autoRedefine/>
    <w:uiPriority w:val="99"/>
    <w:qFormat/>
    <w:rsid w:val="00781647"/>
    <w:pPr>
      <w:keepNext/>
      <w:keepLines/>
      <w:numPr>
        <w:ilvl w:val="1"/>
        <w:numId w:val="1"/>
      </w:numPr>
      <w:spacing w:before="200" w:after="0" w:line="480" w:lineRule="auto"/>
      <w:jc w:val="both"/>
      <w:outlineLvl w:val="1"/>
    </w:pPr>
    <w:rPr>
      <w:rFonts w:ascii="Times New Roman" w:eastAsia="Times New Roman" w:hAnsi="Times New Roman" w:cs="Cambria"/>
      <w:b/>
      <w:bCs/>
      <w:color w:val="000000" w:themeColor="text1"/>
      <w:sz w:val="24"/>
      <w:szCs w:val="26"/>
      <w:lang w:val="en-US"/>
    </w:rPr>
  </w:style>
  <w:style w:type="paragraph" w:styleId="Heading3">
    <w:name w:val="heading 3"/>
    <w:basedOn w:val="Normal"/>
    <w:next w:val="Normal"/>
    <w:link w:val="Heading3Char"/>
    <w:autoRedefine/>
    <w:uiPriority w:val="9"/>
    <w:unhideWhenUsed/>
    <w:qFormat/>
    <w:rsid w:val="00781647"/>
    <w:pPr>
      <w:keepNext/>
      <w:keepLines/>
      <w:numPr>
        <w:ilvl w:val="2"/>
        <w:numId w:val="1"/>
      </w:numPr>
      <w:spacing w:before="40" w:after="0" w:line="480" w:lineRule="auto"/>
      <w:outlineLvl w:val="2"/>
    </w:pPr>
    <w:rPr>
      <w:rFonts w:ascii="Times New Roman" w:eastAsiaTheme="majorEastAsia" w:hAnsi="Times New Roman" w:cs="Times New Roman"/>
      <w:b/>
      <w:color w:val="000000" w:themeColor="text1"/>
      <w:sz w:val="24"/>
      <w:szCs w:val="24"/>
      <w:lang w:val="en-US"/>
    </w:rPr>
  </w:style>
  <w:style w:type="paragraph" w:styleId="Heading4">
    <w:name w:val="heading 4"/>
    <w:basedOn w:val="Normal"/>
    <w:next w:val="Normal"/>
    <w:link w:val="Heading4Char"/>
    <w:autoRedefine/>
    <w:uiPriority w:val="9"/>
    <w:unhideWhenUsed/>
    <w:qFormat/>
    <w:rsid w:val="00781647"/>
    <w:pPr>
      <w:keepNext/>
      <w:keepLines/>
      <w:numPr>
        <w:ilvl w:val="3"/>
        <w:numId w:val="1"/>
      </w:numPr>
      <w:spacing w:before="40" w:after="0" w:line="480" w:lineRule="auto"/>
      <w:jc w:val="both"/>
      <w:outlineLvl w:val="3"/>
    </w:pPr>
    <w:rPr>
      <w:rFonts w:ascii="Times New Roman" w:eastAsiaTheme="majorEastAsia" w:hAnsi="Times New Roman" w:cstheme="majorBidi"/>
      <w:b/>
      <w:iCs/>
      <w:color w:val="000000" w:themeColor="text1"/>
      <w:sz w:val="24"/>
      <w:szCs w:val="24"/>
      <w:lang w:val="en-US"/>
    </w:rPr>
  </w:style>
  <w:style w:type="paragraph" w:styleId="Heading5">
    <w:name w:val="heading 5"/>
    <w:basedOn w:val="Normal"/>
    <w:next w:val="Normal"/>
    <w:link w:val="Heading5Char"/>
    <w:uiPriority w:val="9"/>
    <w:semiHidden/>
    <w:unhideWhenUsed/>
    <w:qFormat/>
    <w:rsid w:val="00781647"/>
    <w:pPr>
      <w:keepNext/>
      <w:keepLines/>
      <w:numPr>
        <w:ilvl w:val="4"/>
        <w:numId w:val="1"/>
      </w:numPr>
      <w:spacing w:before="40" w:after="0" w:line="240" w:lineRule="auto"/>
      <w:outlineLvl w:val="4"/>
    </w:pPr>
    <w:rPr>
      <w:rFonts w:asciiTheme="majorHAnsi" w:eastAsiaTheme="majorEastAsia" w:hAnsiTheme="majorHAnsi" w:cstheme="majorBidi"/>
      <w:color w:val="2F5496" w:themeColor="accent1" w:themeShade="BF"/>
      <w:sz w:val="24"/>
      <w:szCs w:val="24"/>
      <w:lang w:val="en-US"/>
    </w:rPr>
  </w:style>
  <w:style w:type="paragraph" w:styleId="Heading6">
    <w:name w:val="heading 6"/>
    <w:basedOn w:val="Normal"/>
    <w:next w:val="Normal"/>
    <w:link w:val="Heading6Char"/>
    <w:uiPriority w:val="9"/>
    <w:semiHidden/>
    <w:unhideWhenUsed/>
    <w:qFormat/>
    <w:rsid w:val="00781647"/>
    <w:pPr>
      <w:keepNext/>
      <w:keepLines/>
      <w:numPr>
        <w:ilvl w:val="5"/>
        <w:numId w:val="1"/>
      </w:numPr>
      <w:spacing w:before="40" w:after="0" w:line="240" w:lineRule="auto"/>
      <w:outlineLvl w:val="5"/>
    </w:pPr>
    <w:rPr>
      <w:rFonts w:asciiTheme="majorHAnsi" w:eastAsiaTheme="majorEastAsia" w:hAnsiTheme="majorHAnsi" w:cstheme="majorBidi"/>
      <w:color w:val="1F3763" w:themeColor="accent1" w:themeShade="7F"/>
      <w:sz w:val="24"/>
      <w:szCs w:val="24"/>
      <w:lang w:val="en-US"/>
    </w:rPr>
  </w:style>
  <w:style w:type="paragraph" w:styleId="Heading7">
    <w:name w:val="heading 7"/>
    <w:basedOn w:val="Normal"/>
    <w:next w:val="Normal"/>
    <w:link w:val="Heading7Char"/>
    <w:uiPriority w:val="9"/>
    <w:semiHidden/>
    <w:unhideWhenUsed/>
    <w:qFormat/>
    <w:rsid w:val="00781647"/>
    <w:pPr>
      <w:keepNext/>
      <w:keepLines/>
      <w:numPr>
        <w:ilvl w:val="6"/>
        <w:numId w:val="1"/>
      </w:numPr>
      <w:spacing w:before="40" w:after="0" w:line="240" w:lineRule="auto"/>
      <w:outlineLvl w:val="6"/>
    </w:pPr>
    <w:rPr>
      <w:rFonts w:asciiTheme="majorHAnsi" w:eastAsiaTheme="majorEastAsia" w:hAnsiTheme="majorHAnsi" w:cstheme="majorBidi"/>
      <w:i/>
      <w:iCs/>
      <w:color w:val="1F3763" w:themeColor="accent1" w:themeShade="7F"/>
      <w:sz w:val="24"/>
      <w:szCs w:val="24"/>
      <w:lang w:val="en-US"/>
    </w:rPr>
  </w:style>
  <w:style w:type="paragraph" w:styleId="Heading8">
    <w:name w:val="heading 8"/>
    <w:basedOn w:val="Normal"/>
    <w:next w:val="Normal"/>
    <w:link w:val="Heading8Char"/>
    <w:uiPriority w:val="9"/>
    <w:semiHidden/>
    <w:unhideWhenUsed/>
    <w:qFormat/>
    <w:rsid w:val="00781647"/>
    <w:pPr>
      <w:keepNext/>
      <w:keepLines/>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781647"/>
    <w:pPr>
      <w:keepNext/>
      <w:keepLines/>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11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9"/>
    <w:rsid w:val="00781647"/>
    <w:rPr>
      <w:rFonts w:ascii="Times New Roman" w:eastAsia="Times New Roman" w:hAnsi="Times New Roman" w:cs="Cambria"/>
      <w:b/>
      <w:bCs/>
      <w:color w:val="000000" w:themeColor="text1"/>
      <w:sz w:val="24"/>
      <w:szCs w:val="28"/>
      <w:lang w:val="en-US"/>
    </w:rPr>
  </w:style>
  <w:style w:type="character" w:customStyle="1" w:styleId="Heading2Char">
    <w:name w:val="Heading 2 Char"/>
    <w:basedOn w:val="DefaultParagraphFont"/>
    <w:link w:val="Heading2"/>
    <w:uiPriority w:val="99"/>
    <w:rsid w:val="00781647"/>
    <w:rPr>
      <w:rFonts w:ascii="Times New Roman" w:eastAsia="Times New Roman" w:hAnsi="Times New Roman" w:cs="Cambria"/>
      <w:b/>
      <w:bCs/>
      <w:color w:val="000000" w:themeColor="text1"/>
      <w:sz w:val="24"/>
      <w:szCs w:val="26"/>
      <w:lang w:val="en-US"/>
    </w:rPr>
  </w:style>
  <w:style w:type="character" w:customStyle="1" w:styleId="Heading3Char">
    <w:name w:val="Heading 3 Char"/>
    <w:basedOn w:val="DefaultParagraphFont"/>
    <w:link w:val="Heading3"/>
    <w:uiPriority w:val="9"/>
    <w:rsid w:val="00781647"/>
    <w:rPr>
      <w:rFonts w:ascii="Times New Roman" w:eastAsiaTheme="majorEastAsia" w:hAnsi="Times New Roman" w:cs="Times New Roman"/>
      <w:b/>
      <w:color w:val="000000" w:themeColor="text1"/>
      <w:sz w:val="24"/>
      <w:szCs w:val="24"/>
      <w:lang w:val="en-US"/>
    </w:rPr>
  </w:style>
  <w:style w:type="character" w:customStyle="1" w:styleId="Heading4Char">
    <w:name w:val="Heading 4 Char"/>
    <w:basedOn w:val="DefaultParagraphFont"/>
    <w:link w:val="Heading4"/>
    <w:uiPriority w:val="9"/>
    <w:rsid w:val="00781647"/>
    <w:rPr>
      <w:rFonts w:ascii="Times New Roman" w:eastAsiaTheme="majorEastAsia" w:hAnsi="Times New Roman" w:cstheme="majorBidi"/>
      <w:b/>
      <w:iCs/>
      <w:color w:val="000000" w:themeColor="text1"/>
      <w:sz w:val="24"/>
      <w:szCs w:val="24"/>
      <w:lang w:val="en-US"/>
    </w:rPr>
  </w:style>
  <w:style w:type="character" w:customStyle="1" w:styleId="Heading5Char">
    <w:name w:val="Heading 5 Char"/>
    <w:basedOn w:val="DefaultParagraphFont"/>
    <w:link w:val="Heading5"/>
    <w:uiPriority w:val="9"/>
    <w:semiHidden/>
    <w:rsid w:val="00781647"/>
    <w:rPr>
      <w:rFonts w:asciiTheme="majorHAnsi" w:eastAsiaTheme="majorEastAsia" w:hAnsiTheme="majorHAnsi" w:cstheme="majorBidi"/>
      <w:color w:val="2F5496" w:themeColor="accent1" w:themeShade="BF"/>
      <w:sz w:val="24"/>
      <w:szCs w:val="24"/>
      <w:lang w:val="en-US"/>
    </w:rPr>
  </w:style>
  <w:style w:type="character" w:customStyle="1" w:styleId="Heading6Char">
    <w:name w:val="Heading 6 Char"/>
    <w:basedOn w:val="DefaultParagraphFont"/>
    <w:link w:val="Heading6"/>
    <w:uiPriority w:val="9"/>
    <w:semiHidden/>
    <w:rsid w:val="00781647"/>
    <w:rPr>
      <w:rFonts w:asciiTheme="majorHAnsi" w:eastAsiaTheme="majorEastAsia" w:hAnsiTheme="majorHAnsi" w:cstheme="majorBidi"/>
      <w:color w:val="1F3763" w:themeColor="accent1" w:themeShade="7F"/>
      <w:sz w:val="24"/>
      <w:szCs w:val="24"/>
      <w:lang w:val="en-US"/>
    </w:rPr>
  </w:style>
  <w:style w:type="character" w:customStyle="1" w:styleId="Heading7Char">
    <w:name w:val="Heading 7 Char"/>
    <w:basedOn w:val="DefaultParagraphFont"/>
    <w:link w:val="Heading7"/>
    <w:uiPriority w:val="9"/>
    <w:semiHidden/>
    <w:rsid w:val="00781647"/>
    <w:rPr>
      <w:rFonts w:asciiTheme="majorHAnsi" w:eastAsiaTheme="majorEastAsia" w:hAnsiTheme="majorHAnsi" w:cstheme="majorBidi"/>
      <w:i/>
      <w:iCs/>
      <w:color w:val="1F3763" w:themeColor="accent1" w:themeShade="7F"/>
      <w:sz w:val="24"/>
      <w:szCs w:val="24"/>
      <w:lang w:val="en-US"/>
    </w:rPr>
  </w:style>
  <w:style w:type="character" w:customStyle="1" w:styleId="Heading8Char">
    <w:name w:val="Heading 8 Char"/>
    <w:basedOn w:val="DefaultParagraphFont"/>
    <w:link w:val="Heading8"/>
    <w:uiPriority w:val="9"/>
    <w:semiHidden/>
    <w:rsid w:val="00781647"/>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781647"/>
    <w:rPr>
      <w:rFonts w:asciiTheme="majorHAnsi" w:eastAsiaTheme="majorEastAsia" w:hAnsiTheme="majorHAnsi" w:cstheme="majorBidi"/>
      <w:i/>
      <w:iCs/>
      <w:color w:val="272727" w:themeColor="text1" w:themeTint="D8"/>
      <w:sz w:val="21"/>
      <w:szCs w:val="21"/>
      <w:lang w:val="en-US"/>
    </w:rPr>
  </w:style>
  <w:style w:type="paragraph" w:styleId="NoSpacing">
    <w:name w:val="No Spacing"/>
    <w:uiPriority w:val="1"/>
    <w:qFormat/>
    <w:rsid w:val="00781647"/>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781647"/>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81647"/>
    <w:pPr>
      <w:spacing w:after="200" w:line="240" w:lineRule="auto"/>
    </w:pPr>
    <w:rPr>
      <w:i/>
      <w:iCs/>
      <w:color w:val="44546A" w:themeColor="text2"/>
      <w:kern w:val="2"/>
      <w:sz w:val="18"/>
      <w:szCs w:val="18"/>
      <w:lang w:val="en-US"/>
      <w14:ligatures w14:val="standardContextual"/>
    </w:rPr>
  </w:style>
  <w:style w:type="character" w:styleId="Strong">
    <w:name w:val="Strong"/>
    <w:basedOn w:val="DefaultParagraphFont"/>
    <w:uiPriority w:val="22"/>
    <w:qFormat/>
    <w:rsid w:val="00940FEC"/>
    <w:rPr>
      <w:b/>
      <w:bCs/>
    </w:rPr>
  </w:style>
  <w:style w:type="character" w:styleId="Hyperlink">
    <w:name w:val="Hyperlink"/>
    <w:basedOn w:val="DefaultParagraphFont"/>
    <w:uiPriority w:val="99"/>
    <w:unhideWhenUsed/>
    <w:rsid w:val="00E52822"/>
    <w:rPr>
      <w:color w:val="0000FF"/>
      <w:u w:val="single"/>
    </w:rPr>
  </w:style>
  <w:style w:type="character" w:styleId="PlaceholderText">
    <w:name w:val="Placeholder Text"/>
    <w:basedOn w:val="DefaultParagraphFont"/>
    <w:uiPriority w:val="99"/>
    <w:semiHidden/>
    <w:rsid w:val="00D2184B"/>
    <w:rPr>
      <w:color w:val="808080"/>
    </w:rPr>
  </w:style>
  <w:style w:type="paragraph" w:styleId="Header">
    <w:name w:val="header"/>
    <w:basedOn w:val="Normal"/>
    <w:link w:val="HeaderChar"/>
    <w:uiPriority w:val="99"/>
    <w:unhideWhenUsed/>
    <w:rsid w:val="00A47D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7D5C"/>
  </w:style>
  <w:style w:type="paragraph" w:styleId="Footer">
    <w:name w:val="footer"/>
    <w:basedOn w:val="Normal"/>
    <w:link w:val="FooterChar"/>
    <w:uiPriority w:val="99"/>
    <w:unhideWhenUsed/>
    <w:rsid w:val="00A47D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7D5C"/>
  </w:style>
  <w:style w:type="character" w:styleId="UnresolvedMention">
    <w:name w:val="Unresolved Mention"/>
    <w:basedOn w:val="DefaultParagraphFont"/>
    <w:uiPriority w:val="99"/>
    <w:semiHidden/>
    <w:unhideWhenUsed/>
    <w:rsid w:val="00641E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74065">
      <w:bodyDiv w:val="1"/>
      <w:marLeft w:val="0"/>
      <w:marRight w:val="0"/>
      <w:marTop w:val="0"/>
      <w:marBottom w:val="0"/>
      <w:divBdr>
        <w:top w:val="none" w:sz="0" w:space="0" w:color="auto"/>
        <w:left w:val="none" w:sz="0" w:space="0" w:color="auto"/>
        <w:bottom w:val="none" w:sz="0" w:space="0" w:color="auto"/>
        <w:right w:val="none" w:sz="0" w:space="0" w:color="auto"/>
      </w:divBdr>
    </w:div>
    <w:div w:id="387648093">
      <w:bodyDiv w:val="1"/>
      <w:marLeft w:val="0"/>
      <w:marRight w:val="0"/>
      <w:marTop w:val="0"/>
      <w:marBottom w:val="0"/>
      <w:divBdr>
        <w:top w:val="none" w:sz="0" w:space="0" w:color="auto"/>
        <w:left w:val="none" w:sz="0" w:space="0" w:color="auto"/>
        <w:bottom w:val="none" w:sz="0" w:space="0" w:color="auto"/>
        <w:right w:val="none" w:sz="0" w:space="0" w:color="auto"/>
      </w:divBdr>
    </w:div>
    <w:div w:id="148380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5FD0B-6566-40FC-929B-736847E70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1511</TotalTime>
  <Pages>20</Pages>
  <Words>14813</Words>
  <Characters>84440</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 A</dc:creator>
  <cp:keywords/>
  <dc:description/>
  <cp:lastModifiedBy>SDI PC New 16</cp:lastModifiedBy>
  <cp:revision>99</cp:revision>
  <dcterms:created xsi:type="dcterms:W3CDTF">2026-01-08T13:35:00Z</dcterms:created>
  <dcterms:modified xsi:type="dcterms:W3CDTF">2026-01-28T10:43:00Z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4f511f0a-fd26-33f6-906e-db55fad6d63b</vt:lpwstr>
  </property>
  <property fmtid="{D5CDD505-2E9C-101B-9397-08002B2CF9AE}" pid="24" name="Mendeley Citation Style_1">
    <vt:lpwstr>http://www.zotero.org/styles/vancouver</vt:lpwstr>
  </property>
</Properties>
</file>