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D4F50" w14:textId="17AF1A60" w:rsidR="00381418" w:rsidRDefault="00381418" w:rsidP="001B65F6">
      <w:pPr>
        <w:spacing w:line="360" w:lineRule="auto"/>
        <w:jc w:val="both"/>
        <w:rPr>
          <w:rFonts w:ascii="Arial" w:hAnsi="Arial" w:cs="Arial"/>
          <w:b/>
          <w:sz w:val="24"/>
          <w:szCs w:val="24"/>
        </w:rPr>
      </w:pPr>
      <w:r>
        <w:rPr>
          <w:rFonts w:ascii="Arial" w:hAnsi="Arial" w:cs="Arial"/>
          <w:b/>
          <w:sz w:val="24"/>
          <w:szCs w:val="24"/>
        </w:rPr>
        <w:t xml:space="preserve">Type of article: </w:t>
      </w:r>
      <w:r w:rsidRPr="00381418">
        <w:rPr>
          <w:rFonts w:ascii="Arial" w:hAnsi="Arial" w:cs="Arial"/>
          <w:noProof/>
        </w:rPr>
        <w:t>Original Research Article</w:t>
      </w:r>
    </w:p>
    <w:p w14:paraId="14256162" w14:textId="2CC6BF80" w:rsidR="001B65F6" w:rsidRPr="001B65F6" w:rsidRDefault="001B65F6" w:rsidP="001B65F6">
      <w:pPr>
        <w:spacing w:line="360" w:lineRule="auto"/>
        <w:jc w:val="both"/>
        <w:rPr>
          <w:rFonts w:ascii="Arial" w:hAnsi="Arial" w:cs="Arial"/>
          <w:b/>
          <w:bCs/>
          <w:color w:val="000000" w:themeColor="text1"/>
          <w:sz w:val="24"/>
          <w:szCs w:val="24"/>
        </w:rPr>
      </w:pPr>
      <w:r w:rsidRPr="001B65F6">
        <w:rPr>
          <w:rFonts w:ascii="Arial" w:hAnsi="Arial" w:cs="Arial"/>
          <w:b/>
          <w:sz w:val="24"/>
          <w:szCs w:val="24"/>
        </w:rPr>
        <w:t>Disrespect, Abuse, and Psychological Consequences of Facility-Based Childbirth in Northern Ghana: Evidence from a Cross-Sectional Study</w:t>
      </w:r>
    </w:p>
    <w:p w14:paraId="0182F5C7" w14:textId="77777777" w:rsidR="007A3CAE" w:rsidRDefault="007A3CAE" w:rsidP="00746858">
      <w:pPr>
        <w:spacing w:line="360" w:lineRule="auto"/>
        <w:rPr>
          <w:rFonts w:ascii="Arial" w:hAnsi="Arial" w:cs="Arial"/>
          <w:b/>
          <w:bCs/>
          <w:color w:val="000000" w:themeColor="text1"/>
        </w:rPr>
      </w:pPr>
    </w:p>
    <w:p w14:paraId="7457472D" w14:textId="2F4B943F"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Abstract</w:t>
      </w:r>
    </w:p>
    <w:p w14:paraId="6611B4FF" w14:textId="1B5FFB49"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Introduction</w:t>
      </w:r>
    </w:p>
    <w:p w14:paraId="1410D909" w14:textId="66B46B9B" w:rsidR="00E83AFF" w:rsidRPr="00045A67" w:rsidRDefault="00045A67" w:rsidP="00045A67">
      <w:pPr>
        <w:spacing w:line="360" w:lineRule="auto"/>
        <w:jc w:val="both"/>
      </w:pPr>
      <w:r w:rsidRPr="00BD7798">
        <w:rPr>
          <w:rFonts w:ascii="Arial" w:eastAsia="Times New Roman" w:hAnsi="Arial" w:cs="Arial"/>
          <w:color w:val="000000" w:themeColor="text1"/>
          <w:lang w:eastAsia="en-GB"/>
        </w:rPr>
        <w:t>Disrespect and abuse while giving birth in health facilities undermines the basic maternal health care women deserve and builds distrust in health systems. Although access to skilled birth attendance has improved, many women report maltreatment and even abuse during child birth. This maltreatment includes care without consent, inadequate privacy, discriminatory, and neglectful treatment, and even detention in the facilities. These maltreatment experiences affect women psychologically and negatively affect their care satisfaction and use of services in the future. In low- and middle-income countries, systemic gaps like inadequate staff, heavy work responsibilities, poor facility conditions and inadequate responsiveness worsen the situation. Despite improvements made to Maternal Health in Ghana, maternal health services in the northern regions specifically, report incidences of disrespect towards mothers. In addition, Gaps in Maternal Health Systems exist in these areas and have not received adequate documentation due to the socio-economic vulnerabilities of these regions. The documentation of these gaps demonstrate the need for Policies and Interventions to inform and address the issue of Maternal Care with Respect.</w:t>
      </w:r>
    </w:p>
    <w:p w14:paraId="2C17F898" w14:textId="0F99F736" w:rsidR="00DC5741" w:rsidRPr="009A38E8" w:rsidRDefault="00DC5741" w:rsidP="00746858">
      <w:pPr>
        <w:spacing w:before="100" w:beforeAutospacing="1" w:after="100" w:afterAutospacing="1" w:line="360" w:lineRule="auto"/>
        <w:jc w:val="both"/>
        <w:rPr>
          <w:rFonts w:ascii="Arial" w:eastAsia="Times New Roman" w:hAnsi="Arial" w:cs="Arial"/>
          <w:color w:val="000000" w:themeColor="text1"/>
          <w:lang w:eastAsia="en-GB"/>
        </w:rPr>
      </w:pPr>
      <w:r w:rsidRPr="009A38E8">
        <w:rPr>
          <w:rFonts w:ascii="Arial" w:eastAsia="Times New Roman" w:hAnsi="Arial" w:cs="Arial"/>
          <w:b/>
          <w:bCs/>
          <w:color w:val="000000" w:themeColor="text1"/>
          <w:lang w:eastAsia="en-GB"/>
        </w:rPr>
        <w:t>Purpose:</w:t>
      </w:r>
      <w:r w:rsidRPr="009A38E8">
        <w:rPr>
          <w:rFonts w:ascii="Arial" w:eastAsia="Times New Roman" w:hAnsi="Arial" w:cs="Arial"/>
          <w:color w:val="000000" w:themeColor="text1"/>
          <w:lang w:eastAsia="en-GB"/>
        </w:rPr>
        <w:t xml:space="preserve"> The main purpose of the study was to assess the prevalence and forms of disrespect and abuse experienced by women during facility-based childbirth in Northern Ghana.</w:t>
      </w:r>
    </w:p>
    <w:p w14:paraId="0DD1E251" w14:textId="6562F7C6"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Method</w:t>
      </w:r>
    </w:p>
    <w:p w14:paraId="20C8480A" w14:textId="23202E06" w:rsidR="00E83AFF" w:rsidRPr="009A38E8" w:rsidRDefault="00E53231" w:rsidP="00E53231">
      <w:pPr>
        <w:spacing w:line="360" w:lineRule="auto"/>
        <w:jc w:val="both"/>
        <w:rPr>
          <w:rFonts w:ascii="Arial" w:hAnsi="Arial" w:cs="Arial"/>
          <w:color w:val="000000" w:themeColor="text1"/>
        </w:rPr>
      </w:pPr>
      <w:r w:rsidRPr="009A38E8">
        <w:rPr>
          <w:rFonts w:ascii="Arial" w:hAnsi="Arial" w:cs="Arial"/>
          <w:color w:val="000000" w:themeColor="text1"/>
        </w:rPr>
        <w:t>This study took place in the Northern Region of Ghana. It focused on five hospitals in the area: The Northern Regional Hospital, Tamale West Hospital, Tamale Teaching Hospital, The Seventh-Day Adventist (SDA) Hospital and the Sevelugu Municipal Hospital. The research used a descriptive, cross-sectional design with a quantitative approach to collect data from mothers who had recently delivered and were receiving postnatal care from these hospitals. The target population for the study was mothers receiving postnatal care from of the five selected hospitals, with a total sample size of 1,347 participants</w:t>
      </w:r>
      <w:r w:rsidR="008F464A" w:rsidRPr="009A38E8">
        <w:rPr>
          <w:rFonts w:ascii="Arial" w:hAnsi="Arial" w:cs="Arial"/>
          <w:color w:val="000000" w:themeColor="text1"/>
        </w:rPr>
        <w:t xml:space="preserve"> from March 2024 to </w:t>
      </w:r>
      <w:r w:rsidR="00221C0D" w:rsidRPr="009A38E8">
        <w:rPr>
          <w:rFonts w:ascii="Arial" w:hAnsi="Arial" w:cs="Arial"/>
          <w:color w:val="000000" w:themeColor="text1"/>
        </w:rPr>
        <w:t>May</w:t>
      </w:r>
      <w:r w:rsidR="008F464A" w:rsidRPr="009A38E8">
        <w:rPr>
          <w:rFonts w:ascii="Arial" w:hAnsi="Arial" w:cs="Arial"/>
          <w:color w:val="000000" w:themeColor="text1"/>
        </w:rPr>
        <w:t>, 2024</w:t>
      </w:r>
      <w:r w:rsidRPr="009A38E8">
        <w:rPr>
          <w:rFonts w:ascii="Arial" w:hAnsi="Arial" w:cs="Arial"/>
          <w:color w:val="000000" w:themeColor="text1"/>
        </w:rPr>
        <w:t xml:space="preserve">. A probability sampling method was used to ensure each mother had an equal chance </w:t>
      </w:r>
      <w:r w:rsidRPr="009A38E8">
        <w:rPr>
          <w:rFonts w:ascii="Arial" w:hAnsi="Arial" w:cs="Arial"/>
          <w:color w:val="000000" w:themeColor="text1"/>
        </w:rPr>
        <w:lastRenderedPageBreak/>
        <w:t>of being selected for the study. After data collection, all data was cleaned, coded and entered into the IBM Statistical Package For Social Science (SPSS) version 27, for the purpose of analysis.</w:t>
      </w:r>
    </w:p>
    <w:p w14:paraId="4A15827D" w14:textId="67ED5250" w:rsidR="007C6F96" w:rsidRPr="009A38E8" w:rsidRDefault="007C6F96" w:rsidP="00746858">
      <w:pPr>
        <w:spacing w:line="360" w:lineRule="auto"/>
        <w:rPr>
          <w:rFonts w:ascii="Arial" w:hAnsi="Arial" w:cs="Arial"/>
          <w:b/>
          <w:bCs/>
          <w:color w:val="000000" w:themeColor="text1"/>
        </w:rPr>
      </w:pPr>
      <w:r w:rsidRPr="009A38E8">
        <w:rPr>
          <w:rFonts w:ascii="Arial" w:hAnsi="Arial" w:cs="Arial"/>
          <w:b/>
          <w:bCs/>
          <w:color w:val="000000" w:themeColor="text1"/>
        </w:rPr>
        <w:t>Results</w:t>
      </w:r>
    </w:p>
    <w:p w14:paraId="2181FC74" w14:textId="48C22914" w:rsidR="007678E3" w:rsidRPr="00317170" w:rsidRDefault="00317170" w:rsidP="00317170">
      <w:pPr>
        <w:spacing w:line="360" w:lineRule="auto"/>
        <w:jc w:val="both"/>
      </w:pPr>
      <w:r w:rsidRPr="00610795">
        <w:rPr>
          <w:rFonts w:ascii="Arial" w:eastAsia="Times New Roman" w:hAnsi="Arial" w:cs="Arial"/>
          <w:color w:val="000000" w:themeColor="text1"/>
          <w:lang w:eastAsia="en-GB"/>
        </w:rPr>
        <w:t xml:space="preserve">The extensive disrespect and abuse experienced by women during facility-based childbirth indicates the need for immediate improvement in maternity care. Around 48% of women reported having been physically abused during their labour or delivery, and approximately </w:t>
      </w:r>
      <w:r>
        <w:rPr>
          <w:rFonts w:ascii="Arial" w:eastAsia="Times New Roman" w:hAnsi="Arial" w:cs="Arial"/>
          <w:color w:val="000000" w:themeColor="text1"/>
          <w:lang w:eastAsia="en-GB"/>
        </w:rPr>
        <w:t>52.3</w:t>
      </w:r>
      <w:r w:rsidRPr="00610795">
        <w:rPr>
          <w:rFonts w:ascii="Arial" w:eastAsia="Times New Roman" w:hAnsi="Arial" w:cs="Arial"/>
          <w:color w:val="000000" w:themeColor="text1"/>
          <w:lang w:eastAsia="en-GB"/>
        </w:rPr>
        <w:t xml:space="preserve">% stated they were verbally abused or humiliated. </w:t>
      </w:r>
      <w:r>
        <w:rPr>
          <w:rFonts w:ascii="Arial" w:eastAsia="Times New Roman" w:hAnsi="Arial" w:cs="Arial"/>
          <w:color w:val="000000" w:themeColor="text1"/>
          <w:lang w:eastAsia="en-GB"/>
        </w:rPr>
        <w:t>Almost 66.0% of the women</w:t>
      </w:r>
      <w:r w:rsidRPr="00610795">
        <w:rPr>
          <w:rFonts w:ascii="Arial" w:eastAsia="Times New Roman" w:hAnsi="Arial" w:cs="Arial"/>
          <w:color w:val="000000" w:themeColor="text1"/>
          <w:lang w:eastAsia="en-GB"/>
        </w:rPr>
        <w:t xml:space="preserve"> reported being subjected to medical procedures without being given prior informed consent (i.e., serious violations of their autonomy and bodily integrity) and numerous women reported being detained or imprisoned in a health facility as a result of their inability to pay for health services. Additionally, these women frequently expressed feelings of helplessness and anger and fear of retaliation from healthcare providers, and most reported experiencing significant levels of psychological distress (including depression and anxiety) related to the aforementioned issues. When experiencing difficulty related to payment, many women also stated that they had been threatened with abandonment by healthcare providers. In sum, these findings demonstrate that the physical disrespect and abuse suffered during childbirth has had a significant negative impact on women's mental health, maternal identity and future healthcare-seeking behaviour, thereby necessitating large-scale reform of maternity care to ensure accountability and respect for women during childbirth.</w:t>
      </w:r>
    </w:p>
    <w:p w14:paraId="14105578" w14:textId="3F9A3F00" w:rsidR="007C6F96" w:rsidRPr="009A38E8" w:rsidRDefault="007C6F96"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Conclusion</w:t>
      </w:r>
    </w:p>
    <w:p w14:paraId="4EA623E8" w14:textId="41612CF7" w:rsidR="007C6F96" w:rsidRPr="009A38E8" w:rsidRDefault="007C6F96" w:rsidP="00746858">
      <w:pPr>
        <w:spacing w:line="360" w:lineRule="auto"/>
        <w:jc w:val="both"/>
        <w:rPr>
          <w:rFonts w:ascii="Arial" w:hAnsi="Arial" w:cs="Arial"/>
          <w:color w:val="000000" w:themeColor="text1"/>
        </w:rPr>
      </w:pPr>
      <w:r w:rsidRPr="009A38E8">
        <w:rPr>
          <w:rFonts w:ascii="Arial" w:hAnsi="Arial" w:cs="Arial"/>
          <w:color w:val="000000" w:themeColor="text1"/>
        </w:rPr>
        <w:t>Collectively, the results highlight the urgent need to reposition respectful maternity care as a central component of quality obstetric services in Northern Ghana.</w:t>
      </w:r>
      <w:r w:rsidR="00282DAA" w:rsidRPr="009A38E8">
        <w:rPr>
          <w:rFonts w:ascii="Arial" w:hAnsi="Arial" w:cs="Arial"/>
          <w:color w:val="000000" w:themeColor="text1"/>
        </w:rPr>
        <w:t xml:space="preserve"> therefore, there is an urgent need for </w:t>
      </w:r>
      <w:r w:rsidR="00282DAA" w:rsidRPr="009A38E8">
        <w:rPr>
          <w:rStyle w:val="Strong"/>
          <w:rFonts w:ascii="Arial" w:hAnsi="Arial" w:cs="Arial"/>
          <w:b w:val="0"/>
          <w:bCs w:val="0"/>
          <w:color w:val="000000" w:themeColor="text1"/>
        </w:rPr>
        <w:t>health system–level reforms</w:t>
      </w:r>
      <w:r w:rsidR="00282DAA" w:rsidRPr="009A38E8">
        <w:rPr>
          <w:rFonts w:ascii="Arial" w:hAnsi="Arial" w:cs="Arial"/>
          <w:color w:val="000000" w:themeColor="text1"/>
        </w:rPr>
        <w:t xml:space="preserve"> to address disrespect and abuse during childbirth.</w:t>
      </w:r>
    </w:p>
    <w:p w14:paraId="1547D356" w14:textId="2523CEF1" w:rsidR="007C6F96" w:rsidRPr="009A38E8" w:rsidRDefault="00E83AFF" w:rsidP="00746858">
      <w:pPr>
        <w:spacing w:line="360" w:lineRule="auto"/>
        <w:rPr>
          <w:rFonts w:ascii="Arial" w:hAnsi="Arial" w:cs="Arial"/>
          <w:color w:val="000000" w:themeColor="text1"/>
        </w:rPr>
      </w:pPr>
      <w:r w:rsidRPr="009A38E8">
        <w:rPr>
          <w:rFonts w:ascii="Arial" w:hAnsi="Arial" w:cs="Arial"/>
          <w:b/>
          <w:bCs/>
          <w:color w:val="000000" w:themeColor="text1"/>
        </w:rPr>
        <w:t>Keywords:</w:t>
      </w:r>
      <w:r w:rsidRPr="009A38E8">
        <w:rPr>
          <w:rFonts w:ascii="Arial" w:hAnsi="Arial" w:cs="Arial"/>
          <w:color w:val="000000" w:themeColor="text1"/>
        </w:rPr>
        <w:t xml:space="preserve"> </w:t>
      </w:r>
      <w:r w:rsidR="008950C7" w:rsidRPr="009A38E8">
        <w:rPr>
          <w:rFonts w:ascii="Arial" w:hAnsi="Arial" w:cs="Arial"/>
          <w:color w:val="000000" w:themeColor="text1"/>
        </w:rPr>
        <w:t>Disrespect and abuse, facility-based childbirth, maternal health, psychological effects, respectful maternity care, and women’s rights</w:t>
      </w:r>
    </w:p>
    <w:p w14:paraId="350A23F5" w14:textId="76AA66C4" w:rsidR="00A70505" w:rsidRPr="009A38E8" w:rsidRDefault="009F113E" w:rsidP="00746858">
      <w:pPr>
        <w:spacing w:line="360" w:lineRule="auto"/>
        <w:rPr>
          <w:rFonts w:ascii="Arial" w:hAnsi="Arial" w:cs="Arial"/>
          <w:b/>
          <w:bCs/>
          <w:color w:val="000000" w:themeColor="text1"/>
        </w:rPr>
      </w:pPr>
      <w:r w:rsidRPr="009A38E8">
        <w:rPr>
          <w:rFonts w:ascii="Arial" w:hAnsi="Arial" w:cs="Arial"/>
          <w:b/>
          <w:bCs/>
          <w:color w:val="000000" w:themeColor="text1"/>
        </w:rPr>
        <w:t>Introduction</w:t>
      </w:r>
    </w:p>
    <w:p w14:paraId="5503FFC4" w14:textId="106D7C59" w:rsidR="00C15F89" w:rsidRPr="009A38E8" w:rsidRDefault="00C15F89"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Global initiatives aimed at improving maternal health include reducing the number of deaths due to pregnancy and childbirth, increasing access to quality care from skilled birth attendants, and providing universal access to quality reproductive health services in accordance with the Sustainable Development Goals set forth by the United Nations</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{"citationItems":[{"id":"ITEM-1","itemData":{"ISSN":"1471-2393","author":[{"dropping-particle":"","family":"Gebremedhin","given":"Tesfaye Alemayehu","non-dropping-particle":"","parse-names":false,"suffix":""},{"dropping-particle":"","family":"Mohanty","given":"Itismita","non-dropping-particle":"","parse-names":false,"suffix":""},{"dropping-particle":"","family":"Niyonsenga","given":"Theo","non-dropping-particle":"","parse-names":false,"suffix":""}],"container-title":"BMC Pregnancy and Childbirth","id":"ITEM-1","issue":"1","issued":{"date-parts":[["2022"]]},"page":"155","publisher":"Springer","title":"Public health insurance and maternal health care utilization in India: Evidence from the 2005–2012 mothers’ cohort data","type":"article-journal","volume":"22"},"uris":["http://www.mendeley.com/documents/?uuid=dd7df778-a16a-44ac-82e5-108842945910"]}],"mendeley":{"formattedCitation":"(1)","plainTextFormattedCitation":"(1)","previouslyFormattedCitation":"(1)"},"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While there was a global decline of approximately 43% in maternal deaths between 1990 and 2015, the majority of maternal deaths occur in low- and middle-income nations, which make up approximately 99% </w:t>
      </w:r>
      <w:r w:rsidRPr="009A38E8">
        <w:rPr>
          <w:rFonts w:ascii="Arial" w:hAnsi="Arial" w:cs="Arial"/>
          <w:color w:val="000000" w:themeColor="text1"/>
          <w:sz w:val="22"/>
          <w:szCs w:val="22"/>
        </w:rPr>
        <w:lastRenderedPageBreak/>
        <w:t>of all maternal deaths around the world</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2214-109X","author":[{"dropping-particle":"","family":"Singh","given":"Deependra","non-dropping-particle":"","parse-names":false,"suffix":""},{"dropping-particle":"","family":"Vignat","given":"Jerome","non-dropping-particle":"","parse-names":false,"suffix":""},{"dropping-particle":"","family":"Lorenzoni","given":"Valentina","non-dropping-particle":"","parse-names":false,"suffix":""},{"dropping-particle":"","family":"Eslahi","given":"Marzieh","non-dropping-particle":"","parse-names":false,"suffix":""},{"dropping-particle":"","family":"Ginsburg","given":"Ophira","non-dropping-particle":"","parse-names":false,"suffix":""},{"dropping-particle":"","family":"Lauby-Secretan","given":"Beatrice","non-dropping-particle":"","parse-names":false,"suffix":""},{"dropping-particle":"","family":"Arbyn","given":"Marc","non-dropping-particle":"","parse-names":false,"suffix":""},{"dropping-particle":"","family":"Basu","given":"Partha","non-dropping-particle":"","parse-names":false,"suffix":""},{"dropping-particle":"","family":"Bray","given":"Freddie","non-dropping-particle":"","parse-names":false,"suffix":""},{"dropping-particle":"","family":"Vaccarella","given":"Salvatore","non-dropping-particle":"","parse-names":false,"suffix":""}],"container-title":"The lancet global health","id":"ITEM-1","issue":"2","issued":{"date-parts":[["2023"]]},"page":"e197-e206","publisher":"Elsevier","title":"Global estimates of incidence and mortality of cervical cancer in 2020: a baseline analysis of the WHO Global Cervical Cancer Elimination Initiative","type":"article-journal","volume":"11"},"uris":["http://www.mendeley.com/documents/?uuid=84d7fb43-b25e-408e-abbe-2b6e9fa1aa17"]}],"mendeley":{"formattedCitation":"(2)","plainTextFormattedCitation":"(2)","previouslyFormattedCitation":"(2)"},"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(2)</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In Ghana, there have been many positive developments regarding maternal health, with the maternal mortality ratio dropping from 634 per 100,000 live births in 1990 to 319 per 100,000 live births in 2015, while approximately 73% of deliveries occurred in a medical facility as of 2014 — an increase from 42% of deliveries taking place in a medical facility in 1984</w:t>
      </w:r>
      <w:r w:rsidR="008950C7" w:rsidRPr="009A38E8">
        <w:rPr>
          <w:rFonts w:ascii="Arial" w:hAnsi="Arial" w:cs="Arial"/>
          <w:color w:val="000000" w:themeColor="text1"/>
          <w:sz w:val="22"/>
          <w:szCs w:val="22"/>
        </w:rPr>
        <w:t xml:space="preserve"> </w:t>
      </w:r>
      <w:r w:rsidR="008950C7"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{"citationItems":[{"id":"ITEM-1","itemData":{"ISSN":"1937-1918","author":[{"dropping-particle":"","family":"Iyanda","given":"Ayodeji E","non-dropping-particle":"","parse-names":false,"suffix":""},{"dropping-particle":"","family":"Oppong","given":"Joseph R","non-dropping-particle":"","parse-names":false,"suffix":""},{"dropping-particle":"","family":"Hamilton","given":"Patti","non-dropping-particle":"","parse-names":false,"suffix":""},{"dropping-particle":"","family":"Tiwari","given":"Chetan","non-dropping-particle":"","parse-names":false,"suffix":""}],"container-title":"Social work in public health","id":"ITEM-1","issue":"7-8","issued":{"date-parts":[["2018"]]},"page":"449-466","publisher":"Taylor &amp; Francis","title":"Using GIS to detect cluster and spatial disparity in maternal health indicators: a need for social health interventions","type":"article-journal","volume":"33"},"uris":["http://www.mendeley.com/documents/?uuid=147843a9-430a-4f78-9bed-b63adc4f5aad"]}],"mendeley":{"formattedCitation":"(3)","plainTextFormattedCitation":"(3)","previouslyFormattedCitation":"(3)"},"properties":{"noteIndex":0},"schema":"https://github.com/citation-style-language/schema/raw/master/csl-citation.json"}</w:instrText>
      </w:r>
      <w:r w:rsidR="008950C7"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(3)</w:t>
      </w:r>
      <w:r w:rsidR="008950C7"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Despite these accomplishments, women in Northern Ghana continue to give birth outside of health facilities</w:t>
      </w:r>
      <w:r w:rsidR="00533BDF" w:rsidRPr="009A38E8">
        <w:rPr>
          <w:rFonts w:ascii="Arial" w:hAnsi="Arial" w:cs="Arial"/>
          <w:color w:val="000000" w:themeColor="text1"/>
          <w:sz w:val="22"/>
          <w:szCs w:val="22"/>
        </w:rPr>
        <w:t xml:space="preserve"> </w:t>
      </w:r>
      <w:r w:rsidR="00533BDF"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{"citationItems":[{"id":"ITEM-1","itemData":{"abstract":"(2025).","author":[{"dropping-particle":"","family":"Uyoga","given":"M. A.","non-dropping-particle":"","parse-names":false,"suffix":""},{"dropping-particle":"","family":"Mihrshahi","given":"S.","non-dropping-particle":"","parse-names":false,"suffix":""},{"dropping-particle":"","family":"Borg","given":"B.","non-dropping-particle":"","parse-names":false,"suffix":""}],"id":"ITEM-1","issued":{"date-parts":[["2025"]]},"title":"Protecting, promoting and supporting breastfeeding. . Frontiers Media SA.","type":"book"},"uris":["http://www.mendeley.com/documents/?uuid=24792ecb-65bf-470f-855c-64f85f708238"]}],"mendeley":{"formattedCitation":"(4)","plainTextFormattedCitation":"(4)","previouslyFormattedCitation":"(4)"},"properties":{"noteIndex":0},"schema":"https://github.com/citation-style-language/schema/raw/master/csl-citation.json"}</w:instrText>
      </w:r>
      <w:r w:rsidR="00533BDF"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(4)</w:t>
      </w:r>
      <w:r w:rsidR="00533BDF"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As such, the utili</w:t>
      </w:r>
      <w:r w:rsidR="00533BDF" w:rsidRPr="009A38E8">
        <w:rPr>
          <w:rFonts w:ascii="Arial" w:hAnsi="Arial" w:cs="Arial"/>
          <w:color w:val="000000" w:themeColor="text1"/>
          <w:sz w:val="22"/>
          <w:szCs w:val="22"/>
        </w:rPr>
        <w:t>s</w:t>
      </w:r>
      <w:r w:rsidRPr="009A38E8">
        <w:rPr>
          <w:rFonts w:ascii="Arial" w:hAnsi="Arial" w:cs="Arial"/>
          <w:color w:val="000000" w:themeColor="text1"/>
          <w:sz w:val="22"/>
          <w:szCs w:val="22"/>
        </w:rPr>
        <w:t>ation of facility-based childbirth services continues to be less than optimal in this area.</w:t>
      </w:r>
    </w:p>
    <w:p w14:paraId="62102BBC" w14:textId="4143C1A8" w:rsidR="00095C3E" w:rsidRPr="009A38E8" w:rsidRDefault="00095C3E"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Place of birth influences safety of both mother and child; however, recent studies have shown that women reporting disrespect and abuse (D&amp;A) during child birth in health care facilities</w:t>
      </w:r>
      <w:r w:rsidR="00DE61D8" w:rsidRPr="009A38E8">
        <w:rPr>
          <w:rFonts w:ascii="Arial" w:hAnsi="Arial" w:cs="Arial"/>
          <w:color w:val="000000" w:themeColor="text1"/>
          <w:sz w:val="22"/>
          <w:szCs w:val="22"/>
        </w:rPr>
        <w:t xml:space="preserve"> </w:t>
      </w:r>
      <w:r w:rsidR="00DE61D8"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{"citationItems":[{"id":"ITEM-1","itemData":{"author":[{"dropping-particle":"","family":"Sully","given":"Elizabeth A","non-dropping-particle":"","parse-names":false,"suffix":""},{"dropping-particle":"","family":"Biddlecom","given":"Ann","non-dropping-particle":"","parse-names":false,"suffix":""},{"dropping-particle":"","family":"Darroch","given":"Jacqueline E","non-dropping-particle":"","parse-names":false,"suffix":""},{"dropping-particle":"","family":"Riley","given":"Taylor","non-dropping-particle":"","parse-names":false,"suffix":""},{"dropping-particle":"","family":"Ashford","given":"Lori S","non-dropping-particle":"","parse-names":false,"suffix":""},{"dropping-particle":"","family":"Lince-Deroche","given":"Naomi","non-dropping-particle":"","parse-names":false,"suffix":""},{"dropping-particle":"","family":"Firestein","given":"Lauren","non-dropping-particle":"","parse-names":false,"suffix":""},{"dropping-particle":"","family":"Murro","given":"Rachel","non-dropping-particle":"","parse-names":false,"suffix":""}],"id":"ITEM-1","issued":{"date-parts":[["2020"]]},"title":"Adding it up: investing in sexual and reproductive health 2019","type":"article-journal"},"uris":["http://www.mendeley.com/documents/?uuid=211b6805-4963-4b34-82a6-7c6b5e12621d"]}],"mendeley":{"formattedCitation":"(5)","plainTextFormattedCitation":"(5)","previouslyFormattedCitation":"(5)"},"properties":{"noteIndex":0},"schema":"https://github.com/citation-style-language/schema/raw/master/csl-citation.json"}</w:instrText>
      </w:r>
      <w:r w:rsidR="00DE61D8"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(5)</w:t>
      </w:r>
      <w:r w:rsidR="00DE61D8"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D</w:t>
      </w:r>
      <w:r w:rsidR="00DE61D8" w:rsidRPr="009A38E8">
        <w:rPr>
          <w:rFonts w:ascii="Arial" w:hAnsi="Arial" w:cs="Arial"/>
          <w:color w:val="000000" w:themeColor="text1"/>
          <w:sz w:val="22"/>
          <w:szCs w:val="22"/>
        </w:rPr>
        <w:t>&amp;</w:t>
      </w:r>
      <w:r w:rsidRPr="009A38E8">
        <w:rPr>
          <w:rFonts w:ascii="Arial" w:hAnsi="Arial" w:cs="Arial"/>
          <w:color w:val="000000" w:themeColor="text1"/>
          <w:sz w:val="22"/>
          <w:szCs w:val="22"/>
        </w:rPr>
        <w:t>A in maternity care involve violation of women’s dignity, woman’s right to autonomy, and room, and violation of fundamental human rights including the right to respectful care, non-discriminatory and violence free care. Literature documents case studies of maternity care, where there is use of verbal and physical abuse, and non-consented and non-confidential care, abandonment, detainment and discriminatory care, all of which negatively impact the emotional being of the mother and the health care system in her perception during the birth of her subsequent children, to even seek care of health worker during birth</w:t>
      </w:r>
      <w:r w:rsidR="0003739A" w:rsidRPr="009A38E8">
        <w:rPr>
          <w:rFonts w:ascii="Arial" w:hAnsi="Arial" w:cs="Arial"/>
          <w:color w:val="000000" w:themeColor="text1"/>
          <w:sz w:val="22"/>
          <w:szCs w:val="22"/>
        </w:rPr>
        <w:t xml:space="preserve"> </w:t>
      </w:r>
      <w:r w:rsidR="0003739A"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{"citationItems":[{"id":"ITEM-1","itemData":{"DOI":"https://doi.org/10.2139/ssrn.4773282","abstract":"(2024). .","author":[{"dropping-particle":"","family":"Kamruzzaman","given":"P.","non-dropping-particle":"","parse-names":false,"suffix":""}],"container-title":"SSRN Electronic Journal","id":"ITEM-1","issued":{"date-parts":[["2024"]]},"title":"Evidencing the experience of violence and loss of dignity among the forcibly displaced Rohingya refugees in Bangladesh.","type":"article-journal"},"uris":["http://www.mendeley.com/documents/?uuid=83c286f9-de61-465d-b18a-c311ec0a61a7"]},{"id":"ITEM-2","itemData":{"DOI":"https://doi.org/10.1186/s12913-023-09561-x","abstract":"(2023). , 23(1), 538.","author":[{"dropping-particle":"","family":"Pokharel","given":"A.","non-dropping-particle":"","parse-names":false,"suffix":""},{"dropping-particle":"","family":"Kiriya","given":"J.","non-dropping-particle":"","parse-names":false,"suffix":""},{"dropping-particle":"","family":"Shibanuma","given":"A.","non-dropping-particle":"","parse-names":false,"suffix":""},{"dropping-particle":"","family":"Silwal","given":"R. C.","non-dropping-particle":"","parse-names":false,"suffix":""},{"dropping-particle":"","family":"Jimba","given":"M.","non-dropping-particle":"","parse-names":false,"suffix":""}],"container-title":"BMC Health Services Research","id":"ITEM-2","issue":"1","issued":{"date-parts":[["2023"]]},"page":"538","title":"Association of workload and practice of respectful maternity care among the healthcare providers, before and during the early phase of COVID-19 pandemic in South Western Nepal: a cross-sectional study.","type":"article-journal","volume":"23"},"uris":["http://www.mendeley.com/documents/?uuid=73287c4c-ef84-4831-877d-96cd4dd05402"]},{"id":"ITEM-3","itemData":{"DOI":"https://doi.org/10.31274/etd-20210114-2","abstract":"(2020).","author":[{"dropping-particle":"","family":"Zúñiga","given":"M. B. A.","non-dropping-particle":"","parse-names":false,"suffix":""}],"container-title":"Journal of Advances in Medicine and Medical Research","id":"ITEM-3","issued":{"date-parts":[["2020"]]},"title":"The power of our story: Strength of Latinx immigrant parents despite legal violence.","type":"article-journal"},"uris":["http://www.mendeley.com/documents/?uuid=02747201-4f35-4cc6-bf26-59803aebccf6"]}],"mendeley":{"formattedCitation":"(6–8)","plainTextFormattedCitation":"(6–8)","previouslyFormattedCitation":"(6–8)"},"properties":{"noteIndex":0},"schema":"https://github.com/citation-style-language/schema/raw/master/csl-citation.json"}</w:instrText>
      </w:r>
      <w:r w:rsidR="0003739A"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(6–8)</w:t>
      </w:r>
      <w:r w:rsidR="0003739A"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7092FE46" w14:textId="7F860ED0" w:rsidR="009F113E" w:rsidRPr="009A38E8" w:rsidRDefault="0003739A" w:rsidP="005B6D12">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It is revealed that m</w:t>
      </w:r>
      <w:r w:rsidR="00095C3E" w:rsidRPr="009A38E8">
        <w:rPr>
          <w:rFonts w:ascii="Arial" w:hAnsi="Arial" w:cs="Arial"/>
          <w:color w:val="000000" w:themeColor="text1"/>
          <w:sz w:val="22"/>
          <w:szCs w:val="22"/>
        </w:rPr>
        <w:t>ost women do not seek facility-based childbirth because of the fear of the abuse that they may have to endure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{"citationItems":[{"id":"ITEM-1","itemData":{"ISSN":"1471-2393","author":[{"dropping-particle":"","family":"Mselle","given":"Lilian T","non-dropping-particle":"","parse-names":false,"suffix":""},{"dropping-particle":"","family":"Kohi","given":"Thecla W","non-dropping-particle":"","parse-names":false,"suffix":""},{"dropping-particle":"","family":"Dol","given":"Justine","non-dropping-particle":"","parse-names":false,"suffix":""}],"container-title":"BMC pregnancy and childbirth","id":"ITEM-1","issue":"1","issued":{"date-parts":[["2019"]]},"page":"231","publisher":"Springer","title":"Humanizing birth in Tanzania: a qualitative study on the (mis) treatment of women during childbirth from the perspective of mothers and fathers","type":"article-journal","volume":"19"},"uris":["http://www.mendeley.com/documents/?uuid=15d65216-edd5-478b-91c7-f2300fdeb329"]},{"id":"ITEM-2","itemData":{"ISSN":"1660-4601","author":[{"dropping-particle":"","family":"Malatji","given":"Refilwe","non-dropping-particle":"","parse-names":false,"suffix":""},{"dropping-particle":"","family":"Madiba","given":"Sphiwe","non-dropping-particle":"","parse-names":false,"suffix":""}],"container-title":"International journal of environmental research and public health","id":"ITEM-2","issue":"10","issued":{"date-parts":[["2020"]]},"page":"3667","publisher":"MDPI","title":"Disrespect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id":"ITEM-3","itemData":{"ISSN":"1471-2393","author":[{"dropping-particle":"","family":"Mayra","given":"Kaveri","non-dropping-particle":"","parse-names":false,"suffix":""},{"dropping-particle":"","family":"Sandall","given":"Jane","non-dropping-particle":"","parse-names":false,"suffix":""},{"dropping-particle":"","family":"Matthews","given":"Zoë","non-dropping-particle":"","parse-names":false,"suffix":""},{"dropping-particle":"","family":"Padmadas","given":"Sabu S","non-dropping-particle":"","parse-names":false,"suffix":""}],"container-title":"BMC pregnancy and childbirth","id":"ITEM-3","issue":"1","issued":{"date-parts":[["2022"]]},"page":"318","publisher":"Springer","title":"Breaking the silence about obstetric violence: Body mapping women’s narratives of respect, disrespect and abuse during childbirth in Bihar, India","type":"article-journal","volume":"22"},"uris":["http://www.mendeley.com/documents/?uuid=3a99066d-b59c-492a-a464-c84b215880e2"]}],"mendeley":{"formattedCitation":"(9–11)","plainTextFormattedCitation":"(9–11)","previouslyFormattedCitation":"(9–11)"},"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(9–11)</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Empirical studies in the Ghana have shown that women do endure abuse during child birth</w:t>
      </w:r>
      <w:r w:rsidRPr="009A38E8">
        <w:rPr>
          <w:rFonts w:ascii="Arial" w:hAnsi="Arial" w:cs="Arial"/>
          <w:color w:val="000000" w:themeColor="text1"/>
          <w:sz w:val="22"/>
          <w:szCs w:val="22"/>
        </w:rPr>
        <w:t xml:space="preserve"> </w:t>
      </w:r>
      <w:r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Ghana","type":"article-journal"},"uris":["http://www.mendeley.com/documents/?uuid=6bf38804-3ef9-407c-bb81-a867eb3807c0"]},{"id":"ITEM-2","itemData":{"author":[{"dropping-particle":"","family":"Boateng","given":"Keren-happuch Twumasiwaa","non-dropping-particle":"","parse-names":false,"suffix":""},{"dropping-particle":"","family":"Nyagre","given":"Vida","non-dropping-particle":"","parse-names":false,"suffix":""}],"id":"ITEM-2","issue":"1","issued":{"date-parts":[["2022"]]},"page":"236-243","title":"Exploring Evidence for Disrespect and Abuse in Facility-Based Childbirth at a Tertiary Facility in Ghana","type":"article-journal","volume":"5"},"uris":["http://www.mendeley.com/documents/?uuid=06e2ca7d-2769-4077-9ef5-6338af87d3a7"]},{"id":"ITEM-3","itemData":{"author":[{"dropping-particle":"","family":"Yalley","given":"Abena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health","id":"ITEM-3","issue":"1","issued":{"date-parts":[["2023"]]},"title":"Abuse and humiliation in the delivery room : Prevalence and associated factors of obstetric violence in Ghana","type":"article-journal"},"uris":["http://www.mendeley.com/documents/?uuid=ef8fc461-cf54-4030-9bff-41292f24902a"]}],"mendeley":{"formattedCitation":"(12–14)","plainTextFormattedCitation":"(12–14)","previouslyFormattedCitation":"(12–14)"},"properties":{"noteIndex":0},"schema":"https://github.com/citation-style-language/schema/raw/master/csl-citation.json"}</w:instrText>
      </w:r>
      <w:r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(12–14)</w:t>
      </w:r>
      <w:r w:rsidRPr="009A38E8">
        <w:rPr>
          <w:rFonts w:ascii="Arial" w:hAnsi="Arial" w:cs="Arial"/>
          <w:color w:val="000000" w:themeColor="text1"/>
          <w:sz w:val="22"/>
          <w:szCs w:val="22"/>
        </w:rPr>
        <w:fldChar w:fldCharType="end"/>
      </w:r>
      <w:r w:rsidR="00095C3E" w:rsidRPr="009A38E8">
        <w:rPr>
          <w:rFonts w:ascii="Arial" w:hAnsi="Arial" w:cs="Arial"/>
          <w:color w:val="000000" w:themeColor="text1"/>
          <w:sz w:val="22"/>
          <w:szCs w:val="22"/>
        </w:rPr>
        <w:t xml:space="preserve">. Research in </w:t>
      </w:r>
      <w:r w:rsidRPr="009A38E8">
        <w:rPr>
          <w:rFonts w:ascii="Arial" w:hAnsi="Arial" w:cs="Arial"/>
          <w:color w:val="000000" w:themeColor="text1"/>
          <w:sz w:val="22"/>
          <w:szCs w:val="22"/>
        </w:rPr>
        <w:t>in both south and northern</w:t>
      </w:r>
      <w:r w:rsidR="00095C3E" w:rsidRPr="009A38E8">
        <w:rPr>
          <w:rFonts w:ascii="Arial" w:hAnsi="Arial" w:cs="Arial"/>
          <w:color w:val="000000" w:themeColor="text1"/>
          <w:sz w:val="22"/>
          <w:szCs w:val="22"/>
        </w:rPr>
        <w:t xml:space="preserve"> Ghana have shown widespread verbal abuse and negligence of care to mothers which have led to the abandonment of use of the health system. </w:t>
      </w:r>
      <w:r w:rsidR="009F113E" w:rsidRPr="009A38E8">
        <w:rPr>
          <w:rFonts w:ascii="Arial" w:hAnsi="Arial" w:cs="Arial"/>
          <w:color w:val="000000" w:themeColor="text1"/>
          <w:sz w:val="22"/>
          <w:szCs w:val="22"/>
        </w:rPr>
        <w:t>However, these studies have often relied on non-standardized definitions, focused on limited dimensions of mistreatment, or concentrated on regions outside northern Ghana.</w:t>
      </w:r>
    </w:p>
    <w:p w14:paraId="38A6B8E2" w14:textId="3AFAE09B" w:rsidR="009F113E" w:rsidRPr="009A38E8" w:rsidRDefault="00C15F89" w:rsidP="005B6D12">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Disrespect and abuse during the process of childbirth are common experiences among female patients. However, given the fact that these types of experiences occur in Northern Ghanaian locations, it is critical to obtain contextuali</w:t>
      </w:r>
      <w:r w:rsidR="0003739A" w:rsidRPr="009A38E8">
        <w:rPr>
          <w:rFonts w:ascii="Arial" w:eastAsia="Times New Roman" w:hAnsi="Arial" w:cs="Arial"/>
          <w:color w:val="000000" w:themeColor="text1"/>
          <w:lang w:eastAsia="en-GB"/>
        </w:rPr>
        <w:t>s</w:t>
      </w:r>
      <w:r w:rsidRPr="009A38E8">
        <w:rPr>
          <w:rFonts w:ascii="Arial" w:eastAsia="Times New Roman" w:hAnsi="Arial" w:cs="Arial"/>
          <w:color w:val="000000" w:themeColor="text1"/>
          <w:lang w:eastAsia="en-GB"/>
        </w:rPr>
        <w:t>ed evidence about how widespread these practices actually are and what forms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exist for women giving birth at health facilities in this region. Accordingly, we set out to better understand the various aspects of D</w:t>
      </w:r>
      <w:r w:rsidR="0003739A" w:rsidRPr="009A38E8">
        <w:rPr>
          <w:rFonts w:ascii="Arial" w:eastAsia="Times New Roman" w:hAnsi="Arial" w:cs="Arial"/>
          <w:color w:val="000000" w:themeColor="text1"/>
          <w:lang w:eastAsia="en-GB"/>
        </w:rPr>
        <w:t>&amp;</w:t>
      </w:r>
      <w:r w:rsidRPr="009A38E8">
        <w:rPr>
          <w:rFonts w:ascii="Arial" w:eastAsia="Times New Roman" w:hAnsi="Arial" w:cs="Arial"/>
          <w:color w:val="000000" w:themeColor="text1"/>
          <w:lang w:eastAsia="en-GB"/>
        </w:rPr>
        <w:t>As experienced by women when they give birth at health facilit</w:t>
      </w:r>
      <w:r w:rsidR="0003739A" w:rsidRPr="009A38E8">
        <w:rPr>
          <w:rFonts w:ascii="Arial" w:eastAsia="Times New Roman" w:hAnsi="Arial" w:cs="Arial"/>
          <w:color w:val="000000" w:themeColor="text1"/>
          <w:lang w:eastAsia="en-GB"/>
        </w:rPr>
        <w:t>ies in the northern region of Ghana</w:t>
      </w:r>
      <w:r w:rsidRPr="009A38E8">
        <w:rPr>
          <w:rFonts w:ascii="Arial" w:eastAsia="Times New Roman" w:hAnsi="Arial" w:cs="Arial"/>
          <w:color w:val="000000" w:themeColor="text1"/>
          <w:lang w:eastAsia="en-GB"/>
        </w:rPr>
        <w:t>. This type of research can be used to guide future policy, program</w:t>
      </w:r>
      <w:r w:rsidR="009A5A81">
        <w:rPr>
          <w:rFonts w:ascii="Arial" w:eastAsia="Times New Roman" w:hAnsi="Arial" w:cs="Arial"/>
          <w:color w:val="000000" w:themeColor="text1"/>
          <w:lang w:eastAsia="en-GB"/>
        </w:rPr>
        <w:t>me</w:t>
      </w:r>
      <w:r w:rsidRPr="009A38E8">
        <w:rPr>
          <w:rFonts w:ascii="Arial" w:eastAsia="Times New Roman" w:hAnsi="Arial" w:cs="Arial"/>
          <w:color w:val="000000" w:themeColor="text1"/>
          <w:lang w:eastAsia="en-GB"/>
        </w:rPr>
        <w:t xml:space="preserve"> and advocacy efforts designed to improve on the types of treatment women receive while giving birth and thereby enhance maternity care services for women in the northern region of Ghana and similar cultures.</w:t>
      </w:r>
    </w:p>
    <w:p w14:paraId="23C4DE8E" w14:textId="03541E73" w:rsidR="000E75F2" w:rsidRPr="009A38E8" w:rsidRDefault="000E75F2" w:rsidP="00746858">
      <w:pPr>
        <w:spacing w:line="360" w:lineRule="auto"/>
        <w:rPr>
          <w:rFonts w:ascii="Arial" w:eastAsia="Times New Roman" w:hAnsi="Arial" w:cs="Arial"/>
          <w:b/>
          <w:bCs/>
          <w:color w:val="000000" w:themeColor="text1"/>
          <w:lang w:eastAsia="en-GB"/>
        </w:rPr>
      </w:pPr>
      <w:r w:rsidRPr="009A38E8">
        <w:rPr>
          <w:rFonts w:ascii="Arial" w:eastAsia="Times New Roman" w:hAnsi="Arial" w:cs="Arial"/>
          <w:b/>
          <w:bCs/>
          <w:color w:val="000000" w:themeColor="text1"/>
          <w:lang w:eastAsia="en-GB"/>
        </w:rPr>
        <w:t>Method</w:t>
      </w:r>
      <w:r w:rsidR="00DF43DB">
        <w:rPr>
          <w:rFonts w:ascii="Arial" w:eastAsia="Times New Roman" w:hAnsi="Arial" w:cs="Arial"/>
          <w:b/>
          <w:bCs/>
          <w:color w:val="000000" w:themeColor="text1"/>
          <w:lang w:eastAsia="en-GB"/>
        </w:rPr>
        <w:t>ology</w:t>
      </w:r>
    </w:p>
    <w:p w14:paraId="0040CCA8" w14:textId="16B8BD15" w:rsidR="000E75F2" w:rsidRPr="009A38E8" w:rsidRDefault="00AC1B1D" w:rsidP="00746858">
      <w:pPr>
        <w:spacing w:line="360" w:lineRule="auto"/>
        <w:rPr>
          <w:rFonts w:ascii="Arial" w:hAnsi="Arial" w:cs="Arial"/>
          <w:b/>
          <w:bCs/>
          <w:color w:val="000000" w:themeColor="text1"/>
        </w:rPr>
      </w:pPr>
      <w:r w:rsidRPr="009A38E8">
        <w:rPr>
          <w:rFonts w:ascii="Arial" w:hAnsi="Arial" w:cs="Arial"/>
          <w:b/>
          <w:bCs/>
          <w:color w:val="000000" w:themeColor="text1"/>
        </w:rPr>
        <w:t>Study setting</w:t>
      </w:r>
    </w:p>
    <w:p w14:paraId="483A8A92" w14:textId="7F2B9AAE" w:rsidR="00AC1B1D" w:rsidRPr="009A38E8" w:rsidRDefault="00AC1B1D"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lastRenderedPageBreak/>
        <w:t xml:space="preserve">The study setting was Northern Region </w:t>
      </w:r>
      <w:r w:rsidR="00190ED1" w:rsidRPr="009A38E8">
        <w:rPr>
          <w:rFonts w:ascii="Arial" w:hAnsi="Arial" w:cs="Arial"/>
          <w:color w:val="000000" w:themeColor="text1"/>
          <w:sz w:val="22"/>
          <w:szCs w:val="22"/>
        </w:rPr>
        <w:t>specifically</w:t>
      </w:r>
      <w:r w:rsidRPr="009A38E8">
        <w:rPr>
          <w:rFonts w:ascii="Arial" w:hAnsi="Arial" w:cs="Arial"/>
          <w:color w:val="000000" w:themeColor="text1"/>
          <w:sz w:val="22"/>
          <w:szCs w:val="22"/>
        </w:rPr>
        <w:t>; Northern Regional Hospital, Tamale West Hospital, and Tamale Teaching Hospital, S</w:t>
      </w:r>
      <w:r w:rsidR="00B374C3" w:rsidRPr="009A38E8">
        <w:rPr>
          <w:rFonts w:ascii="Arial" w:hAnsi="Arial" w:cs="Arial"/>
          <w:color w:val="000000" w:themeColor="text1"/>
          <w:sz w:val="22"/>
          <w:szCs w:val="22"/>
        </w:rPr>
        <w:t>eventh-Day Adventist (S</w:t>
      </w:r>
      <w:r w:rsidRPr="009A38E8">
        <w:rPr>
          <w:rFonts w:ascii="Arial" w:hAnsi="Arial" w:cs="Arial"/>
          <w:color w:val="000000" w:themeColor="text1"/>
          <w:sz w:val="22"/>
          <w:szCs w:val="22"/>
        </w:rPr>
        <w:t>DA</w:t>
      </w:r>
      <w:r w:rsidR="00B374C3"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Hospital, and Sevelugu Municipal Hospital. </w:t>
      </w:r>
      <w:r w:rsidR="00190ED1" w:rsidRPr="009A38E8">
        <w:rPr>
          <w:rFonts w:ascii="Arial" w:eastAsia="Calibri" w:hAnsi="Arial" w:cs="Arial"/>
          <w:color w:val="000000" w:themeColor="text1"/>
          <w:sz w:val="22"/>
          <w:szCs w:val="22"/>
        </w:rPr>
        <w:t xml:space="preserve">Located in the northern sector of Ghana is Northern Region. It lies at the latitudes of 8°-11° North and the longitudes of 0-2° West. It shares borders with the Upper East Region and the Upper West Region (north); the Savannah Region (west) and the North East Region (east); and the Bono East Region (south). </w:t>
      </w:r>
      <w:r w:rsidR="0003739A" w:rsidRPr="009A38E8">
        <w:rPr>
          <w:rFonts w:ascii="Arial" w:hAnsi="Arial" w:cs="Arial"/>
          <w:color w:val="000000" w:themeColor="text1"/>
          <w:sz w:val="22"/>
          <w:szCs w:val="22"/>
        </w:rPr>
        <w:t>Tamale is the regional capital of the Northern Region of Ghan</w:t>
      </w:r>
      <w:r w:rsidR="0003739A" w:rsidRPr="009A38E8">
        <w:rPr>
          <w:rFonts w:ascii="Arial" w:hAnsi="Arial" w:cs="Arial"/>
          <w:b/>
          <w:bCs/>
          <w:color w:val="000000" w:themeColor="text1"/>
          <w:sz w:val="22"/>
          <w:szCs w:val="22"/>
        </w:rPr>
        <w:t>a</w:t>
      </w:r>
      <w:r w:rsidR="0003739A" w:rsidRPr="009A38E8">
        <w:rPr>
          <w:rFonts w:ascii="Arial" w:hAnsi="Arial" w:cs="Arial"/>
          <w:color w:val="000000" w:themeColor="text1"/>
          <w:sz w:val="22"/>
          <w:szCs w:val="22"/>
        </w:rPr>
        <w:t xml:space="preserve"> and serves as the region’s administrative, commercial, and</w:t>
      </w:r>
      <w:r w:rsidR="0003739A" w:rsidRPr="009A38E8">
        <w:rPr>
          <w:rFonts w:ascii="Arial" w:hAnsi="Arial" w:cs="Arial"/>
          <w:b/>
          <w:bCs/>
          <w:color w:val="000000" w:themeColor="text1"/>
          <w:sz w:val="22"/>
          <w:szCs w:val="22"/>
        </w:rPr>
        <w:t xml:space="preserve"> </w:t>
      </w:r>
      <w:r w:rsidR="0003739A" w:rsidRPr="009A38E8">
        <w:rPr>
          <w:rFonts w:ascii="Arial" w:hAnsi="Arial" w:cs="Arial"/>
          <w:color w:val="000000" w:themeColor="text1"/>
          <w:sz w:val="22"/>
          <w:szCs w:val="22"/>
        </w:rPr>
        <w:t>educational hub, as well as a major centre for the delivery of health and social services.</w:t>
      </w:r>
    </w:p>
    <w:p w14:paraId="13787664" w14:textId="4FDE958D" w:rsidR="00B374C3" w:rsidRPr="009A38E8" w:rsidRDefault="00B374C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design</w:t>
      </w:r>
    </w:p>
    <w:p w14:paraId="3D450A18" w14:textId="0F5CFAD5" w:rsidR="00B374C3" w:rsidRPr="009A38E8" w:rsidRDefault="00B374C3" w:rsidP="00746858">
      <w:pPr>
        <w:pStyle w:val="NormalWeb"/>
        <w:spacing w:line="360" w:lineRule="auto"/>
        <w:jc w:val="both"/>
        <w:rPr>
          <w:rFonts w:ascii="Arial" w:hAnsi="Arial" w:cs="Arial"/>
          <w:color w:val="000000" w:themeColor="text1"/>
          <w:sz w:val="22"/>
          <w:szCs w:val="22"/>
        </w:rPr>
      </w:pPr>
      <w:r w:rsidRPr="009A38E8">
        <w:rPr>
          <w:rFonts w:ascii="Arial" w:eastAsia="Calibri" w:hAnsi="Arial" w:cs="Arial"/>
          <w:color w:val="000000" w:themeColor="text1"/>
          <w:sz w:val="22"/>
          <w:szCs w:val="22"/>
        </w:rPr>
        <w:t xml:space="preserve">The study used descriptive cross-sectional design with a quantitative approach to collect data from mothers who had given birth and were receiving postnatal care services at the selected facilities. </w:t>
      </w:r>
      <w:r w:rsidRPr="009A38E8">
        <w:rPr>
          <w:rFonts w:ascii="Arial" w:hAnsi="Arial" w:cs="Arial"/>
          <w:color w:val="000000" w:themeColor="text1"/>
          <w:sz w:val="22"/>
          <w:szCs w:val="22"/>
        </w:rPr>
        <w:t>The design that was selected enabled the systematic measurement of prevalence, dimensions, and pattern(s) of mistreatment at one point in time. The quantitative design provided the ability to objectively measure the experiences of participants with structured questionnaires, allowing for similar measurement of participants and statistical analysis of the magnitude of the issue as well as differences in experiences based on differing sociodemographic and obstetric factors.</w:t>
      </w:r>
    </w:p>
    <w:p w14:paraId="291C30F8" w14:textId="65C7242F" w:rsidR="00B374C3" w:rsidRPr="009A38E8" w:rsidRDefault="000823D5"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Study population</w:t>
      </w:r>
    </w:p>
    <w:p w14:paraId="23C409A0" w14:textId="2F1F2C69" w:rsidR="000823D5" w:rsidRPr="009A38E8" w:rsidRDefault="000823D5" w:rsidP="00746858">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The study was conducted among mothers who were receiving postnatal care services at the selected facilities in Northern region of Ghana. All mothers who were available during the period of the study and provided consent were included in the study. Mothers who did not provide consent were excluded from the study.</w:t>
      </w:r>
      <w:r w:rsidR="005024F5" w:rsidRPr="009A38E8">
        <w:rPr>
          <w:rFonts w:ascii="Arial" w:eastAsia="Calibri" w:hAnsi="Arial" w:cs="Arial"/>
          <w:color w:val="000000" w:themeColor="text1"/>
        </w:rPr>
        <w:t xml:space="preserve"> </w:t>
      </w:r>
    </w:p>
    <w:p w14:paraId="20EECFF2" w14:textId="5D8E590E" w:rsidR="000251A3" w:rsidRPr="009A38E8" w:rsidRDefault="000251A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Sample size estimation</w:t>
      </w:r>
    </w:p>
    <w:p w14:paraId="1121C4CA" w14:textId="7C798163" w:rsidR="00D2184B" w:rsidRPr="009A38E8" w:rsidRDefault="00BC21D7" w:rsidP="00746858">
      <w:pPr>
        <w:spacing w:after="0" w:line="360" w:lineRule="auto"/>
        <w:jc w:val="both"/>
        <w:rPr>
          <w:rFonts w:ascii="Arial" w:hAnsi="Arial" w:cs="Arial"/>
          <w:color w:val="000000" w:themeColor="text1"/>
        </w:rPr>
      </w:pPr>
      <w:r w:rsidRPr="009A38E8">
        <w:rPr>
          <w:rFonts w:ascii="Arial" w:hAnsi="Arial" w:cs="Arial"/>
          <w:color w:val="000000" w:themeColor="text1"/>
        </w:rPr>
        <w:t>T</w:t>
      </w:r>
      <w:r w:rsidR="00D2184B" w:rsidRPr="009A38E8">
        <w:rPr>
          <w:rFonts w:ascii="Arial" w:hAnsi="Arial" w:cs="Arial"/>
          <w:color w:val="000000" w:themeColor="text1"/>
        </w:rPr>
        <w:t xml:space="preserve">he sample size for the study was estimated using the formula of Rose, Spinks, and Canhoto (2015). This formula is expressed as: </w:t>
      </w:r>
    </w:p>
    <w:p w14:paraId="5787279D" w14:textId="5AB7EBE8" w:rsidR="00D2184B" w:rsidRPr="009A38E8" w:rsidRDefault="00D2184B" w:rsidP="00746858">
      <w:pPr>
        <w:spacing w:after="0" w:line="360" w:lineRule="auto"/>
        <w:jc w:val="both"/>
        <w:rPr>
          <w:rFonts w:ascii="Arial" w:eastAsia="Times New Roman" w:hAnsi="Arial" w:cs="Arial"/>
          <w:color w:val="000000" w:themeColor="text1"/>
        </w:rPr>
      </w:pPr>
      <m:oMath>
        <m:r>
          <w:rPr>
            <w:rFonts w:ascii="Cambria Math" w:eastAsia="Times New Roman" w:hAnsi="Cambria Math" w:cs="Arial"/>
            <w:color w:val="000000" w:themeColor="text1"/>
          </w:rPr>
          <m:t>n=</m:t>
        </m:r>
        <m:f>
          <m:fPr>
            <m:ctrlPr>
              <w:rPr>
                <w:rFonts w:ascii="Cambria Math" w:eastAsia="Times New Roman" w:hAnsi="Cambria Math" w:cs="Arial"/>
                <w:i/>
                <w:color w:val="000000" w:themeColor="text1"/>
              </w:rPr>
            </m:ctrlPr>
          </m:fPr>
          <m:num>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Z</m:t>
                </m:r>
              </m:e>
              <m:sup>
                <m:r>
                  <w:rPr>
                    <w:rFonts w:ascii="Cambria Math" w:eastAsia="Times New Roman" w:hAnsi="Cambria Math" w:cs="Arial"/>
                    <w:color w:val="000000" w:themeColor="text1"/>
                  </w:rPr>
                  <m:t>2</m:t>
                </m:r>
              </m:sup>
            </m:sSup>
            <m:r>
              <w:rPr>
                <w:rFonts w:ascii="Cambria Math" w:eastAsia="Times New Roman" w:hAnsi="Cambria Math" w:cs="Arial"/>
                <w:color w:val="000000" w:themeColor="text1"/>
              </w:rPr>
              <m:t>pq</m:t>
            </m:r>
          </m:num>
          <m:den>
            <m:sSup>
              <m:sSupPr>
                <m:ctrlPr>
                  <w:rPr>
                    <w:rFonts w:ascii="Cambria Math" w:eastAsia="Times New Roman" w:hAnsi="Cambria Math" w:cs="Arial"/>
                    <w:i/>
                    <w:color w:val="000000" w:themeColor="text1"/>
                  </w:rPr>
                </m:ctrlPr>
              </m:sSupPr>
              <m:e>
                <m:r>
                  <w:rPr>
                    <w:rFonts w:ascii="Cambria Math" w:eastAsia="Times New Roman" w:hAnsi="Cambria Math" w:cs="Arial"/>
                    <w:color w:val="000000" w:themeColor="text1"/>
                  </w:rPr>
                  <m:t>d</m:t>
                </m:r>
              </m:e>
              <m:sup>
                <m:r>
                  <w:rPr>
                    <w:rFonts w:ascii="Cambria Math" w:eastAsia="Times New Roman" w:hAnsi="Cambria Math" w:cs="Arial"/>
                    <w:color w:val="000000" w:themeColor="text1"/>
                  </w:rPr>
                  <m:t>2</m:t>
                </m:r>
              </m:sup>
            </m:sSup>
          </m:den>
        </m:f>
      </m:oMath>
      <w:r w:rsidRPr="009A38E8">
        <w:rPr>
          <w:rFonts w:ascii="Arial" w:eastAsia="Times New Roman" w:hAnsi="Arial" w:cs="Arial"/>
          <w:color w:val="000000" w:themeColor="text1"/>
        </w:rPr>
        <w:t xml:space="preserve"> , where:</w:t>
      </w:r>
    </w:p>
    <w:p w14:paraId="77078EA5" w14:textId="77777777" w:rsidR="00D2184B" w:rsidRPr="009A38E8" w:rsidRDefault="00D2184B" w:rsidP="00746858">
      <w:pPr>
        <w:spacing w:after="0" w:line="360" w:lineRule="auto"/>
        <w:jc w:val="both"/>
        <w:rPr>
          <w:rFonts w:ascii="Arial" w:hAnsi="Arial" w:cs="Arial"/>
          <w:color w:val="000000" w:themeColor="text1"/>
        </w:rPr>
      </w:pPr>
      <w:r w:rsidRPr="009A38E8">
        <w:rPr>
          <w:rFonts w:ascii="Arial" w:hAnsi="Arial" w:cs="Arial"/>
          <w:color w:val="000000" w:themeColor="text1"/>
        </w:rPr>
        <w:t>Where:</w:t>
      </w:r>
    </w:p>
    <w:p w14:paraId="77F83D42" w14:textId="77777777"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Z</w:t>
      </w:r>
      <w:r w:rsidRPr="009A38E8">
        <w:rPr>
          <w:rFonts w:ascii="Arial" w:hAnsi="Arial" w:cs="Arial"/>
          <w:color w:val="000000" w:themeColor="text1"/>
        </w:rPr>
        <w:t xml:space="preserve"> = z-value (1.96 for a 95% confidence level)</w:t>
      </w:r>
    </w:p>
    <w:p w14:paraId="09530DC8" w14:textId="20F465F5"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p</w:t>
      </w:r>
      <w:r w:rsidRPr="009A38E8">
        <w:rPr>
          <w:rFonts w:ascii="Arial" w:hAnsi="Arial" w:cs="Arial"/>
          <w:color w:val="000000" w:themeColor="text1"/>
        </w:rPr>
        <w:t xml:space="preserve"> = proportion of the population that possesses the desired characteristics (</w:t>
      </w:r>
      <w:r w:rsidR="00BC21D7" w:rsidRPr="009A38E8">
        <w:rPr>
          <w:rFonts w:ascii="Arial" w:hAnsi="Arial" w:cs="Arial"/>
          <w:color w:val="000000" w:themeColor="text1"/>
        </w:rPr>
        <w:t>experience of disrespect and abuse among mothers during childbirth</w:t>
      </w:r>
      <w:r w:rsidRPr="009A38E8">
        <w:rPr>
          <w:rFonts w:ascii="Arial" w:hAnsi="Arial" w:cs="Arial"/>
          <w:color w:val="000000" w:themeColor="text1"/>
        </w:rPr>
        <w:t xml:space="preserve">), expressed as a decimal. According to the formula, when the population is not known, it is required to set </w:t>
      </w:r>
      <w:proofErr w:type="spellStart"/>
      <w:r w:rsidRPr="009A38E8">
        <w:rPr>
          <w:rFonts w:ascii="Arial" w:hAnsi="Arial" w:cs="Arial"/>
          <w:color w:val="000000" w:themeColor="text1"/>
        </w:rPr>
        <w:t>p</w:t>
      </w:r>
      <w:proofErr w:type="spellEnd"/>
      <w:r w:rsidRPr="009A38E8">
        <w:rPr>
          <w:rFonts w:ascii="Arial" w:hAnsi="Arial" w:cs="Arial"/>
          <w:color w:val="000000" w:themeColor="text1"/>
        </w:rPr>
        <w:t xml:space="preserve"> at 50%, which makes the assumption of maximum heterogeneity (i.e., a 50/50 split).</w:t>
      </w:r>
    </w:p>
    <w:p w14:paraId="52446E6C" w14:textId="77777777" w:rsidR="00D2184B" w:rsidRPr="009A38E8" w:rsidRDefault="00D2184B" w:rsidP="00746858">
      <w:pPr>
        <w:numPr>
          <w:ilvl w:val="0"/>
          <w:numId w:val="4"/>
        </w:numPr>
        <w:spacing w:after="0" w:line="360" w:lineRule="auto"/>
        <w:jc w:val="both"/>
        <w:rPr>
          <w:rFonts w:ascii="Arial" w:hAnsi="Arial" w:cs="Arial"/>
          <w:color w:val="000000" w:themeColor="text1"/>
        </w:rPr>
      </w:pPr>
      <w:r w:rsidRPr="009A38E8">
        <w:rPr>
          <w:rFonts w:ascii="Arial" w:hAnsi="Arial" w:cs="Arial"/>
          <w:b/>
          <w:bCs/>
          <w:color w:val="000000" w:themeColor="text1"/>
        </w:rPr>
        <w:t>C</w:t>
      </w:r>
      <w:r w:rsidRPr="009A38E8">
        <w:rPr>
          <w:rFonts w:ascii="Arial" w:hAnsi="Arial" w:cs="Arial"/>
          <w:color w:val="000000" w:themeColor="text1"/>
        </w:rPr>
        <w:t xml:space="preserve"> = Confidence interval stated in decimal notation (0.028 = ±2.8 percentage points).</w:t>
      </w:r>
    </w:p>
    <w:p w14:paraId="264D0AFD" w14:textId="77777777" w:rsidR="00D2184B" w:rsidRPr="009A38E8" w:rsidRDefault="00D2184B" w:rsidP="00746858">
      <w:pPr>
        <w:spacing w:after="0" w:line="360" w:lineRule="auto"/>
        <w:jc w:val="both"/>
        <w:rPr>
          <w:rFonts w:ascii="Arial" w:hAnsi="Arial" w:cs="Arial"/>
          <w:color w:val="000000" w:themeColor="text1"/>
        </w:rPr>
      </w:pPr>
      <w:r w:rsidRPr="009A38E8">
        <w:rPr>
          <w:rFonts w:ascii="Arial" w:hAnsi="Arial" w:cs="Arial"/>
          <w:color w:val="000000" w:themeColor="text1"/>
        </w:rPr>
        <w:lastRenderedPageBreak/>
        <w:t>The sample size was calculated using the above parameters:</w:t>
      </w:r>
    </w:p>
    <w:p w14:paraId="74AB5902" w14:textId="1C36F876" w:rsidR="00D2184B" w:rsidRPr="009A38E8" w:rsidRDefault="00D2184B" w:rsidP="00746858">
      <w:pPr>
        <w:spacing w:after="0" w:line="360" w:lineRule="auto"/>
        <w:rPr>
          <w:rFonts w:ascii="Arial" w:hAnsi="Arial" w:cs="Arial"/>
          <w:iCs/>
          <w:color w:val="000000" w:themeColor="text1"/>
        </w:rPr>
      </w:pPr>
      <m:oMath>
        <m:r>
          <m:rPr>
            <m:nor/>
          </m:rPr>
          <w:rPr>
            <w:rFonts w:ascii="Arial" w:eastAsia="Times New Roman" w:hAnsi="Arial" w:cs="Arial"/>
            <w:iCs/>
            <w:color w:val="000000" w:themeColor="text1"/>
          </w:rPr>
          <m:t>n=</m:t>
        </m:r>
        <m:f>
          <m:fPr>
            <m:ctrlPr>
              <w:rPr>
                <w:rFonts w:ascii="Cambria Math" w:eastAsia="Times New Roman" w:hAnsi="Cambria Math" w:cs="Arial"/>
                <w:iCs/>
                <w:color w:val="000000" w:themeColor="text1"/>
              </w:rPr>
            </m:ctrlPr>
          </m:fPr>
          <m:num>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1.96</m:t>
                </m:r>
              </m:e>
              <m:sup>
                <m:r>
                  <m:rPr>
                    <m:nor/>
                  </m:rPr>
                  <w:rPr>
                    <w:rFonts w:ascii="Arial" w:eastAsia="Times New Roman" w:hAnsi="Arial" w:cs="Arial"/>
                    <w:iCs/>
                    <w:color w:val="000000" w:themeColor="text1"/>
                  </w:rPr>
                  <m:t>2</m:t>
                </m:r>
              </m:sup>
            </m:sSup>
            <m:r>
              <m:rPr>
                <m:nor/>
              </m:rPr>
              <w:rPr>
                <w:rFonts w:ascii="Arial" w:eastAsia="Times New Roman" w:hAnsi="Arial" w:cs="Arial"/>
                <w:iCs/>
                <w:color w:val="000000" w:themeColor="text1"/>
              </w:rPr>
              <m:t>0.5(1-0.5)</m:t>
            </m:r>
          </m:num>
          <m:den>
            <m:sSup>
              <m:sSupPr>
                <m:ctrlPr>
                  <w:rPr>
                    <w:rFonts w:ascii="Cambria Math" w:eastAsia="Times New Roman" w:hAnsi="Cambria Math" w:cs="Arial"/>
                    <w:iCs/>
                    <w:color w:val="000000" w:themeColor="text1"/>
                  </w:rPr>
                </m:ctrlPr>
              </m:sSupPr>
              <m:e>
                <m:r>
                  <m:rPr>
                    <m:nor/>
                  </m:rPr>
                  <w:rPr>
                    <w:rFonts w:ascii="Arial" w:eastAsia="Times New Roman" w:hAnsi="Arial" w:cs="Arial"/>
                    <w:iCs/>
                    <w:color w:val="000000" w:themeColor="text1"/>
                  </w:rPr>
                  <m:t>(0.028)</m:t>
                </m:r>
              </m:e>
              <m:sup>
                <m:r>
                  <m:rPr>
                    <m:nor/>
                  </m:rPr>
                  <w:rPr>
                    <w:rFonts w:ascii="Arial" w:eastAsia="Times New Roman" w:hAnsi="Arial" w:cs="Arial"/>
                    <w:iCs/>
                    <w:color w:val="000000" w:themeColor="text1"/>
                  </w:rPr>
                  <m:t>2</m:t>
                </m:r>
              </m:sup>
            </m:sSup>
          </m:den>
        </m:f>
        <m:r>
          <m:rPr>
            <m:nor/>
          </m:rPr>
          <w:rPr>
            <w:rFonts w:ascii="Arial" w:eastAsia="Times New Roman" w:hAnsi="Arial" w:cs="Arial"/>
            <w:iCs/>
            <w:color w:val="000000" w:themeColor="text1"/>
          </w:rPr>
          <m:t>=</m:t>
        </m:r>
        <m:f>
          <m:fPr>
            <m:ctrlPr>
              <w:rPr>
                <w:rFonts w:ascii="Cambria Math" w:eastAsia="Times New Roman" w:hAnsi="Cambria Math" w:cs="Arial"/>
                <w:iCs/>
                <w:color w:val="000000" w:themeColor="text1"/>
              </w:rPr>
            </m:ctrlPr>
          </m:fPr>
          <m:num>
            <m:r>
              <m:rPr>
                <m:nor/>
              </m:rPr>
              <w:rPr>
                <w:rFonts w:ascii="Arial" w:eastAsia="Times New Roman" w:hAnsi="Arial" w:cs="Arial"/>
                <w:iCs/>
                <w:color w:val="000000" w:themeColor="text1"/>
              </w:rPr>
              <m:t>0.9604</m:t>
            </m:r>
          </m:num>
          <m:den>
            <m:r>
              <m:rPr>
                <m:nor/>
              </m:rPr>
              <w:rPr>
                <w:rFonts w:ascii="Arial" w:eastAsia="Times New Roman" w:hAnsi="Arial" w:cs="Arial"/>
                <w:iCs/>
                <w:color w:val="000000" w:themeColor="text1"/>
              </w:rPr>
              <m:t>0.000784</m:t>
            </m:r>
          </m:den>
        </m:f>
        <m:r>
          <m:rPr>
            <m:nor/>
          </m:rPr>
          <w:rPr>
            <w:rFonts w:ascii="Arial" w:eastAsia="Times New Roman" w:hAnsi="Arial" w:cs="Arial"/>
            <w:iCs/>
            <w:color w:val="000000" w:themeColor="text1"/>
          </w:rPr>
          <m:t>=1,225</m:t>
        </m:r>
      </m:oMath>
      <w:r w:rsidRPr="009A38E8">
        <w:rPr>
          <w:rFonts w:ascii="Arial" w:hAnsi="Arial" w:cs="Arial"/>
          <w:iCs/>
          <w:color w:val="000000" w:themeColor="text1"/>
        </w:rPr>
        <w:t xml:space="preserve"> </w:t>
      </w:r>
    </w:p>
    <w:p w14:paraId="38FB61DA" w14:textId="04F0F88A" w:rsidR="00D2184B" w:rsidRPr="009A38E8" w:rsidRDefault="00D2184B" w:rsidP="00746858">
      <w:pPr>
        <w:spacing w:line="360" w:lineRule="auto"/>
        <w:jc w:val="both"/>
        <w:rPr>
          <w:rFonts w:ascii="Arial" w:eastAsia="Calibri" w:hAnsi="Arial" w:cs="Arial"/>
          <w:color w:val="000000" w:themeColor="text1"/>
        </w:rPr>
      </w:pPr>
      <w:r w:rsidRPr="009A38E8">
        <w:rPr>
          <w:rFonts w:ascii="Arial" w:hAnsi="Arial" w:cs="Arial"/>
          <w:color w:val="000000" w:themeColor="text1"/>
        </w:rPr>
        <w:t>Based on the above formula, the sample size for the quantitative aspect of the study was 1,225 at a 95% confidence level. An extra 122 respondents (10%) were added to the sample to address non-response and related issues, making a total sample size of 1,347.</w:t>
      </w:r>
      <w:r w:rsidR="0000071A">
        <w:rPr>
          <w:rFonts w:ascii="Arial" w:hAnsi="Arial" w:cs="Arial"/>
          <w:color w:val="000000" w:themeColor="text1"/>
        </w:rPr>
        <w:t xml:space="preserve"> </w:t>
      </w:r>
      <w:r w:rsidR="0000071A">
        <w:rPr>
          <w:rFonts w:ascii="Arial" w:eastAsia="Calibri" w:hAnsi="Arial" w:cs="Arial"/>
          <w:color w:val="000000" w:themeColor="text1"/>
        </w:rPr>
        <w:t>A total of 1,347 women who had delivered and were receiving postnatal care services were recruited for the study.</w:t>
      </w:r>
    </w:p>
    <w:p w14:paraId="0959AD52" w14:textId="6FC0C20B" w:rsidR="000251A3" w:rsidRPr="009A38E8" w:rsidRDefault="000251A3"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Sampling technique</w:t>
      </w:r>
    </w:p>
    <w:p w14:paraId="50E111D0" w14:textId="1677779E" w:rsidR="000251A3" w:rsidRPr="009A38E8" w:rsidRDefault="000251A3"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research utilised a multistage sampling method in the selection of mothers receiving postnatal care (PNC) services at the Tamale Teaching Hospital, Northern Regional Hospital, Tamale West Hospital, SDA Hospital, and Savelugu Municipal Hospital. As for the initial stage, the five health facilities were purposely selected for their contribution to maternal health service provision in the Northern Region. These centres offer varying degrees of care (tertiary, regional, district, and municipal) and possess both high levels of postanal care attendance. Selecting these hospitals provided the study with a sufficient and varied sample of mothers and improved the pertinence of the study results in relation to the regional healthcare system. </w:t>
      </w:r>
    </w:p>
    <w:p w14:paraId="19745521" w14:textId="77777777" w:rsidR="000251A3" w:rsidRPr="009A38E8" w:rsidRDefault="000251A3"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second phase of this project involved the use of proportional allocation to determine the number of respondents to be recruited from each facility. This proportional allocation was based on the average number of clients that attended each facility for Postnatal Care (PNC) services over the past 12 months. As a result of this approach, hospitals that had a greater volume of clients had more participants compared to those hospitals that had lower volumes, thus ensuring that the sample size was representative of the distribution of mothers among all hospitals selected.</w:t>
      </w:r>
    </w:p>
    <w:p w14:paraId="66D3FE66" w14:textId="21E973EA" w:rsidR="00AD7320" w:rsidRDefault="00AD7320" w:rsidP="00746858">
      <w:pPr>
        <w:spacing w:line="360" w:lineRule="auto"/>
        <w:jc w:val="both"/>
        <w:rPr>
          <w:rFonts w:ascii="Arial" w:eastAsia="Times New Roman" w:hAnsi="Arial" w:cs="Arial"/>
          <w:color w:val="000000" w:themeColor="text1"/>
          <w:lang w:eastAsia="en-GB"/>
        </w:rPr>
      </w:pPr>
      <w:r w:rsidRPr="009A38E8">
        <w:rPr>
          <w:rFonts w:ascii="Arial" w:eastAsia="Times New Roman" w:hAnsi="Arial" w:cs="Arial"/>
          <w:color w:val="000000" w:themeColor="text1"/>
          <w:lang w:eastAsia="en-GB"/>
        </w:rPr>
        <w:t xml:space="preserve">Questionnaire responses were collected from a randomly selected sample of mothers attending the health facilities using a randomized sampling technique. Every eligible mother had an equal opportunity to be included in the study. </w:t>
      </w:r>
      <w:r w:rsidRPr="009A38E8">
        <w:rPr>
          <w:rFonts w:ascii="Arial" w:hAnsi="Arial" w:cs="Arial"/>
          <w:color w:val="000000" w:themeColor="text1"/>
          <w:shd w:val="clear" w:color="auto" w:fill="FFFFFF"/>
        </w:rPr>
        <w:t>Papers were labelled "Yes" or "No," folded, and placed inside a box</w:t>
      </w:r>
      <w:r w:rsidRPr="009A38E8">
        <w:rPr>
          <w:rFonts w:ascii="Arial" w:eastAsia="Times New Roman" w:hAnsi="Arial" w:cs="Arial"/>
          <w:color w:val="000000" w:themeColor="text1"/>
          <w:lang w:eastAsia="en-GB"/>
        </w:rPr>
        <w:t xml:space="preserve">. Every eligible mother  attending PNC during the study period was instructed to pick from the box. A mother who picked a piece of paper saying “Yes” was included in the study if she gave her informed consent. A mother who picked a piece of paper saying “No,” however, was excluded. </w:t>
      </w:r>
    </w:p>
    <w:p w14:paraId="14109B85" w14:textId="5C2B0A0B" w:rsidR="00451FDD" w:rsidRDefault="00451FDD" w:rsidP="00746858">
      <w:pPr>
        <w:spacing w:line="360" w:lineRule="auto"/>
        <w:jc w:val="both"/>
        <w:rPr>
          <w:rFonts w:ascii="Arial" w:eastAsia="Times New Roman" w:hAnsi="Arial" w:cs="Arial"/>
          <w:color w:val="000000" w:themeColor="text1"/>
          <w:lang w:eastAsia="en-GB"/>
        </w:rPr>
      </w:pPr>
    </w:p>
    <w:p w14:paraId="7A2D21D5" w14:textId="77777777" w:rsidR="00451FDD" w:rsidRPr="009A38E8" w:rsidRDefault="00451FDD" w:rsidP="00746858">
      <w:pPr>
        <w:spacing w:line="360" w:lineRule="auto"/>
        <w:jc w:val="both"/>
        <w:rPr>
          <w:rFonts w:ascii="Arial" w:eastAsia="Times New Roman" w:hAnsi="Arial" w:cs="Arial"/>
          <w:color w:val="000000" w:themeColor="text1"/>
          <w:lang w:eastAsia="en-GB"/>
        </w:rPr>
      </w:pPr>
    </w:p>
    <w:p w14:paraId="01E8DB85" w14:textId="52046C9B" w:rsidR="00024014" w:rsidRPr="009A38E8" w:rsidRDefault="00024014"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lastRenderedPageBreak/>
        <w:t>Data collection tools</w:t>
      </w:r>
      <w:r w:rsidR="00761032" w:rsidRPr="009A38E8">
        <w:rPr>
          <w:rFonts w:ascii="Arial" w:eastAsia="Calibri" w:hAnsi="Arial" w:cs="Arial"/>
          <w:b/>
          <w:bCs/>
          <w:color w:val="000000" w:themeColor="text1"/>
        </w:rPr>
        <w:t xml:space="preserve">, </w:t>
      </w:r>
      <w:r w:rsidRPr="009A38E8">
        <w:rPr>
          <w:rFonts w:ascii="Arial" w:eastAsia="Calibri" w:hAnsi="Arial" w:cs="Arial"/>
          <w:b/>
          <w:bCs/>
          <w:color w:val="000000" w:themeColor="text1"/>
        </w:rPr>
        <w:t>techniques</w:t>
      </w:r>
      <w:r w:rsidR="00761032" w:rsidRPr="009A38E8">
        <w:rPr>
          <w:rFonts w:ascii="Arial" w:eastAsia="Calibri" w:hAnsi="Arial" w:cs="Arial"/>
          <w:b/>
          <w:bCs/>
          <w:color w:val="000000" w:themeColor="text1"/>
        </w:rPr>
        <w:t>, and procedure</w:t>
      </w:r>
    </w:p>
    <w:p w14:paraId="249251C1" w14:textId="57B425E2" w:rsidR="00221C0D" w:rsidRPr="009A38E8" w:rsidRDefault="00024014" w:rsidP="00221C0D">
      <w:pPr>
        <w:spacing w:line="360" w:lineRule="auto"/>
        <w:jc w:val="both"/>
        <w:rPr>
          <w:rFonts w:ascii="Arial" w:eastAsia="Calibri" w:hAnsi="Arial" w:cs="Arial"/>
          <w:color w:val="000000" w:themeColor="text1"/>
        </w:rPr>
      </w:pPr>
      <w:r w:rsidRPr="009A38E8">
        <w:rPr>
          <w:rFonts w:ascii="Arial" w:eastAsia="Calibri" w:hAnsi="Arial" w:cs="Arial"/>
          <w:color w:val="000000" w:themeColor="text1"/>
        </w:rPr>
        <w:t xml:space="preserve">A structured questionnaire was adopted from previous literature </w:t>
      </w:r>
      <w:r w:rsidR="00410834" w:rsidRPr="009A38E8">
        <w:rPr>
          <w:rFonts w:ascii="Arial" w:eastAsia="Calibri" w:hAnsi="Arial" w:cs="Arial"/>
          <w:color w:val="000000" w:themeColor="text1"/>
        </w:rPr>
        <w:fldChar w:fldCharType="begin" w:fldLock="1"/>
      </w:r>
      <w:r w:rsidR="00373E1B">
        <w:rPr>
          <w:rFonts w:ascii="Arial" w:eastAsia="Calibri" w:hAnsi="Arial" w:cs="Arial"/>
          <w:color w:val="000000" w:themeColor="text1"/>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Ghana","type":"article-journal"},"uris":["http://www.mendeley.com/documents/?uuid=ef8fc461-cf54-4030-9bff-41292f24902a"]},{"id":"ITEM-2","itemData":{"author":[{"dropping-particle":"","family":"Kassa","given":"Zemenu Yohannes","non-dropping-particle":"","parse-names":false,"suffix":""},{"dropping-particle":"","family":"Tsegaye","given":"Berhan","non-dropping-particle":"","parse-names":false,"suffix":""},{"dropping-particle":"","family":"Abeje","given":"Abebaw","non-dropping-particle":"","parse-names":false,"suffix":""}],"id":"ITEM-2","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id":"ITEM-3","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-3","issued":{"date-parts":[["2023"]]},"page":"4-11","title":"Disrespect during childbirth and postpartum mental health : a French cohort study","type":"article-journal"},"uris":["http://www.mendeley.com/documents/?uuid=bbbbc6f5-ec46-4eee-a700-f593a16b5328"]},{"id":"ITEM-4","itemData":{"DOI":"10.1177/23743735231174758","author":[{"dropping-particle":"","family":"Asare","given":"Agnes","non-dropping-particle":"","parse-names":false,"suffix":""},{"dropping-particle":"","family":"Tabong","given":"Philip Teg-nefaah","non-dropping-particle":"","parse-names":false,"suffix":""}],"id":"ITEM-4","issued":{"date-parts":[["2023"]]},"page":"1-9","title":"Forms of Support and Experiencing Maltreatment and Disrespect During Childbirth at a Health Facility : A Self- Reported Cross-Sectional Study in Ghana","type":"article-journal","volume":"10"},"uris":["http://www.mendeley.com/documents/?uuid=2103d6c4-f62e-4ffe-bb15-bd127579435d"]},{"id":"ITEM-5","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Action","id":"ITEM-5","issue":"1","issued":{"date-parts":[["2021"]]},"publisher":"Taylor &amp; Francis","title":"Disrespect and abuse during facility-based childbirth in central Ethiopia","type":"article-journal","volume":"14"},"uris":["http://www.mendeley.com/documents/?uuid=95d1af72-a561-4581-be5c-d250bbc5b632"]},{"id":"ITEM-6","itemData":{"ISSN":"1660-4601","author":[{"dropping-particle":"","family":"Malatji","given":"Refilwe","non-dropping-particle":"","parse-names":false,"suffix":""},{"dropping-particle":"","family":"Madiba","given":"Sphiwe","non-dropping-particle":"","parse-names":false,"suffix":""}],"container-title":"International journal of environmental research and public health","id":"ITEM-6","issue":"10","issued":{"date-parts":[["2020"]]},"page":"3667","publisher":"MDPI","title":"Disrespect and abuse experienced by women during childbirth in midwife-led obstetric units in Tshwane District, South Africa: a qualitative study","type":"article-journal","volume":"17"},"uris":["http://www.mendeley.com/documents/?uuid=61e67ffa-398b-4ad5-bdbe-4a9ca9e55b7e"]}],"mendeley":{"formattedCitation":"(10,14–18)","plainTextFormattedCitation":"(10,14–18)","previouslyFormattedCitation":"(10,14–18)"},"properties":{"noteIndex":0},"schema":"https://github.com/citation-style-language/schema/raw/master/csl-citation.json"}</w:instrText>
      </w:r>
      <w:r w:rsidR="00410834" w:rsidRPr="009A38E8">
        <w:rPr>
          <w:rFonts w:ascii="Arial" w:eastAsia="Calibri" w:hAnsi="Arial" w:cs="Arial"/>
          <w:color w:val="000000" w:themeColor="text1"/>
        </w:rPr>
        <w:fldChar w:fldCharType="separate"/>
      </w:r>
      <w:r w:rsidR="00077B49" w:rsidRPr="009A38E8">
        <w:rPr>
          <w:rFonts w:ascii="Arial" w:eastAsia="Calibri" w:hAnsi="Arial" w:cs="Arial"/>
          <w:noProof/>
          <w:color w:val="000000" w:themeColor="text1"/>
        </w:rPr>
        <w:t>(10,14–18)</w:t>
      </w:r>
      <w:r w:rsidR="00410834" w:rsidRPr="009A38E8">
        <w:rPr>
          <w:rFonts w:ascii="Arial" w:eastAsia="Calibri" w:hAnsi="Arial" w:cs="Arial"/>
          <w:color w:val="000000" w:themeColor="text1"/>
        </w:rPr>
        <w:fldChar w:fldCharType="end"/>
      </w:r>
      <w:r w:rsidR="00410834" w:rsidRPr="009A38E8">
        <w:rPr>
          <w:rFonts w:ascii="Arial" w:eastAsia="Calibri" w:hAnsi="Arial" w:cs="Arial"/>
          <w:color w:val="000000" w:themeColor="text1"/>
        </w:rPr>
        <w:t xml:space="preserve"> </w:t>
      </w:r>
      <w:r w:rsidRPr="009A38E8">
        <w:rPr>
          <w:rFonts w:ascii="Arial" w:eastAsia="Calibri" w:hAnsi="Arial" w:cs="Arial"/>
          <w:color w:val="000000" w:themeColor="text1"/>
        </w:rPr>
        <w:t xml:space="preserve">to address the main purpose of the study. </w:t>
      </w:r>
      <w:r w:rsidR="00373E1B" w:rsidRPr="00373E1B">
        <w:rPr>
          <w:rFonts w:ascii="Arial" w:hAnsi="Arial" w:cs="Arial"/>
          <w:color w:val="000000" w:themeColor="text1"/>
        </w:rPr>
        <w:t xml:space="preserve">The study used </w:t>
      </w:r>
      <w:r w:rsidR="00373E1B" w:rsidRPr="00373E1B">
        <w:rPr>
          <w:rFonts w:ascii="Arial" w:eastAsia="TimesNewRomanPSMT" w:hAnsi="Arial" w:cs="Arial"/>
          <w:color w:val="000000" w:themeColor="text1"/>
        </w:rPr>
        <w:t>the Respectful Maternity Care Charter produced by the White Ribbon Alliance to assess disrespect and abuse during maternity care</w:t>
      </w:r>
      <w:r w:rsidR="00373E1B">
        <w:rPr>
          <w:rFonts w:ascii="Arial" w:eastAsia="TimesNewRomanPSMT" w:hAnsi="Arial" w:cs="Arial"/>
          <w:color w:val="000000" w:themeColor="text1"/>
        </w:rPr>
        <w:t xml:space="preserve"> </w:t>
      </w:r>
      <w:r w:rsidR="00373E1B">
        <w:rPr>
          <w:rFonts w:ascii="Arial" w:eastAsia="TimesNewRomanPSMT" w:hAnsi="Arial" w:cs="Arial"/>
          <w:color w:val="000000" w:themeColor="text1"/>
        </w:rPr>
        <w:fldChar w:fldCharType="begin" w:fldLock="1"/>
      </w:r>
      <w:r w:rsidR="00157877">
        <w:rPr>
          <w:rFonts w:ascii="Arial" w:eastAsia="TimesNewRomanPSMT" w:hAnsi="Arial" w:cs="Arial"/>
          <w:color w:val="000000" w:themeColor="text1"/>
        </w:rPr>
        <w:instrText>ADDIN CSL_CITATION {"citationItems":[{"id":"ITEM-1","itemData":{"author":[{"dropping-particle":"","family":"White Ribbon Alliance","given":"","non-dropping-particle":"","parse-names":false,"suffix":""}],"id":"ITEM-1","issued":{"date-parts":[["2011"]]},"title":"Respectful maternity care: the universal rights of childbearing women. Washington, DC: White Ribbon Alliance.","type":"article-journal"},"uris":["http://www.mendeley.com/documents/?uuid=ddf7b5d0-c6ed-4b9c-9993-fd51dffe41d6"]}],"mendeley":{"formattedCitation":"(19)","plainTextFormattedCitation":"(19)","previouslyFormattedCitation":"(19)"},"properties":{"noteIndex":0},"schema":"https://github.com/citation-style-language/schema/raw/master/csl-citation.json"}</w:instrText>
      </w:r>
      <w:r w:rsidR="00373E1B">
        <w:rPr>
          <w:rFonts w:ascii="Arial" w:eastAsia="TimesNewRomanPSMT" w:hAnsi="Arial" w:cs="Arial"/>
          <w:color w:val="000000" w:themeColor="text1"/>
        </w:rPr>
        <w:fldChar w:fldCharType="separate"/>
      </w:r>
      <w:r w:rsidR="00373E1B" w:rsidRPr="00373E1B">
        <w:rPr>
          <w:rFonts w:ascii="Arial" w:eastAsia="TimesNewRomanPSMT" w:hAnsi="Arial" w:cs="Arial"/>
          <w:noProof/>
          <w:color w:val="000000" w:themeColor="text1"/>
        </w:rPr>
        <w:t>(19)</w:t>
      </w:r>
      <w:r w:rsidR="00373E1B">
        <w:rPr>
          <w:rFonts w:ascii="Arial" w:eastAsia="TimesNewRomanPSMT" w:hAnsi="Arial" w:cs="Arial"/>
          <w:color w:val="000000" w:themeColor="text1"/>
        </w:rPr>
        <w:fldChar w:fldCharType="end"/>
      </w:r>
      <w:r w:rsidR="00373E1B" w:rsidRPr="00373E1B">
        <w:rPr>
          <w:rFonts w:ascii="Arial" w:eastAsia="TimesNewRomanPSMT" w:hAnsi="Arial" w:cs="Arial"/>
          <w:color w:val="000000" w:themeColor="text1"/>
        </w:rPr>
        <w:t>.</w:t>
      </w:r>
      <w:r w:rsidR="00373E1B">
        <w:rPr>
          <w:rFonts w:ascii="Times New Roman" w:eastAsia="TimesNewRomanPSMT" w:hAnsi="Times New Roman" w:cs="Times New Roman"/>
          <w:color w:val="000000" w:themeColor="text1"/>
          <w:sz w:val="24"/>
          <w:szCs w:val="24"/>
        </w:rPr>
        <w:t xml:space="preserve"> </w:t>
      </w:r>
      <w:r w:rsidRPr="009A38E8">
        <w:rPr>
          <w:rFonts w:ascii="Arial" w:eastAsia="Calibri" w:hAnsi="Arial" w:cs="Arial"/>
          <w:color w:val="000000" w:themeColor="text1"/>
        </w:rPr>
        <w:t xml:space="preserve">The questionnaire was pretested at </w:t>
      </w:r>
      <w:proofErr w:type="spellStart"/>
      <w:r w:rsidRPr="009A38E8">
        <w:rPr>
          <w:rFonts w:ascii="Arial" w:eastAsia="Calibri" w:hAnsi="Arial" w:cs="Arial"/>
          <w:color w:val="000000" w:themeColor="text1"/>
        </w:rPr>
        <w:t>Tolon</w:t>
      </w:r>
      <w:proofErr w:type="spellEnd"/>
      <w:r w:rsidRPr="009A38E8">
        <w:rPr>
          <w:rFonts w:ascii="Arial" w:eastAsia="Calibri" w:hAnsi="Arial" w:cs="Arial"/>
          <w:color w:val="000000" w:themeColor="text1"/>
        </w:rPr>
        <w:t xml:space="preserve"> District Hospital and had a Cronbach’s alpha of 0.86. The questionnaire was filled in by the respondents</w:t>
      </w:r>
      <w:r w:rsidR="00410834" w:rsidRPr="009A38E8">
        <w:rPr>
          <w:rFonts w:ascii="Arial" w:eastAsia="Calibri" w:hAnsi="Arial" w:cs="Arial"/>
          <w:color w:val="000000" w:themeColor="text1"/>
        </w:rPr>
        <w:t>. English was the main language for the data collection. However, respondents who could not read and understand English had the questionnaire translated into the language they understand and responses we</w:t>
      </w:r>
      <w:r w:rsidR="00AE6FBE" w:rsidRPr="009A38E8">
        <w:rPr>
          <w:rFonts w:ascii="Arial" w:eastAsia="Calibri" w:hAnsi="Arial" w:cs="Arial"/>
          <w:color w:val="000000" w:themeColor="text1"/>
        </w:rPr>
        <w:t>r</w:t>
      </w:r>
      <w:r w:rsidR="00410834" w:rsidRPr="009A38E8">
        <w:rPr>
          <w:rFonts w:ascii="Arial" w:eastAsia="Calibri" w:hAnsi="Arial" w:cs="Arial"/>
          <w:color w:val="000000" w:themeColor="text1"/>
        </w:rPr>
        <w:t xml:space="preserve">e taken. </w:t>
      </w:r>
      <w:r w:rsidR="00221C0D" w:rsidRPr="009A38E8">
        <w:rPr>
          <w:rFonts w:ascii="Arial" w:eastAsia="Calibri" w:hAnsi="Arial" w:cs="Arial"/>
          <w:color w:val="000000" w:themeColor="text1"/>
        </w:rPr>
        <w:t>The data collection took a period of three months from March, 2024 to May, 2024</w:t>
      </w:r>
      <w:r w:rsidR="004D566B" w:rsidRPr="009A38E8">
        <w:rPr>
          <w:rFonts w:ascii="Arial" w:eastAsia="Calibri" w:hAnsi="Arial" w:cs="Arial"/>
          <w:color w:val="000000" w:themeColor="text1"/>
        </w:rPr>
        <w:t>.</w:t>
      </w:r>
    </w:p>
    <w:p w14:paraId="5FCCEA18" w14:textId="5CDD83A5" w:rsidR="00AD7320" w:rsidRPr="009A38E8" w:rsidRDefault="00724A57"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Data analysis and presentation</w:t>
      </w:r>
    </w:p>
    <w:p w14:paraId="391028E8" w14:textId="1757BF83" w:rsidR="00724A57" w:rsidRPr="009A38E8" w:rsidRDefault="004D0F08" w:rsidP="00746858">
      <w:pPr>
        <w:spacing w:line="360" w:lineRule="auto"/>
        <w:jc w:val="both"/>
        <w:rPr>
          <w:rFonts w:ascii="Arial" w:eastAsia="Calibri" w:hAnsi="Arial" w:cs="Arial"/>
          <w:color w:val="000000" w:themeColor="text1"/>
        </w:rPr>
      </w:pPr>
      <w:r w:rsidRPr="009A38E8">
        <w:rPr>
          <w:rFonts w:ascii="Arial" w:hAnsi="Arial" w:cs="Arial"/>
          <w:color w:val="000000" w:themeColor="text1"/>
        </w:rPr>
        <w:t xml:space="preserve">The data were cleaned, coded and analysed using the computer software IBM Statistical Package for the Social Sciences (SPSS) version 27. Descriptive statistics were performed for continuous data using means and standard deviations, and for categorical data using percentages and frequency tables. The data were analysed through univariate analysis to describe the results obtained. Frequencies, percentages, means, and standard deviations were used to summarise participants’ demographic characteristics, disrespect and abuse, and impact of disrespect and abuse during childbirth on mothers. </w:t>
      </w:r>
    </w:p>
    <w:p w14:paraId="342151F1" w14:textId="536BDE0C" w:rsidR="00B374C3" w:rsidRPr="009A38E8" w:rsidRDefault="00781647" w:rsidP="0095665C">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Results</w:t>
      </w:r>
    </w:p>
    <w:p w14:paraId="2B499591" w14:textId="77777777" w:rsidR="006D329F" w:rsidRPr="009A38E8" w:rsidRDefault="006D329F" w:rsidP="0095665C">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Socio-demographic characteristics of respondents </w:t>
      </w:r>
    </w:p>
    <w:p w14:paraId="7D6EEF42" w14:textId="77777777" w:rsidR="00D63580" w:rsidRPr="009A38E8" w:rsidRDefault="00D63580" w:rsidP="0095665C">
      <w:pPr>
        <w:pStyle w:val="NoSpacing"/>
        <w:spacing w:line="360" w:lineRule="auto"/>
        <w:jc w:val="both"/>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 xml:space="preserve">The majority </w:t>
      </w:r>
      <w:r w:rsidRPr="009A38E8">
        <w:rPr>
          <w:rStyle w:val="Strong"/>
          <w:rFonts w:ascii="Arial" w:hAnsi="Arial" w:cs="Arial"/>
          <w:b w:val="0"/>
          <w:bCs w:val="0"/>
          <w:color w:val="000000" w:themeColor="text1"/>
          <w:sz w:val="22"/>
          <w:szCs w:val="22"/>
        </w:rPr>
        <w:t xml:space="preserve">(60.7%) </w:t>
      </w:r>
      <w:r w:rsidRPr="009A38E8">
        <w:rPr>
          <w:rStyle w:val="Strong"/>
          <w:rFonts w:ascii="Arial" w:hAnsi="Arial" w:cs="Arial"/>
          <w:b w:val="0"/>
          <w:bCs w:val="0"/>
          <w:color w:val="000000" w:themeColor="text1"/>
          <w:sz w:val="22"/>
          <w:szCs w:val="22"/>
          <w:lang w:eastAsia="en-GB"/>
        </w:rPr>
        <w:t xml:space="preserve">of the study participants were aged 26–35 years. </w:t>
      </w:r>
      <w:r w:rsidRPr="009A38E8">
        <w:rPr>
          <w:rStyle w:val="Strong"/>
          <w:rFonts w:ascii="Arial" w:hAnsi="Arial" w:cs="Arial"/>
          <w:b w:val="0"/>
          <w:bCs w:val="0"/>
          <w:color w:val="000000" w:themeColor="text1"/>
          <w:sz w:val="22"/>
          <w:szCs w:val="22"/>
        </w:rPr>
        <w:t>A</w:t>
      </w:r>
      <w:r w:rsidRPr="009A38E8">
        <w:rPr>
          <w:rStyle w:val="Strong"/>
          <w:rFonts w:ascii="Arial" w:hAnsi="Arial" w:cs="Arial"/>
          <w:b w:val="0"/>
          <w:bCs w:val="0"/>
          <w:color w:val="000000" w:themeColor="text1"/>
          <w:sz w:val="22"/>
          <w:szCs w:val="22"/>
          <w:lang w:eastAsia="en-GB"/>
        </w:rPr>
        <w:t xml:space="preserve"> large proportion of participants were married (79.1%). Muslim religion </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86.6%</w:t>
      </w:r>
      <w:r w:rsidRPr="009A38E8">
        <w:rPr>
          <w:rStyle w:val="Strong"/>
          <w:rFonts w:ascii="Arial" w:hAnsi="Arial" w:cs="Arial"/>
          <w:b w:val="0"/>
          <w:bCs w:val="0"/>
          <w:color w:val="000000" w:themeColor="text1"/>
          <w:sz w:val="22"/>
          <w:szCs w:val="22"/>
        </w:rPr>
        <w:t>)</w:t>
      </w:r>
      <w:r w:rsidRPr="009A38E8">
        <w:rPr>
          <w:rStyle w:val="Strong"/>
          <w:rFonts w:ascii="Arial" w:hAnsi="Arial" w:cs="Arial"/>
          <w:b w:val="0"/>
          <w:bCs w:val="0"/>
          <w:color w:val="000000" w:themeColor="text1"/>
          <w:sz w:val="22"/>
          <w:szCs w:val="22"/>
          <w:lang w:eastAsia="en-GB"/>
        </w:rPr>
        <w:t xml:space="preserve"> was the most common among participants, while the largest ethnic group represented was the </w:t>
      </w:r>
      <w:proofErr w:type="spellStart"/>
      <w:r w:rsidRPr="009A38E8">
        <w:rPr>
          <w:rStyle w:val="Strong"/>
          <w:rFonts w:ascii="Arial" w:hAnsi="Arial" w:cs="Arial"/>
          <w:b w:val="0"/>
          <w:bCs w:val="0"/>
          <w:color w:val="000000" w:themeColor="text1"/>
          <w:sz w:val="22"/>
          <w:szCs w:val="22"/>
          <w:lang w:eastAsia="en-GB"/>
        </w:rPr>
        <w:t>Dagomba</w:t>
      </w:r>
      <w:proofErr w:type="spellEnd"/>
      <w:r w:rsidRPr="009A38E8">
        <w:rPr>
          <w:rStyle w:val="Strong"/>
          <w:rFonts w:ascii="Arial" w:hAnsi="Arial" w:cs="Arial"/>
          <w:b w:val="0"/>
          <w:bCs w:val="0"/>
          <w:color w:val="000000" w:themeColor="text1"/>
          <w:sz w:val="22"/>
          <w:szCs w:val="22"/>
          <w:lang w:eastAsia="en-GB"/>
        </w:rPr>
        <w:t xml:space="preserve"> (81.9%).</w:t>
      </w:r>
      <w:r w:rsidRPr="009A38E8">
        <w:rPr>
          <w:rStyle w:val="Strong"/>
          <w:rFonts w:ascii="Arial" w:hAnsi="Arial" w:cs="Arial"/>
          <w:b w:val="0"/>
          <w:bCs w:val="0"/>
          <w:color w:val="000000" w:themeColor="text1"/>
          <w:sz w:val="22"/>
          <w:szCs w:val="22"/>
        </w:rPr>
        <w:t xml:space="preserve"> N</w:t>
      </w:r>
      <w:r w:rsidRPr="009A38E8">
        <w:rPr>
          <w:rStyle w:val="Strong"/>
          <w:rFonts w:ascii="Arial" w:hAnsi="Arial" w:cs="Arial"/>
          <w:b w:val="0"/>
          <w:bCs w:val="0"/>
          <w:color w:val="000000" w:themeColor="text1"/>
          <w:sz w:val="22"/>
          <w:szCs w:val="22"/>
          <w:lang w:eastAsia="en-GB"/>
        </w:rPr>
        <w:t xml:space="preserve">early half of the participants (44.4%) had no formal education, while farmers constituted the majority (52.3%) of the occupations reported. Similarly, the educational level of </w:t>
      </w:r>
      <w:r w:rsidRPr="009A38E8">
        <w:rPr>
          <w:rStyle w:val="Strong"/>
          <w:rFonts w:ascii="Arial" w:hAnsi="Arial" w:cs="Arial"/>
          <w:b w:val="0"/>
          <w:bCs w:val="0"/>
          <w:color w:val="000000" w:themeColor="text1"/>
          <w:sz w:val="22"/>
          <w:szCs w:val="22"/>
        </w:rPr>
        <w:t>respondents</w:t>
      </w:r>
      <w:r w:rsidRPr="009A38E8">
        <w:rPr>
          <w:rStyle w:val="Strong"/>
          <w:rFonts w:ascii="Arial" w:hAnsi="Arial" w:cs="Arial"/>
          <w:b w:val="0"/>
          <w:bCs w:val="0"/>
          <w:color w:val="000000" w:themeColor="text1"/>
          <w:sz w:val="22"/>
          <w:szCs w:val="22"/>
          <w:lang w:eastAsia="en-GB"/>
        </w:rPr>
        <w:t>’ partners was predominantly no formal education (31.0%), with farming (48.9%) being the most common occupation among partners.</w:t>
      </w:r>
    </w:p>
    <w:p w14:paraId="23DDA174" w14:textId="77777777" w:rsidR="00D63580" w:rsidRPr="009A38E8" w:rsidRDefault="00D63580" w:rsidP="0095665C">
      <w:pPr>
        <w:pStyle w:val="NoSpacing"/>
        <w:spacing w:line="360" w:lineRule="auto"/>
        <w:jc w:val="both"/>
        <w:rPr>
          <w:rStyle w:val="Strong"/>
          <w:rFonts w:ascii="Arial" w:hAnsi="Arial" w:cs="Arial"/>
          <w:b w:val="0"/>
          <w:bCs w:val="0"/>
          <w:color w:val="000000" w:themeColor="text1"/>
          <w:sz w:val="22"/>
          <w:szCs w:val="22"/>
          <w:lang w:eastAsia="en-GB"/>
        </w:rPr>
      </w:pPr>
      <w:r w:rsidRPr="009A38E8">
        <w:rPr>
          <w:rStyle w:val="Strong"/>
          <w:rFonts w:ascii="Arial" w:hAnsi="Arial" w:cs="Arial"/>
          <w:b w:val="0"/>
          <w:bCs w:val="0"/>
          <w:color w:val="000000" w:themeColor="text1"/>
          <w:sz w:val="22"/>
          <w:szCs w:val="22"/>
          <w:lang w:eastAsia="en-GB"/>
        </w:rPr>
        <w:t>Most participants had experienced 1–3 pregnancies (67.3%) and 1–2 previous births (57.6%)</w:t>
      </w:r>
      <w:r w:rsidRPr="009A38E8">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lang w:eastAsia="en-GB"/>
        </w:rPr>
        <w:t>In terms of delivery, normal vaginal delivery (40.1%) was the most frequently reported mode of birth. The majority of participants had single births (78.5%), with female babies (63.2%) being more common than males at the most recent birth.</w:t>
      </w:r>
      <w:r w:rsidRPr="009A38E8">
        <w:rPr>
          <w:rStyle w:val="Strong"/>
          <w:rFonts w:ascii="Arial" w:hAnsi="Arial" w:cs="Arial"/>
          <w:b w:val="0"/>
          <w:bCs w:val="0"/>
          <w:color w:val="000000" w:themeColor="text1"/>
          <w:sz w:val="22"/>
          <w:szCs w:val="22"/>
        </w:rPr>
        <w:t xml:space="preserve"> A</w:t>
      </w:r>
      <w:r w:rsidRPr="009A38E8">
        <w:rPr>
          <w:rStyle w:val="Strong"/>
          <w:rFonts w:ascii="Arial" w:hAnsi="Arial" w:cs="Arial"/>
          <w:b w:val="0"/>
          <w:bCs w:val="0"/>
          <w:color w:val="000000" w:themeColor="text1"/>
          <w:sz w:val="22"/>
          <w:szCs w:val="22"/>
          <w:lang w:eastAsia="en-GB"/>
        </w:rPr>
        <w:t xml:space="preserve"> substantial proportion of participants (92.4%) were registered with the National Health Insurance Scheme (NHIS).</w:t>
      </w:r>
    </w:p>
    <w:p w14:paraId="57349F7D" w14:textId="77777777" w:rsidR="00D63580" w:rsidRPr="009A38E8" w:rsidRDefault="00781647" w:rsidP="0095665C">
      <w:pPr>
        <w:spacing w:line="360" w:lineRule="auto"/>
        <w:jc w:val="both"/>
        <w:rPr>
          <w:rFonts w:ascii="Arial" w:hAnsi="Arial" w:cs="Arial"/>
          <w:color w:val="000000" w:themeColor="text1"/>
        </w:rPr>
      </w:pPr>
      <w:r w:rsidRPr="009A38E8">
        <w:rPr>
          <w:rFonts w:ascii="Arial" w:hAnsi="Arial" w:cs="Arial"/>
          <w:color w:val="000000" w:themeColor="text1"/>
        </w:rPr>
        <w:t>Table 1 contains more information.</w:t>
      </w:r>
      <w:bookmarkStart w:id="0" w:name="_Toc162450122"/>
    </w:p>
    <w:p w14:paraId="50CC5069" w14:textId="2E6AEDE1" w:rsidR="00781647" w:rsidRPr="009A38E8" w:rsidRDefault="003F6A42" w:rsidP="00746858">
      <w:pPr>
        <w:spacing w:line="360" w:lineRule="auto"/>
        <w:jc w:val="both"/>
        <w:rPr>
          <w:rFonts w:ascii="Arial" w:hAnsi="Arial" w:cs="Arial"/>
          <w:b/>
          <w:bCs/>
          <w:i/>
          <w:iCs/>
          <w:color w:val="000000" w:themeColor="text1"/>
        </w:rPr>
      </w:pPr>
      <w:r w:rsidRPr="009A38E8">
        <w:rPr>
          <w:rFonts w:ascii="Arial" w:hAnsi="Arial" w:cs="Arial"/>
          <w:b/>
          <w:bCs/>
          <w:color w:val="000000" w:themeColor="text1"/>
        </w:rPr>
        <w:t>Table 1</w:t>
      </w:r>
      <w:r w:rsidR="00781647" w:rsidRPr="009A38E8">
        <w:rPr>
          <w:rFonts w:ascii="Arial" w:hAnsi="Arial" w:cs="Arial"/>
          <w:b/>
          <w:bCs/>
          <w:color w:val="000000" w:themeColor="text1"/>
        </w:rPr>
        <w:t>: Socio-demographic characteristics of respondents</w:t>
      </w:r>
      <w:bookmarkEnd w:id="0"/>
      <w:r w:rsidR="00781647" w:rsidRPr="009A38E8">
        <w:rPr>
          <w:rFonts w:ascii="Arial" w:hAnsi="Arial" w:cs="Arial"/>
          <w:b/>
          <w:bCs/>
          <w:color w:val="000000" w:themeColor="text1"/>
        </w:rPr>
        <w:t xml:space="preserve"> (n = </w:t>
      </w:r>
      <w:r w:rsidR="0027388B" w:rsidRPr="009A38E8">
        <w:rPr>
          <w:rFonts w:ascii="Arial" w:hAnsi="Arial" w:cs="Arial"/>
          <w:b/>
          <w:bCs/>
          <w:color w:val="000000" w:themeColor="text1"/>
        </w:rPr>
        <w:t>1347</w:t>
      </w:r>
      <w:r w:rsidR="00781647" w:rsidRPr="009A38E8">
        <w:rPr>
          <w:rFonts w:ascii="Arial" w:hAnsi="Arial" w:cs="Arial"/>
          <w:b/>
          <w:bCs/>
          <w:color w:val="000000" w:themeColor="text1"/>
        </w:rPr>
        <w:t>)</w:t>
      </w:r>
    </w:p>
    <w:tbl>
      <w:tblPr>
        <w:tblStyle w:val="TableGrid"/>
        <w:tblW w:w="0" w:type="auto"/>
        <w:tblLook w:val="04A0" w:firstRow="1" w:lastRow="0" w:firstColumn="1" w:lastColumn="0" w:noHBand="0" w:noVBand="1"/>
      </w:tblPr>
      <w:tblGrid>
        <w:gridCol w:w="3005"/>
        <w:gridCol w:w="3005"/>
        <w:gridCol w:w="3006"/>
      </w:tblGrid>
      <w:tr w:rsidR="00DF1CB3" w:rsidRPr="009A38E8" w14:paraId="6C907447" w14:textId="77777777" w:rsidTr="0027388B">
        <w:tc>
          <w:tcPr>
            <w:tcW w:w="3005" w:type="dxa"/>
          </w:tcPr>
          <w:p w14:paraId="7D40A333" w14:textId="25E3AB85"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lastRenderedPageBreak/>
              <w:t>Variable</w:t>
            </w:r>
          </w:p>
        </w:tc>
        <w:tc>
          <w:tcPr>
            <w:tcW w:w="3005" w:type="dxa"/>
          </w:tcPr>
          <w:p w14:paraId="33C1E64C" w14:textId="689C2CC8" w:rsidR="0027388B" w:rsidRPr="009A38E8" w:rsidRDefault="0027388B" w:rsidP="00746858">
            <w:pPr>
              <w:jc w:val="center"/>
              <w:rPr>
                <w:rFonts w:ascii="Arial" w:hAnsi="Arial" w:cs="Arial"/>
                <w:b/>
                <w:bCs/>
                <w:color w:val="000000" w:themeColor="text1"/>
              </w:rPr>
            </w:pPr>
            <w:r w:rsidRPr="009A38E8">
              <w:rPr>
                <w:rFonts w:ascii="Arial" w:hAnsi="Arial" w:cs="Arial"/>
                <w:b/>
                <w:bCs/>
                <w:color w:val="000000" w:themeColor="text1"/>
              </w:rPr>
              <w:t>Frequency (n)</w:t>
            </w:r>
          </w:p>
        </w:tc>
        <w:tc>
          <w:tcPr>
            <w:tcW w:w="3006" w:type="dxa"/>
          </w:tcPr>
          <w:p w14:paraId="30ACB45F" w14:textId="784CD2CC" w:rsidR="0027388B" w:rsidRPr="009A38E8" w:rsidRDefault="0027388B" w:rsidP="00746858">
            <w:pPr>
              <w:jc w:val="center"/>
              <w:rPr>
                <w:rFonts w:ascii="Arial" w:hAnsi="Arial" w:cs="Arial"/>
                <w:b/>
                <w:bCs/>
                <w:color w:val="000000" w:themeColor="text1"/>
              </w:rPr>
            </w:pPr>
            <w:r w:rsidRPr="009A38E8">
              <w:rPr>
                <w:rFonts w:ascii="Arial" w:hAnsi="Arial" w:cs="Arial"/>
                <w:b/>
                <w:bCs/>
                <w:color w:val="000000" w:themeColor="text1"/>
              </w:rPr>
              <w:t>Percentage (%)</w:t>
            </w:r>
          </w:p>
        </w:tc>
      </w:tr>
      <w:tr w:rsidR="00DF1CB3" w:rsidRPr="009A38E8" w14:paraId="21278D0D" w14:textId="77777777" w:rsidTr="0027388B">
        <w:tc>
          <w:tcPr>
            <w:tcW w:w="3005" w:type="dxa"/>
          </w:tcPr>
          <w:p w14:paraId="7CC9CAD7" w14:textId="5A246886"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Age (years)</w:t>
            </w:r>
          </w:p>
        </w:tc>
        <w:tc>
          <w:tcPr>
            <w:tcW w:w="3005" w:type="dxa"/>
          </w:tcPr>
          <w:p w14:paraId="64778E78" w14:textId="77777777" w:rsidR="0027388B" w:rsidRPr="009A38E8" w:rsidRDefault="0027388B" w:rsidP="00746858">
            <w:pPr>
              <w:jc w:val="center"/>
              <w:rPr>
                <w:rFonts w:ascii="Arial" w:hAnsi="Arial" w:cs="Arial"/>
                <w:color w:val="000000" w:themeColor="text1"/>
              </w:rPr>
            </w:pPr>
          </w:p>
        </w:tc>
        <w:tc>
          <w:tcPr>
            <w:tcW w:w="3006" w:type="dxa"/>
          </w:tcPr>
          <w:p w14:paraId="59A16EE1" w14:textId="77777777" w:rsidR="0027388B" w:rsidRPr="009A38E8" w:rsidRDefault="0027388B" w:rsidP="00746858">
            <w:pPr>
              <w:jc w:val="center"/>
              <w:rPr>
                <w:rFonts w:ascii="Arial" w:hAnsi="Arial" w:cs="Arial"/>
                <w:color w:val="000000" w:themeColor="text1"/>
              </w:rPr>
            </w:pPr>
          </w:p>
        </w:tc>
      </w:tr>
      <w:tr w:rsidR="00DF1CB3" w:rsidRPr="009A38E8" w14:paraId="58A7A59E" w14:textId="77777777" w:rsidTr="0027388B">
        <w:tc>
          <w:tcPr>
            <w:tcW w:w="3005" w:type="dxa"/>
          </w:tcPr>
          <w:p w14:paraId="080820D9" w14:textId="77239D99"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14 – 25</w:t>
            </w:r>
          </w:p>
        </w:tc>
        <w:tc>
          <w:tcPr>
            <w:tcW w:w="3005" w:type="dxa"/>
          </w:tcPr>
          <w:p w14:paraId="3AE0D5C3" w14:textId="5C250B9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391</w:t>
            </w:r>
          </w:p>
        </w:tc>
        <w:tc>
          <w:tcPr>
            <w:tcW w:w="3006" w:type="dxa"/>
          </w:tcPr>
          <w:p w14:paraId="5E7564C4" w14:textId="30AE895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29.0</w:t>
            </w:r>
          </w:p>
        </w:tc>
      </w:tr>
      <w:tr w:rsidR="00DF1CB3" w:rsidRPr="009A38E8" w14:paraId="2E79BDCD" w14:textId="77777777" w:rsidTr="0027388B">
        <w:tc>
          <w:tcPr>
            <w:tcW w:w="3005" w:type="dxa"/>
          </w:tcPr>
          <w:p w14:paraId="6132FAEB" w14:textId="344B0B6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26 – 35</w:t>
            </w:r>
          </w:p>
        </w:tc>
        <w:tc>
          <w:tcPr>
            <w:tcW w:w="3005" w:type="dxa"/>
          </w:tcPr>
          <w:p w14:paraId="7BD0E501" w14:textId="136E9B5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818</w:t>
            </w:r>
          </w:p>
        </w:tc>
        <w:tc>
          <w:tcPr>
            <w:tcW w:w="3006" w:type="dxa"/>
          </w:tcPr>
          <w:p w14:paraId="17EE5D30" w14:textId="04195CF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60.7</w:t>
            </w:r>
          </w:p>
        </w:tc>
      </w:tr>
      <w:tr w:rsidR="00DF1CB3" w:rsidRPr="009A38E8" w14:paraId="16314935" w14:textId="77777777" w:rsidTr="0027388B">
        <w:tc>
          <w:tcPr>
            <w:tcW w:w="3005" w:type="dxa"/>
          </w:tcPr>
          <w:p w14:paraId="4BA2789C" w14:textId="36ABF84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36 – 41</w:t>
            </w:r>
          </w:p>
        </w:tc>
        <w:tc>
          <w:tcPr>
            <w:tcW w:w="3005" w:type="dxa"/>
          </w:tcPr>
          <w:p w14:paraId="32F9DD27" w14:textId="2F3DC76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138</w:t>
            </w:r>
          </w:p>
        </w:tc>
        <w:tc>
          <w:tcPr>
            <w:tcW w:w="3006" w:type="dxa"/>
          </w:tcPr>
          <w:p w14:paraId="36A5EAE6" w14:textId="6499536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10.2</w:t>
            </w:r>
          </w:p>
        </w:tc>
      </w:tr>
      <w:tr w:rsidR="00DF1CB3" w:rsidRPr="009A38E8" w14:paraId="76989DA1" w14:textId="77777777" w:rsidTr="0027388B">
        <w:tc>
          <w:tcPr>
            <w:tcW w:w="3005" w:type="dxa"/>
          </w:tcPr>
          <w:p w14:paraId="6E0B85D0" w14:textId="64D07AB3"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Marital status</w:t>
            </w:r>
          </w:p>
        </w:tc>
        <w:tc>
          <w:tcPr>
            <w:tcW w:w="3005" w:type="dxa"/>
          </w:tcPr>
          <w:p w14:paraId="4B1977F8" w14:textId="77777777" w:rsidR="0027388B" w:rsidRPr="009A38E8" w:rsidRDefault="0027388B" w:rsidP="00746858">
            <w:pPr>
              <w:jc w:val="center"/>
              <w:rPr>
                <w:rFonts w:ascii="Arial" w:hAnsi="Arial" w:cs="Arial"/>
                <w:color w:val="000000" w:themeColor="text1"/>
              </w:rPr>
            </w:pPr>
          </w:p>
        </w:tc>
        <w:tc>
          <w:tcPr>
            <w:tcW w:w="3006" w:type="dxa"/>
          </w:tcPr>
          <w:p w14:paraId="2B1C453A" w14:textId="77777777" w:rsidR="0027388B" w:rsidRPr="009A38E8" w:rsidRDefault="0027388B" w:rsidP="00746858">
            <w:pPr>
              <w:jc w:val="center"/>
              <w:rPr>
                <w:rFonts w:ascii="Arial" w:hAnsi="Arial" w:cs="Arial"/>
                <w:color w:val="000000" w:themeColor="text1"/>
              </w:rPr>
            </w:pPr>
          </w:p>
        </w:tc>
      </w:tr>
      <w:tr w:rsidR="00DF1CB3" w:rsidRPr="009A38E8" w14:paraId="0D2DCB16" w14:textId="77777777" w:rsidTr="0027388B">
        <w:tc>
          <w:tcPr>
            <w:tcW w:w="3005" w:type="dxa"/>
          </w:tcPr>
          <w:p w14:paraId="19E3E3A8" w14:textId="3D32C4B4" w:rsidR="0027388B" w:rsidRPr="009A38E8" w:rsidRDefault="00D30857" w:rsidP="00746858">
            <w:pPr>
              <w:jc w:val="both"/>
              <w:rPr>
                <w:rFonts w:ascii="Arial" w:hAnsi="Arial" w:cs="Arial"/>
                <w:color w:val="000000" w:themeColor="text1"/>
              </w:rPr>
            </w:pPr>
            <w:r w:rsidRPr="009A38E8">
              <w:rPr>
                <w:rFonts w:ascii="Arial" w:hAnsi="Arial" w:cs="Arial"/>
                <w:color w:val="000000" w:themeColor="text1"/>
              </w:rPr>
              <w:t>Unmarried</w:t>
            </w:r>
          </w:p>
        </w:tc>
        <w:tc>
          <w:tcPr>
            <w:tcW w:w="3005" w:type="dxa"/>
          </w:tcPr>
          <w:p w14:paraId="56A153FC" w14:textId="2D7969B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281</w:t>
            </w:r>
          </w:p>
        </w:tc>
        <w:tc>
          <w:tcPr>
            <w:tcW w:w="3006" w:type="dxa"/>
          </w:tcPr>
          <w:p w14:paraId="061FCDFB" w14:textId="60A8B8D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20.9</w:t>
            </w:r>
          </w:p>
        </w:tc>
      </w:tr>
      <w:tr w:rsidR="00DF1CB3" w:rsidRPr="009A38E8" w14:paraId="5EA38FFD" w14:textId="77777777" w:rsidTr="0027388B">
        <w:tc>
          <w:tcPr>
            <w:tcW w:w="3005" w:type="dxa"/>
          </w:tcPr>
          <w:p w14:paraId="6EC31805" w14:textId="174605CC"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Married</w:t>
            </w:r>
          </w:p>
        </w:tc>
        <w:tc>
          <w:tcPr>
            <w:tcW w:w="3005" w:type="dxa"/>
          </w:tcPr>
          <w:p w14:paraId="4D7D5F38" w14:textId="222F9F9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1066</w:t>
            </w:r>
          </w:p>
        </w:tc>
        <w:tc>
          <w:tcPr>
            <w:tcW w:w="3006" w:type="dxa"/>
          </w:tcPr>
          <w:p w14:paraId="5DBAB44B" w14:textId="1D5819F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79.1</w:t>
            </w:r>
          </w:p>
        </w:tc>
      </w:tr>
      <w:tr w:rsidR="00DF1CB3" w:rsidRPr="009A38E8" w14:paraId="391220A9" w14:textId="77777777" w:rsidTr="0027388B">
        <w:tc>
          <w:tcPr>
            <w:tcW w:w="3005" w:type="dxa"/>
          </w:tcPr>
          <w:p w14:paraId="0AFAE751" w14:textId="41E07305"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Religion</w:t>
            </w:r>
          </w:p>
        </w:tc>
        <w:tc>
          <w:tcPr>
            <w:tcW w:w="3005" w:type="dxa"/>
          </w:tcPr>
          <w:p w14:paraId="5688D36F" w14:textId="77777777" w:rsidR="0027388B" w:rsidRPr="009A38E8" w:rsidRDefault="0027388B" w:rsidP="00746858">
            <w:pPr>
              <w:jc w:val="center"/>
              <w:rPr>
                <w:rFonts w:ascii="Arial" w:hAnsi="Arial" w:cs="Arial"/>
                <w:color w:val="000000" w:themeColor="text1"/>
              </w:rPr>
            </w:pPr>
          </w:p>
        </w:tc>
        <w:tc>
          <w:tcPr>
            <w:tcW w:w="3006" w:type="dxa"/>
          </w:tcPr>
          <w:p w14:paraId="5A242E54" w14:textId="77777777" w:rsidR="0027388B" w:rsidRPr="009A38E8" w:rsidRDefault="0027388B" w:rsidP="00746858">
            <w:pPr>
              <w:jc w:val="center"/>
              <w:rPr>
                <w:rFonts w:ascii="Arial" w:hAnsi="Arial" w:cs="Arial"/>
                <w:color w:val="000000" w:themeColor="text1"/>
              </w:rPr>
            </w:pPr>
          </w:p>
        </w:tc>
      </w:tr>
      <w:tr w:rsidR="00DF1CB3" w:rsidRPr="009A38E8" w14:paraId="23B13D71" w14:textId="77777777" w:rsidTr="0027388B">
        <w:tc>
          <w:tcPr>
            <w:tcW w:w="3005" w:type="dxa"/>
          </w:tcPr>
          <w:p w14:paraId="5FB5152A" w14:textId="4A3432AC"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Muslim</w:t>
            </w:r>
          </w:p>
        </w:tc>
        <w:tc>
          <w:tcPr>
            <w:tcW w:w="3005" w:type="dxa"/>
          </w:tcPr>
          <w:p w14:paraId="40F9E44B" w14:textId="7584480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1167</w:t>
            </w:r>
          </w:p>
        </w:tc>
        <w:tc>
          <w:tcPr>
            <w:tcW w:w="3006" w:type="dxa"/>
          </w:tcPr>
          <w:p w14:paraId="4DB7EAA3" w14:textId="25A060A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86.6</w:t>
            </w:r>
          </w:p>
        </w:tc>
      </w:tr>
      <w:tr w:rsidR="00DF1CB3" w:rsidRPr="009A38E8" w14:paraId="0E5E354A" w14:textId="77777777" w:rsidTr="0027388B">
        <w:tc>
          <w:tcPr>
            <w:tcW w:w="3005" w:type="dxa"/>
          </w:tcPr>
          <w:p w14:paraId="0F4652AE" w14:textId="580E0335"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Christianity</w:t>
            </w:r>
          </w:p>
        </w:tc>
        <w:tc>
          <w:tcPr>
            <w:tcW w:w="3005" w:type="dxa"/>
          </w:tcPr>
          <w:p w14:paraId="17DE9A21" w14:textId="2B070AD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173</w:t>
            </w:r>
          </w:p>
        </w:tc>
        <w:tc>
          <w:tcPr>
            <w:tcW w:w="3006" w:type="dxa"/>
          </w:tcPr>
          <w:p w14:paraId="51CBB150" w14:textId="486FB19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12.8</w:t>
            </w:r>
          </w:p>
        </w:tc>
      </w:tr>
      <w:tr w:rsidR="00DF1CB3" w:rsidRPr="009A38E8" w14:paraId="029B31D6" w14:textId="77777777" w:rsidTr="0027388B">
        <w:tc>
          <w:tcPr>
            <w:tcW w:w="3005" w:type="dxa"/>
          </w:tcPr>
          <w:p w14:paraId="408BF763" w14:textId="1196CFE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Traditionalist</w:t>
            </w:r>
          </w:p>
        </w:tc>
        <w:tc>
          <w:tcPr>
            <w:tcW w:w="3005" w:type="dxa"/>
          </w:tcPr>
          <w:p w14:paraId="549E65DC" w14:textId="61B2A98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w:t>
            </w:r>
          </w:p>
        </w:tc>
        <w:tc>
          <w:tcPr>
            <w:tcW w:w="3006" w:type="dxa"/>
          </w:tcPr>
          <w:p w14:paraId="5BB67B0B" w14:textId="75331E2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0.5</w:t>
            </w:r>
          </w:p>
        </w:tc>
      </w:tr>
      <w:tr w:rsidR="00DF1CB3" w:rsidRPr="009A38E8" w14:paraId="5BA8971B" w14:textId="77777777" w:rsidTr="0027388B">
        <w:tc>
          <w:tcPr>
            <w:tcW w:w="3005" w:type="dxa"/>
          </w:tcPr>
          <w:p w14:paraId="3095A871" w14:textId="0FD0E82E"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Educational level</w:t>
            </w:r>
          </w:p>
        </w:tc>
        <w:tc>
          <w:tcPr>
            <w:tcW w:w="3005" w:type="dxa"/>
          </w:tcPr>
          <w:p w14:paraId="786BCBF1" w14:textId="77777777" w:rsidR="0027388B" w:rsidRPr="009A38E8" w:rsidRDefault="0027388B" w:rsidP="00746858">
            <w:pPr>
              <w:jc w:val="center"/>
              <w:rPr>
                <w:rFonts w:ascii="Arial" w:hAnsi="Arial" w:cs="Arial"/>
                <w:color w:val="000000" w:themeColor="text1"/>
              </w:rPr>
            </w:pPr>
          </w:p>
        </w:tc>
        <w:tc>
          <w:tcPr>
            <w:tcW w:w="3006" w:type="dxa"/>
          </w:tcPr>
          <w:p w14:paraId="5A7BD509" w14:textId="77777777" w:rsidR="0027388B" w:rsidRPr="009A38E8" w:rsidRDefault="0027388B" w:rsidP="00746858">
            <w:pPr>
              <w:jc w:val="center"/>
              <w:rPr>
                <w:rFonts w:ascii="Arial" w:hAnsi="Arial" w:cs="Arial"/>
                <w:color w:val="000000" w:themeColor="text1"/>
              </w:rPr>
            </w:pPr>
          </w:p>
        </w:tc>
      </w:tr>
      <w:tr w:rsidR="00DF1CB3" w:rsidRPr="009A38E8" w14:paraId="60233897" w14:textId="77777777" w:rsidTr="0027388B">
        <w:tc>
          <w:tcPr>
            <w:tcW w:w="3005" w:type="dxa"/>
          </w:tcPr>
          <w:p w14:paraId="4A459BBF" w14:textId="6A63C94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6B74BE8F" w14:textId="7780B8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598</w:t>
            </w:r>
          </w:p>
        </w:tc>
        <w:tc>
          <w:tcPr>
            <w:tcW w:w="3006" w:type="dxa"/>
          </w:tcPr>
          <w:p w14:paraId="78BF5B6C" w14:textId="3AFD414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44.4</w:t>
            </w:r>
          </w:p>
        </w:tc>
      </w:tr>
      <w:tr w:rsidR="00DF1CB3" w:rsidRPr="009A38E8" w14:paraId="5E7DFBAD" w14:textId="77777777" w:rsidTr="0027388B">
        <w:tc>
          <w:tcPr>
            <w:tcW w:w="3005" w:type="dxa"/>
          </w:tcPr>
          <w:p w14:paraId="34E5B86B" w14:textId="6A34E01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6BE0C1AD" w14:textId="2640FA0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245</w:t>
            </w:r>
          </w:p>
        </w:tc>
        <w:tc>
          <w:tcPr>
            <w:tcW w:w="3006" w:type="dxa"/>
          </w:tcPr>
          <w:p w14:paraId="2872FDC3" w14:textId="0AC19EC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18.2</w:t>
            </w:r>
          </w:p>
        </w:tc>
      </w:tr>
      <w:tr w:rsidR="00DF1CB3" w:rsidRPr="009A38E8" w14:paraId="437A5D7E" w14:textId="77777777" w:rsidTr="0027388B">
        <w:tc>
          <w:tcPr>
            <w:tcW w:w="3005" w:type="dxa"/>
          </w:tcPr>
          <w:p w14:paraId="47AFFD37" w14:textId="275C8B14"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459203BE" w14:textId="5FE989B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277</w:t>
            </w:r>
          </w:p>
        </w:tc>
        <w:tc>
          <w:tcPr>
            <w:tcW w:w="3006" w:type="dxa"/>
          </w:tcPr>
          <w:p w14:paraId="0DA664EC" w14:textId="6096A1F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20.6</w:t>
            </w:r>
          </w:p>
        </w:tc>
      </w:tr>
      <w:tr w:rsidR="00DF1CB3" w:rsidRPr="009A38E8" w14:paraId="049294F1" w14:textId="77777777" w:rsidTr="0027388B">
        <w:tc>
          <w:tcPr>
            <w:tcW w:w="3005" w:type="dxa"/>
          </w:tcPr>
          <w:p w14:paraId="1E4CAF56" w14:textId="2CDEA4F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7EEF3195" w14:textId="05A13CF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80</w:t>
            </w:r>
          </w:p>
        </w:tc>
        <w:tc>
          <w:tcPr>
            <w:tcW w:w="3006" w:type="dxa"/>
          </w:tcPr>
          <w:p w14:paraId="394E1BF0" w14:textId="7B1EE94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5.9</w:t>
            </w:r>
          </w:p>
        </w:tc>
      </w:tr>
      <w:tr w:rsidR="00DF1CB3" w:rsidRPr="009A38E8" w14:paraId="4BE29E80" w14:textId="77777777" w:rsidTr="0027388B">
        <w:tc>
          <w:tcPr>
            <w:tcW w:w="3005" w:type="dxa"/>
          </w:tcPr>
          <w:p w14:paraId="31A364C9" w14:textId="4BC7EAC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645E30D5" w14:textId="618FDA0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77</w:t>
            </w:r>
          </w:p>
        </w:tc>
        <w:tc>
          <w:tcPr>
            <w:tcW w:w="3006" w:type="dxa"/>
          </w:tcPr>
          <w:p w14:paraId="0C8455F7" w14:textId="651D828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w:t>
            </w:r>
          </w:p>
        </w:tc>
      </w:tr>
      <w:tr w:rsidR="00DF1CB3" w:rsidRPr="009A38E8" w14:paraId="6746E617" w14:textId="77777777" w:rsidTr="0027388B">
        <w:tc>
          <w:tcPr>
            <w:tcW w:w="3005" w:type="dxa"/>
          </w:tcPr>
          <w:p w14:paraId="2EB5CAE2" w14:textId="2F5E600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0F35105A" w14:textId="29FBAC4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70</w:t>
            </w:r>
          </w:p>
        </w:tc>
        <w:tc>
          <w:tcPr>
            <w:tcW w:w="3006" w:type="dxa"/>
          </w:tcPr>
          <w:p w14:paraId="01C114C8" w14:textId="7E53B20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5.2</w:t>
            </w:r>
          </w:p>
        </w:tc>
      </w:tr>
      <w:tr w:rsidR="00DF1CB3" w:rsidRPr="009A38E8" w14:paraId="34C7DA3F" w14:textId="77777777" w:rsidTr="0027388B">
        <w:tc>
          <w:tcPr>
            <w:tcW w:w="3005" w:type="dxa"/>
          </w:tcPr>
          <w:p w14:paraId="615386E1" w14:textId="4A7CA58A"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Occupation</w:t>
            </w:r>
          </w:p>
        </w:tc>
        <w:tc>
          <w:tcPr>
            <w:tcW w:w="3005" w:type="dxa"/>
          </w:tcPr>
          <w:p w14:paraId="5C6A5980" w14:textId="77777777" w:rsidR="0027388B" w:rsidRPr="009A38E8" w:rsidRDefault="0027388B" w:rsidP="00746858">
            <w:pPr>
              <w:jc w:val="center"/>
              <w:rPr>
                <w:rFonts w:ascii="Arial" w:hAnsi="Arial" w:cs="Arial"/>
                <w:color w:val="000000" w:themeColor="text1"/>
              </w:rPr>
            </w:pPr>
          </w:p>
        </w:tc>
        <w:tc>
          <w:tcPr>
            <w:tcW w:w="3006" w:type="dxa"/>
          </w:tcPr>
          <w:p w14:paraId="76F875B0" w14:textId="77777777" w:rsidR="0027388B" w:rsidRPr="009A38E8" w:rsidRDefault="0027388B" w:rsidP="00746858">
            <w:pPr>
              <w:jc w:val="center"/>
              <w:rPr>
                <w:rFonts w:ascii="Arial" w:hAnsi="Arial" w:cs="Arial"/>
                <w:color w:val="000000" w:themeColor="text1"/>
              </w:rPr>
            </w:pPr>
          </w:p>
        </w:tc>
      </w:tr>
      <w:tr w:rsidR="00DF1CB3" w:rsidRPr="009A38E8" w14:paraId="2F38A394" w14:textId="77777777" w:rsidTr="0027388B">
        <w:tc>
          <w:tcPr>
            <w:tcW w:w="3005" w:type="dxa"/>
          </w:tcPr>
          <w:p w14:paraId="2A27B3F8" w14:textId="67D6859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502FF0DB" w14:textId="4C85F35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705</w:t>
            </w:r>
          </w:p>
        </w:tc>
        <w:tc>
          <w:tcPr>
            <w:tcW w:w="3006" w:type="dxa"/>
          </w:tcPr>
          <w:p w14:paraId="5A37F180" w14:textId="46E222C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52.3</w:t>
            </w:r>
          </w:p>
        </w:tc>
      </w:tr>
      <w:tr w:rsidR="00DF1CB3" w:rsidRPr="009A38E8" w14:paraId="29E98724" w14:textId="77777777" w:rsidTr="0027388B">
        <w:tc>
          <w:tcPr>
            <w:tcW w:w="3005" w:type="dxa"/>
          </w:tcPr>
          <w:p w14:paraId="19E09EB0" w14:textId="4307BB1E"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5934845A" w14:textId="2203774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140</w:t>
            </w:r>
          </w:p>
        </w:tc>
        <w:tc>
          <w:tcPr>
            <w:tcW w:w="3006" w:type="dxa"/>
          </w:tcPr>
          <w:p w14:paraId="4EC6564C" w14:textId="76C965C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10.4</w:t>
            </w:r>
          </w:p>
        </w:tc>
      </w:tr>
      <w:tr w:rsidR="00DF1CB3" w:rsidRPr="009A38E8" w14:paraId="358585E4" w14:textId="77777777" w:rsidTr="0027388B">
        <w:tc>
          <w:tcPr>
            <w:tcW w:w="3005" w:type="dxa"/>
          </w:tcPr>
          <w:p w14:paraId="23834A5E" w14:textId="0AE0799F"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7EC8D069" w14:textId="2E7BFD2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194</w:t>
            </w:r>
          </w:p>
        </w:tc>
        <w:tc>
          <w:tcPr>
            <w:tcW w:w="3006" w:type="dxa"/>
          </w:tcPr>
          <w:p w14:paraId="78F04B4B" w14:textId="6161F21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14.4</w:t>
            </w:r>
          </w:p>
        </w:tc>
      </w:tr>
      <w:tr w:rsidR="00DF1CB3" w:rsidRPr="009A38E8" w14:paraId="5F782068" w14:textId="77777777" w:rsidTr="0027388B">
        <w:tc>
          <w:tcPr>
            <w:tcW w:w="3005" w:type="dxa"/>
          </w:tcPr>
          <w:p w14:paraId="631AB628" w14:textId="5469C10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12CB06DC" w14:textId="4481A23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85</w:t>
            </w:r>
          </w:p>
        </w:tc>
        <w:tc>
          <w:tcPr>
            <w:tcW w:w="3006" w:type="dxa"/>
          </w:tcPr>
          <w:p w14:paraId="11D2CFBC" w14:textId="10F7071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6.3</w:t>
            </w:r>
          </w:p>
        </w:tc>
      </w:tr>
      <w:tr w:rsidR="00DF1CB3" w:rsidRPr="009A38E8" w14:paraId="6E33A6B9" w14:textId="77777777" w:rsidTr="0027388B">
        <w:tc>
          <w:tcPr>
            <w:tcW w:w="3005" w:type="dxa"/>
          </w:tcPr>
          <w:p w14:paraId="056B8CE3" w14:textId="416B5DA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House wife</w:t>
            </w:r>
          </w:p>
        </w:tc>
        <w:tc>
          <w:tcPr>
            <w:tcW w:w="3005" w:type="dxa"/>
          </w:tcPr>
          <w:p w14:paraId="0A089BBD" w14:textId="0B4E557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223</w:t>
            </w:r>
          </w:p>
        </w:tc>
        <w:tc>
          <w:tcPr>
            <w:tcW w:w="3006" w:type="dxa"/>
          </w:tcPr>
          <w:p w14:paraId="074B48C7" w14:textId="2D17609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16.6</w:t>
            </w:r>
          </w:p>
        </w:tc>
      </w:tr>
      <w:tr w:rsidR="00DF1CB3" w:rsidRPr="009A38E8" w14:paraId="4CBC0A9B" w14:textId="77777777" w:rsidTr="0027388B">
        <w:tc>
          <w:tcPr>
            <w:tcW w:w="3005" w:type="dxa"/>
          </w:tcPr>
          <w:p w14:paraId="4F816CB1" w14:textId="4C79D113"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 xml:space="preserve">Ethnicity </w:t>
            </w:r>
          </w:p>
        </w:tc>
        <w:tc>
          <w:tcPr>
            <w:tcW w:w="3005" w:type="dxa"/>
          </w:tcPr>
          <w:p w14:paraId="33339865" w14:textId="510D546F" w:rsidR="0027388B" w:rsidRPr="009A38E8" w:rsidRDefault="0027388B" w:rsidP="00746858">
            <w:pPr>
              <w:jc w:val="center"/>
              <w:rPr>
                <w:rFonts w:ascii="Arial" w:hAnsi="Arial" w:cs="Arial"/>
                <w:color w:val="000000" w:themeColor="text1"/>
              </w:rPr>
            </w:pPr>
          </w:p>
        </w:tc>
        <w:tc>
          <w:tcPr>
            <w:tcW w:w="3006" w:type="dxa"/>
          </w:tcPr>
          <w:p w14:paraId="5D6A2937" w14:textId="77777777" w:rsidR="0027388B" w:rsidRPr="009A38E8" w:rsidRDefault="0027388B" w:rsidP="00746858">
            <w:pPr>
              <w:jc w:val="center"/>
              <w:rPr>
                <w:rFonts w:ascii="Arial" w:hAnsi="Arial" w:cs="Arial"/>
                <w:color w:val="000000" w:themeColor="text1"/>
              </w:rPr>
            </w:pPr>
          </w:p>
        </w:tc>
      </w:tr>
      <w:tr w:rsidR="00DF1CB3" w:rsidRPr="009A38E8" w14:paraId="70D82384" w14:textId="77777777" w:rsidTr="0027388B">
        <w:tc>
          <w:tcPr>
            <w:tcW w:w="3005" w:type="dxa"/>
          </w:tcPr>
          <w:p w14:paraId="4B40A7C4" w14:textId="6C4AE6EE" w:rsidR="0027388B" w:rsidRPr="009A38E8" w:rsidRDefault="0027388B" w:rsidP="00746858">
            <w:pPr>
              <w:jc w:val="both"/>
              <w:rPr>
                <w:rFonts w:ascii="Arial" w:hAnsi="Arial" w:cs="Arial"/>
                <w:color w:val="000000" w:themeColor="text1"/>
              </w:rPr>
            </w:pPr>
            <w:proofErr w:type="spellStart"/>
            <w:r w:rsidRPr="009A38E8">
              <w:rPr>
                <w:rFonts w:ascii="Arial" w:hAnsi="Arial" w:cs="Arial"/>
                <w:color w:val="000000" w:themeColor="text1"/>
              </w:rPr>
              <w:t>Dagomba</w:t>
            </w:r>
            <w:proofErr w:type="spellEnd"/>
          </w:p>
        </w:tc>
        <w:tc>
          <w:tcPr>
            <w:tcW w:w="3005" w:type="dxa"/>
          </w:tcPr>
          <w:p w14:paraId="0A70F26F" w14:textId="57966B7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1103</w:t>
            </w:r>
          </w:p>
        </w:tc>
        <w:tc>
          <w:tcPr>
            <w:tcW w:w="3006" w:type="dxa"/>
          </w:tcPr>
          <w:p w14:paraId="2A1132D7" w14:textId="1FE705C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81.9</w:t>
            </w:r>
          </w:p>
        </w:tc>
      </w:tr>
      <w:tr w:rsidR="00DF1CB3" w:rsidRPr="009A38E8" w14:paraId="2E8618B5" w14:textId="77777777" w:rsidTr="0027388B">
        <w:tc>
          <w:tcPr>
            <w:tcW w:w="3005" w:type="dxa"/>
          </w:tcPr>
          <w:p w14:paraId="3B89184B" w14:textId="2FB8001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Frafra</w:t>
            </w:r>
          </w:p>
        </w:tc>
        <w:tc>
          <w:tcPr>
            <w:tcW w:w="3005" w:type="dxa"/>
          </w:tcPr>
          <w:p w14:paraId="1575C5CC" w14:textId="37563AD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66</w:t>
            </w:r>
          </w:p>
        </w:tc>
        <w:tc>
          <w:tcPr>
            <w:tcW w:w="3006" w:type="dxa"/>
          </w:tcPr>
          <w:p w14:paraId="6231E0B3" w14:textId="27B4FE9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4.9</w:t>
            </w:r>
          </w:p>
        </w:tc>
      </w:tr>
      <w:tr w:rsidR="00DF1CB3" w:rsidRPr="009A38E8" w14:paraId="01CB2AF2" w14:textId="77777777" w:rsidTr="0027388B">
        <w:tc>
          <w:tcPr>
            <w:tcW w:w="3005" w:type="dxa"/>
          </w:tcPr>
          <w:p w14:paraId="7268FDA7" w14:textId="3FE4E50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Mamprusi</w:t>
            </w:r>
          </w:p>
        </w:tc>
        <w:tc>
          <w:tcPr>
            <w:tcW w:w="3005" w:type="dxa"/>
          </w:tcPr>
          <w:p w14:paraId="40D7F065" w14:textId="6A0A912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37</w:t>
            </w:r>
          </w:p>
        </w:tc>
        <w:tc>
          <w:tcPr>
            <w:tcW w:w="3006" w:type="dxa"/>
          </w:tcPr>
          <w:p w14:paraId="372E2EEE" w14:textId="7189A2A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w:t>
            </w:r>
          </w:p>
        </w:tc>
      </w:tr>
      <w:tr w:rsidR="00DF1CB3" w:rsidRPr="009A38E8" w14:paraId="606FF2A1" w14:textId="77777777" w:rsidTr="0027388B">
        <w:tc>
          <w:tcPr>
            <w:tcW w:w="3005" w:type="dxa"/>
          </w:tcPr>
          <w:p w14:paraId="57AD68F5" w14:textId="5A0C945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Others</w:t>
            </w:r>
          </w:p>
        </w:tc>
        <w:tc>
          <w:tcPr>
            <w:tcW w:w="3005" w:type="dxa"/>
          </w:tcPr>
          <w:p w14:paraId="32A0692E" w14:textId="116EFC0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141</w:t>
            </w:r>
          </w:p>
        </w:tc>
        <w:tc>
          <w:tcPr>
            <w:tcW w:w="3006" w:type="dxa"/>
          </w:tcPr>
          <w:p w14:paraId="4EEFCBF2" w14:textId="4B03618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10.5</w:t>
            </w:r>
          </w:p>
        </w:tc>
      </w:tr>
      <w:tr w:rsidR="00DF1CB3" w:rsidRPr="009A38E8" w14:paraId="6D6A2245" w14:textId="77777777" w:rsidTr="0027388B">
        <w:tc>
          <w:tcPr>
            <w:tcW w:w="3005" w:type="dxa"/>
          </w:tcPr>
          <w:p w14:paraId="7BF25A60" w14:textId="773619A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Partners’ educational level</w:t>
            </w:r>
          </w:p>
        </w:tc>
        <w:tc>
          <w:tcPr>
            <w:tcW w:w="3005" w:type="dxa"/>
          </w:tcPr>
          <w:p w14:paraId="1B820844" w14:textId="77777777" w:rsidR="0027388B" w:rsidRPr="009A38E8" w:rsidRDefault="0027388B" w:rsidP="00746858">
            <w:pPr>
              <w:jc w:val="center"/>
              <w:rPr>
                <w:rFonts w:ascii="Arial" w:hAnsi="Arial" w:cs="Arial"/>
                <w:color w:val="000000" w:themeColor="text1"/>
              </w:rPr>
            </w:pPr>
          </w:p>
        </w:tc>
        <w:tc>
          <w:tcPr>
            <w:tcW w:w="3006" w:type="dxa"/>
          </w:tcPr>
          <w:p w14:paraId="6683E80D" w14:textId="77777777" w:rsidR="0027388B" w:rsidRPr="009A38E8" w:rsidRDefault="0027388B" w:rsidP="00746858">
            <w:pPr>
              <w:jc w:val="center"/>
              <w:rPr>
                <w:rFonts w:ascii="Arial" w:hAnsi="Arial" w:cs="Arial"/>
                <w:color w:val="000000" w:themeColor="text1"/>
              </w:rPr>
            </w:pPr>
          </w:p>
        </w:tc>
      </w:tr>
      <w:tr w:rsidR="00DF1CB3" w:rsidRPr="009A38E8" w14:paraId="0EBBA3ED" w14:textId="77777777" w:rsidTr="0027388B">
        <w:tc>
          <w:tcPr>
            <w:tcW w:w="3005" w:type="dxa"/>
          </w:tcPr>
          <w:p w14:paraId="0A0BF8FA" w14:textId="1CA3D57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 education</w:t>
            </w:r>
          </w:p>
        </w:tc>
        <w:tc>
          <w:tcPr>
            <w:tcW w:w="3005" w:type="dxa"/>
          </w:tcPr>
          <w:p w14:paraId="085B4419" w14:textId="3B7F221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418</w:t>
            </w:r>
          </w:p>
        </w:tc>
        <w:tc>
          <w:tcPr>
            <w:tcW w:w="3006" w:type="dxa"/>
          </w:tcPr>
          <w:p w14:paraId="30502C2E" w14:textId="4D27301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31.0</w:t>
            </w:r>
          </w:p>
        </w:tc>
      </w:tr>
      <w:tr w:rsidR="00DF1CB3" w:rsidRPr="009A38E8" w14:paraId="096B2D0A" w14:textId="77777777" w:rsidTr="0027388B">
        <w:tc>
          <w:tcPr>
            <w:tcW w:w="3005" w:type="dxa"/>
          </w:tcPr>
          <w:p w14:paraId="1FC4A234" w14:textId="58D2E3FB"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Informal education</w:t>
            </w:r>
          </w:p>
        </w:tc>
        <w:tc>
          <w:tcPr>
            <w:tcW w:w="3005" w:type="dxa"/>
          </w:tcPr>
          <w:p w14:paraId="558F70CB" w14:textId="6FDA83E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370</w:t>
            </w:r>
          </w:p>
        </w:tc>
        <w:tc>
          <w:tcPr>
            <w:tcW w:w="3006" w:type="dxa"/>
          </w:tcPr>
          <w:p w14:paraId="7AE6F5A8" w14:textId="61B577C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27.5</w:t>
            </w:r>
          </w:p>
        </w:tc>
      </w:tr>
      <w:tr w:rsidR="00DF1CB3" w:rsidRPr="009A38E8" w14:paraId="7BAC4121" w14:textId="77777777" w:rsidTr="0027388B">
        <w:tc>
          <w:tcPr>
            <w:tcW w:w="3005" w:type="dxa"/>
          </w:tcPr>
          <w:p w14:paraId="3ED85402" w14:textId="278A27E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Primary</w:t>
            </w:r>
          </w:p>
        </w:tc>
        <w:tc>
          <w:tcPr>
            <w:tcW w:w="3005" w:type="dxa"/>
          </w:tcPr>
          <w:p w14:paraId="0C1B966A" w14:textId="7B81E10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147</w:t>
            </w:r>
          </w:p>
        </w:tc>
        <w:tc>
          <w:tcPr>
            <w:tcW w:w="3006" w:type="dxa"/>
          </w:tcPr>
          <w:p w14:paraId="19661124" w14:textId="1D0CBD2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10.9</w:t>
            </w:r>
          </w:p>
        </w:tc>
      </w:tr>
      <w:tr w:rsidR="00DF1CB3" w:rsidRPr="009A38E8" w14:paraId="5153C035" w14:textId="77777777" w:rsidTr="0027388B">
        <w:tc>
          <w:tcPr>
            <w:tcW w:w="3005" w:type="dxa"/>
          </w:tcPr>
          <w:p w14:paraId="4D9E60D9" w14:textId="4D10AC9B"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Junior High School</w:t>
            </w:r>
          </w:p>
        </w:tc>
        <w:tc>
          <w:tcPr>
            <w:tcW w:w="3005" w:type="dxa"/>
          </w:tcPr>
          <w:p w14:paraId="4FF64ACF" w14:textId="420BF4E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215</w:t>
            </w:r>
          </w:p>
        </w:tc>
        <w:tc>
          <w:tcPr>
            <w:tcW w:w="3006" w:type="dxa"/>
          </w:tcPr>
          <w:p w14:paraId="36A0C935" w14:textId="2CDFEDD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16.0</w:t>
            </w:r>
          </w:p>
        </w:tc>
      </w:tr>
      <w:tr w:rsidR="00DF1CB3" w:rsidRPr="009A38E8" w14:paraId="6D56750E" w14:textId="77777777" w:rsidTr="0027388B">
        <w:tc>
          <w:tcPr>
            <w:tcW w:w="3005" w:type="dxa"/>
          </w:tcPr>
          <w:p w14:paraId="7855F4C2" w14:textId="7C214849"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Senior High School</w:t>
            </w:r>
          </w:p>
        </w:tc>
        <w:tc>
          <w:tcPr>
            <w:tcW w:w="3005" w:type="dxa"/>
          </w:tcPr>
          <w:p w14:paraId="149B9FAE" w14:textId="71BB7FF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142</w:t>
            </w:r>
          </w:p>
        </w:tc>
        <w:tc>
          <w:tcPr>
            <w:tcW w:w="3006" w:type="dxa"/>
          </w:tcPr>
          <w:p w14:paraId="31498A96" w14:textId="7ED6E271"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10.5</w:t>
            </w:r>
          </w:p>
        </w:tc>
      </w:tr>
      <w:tr w:rsidR="00DF1CB3" w:rsidRPr="009A38E8" w14:paraId="50E15C88" w14:textId="77777777" w:rsidTr="0027388B">
        <w:tc>
          <w:tcPr>
            <w:tcW w:w="3005" w:type="dxa"/>
          </w:tcPr>
          <w:p w14:paraId="54F213D7" w14:textId="3105BDF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Tertiary</w:t>
            </w:r>
          </w:p>
        </w:tc>
        <w:tc>
          <w:tcPr>
            <w:tcW w:w="3005" w:type="dxa"/>
          </w:tcPr>
          <w:p w14:paraId="65F00B00" w14:textId="00A7CAD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55</w:t>
            </w:r>
          </w:p>
        </w:tc>
        <w:tc>
          <w:tcPr>
            <w:tcW w:w="3006" w:type="dxa"/>
          </w:tcPr>
          <w:p w14:paraId="44E2EE6B" w14:textId="4C7D654B"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4.1</w:t>
            </w:r>
          </w:p>
        </w:tc>
      </w:tr>
      <w:tr w:rsidR="00DF1CB3" w:rsidRPr="009A38E8" w14:paraId="176E3916" w14:textId="77777777" w:rsidTr="0027388B">
        <w:tc>
          <w:tcPr>
            <w:tcW w:w="3005" w:type="dxa"/>
          </w:tcPr>
          <w:p w14:paraId="24ED74A7" w14:textId="0ACD368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Partner’s occupation</w:t>
            </w:r>
          </w:p>
        </w:tc>
        <w:tc>
          <w:tcPr>
            <w:tcW w:w="3005" w:type="dxa"/>
          </w:tcPr>
          <w:p w14:paraId="44A0FB7A" w14:textId="77777777" w:rsidR="0027388B" w:rsidRPr="009A38E8" w:rsidRDefault="0027388B" w:rsidP="00746858">
            <w:pPr>
              <w:jc w:val="center"/>
              <w:rPr>
                <w:rFonts w:ascii="Arial" w:hAnsi="Arial" w:cs="Arial"/>
                <w:color w:val="000000" w:themeColor="text1"/>
              </w:rPr>
            </w:pPr>
          </w:p>
        </w:tc>
        <w:tc>
          <w:tcPr>
            <w:tcW w:w="3006" w:type="dxa"/>
          </w:tcPr>
          <w:p w14:paraId="6EDC607B" w14:textId="77777777" w:rsidR="0027388B" w:rsidRPr="009A38E8" w:rsidRDefault="0027388B" w:rsidP="00746858">
            <w:pPr>
              <w:jc w:val="center"/>
              <w:rPr>
                <w:rFonts w:ascii="Arial" w:hAnsi="Arial" w:cs="Arial"/>
                <w:color w:val="000000" w:themeColor="text1"/>
              </w:rPr>
            </w:pPr>
          </w:p>
        </w:tc>
      </w:tr>
      <w:tr w:rsidR="00DF1CB3" w:rsidRPr="009A38E8" w14:paraId="1F9B6695" w14:textId="77777777" w:rsidTr="0027388B">
        <w:tc>
          <w:tcPr>
            <w:tcW w:w="3005" w:type="dxa"/>
          </w:tcPr>
          <w:p w14:paraId="723194AA" w14:textId="565F4EE5"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Farmer</w:t>
            </w:r>
          </w:p>
        </w:tc>
        <w:tc>
          <w:tcPr>
            <w:tcW w:w="3005" w:type="dxa"/>
          </w:tcPr>
          <w:p w14:paraId="7321242F" w14:textId="2E3BA4B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659</w:t>
            </w:r>
          </w:p>
        </w:tc>
        <w:tc>
          <w:tcPr>
            <w:tcW w:w="3006" w:type="dxa"/>
          </w:tcPr>
          <w:p w14:paraId="5976049A" w14:textId="03687507"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48.9</w:t>
            </w:r>
          </w:p>
        </w:tc>
      </w:tr>
      <w:tr w:rsidR="00DF1CB3" w:rsidRPr="009A38E8" w14:paraId="3F5091DD" w14:textId="77777777" w:rsidTr="0027388B">
        <w:tc>
          <w:tcPr>
            <w:tcW w:w="3005" w:type="dxa"/>
          </w:tcPr>
          <w:p w14:paraId="38F092E0" w14:textId="7EC8C89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Trader</w:t>
            </w:r>
          </w:p>
        </w:tc>
        <w:tc>
          <w:tcPr>
            <w:tcW w:w="3005" w:type="dxa"/>
          </w:tcPr>
          <w:p w14:paraId="003F6389" w14:textId="69CFFD0D"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254</w:t>
            </w:r>
          </w:p>
        </w:tc>
        <w:tc>
          <w:tcPr>
            <w:tcW w:w="3006" w:type="dxa"/>
          </w:tcPr>
          <w:p w14:paraId="1ADA2F2D" w14:textId="4E5CA35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18.9</w:t>
            </w:r>
          </w:p>
        </w:tc>
      </w:tr>
      <w:tr w:rsidR="00DF1CB3" w:rsidRPr="009A38E8" w14:paraId="10FCBA27" w14:textId="77777777" w:rsidTr="0027388B">
        <w:tc>
          <w:tcPr>
            <w:tcW w:w="3005" w:type="dxa"/>
          </w:tcPr>
          <w:p w14:paraId="35EA134A" w14:textId="176A5ACA"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Unemployed</w:t>
            </w:r>
          </w:p>
        </w:tc>
        <w:tc>
          <w:tcPr>
            <w:tcW w:w="3005" w:type="dxa"/>
          </w:tcPr>
          <w:p w14:paraId="6FF2D253" w14:textId="69C5B1F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97</w:t>
            </w:r>
          </w:p>
        </w:tc>
        <w:tc>
          <w:tcPr>
            <w:tcW w:w="3006" w:type="dxa"/>
          </w:tcPr>
          <w:p w14:paraId="517BAF31" w14:textId="55FDE35E"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7.2</w:t>
            </w:r>
          </w:p>
        </w:tc>
      </w:tr>
      <w:tr w:rsidR="00DF1CB3" w:rsidRPr="009A38E8" w14:paraId="08D77DF9" w14:textId="77777777" w:rsidTr="0027388B">
        <w:tc>
          <w:tcPr>
            <w:tcW w:w="3005" w:type="dxa"/>
          </w:tcPr>
          <w:p w14:paraId="38BE94C1" w14:textId="473F52B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Public servant</w:t>
            </w:r>
          </w:p>
        </w:tc>
        <w:tc>
          <w:tcPr>
            <w:tcW w:w="3005" w:type="dxa"/>
          </w:tcPr>
          <w:p w14:paraId="025D883C" w14:textId="1DB56A9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175</w:t>
            </w:r>
          </w:p>
        </w:tc>
        <w:tc>
          <w:tcPr>
            <w:tcW w:w="3006" w:type="dxa"/>
          </w:tcPr>
          <w:p w14:paraId="59400A49" w14:textId="2F5AE9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13.0</w:t>
            </w:r>
          </w:p>
        </w:tc>
      </w:tr>
      <w:tr w:rsidR="00DF1CB3" w:rsidRPr="009A38E8" w14:paraId="786D3990" w14:textId="77777777" w:rsidTr="0027388B">
        <w:tc>
          <w:tcPr>
            <w:tcW w:w="3005" w:type="dxa"/>
          </w:tcPr>
          <w:p w14:paraId="3DB349AA" w14:textId="3E13793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Self-employed</w:t>
            </w:r>
          </w:p>
        </w:tc>
        <w:tc>
          <w:tcPr>
            <w:tcW w:w="3005" w:type="dxa"/>
          </w:tcPr>
          <w:p w14:paraId="221DD8E6" w14:textId="7B1391BA"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162</w:t>
            </w:r>
          </w:p>
        </w:tc>
        <w:tc>
          <w:tcPr>
            <w:tcW w:w="3006" w:type="dxa"/>
          </w:tcPr>
          <w:p w14:paraId="6E16B6BC" w14:textId="06E25FD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12.0</w:t>
            </w:r>
          </w:p>
        </w:tc>
      </w:tr>
      <w:tr w:rsidR="00DF1CB3" w:rsidRPr="009A38E8" w14:paraId="003FF957" w14:textId="77777777" w:rsidTr="0027388B">
        <w:tc>
          <w:tcPr>
            <w:tcW w:w="3005" w:type="dxa"/>
          </w:tcPr>
          <w:p w14:paraId="2FE9401B" w14:textId="63A3CD84"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Number of pregnancies</w:t>
            </w:r>
          </w:p>
        </w:tc>
        <w:tc>
          <w:tcPr>
            <w:tcW w:w="3005" w:type="dxa"/>
          </w:tcPr>
          <w:p w14:paraId="224D2640" w14:textId="77777777" w:rsidR="0027388B" w:rsidRPr="009A38E8" w:rsidRDefault="0027388B" w:rsidP="00746858">
            <w:pPr>
              <w:jc w:val="center"/>
              <w:rPr>
                <w:rFonts w:ascii="Arial" w:hAnsi="Arial" w:cs="Arial"/>
                <w:color w:val="000000" w:themeColor="text1"/>
              </w:rPr>
            </w:pPr>
          </w:p>
        </w:tc>
        <w:tc>
          <w:tcPr>
            <w:tcW w:w="3006" w:type="dxa"/>
          </w:tcPr>
          <w:p w14:paraId="04C121F2" w14:textId="77777777" w:rsidR="0027388B" w:rsidRPr="009A38E8" w:rsidRDefault="0027388B" w:rsidP="00746858">
            <w:pPr>
              <w:jc w:val="center"/>
              <w:rPr>
                <w:rFonts w:ascii="Arial" w:hAnsi="Arial" w:cs="Arial"/>
                <w:color w:val="000000" w:themeColor="text1"/>
              </w:rPr>
            </w:pPr>
          </w:p>
        </w:tc>
      </w:tr>
      <w:tr w:rsidR="00DF1CB3" w:rsidRPr="009A38E8" w14:paraId="6FCF3243" w14:textId="77777777" w:rsidTr="0027388B">
        <w:tc>
          <w:tcPr>
            <w:tcW w:w="3005" w:type="dxa"/>
          </w:tcPr>
          <w:p w14:paraId="71677D66" w14:textId="36800048"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 – 3</w:t>
            </w:r>
          </w:p>
        </w:tc>
        <w:tc>
          <w:tcPr>
            <w:tcW w:w="3005" w:type="dxa"/>
          </w:tcPr>
          <w:p w14:paraId="2A42A4D9" w14:textId="587A130F"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907</w:t>
            </w:r>
          </w:p>
        </w:tc>
        <w:tc>
          <w:tcPr>
            <w:tcW w:w="3006" w:type="dxa"/>
          </w:tcPr>
          <w:p w14:paraId="59BAD6CC" w14:textId="4946CD23"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67.3</w:t>
            </w:r>
          </w:p>
        </w:tc>
      </w:tr>
      <w:tr w:rsidR="00DF1CB3" w:rsidRPr="009A38E8" w14:paraId="19F2BCC5" w14:textId="77777777" w:rsidTr="0027388B">
        <w:tc>
          <w:tcPr>
            <w:tcW w:w="3005" w:type="dxa"/>
          </w:tcPr>
          <w:p w14:paraId="4E452A4E" w14:textId="4D93B0B4"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4 – 6</w:t>
            </w:r>
          </w:p>
        </w:tc>
        <w:tc>
          <w:tcPr>
            <w:tcW w:w="3005" w:type="dxa"/>
          </w:tcPr>
          <w:p w14:paraId="4E74CC79" w14:textId="51E2BEC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440</w:t>
            </w:r>
          </w:p>
        </w:tc>
        <w:tc>
          <w:tcPr>
            <w:tcW w:w="3006" w:type="dxa"/>
          </w:tcPr>
          <w:p w14:paraId="71D52B80" w14:textId="48937CE5"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32.7</w:t>
            </w:r>
          </w:p>
        </w:tc>
      </w:tr>
      <w:tr w:rsidR="00DF1CB3" w:rsidRPr="009A38E8" w14:paraId="5D6717CF" w14:textId="77777777" w:rsidTr="0027388B">
        <w:tc>
          <w:tcPr>
            <w:tcW w:w="3005" w:type="dxa"/>
          </w:tcPr>
          <w:p w14:paraId="4C4EA977" w14:textId="4442CBD0"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Number of previous births</w:t>
            </w:r>
          </w:p>
        </w:tc>
        <w:tc>
          <w:tcPr>
            <w:tcW w:w="3005" w:type="dxa"/>
          </w:tcPr>
          <w:p w14:paraId="00C81E7D" w14:textId="77777777" w:rsidR="0027388B" w:rsidRPr="009A38E8" w:rsidRDefault="0027388B" w:rsidP="00746858">
            <w:pPr>
              <w:jc w:val="center"/>
              <w:rPr>
                <w:rFonts w:ascii="Arial" w:hAnsi="Arial" w:cs="Arial"/>
                <w:color w:val="000000" w:themeColor="text1"/>
              </w:rPr>
            </w:pPr>
          </w:p>
        </w:tc>
        <w:tc>
          <w:tcPr>
            <w:tcW w:w="3006" w:type="dxa"/>
          </w:tcPr>
          <w:p w14:paraId="1846563D" w14:textId="77777777" w:rsidR="0027388B" w:rsidRPr="009A38E8" w:rsidRDefault="0027388B" w:rsidP="00746858">
            <w:pPr>
              <w:jc w:val="center"/>
              <w:rPr>
                <w:rFonts w:ascii="Arial" w:hAnsi="Arial" w:cs="Arial"/>
                <w:color w:val="000000" w:themeColor="text1"/>
              </w:rPr>
            </w:pPr>
          </w:p>
        </w:tc>
      </w:tr>
      <w:tr w:rsidR="00DF1CB3" w:rsidRPr="009A38E8" w14:paraId="623284E3" w14:textId="77777777" w:rsidTr="0027388B">
        <w:tc>
          <w:tcPr>
            <w:tcW w:w="3005" w:type="dxa"/>
          </w:tcPr>
          <w:p w14:paraId="116191C3" w14:textId="72286E72"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1 – 2</w:t>
            </w:r>
          </w:p>
        </w:tc>
        <w:tc>
          <w:tcPr>
            <w:tcW w:w="3005" w:type="dxa"/>
          </w:tcPr>
          <w:p w14:paraId="6721AAD9" w14:textId="0FFE398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776</w:t>
            </w:r>
          </w:p>
        </w:tc>
        <w:tc>
          <w:tcPr>
            <w:tcW w:w="3006" w:type="dxa"/>
          </w:tcPr>
          <w:p w14:paraId="11A42BD7" w14:textId="3F22E33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57.6</w:t>
            </w:r>
          </w:p>
        </w:tc>
      </w:tr>
      <w:tr w:rsidR="00DF1CB3" w:rsidRPr="009A38E8" w14:paraId="4950B44E" w14:textId="77777777" w:rsidTr="0027388B">
        <w:tc>
          <w:tcPr>
            <w:tcW w:w="3005" w:type="dxa"/>
          </w:tcPr>
          <w:p w14:paraId="0E55A72D" w14:textId="1641406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3 – 4</w:t>
            </w:r>
          </w:p>
        </w:tc>
        <w:tc>
          <w:tcPr>
            <w:tcW w:w="3005" w:type="dxa"/>
          </w:tcPr>
          <w:p w14:paraId="06FB339B" w14:textId="3D19F9B8"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571</w:t>
            </w:r>
          </w:p>
        </w:tc>
        <w:tc>
          <w:tcPr>
            <w:tcW w:w="3006" w:type="dxa"/>
          </w:tcPr>
          <w:p w14:paraId="6DF77502" w14:textId="31C0CBD6"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42.4</w:t>
            </w:r>
          </w:p>
        </w:tc>
      </w:tr>
      <w:tr w:rsidR="00DF1CB3" w:rsidRPr="009A38E8" w14:paraId="39E7674C" w14:textId="77777777" w:rsidTr="0027388B">
        <w:tc>
          <w:tcPr>
            <w:tcW w:w="3005" w:type="dxa"/>
          </w:tcPr>
          <w:p w14:paraId="337F61D7" w14:textId="1146E5B6" w:rsidR="0027388B" w:rsidRPr="009A38E8" w:rsidRDefault="0027388B" w:rsidP="00746858">
            <w:pPr>
              <w:jc w:val="both"/>
              <w:rPr>
                <w:rFonts w:ascii="Arial" w:hAnsi="Arial" w:cs="Arial"/>
                <w:b/>
                <w:bCs/>
                <w:color w:val="000000" w:themeColor="text1"/>
              </w:rPr>
            </w:pPr>
            <w:r w:rsidRPr="009A38E8">
              <w:rPr>
                <w:rFonts w:ascii="Arial" w:hAnsi="Arial" w:cs="Arial"/>
                <w:b/>
                <w:bCs/>
                <w:color w:val="000000" w:themeColor="text1"/>
              </w:rPr>
              <w:t>Mode of birth for current pregnancy</w:t>
            </w:r>
          </w:p>
        </w:tc>
        <w:tc>
          <w:tcPr>
            <w:tcW w:w="3005" w:type="dxa"/>
          </w:tcPr>
          <w:p w14:paraId="38D93F96" w14:textId="77777777" w:rsidR="0027388B" w:rsidRPr="009A38E8" w:rsidRDefault="0027388B" w:rsidP="00746858">
            <w:pPr>
              <w:jc w:val="center"/>
              <w:rPr>
                <w:rFonts w:ascii="Arial" w:hAnsi="Arial" w:cs="Arial"/>
                <w:color w:val="000000" w:themeColor="text1"/>
              </w:rPr>
            </w:pPr>
          </w:p>
        </w:tc>
        <w:tc>
          <w:tcPr>
            <w:tcW w:w="3006" w:type="dxa"/>
          </w:tcPr>
          <w:p w14:paraId="0169261A" w14:textId="77777777" w:rsidR="0027388B" w:rsidRPr="009A38E8" w:rsidRDefault="0027388B" w:rsidP="00746858">
            <w:pPr>
              <w:jc w:val="center"/>
              <w:rPr>
                <w:rFonts w:ascii="Arial" w:hAnsi="Arial" w:cs="Arial"/>
                <w:color w:val="000000" w:themeColor="text1"/>
              </w:rPr>
            </w:pPr>
          </w:p>
        </w:tc>
      </w:tr>
      <w:tr w:rsidR="00DF1CB3" w:rsidRPr="009A38E8" w14:paraId="73DCB475" w14:textId="77777777" w:rsidTr="0027388B">
        <w:tc>
          <w:tcPr>
            <w:tcW w:w="3005" w:type="dxa"/>
          </w:tcPr>
          <w:p w14:paraId="7E1B053B" w14:textId="0CB693F0"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Normal vaginal delivery</w:t>
            </w:r>
          </w:p>
        </w:tc>
        <w:tc>
          <w:tcPr>
            <w:tcW w:w="3005" w:type="dxa"/>
          </w:tcPr>
          <w:p w14:paraId="6DA49647" w14:textId="7A95E409"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540</w:t>
            </w:r>
          </w:p>
        </w:tc>
        <w:tc>
          <w:tcPr>
            <w:tcW w:w="3006" w:type="dxa"/>
          </w:tcPr>
          <w:p w14:paraId="5E2606B8" w14:textId="27DFE3B4"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40.1</w:t>
            </w:r>
          </w:p>
        </w:tc>
      </w:tr>
      <w:tr w:rsidR="00DF1CB3" w:rsidRPr="009A38E8" w14:paraId="2893C4F5" w14:textId="77777777" w:rsidTr="0027388B">
        <w:tc>
          <w:tcPr>
            <w:tcW w:w="3005" w:type="dxa"/>
          </w:tcPr>
          <w:p w14:paraId="170D13A4" w14:textId="7255A0C3"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t>Caesarean birth</w:t>
            </w:r>
          </w:p>
        </w:tc>
        <w:tc>
          <w:tcPr>
            <w:tcW w:w="3005" w:type="dxa"/>
          </w:tcPr>
          <w:p w14:paraId="6BB72EBA" w14:textId="6FC89AA0"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484</w:t>
            </w:r>
          </w:p>
        </w:tc>
        <w:tc>
          <w:tcPr>
            <w:tcW w:w="3006" w:type="dxa"/>
          </w:tcPr>
          <w:p w14:paraId="6D887F97" w14:textId="78342F92"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35.9</w:t>
            </w:r>
          </w:p>
        </w:tc>
      </w:tr>
      <w:tr w:rsidR="00DF1CB3" w:rsidRPr="009A38E8" w14:paraId="5F2678D9" w14:textId="77777777" w:rsidTr="0027388B">
        <w:tc>
          <w:tcPr>
            <w:tcW w:w="3005" w:type="dxa"/>
          </w:tcPr>
          <w:p w14:paraId="13DECA7C" w14:textId="595CEF36" w:rsidR="0027388B" w:rsidRPr="009A38E8" w:rsidRDefault="0027388B" w:rsidP="00746858">
            <w:pPr>
              <w:jc w:val="both"/>
              <w:rPr>
                <w:rFonts w:ascii="Arial" w:hAnsi="Arial" w:cs="Arial"/>
                <w:color w:val="000000" w:themeColor="text1"/>
              </w:rPr>
            </w:pPr>
            <w:r w:rsidRPr="009A38E8">
              <w:rPr>
                <w:rFonts w:ascii="Arial" w:hAnsi="Arial" w:cs="Arial"/>
                <w:color w:val="000000" w:themeColor="text1"/>
              </w:rPr>
              <w:lastRenderedPageBreak/>
              <w:t>Assisted vaginal delivery</w:t>
            </w:r>
          </w:p>
        </w:tc>
        <w:tc>
          <w:tcPr>
            <w:tcW w:w="3005" w:type="dxa"/>
          </w:tcPr>
          <w:p w14:paraId="650AA9FF" w14:textId="004CCD1C"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323</w:t>
            </w:r>
          </w:p>
        </w:tc>
        <w:tc>
          <w:tcPr>
            <w:tcW w:w="3006" w:type="dxa"/>
          </w:tcPr>
          <w:p w14:paraId="65288941" w14:textId="0D268ED1" w:rsidR="0027388B" w:rsidRPr="009A38E8" w:rsidRDefault="0027388B" w:rsidP="00746858">
            <w:pPr>
              <w:jc w:val="center"/>
              <w:rPr>
                <w:rFonts w:ascii="Arial" w:hAnsi="Arial" w:cs="Arial"/>
                <w:color w:val="000000" w:themeColor="text1"/>
              </w:rPr>
            </w:pPr>
            <w:r w:rsidRPr="009A38E8">
              <w:rPr>
                <w:rFonts w:ascii="Arial" w:hAnsi="Arial" w:cs="Arial"/>
                <w:color w:val="000000" w:themeColor="text1"/>
              </w:rPr>
              <w:t>24.0</w:t>
            </w:r>
          </w:p>
        </w:tc>
      </w:tr>
      <w:tr w:rsidR="00DF1CB3" w:rsidRPr="009A38E8" w14:paraId="7A7B21F1" w14:textId="77777777" w:rsidTr="0027388B">
        <w:tc>
          <w:tcPr>
            <w:tcW w:w="3005" w:type="dxa"/>
          </w:tcPr>
          <w:p w14:paraId="0AE110F0" w14:textId="02C52462"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t>Number of babies at most recent birth</w:t>
            </w:r>
          </w:p>
        </w:tc>
        <w:tc>
          <w:tcPr>
            <w:tcW w:w="3005" w:type="dxa"/>
          </w:tcPr>
          <w:p w14:paraId="775388BF" w14:textId="77777777" w:rsidR="00D30857" w:rsidRPr="009A38E8" w:rsidRDefault="00D30857" w:rsidP="00746858">
            <w:pPr>
              <w:jc w:val="center"/>
              <w:rPr>
                <w:rFonts w:ascii="Arial" w:hAnsi="Arial" w:cs="Arial"/>
                <w:color w:val="000000" w:themeColor="text1"/>
              </w:rPr>
            </w:pPr>
          </w:p>
        </w:tc>
        <w:tc>
          <w:tcPr>
            <w:tcW w:w="3006" w:type="dxa"/>
          </w:tcPr>
          <w:p w14:paraId="5AB2051D" w14:textId="77777777" w:rsidR="00D30857" w:rsidRPr="009A38E8" w:rsidRDefault="00D30857" w:rsidP="00746858">
            <w:pPr>
              <w:jc w:val="center"/>
              <w:rPr>
                <w:rFonts w:ascii="Arial" w:hAnsi="Arial" w:cs="Arial"/>
                <w:color w:val="000000" w:themeColor="text1"/>
              </w:rPr>
            </w:pPr>
          </w:p>
        </w:tc>
      </w:tr>
      <w:tr w:rsidR="00DF1CB3" w:rsidRPr="009A38E8" w14:paraId="0342674C" w14:textId="77777777" w:rsidTr="0027388B">
        <w:tc>
          <w:tcPr>
            <w:tcW w:w="3005" w:type="dxa"/>
          </w:tcPr>
          <w:p w14:paraId="45AE0C8B" w14:textId="25818D67"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1</w:t>
            </w:r>
          </w:p>
        </w:tc>
        <w:tc>
          <w:tcPr>
            <w:tcW w:w="3005" w:type="dxa"/>
          </w:tcPr>
          <w:p w14:paraId="4123F7E7" w14:textId="5F7941C1"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1057</w:t>
            </w:r>
          </w:p>
        </w:tc>
        <w:tc>
          <w:tcPr>
            <w:tcW w:w="3006" w:type="dxa"/>
          </w:tcPr>
          <w:p w14:paraId="1BEA36BB" w14:textId="78E789A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78.5</w:t>
            </w:r>
          </w:p>
        </w:tc>
      </w:tr>
      <w:tr w:rsidR="00DF1CB3" w:rsidRPr="009A38E8" w14:paraId="15D039D1" w14:textId="77777777" w:rsidTr="0027388B">
        <w:tc>
          <w:tcPr>
            <w:tcW w:w="3005" w:type="dxa"/>
          </w:tcPr>
          <w:p w14:paraId="62EEC152" w14:textId="7046B7A0"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2</w:t>
            </w:r>
          </w:p>
        </w:tc>
        <w:tc>
          <w:tcPr>
            <w:tcW w:w="3005" w:type="dxa"/>
          </w:tcPr>
          <w:p w14:paraId="7C7B4100" w14:textId="460F9FFB"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290</w:t>
            </w:r>
          </w:p>
        </w:tc>
        <w:tc>
          <w:tcPr>
            <w:tcW w:w="3006" w:type="dxa"/>
          </w:tcPr>
          <w:p w14:paraId="1F799184" w14:textId="04E5859C"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21.5</w:t>
            </w:r>
          </w:p>
        </w:tc>
      </w:tr>
      <w:tr w:rsidR="00DF1CB3" w:rsidRPr="009A38E8" w14:paraId="2B3E6FA9" w14:textId="77777777" w:rsidTr="0027388B">
        <w:tc>
          <w:tcPr>
            <w:tcW w:w="3005" w:type="dxa"/>
          </w:tcPr>
          <w:p w14:paraId="6B5C84B7" w14:textId="7BC62EE7"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t>Sex of baby at most recent birth</w:t>
            </w:r>
          </w:p>
        </w:tc>
        <w:tc>
          <w:tcPr>
            <w:tcW w:w="3005" w:type="dxa"/>
          </w:tcPr>
          <w:p w14:paraId="575C3E11" w14:textId="77777777" w:rsidR="00D30857" w:rsidRPr="009A38E8" w:rsidRDefault="00D30857" w:rsidP="00746858">
            <w:pPr>
              <w:jc w:val="center"/>
              <w:rPr>
                <w:rFonts w:ascii="Arial" w:hAnsi="Arial" w:cs="Arial"/>
                <w:color w:val="000000" w:themeColor="text1"/>
              </w:rPr>
            </w:pPr>
          </w:p>
        </w:tc>
        <w:tc>
          <w:tcPr>
            <w:tcW w:w="3006" w:type="dxa"/>
          </w:tcPr>
          <w:p w14:paraId="08C5E713" w14:textId="77777777" w:rsidR="00D30857" w:rsidRPr="009A38E8" w:rsidRDefault="00D30857" w:rsidP="00746858">
            <w:pPr>
              <w:jc w:val="center"/>
              <w:rPr>
                <w:rFonts w:ascii="Arial" w:hAnsi="Arial" w:cs="Arial"/>
                <w:color w:val="000000" w:themeColor="text1"/>
              </w:rPr>
            </w:pPr>
          </w:p>
        </w:tc>
      </w:tr>
      <w:tr w:rsidR="00DF1CB3" w:rsidRPr="009A38E8" w14:paraId="5D18FB9E" w14:textId="77777777" w:rsidTr="0027388B">
        <w:tc>
          <w:tcPr>
            <w:tcW w:w="3005" w:type="dxa"/>
          </w:tcPr>
          <w:p w14:paraId="578FA5C1" w14:textId="5D095994"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Female</w:t>
            </w:r>
          </w:p>
        </w:tc>
        <w:tc>
          <w:tcPr>
            <w:tcW w:w="3005" w:type="dxa"/>
          </w:tcPr>
          <w:p w14:paraId="3CD6CC15" w14:textId="2062E398"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851</w:t>
            </w:r>
          </w:p>
        </w:tc>
        <w:tc>
          <w:tcPr>
            <w:tcW w:w="3006" w:type="dxa"/>
          </w:tcPr>
          <w:p w14:paraId="17601BD8" w14:textId="5D19CEA8"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63.2</w:t>
            </w:r>
          </w:p>
        </w:tc>
      </w:tr>
      <w:tr w:rsidR="00DF1CB3" w:rsidRPr="009A38E8" w14:paraId="1BB6B657" w14:textId="77777777" w:rsidTr="0027388B">
        <w:tc>
          <w:tcPr>
            <w:tcW w:w="3005" w:type="dxa"/>
          </w:tcPr>
          <w:p w14:paraId="2D4AC8EF" w14:textId="5AF89038"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Male</w:t>
            </w:r>
          </w:p>
        </w:tc>
        <w:tc>
          <w:tcPr>
            <w:tcW w:w="3005" w:type="dxa"/>
          </w:tcPr>
          <w:p w14:paraId="290B56C9" w14:textId="39E3FC5F"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496</w:t>
            </w:r>
          </w:p>
        </w:tc>
        <w:tc>
          <w:tcPr>
            <w:tcW w:w="3006" w:type="dxa"/>
          </w:tcPr>
          <w:p w14:paraId="330D2E51" w14:textId="17C5AE2E"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36.8</w:t>
            </w:r>
          </w:p>
        </w:tc>
      </w:tr>
      <w:tr w:rsidR="00DF1CB3" w:rsidRPr="009A38E8" w14:paraId="0234CF15" w14:textId="77777777" w:rsidTr="0027388B">
        <w:tc>
          <w:tcPr>
            <w:tcW w:w="3005" w:type="dxa"/>
          </w:tcPr>
          <w:p w14:paraId="112B11FD" w14:textId="286697E3" w:rsidR="00D30857" w:rsidRPr="009A38E8" w:rsidRDefault="00D30857" w:rsidP="00746858">
            <w:pPr>
              <w:jc w:val="both"/>
              <w:rPr>
                <w:rFonts w:ascii="Arial" w:hAnsi="Arial" w:cs="Arial"/>
                <w:b/>
                <w:bCs/>
                <w:color w:val="000000" w:themeColor="text1"/>
              </w:rPr>
            </w:pPr>
            <w:r w:rsidRPr="009A38E8">
              <w:rPr>
                <w:rFonts w:ascii="Arial" w:hAnsi="Arial" w:cs="Arial"/>
                <w:b/>
                <w:bCs/>
                <w:color w:val="000000" w:themeColor="text1"/>
              </w:rPr>
              <w:t>Registered with NHIS</w:t>
            </w:r>
          </w:p>
        </w:tc>
        <w:tc>
          <w:tcPr>
            <w:tcW w:w="3005" w:type="dxa"/>
          </w:tcPr>
          <w:p w14:paraId="3C5DD03B" w14:textId="77777777" w:rsidR="00D30857" w:rsidRPr="009A38E8" w:rsidRDefault="00D30857" w:rsidP="00746858">
            <w:pPr>
              <w:jc w:val="center"/>
              <w:rPr>
                <w:rFonts w:ascii="Arial" w:hAnsi="Arial" w:cs="Arial"/>
                <w:color w:val="000000" w:themeColor="text1"/>
              </w:rPr>
            </w:pPr>
          </w:p>
        </w:tc>
        <w:tc>
          <w:tcPr>
            <w:tcW w:w="3006" w:type="dxa"/>
          </w:tcPr>
          <w:p w14:paraId="760A3F8C" w14:textId="77777777" w:rsidR="00D30857" w:rsidRPr="009A38E8" w:rsidRDefault="00D30857" w:rsidP="00746858">
            <w:pPr>
              <w:jc w:val="center"/>
              <w:rPr>
                <w:rFonts w:ascii="Arial" w:hAnsi="Arial" w:cs="Arial"/>
                <w:color w:val="000000" w:themeColor="text1"/>
              </w:rPr>
            </w:pPr>
          </w:p>
        </w:tc>
      </w:tr>
      <w:tr w:rsidR="00DF1CB3" w:rsidRPr="009A38E8" w14:paraId="7689F566" w14:textId="77777777" w:rsidTr="0027388B">
        <w:tc>
          <w:tcPr>
            <w:tcW w:w="3005" w:type="dxa"/>
          </w:tcPr>
          <w:p w14:paraId="7FA6E2A0" w14:textId="085A8D47"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Yes</w:t>
            </w:r>
          </w:p>
        </w:tc>
        <w:tc>
          <w:tcPr>
            <w:tcW w:w="3005" w:type="dxa"/>
          </w:tcPr>
          <w:p w14:paraId="40510BB6" w14:textId="3820D62A"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1245</w:t>
            </w:r>
          </w:p>
        </w:tc>
        <w:tc>
          <w:tcPr>
            <w:tcW w:w="3006" w:type="dxa"/>
          </w:tcPr>
          <w:p w14:paraId="003B1B10" w14:textId="4DA6A4E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92.4</w:t>
            </w:r>
          </w:p>
        </w:tc>
      </w:tr>
      <w:tr w:rsidR="00DF1CB3" w:rsidRPr="009A38E8" w14:paraId="3196FA2A" w14:textId="77777777" w:rsidTr="0027388B">
        <w:tc>
          <w:tcPr>
            <w:tcW w:w="3005" w:type="dxa"/>
          </w:tcPr>
          <w:p w14:paraId="4FA4BBDC" w14:textId="13EAA8D3" w:rsidR="00D30857" w:rsidRPr="009A38E8" w:rsidRDefault="00D30857" w:rsidP="00746858">
            <w:pPr>
              <w:jc w:val="both"/>
              <w:rPr>
                <w:rFonts w:ascii="Arial" w:hAnsi="Arial" w:cs="Arial"/>
                <w:color w:val="000000" w:themeColor="text1"/>
              </w:rPr>
            </w:pPr>
            <w:r w:rsidRPr="009A38E8">
              <w:rPr>
                <w:rFonts w:ascii="Arial" w:hAnsi="Arial" w:cs="Arial"/>
                <w:color w:val="000000" w:themeColor="text1"/>
              </w:rPr>
              <w:t>No</w:t>
            </w:r>
          </w:p>
        </w:tc>
        <w:tc>
          <w:tcPr>
            <w:tcW w:w="3005" w:type="dxa"/>
          </w:tcPr>
          <w:p w14:paraId="7DC7BBE3" w14:textId="2411BE12"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102</w:t>
            </w:r>
          </w:p>
        </w:tc>
        <w:tc>
          <w:tcPr>
            <w:tcW w:w="3006" w:type="dxa"/>
          </w:tcPr>
          <w:p w14:paraId="727FF2EA" w14:textId="45218460" w:rsidR="00D30857" w:rsidRPr="009A38E8" w:rsidRDefault="00D30857" w:rsidP="00746858">
            <w:pPr>
              <w:jc w:val="center"/>
              <w:rPr>
                <w:rFonts w:ascii="Arial" w:hAnsi="Arial" w:cs="Arial"/>
                <w:color w:val="000000" w:themeColor="text1"/>
              </w:rPr>
            </w:pPr>
            <w:r w:rsidRPr="009A38E8">
              <w:rPr>
                <w:rFonts w:ascii="Arial" w:hAnsi="Arial" w:cs="Arial"/>
                <w:color w:val="000000" w:themeColor="text1"/>
              </w:rPr>
              <w:t>7.6</w:t>
            </w:r>
          </w:p>
        </w:tc>
      </w:tr>
    </w:tbl>
    <w:p w14:paraId="3EFB8397" w14:textId="4B06A593" w:rsidR="00781647" w:rsidRPr="009A38E8" w:rsidRDefault="00781647" w:rsidP="00746858">
      <w:pPr>
        <w:spacing w:line="360" w:lineRule="auto"/>
        <w:jc w:val="both"/>
        <w:rPr>
          <w:rFonts w:ascii="Arial" w:hAnsi="Arial" w:cs="Arial"/>
          <w:color w:val="000000" w:themeColor="text1"/>
        </w:rPr>
      </w:pPr>
      <w:r w:rsidRPr="009A38E8">
        <w:rPr>
          <w:rFonts w:ascii="Arial" w:hAnsi="Arial" w:cs="Arial"/>
          <w:color w:val="000000" w:themeColor="text1"/>
        </w:rPr>
        <w:t>*others: Akan, Ga, Ewe, Fante, and Komkomba.</w:t>
      </w:r>
    </w:p>
    <w:p w14:paraId="2CD083FC" w14:textId="77777777" w:rsidR="00A50479" w:rsidRPr="009A38E8" w:rsidRDefault="00A50479" w:rsidP="00746858">
      <w:pPr>
        <w:pStyle w:val="NoSpacing"/>
        <w:spacing w:line="360" w:lineRule="auto"/>
        <w:jc w:val="both"/>
        <w:rPr>
          <w:rFonts w:ascii="Arial" w:hAnsi="Arial" w:cs="Arial"/>
          <w:b/>
          <w:bCs/>
          <w:color w:val="000000" w:themeColor="text1"/>
          <w:sz w:val="22"/>
          <w:szCs w:val="22"/>
          <w:lang w:eastAsia="en-GB"/>
        </w:rPr>
      </w:pPr>
      <w:r w:rsidRPr="009A38E8">
        <w:rPr>
          <w:rFonts w:ascii="Arial" w:hAnsi="Arial" w:cs="Arial"/>
          <w:b/>
          <w:bCs/>
          <w:color w:val="000000" w:themeColor="text1"/>
          <w:sz w:val="22"/>
          <w:szCs w:val="22"/>
          <w:lang w:eastAsia="en-GB"/>
        </w:rPr>
        <w:t xml:space="preserve">Prevalence of disrespect and abuse </w:t>
      </w:r>
    </w:p>
    <w:p w14:paraId="6A9D6817" w14:textId="188B2328"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Physical abuse was frequently reported among women. Nearly half of the participants (47.9%) indicated that nurses or doctors had used physical force to separate their legs or had applied pressure inappropriately during a normal delivery; 32.3% of women reported being slapped or hit during childbirth. Further, 21.4% of women were physically restrained during childbirth and 15.4% were separated from their newborns without medical justification. Many women reported not receiving adequate support and care during childbirth. Nearly 28.7% of women did not receive comfort or pain relief when they needed it, and 44.6% noted that their providers did not provide culturally competent care.</w:t>
      </w:r>
    </w:p>
    <w:p w14:paraId="612A76DD" w14:textId="77777777"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There were a lot of occurrences of care delivered without consent across all indicators. More than seven in ten women indicated that providers refused to introduce themselves (71.8%) and did not foster question asking (71.0%). Equally, providers neglected to respond politely, truthfully, and in a timely manner in 64.3% of situations, and 63.9% of women were not given sufficient information about procedures and expectations. During labour, autonomy restrictions were also commonplace, evidenced by 68.3% of women not being allowed to move about and 58.7% being disallowed to take a position of their choice. In addition, 65.7% of women felt that medical staff did not obtain informed consent prior to undertaking procedures.</w:t>
      </w:r>
    </w:p>
    <w:p w14:paraId="005BDE00" w14:textId="77777777"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shd w:val="clear" w:color="auto" w:fill="FFFFFF"/>
        </w:rPr>
        <w:t xml:space="preserve">Report of compromised confidentiality was also widespread. More than half of the women indicated that their care did not take privacy into account (57.2%). 55.8% reported care was staffed more than necessary. In 37.0% of cases, there were no curtains or other physical barriers, though drapes and coverings were used. 18.7% of participants had their medical information disclosed without consent. Verbal assaults were also commonplace. 52.3% of women reported being the objects of derisive, blaming, and degrading speech, 62.4% of women reported that medical staff did not speak with respect, and 48.0% received derogatory remarks or threats. </w:t>
      </w:r>
      <w:r w:rsidRPr="009A38E8">
        <w:rPr>
          <w:rFonts w:ascii="Arial" w:hAnsi="Arial" w:cs="Arial"/>
          <w:color w:val="000000" w:themeColor="text1"/>
          <w:sz w:val="22"/>
          <w:szCs w:val="22"/>
          <w:lang w:eastAsia="en-GB"/>
        </w:rPr>
        <w:t>Additionally, 38.7% reported the use of abusive language.</w:t>
      </w:r>
    </w:p>
    <w:p w14:paraId="0EBCEA57" w14:textId="795AB304" w:rsidR="00F17A5C" w:rsidRPr="009A38E8" w:rsidRDefault="00941CB6"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lastRenderedPageBreak/>
        <w:t>Furthermore, n</w:t>
      </w:r>
      <w:r w:rsidR="00F17A5C" w:rsidRPr="009A38E8">
        <w:rPr>
          <w:rFonts w:ascii="Arial" w:hAnsi="Arial" w:cs="Arial"/>
          <w:color w:val="000000" w:themeColor="text1"/>
          <w:sz w:val="22"/>
          <w:szCs w:val="22"/>
          <w:lang w:eastAsia="en-GB"/>
        </w:rPr>
        <w:t>early half of the women (47.4%) reported that providers used language that was difficult to understand, while 60.3% experienced disrespect or discrimination based on attributes such as social class, ethnicity, age, HIV status, marital status, or educational level.</w:t>
      </w:r>
    </w:p>
    <w:p w14:paraId="5DCDFDFA" w14:textId="0D42C4CC" w:rsidR="00F17A5C" w:rsidRPr="009A38E8" w:rsidRDefault="00F17A5C" w:rsidP="00746858">
      <w:pPr>
        <w:pStyle w:val="NoSpacing"/>
        <w:spacing w:line="360" w:lineRule="auto"/>
        <w:jc w:val="both"/>
        <w:rPr>
          <w:rFonts w:ascii="Arial" w:hAnsi="Arial" w:cs="Arial"/>
          <w:color w:val="000000" w:themeColor="text1"/>
          <w:sz w:val="22"/>
          <w:szCs w:val="22"/>
          <w:lang w:eastAsia="en-GB"/>
        </w:rPr>
      </w:pPr>
      <w:r w:rsidRPr="009A38E8">
        <w:rPr>
          <w:rFonts w:ascii="Arial" w:hAnsi="Arial" w:cs="Arial"/>
          <w:color w:val="000000" w:themeColor="text1"/>
          <w:sz w:val="22"/>
          <w:szCs w:val="22"/>
          <w:lang w:eastAsia="en-GB"/>
        </w:rPr>
        <w:t>There were frequent reports of abandonment and denial of care. One-third of women indicated that a facility designated as a 24-hour facility was closed or not staffed according to its designation (34.7%). Almost half of women (49.9%) reported that they were not encouraged to contact their provider when they were in need of assistance, and 47.1% stated they did not have anyone with them (private). The percentage of women who stated they waited more than 30 minutes after notifying their provider of an issue was 31.5%, and the percentage of women who were unsupported during the second stage of labour was 19.6%. A provider did not make an intervening decision to assist in a medical situation in 19.5% of cases. Almost half of the women responding (48.0%) stated that their requests for assistance had been disregarded.</w:t>
      </w:r>
      <w:r w:rsidR="00941CB6" w:rsidRPr="009A38E8">
        <w:rPr>
          <w:rFonts w:ascii="Arial" w:hAnsi="Arial" w:cs="Arial"/>
          <w:color w:val="000000" w:themeColor="text1"/>
          <w:sz w:val="22"/>
          <w:szCs w:val="22"/>
          <w:lang w:eastAsia="en-GB"/>
        </w:rPr>
        <w:t xml:space="preserve"> </w:t>
      </w:r>
      <w:r w:rsidRPr="009A38E8">
        <w:rPr>
          <w:rFonts w:ascii="Arial" w:hAnsi="Arial" w:cs="Arial"/>
          <w:color w:val="000000" w:themeColor="text1"/>
          <w:sz w:val="22"/>
          <w:szCs w:val="22"/>
          <w:lang w:eastAsia="en-GB"/>
        </w:rPr>
        <w:t>Detention was universally reported, with 100% of respondents indicating that mothers, babies, or accompanying family members were not released until hospital bills were paid, highlighting a severe and systematic violation of women’s rights.</w:t>
      </w:r>
      <w:r w:rsidR="002458CF" w:rsidRPr="009A38E8">
        <w:rPr>
          <w:rFonts w:ascii="Arial" w:hAnsi="Arial" w:cs="Arial"/>
          <w:color w:val="000000" w:themeColor="text1"/>
          <w:sz w:val="22"/>
          <w:szCs w:val="22"/>
          <w:lang w:eastAsia="en-GB"/>
        </w:rPr>
        <w:t xml:space="preserve"> More information is provided in Table 2.</w:t>
      </w:r>
    </w:p>
    <w:p w14:paraId="569FD99B" w14:textId="7483B26B" w:rsidR="003F6A42" w:rsidRPr="009A38E8" w:rsidRDefault="003F6A42" w:rsidP="00746858">
      <w:pPr>
        <w:pStyle w:val="Caption"/>
        <w:spacing w:line="360" w:lineRule="auto"/>
        <w:rPr>
          <w:rFonts w:ascii="Arial" w:eastAsia="TimesNewRomanPSMT" w:hAnsi="Arial" w:cs="Arial"/>
          <w:b/>
          <w:bCs/>
          <w:i w:val="0"/>
          <w:iCs w:val="0"/>
          <w:color w:val="000000" w:themeColor="text1"/>
          <w:sz w:val="22"/>
          <w:szCs w:val="22"/>
        </w:rPr>
      </w:pPr>
      <w:bookmarkStart w:id="1" w:name="_Toc162450123"/>
      <w:r w:rsidRPr="009A38E8">
        <w:rPr>
          <w:rFonts w:ascii="Arial" w:hAnsi="Arial" w:cs="Arial"/>
          <w:b/>
          <w:bCs/>
          <w:i w:val="0"/>
          <w:iCs w:val="0"/>
          <w:color w:val="000000" w:themeColor="text1"/>
          <w:sz w:val="22"/>
          <w:szCs w:val="22"/>
        </w:rPr>
        <w:t xml:space="preserve">Table </w:t>
      </w:r>
      <w:r w:rsidR="002458CF" w:rsidRPr="009A38E8">
        <w:rPr>
          <w:rFonts w:ascii="Arial" w:hAnsi="Arial" w:cs="Arial"/>
          <w:b/>
          <w:bCs/>
          <w:i w:val="0"/>
          <w:iCs w:val="0"/>
          <w:color w:val="000000" w:themeColor="text1"/>
          <w:sz w:val="22"/>
          <w:szCs w:val="22"/>
        </w:rPr>
        <w:t>2</w:t>
      </w:r>
      <w:r w:rsidRPr="009A38E8">
        <w:rPr>
          <w:rFonts w:ascii="Arial" w:eastAsia="TimesNewRomanPSMT" w:hAnsi="Arial" w:cs="Arial"/>
          <w:b/>
          <w:bCs/>
          <w:i w:val="0"/>
          <w:iCs w:val="0"/>
          <w:color w:val="000000" w:themeColor="text1"/>
          <w:sz w:val="22"/>
          <w:szCs w:val="22"/>
        </w:rPr>
        <w:t>: Prevalence of disrespect and abuse</w:t>
      </w:r>
      <w:bookmarkEnd w:id="1"/>
    </w:p>
    <w:tbl>
      <w:tblPr>
        <w:tblStyle w:val="TableGrid"/>
        <w:tblW w:w="9214" w:type="dxa"/>
        <w:tblInd w:w="-147" w:type="dxa"/>
        <w:tblLook w:val="04A0" w:firstRow="1" w:lastRow="0" w:firstColumn="1" w:lastColumn="0" w:noHBand="0" w:noVBand="1"/>
      </w:tblPr>
      <w:tblGrid>
        <w:gridCol w:w="1695"/>
        <w:gridCol w:w="4787"/>
        <w:gridCol w:w="1329"/>
        <w:gridCol w:w="1403"/>
      </w:tblGrid>
      <w:tr w:rsidR="00DF1CB3" w:rsidRPr="009A38E8" w14:paraId="0E2BFCC4" w14:textId="77777777" w:rsidTr="00FE4293">
        <w:tc>
          <w:tcPr>
            <w:tcW w:w="1697" w:type="dxa"/>
          </w:tcPr>
          <w:p w14:paraId="4D6BE4E0" w14:textId="77777777" w:rsidR="003F6A42" w:rsidRPr="009A38E8" w:rsidRDefault="003F6A42" w:rsidP="00746858">
            <w:pPr>
              <w:jc w:val="both"/>
              <w:rPr>
                <w:rFonts w:ascii="Arial" w:eastAsia="TimesNewRomanPSMT" w:hAnsi="Arial" w:cs="Arial"/>
                <w:b/>
                <w:bCs/>
                <w:color w:val="000000" w:themeColor="text1"/>
              </w:rPr>
            </w:pPr>
            <w:bookmarkStart w:id="2" w:name="_Hlk158358359"/>
            <w:r w:rsidRPr="009A38E8">
              <w:rPr>
                <w:rFonts w:ascii="Arial" w:eastAsia="TimesNewRomanPSMT" w:hAnsi="Arial" w:cs="Arial"/>
                <w:b/>
                <w:bCs/>
                <w:color w:val="000000" w:themeColor="text1"/>
              </w:rPr>
              <w:t>Category</w:t>
            </w:r>
          </w:p>
        </w:tc>
        <w:tc>
          <w:tcPr>
            <w:tcW w:w="4867" w:type="dxa"/>
          </w:tcPr>
          <w:p w14:paraId="3F384FD9"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Items (examples)</w:t>
            </w:r>
          </w:p>
        </w:tc>
        <w:tc>
          <w:tcPr>
            <w:tcW w:w="1305" w:type="dxa"/>
          </w:tcPr>
          <w:p w14:paraId="6E5C15F1"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Frequency</w:t>
            </w:r>
          </w:p>
        </w:tc>
        <w:tc>
          <w:tcPr>
            <w:tcW w:w="1345" w:type="dxa"/>
          </w:tcPr>
          <w:p w14:paraId="5DC29DC8"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b/>
                <w:bCs/>
                <w:color w:val="000000" w:themeColor="text1"/>
              </w:rPr>
              <w:t>Percentage</w:t>
            </w:r>
          </w:p>
        </w:tc>
      </w:tr>
      <w:tr w:rsidR="00DF1CB3" w:rsidRPr="009A38E8" w14:paraId="31D5781D" w14:textId="77777777" w:rsidTr="00FE4293">
        <w:tc>
          <w:tcPr>
            <w:tcW w:w="1697" w:type="dxa"/>
            <w:vMerge w:val="restart"/>
          </w:tcPr>
          <w:p w14:paraId="488CAF63"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Physical abuse</w:t>
            </w:r>
          </w:p>
        </w:tc>
        <w:tc>
          <w:tcPr>
            <w:tcW w:w="4867" w:type="dxa"/>
          </w:tcPr>
          <w:p w14:paraId="58314E0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physical force, slapped or hit the woman</w:t>
            </w:r>
          </w:p>
        </w:tc>
        <w:tc>
          <w:tcPr>
            <w:tcW w:w="1305" w:type="dxa"/>
          </w:tcPr>
          <w:p w14:paraId="768BD71B" w14:textId="04C9D1D8"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435</w:t>
            </w:r>
          </w:p>
        </w:tc>
        <w:tc>
          <w:tcPr>
            <w:tcW w:w="1345" w:type="dxa"/>
          </w:tcPr>
          <w:p w14:paraId="6DC82237" w14:textId="43BF30F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32.3</w:t>
            </w:r>
          </w:p>
        </w:tc>
      </w:tr>
      <w:tr w:rsidR="00DF1CB3" w:rsidRPr="009A38E8" w14:paraId="367757EE" w14:textId="77777777" w:rsidTr="00FE4293">
        <w:tc>
          <w:tcPr>
            <w:tcW w:w="1697" w:type="dxa"/>
            <w:vMerge/>
          </w:tcPr>
          <w:p w14:paraId="656DCC2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403E9371"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roughly forced legs apart, fundal pressure for normal delivery</w:t>
            </w:r>
          </w:p>
        </w:tc>
        <w:tc>
          <w:tcPr>
            <w:tcW w:w="1305" w:type="dxa"/>
          </w:tcPr>
          <w:p w14:paraId="3BAB3FA0" w14:textId="13452BD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645</w:t>
            </w:r>
          </w:p>
        </w:tc>
        <w:tc>
          <w:tcPr>
            <w:tcW w:w="1345" w:type="dxa"/>
          </w:tcPr>
          <w:p w14:paraId="33B4B458" w14:textId="3D5BF51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47.9</w:t>
            </w:r>
          </w:p>
        </w:tc>
      </w:tr>
      <w:tr w:rsidR="00DF1CB3" w:rsidRPr="009A38E8" w14:paraId="1B9E50F7" w14:textId="77777777" w:rsidTr="00FE4293">
        <w:tc>
          <w:tcPr>
            <w:tcW w:w="1697" w:type="dxa"/>
            <w:vMerge/>
          </w:tcPr>
          <w:p w14:paraId="1B7515A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5CBCF53"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Woman was physically restrained</w:t>
            </w:r>
          </w:p>
        </w:tc>
        <w:tc>
          <w:tcPr>
            <w:tcW w:w="1305" w:type="dxa"/>
          </w:tcPr>
          <w:p w14:paraId="26DD9D70" w14:textId="5476E4B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288</w:t>
            </w:r>
          </w:p>
        </w:tc>
        <w:tc>
          <w:tcPr>
            <w:tcW w:w="1345" w:type="dxa"/>
          </w:tcPr>
          <w:p w14:paraId="1EED95F3" w14:textId="0A8CCEB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21.4</w:t>
            </w:r>
          </w:p>
        </w:tc>
      </w:tr>
      <w:tr w:rsidR="00DF1CB3" w:rsidRPr="009A38E8" w14:paraId="06314BF3" w14:textId="77777777" w:rsidTr="00FE4293">
        <w:tc>
          <w:tcPr>
            <w:tcW w:w="1697" w:type="dxa"/>
            <w:vMerge/>
          </w:tcPr>
          <w:p w14:paraId="2394C45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1D3DD2D8"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Baby was separated without medical indication</w:t>
            </w:r>
          </w:p>
        </w:tc>
        <w:tc>
          <w:tcPr>
            <w:tcW w:w="1305" w:type="dxa"/>
          </w:tcPr>
          <w:p w14:paraId="67CE5EA4" w14:textId="35976CB8"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207</w:t>
            </w:r>
          </w:p>
        </w:tc>
        <w:tc>
          <w:tcPr>
            <w:tcW w:w="1345" w:type="dxa"/>
          </w:tcPr>
          <w:p w14:paraId="73119FED" w14:textId="3E310C9C"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15.4</w:t>
            </w:r>
          </w:p>
        </w:tc>
      </w:tr>
      <w:tr w:rsidR="00DF1CB3" w:rsidRPr="009A38E8" w14:paraId="5C156EBA" w14:textId="77777777" w:rsidTr="00FE4293">
        <w:tc>
          <w:tcPr>
            <w:tcW w:w="1697" w:type="dxa"/>
            <w:vMerge/>
          </w:tcPr>
          <w:p w14:paraId="2C3B5EB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CACE66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Women did not receive comfort, pain relief as necessary</w:t>
            </w:r>
          </w:p>
        </w:tc>
        <w:tc>
          <w:tcPr>
            <w:tcW w:w="1305" w:type="dxa"/>
          </w:tcPr>
          <w:p w14:paraId="10109E92" w14:textId="3ECF9EAA"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387</w:t>
            </w:r>
          </w:p>
        </w:tc>
        <w:tc>
          <w:tcPr>
            <w:tcW w:w="1345" w:type="dxa"/>
          </w:tcPr>
          <w:p w14:paraId="689FF8B7" w14:textId="4CDFF26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28.7</w:t>
            </w:r>
          </w:p>
        </w:tc>
      </w:tr>
      <w:tr w:rsidR="00DF1CB3" w:rsidRPr="009A38E8" w14:paraId="2B9FBB6E" w14:textId="77777777" w:rsidTr="00FE4293">
        <w:tc>
          <w:tcPr>
            <w:tcW w:w="1697" w:type="dxa"/>
            <w:vMerge/>
          </w:tcPr>
          <w:p w14:paraId="3D45C52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8A8BB5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demonstrate culturally appropriate ways</w:t>
            </w:r>
          </w:p>
        </w:tc>
        <w:tc>
          <w:tcPr>
            <w:tcW w:w="1305" w:type="dxa"/>
          </w:tcPr>
          <w:p w14:paraId="3C26BF9C" w14:textId="553E22B7"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601</w:t>
            </w:r>
          </w:p>
        </w:tc>
        <w:tc>
          <w:tcPr>
            <w:tcW w:w="1345" w:type="dxa"/>
          </w:tcPr>
          <w:p w14:paraId="35918B74" w14:textId="66325885"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44.6</w:t>
            </w:r>
          </w:p>
        </w:tc>
      </w:tr>
      <w:tr w:rsidR="00DF1CB3" w:rsidRPr="009A38E8" w14:paraId="118C006E" w14:textId="77777777" w:rsidTr="00FE4293">
        <w:tc>
          <w:tcPr>
            <w:tcW w:w="1697" w:type="dxa"/>
            <w:vMerge w:val="restart"/>
          </w:tcPr>
          <w:p w14:paraId="29E64015"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Non-consented care</w:t>
            </w:r>
          </w:p>
        </w:tc>
        <w:tc>
          <w:tcPr>
            <w:tcW w:w="4867" w:type="dxa"/>
          </w:tcPr>
          <w:p w14:paraId="0135264C"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introduce herself/himself</w:t>
            </w:r>
          </w:p>
        </w:tc>
        <w:tc>
          <w:tcPr>
            <w:tcW w:w="1305" w:type="dxa"/>
          </w:tcPr>
          <w:p w14:paraId="6F0ADBB7" w14:textId="3E3C6F7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967</w:t>
            </w:r>
          </w:p>
        </w:tc>
        <w:tc>
          <w:tcPr>
            <w:tcW w:w="1345" w:type="dxa"/>
          </w:tcPr>
          <w:p w14:paraId="0E9BFED6" w14:textId="1E0EA89B"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71.8</w:t>
            </w:r>
          </w:p>
        </w:tc>
      </w:tr>
      <w:tr w:rsidR="00DF1CB3" w:rsidRPr="009A38E8" w14:paraId="12C9D553" w14:textId="77777777" w:rsidTr="00FE4293">
        <w:tc>
          <w:tcPr>
            <w:tcW w:w="1697" w:type="dxa"/>
            <w:vMerge/>
          </w:tcPr>
          <w:p w14:paraId="42F947A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703E239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ask questions</w:t>
            </w:r>
          </w:p>
        </w:tc>
        <w:tc>
          <w:tcPr>
            <w:tcW w:w="1305" w:type="dxa"/>
          </w:tcPr>
          <w:p w14:paraId="1AE81680" w14:textId="65D8A8E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957</w:t>
            </w:r>
          </w:p>
        </w:tc>
        <w:tc>
          <w:tcPr>
            <w:tcW w:w="1345" w:type="dxa"/>
          </w:tcPr>
          <w:p w14:paraId="54B3DA48" w14:textId="69482F8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71.0</w:t>
            </w:r>
          </w:p>
        </w:tc>
      </w:tr>
      <w:tr w:rsidR="00DF1CB3" w:rsidRPr="009A38E8" w14:paraId="2217FBEC" w14:textId="77777777" w:rsidTr="00FE4293">
        <w:tc>
          <w:tcPr>
            <w:tcW w:w="1697" w:type="dxa"/>
            <w:vMerge/>
          </w:tcPr>
          <w:p w14:paraId="64098A78"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5D121C1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respond politely, truthfully and promptly</w:t>
            </w:r>
          </w:p>
        </w:tc>
        <w:tc>
          <w:tcPr>
            <w:tcW w:w="1305" w:type="dxa"/>
          </w:tcPr>
          <w:p w14:paraId="1ACBCFC2" w14:textId="591C4CAE"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866</w:t>
            </w:r>
          </w:p>
        </w:tc>
        <w:tc>
          <w:tcPr>
            <w:tcW w:w="1345" w:type="dxa"/>
          </w:tcPr>
          <w:p w14:paraId="17EE0A90" w14:textId="16D7C25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64.3</w:t>
            </w:r>
          </w:p>
        </w:tc>
      </w:tr>
      <w:tr w:rsidR="00DF1CB3" w:rsidRPr="009A38E8" w14:paraId="1F26FC73" w14:textId="77777777" w:rsidTr="00FE4293">
        <w:tc>
          <w:tcPr>
            <w:tcW w:w="1697" w:type="dxa"/>
            <w:vMerge/>
          </w:tcPr>
          <w:p w14:paraId="0D285CC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607B5804"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explain procedure and expectations</w:t>
            </w:r>
          </w:p>
        </w:tc>
        <w:tc>
          <w:tcPr>
            <w:tcW w:w="1305" w:type="dxa"/>
          </w:tcPr>
          <w:p w14:paraId="76EC6D9D" w14:textId="6B86667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861</w:t>
            </w:r>
          </w:p>
        </w:tc>
        <w:tc>
          <w:tcPr>
            <w:tcW w:w="1345" w:type="dxa"/>
          </w:tcPr>
          <w:p w14:paraId="673609E8" w14:textId="08A601D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63.9</w:t>
            </w:r>
          </w:p>
        </w:tc>
      </w:tr>
      <w:tr w:rsidR="00DF1CB3" w:rsidRPr="009A38E8" w14:paraId="183D5315" w14:textId="77777777" w:rsidTr="00FE4293">
        <w:tc>
          <w:tcPr>
            <w:tcW w:w="1697" w:type="dxa"/>
            <w:vMerge/>
          </w:tcPr>
          <w:p w14:paraId="35AF8239"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923924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give periodic updates on status and progress</w:t>
            </w:r>
          </w:p>
        </w:tc>
        <w:tc>
          <w:tcPr>
            <w:tcW w:w="1305" w:type="dxa"/>
          </w:tcPr>
          <w:p w14:paraId="54AEC7BD" w14:textId="382CC034"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888</w:t>
            </w:r>
          </w:p>
        </w:tc>
        <w:tc>
          <w:tcPr>
            <w:tcW w:w="1345" w:type="dxa"/>
          </w:tcPr>
          <w:p w14:paraId="50318EBA" w14:textId="77257F14"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65.9</w:t>
            </w:r>
          </w:p>
        </w:tc>
      </w:tr>
      <w:tr w:rsidR="00DF1CB3" w:rsidRPr="009A38E8" w14:paraId="526063A0" w14:textId="77777777" w:rsidTr="00FE4293">
        <w:tc>
          <w:tcPr>
            <w:tcW w:w="1697" w:type="dxa"/>
            <w:vMerge/>
          </w:tcPr>
          <w:p w14:paraId="03A91A7C"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0969AFF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allow the woman to move during labour</w:t>
            </w:r>
          </w:p>
        </w:tc>
        <w:tc>
          <w:tcPr>
            <w:tcW w:w="1305" w:type="dxa"/>
          </w:tcPr>
          <w:p w14:paraId="36902A96" w14:textId="0F662F4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920</w:t>
            </w:r>
          </w:p>
        </w:tc>
        <w:tc>
          <w:tcPr>
            <w:tcW w:w="1345" w:type="dxa"/>
          </w:tcPr>
          <w:p w14:paraId="53BE9B80" w14:textId="2022168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68.3</w:t>
            </w:r>
          </w:p>
        </w:tc>
      </w:tr>
      <w:tr w:rsidR="00DF1CB3" w:rsidRPr="009A38E8" w14:paraId="36559134" w14:textId="77777777" w:rsidTr="00FE4293">
        <w:tc>
          <w:tcPr>
            <w:tcW w:w="1697" w:type="dxa"/>
            <w:vMerge/>
          </w:tcPr>
          <w:p w14:paraId="56DAE111"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5F93141"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allow the woman to assume position of choice</w:t>
            </w:r>
          </w:p>
        </w:tc>
        <w:tc>
          <w:tcPr>
            <w:tcW w:w="1305" w:type="dxa"/>
          </w:tcPr>
          <w:p w14:paraId="63E3498D" w14:textId="4A4D7E1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791</w:t>
            </w:r>
          </w:p>
        </w:tc>
        <w:tc>
          <w:tcPr>
            <w:tcW w:w="1345" w:type="dxa"/>
          </w:tcPr>
          <w:p w14:paraId="2189963E" w14:textId="34052000"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58.7</w:t>
            </w:r>
          </w:p>
        </w:tc>
      </w:tr>
      <w:tr w:rsidR="00DF1CB3" w:rsidRPr="009A38E8" w14:paraId="429BB787" w14:textId="77777777" w:rsidTr="00FE4293">
        <w:tc>
          <w:tcPr>
            <w:tcW w:w="1697" w:type="dxa"/>
            <w:vMerge/>
          </w:tcPr>
          <w:p w14:paraId="0BB05913"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0755F7E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seek informed consent for procedures</w:t>
            </w:r>
          </w:p>
        </w:tc>
        <w:tc>
          <w:tcPr>
            <w:tcW w:w="1305" w:type="dxa"/>
          </w:tcPr>
          <w:p w14:paraId="081550FD" w14:textId="5162D99C"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885</w:t>
            </w:r>
          </w:p>
        </w:tc>
        <w:tc>
          <w:tcPr>
            <w:tcW w:w="1345" w:type="dxa"/>
          </w:tcPr>
          <w:p w14:paraId="34D0A020" w14:textId="2082711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65.7</w:t>
            </w:r>
          </w:p>
        </w:tc>
      </w:tr>
      <w:tr w:rsidR="00DF1CB3" w:rsidRPr="009A38E8" w14:paraId="2E70F577" w14:textId="77777777" w:rsidTr="00FE4293">
        <w:tc>
          <w:tcPr>
            <w:tcW w:w="1697" w:type="dxa"/>
            <w:vMerge w:val="restart"/>
          </w:tcPr>
          <w:p w14:paraId="6ADC8FF4"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Non-confidential care</w:t>
            </w:r>
          </w:p>
        </w:tc>
        <w:tc>
          <w:tcPr>
            <w:tcW w:w="4867" w:type="dxa"/>
          </w:tcPr>
          <w:p w14:paraId="2A8B82A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There was no privacy (spatial, visual or auditory)</w:t>
            </w:r>
          </w:p>
        </w:tc>
        <w:tc>
          <w:tcPr>
            <w:tcW w:w="1305" w:type="dxa"/>
          </w:tcPr>
          <w:p w14:paraId="451FC949" w14:textId="69AF3A6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771</w:t>
            </w:r>
          </w:p>
        </w:tc>
        <w:tc>
          <w:tcPr>
            <w:tcW w:w="1345" w:type="dxa"/>
          </w:tcPr>
          <w:p w14:paraId="6F79CB16" w14:textId="455F8CD7"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57.2</w:t>
            </w:r>
          </w:p>
        </w:tc>
      </w:tr>
      <w:tr w:rsidR="00DF1CB3" w:rsidRPr="009A38E8" w14:paraId="310116CC" w14:textId="77777777" w:rsidTr="00FE4293">
        <w:tc>
          <w:tcPr>
            <w:tcW w:w="1697" w:type="dxa"/>
            <w:vMerge/>
          </w:tcPr>
          <w:p w14:paraId="3E85B46A"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A672CB6"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Curtains and physical barriers were not used</w:t>
            </w:r>
          </w:p>
        </w:tc>
        <w:tc>
          <w:tcPr>
            <w:tcW w:w="1305" w:type="dxa"/>
          </w:tcPr>
          <w:p w14:paraId="532B12AA" w14:textId="5607319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499</w:t>
            </w:r>
          </w:p>
        </w:tc>
        <w:tc>
          <w:tcPr>
            <w:tcW w:w="1345" w:type="dxa"/>
          </w:tcPr>
          <w:p w14:paraId="3677E7B7" w14:textId="66EA0F65"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37.0</w:t>
            </w:r>
          </w:p>
        </w:tc>
      </w:tr>
      <w:tr w:rsidR="00DF1CB3" w:rsidRPr="009A38E8" w14:paraId="5602510A" w14:textId="77777777" w:rsidTr="00FE4293">
        <w:tc>
          <w:tcPr>
            <w:tcW w:w="1697" w:type="dxa"/>
            <w:vMerge/>
          </w:tcPr>
          <w:p w14:paraId="11D4563F"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19FD62F7"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Drape or body covering was not used</w:t>
            </w:r>
          </w:p>
        </w:tc>
        <w:tc>
          <w:tcPr>
            <w:tcW w:w="1305" w:type="dxa"/>
          </w:tcPr>
          <w:p w14:paraId="28CA5A6D" w14:textId="6CE7A863"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75FBC004" w14:textId="774B943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49A0474C" w14:textId="77777777" w:rsidTr="00FE4293">
        <w:tc>
          <w:tcPr>
            <w:tcW w:w="1697" w:type="dxa"/>
            <w:vMerge/>
          </w:tcPr>
          <w:p w14:paraId="31EBC29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C94685B"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Too many staff members around</w:t>
            </w:r>
          </w:p>
        </w:tc>
        <w:tc>
          <w:tcPr>
            <w:tcW w:w="1305" w:type="dxa"/>
          </w:tcPr>
          <w:p w14:paraId="24743491" w14:textId="0B528BD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752</w:t>
            </w:r>
          </w:p>
        </w:tc>
        <w:tc>
          <w:tcPr>
            <w:tcW w:w="1345" w:type="dxa"/>
          </w:tcPr>
          <w:p w14:paraId="1911596C" w14:textId="0BCD3711"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55.8</w:t>
            </w:r>
          </w:p>
        </w:tc>
      </w:tr>
      <w:tr w:rsidR="00DF1CB3" w:rsidRPr="009A38E8" w14:paraId="16638D0A" w14:textId="77777777" w:rsidTr="00FE4293">
        <w:tc>
          <w:tcPr>
            <w:tcW w:w="1697" w:type="dxa"/>
            <w:vMerge/>
          </w:tcPr>
          <w:p w14:paraId="24DBF7E4"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25C1B208"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Medical history disclosure to unauthorized person without consent</w:t>
            </w:r>
          </w:p>
        </w:tc>
        <w:tc>
          <w:tcPr>
            <w:tcW w:w="1305" w:type="dxa"/>
          </w:tcPr>
          <w:p w14:paraId="12D7AC55" w14:textId="74A89BD2"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252</w:t>
            </w:r>
          </w:p>
        </w:tc>
        <w:tc>
          <w:tcPr>
            <w:tcW w:w="1345" w:type="dxa"/>
          </w:tcPr>
          <w:p w14:paraId="76FB0108" w14:textId="2800F776"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18.7</w:t>
            </w:r>
          </w:p>
        </w:tc>
      </w:tr>
      <w:tr w:rsidR="00DF1CB3" w:rsidRPr="009A38E8" w14:paraId="3945E680" w14:textId="77777777" w:rsidTr="00FE4293">
        <w:tc>
          <w:tcPr>
            <w:tcW w:w="1697" w:type="dxa"/>
            <w:vMerge/>
          </w:tcPr>
          <w:p w14:paraId="0426794D"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530829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Humiliation by shouting, blaming or degrading </w:t>
            </w:r>
          </w:p>
        </w:tc>
        <w:tc>
          <w:tcPr>
            <w:tcW w:w="1305" w:type="dxa"/>
          </w:tcPr>
          <w:p w14:paraId="7B1CE79D" w14:textId="0654BAEA"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704</w:t>
            </w:r>
          </w:p>
        </w:tc>
        <w:tc>
          <w:tcPr>
            <w:tcW w:w="1345" w:type="dxa"/>
          </w:tcPr>
          <w:p w14:paraId="1EEE5BD6" w14:textId="32511A8F" w:rsidR="003F6A42" w:rsidRPr="009A38E8" w:rsidRDefault="007E08DE"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52.3</w:t>
            </w:r>
          </w:p>
        </w:tc>
      </w:tr>
      <w:tr w:rsidR="00DF1CB3" w:rsidRPr="009A38E8" w14:paraId="22625206" w14:textId="77777777" w:rsidTr="00FE4293">
        <w:tc>
          <w:tcPr>
            <w:tcW w:w="1697" w:type="dxa"/>
            <w:vMerge/>
          </w:tcPr>
          <w:p w14:paraId="49A89A76"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643A722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speak politely</w:t>
            </w:r>
          </w:p>
        </w:tc>
        <w:tc>
          <w:tcPr>
            <w:tcW w:w="1305" w:type="dxa"/>
          </w:tcPr>
          <w:p w14:paraId="313A922C" w14:textId="6DE8934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840</w:t>
            </w:r>
          </w:p>
        </w:tc>
        <w:tc>
          <w:tcPr>
            <w:tcW w:w="1345" w:type="dxa"/>
          </w:tcPr>
          <w:p w14:paraId="2F065E74" w14:textId="332B74A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62.4</w:t>
            </w:r>
          </w:p>
        </w:tc>
      </w:tr>
      <w:tr w:rsidR="00DF1CB3" w:rsidRPr="009A38E8" w14:paraId="08E9534F" w14:textId="77777777" w:rsidTr="00FE4293">
        <w:tc>
          <w:tcPr>
            <w:tcW w:w="1697" w:type="dxa"/>
            <w:vMerge/>
          </w:tcPr>
          <w:p w14:paraId="30F16767"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3818AF3D"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Provider made insults, threats, etc. </w:t>
            </w:r>
          </w:p>
        </w:tc>
        <w:tc>
          <w:tcPr>
            <w:tcW w:w="1305" w:type="dxa"/>
          </w:tcPr>
          <w:p w14:paraId="26078251" w14:textId="1E21950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646</w:t>
            </w:r>
          </w:p>
        </w:tc>
        <w:tc>
          <w:tcPr>
            <w:tcW w:w="1345" w:type="dxa"/>
          </w:tcPr>
          <w:p w14:paraId="091F1806" w14:textId="2A74573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4494175E" w14:textId="77777777" w:rsidTr="00FE4293">
        <w:tc>
          <w:tcPr>
            <w:tcW w:w="1697" w:type="dxa"/>
            <w:vMerge/>
          </w:tcPr>
          <w:p w14:paraId="7A2DA8DB" w14:textId="77777777" w:rsidR="003F6A42" w:rsidRPr="009A38E8" w:rsidRDefault="003F6A42" w:rsidP="00746858">
            <w:pPr>
              <w:jc w:val="both"/>
              <w:rPr>
                <w:rFonts w:ascii="Arial" w:eastAsia="TimesNewRomanPSMT" w:hAnsi="Arial" w:cs="Arial"/>
                <w:b/>
                <w:bCs/>
                <w:color w:val="000000" w:themeColor="text1"/>
              </w:rPr>
            </w:pPr>
          </w:p>
        </w:tc>
        <w:tc>
          <w:tcPr>
            <w:tcW w:w="4867" w:type="dxa"/>
          </w:tcPr>
          <w:p w14:paraId="44B3CB6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abusive language</w:t>
            </w:r>
          </w:p>
        </w:tc>
        <w:tc>
          <w:tcPr>
            <w:tcW w:w="1305" w:type="dxa"/>
          </w:tcPr>
          <w:p w14:paraId="408DF86B" w14:textId="7C0683B0"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521</w:t>
            </w:r>
          </w:p>
        </w:tc>
        <w:tc>
          <w:tcPr>
            <w:tcW w:w="1345" w:type="dxa"/>
          </w:tcPr>
          <w:p w14:paraId="217FF2D8" w14:textId="48FF23EC"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38.7</w:t>
            </w:r>
          </w:p>
        </w:tc>
      </w:tr>
      <w:tr w:rsidR="00DF1CB3" w:rsidRPr="009A38E8" w14:paraId="3C397AF9" w14:textId="77777777" w:rsidTr="00FE4293">
        <w:tc>
          <w:tcPr>
            <w:tcW w:w="1697" w:type="dxa"/>
            <w:vMerge w:val="restart"/>
          </w:tcPr>
          <w:p w14:paraId="00515542" w14:textId="77777777" w:rsidR="003F6A42" w:rsidRPr="009A38E8" w:rsidRDefault="003F6A42" w:rsidP="00746858">
            <w:pPr>
              <w:jc w:val="both"/>
              <w:rPr>
                <w:rFonts w:ascii="Arial" w:eastAsia="TimesNewRomanPSMT" w:hAnsi="Arial" w:cs="Arial"/>
                <w:b/>
                <w:bCs/>
                <w:color w:val="000000" w:themeColor="text1"/>
              </w:rPr>
            </w:pPr>
            <w:r w:rsidRPr="009A38E8">
              <w:rPr>
                <w:rFonts w:ascii="Arial" w:eastAsia="TimesNewRomanPSMT" w:hAnsi="Arial" w:cs="Arial"/>
                <w:color w:val="000000" w:themeColor="text1"/>
              </w:rPr>
              <w:t>Discriminatory care</w:t>
            </w:r>
          </w:p>
        </w:tc>
        <w:tc>
          <w:tcPr>
            <w:tcW w:w="4867" w:type="dxa"/>
          </w:tcPr>
          <w:p w14:paraId="4B406BDD"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used language difficult to understand</w:t>
            </w:r>
          </w:p>
        </w:tc>
        <w:tc>
          <w:tcPr>
            <w:tcW w:w="1305" w:type="dxa"/>
          </w:tcPr>
          <w:p w14:paraId="0176E18B" w14:textId="6E25A86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639</w:t>
            </w:r>
          </w:p>
        </w:tc>
        <w:tc>
          <w:tcPr>
            <w:tcW w:w="1345" w:type="dxa"/>
          </w:tcPr>
          <w:p w14:paraId="48B754B5" w14:textId="41774D1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47.4</w:t>
            </w:r>
          </w:p>
        </w:tc>
      </w:tr>
      <w:tr w:rsidR="00DF1CB3" w:rsidRPr="009A38E8" w14:paraId="5C466C74" w14:textId="77777777" w:rsidTr="00FE4293">
        <w:tc>
          <w:tcPr>
            <w:tcW w:w="1697" w:type="dxa"/>
            <w:vMerge/>
          </w:tcPr>
          <w:p w14:paraId="042F71E3"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B30B34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showed disrespect based on specific attributes like social class, ethnic group, age HIV status, marital status, educational level</w:t>
            </w:r>
          </w:p>
        </w:tc>
        <w:tc>
          <w:tcPr>
            <w:tcW w:w="1305" w:type="dxa"/>
          </w:tcPr>
          <w:p w14:paraId="0659C1BF" w14:textId="7D4942D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812</w:t>
            </w:r>
          </w:p>
        </w:tc>
        <w:tc>
          <w:tcPr>
            <w:tcW w:w="1345" w:type="dxa"/>
          </w:tcPr>
          <w:p w14:paraId="3C6A7CE7" w14:textId="4752FA42"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60.3</w:t>
            </w:r>
          </w:p>
        </w:tc>
      </w:tr>
      <w:tr w:rsidR="00DF1CB3" w:rsidRPr="009A38E8" w14:paraId="6F09FF92" w14:textId="77777777" w:rsidTr="00FE4293">
        <w:tc>
          <w:tcPr>
            <w:tcW w:w="1697" w:type="dxa"/>
            <w:vMerge w:val="restart"/>
          </w:tcPr>
          <w:p w14:paraId="14BB835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 xml:space="preserve">Abandonment or denial of care </w:t>
            </w:r>
          </w:p>
        </w:tc>
        <w:tc>
          <w:tcPr>
            <w:tcW w:w="4867" w:type="dxa"/>
          </w:tcPr>
          <w:p w14:paraId="78AB963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Facility closed despite being 24/7, or if open, no staff could provide care</w:t>
            </w:r>
          </w:p>
        </w:tc>
        <w:tc>
          <w:tcPr>
            <w:tcW w:w="1305" w:type="dxa"/>
          </w:tcPr>
          <w:p w14:paraId="69ADEF54" w14:textId="70AEA6A8"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468</w:t>
            </w:r>
          </w:p>
        </w:tc>
        <w:tc>
          <w:tcPr>
            <w:tcW w:w="1345" w:type="dxa"/>
          </w:tcPr>
          <w:p w14:paraId="50C34A66" w14:textId="57236D3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34.7</w:t>
            </w:r>
          </w:p>
        </w:tc>
      </w:tr>
      <w:tr w:rsidR="00DF1CB3" w:rsidRPr="009A38E8" w14:paraId="5B19B49D" w14:textId="77777777" w:rsidTr="00FE4293">
        <w:tc>
          <w:tcPr>
            <w:tcW w:w="1697" w:type="dxa"/>
            <w:vMerge/>
          </w:tcPr>
          <w:p w14:paraId="6D9E800B"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74A3178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encourage the woman to call if needed</w:t>
            </w:r>
          </w:p>
        </w:tc>
        <w:tc>
          <w:tcPr>
            <w:tcW w:w="1305" w:type="dxa"/>
          </w:tcPr>
          <w:p w14:paraId="2FC9DDA0" w14:textId="250DF05B"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672</w:t>
            </w:r>
          </w:p>
        </w:tc>
        <w:tc>
          <w:tcPr>
            <w:tcW w:w="1345" w:type="dxa"/>
          </w:tcPr>
          <w:p w14:paraId="6E47FF4A" w14:textId="3AC7501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49.9</w:t>
            </w:r>
          </w:p>
        </w:tc>
      </w:tr>
      <w:tr w:rsidR="00DF1CB3" w:rsidRPr="009A38E8" w14:paraId="11E1FDF1" w14:textId="77777777" w:rsidTr="00FE4293">
        <w:tc>
          <w:tcPr>
            <w:tcW w:w="1697" w:type="dxa"/>
            <w:vMerge/>
          </w:tcPr>
          <w:p w14:paraId="0432D942"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DC573DF"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made woman feel alone or unattended</w:t>
            </w:r>
          </w:p>
        </w:tc>
        <w:tc>
          <w:tcPr>
            <w:tcW w:w="1305" w:type="dxa"/>
          </w:tcPr>
          <w:p w14:paraId="0AFB0303" w14:textId="2885103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635</w:t>
            </w:r>
          </w:p>
        </w:tc>
        <w:tc>
          <w:tcPr>
            <w:tcW w:w="1345" w:type="dxa"/>
          </w:tcPr>
          <w:p w14:paraId="5AAF4B20" w14:textId="29EC3B8F"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47.1</w:t>
            </w:r>
          </w:p>
        </w:tc>
      </w:tr>
      <w:tr w:rsidR="00DF1CB3" w:rsidRPr="009A38E8" w14:paraId="76F6B76F" w14:textId="77777777" w:rsidTr="00FE4293">
        <w:tc>
          <w:tcPr>
            <w:tcW w:w="1697" w:type="dxa"/>
            <w:vMerge/>
          </w:tcPr>
          <w:p w14:paraId="25D7CEEF"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632A6C22"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did not come quickly when needed</w:t>
            </w:r>
          </w:p>
        </w:tc>
        <w:tc>
          <w:tcPr>
            <w:tcW w:w="1305" w:type="dxa"/>
          </w:tcPr>
          <w:p w14:paraId="6D832EDD" w14:textId="50165BE7"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424</w:t>
            </w:r>
          </w:p>
        </w:tc>
        <w:tc>
          <w:tcPr>
            <w:tcW w:w="1345" w:type="dxa"/>
          </w:tcPr>
          <w:p w14:paraId="5CA9BE4F" w14:textId="19D5E86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31.5</w:t>
            </w:r>
          </w:p>
        </w:tc>
      </w:tr>
      <w:tr w:rsidR="00DF1CB3" w:rsidRPr="009A38E8" w14:paraId="234957E2" w14:textId="77777777" w:rsidTr="00FE4293">
        <w:tc>
          <w:tcPr>
            <w:tcW w:w="1697" w:type="dxa"/>
            <w:vMerge/>
          </w:tcPr>
          <w:p w14:paraId="71E81C40"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7090B810"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denied support during labour</w:t>
            </w:r>
          </w:p>
        </w:tc>
        <w:tc>
          <w:tcPr>
            <w:tcW w:w="1305" w:type="dxa"/>
          </w:tcPr>
          <w:p w14:paraId="7AF21E8B" w14:textId="77777777" w:rsidR="003F6A42" w:rsidRPr="009A38E8" w:rsidRDefault="003F6A42"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w:t>
            </w:r>
          </w:p>
        </w:tc>
        <w:tc>
          <w:tcPr>
            <w:tcW w:w="1345" w:type="dxa"/>
          </w:tcPr>
          <w:p w14:paraId="358AA785" w14:textId="77777777" w:rsidR="003F6A42" w:rsidRPr="009A38E8" w:rsidRDefault="003F6A42"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0.0</w:t>
            </w:r>
          </w:p>
        </w:tc>
      </w:tr>
      <w:tr w:rsidR="00DF1CB3" w:rsidRPr="009A38E8" w14:paraId="74B5CF17" w14:textId="77777777" w:rsidTr="00FE4293">
        <w:tc>
          <w:tcPr>
            <w:tcW w:w="1697" w:type="dxa"/>
            <w:vMerge/>
          </w:tcPr>
          <w:p w14:paraId="4FBD4647"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B3DEF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Woman left unattended during second stage of labour</w:t>
            </w:r>
          </w:p>
        </w:tc>
        <w:tc>
          <w:tcPr>
            <w:tcW w:w="1305" w:type="dxa"/>
          </w:tcPr>
          <w:p w14:paraId="0209B194" w14:textId="01BAA825"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264</w:t>
            </w:r>
          </w:p>
        </w:tc>
        <w:tc>
          <w:tcPr>
            <w:tcW w:w="1345" w:type="dxa"/>
          </w:tcPr>
          <w:p w14:paraId="48EE300A" w14:textId="5F154496"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19.6</w:t>
            </w:r>
          </w:p>
        </w:tc>
      </w:tr>
      <w:tr w:rsidR="00DF1CB3" w:rsidRPr="009A38E8" w14:paraId="29F8A02E" w14:textId="77777777" w:rsidTr="00FE4293">
        <w:tc>
          <w:tcPr>
            <w:tcW w:w="1697" w:type="dxa"/>
            <w:vMerge/>
          </w:tcPr>
          <w:p w14:paraId="7DD6A5EE"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2EA88FF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intervene when medically indicated</w:t>
            </w:r>
          </w:p>
        </w:tc>
        <w:tc>
          <w:tcPr>
            <w:tcW w:w="1305" w:type="dxa"/>
          </w:tcPr>
          <w:p w14:paraId="13A82EAF" w14:textId="72E3E18D"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263</w:t>
            </w:r>
          </w:p>
        </w:tc>
        <w:tc>
          <w:tcPr>
            <w:tcW w:w="1345" w:type="dxa"/>
          </w:tcPr>
          <w:p w14:paraId="3613A047" w14:textId="779B8F56"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19.5</w:t>
            </w:r>
          </w:p>
        </w:tc>
      </w:tr>
      <w:tr w:rsidR="00DF1CB3" w:rsidRPr="009A38E8" w14:paraId="2FF9BECD" w14:textId="77777777" w:rsidTr="00FE4293">
        <w:tc>
          <w:tcPr>
            <w:tcW w:w="1697" w:type="dxa"/>
            <w:vMerge/>
          </w:tcPr>
          <w:p w14:paraId="4225DD20" w14:textId="77777777" w:rsidR="003F6A42" w:rsidRPr="009A38E8" w:rsidRDefault="003F6A42" w:rsidP="00746858">
            <w:pPr>
              <w:jc w:val="both"/>
              <w:rPr>
                <w:rFonts w:ascii="Arial" w:eastAsia="TimesNewRomanPSMT" w:hAnsi="Arial" w:cs="Arial"/>
                <w:color w:val="000000" w:themeColor="text1"/>
              </w:rPr>
            </w:pPr>
          </w:p>
        </w:tc>
        <w:tc>
          <w:tcPr>
            <w:tcW w:w="4867" w:type="dxa"/>
          </w:tcPr>
          <w:p w14:paraId="41A0FB5A"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Provider failed to grant woman’s requests.</w:t>
            </w:r>
          </w:p>
        </w:tc>
        <w:tc>
          <w:tcPr>
            <w:tcW w:w="1305" w:type="dxa"/>
          </w:tcPr>
          <w:p w14:paraId="57D786A8" w14:textId="25E57E3E"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647</w:t>
            </w:r>
          </w:p>
        </w:tc>
        <w:tc>
          <w:tcPr>
            <w:tcW w:w="1345" w:type="dxa"/>
          </w:tcPr>
          <w:p w14:paraId="0255C881" w14:textId="68B2F780" w:rsidR="003F6A42" w:rsidRPr="009A38E8" w:rsidRDefault="001F7C84" w:rsidP="00746858">
            <w:pPr>
              <w:jc w:val="center"/>
              <w:rPr>
                <w:rFonts w:ascii="Arial" w:eastAsia="TimesNewRomanPSMT" w:hAnsi="Arial" w:cs="Arial"/>
                <w:color w:val="000000" w:themeColor="text1"/>
              </w:rPr>
            </w:pPr>
            <w:r w:rsidRPr="009A38E8">
              <w:rPr>
                <w:rFonts w:ascii="Arial" w:eastAsia="TimesNewRomanPSMT" w:hAnsi="Arial" w:cs="Arial"/>
                <w:color w:val="000000" w:themeColor="text1"/>
              </w:rPr>
              <w:t>48.0</w:t>
            </w:r>
          </w:p>
        </w:tc>
      </w:tr>
      <w:tr w:rsidR="00DF1CB3" w:rsidRPr="009A38E8" w14:paraId="20C2B8BE" w14:textId="77777777" w:rsidTr="00FE4293">
        <w:tc>
          <w:tcPr>
            <w:tcW w:w="1697" w:type="dxa"/>
          </w:tcPr>
          <w:p w14:paraId="1B199253"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Detention in facilities</w:t>
            </w:r>
          </w:p>
        </w:tc>
        <w:tc>
          <w:tcPr>
            <w:tcW w:w="4867" w:type="dxa"/>
          </w:tcPr>
          <w:p w14:paraId="3F0F2815" w14:textId="77777777" w:rsidR="003F6A42" w:rsidRPr="009A38E8" w:rsidRDefault="003F6A42" w:rsidP="00746858">
            <w:pPr>
              <w:jc w:val="both"/>
              <w:rPr>
                <w:rFonts w:ascii="Arial" w:eastAsia="TimesNewRomanPSMT" w:hAnsi="Arial" w:cs="Arial"/>
                <w:color w:val="000000" w:themeColor="text1"/>
              </w:rPr>
            </w:pPr>
            <w:r w:rsidRPr="009A38E8">
              <w:rPr>
                <w:rFonts w:ascii="Arial" w:eastAsia="TimesNewRomanPSMT" w:hAnsi="Arial" w:cs="Arial"/>
                <w:color w:val="000000" w:themeColor="text1"/>
              </w:rPr>
              <w:t>Not releasing mother or baby or accompanying family member until bill is paid</w:t>
            </w:r>
          </w:p>
        </w:tc>
        <w:tc>
          <w:tcPr>
            <w:tcW w:w="1305" w:type="dxa"/>
          </w:tcPr>
          <w:p w14:paraId="438194BB" w14:textId="4C3C034D" w:rsidR="003F6A42" w:rsidRPr="009A38E8" w:rsidRDefault="001F7C84" w:rsidP="00746858">
            <w:pPr>
              <w:jc w:val="center"/>
              <w:rPr>
                <w:rFonts w:ascii="Arial" w:eastAsia="TimesNewRomanPSMT" w:hAnsi="Arial" w:cs="Arial"/>
                <w:b/>
                <w:bCs/>
                <w:color w:val="000000" w:themeColor="text1"/>
              </w:rPr>
            </w:pPr>
            <w:r w:rsidRPr="009A38E8">
              <w:rPr>
                <w:rFonts w:ascii="Arial" w:eastAsia="TimesNewRomanPSMT" w:hAnsi="Arial" w:cs="Arial"/>
                <w:color w:val="000000" w:themeColor="text1"/>
              </w:rPr>
              <w:t>1347</w:t>
            </w:r>
          </w:p>
        </w:tc>
        <w:tc>
          <w:tcPr>
            <w:tcW w:w="1345" w:type="dxa"/>
          </w:tcPr>
          <w:p w14:paraId="5D33A160" w14:textId="77777777" w:rsidR="003F6A42" w:rsidRPr="009A38E8" w:rsidRDefault="003F6A42" w:rsidP="00746858">
            <w:pPr>
              <w:jc w:val="center"/>
              <w:rPr>
                <w:rFonts w:ascii="Arial" w:eastAsia="TimesNewRomanPSMT" w:hAnsi="Arial" w:cs="Arial"/>
                <w:b/>
                <w:bCs/>
                <w:color w:val="000000" w:themeColor="text1"/>
              </w:rPr>
            </w:pPr>
            <w:r w:rsidRPr="009A38E8">
              <w:rPr>
                <w:rFonts w:ascii="Arial" w:eastAsia="TimesNewRomanPSMT" w:hAnsi="Arial" w:cs="Arial"/>
                <w:color w:val="000000" w:themeColor="text1"/>
              </w:rPr>
              <w:t>100.0</w:t>
            </w:r>
          </w:p>
        </w:tc>
      </w:tr>
      <w:bookmarkEnd w:id="2"/>
    </w:tbl>
    <w:p w14:paraId="7841E158" w14:textId="77777777" w:rsidR="001B4460" w:rsidRPr="009A38E8" w:rsidRDefault="001B4460" w:rsidP="00746858">
      <w:pPr>
        <w:pStyle w:val="NoSpacing"/>
        <w:rPr>
          <w:rFonts w:ascii="Arial" w:hAnsi="Arial" w:cs="Arial"/>
          <w:color w:val="000000" w:themeColor="text1"/>
          <w:sz w:val="22"/>
          <w:szCs w:val="22"/>
        </w:rPr>
      </w:pPr>
    </w:p>
    <w:p w14:paraId="4A3A6675" w14:textId="3D7979C9" w:rsidR="001B4460" w:rsidRPr="009A38E8" w:rsidRDefault="001B4460" w:rsidP="00746858">
      <w:pPr>
        <w:pStyle w:val="NoSpacing"/>
        <w:spacing w:line="360" w:lineRule="auto"/>
        <w:rPr>
          <w:rFonts w:ascii="Arial" w:hAnsi="Arial" w:cs="Arial"/>
          <w:b/>
          <w:bCs/>
          <w:color w:val="000000" w:themeColor="text1"/>
          <w:sz w:val="22"/>
          <w:szCs w:val="22"/>
        </w:rPr>
      </w:pPr>
      <w:r w:rsidRPr="009A38E8">
        <w:rPr>
          <w:rFonts w:ascii="Arial" w:hAnsi="Arial" w:cs="Arial"/>
          <w:b/>
          <w:bCs/>
          <w:color w:val="000000" w:themeColor="text1"/>
          <w:sz w:val="22"/>
          <w:szCs w:val="22"/>
        </w:rPr>
        <w:t xml:space="preserve">Impact of disrespect and abuse during childbirth on mothers </w:t>
      </w:r>
    </w:p>
    <w:p w14:paraId="423C925E" w14:textId="496A43B3" w:rsidR="00FE67D9" w:rsidRDefault="003F6A42" w:rsidP="00746858">
      <w:pPr>
        <w:pStyle w:val="NoSpacing"/>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Table </w:t>
      </w:r>
      <w:r w:rsidR="00FE67D9" w:rsidRPr="009A38E8">
        <w:rPr>
          <w:rFonts w:ascii="Arial" w:hAnsi="Arial" w:cs="Arial"/>
          <w:color w:val="000000" w:themeColor="text1"/>
          <w:sz w:val="22"/>
          <w:szCs w:val="22"/>
        </w:rPr>
        <w:t>3</w:t>
      </w:r>
      <w:r w:rsidRPr="009A38E8">
        <w:rPr>
          <w:rFonts w:ascii="Arial" w:hAnsi="Arial" w:cs="Arial"/>
          <w:color w:val="000000" w:themeColor="text1"/>
          <w:sz w:val="22"/>
          <w:szCs w:val="22"/>
        </w:rPr>
        <w:t xml:space="preserve"> contains more information on the impact of disrespect and abuse during childbirth on mothers. </w:t>
      </w:r>
      <w:r w:rsidR="00DC157E">
        <w:rPr>
          <w:rFonts w:ascii="Arial" w:hAnsi="Arial" w:cs="Arial"/>
          <w:color w:val="000000" w:themeColor="text1"/>
          <w:sz w:val="22"/>
          <w:szCs w:val="22"/>
        </w:rPr>
        <w:t xml:space="preserve">These impacts </w:t>
      </w:r>
      <w:r w:rsidR="00DC157E" w:rsidRPr="00DC157E">
        <w:rPr>
          <w:rFonts w:ascii="Arial" w:hAnsi="Arial" w:cs="Arial"/>
          <w:color w:val="000000" w:themeColor="text1"/>
          <w:sz w:val="22"/>
          <w:szCs w:val="22"/>
        </w:rPr>
        <w:t xml:space="preserve">were </w:t>
      </w:r>
      <w:r w:rsidR="00DC157E" w:rsidRPr="00DC157E">
        <w:rPr>
          <w:rFonts w:ascii="Arial" w:hAnsi="Arial" w:cs="Arial"/>
          <w:sz w:val="22"/>
          <w:szCs w:val="22"/>
          <w:lang w:val="en-GB"/>
        </w:rPr>
        <w:t>self-reported by the women</w:t>
      </w:r>
      <w:r w:rsidR="00DB76CB">
        <w:rPr>
          <w:rFonts w:ascii="Arial" w:hAnsi="Arial" w:cs="Arial"/>
          <w:sz w:val="22"/>
          <w:szCs w:val="22"/>
          <w:lang w:val="en-GB"/>
        </w:rPr>
        <w:t>, and</w:t>
      </w:r>
      <w:r w:rsidR="00DC157E" w:rsidRPr="00DC157E">
        <w:rPr>
          <w:rFonts w:ascii="Arial" w:hAnsi="Arial" w:cs="Arial"/>
          <w:sz w:val="22"/>
          <w:szCs w:val="22"/>
          <w:lang w:val="en-GB"/>
        </w:rPr>
        <w:t xml:space="preserve"> not formally diagnosed by a physician.</w:t>
      </w:r>
      <w:r w:rsidR="00DC157E">
        <w:rPr>
          <w:sz w:val="20"/>
          <w:szCs w:val="20"/>
          <w:lang w:val="en-GB"/>
        </w:rPr>
        <w:t xml:space="preserve"> </w:t>
      </w:r>
      <w:r w:rsidR="00FE67D9" w:rsidRPr="009A38E8">
        <w:rPr>
          <w:rFonts w:ascii="Arial" w:hAnsi="Arial" w:cs="Arial"/>
          <w:color w:val="000000" w:themeColor="text1"/>
          <w:sz w:val="22"/>
          <w:szCs w:val="22"/>
        </w:rPr>
        <w:t>Many women describe</w:t>
      </w:r>
      <w:r w:rsidR="00F011E0">
        <w:rPr>
          <w:rFonts w:ascii="Arial" w:hAnsi="Arial" w:cs="Arial"/>
          <w:color w:val="000000" w:themeColor="text1"/>
          <w:sz w:val="22"/>
          <w:szCs w:val="22"/>
        </w:rPr>
        <w:t>d</w:t>
      </w:r>
      <w:r w:rsidR="00FE67D9" w:rsidRPr="009A38E8">
        <w:rPr>
          <w:rFonts w:ascii="Arial" w:hAnsi="Arial" w:cs="Arial"/>
          <w:color w:val="000000" w:themeColor="text1"/>
          <w:sz w:val="22"/>
          <w:szCs w:val="22"/>
        </w:rPr>
        <w:t xml:space="preserve"> negative emotional and psychological impacts from experiencing disrespect and abuse during childbirth. Profound emotional responses to mistreatment included anger and resentment, which were reported by all respondents. Shame and guilt affected 76.7% of participants, while 73.7% reported a loss of trust toward healthcare providers. In addition, 71.1% experienced fear and anxiety, and 69.3% reported a loss of control during the childbirth process.</w:t>
      </w:r>
    </w:p>
    <w:p w14:paraId="28C80813" w14:textId="58638181" w:rsidR="00FE67D9" w:rsidRPr="009B4E97" w:rsidRDefault="009B4E97" w:rsidP="009B4E97">
      <w:pPr>
        <w:spacing w:line="360" w:lineRule="auto"/>
        <w:jc w:val="both"/>
      </w:pPr>
      <w:r w:rsidRPr="009A38E8">
        <w:rPr>
          <w:rFonts w:ascii="Arial" w:hAnsi="Arial" w:cs="Arial"/>
          <w:color w:val="000000" w:themeColor="text1"/>
        </w:rPr>
        <w:t xml:space="preserve">Psychological distress </w:t>
      </w:r>
      <w:r>
        <w:rPr>
          <w:rFonts w:ascii="Arial" w:hAnsi="Arial" w:cs="Arial"/>
          <w:color w:val="000000" w:themeColor="text1"/>
        </w:rPr>
        <w:t>was</w:t>
      </w:r>
      <w:r w:rsidRPr="009A38E8">
        <w:rPr>
          <w:rFonts w:ascii="Arial" w:hAnsi="Arial" w:cs="Arial"/>
          <w:color w:val="000000" w:themeColor="text1"/>
        </w:rPr>
        <w:t xml:space="preserve"> evidenced by 67.7% experiencing symptoms of depression and 62.6% experiencing related trauma.</w:t>
      </w:r>
      <w:r w:rsidR="004F3524">
        <w:rPr>
          <w:rFonts w:ascii="Arial" w:hAnsi="Arial" w:cs="Arial"/>
          <w:color w:val="000000" w:themeColor="text1"/>
        </w:rPr>
        <w:t xml:space="preserve"> </w:t>
      </w:r>
      <w:r w:rsidR="00F011E0">
        <w:rPr>
          <w:rFonts w:ascii="Arial" w:hAnsi="Arial" w:cs="Arial"/>
          <w:color w:val="000000" w:themeColor="text1"/>
        </w:rPr>
        <w:t>A r</w:t>
      </w:r>
      <w:r w:rsidR="00FE67D9" w:rsidRPr="009A38E8">
        <w:rPr>
          <w:rFonts w:ascii="Arial" w:hAnsi="Arial" w:cs="Arial"/>
          <w:color w:val="000000" w:themeColor="text1"/>
        </w:rPr>
        <w:t xml:space="preserve">eluctance to use healthcare services in the future was reported by 61.2% of women, indicating a probable long-lasting effect on utilization of services. Even though this was reported less frequently, decreased satisfaction with the childbirth experience and negative impacts on mother–baby bonding </w:t>
      </w:r>
      <w:r w:rsidR="00746858" w:rsidRPr="009A38E8">
        <w:rPr>
          <w:rFonts w:ascii="Arial" w:hAnsi="Arial" w:cs="Arial"/>
          <w:color w:val="000000" w:themeColor="text1"/>
        </w:rPr>
        <w:t>was</w:t>
      </w:r>
      <w:r w:rsidR="00FE67D9" w:rsidRPr="009A38E8">
        <w:rPr>
          <w:rFonts w:ascii="Arial" w:hAnsi="Arial" w:cs="Arial"/>
          <w:color w:val="000000" w:themeColor="text1"/>
        </w:rPr>
        <w:t xml:space="preserve"> reported by 43.9% and 37.4% of women, respectively.</w:t>
      </w:r>
    </w:p>
    <w:p w14:paraId="1CEA9845" w14:textId="77777777" w:rsidR="00FE67D9" w:rsidRPr="009A38E8" w:rsidRDefault="00FE67D9" w:rsidP="00746858">
      <w:pPr>
        <w:spacing w:line="360" w:lineRule="auto"/>
        <w:jc w:val="both"/>
        <w:rPr>
          <w:rStyle w:val="Strong"/>
          <w:rFonts w:ascii="Arial" w:hAnsi="Arial" w:cs="Arial"/>
          <w:b w:val="0"/>
          <w:bCs w:val="0"/>
          <w:color w:val="000000" w:themeColor="text1"/>
        </w:rPr>
      </w:pPr>
      <w:r w:rsidRPr="009A38E8">
        <w:rPr>
          <w:rFonts w:ascii="Arial" w:hAnsi="Arial" w:cs="Arial"/>
          <w:color w:val="000000" w:themeColor="text1"/>
        </w:rPr>
        <w:t xml:space="preserve">The psychological stress of childbirth and abuse and disrespect during the process were closely related. More than seven out of ten women reported fear and future negative healthcare experiences (73.9%) and loss of self-esteem (72.4%). Similarly, </w:t>
      </w:r>
      <w:r w:rsidRPr="009A38E8">
        <w:rPr>
          <w:rStyle w:val="Strong"/>
          <w:rFonts w:ascii="Arial" w:hAnsi="Arial" w:cs="Arial"/>
          <w:b w:val="0"/>
          <w:bCs w:val="0"/>
          <w:color w:val="000000" w:themeColor="text1"/>
        </w:rPr>
        <w:t xml:space="preserve">reluctance to </w:t>
      </w:r>
      <w:r w:rsidRPr="009A38E8">
        <w:rPr>
          <w:rStyle w:val="Strong"/>
          <w:rFonts w:ascii="Arial" w:hAnsi="Arial" w:cs="Arial"/>
          <w:b w:val="0"/>
          <w:bCs w:val="0"/>
          <w:color w:val="000000" w:themeColor="text1"/>
        </w:rPr>
        <w:lastRenderedPageBreak/>
        <w:t>share birth experiences was reported by 72.8%, suggesting lasting emotional distress and withdrawal.</w:t>
      </w:r>
    </w:p>
    <w:p w14:paraId="6EE060F6" w14:textId="77777777" w:rsidR="00FE67D9" w:rsidRPr="009A38E8" w:rsidRDefault="00FE67D9" w:rsidP="00746858">
      <w:pPr>
        <w:spacing w:line="360" w:lineRule="auto"/>
        <w:jc w:val="both"/>
        <w:rPr>
          <w:rStyle w:val="Strong"/>
          <w:rFonts w:ascii="Arial" w:hAnsi="Arial" w:cs="Arial"/>
          <w:b w:val="0"/>
          <w:bCs w:val="0"/>
          <w:color w:val="000000" w:themeColor="text1"/>
        </w:rPr>
      </w:pPr>
      <w:r w:rsidRPr="009A38E8">
        <w:rPr>
          <w:rStyle w:val="Strong"/>
          <w:rFonts w:ascii="Arial" w:hAnsi="Arial" w:cs="Arial"/>
          <w:b w:val="0"/>
          <w:bCs w:val="0"/>
          <w:color w:val="000000" w:themeColor="text1"/>
        </w:rPr>
        <w:t>A considerable proportion of women experienced loss of trust (66.1%) and negative self-image (63.0%) following childbirth. The impact extended beyond the individual, with 61.3% reporting negative effects on interpersonal relationships. Nearly half (45.8%) reported that their identity as a mother was negatively affected, while 35.0% experienced post-traumatic stress symptoms, underscoring the severity and persistence of psychological harm associated with disrespectful maternity care.</w:t>
      </w:r>
    </w:p>
    <w:p w14:paraId="7F847B1E" w14:textId="1C8C8D17" w:rsidR="003F6A42" w:rsidRPr="009A38E8" w:rsidRDefault="003F6A42" w:rsidP="00746858">
      <w:pPr>
        <w:pStyle w:val="Caption"/>
        <w:spacing w:line="360" w:lineRule="auto"/>
        <w:rPr>
          <w:rFonts w:ascii="Arial" w:hAnsi="Arial" w:cs="Arial"/>
          <w:b/>
          <w:bCs/>
          <w:i w:val="0"/>
          <w:iCs w:val="0"/>
          <w:color w:val="000000" w:themeColor="text1"/>
          <w:sz w:val="22"/>
          <w:szCs w:val="22"/>
        </w:rPr>
      </w:pPr>
      <w:bookmarkStart w:id="3" w:name="_Toc162450127"/>
      <w:r w:rsidRPr="009A38E8">
        <w:rPr>
          <w:rFonts w:ascii="Arial" w:hAnsi="Arial" w:cs="Arial"/>
          <w:b/>
          <w:bCs/>
          <w:i w:val="0"/>
          <w:iCs w:val="0"/>
          <w:color w:val="000000" w:themeColor="text1"/>
          <w:sz w:val="22"/>
          <w:szCs w:val="22"/>
        </w:rPr>
        <w:t xml:space="preserve">Table </w:t>
      </w:r>
      <w:r w:rsidR="00FE67D9" w:rsidRPr="009A38E8">
        <w:rPr>
          <w:rFonts w:ascii="Arial" w:hAnsi="Arial" w:cs="Arial"/>
          <w:b/>
          <w:bCs/>
          <w:i w:val="0"/>
          <w:iCs w:val="0"/>
          <w:color w:val="000000" w:themeColor="text1"/>
          <w:sz w:val="22"/>
          <w:szCs w:val="22"/>
        </w:rPr>
        <w:t>3</w:t>
      </w:r>
      <w:r w:rsidRPr="009A38E8">
        <w:rPr>
          <w:rFonts w:ascii="Arial" w:eastAsia="TimesNewRomanPSMT" w:hAnsi="Arial" w:cs="Arial"/>
          <w:b/>
          <w:bCs/>
          <w:i w:val="0"/>
          <w:iCs w:val="0"/>
          <w:color w:val="000000" w:themeColor="text1"/>
          <w:sz w:val="22"/>
          <w:szCs w:val="22"/>
        </w:rPr>
        <w:t xml:space="preserve">: </w:t>
      </w:r>
      <w:r w:rsidR="00FE67D9" w:rsidRPr="009A38E8">
        <w:rPr>
          <w:rFonts w:ascii="Arial" w:hAnsi="Arial" w:cs="Arial"/>
          <w:b/>
          <w:bCs/>
          <w:i w:val="0"/>
          <w:iCs w:val="0"/>
          <w:color w:val="000000" w:themeColor="text1"/>
          <w:sz w:val="22"/>
          <w:szCs w:val="22"/>
        </w:rPr>
        <w:t>Impact of disrespect and abuse during childbirth on mothers</w:t>
      </w:r>
      <w:bookmarkEnd w:id="3"/>
    </w:p>
    <w:tbl>
      <w:tblPr>
        <w:tblStyle w:val="TableGrid"/>
        <w:tblW w:w="0" w:type="auto"/>
        <w:tblLook w:val="04A0" w:firstRow="1" w:lastRow="0" w:firstColumn="1" w:lastColumn="0" w:noHBand="0" w:noVBand="1"/>
      </w:tblPr>
      <w:tblGrid>
        <w:gridCol w:w="4110"/>
        <w:gridCol w:w="1916"/>
        <w:gridCol w:w="2990"/>
      </w:tblGrid>
      <w:tr w:rsidR="00DF1CB3" w:rsidRPr="009A38E8" w14:paraId="73374366" w14:textId="77777777" w:rsidTr="00DC609B">
        <w:tc>
          <w:tcPr>
            <w:tcW w:w="4248" w:type="dxa"/>
          </w:tcPr>
          <w:p w14:paraId="18741B72" w14:textId="77777777" w:rsidR="003F6A42" w:rsidRPr="009A38E8" w:rsidRDefault="003F6A42" w:rsidP="00746858">
            <w:pPr>
              <w:rPr>
                <w:rFonts w:ascii="Arial" w:eastAsia="TimesNewRomanPSMT" w:hAnsi="Arial" w:cs="Arial"/>
                <w:b/>
                <w:bCs/>
                <w:color w:val="000000" w:themeColor="text1"/>
              </w:rPr>
            </w:pPr>
            <w:r w:rsidRPr="009A38E8">
              <w:rPr>
                <w:rFonts w:ascii="Arial" w:eastAsia="TimesNewRomanPSMT" w:hAnsi="Arial" w:cs="Arial"/>
                <w:b/>
                <w:bCs/>
                <w:color w:val="000000" w:themeColor="text1"/>
              </w:rPr>
              <w:t>Experience of disrespect and abuse</w:t>
            </w:r>
          </w:p>
        </w:tc>
        <w:tc>
          <w:tcPr>
            <w:tcW w:w="1985" w:type="dxa"/>
          </w:tcPr>
          <w:p w14:paraId="394DAD78" w14:textId="77777777" w:rsidR="003F6A42" w:rsidRPr="009A38E8" w:rsidRDefault="003F6A42" w:rsidP="00746858">
            <w:pPr>
              <w:rPr>
                <w:rFonts w:ascii="Arial" w:eastAsia="TimesNewRomanPSMT" w:hAnsi="Arial" w:cs="Arial"/>
                <w:b/>
                <w:bCs/>
                <w:color w:val="000000" w:themeColor="text1"/>
              </w:rPr>
            </w:pPr>
          </w:p>
        </w:tc>
        <w:tc>
          <w:tcPr>
            <w:tcW w:w="3117" w:type="dxa"/>
          </w:tcPr>
          <w:p w14:paraId="7404B240" w14:textId="77777777" w:rsidR="003F6A42" w:rsidRPr="009A38E8" w:rsidRDefault="003F6A42" w:rsidP="00746858">
            <w:pPr>
              <w:rPr>
                <w:rFonts w:ascii="Arial" w:eastAsia="TimesNewRomanPSMT" w:hAnsi="Arial" w:cs="Arial"/>
                <w:b/>
                <w:bCs/>
                <w:color w:val="000000" w:themeColor="text1"/>
              </w:rPr>
            </w:pPr>
          </w:p>
        </w:tc>
      </w:tr>
      <w:tr w:rsidR="00DF1CB3" w:rsidRPr="009A38E8" w14:paraId="522F0416" w14:textId="77777777" w:rsidTr="00DC609B">
        <w:tc>
          <w:tcPr>
            <w:tcW w:w="4248" w:type="dxa"/>
          </w:tcPr>
          <w:p w14:paraId="2A218D87"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Fear and Anxiety</w:t>
            </w:r>
          </w:p>
        </w:tc>
        <w:tc>
          <w:tcPr>
            <w:tcW w:w="1985" w:type="dxa"/>
          </w:tcPr>
          <w:p w14:paraId="643F360E" w14:textId="1B5DAC3B"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958</w:t>
            </w:r>
          </w:p>
        </w:tc>
        <w:tc>
          <w:tcPr>
            <w:tcW w:w="3117" w:type="dxa"/>
          </w:tcPr>
          <w:p w14:paraId="680991E6" w14:textId="5C4E5786"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71.1</w:t>
            </w:r>
          </w:p>
        </w:tc>
      </w:tr>
      <w:tr w:rsidR="00DF1CB3" w:rsidRPr="009A38E8" w14:paraId="0FEF7213" w14:textId="77777777" w:rsidTr="00DC609B">
        <w:tc>
          <w:tcPr>
            <w:tcW w:w="4248" w:type="dxa"/>
          </w:tcPr>
          <w:p w14:paraId="70BCB088"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11CD4ADE" w14:textId="7AEFAED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993</w:t>
            </w:r>
          </w:p>
        </w:tc>
        <w:tc>
          <w:tcPr>
            <w:tcW w:w="3117" w:type="dxa"/>
          </w:tcPr>
          <w:p w14:paraId="0BBDEB10" w14:textId="60814BA8"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73.7</w:t>
            </w:r>
          </w:p>
        </w:tc>
      </w:tr>
      <w:tr w:rsidR="00DF1CB3" w:rsidRPr="009A38E8" w14:paraId="745B3539" w14:textId="77777777" w:rsidTr="00DC609B">
        <w:tc>
          <w:tcPr>
            <w:tcW w:w="4248" w:type="dxa"/>
          </w:tcPr>
          <w:p w14:paraId="6FF7EB49"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Trauma</w:t>
            </w:r>
          </w:p>
        </w:tc>
        <w:tc>
          <w:tcPr>
            <w:tcW w:w="1985" w:type="dxa"/>
          </w:tcPr>
          <w:p w14:paraId="150A4C0E" w14:textId="5B8ED78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843</w:t>
            </w:r>
          </w:p>
        </w:tc>
        <w:tc>
          <w:tcPr>
            <w:tcW w:w="3117" w:type="dxa"/>
          </w:tcPr>
          <w:p w14:paraId="4714645E" w14:textId="763A3F5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62.6</w:t>
            </w:r>
          </w:p>
        </w:tc>
      </w:tr>
      <w:tr w:rsidR="00DF1CB3" w:rsidRPr="009A38E8" w14:paraId="61D24972" w14:textId="77777777" w:rsidTr="00DC609B">
        <w:tc>
          <w:tcPr>
            <w:tcW w:w="4248" w:type="dxa"/>
          </w:tcPr>
          <w:p w14:paraId="6A15CC0F"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Depression</w:t>
            </w:r>
          </w:p>
        </w:tc>
        <w:tc>
          <w:tcPr>
            <w:tcW w:w="1985" w:type="dxa"/>
          </w:tcPr>
          <w:p w14:paraId="61423B22" w14:textId="385694D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912</w:t>
            </w:r>
          </w:p>
        </w:tc>
        <w:tc>
          <w:tcPr>
            <w:tcW w:w="3117" w:type="dxa"/>
          </w:tcPr>
          <w:p w14:paraId="44E35F78" w14:textId="0A63AE9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67.7</w:t>
            </w:r>
          </w:p>
        </w:tc>
      </w:tr>
      <w:tr w:rsidR="00DF1CB3" w:rsidRPr="009A38E8" w14:paraId="1E5AE886" w14:textId="77777777" w:rsidTr="00DC609B">
        <w:tc>
          <w:tcPr>
            <w:tcW w:w="4248" w:type="dxa"/>
          </w:tcPr>
          <w:p w14:paraId="5B5885D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Shame and Guilt</w:t>
            </w:r>
          </w:p>
        </w:tc>
        <w:tc>
          <w:tcPr>
            <w:tcW w:w="1985" w:type="dxa"/>
          </w:tcPr>
          <w:p w14:paraId="6E1434E4" w14:textId="3E638E2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1033</w:t>
            </w:r>
          </w:p>
        </w:tc>
        <w:tc>
          <w:tcPr>
            <w:tcW w:w="3117" w:type="dxa"/>
          </w:tcPr>
          <w:p w14:paraId="183E0538" w14:textId="747A7B5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76.7</w:t>
            </w:r>
          </w:p>
        </w:tc>
      </w:tr>
      <w:tr w:rsidR="00DF1CB3" w:rsidRPr="009A38E8" w14:paraId="14F582AC" w14:textId="77777777" w:rsidTr="00DC609B">
        <w:tc>
          <w:tcPr>
            <w:tcW w:w="4248" w:type="dxa"/>
          </w:tcPr>
          <w:p w14:paraId="2097127B"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Anger and Resentment</w:t>
            </w:r>
          </w:p>
        </w:tc>
        <w:tc>
          <w:tcPr>
            <w:tcW w:w="1985" w:type="dxa"/>
          </w:tcPr>
          <w:p w14:paraId="5EACBC31" w14:textId="1DAADA8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1347</w:t>
            </w:r>
          </w:p>
        </w:tc>
        <w:tc>
          <w:tcPr>
            <w:tcW w:w="3117" w:type="dxa"/>
          </w:tcPr>
          <w:p w14:paraId="23BC96E5" w14:textId="1F241BD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100.0</w:t>
            </w:r>
          </w:p>
        </w:tc>
      </w:tr>
      <w:tr w:rsidR="00DF1CB3" w:rsidRPr="009A38E8" w14:paraId="3736C94E" w14:textId="77777777" w:rsidTr="00DC609B">
        <w:tc>
          <w:tcPr>
            <w:tcW w:w="4248" w:type="dxa"/>
          </w:tcPr>
          <w:p w14:paraId="29A2ABCB"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Autonomy</w:t>
            </w:r>
          </w:p>
        </w:tc>
        <w:tc>
          <w:tcPr>
            <w:tcW w:w="1985" w:type="dxa"/>
          </w:tcPr>
          <w:p w14:paraId="60A56422" w14:textId="4D429CD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933</w:t>
            </w:r>
          </w:p>
        </w:tc>
        <w:tc>
          <w:tcPr>
            <w:tcW w:w="3117" w:type="dxa"/>
          </w:tcPr>
          <w:p w14:paraId="43FF60F1" w14:textId="027C4008"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69.3</w:t>
            </w:r>
          </w:p>
        </w:tc>
      </w:tr>
      <w:tr w:rsidR="00DF1CB3" w:rsidRPr="009A38E8" w14:paraId="652539F7" w14:textId="77777777" w:rsidTr="00DC609B">
        <w:tc>
          <w:tcPr>
            <w:tcW w:w="4248" w:type="dxa"/>
          </w:tcPr>
          <w:p w14:paraId="4BD58150"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Diminished Satisfaction with Childbirth</w:t>
            </w:r>
          </w:p>
        </w:tc>
        <w:tc>
          <w:tcPr>
            <w:tcW w:w="1985" w:type="dxa"/>
          </w:tcPr>
          <w:p w14:paraId="58CEBAF2" w14:textId="1D17D9A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592</w:t>
            </w:r>
          </w:p>
        </w:tc>
        <w:tc>
          <w:tcPr>
            <w:tcW w:w="3117" w:type="dxa"/>
          </w:tcPr>
          <w:p w14:paraId="0DE6AA70" w14:textId="16858B6F"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43.9</w:t>
            </w:r>
          </w:p>
        </w:tc>
      </w:tr>
      <w:tr w:rsidR="00DF1CB3" w:rsidRPr="009A38E8" w14:paraId="06CFD854" w14:textId="77777777" w:rsidTr="00DC609B">
        <w:tc>
          <w:tcPr>
            <w:tcW w:w="4248" w:type="dxa"/>
          </w:tcPr>
          <w:p w14:paraId="602DAA2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Bonding with the Baby</w:t>
            </w:r>
          </w:p>
        </w:tc>
        <w:tc>
          <w:tcPr>
            <w:tcW w:w="1985" w:type="dxa"/>
          </w:tcPr>
          <w:p w14:paraId="52E633F9" w14:textId="30FD4C7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504</w:t>
            </w:r>
          </w:p>
        </w:tc>
        <w:tc>
          <w:tcPr>
            <w:tcW w:w="3117" w:type="dxa"/>
          </w:tcPr>
          <w:p w14:paraId="6464B710" w14:textId="5FA8E772"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37.4</w:t>
            </w:r>
          </w:p>
        </w:tc>
      </w:tr>
      <w:tr w:rsidR="00DF1CB3" w:rsidRPr="009A38E8" w14:paraId="5534E808" w14:textId="77777777" w:rsidTr="00DC609B">
        <w:tc>
          <w:tcPr>
            <w:tcW w:w="4248" w:type="dxa"/>
          </w:tcPr>
          <w:p w14:paraId="6EAAB720"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Reluctance to Seek Future Care</w:t>
            </w:r>
          </w:p>
        </w:tc>
        <w:tc>
          <w:tcPr>
            <w:tcW w:w="1985" w:type="dxa"/>
          </w:tcPr>
          <w:p w14:paraId="264031B3" w14:textId="4D305BFE"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824</w:t>
            </w:r>
          </w:p>
        </w:tc>
        <w:tc>
          <w:tcPr>
            <w:tcW w:w="3117" w:type="dxa"/>
          </w:tcPr>
          <w:p w14:paraId="07BF693C" w14:textId="650A0E55"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61.2</w:t>
            </w:r>
          </w:p>
        </w:tc>
      </w:tr>
      <w:tr w:rsidR="00DF1CB3" w:rsidRPr="009A38E8" w14:paraId="1154CA4D" w14:textId="77777777" w:rsidTr="00DC609B">
        <w:tc>
          <w:tcPr>
            <w:tcW w:w="4248" w:type="dxa"/>
          </w:tcPr>
          <w:p w14:paraId="69B64E73" w14:textId="77777777" w:rsidR="003F6A42" w:rsidRPr="009A38E8" w:rsidRDefault="003F6A42" w:rsidP="00746858">
            <w:pPr>
              <w:rPr>
                <w:rFonts w:ascii="Arial" w:eastAsia="TimesNewRomanPSMT" w:hAnsi="Arial" w:cs="Arial"/>
                <w:b/>
                <w:bCs/>
                <w:color w:val="000000" w:themeColor="text1"/>
              </w:rPr>
            </w:pPr>
            <w:r w:rsidRPr="009A38E8">
              <w:rPr>
                <w:rFonts w:ascii="Arial" w:eastAsia="TimesNewRomanPSMT" w:hAnsi="Arial" w:cs="Arial"/>
                <w:b/>
                <w:bCs/>
                <w:color w:val="000000" w:themeColor="text1"/>
              </w:rPr>
              <w:t>Effects of disrespect and abuse on psychological health</w:t>
            </w:r>
          </w:p>
        </w:tc>
        <w:tc>
          <w:tcPr>
            <w:tcW w:w="1985" w:type="dxa"/>
          </w:tcPr>
          <w:p w14:paraId="11EC7FED" w14:textId="77777777" w:rsidR="003F6A42" w:rsidRPr="009A38E8" w:rsidRDefault="003F6A42" w:rsidP="00746858">
            <w:pPr>
              <w:rPr>
                <w:rFonts w:ascii="Arial" w:eastAsia="TimesNewRomanPSMT" w:hAnsi="Arial" w:cs="Arial"/>
                <w:b/>
                <w:bCs/>
                <w:color w:val="000000" w:themeColor="text1"/>
              </w:rPr>
            </w:pPr>
          </w:p>
        </w:tc>
        <w:tc>
          <w:tcPr>
            <w:tcW w:w="3117" w:type="dxa"/>
          </w:tcPr>
          <w:p w14:paraId="38F45B06" w14:textId="77777777" w:rsidR="003F6A42" w:rsidRPr="009A38E8" w:rsidRDefault="003F6A42" w:rsidP="00746858">
            <w:pPr>
              <w:rPr>
                <w:rFonts w:ascii="Arial" w:eastAsia="TimesNewRomanPSMT" w:hAnsi="Arial" w:cs="Arial"/>
                <w:b/>
                <w:bCs/>
                <w:color w:val="000000" w:themeColor="text1"/>
              </w:rPr>
            </w:pPr>
          </w:p>
        </w:tc>
      </w:tr>
      <w:tr w:rsidR="00DF1CB3" w:rsidRPr="009A38E8" w14:paraId="1F6D145A" w14:textId="77777777" w:rsidTr="00DC609B">
        <w:tc>
          <w:tcPr>
            <w:tcW w:w="4248" w:type="dxa"/>
          </w:tcPr>
          <w:p w14:paraId="7CE1ACA2"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Negative Self-Image</w:t>
            </w:r>
          </w:p>
        </w:tc>
        <w:tc>
          <w:tcPr>
            <w:tcW w:w="1985" w:type="dxa"/>
          </w:tcPr>
          <w:p w14:paraId="78A8B9AF" w14:textId="2012F540"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1118</w:t>
            </w:r>
          </w:p>
        </w:tc>
        <w:tc>
          <w:tcPr>
            <w:tcW w:w="3117" w:type="dxa"/>
          </w:tcPr>
          <w:p w14:paraId="7BE87212" w14:textId="7395A406"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63.0</w:t>
            </w:r>
          </w:p>
        </w:tc>
      </w:tr>
      <w:tr w:rsidR="00DF1CB3" w:rsidRPr="009A38E8" w14:paraId="12A74EC5" w14:textId="77777777" w:rsidTr="00DC609B">
        <w:tc>
          <w:tcPr>
            <w:tcW w:w="4248" w:type="dxa"/>
          </w:tcPr>
          <w:p w14:paraId="36B28541"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Erosion of Self-Esteem</w:t>
            </w:r>
          </w:p>
        </w:tc>
        <w:tc>
          <w:tcPr>
            <w:tcW w:w="1985" w:type="dxa"/>
          </w:tcPr>
          <w:p w14:paraId="79AEF02B" w14:textId="61B9C51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975</w:t>
            </w:r>
          </w:p>
        </w:tc>
        <w:tc>
          <w:tcPr>
            <w:tcW w:w="3117" w:type="dxa"/>
          </w:tcPr>
          <w:p w14:paraId="47408E7E" w14:textId="351E8124"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72.4</w:t>
            </w:r>
          </w:p>
        </w:tc>
      </w:tr>
      <w:tr w:rsidR="00DF1CB3" w:rsidRPr="009A38E8" w14:paraId="6B0422D9" w14:textId="77777777" w:rsidTr="00DC609B">
        <w:tc>
          <w:tcPr>
            <w:tcW w:w="4248" w:type="dxa"/>
          </w:tcPr>
          <w:p w14:paraId="37858A9F"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Identity as a mother</w:t>
            </w:r>
          </w:p>
        </w:tc>
        <w:tc>
          <w:tcPr>
            <w:tcW w:w="1985" w:type="dxa"/>
          </w:tcPr>
          <w:p w14:paraId="1923D24D" w14:textId="5F3DF91B"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617</w:t>
            </w:r>
          </w:p>
        </w:tc>
        <w:tc>
          <w:tcPr>
            <w:tcW w:w="3117" w:type="dxa"/>
          </w:tcPr>
          <w:p w14:paraId="0E4793F7" w14:textId="2AE7AD6F"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45.8</w:t>
            </w:r>
          </w:p>
        </w:tc>
      </w:tr>
      <w:tr w:rsidR="00DF1CB3" w:rsidRPr="009A38E8" w14:paraId="1AEC73D9" w14:textId="77777777" w:rsidTr="00DC609B">
        <w:tc>
          <w:tcPr>
            <w:tcW w:w="4248" w:type="dxa"/>
          </w:tcPr>
          <w:p w14:paraId="18B9E0E9"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Post-Traumatic Stress Symptoms</w:t>
            </w:r>
          </w:p>
        </w:tc>
        <w:tc>
          <w:tcPr>
            <w:tcW w:w="1985" w:type="dxa"/>
          </w:tcPr>
          <w:p w14:paraId="2DF60AB6" w14:textId="4EA791BC"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472</w:t>
            </w:r>
          </w:p>
        </w:tc>
        <w:tc>
          <w:tcPr>
            <w:tcW w:w="3117" w:type="dxa"/>
          </w:tcPr>
          <w:p w14:paraId="5305A735" w14:textId="0DECC76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35.0</w:t>
            </w:r>
          </w:p>
        </w:tc>
      </w:tr>
      <w:tr w:rsidR="00DF1CB3" w:rsidRPr="009A38E8" w14:paraId="070E0319" w14:textId="77777777" w:rsidTr="00DC609B">
        <w:tc>
          <w:tcPr>
            <w:tcW w:w="4248" w:type="dxa"/>
          </w:tcPr>
          <w:p w14:paraId="7C250C44"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Loss of Trust</w:t>
            </w:r>
          </w:p>
        </w:tc>
        <w:tc>
          <w:tcPr>
            <w:tcW w:w="1985" w:type="dxa"/>
          </w:tcPr>
          <w:p w14:paraId="34549500" w14:textId="1C35538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890</w:t>
            </w:r>
          </w:p>
        </w:tc>
        <w:tc>
          <w:tcPr>
            <w:tcW w:w="3117" w:type="dxa"/>
          </w:tcPr>
          <w:p w14:paraId="2BE4E410" w14:textId="4D0E12E9"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66.1</w:t>
            </w:r>
          </w:p>
        </w:tc>
      </w:tr>
      <w:tr w:rsidR="00DF1CB3" w:rsidRPr="009A38E8" w14:paraId="44409E91" w14:textId="77777777" w:rsidTr="00DC609B">
        <w:tc>
          <w:tcPr>
            <w:tcW w:w="4248" w:type="dxa"/>
          </w:tcPr>
          <w:p w14:paraId="3F997BEC"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Impact on Interpersonal Relationships</w:t>
            </w:r>
          </w:p>
        </w:tc>
        <w:tc>
          <w:tcPr>
            <w:tcW w:w="1985" w:type="dxa"/>
          </w:tcPr>
          <w:p w14:paraId="7E33DC28" w14:textId="40DF8BBA"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826</w:t>
            </w:r>
          </w:p>
        </w:tc>
        <w:tc>
          <w:tcPr>
            <w:tcW w:w="3117" w:type="dxa"/>
          </w:tcPr>
          <w:p w14:paraId="2691D90D" w14:textId="0652DCE1"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61.3</w:t>
            </w:r>
          </w:p>
        </w:tc>
      </w:tr>
      <w:tr w:rsidR="00DF1CB3" w:rsidRPr="009A38E8" w14:paraId="4AFA5E5F" w14:textId="77777777" w:rsidTr="00DC609B">
        <w:tc>
          <w:tcPr>
            <w:tcW w:w="4248" w:type="dxa"/>
          </w:tcPr>
          <w:p w14:paraId="7E0FE827"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Fear of Future Healthcare Experiences</w:t>
            </w:r>
          </w:p>
        </w:tc>
        <w:tc>
          <w:tcPr>
            <w:tcW w:w="1985" w:type="dxa"/>
          </w:tcPr>
          <w:p w14:paraId="434A2B4F" w14:textId="4463F23D"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995</w:t>
            </w:r>
          </w:p>
        </w:tc>
        <w:tc>
          <w:tcPr>
            <w:tcW w:w="3117" w:type="dxa"/>
          </w:tcPr>
          <w:p w14:paraId="0F6C5B61" w14:textId="54709D87"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73.9</w:t>
            </w:r>
          </w:p>
        </w:tc>
      </w:tr>
      <w:tr w:rsidR="00DF1CB3" w:rsidRPr="009A38E8" w14:paraId="77F451FB" w14:textId="77777777" w:rsidTr="00DC609B">
        <w:tc>
          <w:tcPr>
            <w:tcW w:w="4248" w:type="dxa"/>
          </w:tcPr>
          <w:p w14:paraId="02033CF4" w14:textId="77777777" w:rsidR="003F6A42" w:rsidRPr="009A38E8" w:rsidRDefault="003F6A42" w:rsidP="00746858">
            <w:pPr>
              <w:rPr>
                <w:rFonts w:ascii="Arial" w:eastAsia="TimesNewRomanPSMT" w:hAnsi="Arial" w:cs="Arial"/>
                <w:color w:val="000000" w:themeColor="text1"/>
              </w:rPr>
            </w:pPr>
            <w:r w:rsidRPr="009A38E8">
              <w:rPr>
                <w:rFonts w:ascii="Arial" w:hAnsi="Arial" w:cs="Arial"/>
                <w:color w:val="000000" w:themeColor="text1"/>
                <w:kern w:val="0"/>
              </w:rPr>
              <w:t>Reluctance to Share Birth Experience</w:t>
            </w:r>
          </w:p>
        </w:tc>
        <w:tc>
          <w:tcPr>
            <w:tcW w:w="1985" w:type="dxa"/>
          </w:tcPr>
          <w:p w14:paraId="51461955" w14:textId="54BC3F22"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981</w:t>
            </w:r>
          </w:p>
        </w:tc>
        <w:tc>
          <w:tcPr>
            <w:tcW w:w="3117" w:type="dxa"/>
          </w:tcPr>
          <w:p w14:paraId="0946B0AB" w14:textId="06AF30AE" w:rsidR="003F6A42" w:rsidRPr="009A38E8" w:rsidRDefault="00DC609B" w:rsidP="00746858">
            <w:pPr>
              <w:jc w:val="center"/>
              <w:rPr>
                <w:rFonts w:ascii="Arial" w:eastAsia="TimesNewRomanPSMT" w:hAnsi="Arial" w:cs="Arial"/>
                <w:b/>
                <w:bCs/>
                <w:color w:val="000000" w:themeColor="text1"/>
              </w:rPr>
            </w:pPr>
            <w:r w:rsidRPr="009A38E8">
              <w:rPr>
                <w:rFonts w:ascii="Arial" w:hAnsi="Arial" w:cs="Arial"/>
                <w:color w:val="000000" w:themeColor="text1"/>
                <w:kern w:val="0"/>
              </w:rPr>
              <w:t>72.8</w:t>
            </w:r>
          </w:p>
        </w:tc>
      </w:tr>
    </w:tbl>
    <w:p w14:paraId="2F914E33" w14:textId="78634CDD" w:rsidR="003F6A42" w:rsidRPr="009A38E8" w:rsidRDefault="003F6A42" w:rsidP="00746858">
      <w:pPr>
        <w:spacing w:line="360" w:lineRule="auto"/>
        <w:jc w:val="both"/>
        <w:rPr>
          <w:rFonts w:ascii="Arial" w:eastAsia="Calibri" w:hAnsi="Arial" w:cs="Arial"/>
          <w:color w:val="000000" w:themeColor="text1"/>
        </w:rPr>
      </w:pPr>
    </w:p>
    <w:p w14:paraId="1488BB9D" w14:textId="1B61C185" w:rsidR="00E52822" w:rsidRPr="009A38E8" w:rsidRDefault="00E52822"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Discussion</w:t>
      </w:r>
    </w:p>
    <w:p w14:paraId="65A5C2C8" w14:textId="77777777"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findings of this study reveal high levels of disrespect and abuse experienced by women during childbirth across multiple domains, including </w:t>
      </w:r>
      <w:r w:rsidRPr="009A38E8">
        <w:rPr>
          <w:rStyle w:val="Strong"/>
          <w:rFonts w:ascii="Arial" w:hAnsi="Arial" w:cs="Arial"/>
          <w:b w:val="0"/>
          <w:bCs w:val="0"/>
          <w:color w:val="000000" w:themeColor="text1"/>
          <w:sz w:val="22"/>
          <w:szCs w:val="22"/>
        </w:rPr>
        <w:t>physical abuse, non-consented care</w:t>
      </w:r>
      <w:r w:rsidRPr="009A38E8">
        <w:rPr>
          <w:rStyle w:val="Strong"/>
          <w:rFonts w:ascii="Arial" w:hAnsi="Arial" w:cs="Arial"/>
          <w:color w:val="000000" w:themeColor="text1"/>
          <w:sz w:val="22"/>
          <w:szCs w:val="22"/>
        </w:rPr>
        <w:t xml:space="preserve">, </w:t>
      </w:r>
      <w:r w:rsidRPr="009A38E8">
        <w:rPr>
          <w:rStyle w:val="Strong"/>
          <w:rFonts w:ascii="Arial" w:hAnsi="Arial" w:cs="Arial"/>
          <w:b w:val="0"/>
          <w:bCs w:val="0"/>
          <w:color w:val="000000" w:themeColor="text1"/>
          <w:sz w:val="22"/>
          <w:szCs w:val="22"/>
        </w:rPr>
        <w:t>breaches of confidentiality, discrimination, abandonment of care, and detention for payment of fees</w:t>
      </w:r>
      <w:r w:rsidRPr="009A38E8">
        <w:rPr>
          <w:rFonts w:ascii="Arial" w:hAnsi="Arial" w:cs="Arial"/>
          <w:color w:val="000000" w:themeColor="text1"/>
          <w:sz w:val="22"/>
          <w:szCs w:val="22"/>
        </w:rPr>
        <w:t>. These results resonate with global evidence suggesting that mistreatment during childbirth is a pervasive issue that transcends geographical and economic contexts.</w:t>
      </w:r>
    </w:p>
    <w:p w14:paraId="08BA169A" w14:textId="78BFE33C" w:rsidR="00E52822" w:rsidRPr="009A38E8" w:rsidRDefault="00E52822" w:rsidP="00746858">
      <w:pPr>
        <w:pStyle w:val="NormalWeb"/>
        <w:spacing w:line="360" w:lineRule="auto"/>
        <w:jc w:val="both"/>
        <w:rPr>
          <w:rFonts w:ascii="Arial" w:hAnsi="Arial" w:cs="Arial"/>
          <w:b/>
          <w:bCs/>
          <w:color w:val="000000" w:themeColor="text1"/>
          <w:sz w:val="22"/>
          <w:szCs w:val="22"/>
        </w:rPr>
      </w:pPr>
      <w:r w:rsidRPr="009A38E8">
        <w:rPr>
          <w:rFonts w:ascii="Arial" w:hAnsi="Arial" w:cs="Arial"/>
          <w:color w:val="000000" w:themeColor="text1"/>
          <w:sz w:val="22"/>
          <w:szCs w:val="22"/>
        </w:rPr>
        <w:t xml:space="preserve">In developed parts of the world like the WHO's European Region, mistreatment during childbirth has been documented although the overall rates of abuse appear to be lower than in less developed parts of the world. A huge study of over 50 thousand women from 22 </w:t>
      </w:r>
      <w:r w:rsidRPr="009A38E8">
        <w:rPr>
          <w:rFonts w:ascii="Arial" w:hAnsi="Arial" w:cs="Arial"/>
          <w:color w:val="000000" w:themeColor="text1"/>
          <w:sz w:val="22"/>
          <w:szCs w:val="22"/>
        </w:rPr>
        <w:lastRenderedPageBreak/>
        <w:t>countries in Europe found that 15.2% reported experiencing some form of abuse during childbirth, with only 2.4% of women reporting physical abuse and much larger rates of emotional/verbal abuse</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DOI":"10.1002/ijgo.70516","author":[{"dropping-particle":"","family":"Galle","given":"Anna","non-dropping-particle":"","parse-names":false,"suffix":""},{"dropping-particle":"","family":"Berghman","given":"Helga","non-dropping-particle":"","parse-names":false,"suffix":""},{"dropping-particle":"","family":"Mariani","given":"Ilaria","non-dropping-particle":"","parse-names":false,"suffix":""},{"dropping-particle":"","family":"Verdecchia","given":"Maria","non-dropping-particle":"","parse-names":false,"suffix":""},{"dropping-particle":"","family":"Bomben","given":"Arianna","non-dropping-particle":"","parse-names":false,"suffix":""},{"dropping-particle":"","family":"Skirnisdottir","given":"Eline","non-dropping-particle":"","parse-names":false,"suffix":""},{"dropping-particle":"","family":"Daniela","given":"Vik","non-dropping-particle":"","parse-names":false,"suffix":""},{"dropping-particle":"","family":"Pumpure","given":"Elizabete","non-dropping-particle":"","parse-names":false,"suffix":""},{"dropping-particle":"","family":"Costa","given":"Raquel","non-dropping-particle":"","parse-names":false,"suffix":""},{"dropping-particle":"","family":"Elden","given":"Helen","non-dropping-particle":"","parse-names":false,"suffix":""},{"dropping-particle":"","family":"Miani","given":"Céline","non-dropping-particle":"","parse-names":false,"suffix":""}],"id":"ITEM-1","issue":"August","issued":{"date-parts":[["2025"]]},"page":"1-15","title":"Experiences of disrespect and abuse during childbirth in the World Health Organization European region : A mixed- ­ method study among 22 countries","type":"article-journal"},"uris":["http://www.mendeley.com/documents/?uuid=d69f9e3b-aa48-4f24-ac57-caaf5d5eeeaf"]}],"mendeley":{"formattedCitation":"(20)","plainTextFormattedCitation":"(20)","previouslyFormattedCitation":"(20)"},"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(20)</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This shows that, even in Europe where guidelines exist for providing respectful maternity care, interpersonal quality is still lacking often due to systemic factors such as poor communication between providers and clients, poor implementation of protocols, cultural acceptance of oppressive behaviours by providers, etc. Because Europe has lower rates of abuse than current study estimates, it is likely that this reflects differences in the strength of health systems, provider-to-patient ratios, provider training, and institutional policies that explicitly promote patient rights and informed consent</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{"citationItems":[{"id":"ITEM-1","itemData":{"ISSN":"0140-6736","author":[{"dropping-particle":"","family":"Starrs","given":"Ann M","non-dropping-particle":"","parse-names":false,"suffix":""},{"dropping-particle":"","family":"Ezeh","given":"Alex C","non-dropping-particle":"","parse-names":false,"suffix":""},{"dropping-particle":"","family":"Barker","given":"Gary","non-dropping-particle":"","parse-names":false,"suffix":""},{"dropping-particle":"","family":"Basu","given":"Alaka","non-dropping-particle":"","parse-names":false,"suffix":""},{"dropping-particle":"","family":"Bertrand","given":"Jane T","non-dropping-particle":"","parse-names":false,"suffix":""},{"dropping-particle":"","family":"Blum","given":"Robert","non-dropping-particle":"","parse-names":false,"suffix":""},{"dropping-particle":"","family":"Coll-Seck","given":"Awa M","non-dropping-particle":"","parse-names":false,"suffix":""},{"dropping-particle":"","family":"Grover","given":"Anand","non-dropping-particle":"","parse-names":false,"suffix":""},{"dropping-particle":"","family":"Laski","given":"Laura","non-dropping-particle":"","parse-names":false,"suffix":""},{"dropping-particle":"","family":"Roa","given":"Monica","non-dropping-particle":"","parse-names":false,"suffix":""}],"container-title":"The lancet","id":"ITEM-1","issue":"10140","issued":{"date-parts":[["2018"]]},"page":"2642-2692","publisher":"Elsevier","title":"Accelerate progress—sexual and reproductive health and rights for all: report of the Guttmacher–Lancet Commission","type":"article-journal","volume":"391"},"uris":["http://www.mendeley.com/documents/?uuid=f9c20283-b76e-44af-9981-78bd569973b7"]}],"mendeley":{"formattedCitation":"(21)","plainTextFormattedCitation":"(21)","previouslyFormattedCitation":"(21)"},"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(21)</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However, the presence of disrespect in a high-resource context indicates that this is a global problem and highlights the need for a constant commitment to improving quality in all contexts</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{"citationItems":[{"id":"ITEM-1","itemData":{"ISBN":"9798302172303","author":[{"dropping-particle":"","family":"Barakat","given":"Lubna","non-dropping-particle":"","parse-names":false,"suffix":""}],"id":"ITEM-1","issued":{"date-parts":[["2024"]]},"publisher":"The University of Wisconsin-Milwaukee","title":"Young Muslim Adults: Factors Affecting Attitudes Towards Utilizing Mental Health Services","type":"article"},"uris":["http://www.mendeley.com/documents/?uuid=785a17b3-1700-4f47-9ed4-fe39d41b1163"]}],"mendeley":{"formattedCitation":"(22)","plainTextFormattedCitation":"(22)","previouslyFormattedCitation":"(22)"},"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(22)</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5E8963E1" w14:textId="3137A2AD"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Many developing nations, particularly in sub-Saharan Africa, continue to see high rates of abuse towards women, while there are important methodological differences in sub-Saharan Africa that influence the estimation of the rates of this type of abuse in developing nations. In 33 studies that explored rates of </w:t>
      </w:r>
      <w:r w:rsidR="00B04EF1" w:rsidRPr="009A38E8">
        <w:rPr>
          <w:rFonts w:ascii="Arial" w:hAnsi="Arial" w:cs="Arial"/>
          <w:color w:val="000000" w:themeColor="text1"/>
          <w:sz w:val="22"/>
          <w:szCs w:val="22"/>
        </w:rPr>
        <w:t>D&amp;A</w:t>
      </w:r>
      <w:r w:rsidRPr="009A38E8">
        <w:rPr>
          <w:rFonts w:ascii="Arial" w:hAnsi="Arial" w:cs="Arial"/>
          <w:color w:val="000000" w:themeColor="text1"/>
          <w:sz w:val="22"/>
          <w:szCs w:val="22"/>
        </w:rPr>
        <w:t xml:space="preserve"> in a systematic review/meta-analysis, researchers estimated there was a pooled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prevalence for childbirth in facilities of about 44.1%. Other rates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were 15.8%, physical abuse; 16.9%, non-confidential care; 16.9%, abandonment; 4.8%, detention</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(15)"},"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(15)</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Most studies conducted at facilities had lower prevalence than was observed in the present study for nearly all forms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including non-consented care, verbal abuse, discrimination, and detention; the differences between ongoing rates and the present study results would represent significant differences in the areas studied, individual definitions of </w:t>
      </w:r>
      <w:r w:rsidR="00B04EF1" w:rsidRPr="009A38E8">
        <w:rPr>
          <w:rFonts w:ascii="Arial" w:hAnsi="Arial" w:cs="Arial"/>
          <w:color w:val="000000" w:themeColor="text1"/>
          <w:sz w:val="22"/>
          <w:szCs w:val="22"/>
        </w:rPr>
        <w:t xml:space="preserve">D&amp;A </w:t>
      </w:r>
      <w:r w:rsidRPr="009A38E8">
        <w:rPr>
          <w:rFonts w:ascii="Arial" w:hAnsi="Arial" w:cs="Arial"/>
          <w:color w:val="000000" w:themeColor="text1"/>
          <w:sz w:val="22"/>
          <w:szCs w:val="22"/>
        </w:rPr>
        <w:t xml:space="preserve"> employed by researchers from the respective studies, and specific factors unique to a given locality in which a study was conducted. The higher prevalence observed in this study may reflect the large percentage of affected </w:t>
      </w:r>
      <w:r w:rsidR="00B04EF1" w:rsidRPr="009A38E8">
        <w:rPr>
          <w:rFonts w:ascii="Arial" w:hAnsi="Arial" w:cs="Arial"/>
          <w:color w:val="000000" w:themeColor="text1"/>
          <w:sz w:val="22"/>
          <w:szCs w:val="22"/>
        </w:rPr>
        <w:t>clients</w:t>
      </w:r>
      <w:r w:rsidRPr="009A38E8">
        <w:rPr>
          <w:rFonts w:ascii="Arial" w:hAnsi="Arial" w:cs="Arial"/>
          <w:color w:val="000000" w:themeColor="text1"/>
          <w:sz w:val="22"/>
          <w:szCs w:val="22"/>
        </w:rPr>
        <w:t xml:space="preserve"> in care delivery systems where staff shortages, high patient loads, and lack of accountability exacerbate provider behaviours negatively</w:t>
      </w:r>
      <w:r w:rsidR="00B04EF1" w:rsidRPr="009A38E8">
        <w:rPr>
          <w:rFonts w:ascii="Arial" w:hAnsi="Arial" w:cs="Arial"/>
          <w:color w:val="000000" w:themeColor="text1"/>
          <w:sz w:val="22"/>
          <w:szCs w:val="22"/>
        </w:rPr>
        <w:t xml:space="preserve"> </w:t>
      </w:r>
      <w:r w:rsidR="00B04EF1"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1323-7799","author":[{"dropping-particle":"","family":"Smallwood","given":"Natasha","non-dropping-particle":"","parse-names":false,"suffix":""},{"dropping-particle":"","family":"Harrex","given":"Warren","non-dropping-particle":"","parse-names":false,"suffix":""},{"dropping-particle":"","family":"Rees","given":"Megan","non-dropping-particle":"","parse-names":false,"suffix":""},{"dropping-particle":"","family":"Willis","given":"Karen","non-dropping-particle":"","parse-names":false,"suffix":""},{"dropping-particle":"","family":"Bennett","given":"Catherine M","non-dropping-particle":"","parse-names":false,"suffix":""}],"container-title":"Respirology","id":"ITEM-1","issue":"6","issued":{"date-parts":[["2022"]]},"page":"411-426","publisher":"Wiley Online Library","title":"COVID</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19 infection and the broader impacts of the pandemic on healthcare workers","type":"article-journal","volume":"27"},"uris":["http://www.mendeley.com/documents/?uuid=907d093e-0c1e-4303-becf-1fe6fa1e9a92"]}],"mendeley":{"formattedCitation":"(23)","plainTextFormattedCitation":"(23)","previouslyFormattedCitation":"(23)"},"properties":{"noteIndex":0},"schema":"https://github.com/citation-style-language/schema/raw/master/csl-citation.json"}</w:instrText>
      </w:r>
      <w:r w:rsidR="00B04EF1"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(23)</w:t>
      </w:r>
      <w:r w:rsidR="00B04EF1"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0F98C316" w14:textId="52EBF9F1" w:rsidR="00E52822" w:rsidRPr="009A38E8" w:rsidRDefault="0009774D" w:rsidP="00746858">
      <w:pPr>
        <w:pStyle w:val="NormalWeb"/>
        <w:spacing w:line="360" w:lineRule="auto"/>
        <w:jc w:val="both"/>
        <w:rPr>
          <w:rFonts w:ascii="Arial" w:hAnsi="Arial" w:cs="Arial"/>
          <w:color w:val="000000" w:themeColor="text1"/>
          <w:sz w:val="22"/>
          <w:szCs w:val="22"/>
        </w:rPr>
      </w:pPr>
      <w:r>
        <w:rPr>
          <w:rFonts w:ascii="Arial" w:hAnsi="Arial" w:cs="Arial"/>
          <w:color w:val="000000" w:themeColor="text1"/>
          <w:sz w:val="22"/>
          <w:szCs w:val="22"/>
        </w:rPr>
        <w:t>Meanwhile, f</w:t>
      </w:r>
      <w:r w:rsidR="00E52822" w:rsidRPr="009A38E8">
        <w:rPr>
          <w:rFonts w:ascii="Arial" w:hAnsi="Arial" w:cs="Arial"/>
          <w:color w:val="000000" w:themeColor="text1"/>
          <w:sz w:val="22"/>
          <w:szCs w:val="22"/>
        </w:rPr>
        <w:t>indings from country-specific studies across Africa generally confirm the current findings, although at varying levels. In a 2025 cross-sectional survey in Lagos State (Nigeria), it was revealed that 87% of women reported having experienced any form of disrespect and abuse (D&amp;A), with the most frequently identified D&amp;A experience being non-consented care (79.8%)</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{"citationItems":[{"id":"ITEM-1","itemData":{"author":[{"dropping-particle":"","family":"Nene","given":"Wika-kobani Barine","non-dropping-particle":"","parse-names":false,"suffix":""},{"dropping-particle":"","family":"Mobolanle","given":"Balogun","non-dropping-particle":"","parse-names":false,"suffix":""},{"dropping-particle":"","family":"Adaeze","given":"Maduafokwa Blossom","non-dropping-particle":"","parse-names":false,"suffix":""},{"dropping-particle":"","family":"Celine","given":"Nwohiri Ijeoma","non-dropping-particle":"","parse-names":false,"suffix":""},{"dropping-particle":"","family":"Evbusogie","given":"Ezekiel","non-dropping-particle":"","parse-names":false,"suffix":""},{"dropping-particle":"","family":"Opeyemi","given":"Giwa","non-dropping-particle":"","parse-names":false,"suffix":""},{"dropping-particle":"","family":"Chioma","given":"Ibenye-ugbala","non-dropping-particle":"","parse-names":false,"suffix":""},{"dropping-particle":"","family":"Oluwadamilola","given":"Matti","non-dropping-particle":"","parse-names":false,"suffix":""},{"dropping-particle":"","family":"Aisha","given":"Abdulkareem","non-dropping-particle":"","parse-names":false,"suffix":""}],"id":"ITEM-1","issue":"3","issued":{"date-parts":[["2025"]]},"page":"282-291","title":"Prevalence , Patterns and Perpetrators of Disrespect and Abuse of Women During Childbirth in Lagos State , Nigeria","type":"article-journal","volume":"10"},"uris":["http://www.mendeley.com/documents/?uuid=24f4f711-3f73-4640-bae7-2a5ca1f530cc"]}],"mendeley":{"formattedCitation":"(24)","plainTextFormattedCitation":"(24)","previouslyFormattedCitation":"(24)"},"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(24)</w:t>
      </w:r>
      <w:r w:rsidR="00980D95" w:rsidRPr="009A38E8">
        <w:rPr>
          <w:rFonts w:ascii="Arial" w:hAnsi="Arial" w:cs="Arial"/>
          <w:color w:val="000000" w:themeColor="text1"/>
          <w:sz w:val="22"/>
          <w:szCs w:val="22"/>
        </w:rPr>
        <w:fldChar w:fldCharType="end"/>
      </w:r>
      <w:r w:rsidR="00E52822" w:rsidRPr="009A38E8">
        <w:rPr>
          <w:rFonts w:ascii="Arial" w:hAnsi="Arial" w:cs="Arial"/>
          <w:color w:val="000000" w:themeColor="text1"/>
          <w:sz w:val="22"/>
          <w:szCs w:val="22"/>
        </w:rPr>
        <w:t xml:space="preserve">. While this prevalence is lower than that observed for some of the categories in this study, the pattern of high frequencies of non-consented care and other forms of interpersonal abuse remains consistent across both studies and therefore likely reflects a common underlying cause, such as lack of training regarding Respectful Maternity Care </w:t>
      </w:r>
      <w:r w:rsidR="00E52822" w:rsidRPr="009A38E8">
        <w:rPr>
          <w:rFonts w:ascii="Arial" w:hAnsi="Arial" w:cs="Arial"/>
          <w:color w:val="000000" w:themeColor="text1"/>
          <w:sz w:val="22"/>
          <w:szCs w:val="22"/>
        </w:rPr>
        <w:lastRenderedPageBreak/>
        <w:t>(RMC) and under-enforcement of patient rights policies, including those related to the provision of care</w:t>
      </w:r>
      <w:r w:rsidR="00980D95" w:rsidRPr="009A38E8">
        <w:rPr>
          <w:rFonts w:ascii="Arial" w:hAnsi="Arial" w:cs="Arial"/>
          <w:color w:val="000000" w:themeColor="text1"/>
          <w:sz w:val="22"/>
          <w:szCs w:val="22"/>
        </w:rPr>
        <w:t xml:space="preserve"> </w:t>
      </w:r>
      <w:r w:rsidR="00980D9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1471-2393","author":[{"dropping-particle":"","family":"Smith","given":"Jana","non-dropping-particle":"","parse-names":false,"suffix":""},{"dropping-particle":"","family":"Banay","given":"Rachel","non-dropping-particle":"","parse-names":false,"suffix":""},{"dropping-particle":"","family":"Zimmerman","given":"Emily","non-dropping-particle":"","parse-names":false,"suffix":""},{"dropping-particle":"","family":"Caetano","given":"Vivien","non-dropping-particle":"","parse-names":false,"suffix":""},{"dropping-particle":"","family":"Musheke","given":"Maurice","non-dropping-particle":"","parse-names":false,"suffix":""},{"dropping-particle":"","family":"Kamanga","given":"Ameck","non-dropping-particle":"","parse-names":false,"suffix":""}],"container-title":"BMC Pregnancy and Childbirth","id":"ITEM-1","issue":"1","issued":{"date-parts":[["2020"]]},"page":"26","publisher":"Springer","title":"Barriers to provision of respectful maternity care in Zambia: results from a qualitative study through the lens of behavioral science","type":"article-journal","volume":"20"},"uris":["http://www.mendeley.com/documents/?uuid=2547b478-f85f-4f6d-aefa-fdb29caf5c0d"]}],"mendeley":{"formattedCitation":"(25)","plainTextFormattedCitation":"(25)","previouslyFormattedCitation":"(25)"},"properties":{"noteIndex":0},"schema":"https://github.com/citation-style-language/schema/raw/master/csl-citation.json"}</w:instrText>
      </w:r>
      <w:r w:rsidR="00980D9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(25)</w:t>
      </w:r>
      <w:r w:rsidR="00980D95" w:rsidRPr="009A38E8">
        <w:rPr>
          <w:rFonts w:ascii="Arial" w:hAnsi="Arial" w:cs="Arial"/>
          <w:color w:val="000000" w:themeColor="text1"/>
          <w:sz w:val="22"/>
          <w:szCs w:val="22"/>
        </w:rPr>
        <w:fldChar w:fldCharType="end"/>
      </w:r>
      <w:r w:rsidR="00E52822" w:rsidRPr="009A38E8">
        <w:rPr>
          <w:rFonts w:ascii="Arial" w:hAnsi="Arial" w:cs="Arial"/>
          <w:color w:val="000000" w:themeColor="text1"/>
          <w:sz w:val="22"/>
          <w:szCs w:val="22"/>
        </w:rPr>
        <w:t>.</w:t>
      </w:r>
    </w:p>
    <w:p w14:paraId="75FC0CA8" w14:textId="27B3341F"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Similar documentation within Ethiopia supports an emergence of pervasive disrespect and abuse, with regards to the provision of care to mothers. For instance, 100% of the participants surveyed reported experiencing some form of physical abuse and 97.2% received non-consenting care through one or more facility-based healthcare settings</w:t>
      </w:r>
      <w:r w:rsidR="005B6D12" w:rsidRPr="009A38E8">
        <w:rPr>
          <w:rFonts w:ascii="Arial" w:hAnsi="Arial" w:cs="Arial"/>
          <w:color w:val="000000" w:themeColor="text1"/>
          <w:sz w:val="22"/>
          <w:szCs w:val="22"/>
        </w:rPr>
        <w:t xml:space="preserve"> </w:t>
      </w:r>
      <w:r w:rsidR="005B6D12"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(18)"},"properties":{"noteIndex":0},"schema":"https://github.com/citation-style-language/schema/raw/master/csl-citation.json"}</w:instrText>
      </w:r>
      <w:r w:rsidR="005B6D12"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5B6D12"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Therefore, the pervasiveness of non-consenting mistreatment found in this study correlates with other documented studies in Ethiopia. The overwhelming majority of women reported having received non-consenting mistreatment from providers and the cultural and systemic stressors placed upon providers, as well as their attitude that ranks their position above that of the patient, may lead to a greater likelihood of pervasive patterns of mistreatment. Ethnographic interpretations reveal</w:t>
      </w:r>
      <w:r w:rsidR="0009774D">
        <w:rPr>
          <w:rFonts w:ascii="Arial" w:hAnsi="Arial" w:cs="Arial"/>
          <w:color w:val="000000" w:themeColor="text1"/>
          <w:sz w:val="22"/>
          <w:szCs w:val="22"/>
        </w:rPr>
        <w:t>ed</w:t>
      </w:r>
      <w:r w:rsidRPr="009A38E8">
        <w:rPr>
          <w:rFonts w:ascii="Arial" w:hAnsi="Arial" w:cs="Arial"/>
          <w:color w:val="000000" w:themeColor="text1"/>
          <w:sz w:val="22"/>
          <w:szCs w:val="22"/>
        </w:rPr>
        <w:t xml:space="preserve"> that because of the level of medicali</w:t>
      </w:r>
      <w:r w:rsidR="0009774D">
        <w:rPr>
          <w:rFonts w:ascii="Arial" w:hAnsi="Arial" w:cs="Arial"/>
          <w:color w:val="000000" w:themeColor="text1"/>
          <w:sz w:val="22"/>
          <w:szCs w:val="22"/>
        </w:rPr>
        <w:t>s</w:t>
      </w:r>
      <w:r w:rsidRPr="009A38E8">
        <w:rPr>
          <w:rFonts w:ascii="Arial" w:hAnsi="Arial" w:cs="Arial"/>
          <w:color w:val="000000" w:themeColor="text1"/>
          <w:sz w:val="22"/>
          <w:szCs w:val="22"/>
        </w:rPr>
        <w:t>ation of childbirth care and provider-centricity in Ethiopia, interventions that do not include a woman-centred communication and consent process are likely to produce elevated risk of mistreatment rates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{"citationItems":[{"id":"ITEM-1","itemData":{"DOI":"10.1080/16549716.2021.1923327","ISSN":"1654-9716","author":[{"dropping-particle":"","family":"Adinew","given":"Yohannes Mehretie","non-dropping-particle":"","parse-names":false,"suffix":""},{"dropping-particle":"","family":"Hall","given":"Helen","non-dropping-particle":"","parse-names":false,"suffix":""},{"dropping-particle":"","family":"Marshall","given":"Amy","non-dropping-particle":"","parse-names":false,"suffix":""},{"dropping-particle":"","family":"Kelly","given":"Janet","non-dropping-particle":"","parse-names":false,"suffix":""}],"container-title":"Global Health Action","id":"ITEM-1","issue":"1","issued":{"date-parts":[["2021"]]},"publisher":"Taylor &amp; Francis","title":"Disrespect and abuse during facility-based childbirth in central Ethiopia","type":"article-journal","volume":"14"},"uris":["http://www.mendeley.com/documents/?uuid=95d1af72-a561-4581-be5c-d250bbc5b632"]}],"mendeley":{"formattedCitation":"(18)","plainTextFormattedCitation":"(18)","previouslyFormattedCitation":"(18)"},"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(18)</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17B9EADD" w14:textId="712754F7"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In Ghana, studies on obstetric violence and the provision of disrespectful maternity services presented an opportunity to make meaningful comparisons between this and other similar studies conducted in Ghana. A community-based research project was conducted in Ashanti and Western regions of Ghana and 65.3% of the women surveyed had experienced some form of obstetric violence, including: physical abuse (27.4%) and non-confidentiality of care (35.8%)</w:t>
      </w:r>
      <w:r w:rsidR="005B6D12" w:rsidRPr="009A38E8">
        <w:rPr>
          <w:rFonts w:ascii="Arial" w:hAnsi="Arial" w:cs="Arial"/>
          <w:color w:val="000000" w:themeColor="text1"/>
          <w:sz w:val="22"/>
          <w:szCs w:val="22"/>
        </w:rPr>
        <w:t xml:space="preserve"> </w:t>
      </w:r>
      <w:r w:rsidR="003E51B9"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{"citationItems":[{"id":"ITEM-1","itemData":{"author":[{"dropping-particle":"","family":"Yalley","given":"Abena Asefuaba","non-dropping-particle":"","parse-names":false,"suffix":""},{"dropping-particle":"","family":"Abioye","given":"Dare","non-dropping-particle":"","parse-names":false,"suffix":""},{"dropping-particle":"","family":"Christopher","given":"Seth","non-dropping-particle":"","parse-names":false,"suffix":""},{"dropping-particle":"","family":"Appiah","given":"Yaw","non-dropping-particle":"","parse-names":false,"suffix":""},{"dropping-particle":"","family":"Hoe","given":"Anke","non-dropping-particle":"","parse-names":false,"suffix":""}],"container-title":"Frontiers in public health","id":"ITEM-1","issue":"1","issued":{"date-parts":[["2023"]]},"title":"Abuse and humiliation in the delivery room : Prevalence and associated factors of obstetric violence in Ghana","type":"article-journal"},"uris":["http://www.mendeley.com/documents/?uuid=ef8fc461-cf54-4030-9bff-41292f24902a"]}],"mendeley":{"formattedCitation":"(14)","plainTextFormattedCitation":"(14)","previouslyFormattedCitation":"(14)"},"properties":{"noteIndex":0},"schema":"https://github.com/citation-style-language/schema/raw/master/csl-citation.json"}</w:instrText>
      </w:r>
      <w:r w:rsidR="003E51B9"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(14)</w:t>
      </w:r>
      <w:r w:rsidR="003E51B9"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The earlier research closely aligns with the findings of this study. However, this research shows that the percentage of women experiencing each type of obstetric violence was higher than that reported in earlier research; this is believed to be due to differences in the environmental context. For example, women in the Ashanti and Western regions were only a small percentage (29%) of those detained, whereas all women in the present sample detained. Women's expectations of these types of care were different from each other. Further, many of the women in the earlier research had experienced detention due to inability to pay for care, while all women in this research were detained. The differences in policy implementation, patient socioeconomic status and the billing practice of individuals likely explain these differences. </w:t>
      </w:r>
    </w:p>
    <w:p w14:paraId="4881C22A" w14:textId="1F88D373" w:rsidR="00E52822" w:rsidRPr="009A38E8" w:rsidRDefault="00E52822" w:rsidP="00746858">
      <w:pPr>
        <w:pStyle w:val="NormalWeb"/>
        <w:shd w:val="clear" w:color="auto" w:fill="FFFFFF"/>
        <w:spacing w:before="0" w:beforeAutospacing="0" w:after="240" w:afterAutospacing="0" w:line="360" w:lineRule="auto"/>
        <w:jc w:val="both"/>
        <w:textAlignment w:val="baseline"/>
        <w:rPr>
          <w:rFonts w:ascii="Arial" w:hAnsi="Arial" w:cs="Arial"/>
          <w:color w:val="000000" w:themeColor="text1"/>
          <w:sz w:val="22"/>
          <w:szCs w:val="22"/>
        </w:rPr>
      </w:pPr>
      <w:r w:rsidRPr="009A38E8">
        <w:rPr>
          <w:rFonts w:ascii="Arial" w:hAnsi="Arial" w:cs="Arial"/>
          <w:color w:val="000000" w:themeColor="text1"/>
          <w:sz w:val="22"/>
          <w:szCs w:val="22"/>
        </w:rPr>
        <w:t xml:space="preserve">The overall alignment of the current evidence with the literature indicates that the field of childbirth is characterized by systemic </w:t>
      </w:r>
      <w:r w:rsidR="00F6157E" w:rsidRPr="009A38E8">
        <w:rPr>
          <w:rFonts w:ascii="Arial" w:hAnsi="Arial" w:cs="Arial"/>
          <w:color w:val="000000" w:themeColor="text1"/>
          <w:sz w:val="22"/>
          <w:szCs w:val="22"/>
        </w:rPr>
        <w:t>disrespect</w:t>
      </w:r>
      <w:r w:rsidRPr="009A38E8">
        <w:rPr>
          <w:rFonts w:ascii="Arial" w:hAnsi="Arial" w:cs="Arial"/>
          <w:color w:val="000000" w:themeColor="text1"/>
          <w:sz w:val="22"/>
          <w:szCs w:val="22"/>
        </w:rPr>
        <w:t xml:space="preserve"> and abuse rather than isolated occurrences. Disrespectful/professional abuse of care providers, verbal and physical abuse, and non-consensual care, coupled with compromised confidentiality, imply that the healthcare </w:t>
      </w:r>
      <w:r w:rsidRPr="009A38E8">
        <w:rPr>
          <w:rFonts w:ascii="Arial" w:hAnsi="Arial" w:cs="Arial"/>
          <w:color w:val="000000" w:themeColor="text1"/>
          <w:sz w:val="22"/>
          <w:szCs w:val="22"/>
        </w:rPr>
        <w:lastRenderedPageBreak/>
        <w:t>encounter is characteri</w:t>
      </w:r>
      <w:r w:rsidR="0009774D">
        <w:rPr>
          <w:rFonts w:ascii="Arial" w:hAnsi="Arial" w:cs="Arial"/>
          <w:color w:val="000000" w:themeColor="text1"/>
          <w:sz w:val="22"/>
          <w:szCs w:val="22"/>
        </w:rPr>
        <w:t>s</w:t>
      </w:r>
      <w:r w:rsidRPr="009A38E8">
        <w:rPr>
          <w:rFonts w:ascii="Arial" w:hAnsi="Arial" w:cs="Arial"/>
          <w:color w:val="000000" w:themeColor="text1"/>
          <w:sz w:val="22"/>
          <w:szCs w:val="22"/>
        </w:rPr>
        <w:t>ed by inadequate communication from the care providers, a lack of support supervision, clinical power differentials, and an institutional culture that is dismissive of the positive value of the patients</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(26)","plainTextFormattedCitation":"(26)","previouslyFormattedCitation":"(26)"},"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(26)</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Moreover, the fear of punishment, or the routini</w:t>
      </w:r>
      <w:r w:rsidR="0009774D">
        <w:rPr>
          <w:rFonts w:ascii="Arial" w:hAnsi="Arial" w:cs="Arial"/>
          <w:color w:val="000000" w:themeColor="text1"/>
          <w:sz w:val="22"/>
          <w:szCs w:val="22"/>
        </w:rPr>
        <w:t>s</w:t>
      </w:r>
      <w:r w:rsidRPr="009A38E8">
        <w:rPr>
          <w:rFonts w:ascii="Arial" w:hAnsi="Arial" w:cs="Arial"/>
          <w:color w:val="000000" w:themeColor="text1"/>
          <w:sz w:val="22"/>
          <w:szCs w:val="22"/>
        </w:rPr>
        <w:t>ation of the disrespect, may contribute to women’s avoidance of the exercise of their voices and rights during the care encounter, which reinforces the status quo. On the other hand, the explaining cross setting differences of prevalence of phenomena may reflect the differences in the capacity of the health system, the sociocultural belief system related to the authority and voice of the patient, the stringency of policy implementation, and the different approaches to the measurement</w:t>
      </w:r>
      <w:r w:rsidR="00F6157E" w:rsidRPr="009A38E8">
        <w:rPr>
          <w:rFonts w:ascii="Arial" w:hAnsi="Arial" w:cs="Arial"/>
          <w:color w:val="000000" w:themeColor="text1"/>
          <w:sz w:val="22"/>
          <w:szCs w:val="22"/>
        </w:rPr>
        <w:t xml:space="preserve"> </w:t>
      </w:r>
      <w:r w:rsidR="00F6157E"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2767-3375","author":[{"dropping-particle":"","family":"Sripad","given":"Pooja","non-dropping-particle":"","parse-names":false,"suffix":""},{"dropping-particle":"","family":"Gottert","given":"Ann","non-dropping-particle":"","parse-names":false,"suffix":""},{"dropping-particle":"","family":"Abuya","given":"Timothy","non-dropping-particle":"","parse-names":false,"suffix":""},{"dropping-particle":"","family":"Casseus","given":"Alain","non-dropping-particle":"","parse-names":false,"suffix":""},{"dropping-particle":"","family":"Hossain","given":"Sharif","non-dropping-particle":"","parse-names":false,"suffix":""},{"dropping-particle":"","family":"Agarwal","given":"Smisha","non-dropping-particle":"","parse-names":false,"suffix":""},{"dropping-particle":"","family":"Warren","given":"Charlotte E","non-dropping-particle":"","parse-names":false,"suffix":""}],"container-title":"PLOS global public health","id":"ITEM-1","issue":"10","issued":{"date-parts":[["2022"]]},"page":"e0000595","publisher":"Public Library of Science San Francisco, CA USA","title":"Confirming—and testing—bonds of trust: A mixed methods study exploring community health workers’ experiences during the COVID-19 pandemic in Bangladesh, Haiti and Kenya","type":"article-journal","volume":"2"},"uris":["http://www.mendeley.com/documents/?uuid=e2719a10-b272-436d-b92d-8e7a470ae7d0"]}],"mendeley":{"formattedCitation":"(27)","plainTextFormattedCitation":"(27)","previouslyFormattedCitation":"(27)"},"properties":{"noteIndex":0},"schema":"https://github.com/citation-style-language/schema/raw/master/csl-citation.json"}</w:instrText>
      </w:r>
      <w:r w:rsidR="00F6157E"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(27)</w:t>
      </w:r>
      <w:r w:rsidR="00F6157E"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2D6AD64D" w14:textId="39E6B3A5" w:rsidR="00B620CB"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Research in more developed regions, such as France, indicate that there</w:t>
      </w:r>
      <w:r w:rsidR="00F6157E" w:rsidRPr="009A38E8">
        <w:rPr>
          <w:rFonts w:ascii="Arial" w:hAnsi="Arial" w:cs="Arial"/>
          <w:color w:val="000000" w:themeColor="text1"/>
          <w:sz w:val="22"/>
          <w:szCs w:val="22"/>
        </w:rPr>
        <w:t xml:space="preserve"> are </w:t>
      </w:r>
      <w:r w:rsidRPr="009A38E8">
        <w:rPr>
          <w:rFonts w:ascii="Arial" w:hAnsi="Arial" w:cs="Arial"/>
          <w:color w:val="000000" w:themeColor="text1"/>
          <w:sz w:val="22"/>
          <w:szCs w:val="22"/>
        </w:rPr>
        <w:t xml:space="preserve">an association found between the level of disrespect by health care providers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and the development of mental health issues associated with childbirth, specifically, postpartum depression and </w:t>
      </w:r>
      <w:bookmarkStart w:id="4" w:name="_Hlk220237475"/>
      <w:r w:rsidRPr="009A38E8">
        <w:rPr>
          <w:rFonts w:ascii="Arial" w:hAnsi="Arial" w:cs="Arial"/>
          <w:color w:val="000000" w:themeColor="text1"/>
          <w:sz w:val="22"/>
          <w:szCs w:val="22"/>
        </w:rPr>
        <w:t>post-traumatic stress disorder (PTSD)</w:t>
      </w:r>
      <w:bookmarkEnd w:id="4"/>
      <w:r w:rsidRPr="009A38E8">
        <w:rPr>
          <w:rFonts w:ascii="Arial" w:hAnsi="Arial" w:cs="Arial"/>
          <w:color w:val="000000" w:themeColor="text1"/>
          <w:sz w:val="22"/>
          <w:szCs w:val="22"/>
        </w:rPr>
        <w:t xml:space="preserve">. One cohort study conducted in France demonstrated that women who experienced disrespectful treatment during </w:t>
      </w:r>
      <w:r w:rsidR="00E25AFB" w:rsidRPr="009A38E8">
        <w:rPr>
          <w:rFonts w:ascii="Arial" w:hAnsi="Arial" w:cs="Arial"/>
          <w:color w:val="000000" w:themeColor="text1"/>
          <w:sz w:val="22"/>
          <w:szCs w:val="22"/>
        </w:rPr>
        <w:t>labour</w:t>
      </w:r>
      <w:r w:rsidRPr="009A38E8">
        <w:rPr>
          <w:rFonts w:ascii="Arial" w:hAnsi="Arial" w:cs="Arial"/>
          <w:color w:val="000000" w:themeColor="text1"/>
          <w:sz w:val="22"/>
          <w:szCs w:val="22"/>
        </w:rPr>
        <w:t xml:space="preserve"> were significantly more likely to develop both postpartum depression and CB-PTSD (CB-Post Traumatic Stress Disorder) at 8 weeks postpartum than women who did not experience disrespectful treatment. In that study, the overall rate of disrespectful treatment was low: approximately 8-10% of women reported feeling disrespected and only 4.06% of participants developed PTSD or CB-PTSD at 2 months postpartum. Further, the authors state</w:t>
      </w:r>
      <w:r w:rsidR="0009774D">
        <w:rPr>
          <w:rFonts w:ascii="Arial" w:hAnsi="Arial" w:cs="Arial"/>
          <w:color w:val="000000" w:themeColor="text1"/>
          <w:sz w:val="22"/>
          <w:szCs w:val="22"/>
        </w:rPr>
        <w:t>d</w:t>
      </w:r>
      <w:r w:rsidRPr="009A38E8">
        <w:rPr>
          <w:rFonts w:ascii="Arial" w:hAnsi="Arial" w:cs="Arial"/>
          <w:color w:val="000000" w:themeColor="text1"/>
          <w:sz w:val="22"/>
          <w:szCs w:val="22"/>
        </w:rPr>
        <w:t xml:space="preserve"> that the relationship between disrespectful treatment and adverse mental health outcomes was statistically significant (p &lt;0.01)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ISBN":"1288402305551","author":[{"dropping-particle":"","family":"Leavy","given":"Emma","non-dropping-particle":"","parse-names":false,"suffix":""},{"dropping-particle":"","family":"Cortet","given":"Marion","non-dropping-particle":"","parse-names":false,"suffix":""},{"dropping-particle":"","family":"Huissoud","given":"Cyril","non-dropping-particle":"","parse-names":false,"suffix":""},{"dropping-particle":"","family":"Desplanches","given":"Thomas","non-dropping-particle":"","parse-names":false,"suffix":""},{"dropping-particle":"","family":"Sormani","given":"Jessica","non-dropping-particle":"","parse-names":false,"suffix":""},{"dropping-particle":"","family":"Viaux-savelon","given":"Sylvie","non-dropping-particle":"","parse-names":false,"suffix":""},{"dropping-particle":"","family":"Dupont","given":"Corinne","non-dropping-particle":"","parse-names":false,"suffix":""},{"dropping-particle":"","family":"Pichon","given":"Swann","non-dropping-particle":"","parse-names":false,"suffix":""},{"dropping-particle":"","family":"Gaucher","given":"Laurent","non-dropping-particle":"","parse-names":false,"suffix":""}],"id":"ITEM-1","issued":{"date-parts":[["2023"]]},"page":"4-11","title":"Disrespect during childbirth and postpartum mental health : a French cohort study","type":"article-journal"},"uris":["http://www.mendeley.com/documents/?uuid=bbbbc6f5-ec46-4eee-a700-f593a16b5328"]}],"mendeley":{"formattedCitation":"(16)","plainTextFormattedCitation":"(16)","previouslyFormattedCitation":"(16)"},"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(16)</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w:t>
      </w:r>
    </w:p>
    <w:p w14:paraId="21A33B8F" w14:textId="77777777" w:rsidR="00B620CB"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connection between the findings of the present study and the findings of the French study is the relationship between having been treated with disrespect and experiencing psychological issues. Both the French and Ghanaian studies found a significant connection between experiencing disrespect or abuse at birth and developing psychological problems after having a child. Both studies provided evidence suggesting that the psychological effects of mistreatment during childbirth may last for years. However, the level of psychological distress among the women in this current study in Ghana was significantly greater than among the women in the French study</w:t>
      </w:r>
      <w:r w:rsidR="00B620CB" w:rsidRPr="009A38E8">
        <w:rPr>
          <w:rFonts w:ascii="Arial" w:hAnsi="Arial" w:cs="Arial"/>
          <w:color w:val="000000" w:themeColor="text1"/>
          <w:sz w:val="22"/>
          <w:szCs w:val="22"/>
        </w:rPr>
        <w:t>.</w:t>
      </w:r>
    </w:p>
    <w:p w14:paraId="24A85525" w14:textId="04DBC0FB"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 All of the women in the current sample reported feelings of anger and resentment, while the French sample reported a lower number of women with these feelings. Possible explanations for this large difference might include: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capacity of healthcare systems;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 xml:space="preserve">ifferences in the ratios of patients to providers; </w:t>
      </w:r>
      <w:r w:rsidR="00B620CB" w:rsidRPr="009A38E8">
        <w:rPr>
          <w:rFonts w:ascii="Arial" w:hAnsi="Arial" w:cs="Arial"/>
          <w:color w:val="000000" w:themeColor="text1"/>
          <w:sz w:val="22"/>
          <w:szCs w:val="22"/>
        </w:rPr>
        <w:t>c</w:t>
      </w:r>
      <w:r w:rsidRPr="009A38E8">
        <w:rPr>
          <w:rFonts w:ascii="Arial" w:hAnsi="Arial" w:cs="Arial"/>
          <w:color w:val="000000" w:themeColor="text1"/>
          <w:sz w:val="22"/>
          <w:szCs w:val="22"/>
        </w:rPr>
        <w:t xml:space="preserve">ultural differences about patient autonomy; </w:t>
      </w:r>
      <w:r w:rsidR="00B620CB" w:rsidRPr="009A38E8">
        <w:rPr>
          <w:rFonts w:ascii="Arial" w:hAnsi="Arial" w:cs="Arial"/>
          <w:color w:val="000000" w:themeColor="text1"/>
          <w:sz w:val="22"/>
          <w:szCs w:val="22"/>
        </w:rPr>
        <w:t>d</w:t>
      </w:r>
      <w:r w:rsidRPr="009A38E8">
        <w:rPr>
          <w:rFonts w:ascii="Arial" w:hAnsi="Arial" w:cs="Arial"/>
          <w:color w:val="000000" w:themeColor="text1"/>
          <w:sz w:val="22"/>
          <w:szCs w:val="22"/>
        </w:rPr>
        <w:t>ifferences in the number of women who had experienced severe abuse at birth. In higher-</w:t>
      </w:r>
      <w:r w:rsidRPr="009A38E8">
        <w:rPr>
          <w:rFonts w:ascii="Arial" w:hAnsi="Arial" w:cs="Arial"/>
          <w:color w:val="000000" w:themeColor="text1"/>
          <w:sz w:val="22"/>
          <w:szCs w:val="22"/>
        </w:rPr>
        <w:lastRenderedPageBreak/>
        <w:t>resource countries, the existence of options as per official regulations, supportive methods of patient care and stronger protections for the rights of patients may reduce but not necessarily eliminate the psychological effects of disrespectful treatment. On the other hand, as there are systemic barriers in place in many low-resource countries, women experiencing disrespectful treatment are likely to experience higher incidences of psychological distress</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Chowdhury","given":"S","non-dropping-particle":"","parse-names":false,"suffix":""},{"dropping-particle":"","family":"Budhwar","given":"P","non-dropping-particle":"","parse-names":false,"suffix":""},{"dropping-particle":"","family":"Wood","given":"G","non-dropping-particle":"","parse-names":false,"suffix":""},{"dropping-particle":"","family":"Aguinis","given":"H","non-dropping-particle":"","parse-names":false,"suffix":""},{"dropping-particle":"","family":"Bamber","given":"G J","non-dropping-particle":"","parse-names":false,"suffix":""},{"dropping-particle":"","family":"Beltran","given":"J R","non-dropping-particle":"","parse-names":false,"suffix":""},{"dropping-particle":"","family":"Boselie","given":"P","non-dropping-particle":"","parse-names":false,"suffix":""},{"dropping-particle":"","family":"Cooke","given":"F L","non-dropping-particle":"","parse-names":false,"suffix":""},{"dropping-particle":"","family":"Decker","given":"S","non-dropping-particle":"","parse-names":false,"suffix":""},{"dropping-particle":"","family":"DeNisi","given":"A","non-dropping-particle":"","parse-names":false,"suffix":""}],"container-title":"Hum Resour Manag J","id":"ITEM-1","issued":{"date-parts":[["2023"]]},"page":"606-659","title":"Human resource management in the age of generative artificial intelligence: Perspectives and research directions on ChatGPT","type":"article-journal","volume":"33"},"uris":["http://www.mendeley.com/documents/?uuid=bbb54f95-0425-418b-a0d4-2fffc93a16fd"]}],"mendeley":{"formattedCitation":"(28)","plainTextFormattedCitation":"(28)","previouslyFormattedCitation":"(28)"},"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(28)</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w:t>
      </w:r>
    </w:p>
    <w:p w14:paraId="68D732F2" w14:textId="243B41D9"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The studies of developing nations, particularly in Africa and Asia, offer important comparisons of issues that other research studies have illuminated. Research from Nepal, for instance, discovered that disrespectful treatment of women after childbirth is prevalent amongst women from socially and economically disadvantaged backgrounds and that there is an association between such mistreatment and an increased prevalence of symptoms of depression, although exact prevalence rates varied significantly between study designs used and methods for measuring prevalence</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 xml:space="preserve">ADDIN CSL_CITATION {"citationItems":[{"id":"ITEM-1","itemData":{"DOI":"10.1186/s12884-023-05457-0","ISSN":"1471-2393","author":[{"dropping-particle":"","family":"Ashish","given":"KC","non-dropping-particle":"","parse-names":false,"suffix":""},{"dropping-particle":"","family":"Acharya","given":"Ankit","non-dropping-particle":"","parse-names":false,"suffix":""},{"dropping-particle":"","family":"Bhattarai","given":"Pratiksha","non-dropping-particle":"","parse-names":false,"suffix":""},{"dropping-particle":"","family":"Basnet","given":"Omkar","non-dropping-particle":"","parse-names":false,"suffix":""},{"dropping-particle":"","family":"Shrestha","given":"Anisha","non-dropping-particle":"","parse-names":false,"suffix":""},{"dropping-particle":"","family":"Rijal","given":"Garima","non-dropping-particle":"","parse-names":false,"suffix":""}],"container-title":"BMC Pregnancy and Childbirth","id":"ITEM-1","issued":{"date-parts":[["2023"]]},"page":"1-10","publisher":"BioMed Central","title":"Association of disrespectful care after childbirth and COVID </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 xml:space="preserve"> 19 exposure with postpartum depression symptoms </w:instrText>
      </w:r>
      <w:r w:rsidR="00157877">
        <w:rPr>
          <w:rFonts w:ascii="Cambria Math" w:hAnsi="Cambria Math" w:cs="Cambria Math"/>
          <w:color w:val="000000" w:themeColor="text1"/>
          <w:sz w:val="22"/>
          <w:szCs w:val="22"/>
        </w:rPr>
        <w:instrText>‑</w:instrText>
      </w:r>
      <w:r w:rsidR="00157877">
        <w:rPr>
          <w:rFonts w:ascii="Arial" w:hAnsi="Arial" w:cs="Arial"/>
          <w:color w:val="000000" w:themeColor="text1"/>
          <w:sz w:val="22"/>
          <w:szCs w:val="22"/>
        </w:rPr>
        <w:instrText xml:space="preserve"> a longitudinal cohort study in Nepal","type":"article-journal"},"uris":["http://www.mendeley.com/documents/?uuid=6d78c3b8-e136-4da3-8c82-fe2d6083ec0a"]}],"mendeley":{"formattedCitation":"(29)","plainTextFormattedCitation":"(29)","previouslyFormattedCitation":"(29)"},"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(29)</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xml:space="preserve">. Additionally, according to findings from systematic global reviews, more than half of all women across the globe experience some type of mistreatment during childbirth with the prevalence of mistreatment varying widely by region and type of setting </w:t>
      </w:r>
      <w:r w:rsidR="00105FD5"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author":[{"dropping-particle":"","family":"Mirzania","given":"Marjan","non-dropping-particle":"","parse-names":false,"suffix":""},{"dropping-particle":"","family":"Shakibazadeh","given":"Elham","non-dropping-particle":"","parse-names":false,"suffix":""},{"dropping-particle":"","family":"Maleki","given":"Azam","non-dropping-particle":"","parse-names":false,"suffix":""},{"dropping-particle":"","family":"Noorafrooz","given":"Mohammadamin","non-dropping-particle":"","parse-names":false,"suffix":""},{"dropping-particle":"","family":"Karimi","given":"Nazanin","non-dropping-particle":"","parse-names":false,"suffix":""}],"id":"ITEM-1","issued":{"date-parts":[["2025"]]},"title":"Prevalence of mistreatment and disrespect of women during childbirth in the world : a systematic review and meta-analysis","type":"article-journal"},"uris":["http://www.mendeley.com/documents/?uuid=d39ee853-91fd-4a05-930d-ad7f3f0acb7f"]}],"mendeley":{"formattedCitation":"(26)","plainTextFormattedCitation":"(26)","previouslyFormattedCitation":"(26)"},"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373E1B" w:rsidRPr="00373E1B">
        <w:rPr>
          <w:rFonts w:ascii="Arial" w:hAnsi="Arial" w:cs="Arial"/>
          <w:noProof/>
          <w:color w:val="000000" w:themeColor="text1"/>
          <w:sz w:val="22"/>
          <w:szCs w:val="22"/>
        </w:rPr>
        <w:t>(26)</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Multi-country analyses have found that mothers suffer from psychological distress due to feelings of disrespect and abuse after childbirth in all parts of the world. Similar findings of the current study indicates that the systemic challenges facing maternity care, such as large caseloads, limited resources, and a lack of training on Respectful Maternity Care (RMC), are shared by many expectant mothers</w:t>
      </w:r>
      <w:r w:rsidR="009C09EE">
        <w:rPr>
          <w:rFonts w:ascii="Arial" w:hAnsi="Arial" w:cs="Arial"/>
          <w:color w:val="000000" w:themeColor="text1"/>
          <w:sz w:val="22"/>
          <w:szCs w:val="22"/>
        </w:rPr>
        <w:t xml:space="preserve">. Therefore, </w:t>
      </w:r>
      <w:r w:rsidRPr="009A38E8">
        <w:rPr>
          <w:rFonts w:ascii="Arial" w:hAnsi="Arial" w:cs="Arial"/>
          <w:color w:val="000000" w:themeColor="text1"/>
          <w:sz w:val="22"/>
          <w:szCs w:val="22"/>
        </w:rPr>
        <w:t xml:space="preserve">the combination of these challenges has contributed to the prevalence of the disrespectful treatment of mothers as well as the significant negative effects that disrespectful treatment has on the mental health of women affected by this problem. The elevated proportions of women reporting fear, distrust, and reluctance to return for care also mirror findings in other low-resource settings, where mistreatment has been linked to </w:t>
      </w:r>
      <w:r w:rsidRPr="009A38E8">
        <w:rPr>
          <w:rStyle w:val="Strong"/>
          <w:rFonts w:ascii="Arial" w:hAnsi="Arial" w:cs="Arial"/>
          <w:b w:val="0"/>
          <w:bCs w:val="0"/>
          <w:color w:val="000000" w:themeColor="text1"/>
          <w:sz w:val="22"/>
          <w:szCs w:val="22"/>
        </w:rPr>
        <w:t>reduced confidence in health services and potential avoidance of facility-based care</w:t>
      </w:r>
      <w:r w:rsidR="00B620CB" w:rsidRPr="009A38E8">
        <w:rPr>
          <w:rStyle w:val="Strong"/>
          <w:rFonts w:ascii="Arial" w:hAnsi="Arial" w:cs="Arial"/>
          <w:b w:val="0"/>
          <w:bCs w:val="0"/>
          <w:color w:val="000000" w:themeColor="text1"/>
          <w:sz w:val="22"/>
          <w:szCs w:val="22"/>
        </w:rPr>
        <w:t xml:space="preserve"> </w:t>
      </w:r>
      <w:r w:rsidR="00B620CB" w:rsidRPr="009A38E8">
        <w:rPr>
          <w:rStyle w:val="Strong"/>
          <w:rFonts w:ascii="Arial" w:hAnsi="Arial" w:cs="Arial"/>
          <w:b w:val="0"/>
          <w:bCs w:val="0"/>
          <w:color w:val="000000" w:themeColor="text1"/>
          <w:sz w:val="22"/>
          <w:szCs w:val="22"/>
        </w:rPr>
        <w:fldChar w:fldCharType="begin" w:fldLock="1"/>
      </w:r>
      <w:r w:rsidR="00157877">
        <w:rPr>
          <w:rStyle w:val="Strong"/>
          <w:rFonts w:ascii="Arial" w:hAnsi="Arial" w:cs="Arial"/>
          <w:b w:val="0"/>
          <w:bCs w:val="0"/>
          <w:color w:val="000000" w:themeColor="text1"/>
          <w:sz w:val="22"/>
          <w:szCs w:val="22"/>
        </w:rPr>
        <w:instrText>ADDIN CSL_CITATION {"citationItems":[{"id":"ITEM-1","itemData":{"DOI":"http://hdl.handle.net/10034/620835","abstract":"(2017). .","author":[{"dropping-particle":"","family":"Swallow","given":"J.","non-dropping-particle":"","parse-names":false,"suffix":""}],"container-title":"In University of Chester’s Online Research Repository (University of Chester)","id":"ITEM-1","issued":{"date-parts":[["2017"]]},"title":"An exploratory study of women’s experiences regarding the interplay between domestic violence and abuse and sports events.","type":"article-journal"},"uris":["http://www.mendeley.com/documents/?uuid=9ad0f09d-b959-4e13-95b3-fbe1c6064b2e"]}],"mendeley":{"formattedCitation":"(30)","plainTextFormattedCitation":"(30)","previouslyFormattedCitation":"(30)"},"properties":{"noteIndex":0},"schema":"https://github.com/citation-style-language/schema/raw/master/csl-citation.json"}</w:instrText>
      </w:r>
      <w:r w:rsidR="00B620CB" w:rsidRPr="009A38E8">
        <w:rPr>
          <w:rStyle w:val="Strong"/>
          <w:rFonts w:ascii="Arial" w:hAnsi="Arial" w:cs="Arial"/>
          <w:b w:val="0"/>
          <w:bCs w:val="0"/>
          <w:color w:val="000000" w:themeColor="text1"/>
          <w:sz w:val="22"/>
          <w:szCs w:val="22"/>
        </w:rPr>
        <w:fldChar w:fldCharType="separate"/>
      </w:r>
      <w:r w:rsidR="00373E1B" w:rsidRPr="00373E1B">
        <w:rPr>
          <w:rStyle w:val="Strong"/>
          <w:rFonts w:ascii="Arial" w:hAnsi="Arial" w:cs="Arial"/>
          <w:b w:val="0"/>
          <w:bCs w:val="0"/>
          <w:noProof/>
          <w:color w:val="000000" w:themeColor="text1"/>
          <w:sz w:val="22"/>
          <w:szCs w:val="22"/>
        </w:rPr>
        <w:t>(30)</w:t>
      </w:r>
      <w:r w:rsidR="00B620CB" w:rsidRPr="009A38E8">
        <w:rPr>
          <w:rStyle w:val="Strong"/>
          <w:rFonts w:ascii="Arial" w:hAnsi="Arial" w:cs="Arial"/>
          <w:b w:val="0"/>
          <w:bCs w:val="0"/>
          <w:color w:val="000000" w:themeColor="text1"/>
          <w:sz w:val="22"/>
          <w:szCs w:val="22"/>
        </w:rPr>
        <w:fldChar w:fldCharType="end"/>
      </w:r>
      <w:r w:rsidRPr="009A38E8">
        <w:rPr>
          <w:rFonts w:ascii="Arial" w:hAnsi="Arial" w:cs="Arial"/>
          <w:color w:val="000000" w:themeColor="text1"/>
          <w:sz w:val="22"/>
          <w:szCs w:val="22"/>
        </w:rPr>
        <w:t>.</w:t>
      </w:r>
    </w:p>
    <w:p w14:paraId="22CA6B32" w14:textId="22649318" w:rsidR="00E52822" w:rsidRPr="00157877" w:rsidRDefault="00E52822" w:rsidP="00157877">
      <w:pPr>
        <w:spacing w:line="360" w:lineRule="auto"/>
        <w:jc w:val="both"/>
      </w:pPr>
      <w:r w:rsidRPr="009A38E8">
        <w:rPr>
          <w:rFonts w:ascii="Arial" w:hAnsi="Arial" w:cs="Arial"/>
          <w:color w:val="000000" w:themeColor="text1"/>
        </w:rPr>
        <w:t>Disrespect and abuse during childbirth are common in Africa, according to systematic reviews which show a pooled estimate of 44.1% of women experiencing mistreatment including confidentiality issues and abandonment of care</w:t>
      </w:r>
      <w:r w:rsidR="00105FD5" w:rsidRPr="009A38E8">
        <w:rPr>
          <w:rFonts w:ascii="Arial" w:hAnsi="Arial" w:cs="Arial"/>
          <w:color w:val="000000" w:themeColor="text1"/>
        </w:rPr>
        <w:t xml:space="preserve"> </w:t>
      </w:r>
      <w:r w:rsidR="00105FD5" w:rsidRPr="009A38E8">
        <w:rPr>
          <w:rFonts w:ascii="Arial" w:hAnsi="Arial" w:cs="Arial"/>
          <w:color w:val="000000" w:themeColor="text1"/>
        </w:rPr>
        <w:fldChar w:fldCharType="begin" w:fldLock="1"/>
      </w:r>
      <w:r w:rsidR="00373E1B">
        <w:rPr>
          <w:rFonts w:ascii="Arial" w:hAnsi="Arial" w:cs="Arial"/>
          <w:color w:val="000000" w:themeColor="text1"/>
        </w:rPr>
        <w:instrText>ADDIN CSL_CITATION {"citationItems":[{"id":"ITEM-1","itemData":{"author":[{"dropping-particle":"","family":"Kassa","given":"Zemenu Yohannes","non-dropping-particle":"","parse-names":false,"suffix":""},{"dropping-particle":"","family":"Tsegaye","given":"Berhan","non-dropping-particle":"","parse-names":false,"suffix":""},{"dropping-particle":"","family":"Abeje","given":"Abebaw","non-dropping-particle":"","parse-names":false,"suffix":""}],"id":"ITEM-1","issued":{"date-parts":[["2020"]]},"page":"1-9","publisher":"BMC International Health and Human Rights","title":"Disrespect and abuse of women during the process of childbirth at health facilities in sub-Saharan Africa : a systematic review and","type":"article-journal"},"uris":["http://www.mendeley.com/documents/?uuid=4afb99ba-4cf4-41e7-aeaa-9c8c7ac07641"]}],"mendeley":{"formattedCitation":"(15)","plainTextFormattedCitation":"(15)","previouslyFormattedCitation":"(15)"},"properties":{"noteIndex":0},"schema":"https://github.com/citation-style-language/schema/raw/master/csl-citation.json"}</w:instrText>
      </w:r>
      <w:r w:rsidR="00105FD5" w:rsidRPr="009A38E8">
        <w:rPr>
          <w:rFonts w:ascii="Arial" w:hAnsi="Arial" w:cs="Arial"/>
          <w:color w:val="000000" w:themeColor="text1"/>
        </w:rPr>
        <w:fldChar w:fldCharType="separate"/>
      </w:r>
      <w:r w:rsidR="00077B49" w:rsidRPr="009A38E8">
        <w:rPr>
          <w:rFonts w:ascii="Arial" w:hAnsi="Arial" w:cs="Arial"/>
          <w:noProof/>
          <w:color w:val="000000" w:themeColor="text1"/>
        </w:rPr>
        <w:t>(15)</w:t>
      </w:r>
      <w:r w:rsidR="00105FD5" w:rsidRPr="009A38E8">
        <w:rPr>
          <w:rFonts w:ascii="Arial" w:hAnsi="Arial" w:cs="Arial"/>
          <w:color w:val="000000" w:themeColor="text1"/>
        </w:rPr>
        <w:fldChar w:fldCharType="end"/>
      </w:r>
      <w:r w:rsidRPr="009A38E8">
        <w:rPr>
          <w:rFonts w:ascii="Arial" w:hAnsi="Arial" w:cs="Arial"/>
          <w:color w:val="000000" w:themeColor="text1"/>
        </w:rPr>
        <w:t xml:space="preserve">. </w:t>
      </w:r>
      <w:r w:rsidR="00157877" w:rsidRPr="00157877">
        <w:rPr>
          <w:rFonts w:ascii="Arial" w:hAnsi="Arial" w:cs="Arial"/>
          <w:color w:val="000000" w:themeColor="text1"/>
        </w:rPr>
        <w:t xml:space="preserve">A similar study conducted in Egypt found that 86.82% of the postpartum mothers reported mistreatment from healthcare workers due certain personal traits </w:t>
      </w:r>
      <w:r w:rsidR="00157877" w:rsidRPr="00157877">
        <w:rPr>
          <w:rFonts w:ascii="Arial" w:hAnsi="Arial" w:cs="Arial"/>
          <w:color w:val="000000" w:themeColor="text1"/>
        </w:rPr>
        <w:fldChar w:fldCharType="begin" w:fldLock="1"/>
      </w:r>
      <w:r w:rsidR="00157877" w:rsidRPr="00157877">
        <w:rPr>
          <w:rFonts w:ascii="Arial" w:hAnsi="Arial" w:cs="Arial"/>
          <w:color w:val="000000" w:themeColor="text1"/>
        </w:rPr>
        <w:instrText>ADDIN CSL_CITATION {"citationItems":[{"id":"ITEM-1","itemData":{"DOI":"10.5430/jnep.v9n1p1","author":[{"dropping-particle":"","family":"Mousa","given":"Ola","non-dropping-particle":"","parse-names":false,"suffix":""},{"dropping-particle":"","family":"Turingan","given":"Oscar M","non-dropping-particle":"","parse-names":false,"suffix":""}],"id":"ITEM-1","issue":"1","issued":{"date-parts":[["2019"]]},"page":"1-5","title":"Quality of care in the delivery room : Focusing on respectful maternal care practices","type":"article-journal","volume":"9"},"uris":["http://www.mendeley.com/documents/?uuid=e01bc1b0-6382-4a33-935a-993ac030d66d"]}],"mendeley":{"formattedCitation":"(31)","plainTextFormattedCitation":"(31)"},"properties":{"noteIndex":0},"schema":"https://github.com/citation-style-language/schema/raw/master/csl-citation.json"}</w:instrText>
      </w:r>
      <w:r w:rsidR="00157877" w:rsidRPr="00157877">
        <w:rPr>
          <w:rFonts w:ascii="Arial" w:hAnsi="Arial" w:cs="Arial"/>
          <w:color w:val="000000" w:themeColor="text1"/>
        </w:rPr>
        <w:fldChar w:fldCharType="separate"/>
      </w:r>
      <w:r w:rsidR="00157877" w:rsidRPr="00157877">
        <w:rPr>
          <w:rFonts w:ascii="Arial" w:hAnsi="Arial" w:cs="Arial"/>
          <w:noProof/>
          <w:color w:val="000000" w:themeColor="text1"/>
        </w:rPr>
        <w:t>(31)</w:t>
      </w:r>
      <w:r w:rsidR="00157877" w:rsidRPr="00157877">
        <w:rPr>
          <w:rFonts w:ascii="Arial" w:hAnsi="Arial" w:cs="Arial"/>
          <w:color w:val="000000" w:themeColor="text1"/>
        </w:rPr>
        <w:fldChar w:fldCharType="end"/>
      </w:r>
      <w:r w:rsidR="00157877" w:rsidRPr="00157877">
        <w:rPr>
          <w:rFonts w:ascii="Arial" w:hAnsi="Arial" w:cs="Arial"/>
          <w:color w:val="000000" w:themeColor="text1"/>
        </w:rPr>
        <w:t>.</w:t>
      </w:r>
      <w:r w:rsidR="00157877" w:rsidRPr="00157877">
        <w:rPr>
          <w:color w:val="000000" w:themeColor="text1"/>
        </w:rPr>
        <w:t xml:space="preserve"> </w:t>
      </w:r>
      <w:r w:rsidRPr="009A38E8">
        <w:rPr>
          <w:rFonts w:ascii="Arial" w:hAnsi="Arial" w:cs="Arial"/>
          <w:color w:val="000000" w:themeColor="text1"/>
        </w:rPr>
        <w:t xml:space="preserve">Most studies in </w:t>
      </w:r>
      <w:r w:rsidR="00105FD5" w:rsidRPr="009A38E8">
        <w:rPr>
          <w:rFonts w:ascii="Arial" w:hAnsi="Arial" w:cs="Arial"/>
          <w:color w:val="000000" w:themeColor="text1"/>
        </w:rPr>
        <w:t>Africa</w:t>
      </w:r>
      <w:r w:rsidRPr="009A38E8">
        <w:rPr>
          <w:rFonts w:ascii="Arial" w:hAnsi="Arial" w:cs="Arial"/>
          <w:color w:val="000000" w:themeColor="text1"/>
        </w:rPr>
        <w:t xml:space="preserve"> focus on prevalence, however, there is an increasing recognition of the psychological impacts as well. For example, research protocols from Ethiopia and Guinea indicate that it is logical to study disrespectful care as a predictor of postpartum depression and other mental health outcomes, highlighting that mistreatment during childbirth may significantly increase the risk of developing maternal mental health disorders in the postpartum period </w:t>
      </w:r>
      <w:r w:rsidR="00105FD5" w:rsidRPr="009A38E8">
        <w:rPr>
          <w:rFonts w:ascii="Arial" w:hAnsi="Arial" w:cs="Arial"/>
          <w:color w:val="000000" w:themeColor="text1"/>
        </w:rPr>
        <w:fldChar w:fldCharType="begin" w:fldLock="1"/>
      </w:r>
      <w:r w:rsidR="00157877">
        <w:rPr>
          <w:rFonts w:ascii="Arial" w:hAnsi="Arial" w:cs="Arial"/>
          <w:color w:val="000000" w:themeColor="text1"/>
        </w:rPr>
        <w:instrText xml:space="preserve">ADDIN CSL_CITATION {"citationItems":[{"id":"ITEM-1","itemData":{"DOI":"10.1186/s12978-024-01850-w","ISSN":"1742-4755","author":[{"dropping-particle":"","family":"Asefa","given":"Anteneh","non-dropping-particle":"","parse-names":false,"suffix":""},{"dropping-particle":"","family":"Gebremedhin","given":"Samson","non-dropping-particle":"","parse-names":false,"suffix":""},{"dropping-particle":"","family":"Delamou","given":"Alexandre","non-dropping-particle":"","parse-names":false,"suffix":""},{"dropping-particle":"","family":"Marchal","given":"Bruno","non-dropping-particle":"","parse-names":false,"suffix":""}],"container-title":"Reproductive Health","id":"ITEM-1","issued":{"date-parts":[["2024"]]},"page":"1-11","publisher":"BioMed Central","title":"Is Mistreatment of women during facility </w:instrText>
      </w:r>
      <w:r w:rsidR="00157877">
        <w:rPr>
          <w:rFonts w:ascii="Cambria Math" w:hAnsi="Cambria Math" w:cs="Cambria Math"/>
          <w:color w:val="000000" w:themeColor="text1"/>
        </w:rPr>
        <w:instrText>‑</w:instrText>
      </w:r>
      <w:r w:rsidR="00157877">
        <w:rPr>
          <w:rFonts w:ascii="Arial" w:hAnsi="Arial" w:cs="Arial"/>
          <w:color w:val="000000" w:themeColor="text1"/>
        </w:rPr>
        <w:instrText xml:space="preserve"> based childbirth an independent risk factor for POstpartum Depression in Ethiopia and Guinea ? A mixed methods prospective study protocol — MISPOD study","type":"article-journal"},"uris":["http://www.mendeley.com/documents/?uuid=07792790-c40e-4a68-ad5d-c030b7c00bab"]}],"mendeley":{"formattedCitation":"(32)","plainTextFormattedCitation":"(32)","previouslyFormattedCitation":"(31)"},"properties":{"noteIndex":0},"schema":"https://github.com/citation-style-language/schema/raw/master/csl-citation.json"}</w:instrText>
      </w:r>
      <w:r w:rsidR="00105FD5" w:rsidRPr="009A38E8">
        <w:rPr>
          <w:rFonts w:ascii="Arial" w:hAnsi="Arial" w:cs="Arial"/>
          <w:color w:val="000000" w:themeColor="text1"/>
        </w:rPr>
        <w:fldChar w:fldCharType="separate"/>
      </w:r>
      <w:r w:rsidR="00157877" w:rsidRPr="00157877">
        <w:rPr>
          <w:rFonts w:ascii="Arial" w:hAnsi="Arial" w:cs="Arial"/>
          <w:noProof/>
          <w:color w:val="000000" w:themeColor="text1"/>
        </w:rPr>
        <w:t>(32)</w:t>
      </w:r>
      <w:r w:rsidR="00105FD5" w:rsidRPr="009A38E8">
        <w:rPr>
          <w:rFonts w:ascii="Arial" w:hAnsi="Arial" w:cs="Arial"/>
          <w:color w:val="000000" w:themeColor="text1"/>
        </w:rPr>
        <w:fldChar w:fldCharType="end"/>
      </w:r>
      <w:r w:rsidRPr="009A38E8">
        <w:rPr>
          <w:rFonts w:ascii="Arial" w:hAnsi="Arial" w:cs="Arial"/>
          <w:color w:val="000000" w:themeColor="text1"/>
        </w:rPr>
        <w:t xml:space="preserve">. These findings are consistent with the current study’s </w:t>
      </w:r>
      <w:r w:rsidRPr="009A38E8">
        <w:rPr>
          <w:rFonts w:ascii="Arial" w:hAnsi="Arial" w:cs="Arial"/>
          <w:color w:val="000000" w:themeColor="text1"/>
        </w:rPr>
        <w:lastRenderedPageBreak/>
        <w:t xml:space="preserve">identification of high levels of fear, depression, and negative self-image, suggesting that </w:t>
      </w:r>
      <w:r w:rsidRPr="009A38E8">
        <w:rPr>
          <w:rStyle w:val="Strong"/>
          <w:rFonts w:ascii="Arial" w:hAnsi="Arial" w:cs="Arial"/>
          <w:b w:val="0"/>
          <w:bCs w:val="0"/>
          <w:color w:val="000000" w:themeColor="text1"/>
        </w:rPr>
        <w:t>psychological sequelae are common correlates of mistreatment in low-resource health systems</w:t>
      </w:r>
      <w:r w:rsidRPr="009A38E8">
        <w:rPr>
          <w:rFonts w:ascii="Arial" w:hAnsi="Arial" w:cs="Arial"/>
          <w:color w:val="000000" w:themeColor="text1"/>
        </w:rPr>
        <w:t xml:space="preserve">. Furthermore, qualitative evidence from Ghana notes that verbal abuse and abandonment during childbirth </w:t>
      </w:r>
      <w:r w:rsidR="00E25AFB" w:rsidRPr="009A38E8">
        <w:rPr>
          <w:rFonts w:ascii="Arial" w:hAnsi="Arial" w:cs="Arial"/>
          <w:color w:val="000000" w:themeColor="text1"/>
        </w:rPr>
        <w:t>instil</w:t>
      </w:r>
      <w:r w:rsidRPr="009A38E8">
        <w:rPr>
          <w:rFonts w:ascii="Arial" w:hAnsi="Arial" w:cs="Arial"/>
          <w:color w:val="000000" w:themeColor="text1"/>
        </w:rPr>
        <w:t xml:space="preserve"> fear and may deter women from seeking care in the future, thereby </w:t>
      </w:r>
      <w:r w:rsidRPr="009A38E8">
        <w:rPr>
          <w:rStyle w:val="Strong"/>
          <w:rFonts w:ascii="Arial" w:hAnsi="Arial" w:cs="Arial"/>
          <w:b w:val="0"/>
          <w:bCs w:val="0"/>
          <w:color w:val="000000" w:themeColor="text1"/>
        </w:rPr>
        <w:t>amplifying the psychological burden and undermining trust in health institutions</w:t>
      </w:r>
      <w:r w:rsidR="00105FD5" w:rsidRPr="009A38E8">
        <w:rPr>
          <w:rStyle w:val="Strong"/>
          <w:rFonts w:ascii="Arial" w:hAnsi="Arial" w:cs="Arial"/>
          <w:color w:val="000000" w:themeColor="text1"/>
        </w:rPr>
        <w:t xml:space="preserve"> </w:t>
      </w:r>
      <w:r w:rsidR="00105FD5" w:rsidRPr="009A38E8">
        <w:rPr>
          <w:rStyle w:val="Strong"/>
          <w:rFonts w:ascii="Arial" w:hAnsi="Arial" w:cs="Arial"/>
          <w:color w:val="000000" w:themeColor="text1"/>
        </w:rPr>
        <w:fldChar w:fldCharType="begin" w:fldLock="1"/>
      </w:r>
      <w:r w:rsidR="00373E1B">
        <w:rPr>
          <w:rStyle w:val="Strong"/>
          <w:rFonts w:ascii="Arial" w:hAnsi="Arial" w:cs="Arial"/>
          <w:color w:val="000000" w:themeColor="text1"/>
        </w:rPr>
        <w:instrText>ADDIN CSL_CITATION {"citationItems":[{"id":"ITEM-1","itemData":{"DOI":"10.3389/fgwh.2025.1627928","author":[{"dropping-particle":"","family":"Yalley","given":"Abena Asefuaba","non-dropping-particle":"","parse-names":false,"suffix":""}],"id":"ITEM-1","issue":"September","issued":{"date-parts":[["2025"]]},"page":"1-11","title":"The politics of reproduction and the realities of obstetric violence in Ghana","type":"article-journal"},"uris":["http://www.mendeley.com/documents/?uuid=6bf38804-3ef9-407c-bb81-a867eb3807c0"]}],"mendeley":{"formattedCitation":"(12)","plainTextFormattedCitation":"(12)","previouslyFormattedCitation":"(12)"},"properties":{"noteIndex":0},"schema":"https://github.com/citation-style-language/schema/raw/master/csl-citation.json"}</w:instrText>
      </w:r>
      <w:r w:rsidR="00105FD5" w:rsidRPr="009A38E8">
        <w:rPr>
          <w:rStyle w:val="Strong"/>
          <w:rFonts w:ascii="Arial" w:hAnsi="Arial" w:cs="Arial"/>
          <w:color w:val="000000" w:themeColor="text1"/>
        </w:rPr>
        <w:fldChar w:fldCharType="separate"/>
      </w:r>
      <w:r w:rsidR="00077B49" w:rsidRPr="009A38E8">
        <w:rPr>
          <w:rStyle w:val="Strong"/>
          <w:rFonts w:ascii="Arial" w:hAnsi="Arial" w:cs="Arial"/>
          <w:b w:val="0"/>
          <w:noProof/>
          <w:color w:val="000000" w:themeColor="text1"/>
        </w:rPr>
        <w:t>(12)</w:t>
      </w:r>
      <w:r w:rsidR="00105FD5" w:rsidRPr="009A38E8">
        <w:rPr>
          <w:rStyle w:val="Strong"/>
          <w:rFonts w:ascii="Arial" w:hAnsi="Arial" w:cs="Arial"/>
          <w:color w:val="000000" w:themeColor="text1"/>
        </w:rPr>
        <w:fldChar w:fldCharType="end"/>
      </w:r>
      <w:r w:rsidRPr="009A38E8">
        <w:rPr>
          <w:rFonts w:ascii="Arial" w:hAnsi="Arial" w:cs="Arial"/>
          <w:color w:val="000000" w:themeColor="text1"/>
        </w:rPr>
        <w:t>.</w:t>
      </w:r>
    </w:p>
    <w:p w14:paraId="4A7F2B9D" w14:textId="502CA996" w:rsidR="00E52822" w:rsidRPr="009A38E8" w:rsidRDefault="00E52822" w:rsidP="00746858">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Specifically in </w:t>
      </w:r>
      <w:r w:rsidRPr="009A38E8">
        <w:rPr>
          <w:rStyle w:val="Strong"/>
          <w:rFonts w:ascii="Arial" w:hAnsi="Arial" w:cs="Arial"/>
          <w:b w:val="0"/>
          <w:bCs w:val="0"/>
          <w:color w:val="000000" w:themeColor="text1"/>
          <w:sz w:val="22"/>
          <w:szCs w:val="22"/>
        </w:rPr>
        <w:t>Ghana</w:t>
      </w:r>
      <w:r w:rsidRPr="009A38E8">
        <w:rPr>
          <w:rFonts w:ascii="Arial" w:hAnsi="Arial" w:cs="Arial"/>
          <w:color w:val="000000" w:themeColor="text1"/>
          <w:sz w:val="22"/>
          <w:szCs w:val="22"/>
        </w:rPr>
        <w:t xml:space="preserve">, research from </w:t>
      </w:r>
      <w:r w:rsidRPr="009A38E8">
        <w:rPr>
          <w:rStyle w:val="Strong"/>
          <w:rFonts w:ascii="Arial" w:hAnsi="Arial" w:cs="Arial"/>
          <w:b w:val="0"/>
          <w:bCs w:val="0"/>
          <w:color w:val="000000" w:themeColor="text1"/>
          <w:sz w:val="22"/>
          <w:szCs w:val="22"/>
        </w:rPr>
        <w:t>Greater Accra</w:t>
      </w:r>
      <w:r w:rsidR="009C09EE">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rPr>
        <w:t>Ashanti</w:t>
      </w:r>
      <w:r w:rsidR="009C09EE">
        <w:rPr>
          <w:rStyle w:val="Strong"/>
          <w:rFonts w:ascii="Arial" w:hAnsi="Arial" w:cs="Arial"/>
          <w:b w:val="0"/>
          <w:bCs w:val="0"/>
          <w:color w:val="000000" w:themeColor="text1"/>
          <w:sz w:val="22"/>
          <w:szCs w:val="22"/>
        </w:rPr>
        <w:t xml:space="preserve">, </w:t>
      </w:r>
      <w:r w:rsidRPr="009A38E8">
        <w:rPr>
          <w:rStyle w:val="Strong"/>
          <w:rFonts w:ascii="Arial" w:hAnsi="Arial" w:cs="Arial"/>
          <w:b w:val="0"/>
          <w:bCs w:val="0"/>
          <w:color w:val="000000" w:themeColor="text1"/>
          <w:sz w:val="22"/>
          <w:szCs w:val="22"/>
        </w:rPr>
        <w:t xml:space="preserve"> and Western region</w:t>
      </w:r>
      <w:r w:rsidRPr="009A38E8">
        <w:rPr>
          <w:rFonts w:ascii="Arial" w:hAnsi="Arial" w:cs="Arial"/>
          <w:color w:val="000000" w:themeColor="text1"/>
          <w:sz w:val="22"/>
          <w:szCs w:val="22"/>
        </w:rPr>
        <w:t xml:space="preserve"> has documented widespread disrespect and abuse during childbirth, with mistreatment taking many forms including shouting, neglect, and verbal abuse, and these negatively affect women’s emotional well-being and health-seeking behaviours</w:t>
      </w:r>
      <w:r w:rsidR="00105FD5" w:rsidRPr="009A38E8">
        <w:rPr>
          <w:rFonts w:ascii="Arial" w:hAnsi="Arial" w:cs="Arial"/>
          <w:color w:val="000000" w:themeColor="text1"/>
          <w:sz w:val="22"/>
          <w:szCs w:val="22"/>
        </w:rPr>
        <w:t xml:space="preserve"> </w:t>
      </w:r>
      <w:r w:rsidR="00105FD5" w:rsidRPr="009A38E8">
        <w:rPr>
          <w:rFonts w:ascii="Arial" w:hAnsi="Arial" w:cs="Arial"/>
          <w:color w:val="000000" w:themeColor="text1"/>
          <w:sz w:val="22"/>
          <w:szCs w:val="22"/>
        </w:rPr>
        <w:fldChar w:fldCharType="begin" w:fldLock="1"/>
      </w:r>
      <w:r w:rsidR="00373E1B">
        <w:rPr>
          <w:rFonts w:ascii="Arial" w:hAnsi="Arial" w:cs="Arial"/>
          <w:color w:val="000000" w:themeColor="text1"/>
          <w:sz w:val="22"/>
          <w:szCs w:val="22"/>
        </w:rPr>
        <w:instrText>ADDIN CSL_CITATION {"citationItems":[{"id":"ITEM-1","itemData":{"DOI":"10.1177/23743735231174758","author":[{"dropping-particle":"","family":"Asare","given":"Agnes","non-dropping-particle":"","parse-names":false,"suffix":""},{"dropping-particle":"","family":"Tabong","given":"Philip Teg-nefaah","non-dropping-particle":"","parse-names":false,"suffix":""}],"id":"ITEM-1","issued":{"date-parts":[["2023"]]},"page":"1-9","title":"Forms of Support and Experiencing Maltreatment and Disrespect During Childbirth at a Health Facility : A Self- Reported Cross-Sectional Study in Ghana","type":"article-journal","volume":"10"},"uris":["http://www.mendeley.com/documents/?uuid=2103d6c4-f62e-4ffe-bb15-bd127579435d"]}],"mendeley":{"formattedCitation":"(17)","plainTextFormattedCitation":"(17)","previouslyFormattedCitation":"(17)"},"properties":{"noteIndex":0},"schema":"https://github.com/citation-style-language/schema/raw/master/csl-citation.json"}</w:instrText>
      </w:r>
      <w:r w:rsidR="00105FD5" w:rsidRPr="009A38E8">
        <w:rPr>
          <w:rFonts w:ascii="Arial" w:hAnsi="Arial" w:cs="Arial"/>
          <w:color w:val="000000" w:themeColor="text1"/>
          <w:sz w:val="22"/>
          <w:szCs w:val="22"/>
        </w:rPr>
        <w:fldChar w:fldCharType="separate"/>
      </w:r>
      <w:r w:rsidR="00077B49" w:rsidRPr="009A38E8">
        <w:rPr>
          <w:rFonts w:ascii="Arial" w:hAnsi="Arial" w:cs="Arial"/>
          <w:noProof/>
          <w:color w:val="000000" w:themeColor="text1"/>
          <w:sz w:val="22"/>
          <w:szCs w:val="22"/>
        </w:rPr>
        <w:t>(17)</w:t>
      </w:r>
      <w:r w:rsidR="00105FD5"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These studies align with the current results, which show high prevalence of psychological distress markers such as fear, loss of trust, and reluctance to seek future care. Both contexts share the same contextual realities, which include understaffed health systems in Ghana, an excessive amount of work for those working within them, and non-enforced protocols on respectful care. Furthermore, research shows that stress may lead midwives to develop normali</w:t>
      </w:r>
      <w:r w:rsidR="009C09EE">
        <w:rPr>
          <w:rFonts w:ascii="Arial" w:hAnsi="Arial" w:cs="Arial"/>
          <w:color w:val="000000" w:themeColor="text1"/>
          <w:sz w:val="22"/>
          <w:szCs w:val="22"/>
        </w:rPr>
        <w:t>s</w:t>
      </w:r>
      <w:r w:rsidRPr="009A38E8">
        <w:rPr>
          <w:rFonts w:ascii="Arial" w:hAnsi="Arial" w:cs="Arial"/>
          <w:color w:val="000000" w:themeColor="text1"/>
          <w:sz w:val="22"/>
          <w:szCs w:val="22"/>
        </w:rPr>
        <w:t>ed coping mechanisms of coercive practice, which can ultimately lead to greater psychological suffering for women, creating negative experiences of childbirth</w:t>
      </w:r>
      <w:r w:rsidR="00B620CB" w:rsidRPr="009A38E8">
        <w:rPr>
          <w:rFonts w:ascii="Arial" w:hAnsi="Arial" w:cs="Arial"/>
          <w:color w:val="000000" w:themeColor="text1"/>
          <w:sz w:val="22"/>
          <w:szCs w:val="22"/>
        </w:rPr>
        <w:t xml:space="preserve"> </w:t>
      </w:r>
      <w:r w:rsidR="00B620CB" w:rsidRPr="009A38E8">
        <w:rPr>
          <w:rFonts w:ascii="Arial" w:hAnsi="Arial" w:cs="Arial"/>
          <w:color w:val="000000" w:themeColor="text1"/>
          <w:sz w:val="22"/>
          <w:szCs w:val="22"/>
        </w:rPr>
        <w:fldChar w:fldCharType="begin" w:fldLock="1"/>
      </w:r>
      <w:r w:rsidR="00157877">
        <w:rPr>
          <w:rFonts w:ascii="Arial" w:hAnsi="Arial" w:cs="Arial"/>
          <w:color w:val="000000" w:themeColor="text1"/>
          <w:sz w:val="22"/>
          <w:szCs w:val="22"/>
        </w:rPr>
        <w:instrText>ADDIN CSL_CITATION {"citationItems":[{"id":"ITEM-1","itemData":{"ISSN":"1041-0236","author":[{"dropping-particle":"","family":"Zou","given":"Wenxue","non-dropping-particle":"","parse-names":false,"suffix":""},{"dropping-particle":"","family":"Liu","given":"Zikun","non-dropping-particle":"","parse-names":false,"suffix":""},{"dropping-particle":"","family":"Yang","given":"Xiaoya","non-dropping-particle":"","parse-names":false,"suffix":""}],"container-title":"Health Communication","id":"ITEM-1","issue":"5","issued":{"date-parts":[["2025"]]},"page":"837-847","publisher":"Taylor &amp; Francis","title":"Reclaiming power or reinforcing inequities: Exploring egg freezing debates on social media","type":"article-journal","volume":"40"},"uris":["http://www.mendeley.com/documents/?uuid=b203dbfc-6b08-4dd6-aac4-100adde4216b"]}],"mendeley":{"formattedCitation":"(33)","plainTextFormattedCitation":"(33)","previouslyFormattedCitation":"(32)"},"properties":{"noteIndex":0},"schema":"https://github.com/citation-style-language/schema/raw/master/csl-citation.json"}</w:instrText>
      </w:r>
      <w:r w:rsidR="00B620CB" w:rsidRPr="009A38E8">
        <w:rPr>
          <w:rFonts w:ascii="Arial" w:hAnsi="Arial" w:cs="Arial"/>
          <w:color w:val="000000" w:themeColor="text1"/>
          <w:sz w:val="22"/>
          <w:szCs w:val="22"/>
        </w:rPr>
        <w:fldChar w:fldCharType="separate"/>
      </w:r>
      <w:r w:rsidR="00157877" w:rsidRPr="00157877">
        <w:rPr>
          <w:rFonts w:ascii="Arial" w:hAnsi="Arial" w:cs="Arial"/>
          <w:noProof/>
          <w:color w:val="000000" w:themeColor="text1"/>
          <w:sz w:val="22"/>
          <w:szCs w:val="22"/>
        </w:rPr>
        <w:t>(33)</w:t>
      </w:r>
      <w:r w:rsidR="00B620CB" w:rsidRPr="009A38E8">
        <w:rPr>
          <w:rFonts w:ascii="Arial" w:hAnsi="Arial" w:cs="Arial"/>
          <w:color w:val="000000" w:themeColor="text1"/>
          <w:sz w:val="22"/>
          <w:szCs w:val="22"/>
        </w:rPr>
        <w:fldChar w:fldCharType="end"/>
      </w:r>
      <w:r w:rsidRPr="009A38E8">
        <w:rPr>
          <w:rFonts w:ascii="Arial" w:hAnsi="Arial" w:cs="Arial"/>
          <w:color w:val="000000" w:themeColor="text1"/>
          <w:sz w:val="22"/>
          <w:szCs w:val="22"/>
        </w:rPr>
        <w:t>. The psychological effects documented in this report are mass anger</w:t>
      </w:r>
      <w:r w:rsidR="00B620CB" w:rsidRPr="009A38E8">
        <w:rPr>
          <w:rFonts w:ascii="Arial" w:hAnsi="Arial" w:cs="Arial"/>
          <w:color w:val="000000" w:themeColor="text1"/>
          <w:sz w:val="22"/>
          <w:szCs w:val="22"/>
        </w:rPr>
        <w:t>,</w:t>
      </w:r>
      <w:r w:rsidRPr="009A38E8">
        <w:rPr>
          <w:rFonts w:ascii="Arial" w:hAnsi="Arial" w:cs="Arial"/>
          <w:color w:val="000000" w:themeColor="text1"/>
          <w:sz w:val="22"/>
          <w:szCs w:val="22"/>
        </w:rPr>
        <w:t xml:space="preserve"> shame and trauma for individuals in addition to systemic weaknesses that allow disrespectful care to persist.</w:t>
      </w:r>
    </w:p>
    <w:p w14:paraId="0B5A6459" w14:textId="3F871C9A" w:rsidR="00282DAA" w:rsidRPr="009A38E8" w:rsidRDefault="00282DAA"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 xml:space="preserve">Conclusion </w:t>
      </w:r>
    </w:p>
    <w:p w14:paraId="14772C10" w14:textId="71C466AF" w:rsidR="00282DAA" w:rsidRPr="009A38E8" w:rsidRDefault="00282DAA" w:rsidP="00746858">
      <w:pPr>
        <w:spacing w:line="360" w:lineRule="auto"/>
        <w:jc w:val="both"/>
        <w:rPr>
          <w:rFonts w:ascii="Arial" w:hAnsi="Arial" w:cs="Arial"/>
          <w:color w:val="000000" w:themeColor="text1"/>
        </w:rPr>
      </w:pPr>
      <w:r w:rsidRPr="009A38E8">
        <w:rPr>
          <w:rFonts w:ascii="Arial" w:hAnsi="Arial" w:cs="Arial"/>
          <w:color w:val="000000" w:themeColor="text1"/>
        </w:rPr>
        <w:t xml:space="preserve">This study provides compelling evidence that </w:t>
      </w:r>
      <w:r w:rsidRPr="009A38E8">
        <w:rPr>
          <w:rStyle w:val="Strong"/>
          <w:rFonts w:ascii="Arial" w:hAnsi="Arial" w:cs="Arial"/>
          <w:b w:val="0"/>
          <w:bCs w:val="0"/>
          <w:color w:val="000000" w:themeColor="text1"/>
        </w:rPr>
        <w:t>disrespect and abuse during facility-based childbirth are pervasive in Northern Ghana</w:t>
      </w:r>
      <w:r w:rsidRPr="009A38E8">
        <w:rPr>
          <w:rFonts w:ascii="Arial" w:hAnsi="Arial" w:cs="Arial"/>
          <w:color w:val="000000" w:themeColor="text1"/>
        </w:rPr>
        <w:t xml:space="preserve">, occurring across multiple dimensions including physical abuse, non-consented care, breaches of confidentiality, discrimination, abandonment or denial of care, and unlawful detention of mothers and new-borns for non-payment of bills. The high prevalence of these practices reflects deep-seated systemic challenges within maternity care services and represents a serious violation of women’s rights, dignity, and autonomy. The Ghana Health Service and hospital management should strengthen the </w:t>
      </w:r>
      <w:r w:rsidRPr="009A38E8">
        <w:rPr>
          <w:rStyle w:val="Strong"/>
          <w:rFonts w:ascii="Arial" w:hAnsi="Arial" w:cs="Arial"/>
          <w:b w:val="0"/>
          <w:bCs w:val="0"/>
          <w:color w:val="000000" w:themeColor="text1"/>
        </w:rPr>
        <w:t>implementation and enforcement of respectful maternity care policies</w:t>
      </w:r>
      <w:r w:rsidRPr="009A38E8">
        <w:rPr>
          <w:rFonts w:ascii="Arial" w:hAnsi="Arial" w:cs="Arial"/>
          <w:color w:val="000000" w:themeColor="text1"/>
        </w:rPr>
        <w:t xml:space="preserve">, including clear accountability mechanisms for reporting and addressing abuse. Continuous </w:t>
      </w:r>
      <w:r w:rsidRPr="009A38E8">
        <w:rPr>
          <w:rStyle w:val="Strong"/>
          <w:rFonts w:ascii="Arial" w:hAnsi="Arial" w:cs="Arial"/>
          <w:b w:val="0"/>
          <w:bCs w:val="0"/>
          <w:color w:val="000000" w:themeColor="text1"/>
        </w:rPr>
        <w:t>in-service training and supportive supervision</w:t>
      </w:r>
      <w:r w:rsidRPr="009A38E8">
        <w:rPr>
          <w:rFonts w:ascii="Arial" w:hAnsi="Arial" w:cs="Arial"/>
          <w:color w:val="000000" w:themeColor="text1"/>
        </w:rPr>
        <w:t xml:space="preserve"> for midwives, nurses, and doctors should prioritize respectful communication, informed consent, women’s autonomy, cultural competence, and privacy during childbirth</w:t>
      </w:r>
      <w:r w:rsidR="00746858" w:rsidRPr="009A38E8">
        <w:rPr>
          <w:rFonts w:ascii="Arial" w:hAnsi="Arial" w:cs="Arial"/>
          <w:color w:val="000000" w:themeColor="text1"/>
        </w:rPr>
        <w:t>.</w:t>
      </w:r>
    </w:p>
    <w:p w14:paraId="3D6111FE" w14:textId="115842D7" w:rsidR="00282DAA" w:rsidRPr="009A38E8" w:rsidRDefault="00282DAA" w:rsidP="00746858">
      <w:pPr>
        <w:spacing w:line="360" w:lineRule="auto"/>
        <w:jc w:val="both"/>
        <w:rPr>
          <w:rFonts w:ascii="Arial" w:eastAsia="Calibri" w:hAnsi="Arial" w:cs="Arial"/>
          <w:b/>
          <w:bCs/>
          <w:color w:val="000000" w:themeColor="text1"/>
        </w:rPr>
      </w:pPr>
      <w:r w:rsidRPr="009A38E8">
        <w:rPr>
          <w:rFonts w:ascii="Arial" w:eastAsia="Calibri" w:hAnsi="Arial" w:cs="Arial"/>
          <w:b/>
          <w:bCs/>
          <w:color w:val="000000" w:themeColor="text1"/>
        </w:rPr>
        <w:t>Strength and limitations of the study</w:t>
      </w:r>
    </w:p>
    <w:p w14:paraId="0208FBB0" w14:textId="607D2DFC" w:rsidR="00282DAA" w:rsidRPr="009A38E8" w:rsidRDefault="00282DAA" w:rsidP="000347B0">
      <w:pPr>
        <w:pStyle w:val="NormalWeb"/>
        <w:spacing w:line="360" w:lineRule="auto"/>
        <w:jc w:val="both"/>
        <w:rPr>
          <w:rFonts w:ascii="Arial" w:hAnsi="Arial" w:cs="Arial"/>
          <w:color w:val="000000" w:themeColor="text1"/>
          <w:sz w:val="22"/>
          <w:szCs w:val="22"/>
        </w:rPr>
      </w:pPr>
      <w:r w:rsidRPr="009A38E8">
        <w:rPr>
          <w:rFonts w:ascii="Arial" w:hAnsi="Arial" w:cs="Arial"/>
          <w:color w:val="000000" w:themeColor="text1"/>
          <w:sz w:val="22"/>
          <w:szCs w:val="22"/>
        </w:rPr>
        <w:t xml:space="preserve">The inclusive exploration of both the number and seriousness of Disrespect and Abuse, as well as the associated psychological and emotional consequences, is one of this study's </w:t>
      </w:r>
      <w:r w:rsidRPr="009A38E8">
        <w:rPr>
          <w:rFonts w:ascii="Arial" w:hAnsi="Arial" w:cs="Arial"/>
          <w:color w:val="000000" w:themeColor="text1"/>
          <w:sz w:val="22"/>
          <w:szCs w:val="22"/>
        </w:rPr>
        <w:lastRenderedPageBreak/>
        <w:t>strongest aspects. Additionally, the self-reported accounts of women's experiences with motherhood in Northern Ghana, a country generally under-researched, give important insight into what women experience during childbirth in Northern Ghana, a largely underrepresented area. The relatively high number of participants also enhances the reliability and authority of the study results and allows for insightful interpretations of the patterns and frequency of Disrespect and Abuse, as well as their impairments on women's mental health. However, selecting certain facilities may reduce the possibility of generalizing the findings to other areas.</w:t>
      </w:r>
    </w:p>
    <w:p w14:paraId="3D59F7F6" w14:textId="5D7FA32D" w:rsidR="00C348E5" w:rsidRPr="009A38E8" w:rsidRDefault="00C348E5" w:rsidP="00DC0979">
      <w:pPr>
        <w:pStyle w:val="NormalWeb"/>
        <w:rPr>
          <w:rFonts w:ascii="Arial" w:hAnsi="Arial" w:cs="Arial"/>
          <w:b/>
          <w:bCs/>
          <w:color w:val="000000" w:themeColor="text1"/>
          <w:sz w:val="22"/>
          <w:szCs w:val="22"/>
        </w:rPr>
      </w:pPr>
      <w:r w:rsidRPr="009A38E8">
        <w:rPr>
          <w:rFonts w:ascii="Arial" w:hAnsi="Arial" w:cs="Arial"/>
          <w:b/>
          <w:bCs/>
          <w:color w:val="000000" w:themeColor="text1"/>
          <w:sz w:val="22"/>
          <w:szCs w:val="22"/>
        </w:rPr>
        <w:t>Abbreviation</w:t>
      </w:r>
    </w:p>
    <w:p w14:paraId="1FBCC328"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D&amp;A</w:t>
      </w:r>
      <w:r w:rsidRPr="009A38E8">
        <w:rPr>
          <w:rFonts w:ascii="Arial" w:hAnsi="Arial" w:cs="Arial"/>
          <w:color w:val="000000" w:themeColor="text1"/>
        </w:rPr>
        <w:tab/>
        <w:t>:</w:t>
      </w:r>
      <w:r w:rsidRPr="009A38E8">
        <w:rPr>
          <w:rFonts w:ascii="Arial" w:hAnsi="Arial" w:cs="Arial"/>
          <w:color w:val="000000" w:themeColor="text1"/>
        </w:rPr>
        <w:tab/>
        <w:t xml:space="preserve">Disrespect and Abuse </w:t>
      </w:r>
    </w:p>
    <w:p w14:paraId="2797A27C"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PNC</w:t>
      </w:r>
      <w:r w:rsidRPr="009A38E8">
        <w:rPr>
          <w:rFonts w:ascii="Arial" w:hAnsi="Arial" w:cs="Arial"/>
          <w:color w:val="000000" w:themeColor="text1"/>
        </w:rPr>
        <w:tab/>
        <w:t>:</w:t>
      </w:r>
      <w:r w:rsidRPr="009A38E8">
        <w:rPr>
          <w:rFonts w:ascii="Arial" w:hAnsi="Arial" w:cs="Arial"/>
          <w:color w:val="000000" w:themeColor="text1"/>
        </w:rPr>
        <w:tab/>
        <w:t xml:space="preserve">Postnatal Care </w:t>
      </w:r>
    </w:p>
    <w:p w14:paraId="7F41376D"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PTSD</w:t>
      </w:r>
      <w:r w:rsidRPr="009A38E8">
        <w:rPr>
          <w:rFonts w:ascii="Arial" w:hAnsi="Arial" w:cs="Arial"/>
          <w:color w:val="000000" w:themeColor="text1"/>
        </w:rPr>
        <w:tab/>
        <w:t>:</w:t>
      </w:r>
      <w:r w:rsidRPr="009A38E8">
        <w:rPr>
          <w:rFonts w:ascii="Arial" w:hAnsi="Arial" w:cs="Arial"/>
          <w:color w:val="000000" w:themeColor="text1"/>
        </w:rPr>
        <w:tab/>
        <w:t xml:space="preserve">Post-Traumatic Stress Disorder </w:t>
      </w:r>
    </w:p>
    <w:p w14:paraId="03F83C46"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RMC</w:t>
      </w:r>
      <w:r w:rsidRPr="009A38E8">
        <w:rPr>
          <w:rFonts w:ascii="Arial" w:hAnsi="Arial" w:cs="Arial"/>
          <w:color w:val="000000" w:themeColor="text1"/>
        </w:rPr>
        <w:tab/>
        <w:t>:</w:t>
      </w:r>
      <w:r w:rsidRPr="009A38E8">
        <w:rPr>
          <w:rFonts w:ascii="Arial" w:hAnsi="Arial" w:cs="Arial"/>
          <w:color w:val="000000" w:themeColor="text1"/>
        </w:rPr>
        <w:tab/>
        <w:t xml:space="preserve">Respectful Maternity Care </w:t>
      </w:r>
    </w:p>
    <w:p w14:paraId="652CFDA7"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SDA</w:t>
      </w:r>
      <w:r w:rsidRPr="009A38E8">
        <w:rPr>
          <w:rFonts w:ascii="Arial" w:hAnsi="Arial" w:cs="Arial"/>
          <w:color w:val="000000" w:themeColor="text1"/>
        </w:rPr>
        <w:tab/>
        <w:t>:</w:t>
      </w:r>
      <w:r w:rsidRPr="009A38E8">
        <w:rPr>
          <w:rFonts w:ascii="Arial" w:hAnsi="Arial" w:cs="Arial"/>
          <w:color w:val="000000" w:themeColor="text1"/>
        </w:rPr>
        <w:tab/>
        <w:t xml:space="preserve">Seventh-Day Adventist </w:t>
      </w:r>
    </w:p>
    <w:p w14:paraId="0A0BE0AA" w14:textId="77777777" w:rsidR="00DC0979" w:rsidRPr="009A38E8" w:rsidRDefault="00DC0979" w:rsidP="00DC0979">
      <w:pPr>
        <w:spacing w:line="240" w:lineRule="auto"/>
        <w:rPr>
          <w:rFonts w:ascii="Arial" w:hAnsi="Arial" w:cs="Arial"/>
          <w:color w:val="000000" w:themeColor="text1"/>
        </w:rPr>
      </w:pPr>
      <w:r w:rsidRPr="009A38E8">
        <w:rPr>
          <w:rFonts w:ascii="Arial" w:eastAsia="Times New Roman" w:hAnsi="Arial" w:cs="Arial"/>
          <w:color w:val="000000" w:themeColor="text1"/>
          <w:lang w:val="en-US"/>
        </w:rPr>
        <w:t>UDS</w:t>
      </w:r>
      <w:r w:rsidRPr="009A38E8">
        <w:rPr>
          <w:rFonts w:ascii="Arial" w:eastAsia="Times New Roman" w:hAnsi="Arial" w:cs="Arial"/>
          <w:color w:val="000000" w:themeColor="text1"/>
          <w:lang w:val="en-US"/>
        </w:rPr>
        <w:tab/>
        <w:t>:</w:t>
      </w:r>
      <w:r w:rsidRPr="009A38E8">
        <w:rPr>
          <w:rFonts w:ascii="Arial" w:eastAsia="Times New Roman" w:hAnsi="Arial" w:cs="Arial"/>
          <w:color w:val="000000" w:themeColor="text1"/>
          <w:lang w:val="en-US"/>
        </w:rPr>
        <w:tab/>
        <w:t xml:space="preserve">University for Development Studies </w:t>
      </w:r>
    </w:p>
    <w:p w14:paraId="04B689F1" w14:textId="77777777" w:rsidR="00DC0979" w:rsidRPr="009A38E8" w:rsidRDefault="00DC0979" w:rsidP="00DC0979">
      <w:pPr>
        <w:spacing w:line="240" w:lineRule="auto"/>
        <w:rPr>
          <w:rFonts w:ascii="Arial" w:hAnsi="Arial" w:cs="Arial"/>
          <w:color w:val="000000" w:themeColor="text1"/>
        </w:rPr>
      </w:pPr>
      <w:r w:rsidRPr="009A38E8">
        <w:rPr>
          <w:rFonts w:ascii="Arial" w:hAnsi="Arial" w:cs="Arial"/>
          <w:color w:val="000000" w:themeColor="text1"/>
        </w:rPr>
        <w:t>WHO</w:t>
      </w:r>
      <w:r w:rsidRPr="009A38E8">
        <w:rPr>
          <w:rFonts w:ascii="Arial" w:hAnsi="Arial" w:cs="Arial"/>
          <w:color w:val="000000" w:themeColor="text1"/>
        </w:rPr>
        <w:tab/>
        <w:t>:</w:t>
      </w:r>
      <w:r w:rsidRPr="009A38E8">
        <w:rPr>
          <w:rFonts w:ascii="Arial" w:hAnsi="Arial" w:cs="Arial"/>
          <w:color w:val="000000" w:themeColor="text1"/>
        </w:rPr>
        <w:tab/>
        <w:t>World Health Organisation</w:t>
      </w:r>
    </w:p>
    <w:p w14:paraId="7AF465A6"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Declarations</w:t>
      </w:r>
    </w:p>
    <w:p w14:paraId="0CEC7929"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Ethics approval and consent to participate. </w:t>
      </w:r>
    </w:p>
    <w:p w14:paraId="09FFA6A0" w14:textId="6E1D3613" w:rsidR="00C348E5" w:rsidRPr="009A38E8" w:rsidRDefault="00C348E5" w:rsidP="00746858">
      <w:pPr>
        <w:spacing w:line="360" w:lineRule="auto"/>
        <w:jc w:val="both"/>
        <w:rPr>
          <w:rFonts w:ascii="Arial" w:eastAsia="Calibri" w:hAnsi="Arial" w:cs="Arial"/>
          <w:color w:val="000000" w:themeColor="text1"/>
        </w:rPr>
      </w:pPr>
      <w:r w:rsidRPr="009A38E8">
        <w:rPr>
          <w:rFonts w:ascii="Arial" w:eastAsia="Times New Roman" w:hAnsi="Arial" w:cs="Arial"/>
          <w:color w:val="000000" w:themeColor="text1"/>
          <w:lang w:eastAsia="en-GB"/>
        </w:rPr>
        <w:t xml:space="preserve">Prior to collecting data from the respondents, respondents were informed about the study’s purpose, possible benefits, and potential risks. Verbal consent was provided by each respondent before participation in the study. </w:t>
      </w:r>
      <w:r w:rsidRPr="009A38E8">
        <w:rPr>
          <w:rFonts w:ascii="Arial" w:eastAsia="Times New Roman" w:hAnsi="Arial" w:cs="Arial"/>
          <w:color w:val="000000" w:themeColor="text1"/>
          <w:lang w:val="en-US"/>
        </w:rPr>
        <w:t>Ethical approval was obtained from the University for Development Studies (UDS) Ethical Review Board (Ref: UDS/001/24)</w:t>
      </w:r>
    </w:p>
    <w:p w14:paraId="3D9F1738"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Consent for publication</w:t>
      </w:r>
    </w:p>
    <w:p w14:paraId="1B4AA506"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19A99D51"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Availability of data and materials</w:t>
      </w:r>
    </w:p>
    <w:p w14:paraId="1B04E081"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 xml:space="preserve">The datasets from the present study are available from the corresponding author on reasonable request. </w:t>
      </w:r>
    </w:p>
    <w:p w14:paraId="2525718F"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Competing interests</w:t>
      </w:r>
    </w:p>
    <w:p w14:paraId="2882335F"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25F994BC" w14:textId="77777777" w:rsidR="00C348E5" w:rsidRPr="009A38E8" w:rsidRDefault="00C348E5"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Clinical trial number</w:t>
      </w:r>
    </w:p>
    <w:p w14:paraId="72CBC63D" w14:textId="77777777" w:rsidR="00C348E5" w:rsidRPr="009A38E8" w:rsidRDefault="00C348E5" w:rsidP="00746858">
      <w:pPr>
        <w:spacing w:line="360" w:lineRule="auto"/>
        <w:jc w:val="both"/>
        <w:rPr>
          <w:rFonts w:ascii="Arial" w:hAnsi="Arial" w:cs="Arial"/>
          <w:color w:val="000000" w:themeColor="text1"/>
        </w:rPr>
      </w:pPr>
      <w:r w:rsidRPr="009A38E8">
        <w:rPr>
          <w:rFonts w:ascii="Arial" w:hAnsi="Arial" w:cs="Arial"/>
          <w:color w:val="000000" w:themeColor="text1"/>
        </w:rPr>
        <w:t>Not applicable</w:t>
      </w:r>
    </w:p>
    <w:p w14:paraId="7FF54C89" w14:textId="77777777" w:rsidR="00DF43DB" w:rsidRDefault="00DF43DB" w:rsidP="00746858">
      <w:pPr>
        <w:spacing w:line="360" w:lineRule="auto"/>
        <w:jc w:val="both"/>
        <w:rPr>
          <w:rFonts w:ascii="Arial" w:hAnsi="Arial" w:cs="Arial"/>
          <w:color w:val="000000" w:themeColor="text1"/>
        </w:rPr>
      </w:pPr>
    </w:p>
    <w:p w14:paraId="0CF13C33" w14:textId="77777777" w:rsidR="00DF43DB" w:rsidRPr="00DF43DB" w:rsidRDefault="00DF43DB" w:rsidP="00DF43DB">
      <w:pPr>
        <w:spacing w:line="360" w:lineRule="auto"/>
        <w:jc w:val="both"/>
        <w:rPr>
          <w:rFonts w:ascii="Arial" w:hAnsi="Arial" w:cs="Arial"/>
          <w:color w:val="000000" w:themeColor="text1"/>
        </w:rPr>
      </w:pPr>
      <w:r w:rsidRPr="00DF43DB">
        <w:rPr>
          <w:rFonts w:ascii="Arial" w:hAnsi="Arial" w:cs="Arial"/>
          <w:color w:val="000000" w:themeColor="text1"/>
        </w:rPr>
        <w:t>COMPETING INTERESTS DISCLAIMER:</w:t>
      </w:r>
    </w:p>
    <w:p w14:paraId="3216BC1F" w14:textId="163644E1" w:rsidR="00DF43DB" w:rsidRDefault="00DF43DB" w:rsidP="00DF43DB">
      <w:pPr>
        <w:spacing w:line="360" w:lineRule="auto"/>
        <w:jc w:val="both"/>
        <w:rPr>
          <w:rFonts w:ascii="Arial" w:hAnsi="Arial" w:cs="Arial"/>
          <w:color w:val="000000" w:themeColor="text1"/>
        </w:rPr>
      </w:pPr>
      <w:r w:rsidRPr="00DF43DB">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3AFD27D5" w14:textId="1CEDE3C8" w:rsidR="00427EC3" w:rsidRDefault="00427EC3" w:rsidP="00DF43DB">
      <w:pPr>
        <w:spacing w:line="360" w:lineRule="auto"/>
        <w:jc w:val="both"/>
        <w:rPr>
          <w:rFonts w:ascii="Arial" w:hAnsi="Arial" w:cs="Arial"/>
          <w:color w:val="000000" w:themeColor="text1"/>
        </w:rPr>
      </w:pPr>
    </w:p>
    <w:p w14:paraId="35712E67" w14:textId="77777777" w:rsidR="00427EC3" w:rsidRPr="00945EAB" w:rsidRDefault="00427EC3" w:rsidP="00945EAB">
      <w:pPr>
        <w:spacing w:after="200" w:line="360" w:lineRule="auto"/>
        <w:rPr>
          <w:rFonts w:ascii="Arial" w:eastAsia="Calibri" w:hAnsi="Arial" w:cs="Arial"/>
          <w:color w:val="000000" w:themeColor="text1"/>
          <w:kern w:val="2"/>
          <w:lang w:val="en-US"/>
          <w14:ligatures w14:val="standardContextual"/>
        </w:rPr>
      </w:pPr>
      <w:r w:rsidRPr="00945EAB">
        <w:rPr>
          <w:rFonts w:ascii="Arial" w:eastAsia="Calibri" w:hAnsi="Arial" w:cs="Arial"/>
          <w:color w:val="000000" w:themeColor="text1"/>
          <w:kern w:val="2"/>
          <w:lang w:val="en-US"/>
          <w14:ligatures w14:val="standardContextual"/>
        </w:rPr>
        <w:t>Disclaimer (Artificial intelligence)</w:t>
      </w:r>
    </w:p>
    <w:p w14:paraId="7A8B40BC" w14:textId="77777777" w:rsidR="00427EC3" w:rsidRPr="009C09EE" w:rsidRDefault="00427EC3" w:rsidP="009C09EE">
      <w:pPr>
        <w:spacing w:after="200" w:line="360" w:lineRule="auto"/>
        <w:jc w:val="both"/>
        <w:rPr>
          <w:rFonts w:ascii="Arial" w:eastAsia="Calibri" w:hAnsi="Arial" w:cs="Arial"/>
          <w:color w:val="000000" w:themeColor="text1"/>
          <w:kern w:val="2"/>
          <w:lang w:val="en-US"/>
          <w14:ligatures w14:val="standardContextual"/>
        </w:rPr>
      </w:pPr>
      <w:r w:rsidRPr="009C09EE">
        <w:rPr>
          <w:rFonts w:ascii="Arial" w:eastAsia="Calibri" w:hAnsi="Arial" w:cs="Arial"/>
          <w:color w:val="000000" w:themeColor="text1"/>
          <w:kern w:val="2"/>
          <w:lang w:val="en-US"/>
          <w14:ligatures w14:val="standardContextual"/>
        </w:rPr>
        <w:t>Author(s) hereby declare that NO generative AI technologies such as Large Language Models (</w:t>
      </w:r>
      <w:proofErr w:type="spellStart"/>
      <w:r w:rsidRPr="009C09EE">
        <w:rPr>
          <w:rFonts w:ascii="Arial" w:eastAsia="Calibri" w:hAnsi="Arial" w:cs="Arial"/>
          <w:color w:val="000000" w:themeColor="text1"/>
          <w:kern w:val="2"/>
          <w:lang w:val="en-US"/>
          <w14:ligatures w14:val="standardContextual"/>
        </w:rPr>
        <w:t>ChatGPT</w:t>
      </w:r>
      <w:proofErr w:type="spellEnd"/>
      <w:r w:rsidRPr="009C09EE">
        <w:rPr>
          <w:rFonts w:ascii="Arial" w:eastAsia="Calibri" w:hAnsi="Arial" w:cs="Arial"/>
          <w:color w:val="000000" w:themeColor="text1"/>
          <w:kern w:val="2"/>
          <w:lang w:val="en-US"/>
          <w14:ligatures w14:val="standardContextual"/>
        </w:rPr>
        <w:t xml:space="preserve">, COPILOT, etc.) and text-to-image generators have been used during the writing or editing of this manuscript. </w:t>
      </w:r>
    </w:p>
    <w:p w14:paraId="6D483B7B" w14:textId="77777777" w:rsidR="00427EC3" w:rsidRPr="009A38E8" w:rsidRDefault="00427EC3" w:rsidP="00DF43DB">
      <w:pPr>
        <w:spacing w:line="360" w:lineRule="auto"/>
        <w:jc w:val="both"/>
        <w:rPr>
          <w:rFonts w:ascii="Arial" w:hAnsi="Arial" w:cs="Arial"/>
          <w:color w:val="000000" w:themeColor="text1"/>
        </w:rPr>
      </w:pPr>
    </w:p>
    <w:p w14:paraId="6356D3B4" w14:textId="0B87C336" w:rsidR="005F7D90" w:rsidRPr="009A38E8" w:rsidRDefault="005F7D90" w:rsidP="00746858">
      <w:pPr>
        <w:spacing w:line="360" w:lineRule="auto"/>
        <w:jc w:val="both"/>
        <w:rPr>
          <w:rFonts w:ascii="Arial" w:hAnsi="Arial" w:cs="Arial"/>
          <w:b/>
          <w:bCs/>
          <w:color w:val="000000" w:themeColor="text1"/>
        </w:rPr>
      </w:pPr>
      <w:r w:rsidRPr="009A38E8">
        <w:rPr>
          <w:rFonts w:ascii="Arial" w:hAnsi="Arial" w:cs="Arial"/>
          <w:b/>
          <w:bCs/>
          <w:color w:val="000000" w:themeColor="text1"/>
        </w:rPr>
        <w:t xml:space="preserve">References </w:t>
      </w:r>
    </w:p>
    <w:p w14:paraId="6DCCF976" w14:textId="42806DB0" w:rsidR="00157877" w:rsidRPr="00157877" w:rsidRDefault="005F7D90" w:rsidP="00157877">
      <w:pPr>
        <w:widowControl w:val="0"/>
        <w:autoSpaceDE w:val="0"/>
        <w:autoSpaceDN w:val="0"/>
        <w:adjustRightInd w:val="0"/>
        <w:spacing w:line="360" w:lineRule="auto"/>
        <w:ind w:left="640" w:hanging="640"/>
        <w:rPr>
          <w:rFonts w:ascii="Arial" w:hAnsi="Arial" w:cs="Arial"/>
          <w:noProof/>
          <w:szCs w:val="24"/>
        </w:rPr>
      </w:pPr>
      <w:r w:rsidRPr="009A38E8">
        <w:rPr>
          <w:rFonts w:ascii="Arial" w:hAnsi="Arial" w:cs="Arial"/>
          <w:color w:val="000000" w:themeColor="text1"/>
        </w:rPr>
        <w:fldChar w:fldCharType="begin" w:fldLock="1"/>
      </w:r>
      <w:r w:rsidRPr="009A38E8">
        <w:rPr>
          <w:rFonts w:ascii="Arial" w:hAnsi="Arial" w:cs="Arial"/>
          <w:color w:val="000000" w:themeColor="text1"/>
        </w:rPr>
        <w:instrText xml:space="preserve">ADDIN Mendeley Bibliography CSL_BIBLIOGRAPHY </w:instrText>
      </w:r>
      <w:r w:rsidRPr="009A38E8">
        <w:rPr>
          <w:rFonts w:ascii="Arial" w:hAnsi="Arial" w:cs="Arial"/>
          <w:color w:val="000000" w:themeColor="text1"/>
        </w:rPr>
        <w:fldChar w:fldCharType="separate"/>
      </w:r>
      <w:r w:rsidR="00157877" w:rsidRPr="00157877">
        <w:rPr>
          <w:rFonts w:ascii="Arial" w:hAnsi="Arial" w:cs="Arial"/>
          <w:noProof/>
          <w:szCs w:val="24"/>
        </w:rPr>
        <w:t>1.</w:t>
      </w:r>
      <w:r w:rsidR="00157877" w:rsidRPr="00157877">
        <w:rPr>
          <w:rFonts w:ascii="Arial" w:hAnsi="Arial" w:cs="Arial"/>
          <w:noProof/>
          <w:szCs w:val="24"/>
        </w:rPr>
        <w:tab/>
        <w:t xml:space="preserve">Gebremedhin TA, Mohanty I, Niyonsenga T. Public health insurance and maternal health care utilization in India: Evidence from the 2005–2012 mothers’ cohort data. BMC Pregnancy Childbirth. 2022;22(1):155. </w:t>
      </w:r>
    </w:p>
    <w:p w14:paraId="6B8B172E"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w:t>
      </w:r>
      <w:r w:rsidRPr="00157877">
        <w:rPr>
          <w:rFonts w:ascii="Arial" w:hAnsi="Arial" w:cs="Arial"/>
          <w:noProof/>
          <w:szCs w:val="24"/>
        </w:rPr>
        <w:tab/>
        <w:t xml:space="preserve">Singh D, Vignat J, Lorenzoni V, Eslahi M, Ginsburg O, Lauby-Secretan B, et al. Global estimates of incidence and mortality of cervical cancer in 2020: a baseline analysis of the WHO Global Cervical Cancer Elimination Initiative. lancet Glob Heal. 2023;11(2):e197–206. </w:t>
      </w:r>
    </w:p>
    <w:p w14:paraId="52052E87"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3.</w:t>
      </w:r>
      <w:r w:rsidRPr="00157877">
        <w:rPr>
          <w:rFonts w:ascii="Arial" w:hAnsi="Arial" w:cs="Arial"/>
          <w:noProof/>
          <w:szCs w:val="24"/>
        </w:rPr>
        <w:tab/>
        <w:t xml:space="preserve">Iyanda AE, Oppong JR, Hamilton P, Tiwari C. Using GIS to detect cluster and spatial disparity in maternal health indicators: a need for social health interventions. Soc Work Public Health. 2018;33(7–8):449–66. </w:t>
      </w:r>
    </w:p>
    <w:p w14:paraId="2BD6E3C2"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4.</w:t>
      </w:r>
      <w:r w:rsidRPr="00157877">
        <w:rPr>
          <w:rFonts w:ascii="Arial" w:hAnsi="Arial" w:cs="Arial"/>
          <w:noProof/>
          <w:szCs w:val="24"/>
        </w:rPr>
        <w:tab/>
        <w:t xml:space="preserve">Uyoga MA, Mihrshahi S, Borg B. Protecting, promoting and supporting breastfeeding. . Frontiers Media SA. 2025. </w:t>
      </w:r>
    </w:p>
    <w:p w14:paraId="6DEC66D6"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5.</w:t>
      </w:r>
      <w:r w:rsidRPr="00157877">
        <w:rPr>
          <w:rFonts w:ascii="Arial" w:hAnsi="Arial" w:cs="Arial"/>
          <w:noProof/>
          <w:szCs w:val="24"/>
        </w:rPr>
        <w:tab/>
        <w:t xml:space="preserve">Sully EA, Biddlecom A, Darroch JE, Riley T, Ashford LS, Lince-Deroche N, et al. Adding it up: investing in sexual and reproductive health 2019. 2020; </w:t>
      </w:r>
    </w:p>
    <w:p w14:paraId="21320606"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6.</w:t>
      </w:r>
      <w:r w:rsidRPr="00157877">
        <w:rPr>
          <w:rFonts w:ascii="Arial" w:hAnsi="Arial" w:cs="Arial"/>
          <w:noProof/>
          <w:szCs w:val="24"/>
        </w:rPr>
        <w:tab/>
        <w:t xml:space="preserve">Kamruzzaman P. Evidencing the experience of violence and loss of dignity among the forcibly displaced Rohingya refugees in Bangladesh. SSRN Electron J. 2024; </w:t>
      </w:r>
    </w:p>
    <w:p w14:paraId="171DC569"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7.</w:t>
      </w:r>
      <w:r w:rsidRPr="00157877">
        <w:rPr>
          <w:rFonts w:ascii="Arial" w:hAnsi="Arial" w:cs="Arial"/>
          <w:noProof/>
          <w:szCs w:val="24"/>
        </w:rPr>
        <w:tab/>
        <w:t>Pokharel A, Kiriya J, Shibanuma A, Silwal RC, Jimba M. Association of workload and practice of respectful maternity care among the healthcare providers, before and during the early phase of COVID-19 pandemic in South Western Nepal: a cross-</w:t>
      </w:r>
      <w:r w:rsidRPr="00157877">
        <w:rPr>
          <w:rFonts w:ascii="Arial" w:hAnsi="Arial" w:cs="Arial"/>
          <w:noProof/>
          <w:szCs w:val="24"/>
        </w:rPr>
        <w:lastRenderedPageBreak/>
        <w:t xml:space="preserve">sectional study. BMC Health Serv Res. 2023;23(1):538. </w:t>
      </w:r>
    </w:p>
    <w:p w14:paraId="6C2B0D95"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8.</w:t>
      </w:r>
      <w:r w:rsidRPr="00157877">
        <w:rPr>
          <w:rFonts w:ascii="Arial" w:hAnsi="Arial" w:cs="Arial"/>
          <w:noProof/>
          <w:szCs w:val="24"/>
        </w:rPr>
        <w:tab/>
        <w:t xml:space="preserve">Zúñiga MBA. The power of our story: Strength of Latinx immigrant parents despite legal violence. J Adv Med Med Res. 2020; </w:t>
      </w:r>
    </w:p>
    <w:p w14:paraId="4AB4EF0F"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9.</w:t>
      </w:r>
      <w:r w:rsidRPr="00157877">
        <w:rPr>
          <w:rFonts w:ascii="Arial" w:hAnsi="Arial" w:cs="Arial"/>
          <w:noProof/>
          <w:szCs w:val="24"/>
        </w:rPr>
        <w:tab/>
        <w:t xml:space="preserve">Mselle LT, Kohi TW, Dol J. Humanizing birth in Tanzania: a qualitative study on the (mis) treatment of women during childbirth from the perspective of mothers and fathers. BMC Pregnancy Childbirth. 2019;19(1):231. </w:t>
      </w:r>
    </w:p>
    <w:p w14:paraId="1A43FBE0"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10.</w:t>
      </w:r>
      <w:r w:rsidRPr="00157877">
        <w:rPr>
          <w:rFonts w:ascii="Arial" w:hAnsi="Arial" w:cs="Arial"/>
          <w:noProof/>
          <w:szCs w:val="24"/>
        </w:rPr>
        <w:tab/>
        <w:t xml:space="preserve">Malatji R, Madiba S. Disrespect and abuse experienced by women during childbirth in midwife-led obstetric units in Tshwane District, South Africa: a qualitative study. Int J Environ Res Public Health. 2020;17(10):3667. </w:t>
      </w:r>
    </w:p>
    <w:p w14:paraId="3D2289A8"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11.</w:t>
      </w:r>
      <w:r w:rsidRPr="00157877">
        <w:rPr>
          <w:rFonts w:ascii="Arial" w:hAnsi="Arial" w:cs="Arial"/>
          <w:noProof/>
          <w:szCs w:val="24"/>
        </w:rPr>
        <w:tab/>
        <w:t xml:space="preserve">Mayra K, Sandall J, Matthews Z, Padmadas SS. Breaking the silence about obstetric violence: Body mapping women’s narratives of respect, disrespect and abuse during childbirth in Bihar, India. BMC Pregnancy Childbirth. 2022;22(1):318. </w:t>
      </w:r>
    </w:p>
    <w:p w14:paraId="7107BE3B"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12.</w:t>
      </w:r>
      <w:r w:rsidRPr="00157877">
        <w:rPr>
          <w:rFonts w:ascii="Arial" w:hAnsi="Arial" w:cs="Arial"/>
          <w:noProof/>
          <w:szCs w:val="24"/>
        </w:rPr>
        <w:tab/>
        <w:t xml:space="preserve">Yalley AA. The politics of reproduction and the realities of obstetric violence in Ghana. 2025;(September):1–11. </w:t>
      </w:r>
    </w:p>
    <w:p w14:paraId="5119D338"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13.</w:t>
      </w:r>
      <w:r w:rsidRPr="00157877">
        <w:rPr>
          <w:rFonts w:ascii="Arial" w:hAnsi="Arial" w:cs="Arial"/>
          <w:noProof/>
          <w:szCs w:val="24"/>
        </w:rPr>
        <w:tab/>
        <w:t xml:space="preserve">Boateng K happuch T, Nyagre V. Exploring Evidence for Disrespect and Abuse in Facility-Based Childbirth at a Tertiary Facility in Ghana. 2022;5(1):236–43. </w:t>
      </w:r>
    </w:p>
    <w:p w14:paraId="66C8F9DC"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14.</w:t>
      </w:r>
      <w:r w:rsidRPr="00157877">
        <w:rPr>
          <w:rFonts w:ascii="Arial" w:hAnsi="Arial" w:cs="Arial"/>
          <w:noProof/>
          <w:szCs w:val="24"/>
        </w:rPr>
        <w:tab/>
        <w:t xml:space="preserve">Yalley AA, Abioye D, Christopher S, Appiah Y, Hoe A. Abuse and humiliation in the delivery room : Prevalence and associated factors of obstetric violence in Ghana. Front public Heal. 2023;(1). </w:t>
      </w:r>
    </w:p>
    <w:p w14:paraId="47266A0D"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15.</w:t>
      </w:r>
      <w:r w:rsidRPr="00157877">
        <w:rPr>
          <w:rFonts w:ascii="Arial" w:hAnsi="Arial" w:cs="Arial"/>
          <w:noProof/>
          <w:szCs w:val="24"/>
        </w:rPr>
        <w:tab/>
        <w:t xml:space="preserve">Kassa ZY, Tsegaye B, Abeje A. Disrespect and abuse of women during the process of childbirth at health facilities in sub-Saharan Africa : a systematic review and. 2020;1–9. </w:t>
      </w:r>
    </w:p>
    <w:p w14:paraId="27BF5B9A"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16.</w:t>
      </w:r>
      <w:r w:rsidRPr="00157877">
        <w:rPr>
          <w:rFonts w:ascii="Arial" w:hAnsi="Arial" w:cs="Arial"/>
          <w:noProof/>
          <w:szCs w:val="24"/>
        </w:rPr>
        <w:tab/>
        <w:t xml:space="preserve">Leavy E, Cortet M, Huissoud C, Desplanches T, Sormani J, Viaux-savelon S, et al. Disrespect during childbirth and postpartum mental health : a French cohort study. 2023;4–11. </w:t>
      </w:r>
    </w:p>
    <w:p w14:paraId="7329E57B"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17.</w:t>
      </w:r>
      <w:r w:rsidRPr="00157877">
        <w:rPr>
          <w:rFonts w:ascii="Arial" w:hAnsi="Arial" w:cs="Arial"/>
          <w:noProof/>
          <w:szCs w:val="24"/>
        </w:rPr>
        <w:tab/>
        <w:t xml:space="preserve">Asare A, Tabong PT nefaah. Forms of Support and Experiencing Maltreatment and Disrespect During Childbirth at a Health Facility : A Self- Reported Cross-Sectional Study in Ghana. 2023;10:1–9. </w:t>
      </w:r>
    </w:p>
    <w:p w14:paraId="295584EA"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18.</w:t>
      </w:r>
      <w:r w:rsidRPr="00157877">
        <w:rPr>
          <w:rFonts w:ascii="Arial" w:hAnsi="Arial" w:cs="Arial"/>
          <w:noProof/>
          <w:szCs w:val="24"/>
        </w:rPr>
        <w:tab/>
        <w:t>Adinew YM, Hall H, Marshall A, Kelly J. Disrespect and abuse during facility-based childbirth in central Ethiopia. Glob Health Action [Internet]. 2021;14(1). Available from: https://doi.org/10.1080/16549716.2021.1923327</w:t>
      </w:r>
    </w:p>
    <w:p w14:paraId="50D8C7C5"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19.</w:t>
      </w:r>
      <w:r w:rsidRPr="00157877">
        <w:rPr>
          <w:rFonts w:ascii="Arial" w:hAnsi="Arial" w:cs="Arial"/>
          <w:noProof/>
          <w:szCs w:val="24"/>
        </w:rPr>
        <w:tab/>
        <w:t xml:space="preserve">White Ribbon Alliance. Respectful maternity care: the universal rights of childbearing </w:t>
      </w:r>
      <w:r w:rsidRPr="00157877">
        <w:rPr>
          <w:rFonts w:ascii="Arial" w:hAnsi="Arial" w:cs="Arial"/>
          <w:noProof/>
          <w:szCs w:val="24"/>
        </w:rPr>
        <w:lastRenderedPageBreak/>
        <w:t xml:space="preserve">women. Washington, DC: White Ribbon Alliance. 2011; </w:t>
      </w:r>
    </w:p>
    <w:p w14:paraId="2774A457"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20.</w:t>
      </w:r>
      <w:r w:rsidRPr="00157877">
        <w:rPr>
          <w:rFonts w:ascii="Arial" w:hAnsi="Arial" w:cs="Arial"/>
          <w:noProof/>
          <w:szCs w:val="24"/>
        </w:rPr>
        <w:tab/>
        <w:t xml:space="preserve">Galle A, Berghman H, Mariani I, Verdecchia M, Bomben A, Skirnisdottir E, et al. Experiences of disrespect and abuse during childbirth in the World Health Organization European region : A mixed- ­ method study among 22 countries. 2025;(August):1–15. </w:t>
      </w:r>
    </w:p>
    <w:p w14:paraId="40D153EE"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21.</w:t>
      </w:r>
      <w:r w:rsidRPr="00157877">
        <w:rPr>
          <w:rFonts w:ascii="Arial" w:hAnsi="Arial" w:cs="Arial"/>
          <w:noProof/>
          <w:szCs w:val="24"/>
        </w:rPr>
        <w:tab/>
        <w:t xml:space="preserve">Starrs AM, Ezeh AC, Barker G, Basu A, Bertrand JT, Blum R, et al. Accelerate progress—sexual and reproductive health and rights for all: report of the Guttmacher–Lancet Commission. Lancet. 2018;391(10140):2642–92. </w:t>
      </w:r>
    </w:p>
    <w:p w14:paraId="398D9F63"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22.</w:t>
      </w:r>
      <w:r w:rsidRPr="00157877">
        <w:rPr>
          <w:rFonts w:ascii="Arial" w:hAnsi="Arial" w:cs="Arial"/>
          <w:noProof/>
          <w:szCs w:val="24"/>
        </w:rPr>
        <w:tab/>
        <w:t xml:space="preserve">Barakat L. Young Muslim Adults: Factors Affecting Attitudes Towards Utilizing Mental Health Services. The University of Wisconsin-Milwaukee; 2024. </w:t>
      </w:r>
    </w:p>
    <w:p w14:paraId="09286F36"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23.</w:t>
      </w:r>
      <w:r w:rsidRPr="00157877">
        <w:rPr>
          <w:rFonts w:ascii="Arial" w:hAnsi="Arial" w:cs="Arial"/>
          <w:noProof/>
          <w:szCs w:val="24"/>
        </w:rPr>
        <w:tab/>
        <w:t>Smallwood N, Harrex W, Rees M, Willis K, Bennett CM. COVID</w:t>
      </w:r>
      <w:r w:rsidRPr="00157877">
        <w:rPr>
          <w:rFonts w:ascii="Cambria Math" w:hAnsi="Cambria Math" w:cs="Cambria Math"/>
          <w:noProof/>
          <w:szCs w:val="24"/>
        </w:rPr>
        <w:t>‐</w:t>
      </w:r>
      <w:r w:rsidRPr="00157877">
        <w:rPr>
          <w:rFonts w:ascii="Arial" w:hAnsi="Arial" w:cs="Arial"/>
          <w:noProof/>
          <w:szCs w:val="24"/>
        </w:rPr>
        <w:t xml:space="preserve">19 infection and the broader impacts of the pandemic on healthcare workers. Respirology. 2022;27(6):411–26. </w:t>
      </w:r>
    </w:p>
    <w:p w14:paraId="6F3F20B6"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24.</w:t>
      </w:r>
      <w:r w:rsidRPr="00157877">
        <w:rPr>
          <w:rFonts w:ascii="Arial" w:hAnsi="Arial" w:cs="Arial"/>
          <w:noProof/>
          <w:szCs w:val="24"/>
        </w:rPr>
        <w:tab/>
        <w:t xml:space="preserve">Nene W kobani B, Mobolanle B, Adaeze MB, Celine NI, Evbusogie E, Opeyemi G, et al. Prevalence , Patterns and Perpetrators of Disrespect and Abuse of Women During Childbirth in Lagos State , Nigeria. 2025;10(3):282–91. </w:t>
      </w:r>
    </w:p>
    <w:p w14:paraId="63D6EBDD"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25.</w:t>
      </w:r>
      <w:r w:rsidRPr="00157877">
        <w:rPr>
          <w:rFonts w:ascii="Arial" w:hAnsi="Arial" w:cs="Arial"/>
          <w:noProof/>
          <w:szCs w:val="24"/>
        </w:rPr>
        <w:tab/>
        <w:t xml:space="preserve">Smith J, Banay R, Zimmerman E, Caetano V, Musheke M, Kamanga A. Barriers to provision of respectful maternity care in Zambia: results from a qualitative study through the lens of behavioral science. BMC Pregnancy Childbirth. 2020;20(1):26. </w:t>
      </w:r>
    </w:p>
    <w:p w14:paraId="47235FF7"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26.</w:t>
      </w:r>
      <w:r w:rsidRPr="00157877">
        <w:rPr>
          <w:rFonts w:ascii="Arial" w:hAnsi="Arial" w:cs="Arial"/>
          <w:noProof/>
          <w:szCs w:val="24"/>
        </w:rPr>
        <w:tab/>
        <w:t xml:space="preserve">Mirzania M, Shakibazadeh E, Maleki A, Noorafrooz M, Karimi N. Prevalence of mistreatment and disrespect of women during childbirth in the world : a systematic review and meta-analysis. 2025; </w:t>
      </w:r>
    </w:p>
    <w:p w14:paraId="3325690A"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27.</w:t>
      </w:r>
      <w:r w:rsidRPr="00157877">
        <w:rPr>
          <w:rFonts w:ascii="Arial" w:hAnsi="Arial" w:cs="Arial"/>
          <w:noProof/>
          <w:szCs w:val="24"/>
        </w:rPr>
        <w:tab/>
        <w:t xml:space="preserve">Sripad P, Gottert A, Abuya T, Casseus A, Hossain S, Agarwal S, et al. Confirming—and testing—bonds of trust: A mixed methods study exploring community health workers’ experiences during the COVID-19 pandemic in Bangladesh, Haiti and Kenya. PLOS Glob public Heal. 2022;2(10):e0000595. </w:t>
      </w:r>
    </w:p>
    <w:p w14:paraId="3D3B6419"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28.</w:t>
      </w:r>
      <w:r w:rsidRPr="00157877">
        <w:rPr>
          <w:rFonts w:ascii="Arial" w:hAnsi="Arial" w:cs="Arial"/>
          <w:noProof/>
          <w:szCs w:val="24"/>
        </w:rPr>
        <w:tab/>
        <w:t xml:space="preserve">Chowdhury S, Budhwar P, Wood G, Aguinis H, Bamber GJ, Beltran JR, et al. Human resource management in the age of generative artificial intelligence: Perspectives and research directions on ChatGPT. Hum Resour Manag J. 2023;33:606–59. </w:t>
      </w:r>
    </w:p>
    <w:p w14:paraId="2A7BE727"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29.</w:t>
      </w:r>
      <w:r w:rsidRPr="00157877">
        <w:rPr>
          <w:rFonts w:ascii="Arial" w:hAnsi="Arial" w:cs="Arial"/>
          <w:noProof/>
          <w:szCs w:val="24"/>
        </w:rPr>
        <w:tab/>
        <w:t xml:space="preserve">Ashish K, Acharya A, Bhattarai P, Basnet O, Shrestha A, Rijal G. Association of disrespectful care after childbirth and COVID </w:t>
      </w:r>
      <w:r w:rsidRPr="00157877">
        <w:rPr>
          <w:rFonts w:ascii="Cambria Math" w:hAnsi="Cambria Math" w:cs="Cambria Math"/>
          <w:noProof/>
          <w:szCs w:val="24"/>
        </w:rPr>
        <w:t>‑</w:t>
      </w:r>
      <w:r w:rsidRPr="00157877">
        <w:rPr>
          <w:rFonts w:ascii="Arial" w:hAnsi="Arial" w:cs="Arial"/>
          <w:noProof/>
          <w:szCs w:val="24"/>
        </w:rPr>
        <w:t xml:space="preserve"> 19 exposure with postpartum depression symptoms </w:t>
      </w:r>
      <w:r w:rsidRPr="00157877">
        <w:rPr>
          <w:rFonts w:ascii="Cambria Math" w:hAnsi="Cambria Math" w:cs="Cambria Math"/>
          <w:noProof/>
          <w:szCs w:val="24"/>
        </w:rPr>
        <w:t>‑</w:t>
      </w:r>
      <w:r w:rsidRPr="00157877">
        <w:rPr>
          <w:rFonts w:ascii="Arial" w:hAnsi="Arial" w:cs="Arial"/>
          <w:noProof/>
          <w:szCs w:val="24"/>
        </w:rPr>
        <w:t xml:space="preserve"> a longitudinal cohort study in Nepal. BMC Pregnancy </w:t>
      </w:r>
      <w:r w:rsidRPr="00157877">
        <w:rPr>
          <w:rFonts w:ascii="Arial" w:hAnsi="Arial" w:cs="Arial"/>
          <w:noProof/>
          <w:szCs w:val="24"/>
        </w:rPr>
        <w:lastRenderedPageBreak/>
        <w:t>Childbirth [Internet]. 2023;1–10. Available from: https://doi.org/10.1186/s12884-023-05457-0</w:t>
      </w:r>
    </w:p>
    <w:p w14:paraId="6E5F955D"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30.</w:t>
      </w:r>
      <w:r w:rsidRPr="00157877">
        <w:rPr>
          <w:rFonts w:ascii="Arial" w:hAnsi="Arial" w:cs="Arial"/>
          <w:noProof/>
          <w:szCs w:val="24"/>
        </w:rPr>
        <w:tab/>
        <w:t xml:space="preserve">Swallow J. An exploratory study of women’s experiences regarding the interplay between domestic violence and abuse and sports events. Univ Chester’s Online Res Repos (University Chester). 2017; </w:t>
      </w:r>
    </w:p>
    <w:p w14:paraId="63F1F496"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31.</w:t>
      </w:r>
      <w:r w:rsidRPr="00157877">
        <w:rPr>
          <w:rFonts w:ascii="Arial" w:hAnsi="Arial" w:cs="Arial"/>
          <w:noProof/>
          <w:szCs w:val="24"/>
        </w:rPr>
        <w:tab/>
        <w:t xml:space="preserve">Mousa O, Turingan OM. Quality of care in the delivery room : Focusing on respectful maternal care practices. 2019;9(1):1–5. </w:t>
      </w:r>
    </w:p>
    <w:p w14:paraId="54411C98"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szCs w:val="24"/>
        </w:rPr>
      </w:pPr>
      <w:r w:rsidRPr="00157877">
        <w:rPr>
          <w:rFonts w:ascii="Arial" w:hAnsi="Arial" w:cs="Arial"/>
          <w:noProof/>
          <w:szCs w:val="24"/>
        </w:rPr>
        <w:t>32.</w:t>
      </w:r>
      <w:r w:rsidRPr="00157877">
        <w:rPr>
          <w:rFonts w:ascii="Arial" w:hAnsi="Arial" w:cs="Arial"/>
          <w:noProof/>
          <w:szCs w:val="24"/>
        </w:rPr>
        <w:tab/>
        <w:t xml:space="preserve">Asefa A, Gebremedhin S, Delamou A, Marchal B. Is Mistreatment of women during facility </w:t>
      </w:r>
      <w:r w:rsidRPr="00157877">
        <w:rPr>
          <w:rFonts w:ascii="Cambria Math" w:hAnsi="Cambria Math" w:cs="Cambria Math"/>
          <w:noProof/>
          <w:szCs w:val="24"/>
        </w:rPr>
        <w:t>‑</w:t>
      </w:r>
      <w:r w:rsidRPr="00157877">
        <w:rPr>
          <w:rFonts w:ascii="Arial" w:hAnsi="Arial" w:cs="Arial"/>
          <w:noProof/>
          <w:szCs w:val="24"/>
        </w:rPr>
        <w:t xml:space="preserve"> based childbirth an independent risk factor for POstpartum Depression in Ethiopia and Guinea ? A mixed methods prospective study protocol — MISPOD study. Reprod Health [Internet]. 2024;1–11. Available from: https://doi.org/10.1186/s12978-024-01850-w</w:t>
      </w:r>
    </w:p>
    <w:p w14:paraId="60F2E7F5" w14:textId="77777777" w:rsidR="00157877" w:rsidRPr="00157877" w:rsidRDefault="00157877" w:rsidP="00157877">
      <w:pPr>
        <w:widowControl w:val="0"/>
        <w:autoSpaceDE w:val="0"/>
        <w:autoSpaceDN w:val="0"/>
        <w:adjustRightInd w:val="0"/>
        <w:spacing w:line="360" w:lineRule="auto"/>
        <w:ind w:left="640" w:hanging="640"/>
        <w:rPr>
          <w:rFonts w:ascii="Arial" w:hAnsi="Arial" w:cs="Arial"/>
          <w:noProof/>
        </w:rPr>
      </w:pPr>
      <w:r w:rsidRPr="00157877">
        <w:rPr>
          <w:rFonts w:ascii="Arial" w:hAnsi="Arial" w:cs="Arial"/>
          <w:noProof/>
          <w:szCs w:val="24"/>
        </w:rPr>
        <w:t>33.</w:t>
      </w:r>
      <w:r w:rsidRPr="00157877">
        <w:rPr>
          <w:rFonts w:ascii="Arial" w:hAnsi="Arial" w:cs="Arial"/>
          <w:noProof/>
          <w:szCs w:val="24"/>
        </w:rPr>
        <w:tab/>
        <w:t xml:space="preserve">Zou W, Liu Z, Yang X. Reclaiming power or reinforcing inequities: Exploring egg freezing debates on social media. Health Commun. 2025;40(5):837–47. </w:t>
      </w:r>
    </w:p>
    <w:p w14:paraId="52B8146C" w14:textId="2AC08A71" w:rsidR="00C348E5" w:rsidRPr="009A38E8" w:rsidRDefault="005F7D90" w:rsidP="00373E1B">
      <w:pPr>
        <w:widowControl w:val="0"/>
        <w:autoSpaceDE w:val="0"/>
        <w:autoSpaceDN w:val="0"/>
        <w:adjustRightInd w:val="0"/>
        <w:spacing w:line="360" w:lineRule="auto"/>
        <w:ind w:left="640" w:hanging="640"/>
        <w:rPr>
          <w:rFonts w:ascii="Arial" w:hAnsi="Arial" w:cs="Arial"/>
          <w:color w:val="000000" w:themeColor="text1"/>
        </w:rPr>
      </w:pPr>
      <w:r w:rsidRPr="009A38E8">
        <w:rPr>
          <w:rFonts w:ascii="Arial" w:hAnsi="Arial" w:cs="Arial"/>
          <w:color w:val="000000" w:themeColor="text1"/>
        </w:rPr>
        <w:fldChar w:fldCharType="end"/>
      </w:r>
      <w:bookmarkStart w:id="5" w:name="_GoBack"/>
      <w:bookmarkEnd w:id="5"/>
    </w:p>
    <w:sectPr w:rsidR="00C348E5" w:rsidRPr="009A38E8" w:rsidSect="00DF1CB3">
      <w:headerReference w:type="even" r:id="rId8"/>
      <w:headerReference w:type="default" r:id="rId9"/>
      <w:footerReference w:type="default" r:id="rId10"/>
      <w:headerReference w:type="firs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3E74C" w14:textId="77777777" w:rsidR="00B7590D" w:rsidRDefault="00B7590D" w:rsidP="00A47D5C">
      <w:pPr>
        <w:spacing w:after="0" w:line="240" w:lineRule="auto"/>
      </w:pPr>
      <w:r>
        <w:separator/>
      </w:r>
    </w:p>
  </w:endnote>
  <w:endnote w:type="continuationSeparator" w:id="0">
    <w:p w14:paraId="774B86D9" w14:textId="77777777" w:rsidR="00B7590D" w:rsidRDefault="00B7590D" w:rsidP="00A4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4114215"/>
      <w:docPartObj>
        <w:docPartGallery w:val="Page Numbers (Bottom of Page)"/>
        <w:docPartUnique/>
      </w:docPartObj>
    </w:sdtPr>
    <w:sdtEndPr>
      <w:rPr>
        <w:rFonts w:ascii="Times New Roman" w:hAnsi="Times New Roman" w:cs="Times New Roman"/>
        <w:noProof/>
        <w:sz w:val="24"/>
        <w:szCs w:val="24"/>
      </w:rPr>
    </w:sdtEndPr>
    <w:sdtContent>
      <w:p w14:paraId="5E15851C" w14:textId="74A45331" w:rsidR="00B04EF1" w:rsidRPr="00B04EF1" w:rsidRDefault="00B04EF1">
        <w:pPr>
          <w:pStyle w:val="Footer"/>
          <w:jc w:val="center"/>
          <w:rPr>
            <w:rFonts w:ascii="Times New Roman" w:hAnsi="Times New Roman" w:cs="Times New Roman"/>
            <w:sz w:val="24"/>
            <w:szCs w:val="24"/>
          </w:rPr>
        </w:pPr>
        <w:r w:rsidRPr="00B04EF1">
          <w:rPr>
            <w:rFonts w:ascii="Times New Roman" w:hAnsi="Times New Roman" w:cs="Times New Roman"/>
            <w:sz w:val="24"/>
            <w:szCs w:val="24"/>
          </w:rPr>
          <w:fldChar w:fldCharType="begin"/>
        </w:r>
        <w:r w:rsidRPr="00B04EF1">
          <w:rPr>
            <w:rFonts w:ascii="Times New Roman" w:hAnsi="Times New Roman" w:cs="Times New Roman"/>
            <w:sz w:val="24"/>
            <w:szCs w:val="24"/>
          </w:rPr>
          <w:instrText xml:space="preserve"> PAGE   \* MERGEFORMAT </w:instrText>
        </w:r>
        <w:r w:rsidRPr="00B04EF1">
          <w:rPr>
            <w:rFonts w:ascii="Times New Roman" w:hAnsi="Times New Roman" w:cs="Times New Roman"/>
            <w:sz w:val="24"/>
            <w:szCs w:val="24"/>
          </w:rPr>
          <w:fldChar w:fldCharType="separate"/>
        </w:r>
        <w:r w:rsidRPr="00B04EF1">
          <w:rPr>
            <w:rFonts w:ascii="Times New Roman" w:hAnsi="Times New Roman" w:cs="Times New Roman"/>
            <w:noProof/>
            <w:sz w:val="24"/>
            <w:szCs w:val="24"/>
          </w:rPr>
          <w:t>2</w:t>
        </w:r>
        <w:r w:rsidRPr="00B04EF1">
          <w:rPr>
            <w:rFonts w:ascii="Times New Roman" w:hAnsi="Times New Roman" w:cs="Times New Roman"/>
            <w:noProof/>
            <w:sz w:val="24"/>
            <w:szCs w:val="24"/>
          </w:rPr>
          <w:fldChar w:fldCharType="end"/>
        </w:r>
      </w:p>
    </w:sdtContent>
  </w:sdt>
  <w:p w14:paraId="387E1847" w14:textId="77777777" w:rsidR="00B04EF1" w:rsidRPr="00B04EF1" w:rsidRDefault="00B04EF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530F6" w14:textId="77777777" w:rsidR="00B7590D" w:rsidRDefault="00B7590D" w:rsidP="00A47D5C">
      <w:pPr>
        <w:spacing w:after="0" w:line="240" w:lineRule="auto"/>
      </w:pPr>
      <w:r>
        <w:separator/>
      </w:r>
    </w:p>
  </w:footnote>
  <w:footnote w:type="continuationSeparator" w:id="0">
    <w:p w14:paraId="2C6EDD35" w14:textId="77777777" w:rsidR="00B7590D" w:rsidRDefault="00B7590D" w:rsidP="00A47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B152" w14:textId="518F2BAC" w:rsidR="007A3CAE" w:rsidRDefault="00B7590D">
    <w:pPr>
      <w:pStyle w:val="Header"/>
    </w:pPr>
    <w:r>
      <w:rPr>
        <w:noProof/>
      </w:rPr>
      <w:pict w14:anchorId="7AD17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40F0" w14:textId="49A686F4" w:rsidR="007A3CAE" w:rsidRDefault="00B7590D">
    <w:pPr>
      <w:pStyle w:val="Header"/>
    </w:pPr>
    <w:r>
      <w:rPr>
        <w:noProof/>
      </w:rPr>
      <w:pict w14:anchorId="4B7E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96DEA" w14:textId="572C6CC3" w:rsidR="007A3CAE" w:rsidRDefault="00B7590D">
    <w:pPr>
      <w:pStyle w:val="Header"/>
    </w:pPr>
    <w:r>
      <w:rPr>
        <w:noProof/>
      </w:rPr>
      <w:pict w14:anchorId="75444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183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A797B"/>
    <w:multiLevelType w:val="multilevel"/>
    <w:tmpl w:val="D5407AD6"/>
    <w:lvl w:ilvl="0">
      <w:start w:val="1"/>
      <w:numFmt w:val="decimal"/>
      <w:pStyle w:val="Heading1"/>
      <w:suff w:val="space"/>
      <w:lvlText w:val="CHAPTER %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DC26AAB"/>
    <w:multiLevelType w:val="multilevel"/>
    <w:tmpl w:val="0310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6CDB"/>
    <w:multiLevelType w:val="hybridMultilevel"/>
    <w:tmpl w:val="DD0C9FD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C8827DB"/>
    <w:multiLevelType w:val="multilevel"/>
    <w:tmpl w:val="896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15"/>
    <w:rsid w:val="0000071A"/>
    <w:rsid w:val="00024014"/>
    <w:rsid w:val="000251A3"/>
    <w:rsid w:val="000347B0"/>
    <w:rsid w:val="0003739A"/>
    <w:rsid w:val="00045A67"/>
    <w:rsid w:val="000641D9"/>
    <w:rsid w:val="00077B49"/>
    <w:rsid w:val="00077F16"/>
    <w:rsid w:val="000823D5"/>
    <w:rsid w:val="00095C3E"/>
    <w:rsid w:val="0009774D"/>
    <w:rsid w:val="000B3B83"/>
    <w:rsid w:val="000B5FD8"/>
    <w:rsid w:val="000C1EDF"/>
    <w:rsid w:val="000E75F2"/>
    <w:rsid w:val="000F2F1B"/>
    <w:rsid w:val="00105FD5"/>
    <w:rsid w:val="00157877"/>
    <w:rsid w:val="0017586D"/>
    <w:rsid w:val="00190ED1"/>
    <w:rsid w:val="001B4460"/>
    <w:rsid w:val="001B65F6"/>
    <w:rsid w:val="001F7C84"/>
    <w:rsid w:val="00221C0D"/>
    <w:rsid w:val="002458CF"/>
    <w:rsid w:val="0027388B"/>
    <w:rsid w:val="00282DAA"/>
    <w:rsid w:val="00317170"/>
    <w:rsid w:val="00342A4A"/>
    <w:rsid w:val="00351020"/>
    <w:rsid w:val="00373E1B"/>
    <w:rsid w:val="00381418"/>
    <w:rsid w:val="003E51B9"/>
    <w:rsid w:val="003F6A42"/>
    <w:rsid w:val="00410834"/>
    <w:rsid w:val="00427EC3"/>
    <w:rsid w:val="00451FDD"/>
    <w:rsid w:val="00481021"/>
    <w:rsid w:val="004D0F08"/>
    <w:rsid w:val="004D566B"/>
    <w:rsid w:val="004F3524"/>
    <w:rsid w:val="005024F5"/>
    <w:rsid w:val="00533BDF"/>
    <w:rsid w:val="005B6D12"/>
    <w:rsid w:val="005F2244"/>
    <w:rsid w:val="005F7D90"/>
    <w:rsid w:val="00641E02"/>
    <w:rsid w:val="006C769D"/>
    <w:rsid w:val="006D329F"/>
    <w:rsid w:val="006F57DC"/>
    <w:rsid w:val="00724A57"/>
    <w:rsid w:val="00741EF8"/>
    <w:rsid w:val="00746858"/>
    <w:rsid w:val="00754004"/>
    <w:rsid w:val="00761032"/>
    <w:rsid w:val="007678E3"/>
    <w:rsid w:val="00781647"/>
    <w:rsid w:val="00784936"/>
    <w:rsid w:val="007A3CAE"/>
    <w:rsid w:val="007A425C"/>
    <w:rsid w:val="007B29EC"/>
    <w:rsid w:val="007B4BF5"/>
    <w:rsid w:val="007C6F96"/>
    <w:rsid w:val="007E08DE"/>
    <w:rsid w:val="00810677"/>
    <w:rsid w:val="008950C7"/>
    <w:rsid w:val="008E35ED"/>
    <w:rsid w:val="008E5E15"/>
    <w:rsid w:val="008F464A"/>
    <w:rsid w:val="00905149"/>
    <w:rsid w:val="00940FEC"/>
    <w:rsid w:val="00941CB6"/>
    <w:rsid w:val="00945EAB"/>
    <w:rsid w:val="0095665C"/>
    <w:rsid w:val="00980D95"/>
    <w:rsid w:val="009A38E8"/>
    <w:rsid w:val="009A5A81"/>
    <w:rsid w:val="009B4E97"/>
    <w:rsid w:val="009C09EE"/>
    <w:rsid w:val="009D2E2F"/>
    <w:rsid w:val="009F113E"/>
    <w:rsid w:val="009F3A04"/>
    <w:rsid w:val="00A20EA9"/>
    <w:rsid w:val="00A26F38"/>
    <w:rsid w:val="00A47D5C"/>
    <w:rsid w:val="00A50479"/>
    <w:rsid w:val="00A70505"/>
    <w:rsid w:val="00A81481"/>
    <w:rsid w:val="00AB62F5"/>
    <w:rsid w:val="00AC0A54"/>
    <w:rsid w:val="00AC1B1D"/>
    <w:rsid w:val="00AD7320"/>
    <w:rsid w:val="00AE6FBE"/>
    <w:rsid w:val="00AF7421"/>
    <w:rsid w:val="00B04EF1"/>
    <w:rsid w:val="00B374C3"/>
    <w:rsid w:val="00B620CB"/>
    <w:rsid w:val="00B7590D"/>
    <w:rsid w:val="00BC21D7"/>
    <w:rsid w:val="00C02B7C"/>
    <w:rsid w:val="00C114AB"/>
    <w:rsid w:val="00C15F89"/>
    <w:rsid w:val="00C25CFC"/>
    <w:rsid w:val="00C348E5"/>
    <w:rsid w:val="00C56764"/>
    <w:rsid w:val="00C81807"/>
    <w:rsid w:val="00CB2C1B"/>
    <w:rsid w:val="00CB446B"/>
    <w:rsid w:val="00D2184B"/>
    <w:rsid w:val="00D30857"/>
    <w:rsid w:val="00D63580"/>
    <w:rsid w:val="00D92E90"/>
    <w:rsid w:val="00DB76CB"/>
    <w:rsid w:val="00DC0979"/>
    <w:rsid w:val="00DC157E"/>
    <w:rsid w:val="00DC5741"/>
    <w:rsid w:val="00DC609B"/>
    <w:rsid w:val="00DE61D8"/>
    <w:rsid w:val="00DF1CB3"/>
    <w:rsid w:val="00DF43DB"/>
    <w:rsid w:val="00E25AFB"/>
    <w:rsid w:val="00E31239"/>
    <w:rsid w:val="00E33F0A"/>
    <w:rsid w:val="00E42C2F"/>
    <w:rsid w:val="00E52822"/>
    <w:rsid w:val="00E53231"/>
    <w:rsid w:val="00E77598"/>
    <w:rsid w:val="00E83AFF"/>
    <w:rsid w:val="00EA5884"/>
    <w:rsid w:val="00EC77A3"/>
    <w:rsid w:val="00ED7D32"/>
    <w:rsid w:val="00EF1B9C"/>
    <w:rsid w:val="00F011E0"/>
    <w:rsid w:val="00F12F2B"/>
    <w:rsid w:val="00F17A5C"/>
    <w:rsid w:val="00F6157E"/>
    <w:rsid w:val="00FD50A5"/>
    <w:rsid w:val="00FD724C"/>
    <w:rsid w:val="00FE4293"/>
    <w:rsid w:val="00FE6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9E8DBF"/>
  <w15:chartTrackingRefBased/>
  <w15:docId w15:val="{A1E85A06-AB27-47BF-914C-42ADEA9F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E2F"/>
  </w:style>
  <w:style w:type="paragraph" w:styleId="Heading1">
    <w:name w:val="heading 1"/>
    <w:basedOn w:val="Normal"/>
    <w:next w:val="Normal"/>
    <w:link w:val="Heading1Char"/>
    <w:autoRedefine/>
    <w:uiPriority w:val="99"/>
    <w:qFormat/>
    <w:rsid w:val="00781647"/>
    <w:pPr>
      <w:keepNext/>
      <w:keepLines/>
      <w:numPr>
        <w:numId w:val="1"/>
      </w:numPr>
      <w:spacing w:before="480" w:after="0" w:line="480" w:lineRule="auto"/>
      <w:jc w:val="center"/>
      <w:outlineLvl w:val="0"/>
    </w:pPr>
    <w:rPr>
      <w:rFonts w:ascii="Times New Roman" w:eastAsia="Times New Roman" w:hAnsi="Times New Roman" w:cs="Cambria"/>
      <w:b/>
      <w:bCs/>
      <w:color w:val="000000" w:themeColor="text1"/>
      <w:sz w:val="24"/>
      <w:szCs w:val="28"/>
      <w:lang w:val="en-US"/>
    </w:rPr>
  </w:style>
  <w:style w:type="paragraph" w:styleId="Heading2">
    <w:name w:val="heading 2"/>
    <w:basedOn w:val="Normal"/>
    <w:next w:val="Normal"/>
    <w:link w:val="Heading2Char"/>
    <w:autoRedefine/>
    <w:uiPriority w:val="99"/>
    <w:qFormat/>
    <w:rsid w:val="00781647"/>
    <w:pPr>
      <w:keepNext/>
      <w:keepLines/>
      <w:numPr>
        <w:ilvl w:val="1"/>
        <w:numId w:val="1"/>
      </w:numPr>
      <w:spacing w:before="200" w:after="0" w:line="480" w:lineRule="auto"/>
      <w:jc w:val="both"/>
      <w:outlineLvl w:val="1"/>
    </w:pPr>
    <w:rPr>
      <w:rFonts w:ascii="Times New Roman" w:eastAsia="Times New Roman" w:hAnsi="Times New Roman" w:cs="Cambria"/>
      <w:b/>
      <w:bCs/>
      <w:color w:val="000000" w:themeColor="text1"/>
      <w:sz w:val="24"/>
      <w:szCs w:val="26"/>
      <w:lang w:val="en-US"/>
    </w:rPr>
  </w:style>
  <w:style w:type="paragraph" w:styleId="Heading3">
    <w:name w:val="heading 3"/>
    <w:basedOn w:val="Normal"/>
    <w:next w:val="Normal"/>
    <w:link w:val="Heading3Char"/>
    <w:autoRedefine/>
    <w:uiPriority w:val="9"/>
    <w:unhideWhenUsed/>
    <w:qFormat/>
    <w:rsid w:val="00781647"/>
    <w:pPr>
      <w:keepNext/>
      <w:keepLines/>
      <w:numPr>
        <w:ilvl w:val="2"/>
        <w:numId w:val="1"/>
      </w:numPr>
      <w:spacing w:before="40" w:after="0" w:line="480" w:lineRule="auto"/>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autoRedefine/>
    <w:uiPriority w:val="9"/>
    <w:unhideWhenUsed/>
    <w:qFormat/>
    <w:rsid w:val="00781647"/>
    <w:pPr>
      <w:keepNext/>
      <w:keepLines/>
      <w:numPr>
        <w:ilvl w:val="3"/>
        <w:numId w:val="1"/>
      </w:numPr>
      <w:spacing w:before="40" w:after="0" w:line="480" w:lineRule="auto"/>
      <w:jc w:val="both"/>
      <w:outlineLvl w:val="3"/>
    </w:pPr>
    <w:rPr>
      <w:rFonts w:ascii="Times New Roman" w:eastAsiaTheme="majorEastAsia" w:hAnsi="Times New Roman" w:cstheme="majorBidi"/>
      <w:b/>
      <w:iCs/>
      <w:color w:val="000000" w:themeColor="text1"/>
      <w:sz w:val="24"/>
      <w:szCs w:val="24"/>
      <w:lang w:val="en-US"/>
    </w:rPr>
  </w:style>
  <w:style w:type="paragraph" w:styleId="Heading5">
    <w:name w:val="heading 5"/>
    <w:basedOn w:val="Normal"/>
    <w:next w:val="Normal"/>
    <w:link w:val="Heading5Char"/>
    <w:uiPriority w:val="9"/>
    <w:semiHidden/>
    <w:unhideWhenUsed/>
    <w:qFormat/>
    <w:rsid w:val="00781647"/>
    <w:pPr>
      <w:keepNext/>
      <w:keepLines/>
      <w:numPr>
        <w:ilvl w:val="4"/>
        <w:numId w:val="1"/>
      </w:numPr>
      <w:spacing w:before="40" w:after="0" w:line="240" w:lineRule="auto"/>
      <w:outlineLvl w:val="4"/>
    </w:pPr>
    <w:rPr>
      <w:rFonts w:asciiTheme="majorHAnsi" w:eastAsiaTheme="majorEastAsia" w:hAnsiTheme="majorHAnsi"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781647"/>
    <w:pPr>
      <w:keepNext/>
      <w:keepLines/>
      <w:numPr>
        <w:ilvl w:val="5"/>
        <w:numId w:val="1"/>
      </w:numPr>
      <w:spacing w:before="40" w:after="0" w:line="240" w:lineRule="auto"/>
      <w:outlineLvl w:val="5"/>
    </w:pPr>
    <w:rPr>
      <w:rFonts w:asciiTheme="majorHAnsi" w:eastAsiaTheme="majorEastAsia" w:hAnsiTheme="majorHAnsi" w:cstheme="majorBidi"/>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781647"/>
    <w:pPr>
      <w:keepNext/>
      <w:keepLines/>
      <w:numPr>
        <w:ilvl w:val="6"/>
        <w:numId w:val="1"/>
      </w:numPr>
      <w:spacing w:before="40" w:after="0" w:line="240" w:lineRule="auto"/>
      <w:outlineLvl w:val="6"/>
    </w:pPr>
    <w:rPr>
      <w:rFonts w:asciiTheme="majorHAnsi" w:eastAsiaTheme="majorEastAsia" w:hAnsiTheme="majorHAnsi" w:cstheme="majorBidi"/>
      <w:i/>
      <w:iCs/>
      <w:color w:val="1F3763" w:themeColor="accent1" w:themeShade="7F"/>
      <w:sz w:val="24"/>
      <w:szCs w:val="24"/>
      <w:lang w:val="en-US"/>
    </w:rPr>
  </w:style>
  <w:style w:type="paragraph" w:styleId="Heading8">
    <w:name w:val="heading 8"/>
    <w:basedOn w:val="Normal"/>
    <w:next w:val="Normal"/>
    <w:link w:val="Heading8Char"/>
    <w:uiPriority w:val="9"/>
    <w:semiHidden/>
    <w:unhideWhenUsed/>
    <w:qFormat/>
    <w:rsid w:val="0078164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78164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11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9"/>
    <w:rsid w:val="00781647"/>
    <w:rPr>
      <w:rFonts w:ascii="Times New Roman" w:eastAsia="Times New Roman" w:hAnsi="Times New Roman" w:cs="Cambria"/>
      <w:b/>
      <w:bCs/>
      <w:color w:val="000000" w:themeColor="text1"/>
      <w:sz w:val="24"/>
      <w:szCs w:val="28"/>
      <w:lang w:val="en-US"/>
    </w:rPr>
  </w:style>
  <w:style w:type="character" w:customStyle="1" w:styleId="Heading2Char">
    <w:name w:val="Heading 2 Char"/>
    <w:basedOn w:val="DefaultParagraphFont"/>
    <w:link w:val="Heading2"/>
    <w:uiPriority w:val="99"/>
    <w:rsid w:val="00781647"/>
    <w:rPr>
      <w:rFonts w:ascii="Times New Roman" w:eastAsia="Times New Roman" w:hAnsi="Times New Roman" w:cs="Cambria"/>
      <w:b/>
      <w:bCs/>
      <w:color w:val="000000" w:themeColor="text1"/>
      <w:sz w:val="24"/>
      <w:szCs w:val="26"/>
      <w:lang w:val="en-US"/>
    </w:rPr>
  </w:style>
  <w:style w:type="character" w:customStyle="1" w:styleId="Heading3Char">
    <w:name w:val="Heading 3 Char"/>
    <w:basedOn w:val="DefaultParagraphFont"/>
    <w:link w:val="Heading3"/>
    <w:uiPriority w:val="9"/>
    <w:rsid w:val="00781647"/>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781647"/>
    <w:rPr>
      <w:rFonts w:ascii="Times New Roman" w:eastAsiaTheme="majorEastAsia" w:hAnsi="Times New Roman" w:cstheme="majorBidi"/>
      <w:b/>
      <w:iCs/>
      <w:color w:val="000000" w:themeColor="text1"/>
      <w:sz w:val="24"/>
      <w:szCs w:val="24"/>
      <w:lang w:val="en-US"/>
    </w:rPr>
  </w:style>
  <w:style w:type="character" w:customStyle="1" w:styleId="Heading5Char">
    <w:name w:val="Heading 5 Char"/>
    <w:basedOn w:val="DefaultParagraphFont"/>
    <w:link w:val="Heading5"/>
    <w:uiPriority w:val="9"/>
    <w:semiHidden/>
    <w:rsid w:val="00781647"/>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781647"/>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781647"/>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78164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781647"/>
    <w:rPr>
      <w:rFonts w:asciiTheme="majorHAnsi" w:eastAsiaTheme="majorEastAsia" w:hAnsiTheme="majorHAnsi" w:cstheme="majorBidi"/>
      <w:i/>
      <w:iCs/>
      <w:color w:val="272727" w:themeColor="text1" w:themeTint="D8"/>
      <w:sz w:val="21"/>
      <w:szCs w:val="21"/>
      <w:lang w:val="en-US"/>
    </w:rPr>
  </w:style>
  <w:style w:type="paragraph" w:styleId="NoSpacing">
    <w:name w:val="No Spacing"/>
    <w:uiPriority w:val="1"/>
    <w:qFormat/>
    <w:rsid w:val="00781647"/>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781647"/>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81647"/>
    <w:pPr>
      <w:spacing w:after="200" w:line="240" w:lineRule="auto"/>
    </w:pPr>
    <w:rPr>
      <w:i/>
      <w:iCs/>
      <w:color w:val="44546A" w:themeColor="text2"/>
      <w:kern w:val="2"/>
      <w:sz w:val="18"/>
      <w:szCs w:val="18"/>
      <w:lang w:val="en-US"/>
      <w14:ligatures w14:val="standardContextual"/>
    </w:rPr>
  </w:style>
  <w:style w:type="character" w:styleId="Strong">
    <w:name w:val="Strong"/>
    <w:basedOn w:val="DefaultParagraphFont"/>
    <w:uiPriority w:val="22"/>
    <w:qFormat/>
    <w:rsid w:val="00940FEC"/>
    <w:rPr>
      <w:b/>
      <w:bCs/>
    </w:rPr>
  </w:style>
  <w:style w:type="character" w:styleId="Hyperlink">
    <w:name w:val="Hyperlink"/>
    <w:basedOn w:val="DefaultParagraphFont"/>
    <w:uiPriority w:val="99"/>
    <w:unhideWhenUsed/>
    <w:rsid w:val="00E52822"/>
    <w:rPr>
      <w:color w:val="0000FF"/>
      <w:u w:val="single"/>
    </w:rPr>
  </w:style>
  <w:style w:type="character" w:styleId="PlaceholderText">
    <w:name w:val="Placeholder Text"/>
    <w:basedOn w:val="DefaultParagraphFont"/>
    <w:uiPriority w:val="99"/>
    <w:semiHidden/>
    <w:rsid w:val="00D2184B"/>
    <w:rPr>
      <w:color w:val="808080"/>
    </w:rPr>
  </w:style>
  <w:style w:type="paragraph" w:styleId="Header">
    <w:name w:val="header"/>
    <w:basedOn w:val="Normal"/>
    <w:link w:val="HeaderChar"/>
    <w:uiPriority w:val="99"/>
    <w:unhideWhenUsed/>
    <w:rsid w:val="00A47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7D5C"/>
  </w:style>
  <w:style w:type="paragraph" w:styleId="Footer">
    <w:name w:val="footer"/>
    <w:basedOn w:val="Normal"/>
    <w:link w:val="FooterChar"/>
    <w:uiPriority w:val="99"/>
    <w:unhideWhenUsed/>
    <w:rsid w:val="00A47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D5C"/>
  </w:style>
  <w:style w:type="character" w:styleId="UnresolvedMention">
    <w:name w:val="Unresolved Mention"/>
    <w:basedOn w:val="DefaultParagraphFont"/>
    <w:uiPriority w:val="99"/>
    <w:semiHidden/>
    <w:unhideWhenUsed/>
    <w:rsid w:val="0064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74065">
      <w:bodyDiv w:val="1"/>
      <w:marLeft w:val="0"/>
      <w:marRight w:val="0"/>
      <w:marTop w:val="0"/>
      <w:marBottom w:val="0"/>
      <w:divBdr>
        <w:top w:val="none" w:sz="0" w:space="0" w:color="auto"/>
        <w:left w:val="none" w:sz="0" w:space="0" w:color="auto"/>
        <w:bottom w:val="none" w:sz="0" w:space="0" w:color="auto"/>
        <w:right w:val="none" w:sz="0" w:space="0" w:color="auto"/>
      </w:divBdr>
    </w:div>
    <w:div w:id="387648093">
      <w:bodyDiv w:val="1"/>
      <w:marLeft w:val="0"/>
      <w:marRight w:val="0"/>
      <w:marTop w:val="0"/>
      <w:marBottom w:val="0"/>
      <w:divBdr>
        <w:top w:val="none" w:sz="0" w:space="0" w:color="auto"/>
        <w:left w:val="none" w:sz="0" w:space="0" w:color="auto"/>
        <w:bottom w:val="none" w:sz="0" w:space="0" w:color="auto"/>
        <w:right w:val="none" w:sz="0" w:space="0" w:color="auto"/>
      </w:divBdr>
    </w:div>
    <w:div w:id="148380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0BC9-B4A2-4B4C-ACCD-5BBF5E216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21</Pages>
  <Words>15016</Words>
  <Characters>85593</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dc:creator>
  <cp:keywords/>
  <dc:description/>
  <cp:lastModifiedBy>SDI 1186</cp:lastModifiedBy>
  <cp:revision>96</cp:revision>
  <dcterms:created xsi:type="dcterms:W3CDTF">2026-01-08T13:35:00Z</dcterms:created>
  <dcterms:modified xsi:type="dcterms:W3CDTF">2026-01-27T07:49:00Z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4f511f0a-fd26-33f6-906e-db55fad6d63b</vt:lpwstr>
  </property>
  <property fmtid="{D5CDD505-2E9C-101B-9397-08002B2CF9AE}" pid="24" name="Mendeley Citation Style_1">
    <vt:lpwstr>http://www.zotero.org/styles/vancouver</vt:lpwstr>
  </property>
</Properties>
</file>