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EF194" w14:textId="075829C0" w:rsidR="00B87979" w:rsidRPr="00B87979" w:rsidRDefault="00C64302" w:rsidP="00B87979">
      <w:pPr>
        <w:spacing w:line="240" w:lineRule="auto"/>
        <w:rPr>
          <w:rFonts w:ascii="Times New Roman" w:hAnsi="Times New Roman" w:cs="Times New Roman"/>
          <w:b/>
          <w:bCs/>
        </w:rPr>
      </w:pPr>
      <w:r w:rsidRPr="00B87979">
        <w:rPr>
          <w:rFonts w:ascii="Times New Roman" w:hAnsi="Times New Roman" w:cs="Times New Roman"/>
          <w:b/>
          <w:bCs/>
        </w:rPr>
        <w:t xml:space="preserve">Placenta </w:t>
      </w:r>
      <w:proofErr w:type="spellStart"/>
      <w:r w:rsidRPr="00B87979">
        <w:rPr>
          <w:rFonts w:ascii="Times New Roman" w:hAnsi="Times New Roman" w:cs="Times New Roman"/>
          <w:b/>
          <w:bCs/>
        </w:rPr>
        <w:t>Praevia</w:t>
      </w:r>
      <w:proofErr w:type="spellEnd"/>
      <w:r w:rsidRPr="00B87979">
        <w:rPr>
          <w:rFonts w:ascii="Times New Roman" w:hAnsi="Times New Roman" w:cs="Times New Roman"/>
          <w:b/>
          <w:bCs/>
        </w:rPr>
        <w:t xml:space="preserve"> </w:t>
      </w:r>
      <w:r>
        <w:rPr>
          <w:rFonts w:ascii="Times New Roman" w:hAnsi="Times New Roman" w:cs="Times New Roman"/>
          <w:b/>
          <w:bCs/>
        </w:rPr>
        <w:t>i</w:t>
      </w:r>
      <w:r w:rsidRPr="00B87979">
        <w:rPr>
          <w:rFonts w:ascii="Times New Roman" w:hAnsi="Times New Roman" w:cs="Times New Roman"/>
          <w:b/>
          <w:bCs/>
        </w:rPr>
        <w:t>n A Tertiary Hospital: Prevalence, Risk Factors</w:t>
      </w:r>
      <w:r>
        <w:rPr>
          <w:rFonts w:ascii="Times New Roman" w:hAnsi="Times New Roman" w:cs="Times New Roman"/>
          <w:b/>
          <w:bCs/>
        </w:rPr>
        <w:t xml:space="preserve"> a</w:t>
      </w:r>
      <w:r w:rsidRPr="00B87979">
        <w:rPr>
          <w:rFonts w:ascii="Times New Roman" w:hAnsi="Times New Roman" w:cs="Times New Roman"/>
          <w:b/>
          <w:bCs/>
        </w:rPr>
        <w:t xml:space="preserve">nd </w:t>
      </w:r>
      <w:proofErr w:type="spellStart"/>
      <w:r w:rsidRPr="00B87979">
        <w:rPr>
          <w:rFonts w:ascii="Times New Roman" w:hAnsi="Times New Roman" w:cs="Times New Roman"/>
          <w:b/>
          <w:bCs/>
        </w:rPr>
        <w:t>Fetomaternal</w:t>
      </w:r>
      <w:proofErr w:type="spellEnd"/>
      <w:r w:rsidRPr="00B87979">
        <w:rPr>
          <w:rFonts w:ascii="Times New Roman" w:hAnsi="Times New Roman" w:cs="Times New Roman"/>
          <w:b/>
          <w:bCs/>
        </w:rPr>
        <w:t xml:space="preserve"> Outcomes</w:t>
      </w:r>
    </w:p>
    <w:p w14:paraId="2E668DF0" w14:textId="77777777"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ABSTRACT</w:t>
      </w:r>
    </w:p>
    <w:p w14:paraId="2F5FFB7E" w14:textId="145BCEF3" w:rsid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Background:</w:t>
      </w:r>
    </w:p>
    <w:p w14:paraId="1A647661" w14:textId="3855ED85" w:rsidR="00B6346E" w:rsidRPr="00B87979" w:rsidRDefault="00B6346E" w:rsidP="00B87979">
      <w:pPr>
        <w:spacing w:line="240" w:lineRule="auto"/>
        <w:rPr>
          <w:rFonts w:ascii="Times New Roman" w:hAnsi="Times New Roman" w:cs="Times New Roman"/>
        </w:rPr>
      </w:pPr>
      <w:r w:rsidRPr="00B6346E">
        <w:rPr>
          <w:rFonts w:ascii="Times New Roman" w:hAnsi="Times New Roman" w:cs="Times New Roman"/>
        </w:rPr>
        <w:t xml:space="preserve">Placenta </w:t>
      </w:r>
      <w:proofErr w:type="spellStart"/>
      <w:r w:rsidRPr="00B6346E">
        <w:rPr>
          <w:rFonts w:ascii="Times New Roman" w:hAnsi="Times New Roman" w:cs="Times New Roman"/>
        </w:rPr>
        <w:t>praevia</w:t>
      </w:r>
      <w:proofErr w:type="spellEnd"/>
      <w:r w:rsidRPr="00B6346E">
        <w:rPr>
          <w:rFonts w:ascii="Times New Roman" w:hAnsi="Times New Roman" w:cs="Times New Roman"/>
        </w:rPr>
        <w:t xml:space="preserve"> is a significant obstetric complication and remains an important cause of antepartum </w:t>
      </w:r>
      <w:proofErr w:type="spellStart"/>
      <w:r w:rsidRPr="00B6346E">
        <w:rPr>
          <w:rFonts w:ascii="Times New Roman" w:hAnsi="Times New Roman" w:cs="Times New Roman"/>
        </w:rPr>
        <w:t>haemorrhage</w:t>
      </w:r>
      <w:proofErr w:type="spellEnd"/>
      <w:r w:rsidRPr="00B6346E">
        <w:rPr>
          <w:rFonts w:ascii="Times New Roman" w:hAnsi="Times New Roman" w:cs="Times New Roman"/>
        </w:rPr>
        <w:t xml:space="preserve">, contributing substantially to maternal and perinatal morbidity and mortality worldwide. The burden is particularly high in low- and middle-income countries, where delays in diagnosis, limited access to blood products, and suboptimal referral systems often worsen outcomes. Preventive strategies, early diagnosis through antenatal ultrasonography, and appropriate obstetric intervention are crucial in reducing adverse </w:t>
      </w:r>
      <w:proofErr w:type="spellStart"/>
      <w:r w:rsidRPr="00B6346E">
        <w:rPr>
          <w:rFonts w:ascii="Times New Roman" w:hAnsi="Times New Roman" w:cs="Times New Roman"/>
        </w:rPr>
        <w:t>fetomaternal</w:t>
      </w:r>
      <w:proofErr w:type="spellEnd"/>
      <w:r w:rsidRPr="00B6346E">
        <w:rPr>
          <w:rFonts w:ascii="Times New Roman" w:hAnsi="Times New Roman" w:cs="Times New Roman"/>
        </w:rPr>
        <w:t xml:space="preserve"> consequences.</w:t>
      </w:r>
    </w:p>
    <w:p w14:paraId="103FD94F" w14:textId="38263D30" w:rsid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Objective:</w:t>
      </w:r>
    </w:p>
    <w:p w14:paraId="3BCA812A" w14:textId="3E74FEF9" w:rsidR="00B6346E" w:rsidRPr="00B87979" w:rsidRDefault="00B6346E" w:rsidP="00B87979">
      <w:pPr>
        <w:spacing w:line="240" w:lineRule="auto"/>
        <w:rPr>
          <w:rFonts w:ascii="Times New Roman" w:hAnsi="Times New Roman" w:cs="Times New Roman"/>
        </w:rPr>
      </w:pPr>
      <w:r w:rsidRPr="00B6346E">
        <w:rPr>
          <w:rFonts w:ascii="Times New Roman" w:hAnsi="Times New Roman" w:cs="Times New Roman"/>
        </w:rPr>
        <w:t xml:space="preserve">This study aimed to determine the prevalence of placenta </w:t>
      </w:r>
      <w:proofErr w:type="spellStart"/>
      <w:r w:rsidRPr="00B6346E">
        <w:rPr>
          <w:rFonts w:ascii="Times New Roman" w:hAnsi="Times New Roman" w:cs="Times New Roman"/>
        </w:rPr>
        <w:t>praevia</w:t>
      </w:r>
      <w:proofErr w:type="spellEnd"/>
      <w:r w:rsidRPr="00B6346E">
        <w:rPr>
          <w:rFonts w:ascii="Times New Roman" w:hAnsi="Times New Roman" w:cs="Times New Roman"/>
        </w:rPr>
        <w:t xml:space="preserve">, describe the sociodemographic characteristics of affected women, identify associated risk factors, and evaluate </w:t>
      </w:r>
      <w:proofErr w:type="spellStart"/>
      <w:r w:rsidRPr="00B6346E">
        <w:rPr>
          <w:rFonts w:ascii="Times New Roman" w:hAnsi="Times New Roman" w:cs="Times New Roman"/>
        </w:rPr>
        <w:t>fetomaternal</w:t>
      </w:r>
      <w:proofErr w:type="spellEnd"/>
      <w:r w:rsidRPr="00B6346E">
        <w:rPr>
          <w:rFonts w:ascii="Times New Roman" w:hAnsi="Times New Roman" w:cs="Times New Roman"/>
        </w:rPr>
        <w:t xml:space="preserve"> outcomes among women managed for placenta </w:t>
      </w:r>
      <w:proofErr w:type="spellStart"/>
      <w:r w:rsidRPr="00B6346E">
        <w:rPr>
          <w:rFonts w:ascii="Times New Roman" w:hAnsi="Times New Roman" w:cs="Times New Roman"/>
        </w:rPr>
        <w:t>praevia</w:t>
      </w:r>
      <w:proofErr w:type="spellEnd"/>
      <w:r w:rsidRPr="00B6346E">
        <w:rPr>
          <w:rFonts w:ascii="Times New Roman" w:hAnsi="Times New Roman" w:cs="Times New Roman"/>
        </w:rPr>
        <w:t xml:space="preserve"> in a tertiary health facility.</w:t>
      </w:r>
    </w:p>
    <w:p w14:paraId="7C805894" w14:textId="316932D2" w:rsidR="00B87979" w:rsidRP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Study Design:</w:t>
      </w:r>
      <w:r w:rsidRPr="00B87979">
        <w:rPr>
          <w:rFonts w:ascii="Times New Roman" w:hAnsi="Times New Roman" w:cs="Times New Roman"/>
        </w:rPr>
        <w:br/>
        <w:t xml:space="preserve">A retrospective descriptive study of women managed for placenta </w:t>
      </w:r>
      <w:proofErr w:type="spellStart"/>
      <w:r w:rsidRPr="00B87979">
        <w:rPr>
          <w:rFonts w:ascii="Times New Roman" w:hAnsi="Times New Roman" w:cs="Times New Roman"/>
        </w:rPr>
        <w:t>praevia</w:t>
      </w:r>
      <w:proofErr w:type="spellEnd"/>
      <w:r w:rsidRPr="00B87979">
        <w:rPr>
          <w:rFonts w:ascii="Times New Roman" w:hAnsi="Times New Roman" w:cs="Times New Roman"/>
        </w:rPr>
        <w:t xml:space="preserve"> conducted at the Federal Medical Centre, </w:t>
      </w:r>
      <w:proofErr w:type="spellStart"/>
      <w:r w:rsidRPr="00B87979">
        <w:rPr>
          <w:rFonts w:ascii="Times New Roman" w:hAnsi="Times New Roman" w:cs="Times New Roman"/>
        </w:rPr>
        <w:t>Yenagoa</w:t>
      </w:r>
      <w:proofErr w:type="spellEnd"/>
      <w:r w:rsidRPr="00B87979">
        <w:rPr>
          <w:rFonts w:ascii="Times New Roman" w:hAnsi="Times New Roman" w:cs="Times New Roman"/>
        </w:rPr>
        <w:t>, Bayelsa State, between 1</w:t>
      </w:r>
      <w:r>
        <w:rPr>
          <w:rFonts w:ascii="Times New Roman" w:hAnsi="Times New Roman" w:cs="Times New Roman"/>
        </w:rPr>
        <w:t>st</w:t>
      </w:r>
      <w:r w:rsidRPr="00B87979">
        <w:rPr>
          <w:rFonts w:ascii="Times New Roman" w:hAnsi="Times New Roman" w:cs="Times New Roman"/>
        </w:rPr>
        <w:t xml:space="preserve"> January 2018 and 31</w:t>
      </w:r>
      <w:r>
        <w:rPr>
          <w:rFonts w:ascii="Times New Roman" w:hAnsi="Times New Roman" w:cs="Times New Roman"/>
        </w:rPr>
        <w:t>st</w:t>
      </w:r>
      <w:r w:rsidRPr="00B87979">
        <w:rPr>
          <w:rFonts w:ascii="Times New Roman" w:hAnsi="Times New Roman" w:cs="Times New Roman"/>
        </w:rPr>
        <w:t xml:space="preserve"> December 2020.</w:t>
      </w:r>
    </w:p>
    <w:p w14:paraId="62D31E66" w14:textId="12B659C1" w:rsid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Results:</w:t>
      </w:r>
    </w:p>
    <w:p w14:paraId="685FFB52" w14:textId="77777777" w:rsidR="005E702B" w:rsidRPr="00963360" w:rsidRDefault="005E702B" w:rsidP="005E702B">
      <w:pPr>
        <w:spacing w:line="240" w:lineRule="auto"/>
        <w:rPr>
          <w:rFonts w:ascii="Times New Roman" w:hAnsi="Times New Roman" w:cs="Times New Roman"/>
        </w:rPr>
      </w:pPr>
      <w:r w:rsidRPr="00963360">
        <w:rPr>
          <w:rFonts w:ascii="Times New Roman" w:hAnsi="Times New Roman" w:cs="Times New Roman"/>
        </w:rPr>
        <w:t xml:space="preserve">During the three-year study period, a total of 2,375 deliveries were recorded, of which 38 were complicated by placenta </w:t>
      </w:r>
      <w:proofErr w:type="spellStart"/>
      <w:r w:rsidRPr="00963360">
        <w:rPr>
          <w:rFonts w:ascii="Times New Roman" w:hAnsi="Times New Roman" w:cs="Times New Roman"/>
        </w:rPr>
        <w:t>praevia</w:t>
      </w:r>
      <w:proofErr w:type="spellEnd"/>
      <w:r w:rsidRPr="00963360">
        <w:rPr>
          <w:rFonts w:ascii="Times New Roman" w:hAnsi="Times New Roman" w:cs="Times New Roman"/>
        </w:rPr>
        <w:t>, resulting in a prevalence of 1.6%.</w:t>
      </w:r>
      <w:r>
        <w:rPr>
          <w:rFonts w:ascii="Times New Roman" w:hAnsi="Times New Roman" w:cs="Times New Roman"/>
        </w:rPr>
        <w:t xml:space="preserve"> </w:t>
      </w:r>
      <w:r w:rsidRPr="00963360">
        <w:rPr>
          <w:rFonts w:ascii="Times New Roman" w:hAnsi="Times New Roman" w:cs="Times New Roman"/>
        </w:rPr>
        <w:t xml:space="preserve">The mean maternal age was 32.7 years. The highest proportion of cases (42.1%) occurred among women aged 31–35 years. Placenta </w:t>
      </w:r>
      <w:proofErr w:type="spellStart"/>
      <w:r w:rsidRPr="00963360">
        <w:rPr>
          <w:rFonts w:ascii="Times New Roman" w:hAnsi="Times New Roman" w:cs="Times New Roman"/>
        </w:rPr>
        <w:t>praevia</w:t>
      </w:r>
      <w:proofErr w:type="spellEnd"/>
      <w:r w:rsidRPr="00963360">
        <w:rPr>
          <w:rFonts w:ascii="Times New Roman" w:hAnsi="Times New Roman" w:cs="Times New Roman"/>
        </w:rPr>
        <w:t xml:space="preserve"> was more common among primiparous women (42.1%), followed closely by multiparous women (39.4%). There was no difference in booking status, with equal proportions of booked and </w:t>
      </w:r>
      <w:proofErr w:type="spellStart"/>
      <w:r w:rsidRPr="00963360">
        <w:rPr>
          <w:rFonts w:ascii="Times New Roman" w:hAnsi="Times New Roman" w:cs="Times New Roman"/>
        </w:rPr>
        <w:t>unbooked</w:t>
      </w:r>
      <w:proofErr w:type="spellEnd"/>
      <w:r w:rsidRPr="00963360">
        <w:rPr>
          <w:rFonts w:ascii="Times New Roman" w:hAnsi="Times New Roman" w:cs="Times New Roman"/>
        </w:rPr>
        <w:t xml:space="preserve"> patients. Most women were married (89.5%) and employed (73.7%).</w:t>
      </w:r>
    </w:p>
    <w:p w14:paraId="453963DD" w14:textId="77777777" w:rsidR="005E702B" w:rsidRPr="00963360" w:rsidRDefault="005E702B" w:rsidP="005E702B">
      <w:pPr>
        <w:spacing w:line="240" w:lineRule="auto"/>
        <w:rPr>
          <w:rFonts w:ascii="Times New Roman" w:hAnsi="Times New Roman" w:cs="Times New Roman"/>
        </w:rPr>
      </w:pPr>
      <w:r w:rsidRPr="00963360">
        <w:rPr>
          <w:rFonts w:ascii="Times New Roman" w:hAnsi="Times New Roman" w:cs="Times New Roman"/>
        </w:rPr>
        <w:t xml:space="preserve">Previous caesarean section was the most frequently identified risk factor, present in 55.3% of cases. Other risk factors included previous dilatation and curettage, prior placenta </w:t>
      </w:r>
      <w:proofErr w:type="spellStart"/>
      <w:r w:rsidRPr="00963360">
        <w:rPr>
          <w:rFonts w:ascii="Times New Roman" w:hAnsi="Times New Roman" w:cs="Times New Roman"/>
        </w:rPr>
        <w:t>praevia</w:t>
      </w:r>
      <w:proofErr w:type="spellEnd"/>
      <w:r w:rsidRPr="00963360">
        <w:rPr>
          <w:rFonts w:ascii="Times New Roman" w:hAnsi="Times New Roman" w:cs="Times New Roman"/>
        </w:rPr>
        <w:t>, previous myomectomy, and multiple pregnancy.</w:t>
      </w:r>
      <w:r>
        <w:rPr>
          <w:rFonts w:ascii="Times New Roman" w:hAnsi="Times New Roman" w:cs="Times New Roman"/>
        </w:rPr>
        <w:t xml:space="preserve"> </w:t>
      </w:r>
      <w:r w:rsidRPr="00963360">
        <w:rPr>
          <w:rFonts w:ascii="Times New Roman" w:hAnsi="Times New Roman" w:cs="Times New Roman"/>
        </w:rPr>
        <w:t xml:space="preserve">Nearly all pregnancies resulted in live births, with only one stillbirth recorded. All women were delivered by caesarean section. Preterm delivery occurred in 52.5% of cases. Postpartum </w:t>
      </w:r>
      <w:proofErr w:type="spellStart"/>
      <w:r w:rsidRPr="00963360">
        <w:rPr>
          <w:rFonts w:ascii="Times New Roman" w:hAnsi="Times New Roman" w:cs="Times New Roman"/>
        </w:rPr>
        <w:t>haemorrhage</w:t>
      </w:r>
      <w:proofErr w:type="spellEnd"/>
      <w:r w:rsidRPr="00963360">
        <w:rPr>
          <w:rFonts w:ascii="Times New Roman" w:hAnsi="Times New Roman" w:cs="Times New Roman"/>
        </w:rPr>
        <w:t xml:space="preserve"> complicated 26.3% of deliveries, while 55.3% of women required blood transfusion. Forty percent of the neonates were admitted to the Special Care Baby Unit. No maternal deaths were recorded during the study period.</w:t>
      </w:r>
    </w:p>
    <w:p w14:paraId="584219FA" w14:textId="18F07961" w:rsidR="00B87979" w:rsidRP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Conclusion:</w:t>
      </w:r>
      <w:r w:rsidRPr="00B87979">
        <w:rPr>
          <w:rFonts w:ascii="Times New Roman" w:hAnsi="Times New Roman" w:cs="Times New Roman"/>
        </w:rPr>
        <w:br/>
      </w:r>
      <w:r w:rsidR="00B6346E" w:rsidRPr="00B6346E">
        <w:rPr>
          <w:rFonts w:ascii="Times New Roman" w:hAnsi="Times New Roman" w:cs="Times New Roman"/>
        </w:rPr>
        <w:t xml:space="preserve">Placenta </w:t>
      </w:r>
      <w:proofErr w:type="spellStart"/>
      <w:r w:rsidR="00B6346E" w:rsidRPr="00B6346E">
        <w:rPr>
          <w:rFonts w:ascii="Times New Roman" w:hAnsi="Times New Roman" w:cs="Times New Roman"/>
        </w:rPr>
        <w:t>praevia</w:t>
      </w:r>
      <w:proofErr w:type="spellEnd"/>
      <w:r w:rsidR="00B6346E" w:rsidRPr="00B6346E">
        <w:rPr>
          <w:rFonts w:ascii="Times New Roman" w:hAnsi="Times New Roman" w:cs="Times New Roman"/>
        </w:rPr>
        <w:t xml:space="preserve"> accounted for 1.6% of deliveries in the study </w:t>
      </w:r>
      <w:proofErr w:type="spellStart"/>
      <w:r w:rsidR="00B6346E" w:rsidRPr="00B6346E">
        <w:rPr>
          <w:rFonts w:ascii="Times New Roman" w:hAnsi="Times New Roman" w:cs="Times New Roman"/>
        </w:rPr>
        <w:t>centre</w:t>
      </w:r>
      <w:proofErr w:type="spellEnd"/>
      <w:r w:rsidR="00B6346E" w:rsidRPr="00B6346E">
        <w:rPr>
          <w:rFonts w:ascii="Times New Roman" w:hAnsi="Times New Roman" w:cs="Times New Roman"/>
        </w:rPr>
        <w:t xml:space="preserve"> and was most common among primiparous women with a history of caesarean section. Prompt diagnosis and timely caesarean delivery resulted in </w:t>
      </w:r>
      <w:proofErr w:type="spellStart"/>
      <w:r w:rsidR="00B6346E" w:rsidRPr="00B6346E">
        <w:rPr>
          <w:rFonts w:ascii="Times New Roman" w:hAnsi="Times New Roman" w:cs="Times New Roman"/>
        </w:rPr>
        <w:t>favourable</w:t>
      </w:r>
      <w:proofErr w:type="spellEnd"/>
      <w:r w:rsidR="00B6346E" w:rsidRPr="00B6346E">
        <w:rPr>
          <w:rFonts w:ascii="Times New Roman" w:hAnsi="Times New Roman" w:cs="Times New Roman"/>
        </w:rPr>
        <w:t xml:space="preserve"> maternal and neonatal outcomes, with no recorded maternal mortality.</w:t>
      </w:r>
    </w:p>
    <w:p w14:paraId="34CFE8BF" w14:textId="4ED49273" w:rsidR="00B87979" w:rsidRPr="00B87979" w:rsidRDefault="00B87979" w:rsidP="00B87979">
      <w:pPr>
        <w:spacing w:line="240" w:lineRule="auto"/>
        <w:rPr>
          <w:rFonts w:ascii="Times New Roman" w:hAnsi="Times New Roman" w:cs="Times New Roman"/>
        </w:rPr>
      </w:pPr>
      <w:r w:rsidRPr="00B87979">
        <w:rPr>
          <w:rFonts w:ascii="Times New Roman" w:hAnsi="Times New Roman" w:cs="Times New Roman"/>
          <w:b/>
          <w:bCs/>
        </w:rPr>
        <w:t>Keywords:</w:t>
      </w:r>
      <w:r w:rsidRPr="00B87979">
        <w:rPr>
          <w:rFonts w:ascii="Times New Roman" w:hAnsi="Times New Roman" w:cs="Times New Roman"/>
        </w:rPr>
        <w:t xml:space="preserve"> Placenta </w:t>
      </w:r>
      <w:proofErr w:type="spellStart"/>
      <w:r w:rsidRPr="00B87979">
        <w:rPr>
          <w:rFonts w:ascii="Times New Roman" w:hAnsi="Times New Roman" w:cs="Times New Roman"/>
        </w:rPr>
        <w:t>praevia</w:t>
      </w:r>
      <w:proofErr w:type="spellEnd"/>
      <w:r w:rsidRPr="00B87979">
        <w:rPr>
          <w:rFonts w:ascii="Times New Roman" w:hAnsi="Times New Roman" w:cs="Times New Roman"/>
        </w:rPr>
        <w:t xml:space="preserve">, prevalence, risk factors, </w:t>
      </w:r>
      <w:proofErr w:type="spellStart"/>
      <w:r w:rsidRPr="00B87979">
        <w:rPr>
          <w:rFonts w:ascii="Times New Roman" w:hAnsi="Times New Roman" w:cs="Times New Roman"/>
        </w:rPr>
        <w:t>fetomaternal</w:t>
      </w:r>
      <w:proofErr w:type="spellEnd"/>
      <w:r w:rsidRPr="00B87979">
        <w:rPr>
          <w:rFonts w:ascii="Times New Roman" w:hAnsi="Times New Roman" w:cs="Times New Roman"/>
        </w:rPr>
        <w:t xml:space="preserve"> outcomes, obstetric complications</w:t>
      </w:r>
    </w:p>
    <w:p w14:paraId="2720BE61" w14:textId="77777777" w:rsid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INTRODUCTION</w:t>
      </w:r>
    </w:p>
    <w:p w14:paraId="27FEA1A1" w14:textId="75AB86E9"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lastRenderedPageBreak/>
        <w:t xml:space="preserve">Antepartum </w:t>
      </w:r>
      <w:proofErr w:type="spellStart"/>
      <w:r w:rsidRPr="00B6346E">
        <w:rPr>
          <w:rFonts w:ascii="Times New Roman" w:hAnsi="Times New Roman" w:cs="Times New Roman"/>
        </w:rPr>
        <w:t>haemorrhage</w:t>
      </w:r>
      <w:proofErr w:type="spellEnd"/>
      <w:r w:rsidRPr="00B6346E">
        <w:rPr>
          <w:rFonts w:ascii="Times New Roman" w:hAnsi="Times New Roman" w:cs="Times New Roman"/>
        </w:rPr>
        <w:t xml:space="preserve"> (APH) is one of the most serious obstetric emergencies and remains a major contributor to maternal and perinatal morbidity and mortality worldwide. The management of APH is particularly challenging because the obstetrician is required to care for both the mother and the fetus simultaneously</w:t>
      </w:r>
      <w:r w:rsidR="00C64302">
        <w:rPr>
          <w:rFonts w:ascii="Times New Roman" w:hAnsi="Times New Roman" w:cs="Times New Roman"/>
          <w:vertAlign w:val="superscript"/>
        </w:rPr>
        <w:t>1</w:t>
      </w:r>
      <w:r w:rsidR="00C64302" w:rsidRPr="00C64302">
        <w:rPr>
          <w:rFonts w:ascii="Times New Roman" w:hAnsi="Times New Roman" w:cs="Times New Roman"/>
          <w:vertAlign w:val="superscript"/>
        </w:rPr>
        <w:t>,19</w:t>
      </w:r>
      <w:r w:rsidRPr="00B6346E">
        <w:rPr>
          <w:rFonts w:ascii="Times New Roman" w:hAnsi="Times New Roman" w:cs="Times New Roman"/>
        </w:rPr>
        <w:t xml:space="preserve">. Antepartum </w:t>
      </w:r>
      <w:proofErr w:type="spellStart"/>
      <w:r w:rsidRPr="00B6346E">
        <w:rPr>
          <w:rFonts w:ascii="Times New Roman" w:hAnsi="Times New Roman" w:cs="Times New Roman"/>
        </w:rPr>
        <w:t>haemorrhage</w:t>
      </w:r>
      <w:proofErr w:type="spellEnd"/>
      <w:r w:rsidRPr="00B6346E">
        <w:rPr>
          <w:rFonts w:ascii="Times New Roman" w:hAnsi="Times New Roman" w:cs="Times New Roman"/>
        </w:rPr>
        <w:t xml:space="preserve"> is classically defined as bleeding from the genital tract occurring after the age of fetal viability, usually from the 28th week of gestation until delivery¹. It complicates approximately 2–5% of all pregnancies, with the majority of cases involving minimal blood loss²</w:t>
      </w:r>
      <w:r w:rsidR="00C64302" w:rsidRPr="00C64302">
        <w:rPr>
          <w:rFonts w:ascii="Times New Roman" w:hAnsi="Times New Roman" w:cs="Times New Roman"/>
          <w:vertAlign w:val="superscript"/>
        </w:rPr>
        <w:t>,20</w:t>
      </w:r>
      <w:r w:rsidRPr="00B6346E">
        <w:rPr>
          <w:rFonts w:ascii="Times New Roman" w:hAnsi="Times New Roman" w:cs="Times New Roman"/>
        </w:rPr>
        <w:t xml:space="preserve">. However, severe </w:t>
      </w:r>
      <w:proofErr w:type="spellStart"/>
      <w:r w:rsidRPr="00B6346E">
        <w:rPr>
          <w:rFonts w:ascii="Times New Roman" w:hAnsi="Times New Roman" w:cs="Times New Roman"/>
        </w:rPr>
        <w:t>haemorrhage</w:t>
      </w:r>
      <w:proofErr w:type="spellEnd"/>
      <w:r w:rsidRPr="00B6346E">
        <w:rPr>
          <w:rFonts w:ascii="Times New Roman" w:hAnsi="Times New Roman" w:cs="Times New Roman"/>
        </w:rPr>
        <w:t xml:space="preserve"> may result in </w:t>
      </w:r>
      <w:proofErr w:type="spellStart"/>
      <w:r w:rsidRPr="00B6346E">
        <w:rPr>
          <w:rFonts w:ascii="Times New Roman" w:hAnsi="Times New Roman" w:cs="Times New Roman"/>
        </w:rPr>
        <w:t>hypovolaemic</w:t>
      </w:r>
      <w:proofErr w:type="spellEnd"/>
      <w:r w:rsidRPr="00B6346E">
        <w:rPr>
          <w:rFonts w:ascii="Times New Roman" w:hAnsi="Times New Roman" w:cs="Times New Roman"/>
        </w:rPr>
        <w:t xml:space="preserve"> shock, coagulopathy, and adverse fetal outcomes if prompt intervention is not instituted.</w:t>
      </w:r>
    </w:p>
    <w:p w14:paraId="7220E03A" w14:textId="35B53514"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t xml:space="preserve">The causes of APH are broadly classified as placental, fetal, or maternal¹˒². Placenta </w:t>
      </w:r>
      <w:proofErr w:type="spellStart"/>
      <w:r w:rsidRPr="00B6346E">
        <w:rPr>
          <w:rFonts w:ascii="Times New Roman" w:hAnsi="Times New Roman" w:cs="Times New Roman"/>
        </w:rPr>
        <w:t>praevia</w:t>
      </w:r>
      <w:proofErr w:type="spellEnd"/>
      <w:r w:rsidRPr="00B6346E">
        <w:rPr>
          <w:rFonts w:ascii="Times New Roman" w:hAnsi="Times New Roman" w:cs="Times New Roman"/>
        </w:rPr>
        <w:t xml:space="preserve"> is a placental cause of APH and refers to implantation of the placenta wholly or partially in the lower uterine segment, where it encroaches upon or covers the internal cervical os³. It is the most common cause of painless vaginal bleeding in the third trimester and accounts for a significant proportion of obstetric </w:t>
      </w:r>
      <w:proofErr w:type="spellStart"/>
      <w:r w:rsidRPr="00B6346E">
        <w:rPr>
          <w:rFonts w:ascii="Times New Roman" w:hAnsi="Times New Roman" w:cs="Times New Roman"/>
        </w:rPr>
        <w:t>haemorrhage</w:t>
      </w:r>
      <w:proofErr w:type="spellEnd"/>
      <w:r w:rsidRPr="00B6346E">
        <w:rPr>
          <w:rFonts w:ascii="Times New Roman" w:hAnsi="Times New Roman" w:cs="Times New Roman"/>
        </w:rPr>
        <w:t xml:space="preserve"> worldwide¹</w:t>
      </w:r>
      <w:r w:rsidRPr="00B6346E">
        <w:rPr>
          <w:rFonts w:ascii="Times New Roman" w:hAnsi="Times New Roman" w:cs="Times New Roman"/>
          <w:vertAlign w:val="superscript"/>
        </w:rPr>
        <w:t>˒</w:t>
      </w:r>
      <w:r w:rsidRPr="00B6346E">
        <w:rPr>
          <w:rFonts w:ascii="Times New Roman" w:hAnsi="Times New Roman" w:cs="Times New Roman"/>
        </w:rPr>
        <w:t>⁴.</w:t>
      </w:r>
    </w:p>
    <w:p w14:paraId="29AE105A" w14:textId="03C21BFB"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t xml:space="preserve">Placenta </w:t>
      </w:r>
      <w:proofErr w:type="spellStart"/>
      <w:r w:rsidRPr="00B6346E">
        <w:rPr>
          <w:rFonts w:ascii="Times New Roman" w:hAnsi="Times New Roman" w:cs="Times New Roman"/>
        </w:rPr>
        <w:t>praevia</w:t>
      </w:r>
      <w:proofErr w:type="spellEnd"/>
      <w:r w:rsidRPr="00B6346E">
        <w:rPr>
          <w:rFonts w:ascii="Times New Roman" w:hAnsi="Times New Roman" w:cs="Times New Roman"/>
        </w:rPr>
        <w:t xml:space="preserve"> typically presents with recurrent, painless, bright-red vaginal bleeding in late pregnancy, occurring in about 70% of affected women¹</w:t>
      </w:r>
      <w:r w:rsidRPr="00B6346E">
        <w:rPr>
          <w:rFonts w:ascii="Times New Roman" w:hAnsi="Times New Roman" w:cs="Times New Roman"/>
          <w:vertAlign w:val="superscript"/>
        </w:rPr>
        <w:t>˒</w:t>
      </w:r>
      <w:r w:rsidRPr="00B6346E">
        <w:rPr>
          <w:rFonts w:ascii="Times New Roman" w:hAnsi="Times New Roman" w:cs="Times New Roman"/>
        </w:rPr>
        <w:t>³</w:t>
      </w:r>
      <w:r w:rsidRPr="00B6346E">
        <w:rPr>
          <w:rFonts w:ascii="Times New Roman" w:hAnsi="Times New Roman" w:cs="Times New Roman"/>
          <w:vertAlign w:val="superscript"/>
        </w:rPr>
        <w:t>˒</w:t>
      </w:r>
      <w:r w:rsidRPr="00B6346E">
        <w:rPr>
          <w:rFonts w:ascii="Times New Roman" w:hAnsi="Times New Roman" w:cs="Times New Roman"/>
        </w:rPr>
        <w:t>⁴. The uterus is usually soft and non-tender, fetal heart sounds are often present, and maternal vital signs may initially be stable. Many women experience earlier episodes of mild bleeding, sometimes referred to as “herald bleeds,” which may mimic threatened abortion earlier in pregnancy¹.</w:t>
      </w:r>
    </w:p>
    <w:p w14:paraId="15B623D7" w14:textId="77777777"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t xml:space="preserve">Several risk factors have been associated with placenta </w:t>
      </w:r>
      <w:proofErr w:type="spellStart"/>
      <w:r w:rsidRPr="00B6346E">
        <w:rPr>
          <w:rFonts w:ascii="Times New Roman" w:hAnsi="Times New Roman" w:cs="Times New Roman"/>
        </w:rPr>
        <w:t>praevia</w:t>
      </w:r>
      <w:proofErr w:type="spellEnd"/>
      <w:r w:rsidRPr="00B6346E">
        <w:rPr>
          <w:rFonts w:ascii="Times New Roman" w:hAnsi="Times New Roman" w:cs="Times New Roman"/>
        </w:rPr>
        <w:t>. These include advanced maternal age, high parity, previous caesarean section, prior uterine surgery such as dilatation and curettage or myomectomy, intrauterine adhesions, multiple gestation, conditions associated with an enlarged placenta, and assisted reproductive techniques¹</w:t>
      </w:r>
      <w:r w:rsidRPr="00B6346E">
        <w:rPr>
          <w:rFonts w:ascii="Times New Roman" w:hAnsi="Times New Roman" w:cs="Times New Roman"/>
          <w:vertAlign w:val="superscript"/>
        </w:rPr>
        <w:t>–</w:t>
      </w:r>
      <w:r w:rsidRPr="00B6346E">
        <w:rPr>
          <w:rFonts w:ascii="Times New Roman" w:hAnsi="Times New Roman" w:cs="Times New Roman"/>
        </w:rPr>
        <w:t>³. Previous uterine surgery, particularly caesarean delivery, is thought to predispose to abnormal placental implantation by causing endometrial and myometrial damage, thereby interfering with normal placental migration⁶.</w:t>
      </w:r>
    </w:p>
    <w:p w14:paraId="479C0F60" w14:textId="77777777"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t xml:space="preserve">Placenta </w:t>
      </w:r>
      <w:proofErr w:type="spellStart"/>
      <w:r w:rsidRPr="00B6346E">
        <w:rPr>
          <w:rFonts w:ascii="Times New Roman" w:hAnsi="Times New Roman" w:cs="Times New Roman"/>
        </w:rPr>
        <w:t>praevia</w:t>
      </w:r>
      <w:proofErr w:type="spellEnd"/>
      <w:r w:rsidRPr="00B6346E">
        <w:rPr>
          <w:rFonts w:ascii="Times New Roman" w:hAnsi="Times New Roman" w:cs="Times New Roman"/>
        </w:rPr>
        <w:t xml:space="preserve"> is associated with significant maternal complications, including severe </w:t>
      </w:r>
      <w:proofErr w:type="spellStart"/>
      <w:r w:rsidRPr="00B6346E">
        <w:rPr>
          <w:rFonts w:ascii="Times New Roman" w:hAnsi="Times New Roman" w:cs="Times New Roman"/>
        </w:rPr>
        <w:t>haemorrhage</w:t>
      </w:r>
      <w:proofErr w:type="spellEnd"/>
      <w:r w:rsidRPr="00B6346E">
        <w:rPr>
          <w:rFonts w:ascii="Times New Roman" w:hAnsi="Times New Roman" w:cs="Times New Roman"/>
        </w:rPr>
        <w:t xml:space="preserve">, </w:t>
      </w:r>
      <w:proofErr w:type="spellStart"/>
      <w:r w:rsidRPr="00B6346E">
        <w:rPr>
          <w:rFonts w:ascii="Times New Roman" w:hAnsi="Times New Roman" w:cs="Times New Roman"/>
        </w:rPr>
        <w:t>hypovolaemic</w:t>
      </w:r>
      <w:proofErr w:type="spellEnd"/>
      <w:r w:rsidRPr="00B6346E">
        <w:rPr>
          <w:rFonts w:ascii="Times New Roman" w:hAnsi="Times New Roman" w:cs="Times New Roman"/>
        </w:rPr>
        <w:t xml:space="preserve"> shock, postpartum </w:t>
      </w:r>
      <w:proofErr w:type="spellStart"/>
      <w:r w:rsidRPr="00B6346E">
        <w:rPr>
          <w:rFonts w:ascii="Times New Roman" w:hAnsi="Times New Roman" w:cs="Times New Roman"/>
        </w:rPr>
        <w:t>anaemia</w:t>
      </w:r>
      <w:proofErr w:type="spellEnd"/>
      <w:r w:rsidRPr="00B6346E">
        <w:rPr>
          <w:rFonts w:ascii="Times New Roman" w:hAnsi="Times New Roman" w:cs="Times New Roman"/>
        </w:rPr>
        <w:t>, disseminated intravascular coagulation, acute renal failure, increased caesarean delivery rates, and peripartum hysterectomy¹</w:t>
      </w:r>
      <w:r w:rsidRPr="00B6346E">
        <w:rPr>
          <w:rFonts w:ascii="Times New Roman" w:hAnsi="Times New Roman" w:cs="Times New Roman"/>
          <w:vertAlign w:val="superscript"/>
        </w:rPr>
        <w:t>˒</w:t>
      </w:r>
      <w:r w:rsidRPr="00B6346E">
        <w:rPr>
          <w:rFonts w:ascii="Times New Roman" w:hAnsi="Times New Roman" w:cs="Times New Roman"/>
        </w:rPr>
        <w:t>⁵</w:t>
      </w:r>
      <w:r w:rsidRPr="00B6346E">
        <w:rPr>
          <w:rFonts w:ascii="Times New Roman" w:hAnsi="Times New Roman" w:cs="Times New Roman"/>
          <w:vertAlign w:val="subscript"/>
        </w:rPr>
        <w:t>˒</w:t>
      </w:r>
      <w:r w:rsidRPr="00B6346E">
        <w:rPr>
          <w:rFonts w:ascii="Times New Roman" w:hAnsi="Times New Roman" w:cs="Times New Roman"/>
        </w:rPr>
        <w:t>⁶. Maternal mortality rates of approximately 1% have been reported, particularly in low-resource settings where access to blood transfusion and emergency surgical care may be limited⁶˒⁷.</w:t>
      </w:r>
    </w:p>
    <w:p w14:paraId="228C9A44" w14:textId="77777777" w:rsidR="00B6346E" w:rsidRPr="00B6346E" w:rsidRDefault="00B6346E" w:rsidP="00B6346E">
      <w:pPr>
        <w:spacing w:line="240" w:lineRule="auto"/>
        <w:rPr>
          <w:rFonts w:ascii="Times New Roman" w:hAnsi="Times New Roman" w:cs="Times New Roman"/>
        </w:rPr>
      </w:pPr>
      <w:r w:rsidRPr="00B6346E">
        <w:rPr>
          <w:rFonts w:ascii="Times New Roman" w:hAnsi="Times New Roman" w:cs="Times New Roman"/>
        </w:rPr>
        <w:t>Fetal and neonatal complications are also common and include preterm delivery, low birth weight, birth asphyxia, admission into special care baby units, and intrauterine fetal death¹˒⁵</w:t>
      </w:r>
      <w:r w:rsidRPr="00B6346E">
        <w:rPr>
          <w:rFonts w:ascii="Times New Roman" w:hAnsi="Times New Roman" w:cs="Times New Roman"/>
          <w:vertAlign w:val="superscript"/>
        </w:rPr>
        <w:t>–</w:t>
      </w:r>
      <w:r w:rsidRPr="00B6346E">
        <w:rPr>
          <w:rFonts w:ascii="Times New Roman" w:hAnsi="Times New Roman" w:cs="Times New Roman"/>
        </w:rPr>
        <w:t>⁷. Approximately 20% of very preterm births occur in the setting of APH, and these infants are at increased risk of long-term neurological sequelae, including cerebral palsy⁶. Studies have further demonstrated that even unexplained APH is associated with poorer neonatal outcomes, including smaller birth size and increased neonatal morbidity⁸.</w:t>
      </w:r>
    </w:p>
    <w:p w14:paraId="0706D535" w14:textId="77777777" w:rsidR="00B6346E" w:rsidRPr="00B6346E" w:rsidRDefault="00B6346E" w:rsidP="00B6346E">
      <w:pPr>
        <w:spacing w:line="240" w:lineRule="auto"/>
        <w:rPr>
          <w:rFonts w:ascii="Times New Roman" w:hAnsi="Times New Roman" w:cs="Times New Roman"/>
        </w:rPr>
      </w:pPr>
    </w:p>
    <w:p w14:paraId="6DED4228" w14:textId="77777777"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OBJECTIVES</w:t>
      </w:r>
    </w:p>
    <w:p w14:paraId="420FFD87" w14:textId="77777777" w:rsidR="00B87979" w:rsidRPr="00B87979" w:rsidRDefault="00B87979" w:rsidP="00B87979">
      <w:pPr>
        <w:numPr>
          <w:ilvl w:val="0"/>
          <w:numId w:val="3"/>
        </w:numPr>
        <w:spacing w:line="240" w:lineRule="auto"/>
        <w:rPr>
          <w:rFonts w:ascii="Times New Roman" w:hAnsi="Times New Roman" w:cs="Times New Roman"/>
        </w:rPr>
      </w:pPr>
      <w:r w:rsidRPr="00B87979">
        <w:rPr>
          <w:rFonts w:ascii="Times New Roman" w:hAnsi="Times New Roman" w:cs="Times New Roman"/>
        </w:rPr>
        <w:t xml:space="preserve">To determine the prevalence of placenta </w:t>
      </w:r>
      <w:proofErr w:type="spellStart"/>
      <w:r w:rsidRPr="00B87979">
        <w:rPr>
          <w:rFonts w:ascii="Times New Roman" w:hAnsi="Times New Roman" w:cs="Times New Roman"/>
        </w:rPr>
        <w:t>praevia</w:t>
      </w:r>
      <w:proofErr w:type="spellEnd"/>
      <w:r w:rsidRPr="00B87979">
        <w:rPr>
          <w:rFonts w:ascii="Times New Roman" w:hAnsi="Times New Roman" w:cs="Times New Roman"/>
        </w:rPr>
        <w:t>.</w:t>
      </w:r>
    </w:p>
    <w:p w14:paraId="7A7E0DC3" w14:textId="77777777" w:rsidR="00B87979" w:rsidRPr="00B87979" w:rsidRDefault="00B87979" w:rsidP="00B87979">
      <w:pPr>
        <w:numPr>
          <w:ilvl w:val="0"/>
          <w:numId w:val="3"/>
        </w:numPr>
        <w:spacing w:line="240" w:lineRule="auto"/>
        <w:rPr>
          <w:rFonts w:ascii="Times New Roman" w:hAnsi="Times New Roman" w:cs="Times New Roman"/>
        </w:rPr>
      </w:pPr>
      <w:r w:rsidRPr="00B87979">
        <w:rPr>
          <w:rFonts w:ascii="Times New Roman" w:hAnsi="Times New Roman" w:cs="Times New Roman"/>
        </w:rPr>
        <w:t xml:space="preserve">To examine the sociodemographic characteristics of women managed for placenta </w:t>
      </w:r>
      <w:proofErr w:type="spellStart"/>
      <w:r w:rsidRPr="00B87979">
        <w:rPr>
          <w:rFonts w:ascii="Times New Roman" w:hAnsi="Times New Roman" w:cs="Times New Roman"/>
        </w:rPr>
        <w:t>praevia</w:t>
      </w:r>
      <w:proofErr w:type="spellEnd"/>
      <w:r w:rsidRPr="00B87979">
        <w:rPr>
          <w:rFonts w:ascii="Times New Roman" w:hAnsi="Times New Roman" w:cs="Times New Roman"/>
        </w:rPr>
        <w:t>.</w:t>
      </w:r>
    </w:p>
    <w:p w14:paraId="50E2FD5B" w14:textId="77777777" w:rsidR="00B87979" w:rsidRPr="00B87979" w:rsidRDefault="00B87979" w:rsidP="00B87979">
      <w:pPr>
        <w:numPr>
          <w:ilvl w:val="0"/>
          <w:numId w:val="3"/>
        </w:numPr>
        <w:spacing w:line="240" w:lineRule="auto"/>
        <w:rPr>
          <w:rFonts w:ascii="Times New Roman" w:hAnsi="Times New Roman" w:cs="Times New Roman"/>
        </w:rPr>
      </w:pPr>
      <w:r w:rsidRPr="00B87979">
        <w:rPr>
          <w:rFonts w:ascii="Times New Roman" w:hAnsi="Times New Roman" w:cs="Times New Roman"/>
        </w:rPr>
        <w:t xml:space="preserve">To identify the causes of placenta </w:t>
      </w:r>
      <w:proofErr w:type="spellStart"/>
      <w:r w:rsidRPr="00B87979">
        <w:rPr>
          <w:rFonts w:ascii="Times New Roman" w:hAnsi="Times New Roman" w:cs="Times New Roman"/>
        </w:rPr>
        <w:t>praevia</w:t>
      </w:r>
      <w:proofErr w:type="spellEnd"/>
      <w:r w:rsidRPr="00B87979">
        <w:rPr>
          <w:rFonts w:ascii="Times New Roman" w:hAnsi="Times New Roman" w:cs="Times New Roman"/>
        </w:rPr>
        <w:t>.</w:t>
      </w:r>
    </w:p>
    <w:p w14:paraId="75657ED1" w14:textId="77777777" w:rsidR="00B6346E" w:rsidRDefault="00B87979" w:rsidP="00B87979">
      <w:pPr>
        <w:numPr>
          <w:ilvl w:val="0"/>
          <w:numId w:val="3"/>
        </w:numPr>
        <w:spacing w:line="240" w:lineRule="auto"/>
        <w:rPr>
          <w:rFonts w:ascii="Times New Roman" w:hAnsi="Times New Roman" w:cs="Times New Roman"/>
        </w:rPr>
      </w:pPr>
      <w:r w:rsidRPr="00B87979">
        <w:rPr>
          <w:rFonts w:ascii="Times New Roman" w:hAnsi="Times New Roman" w:cs="Times New Roman"/>
        </w:rPr>
        <w:lastRenderedPageBreak/>
        <w:t xml:space="preserve">To assess the </w:t>
      </w:r>
      <w:proofErr w:type="spellStart"/>
      <w:r w:rsidRPr="00B87979">
        <w:rPr>
          <w:rFonts w:ascii="Times New Roman" w:hAnsi="Times New Roman" w:cs="Times New Roman"/>
        </w:rPr>
        <w:t>fetomaternal</w:t>
      </w:r>
      <w:proofErr w:type="spellEnd"/>
      <w:r w:rsidRPr="00B87979">
        <w:rPr>
          <w:rFonts w:ascii="Times New Roman" w:hAnsi="Times New Roman" w:cs="Times New Roman"/>
        </w:rPr>
        <w:t xml:space="preserve"> outcomes of pregnancies complicated by placenta </w:t>
      </w:r>
      <w:proofErr w:type="spellStart"/>
      <w:r w:rsidRPr="00B87979">
        <w:rPr>
          <w:rFonts w:ascii="Times New Roman" w:hAnsi="Times New Roman" w:cs="Times New Roman"/>
        </w:rPr>
        <w:t>praevia</w:t>
      </w:r>
      <w:proofErr w:type="spellEnd"/>
      <w:r w:rsidRPr="00B87979">
        <w:rPr>
          <w:rFonts w:ascii="Times New Roman" w:hAnsi="Times New Roman" w:cs="Times New Roman"/>
        </w:rPr>
        <w:t>.</w:t>
      </w:r>
    </w:p>
    <w:p w14:paraId="222E8914" w14:textId="77777777" w:rsidR="00B6346E" w:rsidRDefault="00B6346E" w:rsidP="00B6346E">
      <w:pPr>
        <w:spacing w:line="240" w:lineRule="auto"/>
        <w:rPr>
          <w:rFonts w:ascii="Times New Roman" w:hAnsi="Times New Roman" w:cs="Times New Roman"/>
          <w:b/>
          <w:bCs/>
        </w:rPr>
      </w:pPr>
    </w:p>
    <w:p w14:paraId="31869131" w14:textId="77777777" w:rsidR="00B6346E" w:rsidRDefault="00B6346E" w:rsidP="00B6346E">
      <w:pPr>
        <w:spacing w:line="240" w:lineRule="auto"/>
        <w:rPr>
          <w:rFonts w:ascii="Times New Roman" w:hAnsi="Times New Roman" w:cs="Times New Roman"/>
          <w:b/>
          <w:bCs/>
        </w:rPr>
      </w:pPr>
    </w:p>
    <w:p w14:paraId="4D7F6104" w14:textId="4CA6FA8B" w:rsidR="00AB167E" w:rsidRDefault="00B87979" w:rsidP="00B87979">
      <w:pPr>
        <w:spacing w:line="240" w:lineRule="auto"/>
        <w:rPr>
          <w:rFonts w:ascii="Times New Roman" w:hAnsi="Times New Roman" w:cs="Times New Roman"/>
        </w:rPr>
      </w:pPr>
      <w:r w:rsidRPr="00B6346E">
        <w:rPr>
          <w:rFonts w:ascii="Times New Roman" w:hAnsi="Times New Roman" w:cs="Times New Roman"/>
          <w:b/>
          <w:bCs/>
        </w:rPr>
        <w:t>MATERIALS AND METHODS</w:t>
      </w:r>
    </w:p>
    <w:p w14:paraId="3E6E7144" w14:textId="5E615FFE" w:rsidR="00AB167E" w:rsidRPr="00AB167E" w:rsidRDefault="00AB167E" w:rsidP="00AB167E">
      <w:pPr>
        <w:spacing w:line="240" w:lineRule="auto"/>
        <w:rPr>
          <w:rFonts w:ascii="Times New Roman" w:hAnsi="Times New Roman" w:cs="Times New Roman"/>
        </w:rPr>
      </w:pPr>
      <w:r w:rsidRPr="00AB167E">
        <w:rPr>
          <w:rFonts w:ascii="Times New Roman" w:hAnsi="Times New Roman" w:cs="Times New Roman"/>
        </w:rPr>
        <w:t xml:space="preserve">This was a retrospective descriptive study conducted at the Federal Medical Centre (FMC), </w:t>
      </w:r>
      <w:proofErr w:type="spellStart"/>
      <w:r w:rsidRPr="00AB167E">
        <w:rPr>
          <w:rFonts w:ascii="Times New Roman" w:hAnsi="Times New Roman" w:cs="Times New Roman"/>
        </w:rPr>
        <w:t>Yenagoa</w:t>
      </w:r>
      <w:proofErr w:type="spellEnd"/>
      <w:r w:rsidRPr="00AB167E">
        <w:rPr>
          <w:rFonts w:ascii="Times New Roman" w:hAnsi="Times New Roman" w:cs="Times New Roman"/>
        </w:rPr>
        <w:t>, a tertiary referral hospital in Bayelsa State, South-South Nigeria. The center provides comprehensive obstetric and gynecological services and receives referrals for high-risk pregnancies from within Bayelsa State and neighboring states. The study covered a three-year period from 1</w:t>
      </w:r>
      <w:r>
        <w:rPr>
          <w:rFonts w:ascii="Times New Roman" w:hAnsi="Times New Roman" w:cs="Times New Roman"/>
        </w:rPr>
        <w:t>st</w:t>
      </w:r>
      <w:r w:rsidRPr="00AB167E">
        <w:rPr>
          <w:rFonts w:ascii="Times New Roman" w:hAnsi="Times New Roman" w:cs="Times New Roman"/>
        </w:rPr>
        <w:t xml:space="preserve"> January 2018 to 31</w:t>
      </w:r>
      <w:r>
        <w:rPr>
          <w:rFonts w:ascii="Times New Roman" w:hAnsi="Times New Roman" w:cs="Times New Roman"/>
        </w:rPr>
        <w:t>st</w:t>
      </w:r>
      <w:r w:rsidRPr="00AB167E">
        <w:rPr>
          <w:rFonts w:ascii="Times New Roman" w:hAnsi="Times New Roman" w:cs="Times New Roman"/>
        </w:rPr>
        <w:t xml:space="preserve"> December 2020.</w:t>
      </w:r>
      <w:r w:rsidR="005100A8">
        <w:rPr>
          <w:rFonts w:ascii="Times New Roman" w:hAnsi="Times New Roman" w:cs="Times New Roman"/>
        </w:rPr>
        <w:t xml:space="preserve"> </w:t>
      </w:r>
      <w:r w:rsidRPr="00AB167E">
        <w:rPr>
          <w:rFonts w:ascii="Times New Roman" w:hAnsi="Times New Roman" w:cs="Times New Roman"/>
        </w:rPr>
        <w:t xml:space="preserve">The study population consisted of all pregnant women diagnosed with placenta </w:t>
      </w:r>
      <w:proofErr w:type="spellStart"/>
      <w:r w:rsidRPr="00AB167E">
        <w:rPr>
          <w:rFonts w:ascii="Times New Roman" w:hAnsi="Times New Roman" w:cs="Times New Roman"/>
        </w:rPr>
        <w:t>praevia</w:t>
      </w:r>
      <w:proofErr w:type="spellEnd"/>
      <w:r w:rsidRPr="00AB167E">
        <w:rPr>
          <w:rFonts w:ascii="Times New Roman" w:hAnsi="Times New Roman" w:cs="Times New Roman"/>
        </w:rPr>
        <w:t xml:space="preserve"> and managed at FMC, </w:t>
      </w:r>
      <w:proofErr w:type="spellStart"/>
      <w:r w:rsidRPr="00AB167E">
        <w:rPr>
          <w:rFonts w:ascii="Times New Roman" w:hAnsi="Times New Roman" w:cs="Times New Roman"/>
        </w:rPr>
        <w:t>Yenagoa</w:t>
      </w:r>
      <w:proofErr w:type="spellEnd"/>
      <w:r w:rsidRPr="00AB167E">
        <w:rPr>
          <w:rFonts w:ascii="Times New Roman" w:hAnsi="Times New Roman" w:cs="Times New Roman"/>
        </w:rPr>
        <w:t xml:space="preserve">, during the study period. All </w:t>
      </w:r>
      <w:proofErr w:type="spellStart"/>
      <w:r w:rsidRPr="00AB167E">
        <w:rPr>
          <w:rFonts w:ascii="Times New Roman" w:hAnsi="Times New Roman" w:cs="Times New Roman"/>
        </w:rPr>
        <w:t>parturients</w:t>
      </w:r>
      <w:proofErr w:type="spellEnd"/>
      <w:r w:rsidRPr="00AB167E">
        <w:rPr>
          <w:rFonts w:ascii="Times New Roman" w:hAnsi="Times New Roman" w:cs="Times New Roman"/>
        </w:rPr>
        <w:t xml:space="preserve"> with a confirmed diagnosis of placenta </w:t>
      </w:r>
      <w:proofErr w:type="spellStart"/>
      <w:r w:rsidRPr="00AB167E">
        <w:rPr>
          <w:rFonts w:ascii="Times New Roman" w:hAnsi="Times New Roman" w:cs="Times New Roman"/>
        </w:rPr>
        <w:t>praevia</w:t>
      </w:r>
      <w:proofErr w:type="spellEnd"/>
      <w:r w:rsidRPr="00AB167E">
        <w:rPr>
          <w:rFonts w:ascii="Times New Roman" w:hAnsi="Times New Roman" w:cs="Times New Roman"/>
        </w:rPr>
        <w:t xml:space="preserve"> who delivered at FMC, </w:t>
      </w:r>
      <w:proofErr w:type="spellStart"/>
      <w:r w:rsidRPr="00AB167E">
        <w:rPr>
          <w:rFonts w:ascii="Times New Roman" w:hAnsi="Times New Roman" w:cs="Times New Roman"/>
        </w:rPr>
        <w:t>Yenagoa</w:t>
      </w:r>
      <w:proofErr w:type="spellEnd"/>
      <w:r w:rsidRPr="00AB167E">
        <w:rPr>
          <w:rFonts w:ascii="Times New Roman" w:hAnsi="Times New Roman" w:cs="Times New Roman"/>
        </w:rPr>
        <w:t>, within the study period were included. Women with incomplete medical records or uncertain diagnosis were excluded; however, complete retrieval of case files was achieved.</w:t>
      </w:r>
      <w:r w:rsidR="005100A8">
        <w:rPr>
          <w:rFonts w:ascii="Times New Roman" w:hAnsi="Times New Roman" w:cs="Times New Roman"/>
        </w:rPr>
        <w:t xml:space="preserve"> </w:t>
      </w:r>
      <w:r w:rsidRPr="00AB167E">
        <w:rPr>
          <w:rFonts w:ascii="Times New Roman" w:hAnsi="Times New Roman" w:cs="Times New Roman"/>
        </w:rPr>
        <w:t xml:space="preserve">Cases were identified through a review of </w:t>
      </w:r>
      <w:proofErr w:type="spellStart"/>
      <w:r w:rsidRPr="00AB167E">
        <w:rPr>
          <w:rFonts w:ascii="Times New Roman" w:hAnsi="Times New Roman" w:cs="Times New Roman"/>
        </w:rPr>
        <w:t>labour</w:t>
      </w:r>
      <w:proofErr w:type="spellEnd"/>
      <w:r w:rsidRPr="00AB167E">
        <w:rPr>
          <w:rFonts w:ascii="Times New Roman" w:hAnsi="Times New Roman" w:cs="Times New Roman"/>
        </w:rPr>
        <w:t xml:space="preserve"> ward registers, theatre operation records, and obstetric emergency logs. The corresponding case notes were retrieved from the Medical Records Department, with a 100% retrieval rate recorded. Data on the total number of deliveries during the study period were obtained from the hospital’s Statistics Unit.</w:t>
      </w:r>
    </w:p>
    <w:p w14:paraId="1DE4E5D9" w14:textId="391DCCEA" w:rsidR="00AB167E" w:rsidRPr="00AB167E" w:rsidRDefault="00AB167E" w:rsidP="00AB167E">
      <w:pPr>
        <w:spacing w:line="240" w:lineRule="auto"/>
        <w:rPr>
          <w:rFonts w:ascii="Times New Roman" w:hAnsi="Times New Roman" w:cs="Times New Roman"/>
        </w:rPr>
      </w:pPr>
      <w:r w:rsidRPr="00AB167E">
        <w:rPr>
          <w:rFonts w:ascii="Times New Roman" w:hAnsi="Times New Roman" w:cs="Times New Roman"/>
        </w:rPr>
        <w:t>Data were extracted using a structured proforma designed for the study. Information collected included maternal sociodemographic characteristics (age, parity, socioeconomic status, and booking status), obstetric variables (gestational age at presentation and delivery, mode of delivery, and previous caesarean section), and fetal characteristics</w:t>
      </w:r>
      <w:r w:rsidR="00314C6B">
        <w:rPr>
          <w:rFonts w:ascii="Times New Roman" w:hAnsi="Times New Roman" w:cs="Times New Roman"/>
        </w:rPr>
        <w:t xml:space="preserve">. </w:t>
      </w:r>
      <w:r w:rsidRPr="00AB167E">
        <w:rPr>
          <w:rFonts w:ascii="Times New Roman" w:hAnsi="Times New Roman" w:cs="Times New Roman"/>
        </w:rPr>
        <w:t xml:space="preserve">Maternal and perinatal outcomes assessed included postpartum </w:t>
      </w:r>
      <w:proofErr w:type="spellStart"/>
      <w:r w:rsidRPr="00AB167E">
        <w:rPr>
          <w:rFonts w:ascii="Times New Roman" w:hAnsi="Times New Roman" w:cs="Times New Roman"/>
        </w:rPr>
        <w:t>haemorrhage</w:t>
      </w:r>
      <w:proofErr w:type="spellEnd"/>
      <w:r w:rsidRPr="00AB167E">
        <w:rPr>
          <w:rFonts w:ascii="Times New Roman" w:hAnsi="Times New Roman" w:cs="Times New Roman"/>
        </w:rPr>
        <w:t>, need for blood transfusion, hysterectomy, intensive care unit admission, perinatal morbidity, and mortality.</w:t>
      </w:r>
      <w:r w:rsidR="005100A8">
        <w:rPr>
          <w:rFonts w:ascii="Times New Roman" w:hAnsi="Times New Roman" w:cs="Times New Roman"/>
        </w:rPr>
        <w:t xml:space="preserve"> </w:t>
      </w:r>
      <w:r w:rsidRPr="00AB167E">
        <w:rPr>
          <w:rFonts w:ascii="Times New Roman" w:hAnsi="Times New Roman" w:cs="Times New Roman"/>
        </w:rPr>
        <w:t>Data were coded, entered, and analyzed using the Statistical Package for the Social Sciences (SPSS) version 25.0. Descriptive statistics were employed, with categorical variables summarized as frequencies and percentages, and continuous variables expressed as means and standard deviations. Results were presented in tables.</w:t>
      </w:r>
      <w:r w:rsidR="005100A8">
        <w:rPr>
          <w:rFonts w:ascii="Times New Roman" w:hAnsi="Times New Roman" w:cs="Times New Roman"/>
        </w:rPr>
        <w:t xml:space="preserve"> </w:t>
      </w:r>
      <w:r w:rsidRPr="00AB167E">
        <w:rPr>
          <w:rFonts w:ascii="Times New Roman" w:hAnsi="Times New Roman" w:cs="Times New Roman"/>
        </w:rPr>
        <w:t xml:space="preserve">Ethical approval was obtained from the Ethics and Research Committee of the Federal Medical Centre, </w:t>
      </w:r>
      <w:proofErr w:type="spellStart"/>
      <w:r w:rsidRPr="00AB167E">
        <w:rPr>
          <w:rFonts w:ascii="Times New Roman" w:hAnsi="Times New Roman" w:cs="Times New Roman"/>
        </w:rPr>
        <w:t>Yenagoa</w:t>
      </w:r>
      <w:proofErr w:type="spellEnd"/>
      <w:r w:rsidRPr="00AB167E">
        <w:rPr>
          <w:rFonts w:ascii="Times New Roman" w:hAnsi="Times New Roman" w:cs="Times New Roman"/>
        </w:rPr>
        <w:t>, prior to commencement of the study. Due to the retrospective nature of the study, informed consent was waived. Patient confidentiality was strictly maintained, and no identifying information was included during data collection or analysis.</w:t>
      </w:r>
    </w:p>
    <w:p w14:paraId="33FCF8C5" w14:textId="77777777" w:rsidR="00AB167E" w:rsidRPr="00B87979" w:rsidRDefault="00AB167E" w:rsidP="00B87979">
      <w:pPr>
        <w:spacing w:line="240" w:lineRule="auto"/>
        <w:rPr>
          <w:rFonts w:ascii="Times New Roman" w:hAnsi="Times New Roman" w:cs="Times New Roman"/>
        </w:rPr>
      </w:pPr>
    </w:p>
    <w:p w14:paraId="0A27ED29" w14:textId="69E00153"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RESULTS</w:t>
      </w:r>
    </w:p>
    <w:p w14:paraId="2175B130" w14:textId="05680DC0" w:rsidR="00963360" w:rsidRPr="00963360" w:rsidRDefault="00963360" w:rsidP="00963360">
      <w:pPr>
        <w:spacing w:line="240" w:lineRule="auto"/>
        <w:rPr>
          <w:rFonts w:ascii="Times New Roman" w:hAnsi="Times New Roman" w:cs="Times New Roman"/>
        </w:rPr>
      </w:pPr>
      <w:r w:rsidRPr="00963360">
        <w:rPr>
          <w:rFonts w:ascii="Times New Roman" w:hAnsi="Times New Roman" w:cs="Times New Roman"/>
        </w:rPr>
        <w:t xml:space="preserve">During the three-year study period, a total of 2,375 deliveries were recorded, of which 38 were complicated by placenta </w:t>
      </w:r>
      <w:proofErr w:type="spellStart"/>
      <w:r w:rsidRPr="00963360">
        <w:rPr>
          <w:rFonts w:ascii="Times New Roman" w:hAnsi="Times New Roman" w:cs="Times New Roman"/>
        </w:rPr>
        <w:t>praevia</w:t>
      </w:r>
      <w:proofErr w:type="spellEnd"/>
      <w:r w:rsidRPr="00963360">
        <w:rPr>
          <w:rFonts w:ascii="Times New Roman" w:hAnsi="Times New Roman" w:cs="Times New Roman"/>
        </w:rPr>
        <w:t>, resulting in a prevalence of 1.6%.</w:t>
      </w:r>
      <w:r>
        <w:rPr>
          <w:rFonts w:ascii="Times New Roman" w:hAnsi="Times New Roman" w:cs="Times New Roman"/>
        </w:rPr>
        <w:t xml:space="preserve"> </w:t>
      </w:r>
      <w:r w:rsidRPr="00963360">
        <w:rPr>
          <w:rFonts w:ascii="Times New Roman" w:hAnsi="Times New Roman" w:cs="Times New Roman"/>
        </w:rPr>
        <w:t xml:space="preserve">The mean maternal age was 32.7 years. The highest proportion of cases (42.1%) occurred among women aged 31–35 years. Placenta </w:t>
      </w:r>
      <w:proofErr w:type="spellStart"/>
      <w:r w:rsidRPr="00963360">
        <w:rPr>
          <w:rFonts w:ascii="Times New Roman" w:hAnsi="Times New Roman" w:cs="Times New Roman"/>
        </w:rPr>
        <w:t>praevia</w:t>
      </w:r>
      <w:proofErr w:type="spellEnd"/>
      <w:r w:rsidRPr="00963360">
        <w:rPr>
          <w:rFonts w:ascii="Times New Roman" w:hAnsi="Times New Roman" w:cs="Times New Roman"/>
        </w:rPr>
        <w:t xml:space="preserve"> was more common among primiparous women (42.1%), followed closely by multiparous women (39.4%). There was no difference in booking status, with equal proportions of booked and </w:t>
      </w:r>
      <w:proofErr w:type="spellStart"/>
      <w:r w:rsidRPr="00963360">
        <w:rPr>
          <w:rFonts w:ascii="Times New Roman" w:hAnsi="Times New Roman" w:cs="Times New Roman"/>
        </w:rPr>
        <w:t>unbooked</w:t>
      </w:r>
      <w:proofErr w:type="spellEnd"/>
      <w:r w:rsidRPr="00963360">
        <w:rPr>
          <w:rFonts w:ascii="Times New Roman" w:hAnsi="Times New Roman" w:cs="Times New Roman"/>
        </w:rPr>
        <w:t xml:space="preserve"> patients. Most women were married (89.5%) and employed (73.7%).</w:t>
      </w:r>
    </w:p>
    <w:p w14:paraId="0E080F7D" w14:textId="63EEF22C" w:rsidR="00963360" w:rsidRPr="00963360" w:rsidRDefault="00963360" w:rsidP="00963360">
      <w:pPr>
        <w:spacing w:line="240" w:lineRule="auto"/>
        <w:rPr>
          <w:rFonts w:ascii="Times New Roman" w:hAnsi="Times New Roman" w:cs="Times New Roman"/>
        </w:rPr>
      </w:pPr>
      <w:r w:rsidRPr="00963360">
        <w:rPr>
          <w:rFonts w:ascii="Times New Roman" w:hAnsi="Times New Roman" w:cs="Times New Roman"/>
        </w:rPr>
        <w:t xml:space="preserve">Previous caesarean section was the most frequently identified risk factor, present in 55.3% of cases. Other risk factors included previous dilatation and curettage, prior placenta </w:t>
      </w:r>
      <w:proofErr w:type="spellStart"/>
      <w:r w:rsidRPr="00963360">
        <w:rPr>
          <w:rFonts w:ascii="Times New Roman" w:hAnsi="Times New Roman" w:cs="Times New Roman"/>
        </w:rPr>
        <w:t>praevia</w:t>
      </w:r>
      <w:proofErr w:type="spellEnd"/>
      <w:r w:rsidRPr="00963360">
        <w:rPr>
          <w:rFonts w:ascii="Times New Roman" w:hAnsi="Times New Roman" w:cs="Times New Roman"/>
        </w:rPr>
        <w:t>, previous myomectomy, and multiple pregnancy.</w:t>
      </w:r>
      <w:r>
        <w:rPr>
          <w:rFonts w:ascii="Times New Roman" w:hAnsi="Times New Roman" w:cs="Times New Roman"/>
        </w:rPr>
        <w:t xml:space="preserve"> </w:t>
      </w:r>
      <w:r w:rsidRPr="00963360">
        <w:rPr>
          <w:rFonts w:ascii="Times New Roman" w:hAnsi="Times New Roman" w:cs="Times New Roman"/>
        </w:rPr>
        <w:t xml:space="preserve">Nearly all pregnancies resulted in live births, </w:t>
      </w:r>
      <w:r w:rsidRPr="00963360">
        <w:rPr>
          <w:rFonts w:ascii="Times New Roman" w:hAnsi="Times New Roman" w:cs="Times New Roman"/>
        </w:rPr>
        <w:lastRenderedPageBreak/>
        <w:t xml:space="preserve">with only one stillbirth recorded. All women were delivered by caesarean section. Preterm delivery occurred in 52.5% of cases. Postpartum </w:t>
      </w:r>
      <w:proofErr w:type="spellStart"/>
      <w:r w:rsidRPr="00963360">
        <w:rPr>
          <w:rFonts w:ascii="Times New Roman" w:hAnsi="Times New Roman" w:cs="Times New Roman"/>
        </w:rPr>
        <w:t>haemorrhage</w:t>
      </w:r>
      <w:proofErr w:type="spellEnd"/>
      <w:r w:rsidRPr="00963360">
        <w:rPr>
          <w:rFonts w:ascii="Times New Roman" w:hAnsi="Times New Roman" w:cs="Times New Roman"/>
        </w:rPr>
        <w:t xml:space="preserve"> complicated 26.3% of deliveries, while 55.3% of women required blood transfusion. Forty percent of the neonates were admitted to the Special Care Baby Unit. No maternal deaths were recorded during the study period.</w:t>
      </w:r>
    </w:p>
    <w:p w14:paraId="3D03BB4F" w14:textId="77777777" w:rsidR="00963360" w:rsidRDefault="00963360" w:rsidP="00B87979">
      <w:pPr>
        <w:spacing w:line="240" w:lineRule="auto"/>
        <w:rPr>
          <w:rFonts w:ascii="Times New Roman" w:hAnsi="Times New Roman" w:cs="Times New Roman"/>
        </w:rPr>
      </w:pPr>
    </w:p>
    <w:p w14:paraId="6CBE7566" w14:textId="77777777" w:rsidR="00B87979" w:rsidRPr="00D224EF" w:rsidRDefault="00B87979" w:rsidP="00B87979">
      <w:pPr>
        <w:spacing w:line="240" w:lineRule="auto"/>
        <w:rPr>
          <w:rFonts w:ascii="Times New Roman" w:hAnsi="Times New Roman" w:cs="Times New Roman"/>
          <w:b/>
        </w:rPr>
      </w:pPr>
      <w:r w:rsidRPr="00D224EF">
        <w:rPr>
          <w:rFonts w:ascii="Times New Roman" w:hAnsi="Times New Roman" w:cs="Times New Roman"/>
          <w:b/>
          <w:lang w:val="en-GB"/>
        </w:rPr>
        <w:t>Table 1: Sociodemographic characteristics of placenta praevia.</w:t>
      </w:r>
    </w:p>
    <w:tbl>
      <w:tblPr>
        <w:tblStyle w:val="TableGrid"/>
        <w:tblW w:w="0" w:type="auto"/>
        <w:tblLook w:val="04A0" w:firstRow="1" w:lastRow="0" w:firstColumn="1" w:lastColumn="0" w:noHBand="0" w:noVBand="1"/>
      </w:tblPr>
      <w:tblGrid>
        <w:gridCol w:w="3149"/>
        <w:gridCol w:w="3097"/>
        <w:gridCol w:w="3097"/>
      </w:tblGrid>
      <w:tr w:rsidR="00B87979" w:rsidRPr="00D224EF" w14:paraId="3D49BF61" w14:textId="77777777" w:rsidTr="00821C9A">
        <w:tc>
          <w:tcPr>
            <w:tcW w:w="3149" w:type="dxa"/>
          </w:tcPr>
          <w:p w14:paraId="61AAAF22"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Factors</w:t>
            </w:r>
          </w:p>
        </w:tc>
        <w:tc>
          <w:tcPr>
            <w:tcW w:w="3097" w:type="dxa"/>
          </w:tcPr>
          <w:p w14:paraId="6C0D868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Frequency</w:t>
            </w:r>
          </w:p>
        </w:tc>
        <w:tc>
          <w:tcPr>
            <w:tcW w:w="3097" w:type="dxa"/>
          </w:tcPr>
          <w:p w14:paraId="5DEF3825"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w:t>
            </w:r>
          </w:p>
        </w:tc>
      </w:tr>
      <w:tr w:rsidR="00B87979" w:rsidRPr="00D224EF" w14:paraId="1B475CD0" w14:textId="77777777" w:rsidTr="00821C9A">
        <w:tc>
          <w:tcPr>
            <w:tcW w:w="3149" w:type="dxa"/>
          </w:tcPr>
          <w:p w14:paraId="513FC135"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21 – 25</w:t>
            </w:r>
          </w:p>
        </w:tc>
        <w:tc>
          <w:tcPr>
            <w:tcW w:w="3097" w:type="dxa"/>
          </w:tcPr>
          <w:p w14:paraId="15E3E75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5 </w:t>
            </w:r>
          </w:p>
        </w:tc>
        <w:tc>
          <w:tcPr>
            <w:tcW w:w="3097" w:type="dxa"/>
          </w:tcPr>
          <w:p w14:paraId="632EF3AF"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13.2</w:t>
            </w:r>
          </w:p>
        </w:tc>
      </w:tr>
      <w:tr w:rsidR="00B87979" w:rsidRPr="00D224EF" w14:paraId="6150B10B" w14:textId="77777777" w:rsidTr="00821C9A">
        <w:tc>
          <w:tcPr>
            <w:tcW w:w="3149" w:type="dxa"/>
          </w:tcPr>
          <w:p w14:paraId="1BC0620B"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26 – 30</w:t>
            </w:r>
          </w:p>
        </w:tc>
        <w:tc>
          <w:tcPr>
            <w:tcW w:w="3097" w:type="dxa"/>
          </w:tcPr>
          <w:p w14:paraId="3E7E089A"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5 </w:t>
            </w:r>
          </w:p>
        </w:tc>
        <w:tc>
          <w:tcPr>
            <w:tcW w:w="3097" w:type="dxa"/>
          </w:tcPr>
          <w:p w14:paraId="041CD62A"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13.2</w:t>
            </w:r>
          </w:p>
        </w:tc>
      </w:tr>
      <w:tr w:rsidR="00B87979" w:rsidRPr="00D224EF" w14:paraId="1AADAA7E" w14:textId="77777777" w:rsidTr="00821C9A">
        <w:tc>
          <w:tcPr>
            <w:tcW w:w="3149" w:type="dxa"/>
          </w:tcPr>
          <w:p w14:paraId="6FA4DE24"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31 – 35</w:t>
            </w:r>
          </w:p>
        </w:tc>
        <w:tc>
          <w:tcPr>
            <w:tcW w:w="3097" w:type="dxa"/>
          </w:tcPr>
          <w:p w14:paraId="22EB018B"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16 </w:t>
            </w:r>
          </w:p>
        </w:tc>
        <w:tc>
          <w:tcPr>
            <w:tcW w:w="3097" w:type="dxa"/>
          </w:tcPr>
          <w:p w14:paraId="2CA6EBB8"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42.1</w:t>
            </w:r>
          </w:p>
        </w:tc>
      </w:tr>
      <w:tr w:rsidR="00B87979" w:rsidRPr="00D224EF" w14:paraId="1236511B" w14:textId="77777777" w:rsidTr="00821C9A">
        <w:tc>
          <w:tcPr>
            <w:tcW w:w="3149" w:type="dxa"/>
          </w:tcPr>
          <w:p w14:paraId="1372638A"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36 – 40</w:t>
            </w:r>
          </w:p>
        </w:tc>
        <w:tc>
          <w:tcPr>
            <w:tcW w:w="3097" w:type="dxa"/>
          </w:tcPr>
          <w:p w14:paraId="26616EB7"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11 </w:t>
            </w:r>
          </w:p>
        </w:tc>
        <w:tc>
          <w:tcPr>
            <w:tcW w:w="3097" w:type="dxa"/>
          </w:tcPr>
          <w:p w14:paraId="02E12432"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28.9</w:t>
            </w:r>
          </w:p>
        </w:tc>
      </w:tr>
      <w:tr w:rsidR="00B87979" w:rsidRPr="00D224EF" w14:paraId="6FB9D97A" w14:textId="77777777" w:rsidTr="00821C9A">
        <w:tc>
          <w:tcPr>
            <w:tcW w:w="3149" w:type="dxa"/>
          </w:tcPr>
          <w:p w14:paraId="48D24277" w14:textId="77777777" w:rsidR="00B87979" w:rsidRPr="00D224EF" w:rsidRDefault="00B87979" w:rsidP="00821C9A">
            <w:pPr>
              <w:ind w:left="130"/>
              <w:rPr>
                <w:rFonts w:ascii="Times New Roman" w:hAnsi="Times New Roman" w:cs="Times New Roman"/>
                <w:sz w:val="24"/>
                <w:szCs w:val="24"/>
              </w:rPr>
            </w:pPr>
            <w:r w:rsidRPr="00D224EF">
              <w:rPr>
                <w:rFonts w:ascii="Times New Roman" w:hAnsi="Times New Roman" w:cs="Times New Roman"/>
                <w:sz w:val="24"/>
                <w:szCs w:val="24"/>
              </w:rPr>
              <w:t>&gt;40</w:t>
            </w:r>
          </w:p>
        </w:tc>
        <w:tc>
          <w:tcPr>
            <w:tcW w:w="3097" w:type="dxa"/>
          </w:tcPr>
          <w:p w14:paraId="454CAEEA"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 </w:t>
            </w:r>
          </w:p>
        </w:tc>
        <w:tc>
          <w:tcPr>
            <w:tcW w:w="3097" w:type="dxa"/>
          </w:tcPr>
          <w:p w14:paraId="29DF1F20"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2.6</w:t>
            </w:r>
          </w:p>
        </w:tc>
      </w:tr>
      <w:tr w:rsidR="00B87979" w:rsidRPr="00D224EF" w14:paraId="44E78AFB" w14:textId="77777777" w:rsidTr="00821C9A">
        <w:tc>
          <w:tcPr>
            <w:tcW w:w="3149" w:type="dxa"/>
          </w:tcPr>
          <w:p w14:paraId="47D908C4"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Nulliparous</w:t>
            </w:r>
          </w:p>
        </w:tc>
        <w:tc>
          <w:tcPr>
            <w:tcW w:w="3097" w:type="dxa"/>
          </w:tcPr>
          <w:p w14:paraId="6C323353"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w:t>
            </w:r>
          </w:p>
        </w:tc>
        <w:tc>
          <w:tcPr>
            <w:tcW w:w="3097" w:type="dxa"/>
          </w:tcPr>
          <w:p w14:paraId="5CE7D51C"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5.3</w:t>
            </w:r>
          </w:p>
        </w:tc>
      </w:tr>
      <w:tr w:rsidR="00B87979" w:rsidRPr="00D224EF" w14:paraId="43511DD3" w14:textId="77777777" w:rsidTr="00821C9A">
        <w:tc>
          <w:tcPr>
            <w:tcW w:w="3149" w:type="dxa"/>
          </w:tcPr>
          <w:p w14:paraId="01CBAA0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Primipara</w:t>
            </w:r>
          </w:p>
        </w:tc>
        <w:tc>
          <w:tcPr>
            <w:tcW w:w="3097" w:type="dxa"/>
          </w:tcPr>
          <w:p w14:paraId="7D46CF7E"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16 </w:t>
            </w:r>
          </w:p>
        </w:tc>
        <w:tc>
          <w:tcPr>
            <w:tcW w:w="3097" w:type="dxa"/>
          </w:tcPr>
          <w:p w14:paraId="209305C5"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42.1</w:t>
            </w:r>
          </w:p>
        </w:tc>
      </w:tr>
      <w:tr w:rsidR="00B87979" w:rsidRPr="00D224EF" w14:paraId="55460818" w14:textId="77777777" w:rsidTr="00821C9A">
        <w:tc>
          <w:tcPr>
            <w:tcW w:w="3149" w:type="dxa"/>
          </w:tcPr>
          <w:p w14:paraId="19F1F787"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Multipara</w:t>
            </w:r>
          </w:p>
        </w:tc>
        <w:tc>
          <w:tcPr>
            <w:tcW w:w="3097" w:type="dxa"/>
          </w:tcPr>
          <w:p w14:paraId="72B1C1A5"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15 </w:t>
            </w:r>
          </w:p>
        </w:tc>
        <w:tc>
          <w:tcPr>
            <w:tcW w:w="3097" w:type="dxa"/>
          </w:tcPr>
          <w:p w14:paraId="285EBB5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39.4</w:t>
            </w:r>
          </w:p>
        </w:tc>
      </w:tr>
      <w:tr w:rsidR="00B87979" w:rsidRPr="00D224EF" w14:paraId="7D511944" w14:textId="77777777" w:rsidTr="00821C9A">
        <w:tc>
          <w:tcPr>
            <w:tcW w:w="3149" w:type="dxa"/>
          </w:tcPr>
          <w:p w14:paraId="7AB1547C" w14:textId="77777777" w:rsidR="00B87979" w:rsidRPr="00D224EF" w:rsidRDefault="00B87979" w:rsidP="00821C9A">
            <w:pPr>
              <w:rPr>
                <w:rFonts w:ascii="Times New Roman" w:hAnsi="Times New Roman" w:cs="Times New Roman"/>
                <w:sz w:val="24"/>
                <w:szCs w:val="24"/>
              </w:rPr>
            </w:pPr>
            <w:proofErr w:type="spellStart"/>
            <w:r w:rsidRPr="00D224EF">
              <w:rPr>
                <w:rFonts w:ascii="Times New Roman" w:hAnsi="Times New Roman" w:cs="Times New Roman"/>
                <w:sz w:val="24"/>
                <w:szCs w:val="24"/>
              </w:rPr>
              <w:t>Grandmultipara</w:t>
            </w:r>
            <w:proofErr w:type="spellEnd"/>
          </w:p>
          <w:p w14:paraId="00031C1A" w14:textId="77777777" w:rsidR="00B87979" w:rsidRPr="00D224EF" w:rsidRDefault="00B87979" w:rsidP="00821C9A">
            <w:pPr>
              <w:rPr>
                <w:rFonts w:ascii="Times New Roman" w:hAnsi="Times New Roman" w:cs="Times New Roman"/>
                <w:sz w:val="24"/>
                <w:szCs w:val="24"/>
              </w:rPr>
            </w:pPr>
          </w:p>
        </w:tc>
        <w:tc>
          <w:tcPr>
            <w:tcW w:w="3097" w:type="dxa"/>
          </w:tcPr>
          <w:p w14:paraId="1259B916"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5 </w:t>
            </w:r>
          </w:p>
        </w:tc>
        <w:tc>
          <w:tcPr>
            <w:tcW w:w="3097" w:type="dxa"/>
          </w:tcPr>
          <w:p w14:paraId="171E37D8"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13.2</w:t>
            </w:r>
          </w:p>
        </w:tc>
      </w:tr>
      <w:tr w:rsidR="00B87979" w:rsidRPr="00D224EF" w14:paraId="3AB9414E" w14:textId="77777777" w:rsidTr="00821C9A">
        <w:tc>
          <w:tcPr>
            <w:tcW w:w="3149" w:type="dxa"/>
          </w:tcPr>
          <w:p w14:paraId="2B434C50"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Booked</w:t>
            </w:r>
          </w:p>
        </w:tc>
        <w:tc>
          <w:tcPr>
            <w:tcW w:w="3097" w:type="dxa"/>
          </w:tcPr>
          <w:p w14:paraId="4FD36C02"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19 </w:t>
            </w:r>
          </w:p>
        </w:tc>
        <w:tc>
          <w:tcPr>
            <w:tcW w:w="3097" w:type="dxa"/>
          </w:tcPr>
          <w:p w14:paraId="7CE3657C"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50</w:t>
            </w:r>
          </w:p>
        </w:tc>
      </w:tr>
      <w:tr w:rsidR="00B87979" w:rsidRPr="00D224EF" w14:paraId="52AF32DF" w14:textId="77777777" w:rsidTr="00821C9A">
        <w:tc>
          <w:tcPr>
            <w:tcW w:w="3149" w:type="dxa"/>
          </w:tcPr>
          <w:p w14:paraId="700B1F88" w14:textId="77777777" w:rsidR="00B87979" w:rsidRPr="00D224EF" w:rsidRDefault="00B87979" w:rsidP="00821C9A">
            <w:pPr>
              <w:spacing w:after="397"/>
              <w:rPr>
                <w:rFonts w:ascii="Times New Roman" w:hAnsi="Times New Roman" w:cs="Times New Roman"/>
                <w:sz w:val="24"/>
                <w:szCs w:val="24"/>
              </w:rPr>
            </w:pPr>
            <w:proofErr w:type="spellStart"/>
            <w:r w:rsidRPr="00D224EF">
              <w:rPr>
                <w:rFonts w:ascii="Times New Roman" w:hAnsi="Times New Roman" w:cs="Times New Roman"/>
                <w:sz w:val="24"/>
                <w:szCs w:val="24"/>
              </w:rPr>
              <w:t>Unbooked</w:t>
            </w:r>
            <w:proofErr w:type="spellEnd"/>
          </w:p>
        </w:tc>
        <w:tc>
          <w:tcPr>
            <w:tcW w:w="3097" w:type="dxa"/>
          </w:tcPr>
          <w:p w14:paraId="75C58835"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19 </w:t>
            </w:r>
          </w:p>
        </w:tc>
        <w:tc>
          <w:tcPr>
            <w:tcW w:w="3097" w:type="dxa"/>
          </w:tcPr>
          <w:p w14:paraId="3607575C"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50</w:t>
            </w:r>
          </w:p>
        </w:tc>
      </w:tr>
      <w:tr w:rsidR="00B87979" w:rsidRPr="00D224EF" w14:paraId="65D3384F" w14:textId="77777777" w:rsidTr="00821C9A">
        <w:tc>
          <w:tcPr>
            <w:tcW w:w="3149" w:type="dxa"/>
          </w:tcPr>
          <w:p w14:paraId="263F75AC"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Employed  </w:t>
            </w:r>
          </w:p>
        </w:tc>
        <w:tc>
          <w:tcPr>
            <w:tcW w:w="3097" w:type="dxa"/>
          </w:tcPr>
          <w:p w14:paraId="6B92071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28 </w:t>
            </w:r>
          </w:p>
        </w:tc>
        <w:tc>
          <w:tcPr>
            <w:tcW w:w="3097" w:type="dxa"/>
          </w:tcPr>
          <w:p w14:paraId="5C272C16"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73.7</w:t>
            </w:r>
          </w:p>
        </w:tc>
      </w:tr>
      <w:tr w:rsidR="00B87979" w:rsidRPr="00D224EF" w14:paraId="15EEE32A" w14:textId="77777777" w:rsidTr="00821C9A">
        <w:tc>
          <w:tcPr>
            <w:tcW w:w="3149" w:type="dxa"/>
          </w:tcPr>
          <w:p w14:paraId="73241340"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Unemployed</w:t>
            </w:r>
          </w:p>
        </w:tc>
        <w:tc>
          <w:tcPr>
            <w:tcW w:w="3097" w:type="dxa"/>
          </w:tcPr>
          <w:p w14:paraId="4A037550"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10 </w:t>
            </w:r>
          </w:p>
        </w:tc>
        <w:tc>
          <w:tcPr>
            <w:tcW w:w="3097" w:type="dxa"/>
          </w:tcPr>
          <w:p w14:paraId="01B849AB"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26.3</w:t>
            </w:r>
          </w:p>
        </w:tc>
      </w:tr>
      <w:tr w:rsidR="00B87979" w:rsidRPr="00D224EF" w14:paraId="3E204E12" w14:textId="77777777" w:rsidTr="00821C9A">
        <w:tc>
          <w:tcPr>
            <w:tcW w:w="3149" w:type="dxa"/>
          </w:tcPr>
          <w:p w14:paraId="088D8506"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Single</w:t>
            </w:r>
          </w:p>
        </w:tc>
        <w:tc>
          <w:tcPr>
            <w:tcW w:w="3097" w:type="dxa"/>
          </w:tcPr>
          <w:p w14:paraId="3834FB97"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4 </w:t>
            </w:r>
          </w:p>
        </w:tc>
        <w:tc>
          <w:tcPr>
            <w:tcW w:w="3097" w:type="dxa"/>
          </w:tcPr>
          <w:p w14:paraId="63A4A379"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10.5</w:t>
            </w:r>
          </w:p>
        </w:tc>
      </w:tr>
      <w:tr w:rsidR="00B87979" w:rsidRPr="00D224EF" w14:paraId="1942F56F" w14:textId="77777777" w:rsidTr="00821C9A">
        <w:tc>
          <w:tcPr>
            <w:tcW w:w="3149" w:type="dxa"/>
          </w:tcPr>
          <w:p w14:paraId="785FDEB4"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lastRenderedPageBreak/>
              <w:t>Married</w:t>
            </w:r>
          </w:p>
        </w:tc>
        <w:tc>
          <w:tcPr>
            <w:tcW w:w="3097" w:type="dxa"/>
          </w:tcPr>
          <w:p w14:paraId="10EF9B40"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 xml:space="preserve">34 </w:t>
            </w:r>
          </w:p>
        </w:tc>
        <w:tc>
          <w:tcPr>
            <w:tcW w:w="3097" w:type="dxa"/>
          </w:tcPr>
          <w:p w14:paraId="5323A377" w14:textId="77777777" w:rsidR="00B87979" w:rsidRPr="00D224EF" w:rsidRDefault="00B87979" w:rsidP="00821C9A">
            <w:pPr>
              <w:spacing w:after="397"/>
              <w:rPr>
                <w:rFonts w:ascii="Times New Roman" w:hAnsi="Times New Roman" w:cs="Times New Roman"/>
                <w:sz w:val="24"/>
                <w:szCs w:val="24"/>
              </w:rPr>
            </w:pPr>
            <w:r w:rsidRPr="00D224EF">
              <w:rPr>
                <w:rFonts w:ascii="Times New Roman" w:hAnsi="Times New Roman" w:cs="Times New Roman"/>
                <w:sz w:val="24"/>
                <w:szCs w:val="24"/>
              </w:rPr>
              <w:t>89.5</w:t>
            </w:r>
          </w:p>
        </w:tc>
      </w:tr>
    </w:tbl>
    <w:p w14:paraId="44992BEB" w14:textId="77777777" w:rsidR="00CC7807" w:rsidRPr="00CC7807" w:rsidRDefault="00CC7807" w:rsidP="00B87979">
      <w:pPr>
        <w:spacing w:after="48" w:line="240" w:lineRule="auto"/>
        <w:rPr>
          <w:rFonts w:ascii="Times New Roman" w:hAnsi="Times New Roman" w:cs="Times New Roman"/>
          <w:bCs/>
          <w:lang w:val="en-GB"/>
        </w:rPr>
      </w:pPr>
      <w:r w:rsidRPr="00CC7807">
        <w:rPr>
          <w:rFonts w:ascii="Times New Roman" w:hAnsi="Times New Roman" w:cs="Times New Roman"/>
          <w:bCs/>
        </w:rPr>
        <w:t xml:space="preserve">The mean maternal age was 32.7 years. The highest proportion of cases (42.1%) occurred among women aged 31–35 years. Placenta </w:t>
      </w:r>
      <w:proofErr w:type="spellStart"/>
      <w:r w:rsidRPr="00CC7807">
        <w:rPr>
          <w:rFonts w:ascii="Times New Roman" w:hAnsi="Times New Roman" w:cs="Times New Roman"/>
          <w:bCs/>
        </w:rPr>
        <w:t>praevia</w:t>
      </w:r>
      <w:proofErr w:type="spellEnd"/>
      <w:r w:rsidRPr="00CC7807">
        <w:rPr>
          <w:rFonts w:ascii="Times New Roman" w:hAnsi="Times New Roman" w:cs="Times New Roman"/>
          <w:bCs/>
        </w:rPr>
        <w:t xml:space="preserve"> was more common among primiparous women (42.1%), followed closely by multiparous women (39.4%). There was no difference in booking status, with equal proportions of booked and </w:t>
      </w:r>
      <w:proofErr w:type="spellStart"/>
      <w:r w:rsidRPr="00CC7807">
        <w:rPr>
          <w:rFonts w:ascii="Times New Roman" w:hAnsi="Times New Roman" w:cs="Times New Roman"/>
          <w:bCs/>
        </w:rPr>
        <w:t>unbooked</w:t>
      </w:r>
      <w:proofErr w:type="spellEnd"/>
      <w:r w:rsidRPr="00CC7807">
        <w:rPr>
          <w:rFonts w:ascii="Times New Roman" w:hAnsi="Times New Roman" w:cs="Times New Roman"/>
          <w:bCs/>
        </w:rPr>
        <w:t xml:space="preserve"> patients. Most women were married (89.5%) and employed (73.7%).</w:t>
      </w:r>
      <w:r w:rsidRPr="00CC7807">
        <w:rPr>
          <w:rFonts w:ascii="Times New Roman" w:hAnsi="Times New Roman" w:cs="Times New Roman"/>
          <w:bCs/>
          <w:lang w:val="en-GB"/>
        </w:rPr>
        <w:t xml:space="preserve"> </w:t>
      </w:r>
    </w:p>
    <w:p w14:paraId="5F074697" w14:textId="7FF06680" w:rsidR="00B87979" w:rsidRPr="00D224EF" w:rsidRDefault="00B87979" w:rsidP="00B87979">
      <w:pPr>
        <w:spacing w:after="48" w:line="240" w:lineRule="auto"/>
        <w:rPr>
          <w:rFonts w:ascii="Times New Roman" w:hAnsi="Times New Roman" w:cs="Times New Roman"/>
          <w:b/>
          <w:lang w:val="en-GB"/>
        </w:rPr>
      </w:pPr>
      <w:r w:rsidRPr="00D224EF">
        <w:rPr>
          <w:rFonts w:ascii="Times New Roman" w:hAnsi="Times New Roman" w:cs="Times New Roman"/>
          <w:b/>
          <w:lang w:val="en-GB"/>
        </w:rPr>
        <w:t>Table 2: Risk factors of placenta previa.</w:t>
      </w:r>
    </w:p>
    <w:tbl>
      <w:tblPr>
        <w:tblStyle w:val="TableGrid"/>
        <w:tblW w:w="0" w:type="auto"/>
        <w:tblLook w:val="04A0" w:firstRow="1" w:lastRow="0" w:firstColumn="1" w:lastColumn="0" w:noHBand="0" w:noVBand="1"/>
      </w:tblPr>
      <w:tblGrid>
        <w:gridCol w:w="3130"/>
        <w:gridCol w:w="3109"/>
        <w:gridCol w:w="3111"/>
      </w:tblGrid>
      <w:tr w:rsidR="00B87979" w:rsidRPr="00D224EF" w14:paraId="6D41FFBD" w14:textId="77777777" w:rsidTr="00821C9A">
        <w:tc>
          <w:tcPr>
            <w:tcW w:w="3130" w:type="dxa"/>
          </w:tcPr>
          <w:p w14:paraId="352C0385"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Causes</w:t>
            </w:r>
          </w:p>
        </w:tc>
        <w:tc>
          <w:tcPr>
            <w:tcW w:w="3109" w:type="dxa"/>
          </w:tcPr>
          <w:p w14:paraId="748FD809"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Frequency (n)</w:t>
            </w:r>
          </w:p>
        </w:tc>
        <w:tc>
          <w:tcPr>
            <w:tcW w:w="3111" w:type="dxa"/>
          </w:tcPr>
          <w:p w14:paraId="4D5FBF7D"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Percentage (%)</w:t>
            </w:r>
          </w:p>
        </w:tc>
      </w:tr>
      <w:tr w:rsidR="00B87979" w:rsidRPr="00D224EF" w14:paraId="7972AFA0" w14:textId="77777777" w:rsidTr="00821C9A">
        <w:tc>
          <w:tcPr>
            <w:tcW w:w="3130" w:type="dxa"/>
          </w:tcPr>
          <w:p w14:paraId="17FCF3FE"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Previous C/S</w:t>
            </w:r>
          </w:p>
        </w:tc>
        <w:tc>
          <w:tcPr>
            <w:tcW w:w="3109" w:type="dxa"/>
          </w:tcPr>
          <w:p w14:paraId="5E291457"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21</w:t>
            </w:r>
          </w:p>
        </w:tc>
        <w:tc>
          <w:tcPr>
            <w:tcW w:w="3111" w:type="dxa"/>
          </w:tcPr>
          <w:p w14:paraId="68FE28DE"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55.3</w:t>
            </w:r>
          </w:p>
        </w:tc>
      </w:tr>
      <w:tr w:rsidR="00B87979" w:rsidRPr="00D224EF" w14:paraId="56B128C4" w14:textId="77777777" w:rsidTr="00821C9A">
        <w:tc>
          <w:tcPr>
            <w:tcW w:w="3130" w:type="dxa"/>
          </w:tcPr>
          <w:p w14:paraId="3FC88B4E"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Previous placenta previa</w:t>
            </w:r>
          </w:p>
        </w:tc>
        <w:tc>
          <w:tcPr>
            <w:tcW w:w="3109" w:type="dxa"/>
          </w:tcPr>
          <w:p w14:paraId="0B9504AF"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4</w:t>
            </w:r>
          </w:p>
        </w:tc>
        <w:tc>
          <w:tcPr>
            <w:tcW w:w="3111" w:type="dxa"/>
          </w:tcPr>
          <w:p w14:paraId="6EE15CC7"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10.5</w:t>
            </w:r>
          </w:p>
        </w:tc>
      </w:tr>
      <w:tr w:rsidR="00B87979" w:rsidRPr="00D224EF" w14:paraId="2FA5C4A7" w14:textId="77777777" w:rsidTr="00821C9A">
        <w:tc>
          <w:tcPr>
            <w:tcW w:w="3130" w:type="dxa"/>
          </w:tcPr>
          <w:p w14:paraId="6575C563"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Previous D&amp;C</w:t>
            </w:r>
          </w:p>
        </w:tc>
        <w:tc>
          <w:tcPr>
            <w:tcW w:w="3109" w:type="dxa"/>
          </w:tcPr>
          <w:p w14:paraId="72224D2A"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8</w:t>
            </w:r>
          </w:p>
        </w:tc>
        <w:tc>
          <w:tcPr>
            <w:tcW w:w="3111" w:type="dxa"/>
          </w:tcPr>
          <w:p w14:paraId="28F73B2C"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21.1</w:t>
            </w:r>
          </w:p>
        </w:tc>
      </w:tr>
      <w:tr w:rsidR="00B87979" w:rsidRPr="00D224EF" w14:paraId="53D96D37" w14:textId="77777777" w:rsidTr="00821C9A">
        <w:tc>
          <w:tcPr>
            <w:tcW w:w="3130" w:type="dxa"/>
          </w:tcPr>
          <w:p w14:paraId="057600F4"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Multiple pregnancy</w:t>
            </w:r>
          </w:p>
        </w:tc>
        <w:tc>
          <w:tcPr>
            <w:tcW w:w="3109" w:type="dxa"/>
          </w:tcPr>
          <w:p w14:paraId="1B0F52A8"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2</w:t>
            </w:r>
          </w:p>
        </w:tc>
        <w:tc>
          <w:tcPr>
            <w:tcW w:w="3111" w:type="dxa"/>
          </w:tcPr>
          <w:p w14:paraId="35E2AB7B"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5.3</w:t>
            </w:r>
          </w:p>
        </w:tc>
      </w:tr>
      <w:tr w:rsidR="00B87979" w:rsidRPr="00D224EF" w14:paraId="48F8AD24" w14:textId="77777777" w:rsidTr="00821C9A">
        <w:tc>
          <w:tcPr>
            <w:tcW w:w="3130" w:type="dxa"/>
          </w:tcPr>
          <w:p w14:paraId="573FC786"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Previous myomectomy</w:t>
            </w:r>
          </w:p>
        </w:tc>
        <w:tc>
          <w:tcPr>
            <w:tcW w:w="3109" w:type="dxa"/>
          </w:tcPr>
          <w:p w14:paraId="44D632C6"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3</w:t>
            </w:r>
          </w:p>
        </w:tc>
        <w:tc>
          <w:tcPr>
            <w:tcW w:w="3111" w:type="dxa"/>
          </w:tcPr>
          <w:p w14:paraId="6866C0A0"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7.8</w:t>
            </w:r>
          </w:p>
        </w:tc>
      </w:tr>
      <w:tr w:rsidR="00B87979" w:rsidRPr="00D224EF" w14:paraId="0C482856" w14:textId="77777777" w:rsidTr="00821C9A">
        <w:tc>
          <w:tcPr>
            <w:tcW w:w="3130" w:type="dxa"/>
          </w:tcPr>
          <w:p w14:paraId="071710F4"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Total</w:t>
            </w:r>
          </w:p>
        </w:tc>
        <w:tc>
          <w:tcPr>
            <w:tcW w:w="3109" w:type="dxa"/>
          </w:tcPr>
          <w:p w14:paraId="1AF21013"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38</w:t>
            </w:r>
          </w:p>
        </w:tc>
        <w:tc>
          <w:tcPr>
            <w:tcW w:w="3111" w:type="dxa"/>
          </w:tcPr>
          <w:p w14:paraId="535F5B8E" w14:textId="77777777" w:rsidR="00B87979" w:rsidRPr="00D224EF" w:rsidRDefault="00B87979" w:rsidP="00821C9A">
            <w:pPr>
              <w:spacing w:after="19"/>
              <w:rPr>
                <w:rFonts w:ascii="Times New Roman" w:hAnsi="Times New Roman" w:cs="Times New Roman"/>
                <w:sz w:val="24"/>
                <w:szCs w:val="24"/>
              </w:rPr>
            </w:pPr>
            <w:r w:rsidRPr="00D224EF">
              <w:rPr>
                <w:rFonts w:ascii="Times New Roman" w:hAnsi="Times New Roman" w:cs="Times New Roman"/>
                <w:sz w:val="24"/>
                <w:szCs w:val="24"/>
              </w:rPr>
              <w:t>100</w:t>
            </w:r>
          </w:p>
        </w:tc>
      </w:tr>
    </w:tbl>
    <w:p w14:paraId="24A85291" w14:textId="386F2A4B" w:rsidR="00CC7807" w:rsidRDefault="00CC7807" w:rsidP="00B87979">
      <w:pPr>
        <w:spacing w:line="240" w:lineRule="auto"/>
        <w:rPr>
          <w:rFonts w:ascii="Times New Roman" w:hAnsi="Times New Roman" w:cs="Times New Roman"/>
        </w:rPr>
      </w:pPr>
      <w:r w:rsidRPr="00CC7807">
        <w:rPr>
          <w:rFonts w:ascii="Times New Roman" w:hAnsi="Times New Roman" w:cs="Times New Roman"/>
        </w:rPr>
        <w:t xml:space="preserve">Previous caesarean section was the most frequently identified risk factor, present in 55.3% of cases. Other risk factors included previous dilatation and curettage, prior placenta </w:t>
      </w:r>
      <w:proofErr w:type="spellStart"/>
      <w:r w:rsidRPr="00CC7807">
        <w:rPr>
          <w:rFonts w:ascii="Times New Roman" w:hAnsi="Times New Roman" w:cs="Times New Roman"/>
        </w:rPr>
        <w:t>praevia</w:t>
      </w:r>
      <w:proofErr w:type="spellEnd"/>
      <w:r w:rsidRPr="00CC7807">
        <w:rPr>
          <w:rFonts w:ascii="Times New Roman" w:hAnsi="Times New Roman" w:cs="Times New Roman"/>
        </w:rPr>
        <w:t>, previous myomectomy, and multiple pregnancy.</w:t>
      </w:r>
    </w:p>
    <w:p w14:paraId="02E15F45" w14:textId="4336B41B" w:rsidR="00B87979" w:rsidRPr="00D224EF" w:rsidRDefault="00B87979" w:rsidP="00B87979">
      <w:pPr>
        <w:spacing w:line="240" w:lineRule="auto"/>
        <w:rPr>
          <w:rFonts w:ascii="Times New Roman" w:hAnsi="Times New Roman" w:cs="Times New Roman"/>
          <w:b/>
          <w:lang w:val="en-GB"/>
        </w:rPr>
      </w:pPr>
      <w:r w:rsidRPr="00D224EF">
        <w:rPr>
          <w:rFonts w:ascii="Times New Roman" w:hAnsi="Times New Roman" w:cs="Times New Roman"/>
          <w:b/>
          <w:lang w:val="en-GB"/>
        </w:rPr>
        <w:t xml:space="preserve">Table 3: </w:t>
      </w:r>
      <w:proofErr w:type="spellStart"/>
      <w:r w:rsidRPr="00D224EF">
        <w:rPr>
          <w:rFonts w:ascii="Times New Roman" w:hAnsi="Times New Roman" w:cs="Times New Roman"/>
          <w:b/>
          <w:lang w:val="en-GB"/>
        </w:rPr>
        <w:t>Fetomaternal</w:t>
      </w:r>
      <w:proofErr w:type="spellEnd"/>
      <w:r w:rsidRPr="00D224EF">
        <w:rPr>
          <w:rFonts w:ascii="Times New Roman" w:hAnsi="Times New Roman" w:cs="Times New Roman"/>
          <w:b/>
          <w:lang w:val="en-GB"/>
        </w:rPr>
        <w:t xml:space="preserve"> outcome of patients with Placenta previa</w:t>
      </w:r>
    </w:p>
    <w:tbl>
      <w:tblPr>
        <w:tblStyle w:val="TableGrid"/>
        <w:tblW w:w="0" w:type="auto"/>
        <w:tblLook w:val="04A0" w:firstRow="1" w:lastRow="0" w:firstColumn="1" w:lastColumn="0" w:noHBand="0" w:noVBand="1"/>
      </w:tblPr>
      <w:tblGrid>
        <w:gridCol w:w="3122"/>
        <w:gridCol w:w="3113"/>
        <w:gridCol w:w="3113"/>
      </w:tblGrid>
      <w:tr w:rsidR="00B87979" w:rsidRPr="00D224EF" w14:paraId="218ABA82" w14:textId="77777777" w:rsidTr="00821C9A">
        <w:tc>
          <w:tcPr>
            <w:tcW w:w="3122" w:type="dxa"/>
          </w:tcPr>
          <w:p w14:paraId="1B107FD5"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b/>
                <w:sz w:val="24"/>
                <w:szCs w:val="24"/>
              </w:rPr>
              <w:t>Outcome</w:t>
            </w:r>
          </w:p>
        </w:tc>
        <w:tc>
          <w:tcPr>
            <w:tcW w:w="3113" w:type="dxa"/>
          </w:tcPr>
          <w:p w14:paraId="6304D6D6"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b/>
                <w:sz w:val="24"/>
                <w:szCs w:val="24"/>
              </w:rPr>
              <w:t>Frequency</w:t>
            </w:r>
          </w:p>
        </w:tc>
        <w:tc>
          <w:tcPr>
            <w:tcW w:w="3113" w:type="dxa"/>
          </w:tcPr>
          <w:p w14:paraId="4BB2B306" w14:textId="77777777" w:rsidR="00B87979" w:rsidRPr="00D224EF" w:rsidRDefault="00B87979" w:rsidP="00821C9A">
            <w:pPr>
              <w:rPr>
                <w:rFonts w:ascii="Times New Roman" w:hAnsi="Times New Roman" w:cs="Times New Roman"/>
                <w:b/>
                <w:sz w:val="24"/>
                <w:szCs w:val="24"/>
              </w:rPr>
            </w:pPr>
            <w:r w:rsidRPr="00D224EF">
              <w:rPr>
                <w:rFonts w:ascii="Times New Roman" w:hAnsi="Times New Roman" w:cs="Times New Roman"/>
                <w:b/>
                <w:sz w:val="24"/>
                <w:szCs w:val="24"/>
              </w:rPr>
              <w:t>%</w:t>
            </w:r>
          </w:p>
        </w:tc>
      </w:tr>
      <w:tr w:rsidR="00B87979" w:rsidRPr="00D224EF" w14:paraId="60E74E28" w14:textId="77777777" w:rsidTr="00821C9A">
        <w:tc>
          <w:tcPr>
            <w:tcW w:w="3122" w:type="dxa"/>
          </w:tcPr>
          <w:p w14:paraId="6221D215"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Live birth</w:t>
            </w:r>
          </w:p>
        </w:tc>
        <w:tc>
          <w:tcPr>
            <w:tcW w:w="3113" w:type="dxa"/>
          </w:tcPr>
          <w:p w14:paraId="46856D0F"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39 </w:t>
            </w:r>
          </w:p>
        </w:tc>
        <w:tc>
          <w:tcPr>
            <w:tcW w:w="3113" w:type="dxa"/>
          </w:tcPr>
          <w:p w14:paraId="07B5B4D7"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97.5</w:t>
            </w:r>
          </w:p>
        </w:tc>
      </w:tr>
      <w:tr w:rsidR="00B87979" w:rsidRPr="00D224EF" w14:paraId="05613E56" w14:textId="77777777" w:rsidTr="00821C9A">
        <w:tc>
          <w:tcPr>
            <w:tcW w:w="3122" w:type="dxa"/>
          </w:tcPr>
          <w:p w14:paraId="24AE3B43"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Stillbirth</w:t>
            </w:r>
          </w:p>
        </w:tc>
        <w:tc>
          <w:tcPr>
            <w:tcW w:w="3113" w:type="dxa"/>
          </w:tcPr>
          <w:p w14:paraId="4B242DF0"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1 </w:t>
            </w:r>
          </w:p>
        </w:tc>
        <w:tc>
          <w:tcPr>
            <w:tcW w:w="3113" w:type="dxa"/>
          </w:tcPr>
          <w:p w14:paraId="46033DA8"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2.5</w:t>
            </w:r>
          </w:p>
        </w:tc>
      </w:tr>
      <w:tr w:rsidR="00B87979" w:rsidRPr="00D224EF" w14:paraId="71973AB6" w14:textId="77777777" w:rsidTr="00821C9A">
        <w:tc>
          <w:tcPr>
            <w:tcW w:w="3122" w:type="dxa"/>
          </w:tcPr>
          <w:p w14:paraId="7EA116B8"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Male</w:t>
            </w:r>
          </w:p>
        </w:tc>
        <w:tc>
          <w:tcPr>
            <w:tcW w:w="3113" w:type="dxa"/>
          </w:tcPr>
          <w:p w14:paraId="04F19ADE"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20 </w:t>
            </w:r>
          </w:p>
        </w:tc>
        <w:tc>
          <w:tcPr>
            <w:tcW w:w="3113" w:type="dxa"/>
          </w:tcPr>
          <w:p w14:paraId="43CEDA3D"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50</w:t>
            </w:r>
          </w:p>
        </w:tc>
      </w:tr>
      <w:tr w:rsidR="00B87979" w:rsidRPr="00D224EF" w14:paraId="5331365B" w14:textId="77777777" w:rsidTr="00821C9A">
        <w:tc>
          <w:tcPr>
            <w:tcW w:w="3122" w:type="dxa"/>
          </w:tcPr>
          <w:p w14:paraId="51B44F2D"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Female</w:t>
            </w:r>
          </w:p>
        </w:tc>
        <w:tc>
          <w:tcPr>
            <w:tcW w:w="3113" w:type="dxa"/>
          </w:tcPr>
          <w:p w14:paraId="0D4E6351"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20 </w:t>
            </w:r>
          </w:p>
        </w:tc>
        <w:tc>
          <w:tcPr>
            <w:tcW w:w="3113" w:type="dxa"/>
          </w:tcPr>
          <w:p w14:paraId="1344D878"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50</w:t>
            </w:r>
          </w:p>
        </w:tc>
      </w:tr>
      <w:tr w:rsidR="00B87979" w:rsidRPr="00D224EF" w14:paraId="359911AB" w14:textId="77777777" w:rsidTr="00821C9A">
        <w:tc>
          <w:tcPr>
            <w:tcW w:w="3122" w:type="dxa"/>
          </w:tcPr>
          <w:p w14:paraId="21FF14D5"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Preterm</w:t>
            </w:r>
          </w:p>
        </w:tc>
        <w:tc>
          <w:tcPr>
            <w:tcW w:w="3113" w:type="dxa"/>
          </w:tcPr>
          <w:p w14:paraId="51CEE5B3"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21 </w:t>
            </w:r>
          </w:p>
        </w:tc>
        <w:tc>
          <w:tcPr>
            <w:tcW w:w="3113" w:type="dxa"/>
          </w:tcPr>
          <w:p w14:paraId="094EF852"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52.5</w:t>
            </w:r>
          </w:p>
        </w:tc>
      </w:tr>
      <w:tr w:rsidR="00B87979" w:rsidRPr="00D224EF" w14:paraId="6634A580" w14:textId="77777777" w:rsidTr="00821C9A">
        <w:tc>
          <w:tcPr>
            <w:tcW w:w="3122" w:type="dxa"/>
          </w:tcPr>
          <w:p w14:paraId="4C47A995"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Term</w:t>
            </w:r>
          </w:p>
        </w:tc>
        <w:tc>
          <w:tcPr>
            <w:tcW w:w="3113" w:type="dxa"/>
          </w:tcPr>
          <w:p w14:paraId="74419882"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19 </w:t>
            </w:r>
          </w:p>
        </w:tc>
        <w:tc>
          <w:tcPr>
            <w:tcW w:w="3113" w:type="dxa"/>
          </w:tcPr>
          <w:p w14:paraId="1384BC33"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47.5</w:t>
            </w:r>
          </w:p>
        </w:tc>
      </w:tr>
      <w:tr w:rsidR="00B87979" w:rsidRPr="00D224EF" w14:paraId="5C7B6DE5" w14:textId="77777777" w:rsidTr="00821C9A">
        <w:tc>
          <w:tcPr>
            <w:tcW w:w="3122" w:type="dxa"/>
          </w:tcPr>
          <w:p w14:paraId="0CBE0974"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Vaginal</w:t>
            </w:r>
          </w:p>
        </w:tc>
        <w:tc>
          <w:tcPr>
            <w:tcW w:w="3113" w:type="dxa"/>
          </w:tcPr>
          <w:p w14:paraId="717D5478"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w:t>
            </w:r>
          </w:p>
        </w:tc>
        <w:tc>
          <w:tcPr>
            <w:tcW w:w="3113" w:type="dxa"/>
          </w:tcPr>
          <w:p w14:paraId="701E7BAC"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w:t>
            </w:r>
          </w:p>
        </w:tc>
      </w:tr>
      <w:tr w:rsidR="00B87979" w:rsidRPr="00D224EF" w14:paraId="2D6E0537" w14:textId="77777777" w:rsidTr="00821C9A">
        <w:tc>
          <w:tcPr>
            <w:tcW w:w="3122" w:type="dxa"/>
          </w:tcPr>
          <w:p w14:paraId="0633C023"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C/S</w:t>
            </w:r>
          </w:p>
        </w:tc>
        <w:tc>
          <w:tcPr>
            <w:tcW w:w="3113" w:type="dxa"/>
          </w:tcPr>
          <w:p w14:paraId="0A5EBF4E"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38 </w:t>
            </w:r>
          </w:p>
        </w:tc>
        <w:tc>
          <w:tcPr>
            <w:tcW w:w="3113" w:type="dxa"/>
          </w:tcPr>
          <w:p w14:paraId="6FDDDCD7"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100</w:t>
            </w:r>
          </w:p>
        </w:tc>
      </w:tr>
      <w:tr w:rsidR="00B87979" w:rsidRPr="00D224EF" w14:paraId="628459CD" w14:textId="77777777" w:rsidTr="00821C9A">
        <w:tc>
          <w:tcPr>
            <w:tcW w:w="3122" w:type="dxa"/>
          </w:tcPr>
          <w:p w14:paraId="70CAD20A"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Blood transfusion</w:t>
            </w:r>
          </w:p>
        </w:tc>
        <w:tc>
          <w:tcPr>
            <w:tcW w:w="3113" w:type="dxa"/>
          </w:tcPr>
          <w:p w14:paraId="2FE8B947"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21 </w:t>
            </w:r>
          </w:p>
        </w:tc>
        <w:tc>
          <w:tcPr>
            <w:tcW w:w="3113" w:type="dxa"/>
          </w:tcPr>
          <w:p w14:paraId="0E18A526"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55.3</w:t>
            </w:r>
          </w:p>
        </w:tc>
      </w:tr>
      <w:tr w:rsidR="00B87979" w:rsidRPr="00D224EF" w14:paraId="319D41D3" w14:textId="77777777" w:rsidTr="00821C9A">
        <w:tc>
          <w:tcPr>
            <w:tcW w:w="3122" w:type="dxa"/>
          </w:tcPr>
          <w:p w14:paraId="0A75F3C1" w14:textId="77777777" w:rsidR="00B87979" w:rsidRPr="00D224EF" w:rsidRDefault="00B87979" w:rsidP="00821C9A">
            <w:pPr>
              <w:ind w:left="10"/>
              <w:rPr>
                <w:rFonts w:ascii="Times New Roman" w:hAnsi="Times New Roman" w:cs="Times New Roman"/>
                <w:sz w:val="24"/>
                <w:szCs w:val="24"/>
              </w:rPr>
            </w:pPr>
            <w:r w:rsidRPr="00D224EF">
              <w:rPr>
                <w:rFonts w:ascii="Times New Roman" w:hAnsi="Times New Roman" w:cs="Times New Roman"/>
                <w:sz w:val="24"/>
                <w:szCs w:val="24"/>
              </w:rPr>
              <w:t>SCBU Admission</w:t>
            </w:r>
          </w:p>
        </w:tc>
        <w:tc>
          <w:tcPr>
            <w:tcW w:w="3113" w:type="dxa"/>
          </w:tcPr>
          <w:p w14:paraId="6A14E444"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16 </w:t>
            </w:r>
          </w:p>
        </w:tc>
        <w:tc>
          <w:tcPr>
            <w:tcW w:w="3113" w:type="dxa"/>
          </w:tcPr>
          <w:p w14:paraId="3E85E489"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40</w:t>
            </w:r>
          </w:p>
        </w:tc>
      </w:tr>
      <w:tr w:rsidR="00B87979" w:rsidRPr="00D224EF" w14:paraId="3C27F834" w14:textId="77777777" w:rsidTr="00821C9A">
        <w:tc>
          <w:tcPr>
            <w:tcW w:w="3122" w:type="dxa"/>
          </w:tcPr>
          <w:p w14:paraId="78F2FE43" w14:textId="77777777" w:rsidR="00B87979" w:rsidRPr="00D224EF" w:rsidRDefault="00B87979" w:rsidP="00821C9A">
            <w:pPr>
              <w:ind w:left="10"/>
              <w:rPr>
                <w:rFonts w:ascii="Times New Roman" w:hAnsi="Times New Roman" w:cs="Times New Roman"/>
                <w:sz w:val="24"/>
                <w:szCs w:val="24"/>
              </w:rPr>
            </w:pPr>
            <w:r w:rsidRPr="00D224EF">
              <w:rPr>
                <w:rFonts w:ascii="Times New Roman" w:hAnsi="Times New Roman" w:cs="Times New Roman"/>
                <w:sz w:val="24"/>
                <w:szCs w:val="24"/>
              </w:rPr>
              <w:t>PPH</w:t>
            </w:r>
          </w:p>
        </w:tc>
        <w:tc>
          <w:tcPr>
            <w:tcW w:w="3113" w:type="dxa"/>
          </w:tcPr>
          <w:p w14:paraId="1D113C8A"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 xml:space="preserve">10 </w:t>
            </w:r>
          </w:p>
        </w:tc>
        <w:tc>
          <w:tcPr>
            <w:tcW w:w="3113" w:type="dxa"/>
          </w:tcPr>
          <w:p w14:paraId="394C38B3"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26.3</w:t>
            </w:r>
          </w:p>
        </w:tc>
      </w:tr>
      <w:tr w:rsidR="00B87979" w:rsidRPr="00D224EF" w14:paraId="51876C94" w14:textId="77777777" w:rsidTr="00821C9A">
        <w:tc>
          <w:tcPr>
            <w:tcW w:w="3122" w:type="dxa"/>
          </w:tcPr>
          <w:p w14:paraId="6469C02D"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Death</w:t>
            </w:r>
          </w:p>
        </w:tc>
        <w:tc>
          <w:tcPr>
            <w:tcW w:w="3113" w:type="dxa"/>
          </w:tcPr>
          <w:p w14:paraId="47FE5DA8"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w:t>
            </w:r>
          </w:p>
        </w:tc>
        <w:tc>
          <w:tcPr>
            <w:tcW w:w="3113" w:type="dxa"/>
          </w:tcPr>
          <w:p w14:paraId="045BD1AC" w14:textId="77777777" w:rsidR="00B87979" w:rsidRPr="00D224EF" w:rsidRDefault="00B87979" w:rsidP="00821C9A">
            <w:pPr>
              <w:rPr>
                <w:rFonts w:ascii="Times New Roman" w:hAnsi="Times New Roman" w:cs="Times New Roman"/>
                <w:sz w:val="24"/>
                <w:szCs w:val="24"/>
              </w:rPr>
            </w:pPr>
            <w:r w:rsidRPr="00D224EF">
              <w:rPr>
                <w:rFonts w:ascii="Times New Roman" w:hAnsi="Times New Roman" w:cs="Times New Roman"/>
                <w:sz w:val="24"/>
                <w:szCs w:val="24"/>
              </w:rPr>
              <w:t>-</w:t>
            </w:r>
          </w:p>
        </w:tc>
      </w:tr>
    </w:tbl>
    <w:p w14:paraId="13510248" w14:textId="1758BFCB" w:rsidR="00CC7807" w:rsidRDefault="00CC7807" w:rsidP="00B87979">
      <w:pPr>
        <w:spacing w:line="240" w:lineRule="auto"/>
        <w:rPr>
          <w:rFonts w:ascii="Times New Roman" w:hAnsi="Times New Roman" w:cs="Times New Roman"/>
        </w:rPr>
      </w:pPr>
      <w:r w:rsidRPr="00CC7807">
        <w:rPr>
          <w:rFonts w:ascii="Times New Roman" w:hAnsi="Times New Roman" w:cs="Times New Roman"/>
        </w:rPr>
        <w:t xml:space="preserve">Nearly all pregnancies resulted in live births, with only one stillbirth recorded. All women were delivered by caesarean section. Preterm delivery occurred in 52.5% of cases. Postpartum </w:t>
      </w:r>
      <w:proofErr w:type="spellStart"/>
      <w:r w:rsidRPr="00CC7807">
        <w:rPr>
          <w:rFonts w:ascii="Times New Roman" w:hAnsi="Times New Roman" w:cs="Times New Roman"/>
        </w:rPr>
        <w:t>haemorrhage</w:t>
      </w:r>
      <w:proofErr w:type="spellEnd"/>
      <w:r w:rsidRPr="00CC7807">
        <w:rPr>
          <w:rFonts w:ascii="Times New Roman" w:hAnsi="Times New Roman" w:cs="Times New Roman"/>
        </w:rPr>
        <w:t xml:space="preserve"> complicated 26.3% of deliveries, while 55.3% of women required blood transfusion. Forty percent of the neonates were admitted to the Special Care Baby Unit. No maternal deaths were recorded during the study period.</w:t>
      </w:r>
    </w:p>
    <w:p w14:paraId="59B96FF1" w14:textId="56F515C5"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DISCUSSION</w:t>
      </w:r>
    </w:p>
    <w:p w14:paraId="7CCFD3E3" w14:textId="2A634DE8"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 xml:space="preserve">The reported prevalence of placenta </w:t>
      </w:r>
      <w:proofErr w:type="spellStart"/>
      <w:r w:rsidRPr="00115F1A">
        <w:rPr>
          <w:rFonts w:ascii="Times New Roman" w:hAnsi="Times New Roman" w:cs="Times New Roman"/>
        </w:rPr>
        <w:t>praevia</w:t>
      </w:r>
      <w:proofErr w:type="spellEnd"/>
      <w:r w:rsidRPr="00115F1A">
        <w:rPr>
          <w:rFonts w:ascii="Times New Roman" w:hAnsi="Times New Roman" w:cs="Times New Roman"/>
        </w:rPr>
        <w:t xml:space="preserve"> varies considerably across populations and geographic regions, reflecting differences in obstetric practices, diagnostic capabilities, and population characteristics. In the present study, a prevalence of 1.6% was observed. This figure is comparable to the 1.4% reported by Reddy et al¹⁰, higher than the 0.84% documented in </w:t>
      </w:r>
      <w:r w:rsidRPr="00115F1A">
        <w:rPr>
          <w:rFonts w:ascii="Times New Roman" w:hAnsi="Times New Roman" w:cs="Times New Roman"/>
        </w:rPr>
        <w:lastRenderedPageBreak/>
        <w:t xml:space="preserve">Bahrain⁵, but lower than the 2% reported in a Western Nigerian teaching hospital⁴. Globally, the prevalence of placenta </w:t>
      </w:r>
      <w:proofErr w:type="spellStart"/>
      <w:r w:rsidRPr="00115F1A">
        <w:rPr>
          <w:rFonts w:ascii="Times New Roman" w:hAnsi="Times New Roman" w:cs="Times New Roman"/>
        </w:rPr>
        <w:t>praevia</w:t>
      </w:r>
      <w:proofErr w:type="spellEnd"/>
      <w:r w:rsidRPr="00115F1A">
        <w:rPr>
          <w:rFonts w:ascii="Times New Roman" w:hAnsi="Times New Roman" w:cs="Times New Roman"/>
        </w:rPr>
        <w:t xml:space="preserve"> is estimated to range between 0.3% and 2.0% of all pregnancies, with higher rates reported in tertiary referral </w:t>
      </w:r>
      <w:r w:rsidR="001431A0" w:rsidRPr="00115F1A">
        <w:rPr>
          <w:rFonts w:ascii="Times New Roman" w:hAnsi="Times New Roman" w:cs="Times New Roman"/>
        </w:rPr>
        <w:t>centers</w:t>
      </w:r>
      <w:r w:rsidRPr="00115F1A">
        <w:rPr>
          <w:rFonts w:ascii="Times New Roman" w:hAnsi="Times New Roman" w:cs="Times New Roman"/>
        </w:rPr>
        <w:t xml:space="preserve"> due to the concentration of high-risk cases. The relatively high prevalence observed in this study may be attributable to increased rates of caesarean delivery, improved ultrasonographic detection, and referral bias inherent in tertiary hospitals. Importantly, placenta </w:t>
      </w:r>
      <w:proofErr w:type="spellStart"/>
      <w:r w:rsidRPr="00115F1A">
        <w:rPr>
          <w:rFonts w:ascii="Times New Roman" w:hAnsi="Times New Roman" w:cs="Times New Roman"/>
        </w:rPr>
        <w:t>praevia</w:t>
      </w:r>
      <w:proofErr w:type="spellEnd"/>
      <w:r w:rsidRPr="00115F1A">
        <w:rPr>
          <w:rFonts w:ascii="Times New Roman" w:hAnsi="Times New Roman" w:cs="Times New Roman"/>
        </w:rPr>
        <w:t xml:space="preserve"> is a well-recognized risk factor for recurrence in subsequent pregnancies, with recurrence rates reported to be 4–8 times higher than in the general obstetric population, underscoring the need for intensified preventive and surveillance strategies.</w:t>
      </w:r>
    </w:p>
    <w:p w14:paraId="4C00A6CC" w14:textId="77777777"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 xml:space="preserve">Placenta </w:t>
      </w:r>
      <w:proofErr w:type="spellStart"/>
      <w:r w:rsidRPr="00115F1A">
        <w:rPr>
          <w:rFonts w:ascii="Times New Roman" w:hAnsi="Times New Roman" w:cs="Times New Roman"/>
        </w:rPr>
        <w:t>praevia</w:t>
      </w:r>
      <w:proofErr w:type="spellEnd"/>
      <w:r w:rsidRPr="00115F1A">
        <w:rPr>
          <w:rFonts w:ascii="Times New Roman" w:hAnsi="Times New Roman" w:cs="Times New Roman"/>
        </w:rPr>
        <w:t xml:space="preserve"> occurred more frequently among primiparous women and those aged 31–35 years, accounting for 42.1% of cases. This pattern aligns with findings from studies conducted in Kano⁴, Bahrain⁵, and India⁶. Advanced maternal age has consistently been associated with placenta </w:t>
      </w:r>
      <w:proofErr w:type="spellStart"/>
      <w:r w:rsidRPr="00115F1A">
        <w:rPr>
          <w:rFonts w:ascii="Times New Roman" w:hAnsi="Times New Roman" w:cs="Times New Roman"/>
        </w:rPr>
        <w:t>praevia</w:t>
      </w:r>
      <w:proofErr w:type="spellEnd"/>
      <w:r w:rsidRPr="00115F1A">
        <w:rPr>
          <w:rFonts w:ascii="Times New Roman" w:hAnsi="Times New Roman" w:cs="Times New Roman"/>
        </w:rPr>
        <w:t xml:space="preserve">, likely reflecting cumulative endometrial damage, reduced endometrial receptivity, and vascular changes within the uterine wall. Sociodemographic transitions, including delayed childbearing due to prolonged education, career pursuits, and increased use of assisted reproductive technologies, may further explain this trend. Although the exact pathophysiological mechanism remains unclear, age-related sclerotic changes in </w:t>
      </w:r>
      <w:proofErr w:type="spellStart"/>
      <w:r w:rsidRPr="00115F1A">
        <w:rPr>
          <w:rFonts w:ascii="Times New Roman" w:hAnsi="Times New Roman" w:cs="Times New Roman"/>
        </w:rPr>
        <w:t>intramyometrial</w:t>
      </w:r>
      <w:proofErr w:type="spellEnd"/>
      <w:r w:rsidRPr="00115F1A">
        <w:rPr>
          <w:rFonts w:ascii="Times New Roman" w:hAnsi="Times New Roman" w:cs="Times New Roman"/>
        </w:rPr>
        <w:t xml:space="preserve"> arteries, leading to impaired uteroplacental perfusion and abnormal placental implantation in the lower uterine segment, have been proposed⁶. Additionally, hormonal influences and altered trophoblastic invasion in older women may contribute to this increased risk.</w:t>
      </w:r>
    </w:p>
    <w:p w14:paraId="500BB959" w14:textId="77777777"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 xml:space="preserve">In contrast to several Nigerian studies, there was no significant difference in booking status among patients in this study. This finding differs from the report by </w:t>
      </w:r>
      <w:proofErr w:type="spellStart"/>
      <w:r w:rsidRPr="00115F1A">
        <w:rPr>
          <w:rFonts w:ascii="Times New Roman" w:hAnsi="Times New Roman" w:cs="Times New Roman"/>
        </w:rPr>
        <w:t>Takai</w:t>
      </w:r>
      <w:proofErr w:type="spellEnd"/>
      <w:r w:rsidRPr="00115F1A">
        <w:rPr>
          <w:rFonts w:ascii="Times New Roman" w:hAnsi="Times New Roman" w:cs="Times New Roman"/>
        </w:rPr>
        <w:t xml:space="preserve"> et al⁴, who observed a predominance of </w:t>
      </w:r>
      <w:proofErr w:type="spellStart"/>
      <w:r w:rsidRPr="00115F1A">
        <w:rPr>
          <w:rFonts w:ascii="Times New Roman" w:hAnsi="Times New Roman" w:cs="Times New Roman"/>
        </w:rPr>
        <w:t>unbooked</w:t>
      </w:r>
      <w:proofErr w:type="spellEnd"/>
      <w:r w:rsidRPr="00115F1A">
        <w:rPr>
          <w:rFonts w:ascii="Times New Roman" w:hAnsi="Times New Roman" w:cs="Times New Roman"/>
        </w:rPr>
        <w:t xml:space="preserve"> cases. The absence of disparity in booking status may reflect improved health-seeking </w:t>
      </w:r>
      <w:proofErr w:type="spellStart"/>
      <w:r w:rsidRPr="00115F1A">
        <w:rPr>
          <w:rFonts w:ascii="Times New Roman" w:hAnsi="Times New Roman" w:cs="Times New Roman"/>
        </w:rPr>
        <w:t>behaviour</w:t>
      </w:r>
      <w:proofErr w:type="spellEnd"/>
      <w:r w:rsidRPr="00115F1A">
        <w:rPr>
          <w:rFonts w:ascii="Times New Roman" w:hAnsi="Times New Roman" w:cs="Times New Roman"/>
        </w:rPr>
        <w:t>, wider access to antenatal services, or early referral of diagnosed cases to tertiary care facilities. Nevertheless, early antenatal booking remains critical, as timely diagnosis through routine obstetric ultrasonography allows for appropriate counseling, planned delivery, and reduction of maternal and perinatal complications.</w:t>
      </w:r>
    </w:p>
    <w:p w14:paraId="6CD271FB" w14:textId="77777777"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 xml:space="preserve">Identified risk factors in this study included previous caesarean section, dilatation and curettage, prior placenta </w:t>
      </w:r>
      <w:proofErr w:type="spellStart"/>
      <w:r w:rsidRPr="00115F1A">
        <w:rPr>
          <w:rFonts w:ascii="Times New Roman" w:hAnsi="Times New Roman" w:cs="Times New Roman"/>
        </w:rPr>
        <w:t>praevia</w:t>
      </w:r>
      <w:proofErr w:type="spellEnd"/>
      <w:r w:rsidRPr="00115F1A">
        <w:rPr>
          <w:rFonts w:ascii="Times New Roman" w:hAnsi="Times New Roman" w:cs="Times New Roman"/>
        </w:rPr>
        <w:t>, myomectomy, and multiple gestation, findings that are consistent with reports from other studies⁴</w:t>
      </w:r>
      <w:r w:rsidRPr="00115F1A">
        <w:rPr>
          <w:rFonts w:ascii="Times New Roman" w:hAnsi="Times New Roman" w:cs="Times New Roman"/>
          <w:vertAlign w:val="superscript"/>
        </w:rPr>
        <w:t>˒</w:t>
      </w:r>
      <w:r w:rsidRPr="00115F1A">
        <w:rPr>
          <w:rFonts w:ascii="Times New Roman" w:hAnsi="Times New Roman" w:cs="Times New Roman"/>
        </w:rPr>
        <w:t>¹³</w:t>
      </w:r>
      <w:r w:rsidRPr="00115F1A">
        <w:rPr>
          <w:rFonts w:ascii="Times New Roman" w:hAnsi="Times New Roman" w:cs="Times New Roman"/>
          <w:vertAlign w:val="superscript"/>
        </w:rPr>
        <w:t>˒</w:t>
      </w:r>
      <w:r w:rsidRPr="00115F1A">
        <w:rPr>
          <w:rFonts w:ascii="Times New Roman" w:hAnsi="Times New Roman" w:cs="Times New Roman"/>
        </w:rPr>
        <w:t xml:space="preserve">¹⁵. Previous uterine surgery predisposes to abnormal placental implantation by causing endometrial scarring and disruption of the decidua basalis. The risk of placenta </w:t>
      </w:r>
      <w:proofErr w:type="spellStart"/>
      <w:r w:rsidRPr="00115F1A">
        <w:rPr>
          <w:rFonts w:ascii="Times New Roman" w:hAnsi="Times New Roman" w:cs="Times New Roman"/>
        </w:rPr>
        <w:t>praevia</w:t>
      </w:r>
      <w:proofErr w:type="spellEnd"/>
      <w:r w:rsidRPr="00115F1A">
        <w:rPr>
          <w:rFonts w:ascii="Times New Roman" w:hAnsi="Times New Roman" w:cs="Times New Roman"/>
        </w:rPr>
        <w:t xml:space="preserve"> increases progressively with the number of prior caesarean sections, with some studies reporting a risk exceeding 10% after three or more caesarean deliveries. These findings further emphasize the importance of reducing unnecessary primary caesarean sections and promoting safe vaginal delivery where clinically appropriate.</w:t>
      </w:r>
    </w:p>
    <w:p w14:paraId="606BA48A" w14:textId="77777777"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 xml:space="preserve">Ultrasonography remains the most reliable modality for diagnosing placenta </w:t>
      </w:r>
      <w:proofErr w:type="spellStart"/>
      <w:r w:rsidRPr="00115F1A">
        <w:rPr>
          <w:rFonts w:ascii="Times New Roman" w:hAnsi="Times New Roman" w:cs="Times New Roman"/>
        </w:rPr>
        <w:t>praevia</w:t>
      </w:r>
      <w:proofErr w:type="spellEnd"/>
      <w:r w:rsidRPr="00115F1A">
        <w:rPr>
          <w:rFonts w:ascii="Times New Roman" w:hAnsi="Times New Roman" w:cs="Times New Roman"/>
        </w:rPr>
        <w:t>, while abruptio placentae is largely a clinical diagnosis¹⁰</w:t>
      </w:r>
      <w:r w:rsidRPr="00115F1A">
        <w:rPr>
          <w:rFonts w:ascii="Times New Roman" w:hAnsi="Times New Roman" w:cs="Times New Roman"/>
          <w:vertAlign w:val="superscript"/>
        </w:rPr>
        <w:t>˒</w:t>
      </w:r>
      <w:r w:rsidRPr="00115F1A">
        <w:rPr>
          <w:rFonts w:ascii="Times New Roman" w:hAnsi="Times New Roman" w:cs="Times New Roman"/>
        </w:rPr>
        <w:t>¹². The introduction of transvaginal ultrasonography has significantly improved diagnostic accuracy, with sensitivity and specificity approaching 95–100%, and without increasing the risk of bleeding¹⁶. Early diagnosis allows for individualized antenatal care, administration of antenatal corticosteroids for fetal lung maturity, and scheduling of elective caesarean section at an optimal gestational age.</w:t>
      </w:r>
    </w:p>
    <w:p w14:paraId="1C9433CD" w14:textId="77777777" w:rsidR="00115F1A" w:rsidRPr="00115F1A" w:rsidRDefault="00115F1A" w:rsidP="00115F1A">
      <w:pPr>
        <w:spacing w:line="240" w:lineRule="auto"/>
        <w:rPr>
          <w:rFonts w:ascii="Times New Roman" w:hAnsi="Times New Roman" w:cs="Times New Roman"/>
        </w:rPr>
      </w:pPr>
      <w:r w:rsidRPr="00115F1A">
        <w:rPr>
          <w:rFonts w:ascii="Times New Roman" w:hAnsi="Times New Roman" w:cs="Times New Roman"/>
        </w:rPr>
        <w:t>All patients in this study were delivered by caesarean section, a finding comparable to other studies¹⁷</w:t>
      </w:r>
      <w:r w:rsidRPr="00115F1A">
        <w:rPr>
          <w:rFonts w:ascii="Times New Roman" w:hAnsi="Times New Roman" w:cs="Times New Roman"/>
          <w:vertAlign w:val="superscript"/>
        </w:rPr>
        <w:t>˒</w:t>
      </w:r>
      <w:r w:rsidRPr="00115F1A">
        <w:rPr>
          <w:rFonts w:ascii="Times New Roman" w:hAnsi="Times New Roman" w:cs="Times New Roman"/>
        </w:rPr>
        <w:t xml:space="preserve">¹⁸, reflecting current obstetric practice aimed at minimizing maternal </w:t>
      </w:r>
      <w:proofErr w:type="spellStart"/>
      <w:r w:rsidRPr="00115F1A">
        <w:rPr>
          <w:rFonts w:ascii="Times New Roman" w:hAnsi="Times New Roman" w:cs="Times New Roman"/>
        </w:rPr>
        <w:t>haemorrhage</w:t>
      </w:r>
      <w:proofErr w:type="spellEnd"/>
      <w:r w:rsidRPr="00115F1A">
        <w:rPr>
          <w:rFonts w:ascii="Times New Roman" w:hAnsi="Times New Roman" w:cs="Times New Roman"/>
        </w:rPr>
        <w:t xml:space="preserve"> and fetal compromise. Live births accounted for 97.5% of deliveries, indicating </w:t>
      </w:r>
      <w:proofErr w:type="spellStart"/>
      <w:r w:rsidRPr="00115F1A">
        <w:rPr>
          <w:rFonts w:ascii="Times New Roman" w:hAnsi="Times New Roman" w:cs="Times New Roman"/>
        </w:rPr>
        <w:t>favourable</w:t>
      </w:r>
      <w:proofErr w:type="spellEnd"/>
      <w:r w:rsidRPr="00115F1A">
        <w:rPr>
          <w:rFonts w:ascii="Times New Roman" w:hAnsi="Times New Roman" w:cs="Times New Roman"/>
        </w:rPr>
        <w:t xml:space="preserve"> perinatal outcomes despite the high-risk nature of placenta </w:t>
      </w:r>
      <w:proofErr w:type="spellStart"/>
      <w:r w:rsidRPr="00115F1A">
        <w:rPr>
          <w:rFonts w:ascii="Times New Roman" w:hAnsi="Times New Roman" w:cs="Times New Roman"/>
        </w:rPr>
        <w:t>praevia</w:t>
      </w:r>
      <w:proofErr w:type="spellEnd"/>
      <w:r w:rsidRPr="00115F1A">
        <w:rPr>
          <w:rFonts w:ascii="Times New Roman" w:hAnsi="Times New Roman" w:cs="Times New Roman"/>
        </w:rPr>
        <w:t xml:space="preserve">. However, special care baby unit </w:t>
      </w:r>
      <w:r w:rsidRPr="00115F1A">
        <w:rPr>
          <w:rFonts w:ascii="Times New Roman" w:hAnsi="Times New Roman" w:cs="Times New Roman"/>
        </w:rPr>
        <w:lastRenderedPageBreak/>
        <w:t xml:space="preserve">(SCBU) admission was required in 40% of cases, largely due to prematurity, which remains the leading cause of neonatal morbidity in placenta </w:t>
      </w:r>
      <w:proofErr w:type="spellStart"/>
      <w:r w:rsidRPr="00115F1A">
        <w:rPr>
          <w:rFonts w:ascii="Times New Roman" w:hAnsi="Times New Roman" w:cs="Times New Roman"/>
        </w:rPr>
        <w:t>praevia</w:t>
      </w:r>
      <w:proofErr w:type="spellEnd"/>
      <w:r w:rsidRPr="00115F1A">
        <w:rPr>
          <w:rFonts w:ascii="Times New Roman" w:hAnsi="Times New Roman" w:cs="Times New Roman"/>
        </w:rPr>
        <w:t xml:space="preserve">. Postpartum </w:t>
      </w:r>
      <w:proofErr w:type="spellStart"/>
      <w:r w:rsidRPr="00115F1A">
        <w:rPr>
          <w:rFonts w:ascii="Times New Roman" w:hAnsi="Times New Roman" w:cs="Times New Roman"/>
        </w:rPr>
        <w:t>haemorrhage</w:t>
      </w:r>
      <w:proofErr w:type="spellEnd"/>
      <w:r w:rsidRPr="00115F1A">
        <w:rPr>
          <w:rFonts w:ascii="Times New Roman" w:hAnsi="Times New Roman" w:cs="Times New Roman"/>
        </w:rPr>
        <w:t xml:space="preserve"> occurred in 26.3% of patients, and 55.3% required blood transfusion, highlighting the substantial maternal morbidity associated with the condition. The absence of maternal mortality in this study likely reflects prompt diagnosis, availability of blood products, skilled surgical intervention, and effective multidisciplinary care, reinforcing the importance of strengthening obstetric services in tertiary health facilities.</w:t>
      </w:r>
    </w:p>
    <w:p w14:paraId="016A2F6E" w14:textId="77777777" w:rsidR="00115F1A" w:rsidRDefault="00115F1A" w:rsidP="00B87979">
      <w:pPr>
        <w:spacing w:line="240" w:lineRule="auto"/>
        <w:rPr>
          <w:rFonts w:ascii="Times New Roman" w:hAnsi="Times New Roman" w:cs="Times New Roman"/>
        </w:rPr>
      </w:pPr>
    </w:p>
    <w:p w14:paraId="043665A3" w14:textId="09A7B227"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CONCLUSION</w:t>
      </w:r>
    </w:p>
    <w:p w14:paraId="4A995CC5" w14:textId="7FEBFC0B" w:rsidR="00B87979" w:rsidRDefault="00B87979" w:rsidP="00B87979">
      <w:pPr>
        <w:spacing w:line="240" w:lineRule="auto"/>
        <w:rPr>
          <w:rFonts w:ascii="Times New Roman" w:hAnsi="Times New Roman" w:cs="Times New Roman"/>
        </w:rPr>
      </w:pPr>
      <w:r w:rsidRPr="00B87979">
        <w:rPr>
          <w:rFonts w:ascii="Times New Roman" w:hAnsi="Times New Roman" w:cs="Times New Roman"/>
        </w:rPr>
        <w:t xml:space="preserve">Placenta </w:t>
      </w:r>
      <w:proofErr w:type="spellStart"/>
      <w:r w:rsidRPr="00B87979">
        <w:rPr>
          <w:rFonts w:ascii="Times New Roman" w:hAnsi="Times New Roman" w:cs="Times New Roman"/>
        </w:rPr>
        <w:t>praevia</w:t>
      </w:r>
      <w:proofErr w:type="spellEnd"/>
      <w:r w:rsidRPr="00B87979">
        <w:rPr>
          <w:rFonts w:ascii="Times New Roman" w:hAnsi="Times New Roman" w:cs="Times New Roman"/>
        </w:rPr>
        <w:t xml:space="preserve"> had a prevalence of 1.6%, occurring most commonly in primiparous women aged 31–35 years. Previous caesarean section was the leading risk factor. Despite high rates of caesarean delivery, postpartum </w:t>
      </w:r>
      <w:proofErr w:type="spellStart"/>
      <w:r w:rsidRPr="00B87979">
        <w:rPr>
          <w:rFonts w:ascii="Times New Roman" w:hAnsi="Times New Roman" w:cs="Times New Roman"/>
        </w:rPr>
        <w:t>haemorrhage</w:t>
      </w:r>
      <w:proofErr w:type="spellEnd"/>
      <w:r w:rsidRPr="00B87979">
        <w:rPr>
          <w:rFonts w:ascii="Times New Roman" w:hAnsi="Times New Roman" w:cs="Times New Roman"/>
        </w:rPr>
        <w:t>, and preterm birth, maternal outcomes were excellent, with no recorded deaths and high neonatal survival.</w:t>
      </w:r>
    </w:p>
    <w:p w14:paraId="3B09B06C" w14:textId="77777777" w:rsidR="00CC7807" w:rsidRPr="00B87979" w:rsidRDefault="00CC7807" w:rsidP="00B87979">
      <w:pPr>
        <w:spacing w:line="240" w:lineRule="auto"/>
        <w:rPr>
          <w:rFonts w:ascii="Times New Roman" w:hAnsi="Times New Roman" w:cs="Times New Roman"/>
        </w:rPr>
      </w:pPr>
    </w:p>
    <w:p w14:paraId="7888C1F6" w14:textId="77777777"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RECOMMENDATIONS</w:t>
      </w:r>
    </w:p>
    <w:p w14:paraId="7B57EB4E" w14:textId="476896D5" w:rsidR="00B87979" w:rsidRPr="00B87979" w:rsidRDefault="00B87979" w:rsidP="00B87979">
      <w:pPr>
        <w:spacing w:line="240" w:lineRule="auto"/>
        <w:rPr>
          <w:rFonts w:ascii="Times New Roman" w:hAnsi="Times New Roman" w:cs="Times New Roman"/>
        </w:rPr>
      </w:pPr>
      <w:r w:rsidRPr="00B87979">
        <w:rPr>
          <w:rFonts w:ascii="Times New Roman" w:hAnsi="Times New Roman" w:cs="Times New Roman"/>
        </w:rPr>
        <w:t xml:space="preserve">Routine antenatal ultrasonographic screening for placental location should be emphasized, particularly in women with previous uterine surgery. Efforts to reduce unnecessary primary caesarean sections, strengthen referral systems, ensure blood availability, and promote early antenatal booking will further improve </w:t>
      </w:r>
      <w:proofErr w:type="spellStart"/>
      <w:r w:rsidRPr="00B87979">
        <w:rPr>
          <w:rFonts w:ascii="Times New Roman" w:hAnsi="Times New Roman" w:cs="Times New Roman"/>
        </w:rPr>
        <w:t>fetomaternal</w:t>
      </w:r>
      <w:proofErr w:type="spellEnd"/>
      <w:r w:rsidRPr="00B87979">
        <w:rPr>
          <w:rFonts w:ascii="Times New Roman" w:hAnsi="Times New Roman" w:cs="Times New Roman"/>
        </w:rPr>
        <w:t xml:space="preserve"> outcomes.</w:t>
      </w:r>
    </w:p>
    <w:p w14:paraId="76EAFB14" w14:textId="77777777" w:rsidR="00B87979" w:rsidRPr="00B87979" w:rsidRDefault="00B87979" w:rsidP="00B87979">
      <w:pPr>
        <w:spacing w:line="240" w:lineRule="auto"/>
        <w:rPr>
          <w:rFonts w:ascii="Times New Roman" w:hAnsi="Times New Roman" w:cs="Times New Roman"/>
          <w:b/>
          <w:bCs/>
        </w:rPr>
      </w:pPr>
      <w:r w:rsidRPr="00B87979">
        <w:rPr>
          <w:rFonts w:ascii="Times New Roman" w:hAnsi="Times New Roman" w:cs="Times New Roman"/>
          <w:b/>
          <w:bCs/>
        </w:rPr>
        <w:t>ETHICAL APPROVAL</w:t>
      </w:r>
    </w:p>
    <w:p w14:paraId="1211262F" w14:textId="77EAC314" w:rsidR="00B87979" w:rsidRPr="00C64302" w:rsidRDefault="00B87979" w:rsidP="00C64302">
      <w:pPr>
        <w:spacing w:line="240" w:lineRule="auto"/>
        <w:rPr>
          <w:rFonts w:ascii="Times New Roman" w:hAnsi="Times New Roman" w:cs="Times New Roman"/>
        </w:rPr>
      </w:pPr>
      <w:r w:rsidRPr="00B87979">
        <w:rPr>
          <w:rFonts w:ascii="Times New Roman" w:hAnsi="Times New Roman" w:cs="Times New Roman"/>
        </w:rPr>
        <w:t xml:space="preserve">Ethical approval was obtained from the Ethics Committee of the Federal Medical Centre, </w:t>
      </w:r>
      <w:proofErr w:type="spellStart"/>
      <w:r w:rsidRPr="00B87979">
        <w:rPr>
          <w:rFonts w:ascii="Times New Roman" w:hAnsi="Times New Roman" w:cs="Times New Roman"/>
        </w:rPr>
        <w:t>Yenagoa</w:t>
      </w:r>
      <w:proofErr w:type="spellEnd"/>
      <w:r w:rsidRPr="00B87979">
        <w:rPr>
          <w:rFonts w:ascii="Times New Roman" w:hAnsi="Times New Roman" w:cs="Times New Roman"/>
        </w:rPr>
        <w:t>, Bayelsa State.</w:t>
      </w:r>
    </w:p>
    <w:p w14:paraId="36F294A5" w14:textId="77777777" w:rsidR="00B87979" w:rsidRPr="00B87979" w:rsidRDefault="00B87979" w:rsidP="00B87979">
      <w:pPr>
        <w:spacing w:after="200" w:line="240" w:lineRule="auto"/>
        <w:rPr>
          <w:rFonts w:ascii="Times New Roman" w:eastAsia="Times New Roman" w:hAnsi="Times New Roman" w:cs="Times New Roman"/>
          <w:b/>
          <w:bCs/>
          <w:kern w:val="0"/>
          <w:lang w:val="en-GB" w:eastAsia="en-GB"/>
          <w14:ligatures w14:val="none"/>
        </w:rPr>
      </w:pPr>
      <w:r w:rsidRPr="00B87979">
        <w:rPr>
          <w:rFonts w:ascii="Times New Roman" w:eastAsia="Times New Roman" w:hAnsi="Times New Roman" w:cs="Times New Roman"/>
          <w:b/>
          <w:bCs/>
          <w:kern w:val="0"/>
          <w:lang w:val="en-GB" w:eastAsia="en-GB"/>
          <w14:ligatures w14:val="none"/>
        </w:rPr>
        <w:t>DISCLAIMER (ARTIFICIAL INTELLIGENCE)</w:t>
      </w:r>
    </w:p>
    <w:p w14:paraId="3F20F841" w14:textId="04B26A1F" w:rsidR="00B87979" w:rsidRDefault="00B87979" w:rsidP="00B87979">
      <w:pPr>
        <w:pStyle w:val="NoSpacing"/>
        <w:rPr>
          <w:rFonts w:ascii="Times New Roman" w:hAnsi="Times New Roman" w:cs="Times New Roman"/>
          <w:sz w:val="24"/>
          <w:szCs w:val="24"/>
        </w:rPr>
      </w:pPr>
      <w:r w:rsidRPr="00B87979">
        <w:rPr>
          <w:rFonts w:ascii="Times New Roman" w:hAnsi="Times New Roman" w:cs="Times New Roman"/>
          <w:sz w:val="24"/>
          <w:szCs w:val="24"/>
        </w:rPr>
        <w:t>Author(s) hereby declares that NO generative AI technologies such as Large Language Models (</w:t>
      </w:r>
      <w:proofErr w:type="spellStart"/>
      <w:r w:rsidRPr="00B87979">
        <w:rPr>
          <w:rFonts w:ascii="Times New Roman" w:hAnsi="Times New Roman" w:cs="Times New Roman"/>
          <w:sz w:val="24"/>
          <w:szCs w:val="24"/>
        </w:rPr>
        <w:t>ChatGPT</w:t>
      </w:r>
      <w:proofErr w:type="spellEnd"/>
      <w:r w:rsidRPr="00B87979">
        <w:rPr>
          <w:rFonts w:ascii="Times New Roman" w:hAnsi="Times New Roman" w:cs="Times New Roman"/>
          <w:sz w:val="24"/>
          <w:szCs w:val="24"/>
        </w:rPr>
        <w:t>, COPILOT, etc.) and text-to-image</w:t>
      </w:r>
      <w:bookmarkStart w:id="0" w:name="_GoBack"/>
      <w:bookmarkEnd w:id="0"/>
      <w:r w:rsidRPr="00B87979">
        <w:rPr>
          <w:rFonts w:ascii="Times New Roman" w:hAnsi="Times New Roman" w:cs="Times New Roman"/>
          <w:sz w:val="24"/>
          <w:szCs w:val="24"/>
        </w:rPr>
        <w:t xml:space="preserve"> generators have been used during the writing or editing of this manuscript. </w:t>
      </w:r>
    </w:p>
    <w:p w14:paraId="0275AF7B" w14:textId="77777777" w:rsidR="00B87979" w:rsidRPr="00B87979" w:rsidRDefault="00B87979" w:rsidP="00B87979">
      <w:pPr>
        <w:pStyle w:val="NoSpacing"/>
        <w:rPr>
          <w:rFonts w:ascii="Times New Roman" w:hAnsi="Times New Roman" w:cs="Times New Roman"/>
          <w:sz w:val="24"/>
          <w:szCs w:val="24"/>
        </w:rPr>
      </w:pPr>
    </w:p>
    <w:p w14:paraId="6EE0A4A9" w14:textId="77777777" w:rsidR="00B87979" w:rsidRPr="00D224EF" w:rsidRDefault="00B87979" w:rsidP="00B87979">
      <w:pPr>
        <w:spacing w:line="240" w:lineRule="auto"/>
        <w:rPr>
          <w:rFonts w:ascii="Times New Roman" w:hAnsi="Times New Roman" w:cs="Times New Roman"/>
          <w:b/>
        </w:rPr>
      </w:pPr>
      <w:r w:rsidRPr="00D224EF">
        <w:rPr>
          <w:rFonts w:ascii="Times New Roman" w:hAnsi="Times New Roman" w:cs="Times New Roman"/>
          <w:b/>
        </w:rPr>
        <w:t>REFERENCES</w:t>
      </w:r>
    </w:p>
    <w:p w14:paraId="3B19D970" w14:textId="77777777" w:rsidR="00B87979" w:rsidRPr="00D224EF" w:rsidRDefault="00B87979" w:rsidP="00B87979">
      <w:pPr>
        <w:pStyle w:val="ListParagraph"/>
        <w:numPr>
          <w:ilvl w:val="0"/>
          <w:numId w:val="4"/>
        </w:numPr>
        <w:spacing w:after="200" w:line="240" w:lineRule="auto"/>
        <w:rPr>
          <w:rFonts w:ascii="Times New Roman" w:hAnsi="Times New Roman" w:cs="Times New Roman"/>
        </w:rPr>
      </w:pPr>
      <w:proofErr w:type="spellStart"/>
      <w:r w:rsidRPr="00D224EF">
        <w:rPr>
          <w:rFonts w:ascii="Times New Roman" w:hAnsi="Times New Roman" w:cs="Times New Roman"/>
          <w:bCs/>
          <w:lang w:val="en-GB"/>
        </w:rPr>
        <w:t>Kwawukume</w:t>
      </w:r>
      <w:proofErr w:type="spellEnd"/>
      <w:r w:rsidRPr="00D224EF">
        <w:rPr>
          <w:rFonts w:ascii="Times New Roman" w:hAnsi="Times New Roman" w:cs="Times New Roman"/>
          <w:bCs/>
          <w:lang w:val="en-GB"/>
        </w:rPr>
        <w:t xml:space="preserve"> EY, Omo-</w:t>
      </w:r>
      <w:proofErr w:type="spellStart"/>
      <w:r w:rsidRPr="00D224EF">
        <w:rPr>
          <w:rFonts w:ascii="Times New Roman" w:hAnsi="Times New Roman" w:cs="Times New Roman"/>
          <w:bCs/>
          <w:lang w:val="en-GB"/>
        </w:rPr>
        <w:t>Aghoja</w:t>
      </w:r>
      <w:proofErr w:type="spellEnd"/>
      <w:r w:rsidRPr="00D224EF">
        <w:rPr>
          <w:rFonts w:ascii="Times New Roman" w:hAnsi="Times New Roman" w:cs="Times New Roman"/>
          <w:bCs/>
          <w:lang w:val="en-GB"/>
        </w:rPr>
        <w:t xml:space="preserve"> LA. Antepartum Haemorrhage. </w:t>
      </w:r>
      <w:r w:rsidRPr="00D224EF">
        <w:rPr>
          <w:rFonts w:ascii="Times New Roman" w:eastAsia="SimSun" w:hAnsi="Times New Roman" w:cs="Times New Roman"/>
          <w:bCs/>
          <w:lang w:eastAsia="zh-CN"/>
        </w:rPr>
        <w:t xml:space="preserve">In: </w:t>
      </w:r>
      <w:proofErr w:type="spellStart"/>
      <w:r w:rsidRPr="00D224EF">
        <w:rPr>
          <w:rFonts w:ascii="Times New Roman" w:eastAsia="SimSun" w:hAnsi="Times New Roman" w:cs="Times New Roman"/>
          <w:bCs/>
          <w:lang w:eastAsia="zh-CN"/>
        </w:rPr>
        <w:t>Kwawukume</w:t>
      </w:r>
      <w:proofErr w:type="spellEnd"/>
      <w:r w:rsidRPr="00D224EF">
        <w:rPr>
          <w:rFonts w:ascii="Times New Roman" w:eastAsia="SimSun" w:hAnsi="Times New Roman" w:cs="Times New Roman"/>
          <w:bCs/>
          <w:lang w:eastAsia="zh-CN"/>
        </w:rPr>
        <w:t xml:space="preserve"> EY, </w:t>
      </w:r>
      <w:proofErr w:type="spellStart"/>
      <w:r w:rsidRPr="00D224EF">
        <w:rPr>
          <w:rFonts w:ascii="Times New Roman" w:eastAsia="SimSun" w:hAnsi="Times New Roman" w:cs="Times New Roman"/>
          <w:bCs/>
          <w:lang w:eastAsia="zh-CN"/>
        </w:rPr>
        <w:t>Emuveyan</w:t>
      </w:r>
      <w:proofErr w:type="spellEnd"/>
      <w:r w:rsidRPr="00D224EF">
        <w:rPr>
          <w:rFonts w:ascii="Times New Roman" w:eastAsia="SimSun" w:hAnsi="Times New Roman" w:cs="Times New Roman"/>
          <w:bCs/>
          <w:lang w:eastAsia="zh-CN"/>
        </w:rPr>
        <w:t xml:space="preserve"> EE(Eds), </w:t>
      </w:r>
      <w:proofErr w:type="spellStart"/>
      <w:r w:rsidRPr="00D224EF">
        <w:rPr>
          <w:rFonts w:ascii="Times New Roman" w:eastAsia="SimSun" w:hAnsi="Times New Roman" w:cs="Times New Roman"/>
          <w:bCs/>
          <w:lang w:eastAsia="zh-CN"/>
        </w:rPr>
        <w:t>Danso</w:t>
      </w:r>
      <w:proofErr w:type="spellEnd"/>
      <w:r w:rsidRPr="00D224EF">
        <w:rPr>
          <w:rFonts w:ascii="Times New Roman" w:eastAsia="SimSun" w:hAnsi="Times New Roman" w:cs="Times New Roman"/>
          <w:bCs/>
          <w:lang w:eastAsia="zh-CN"/>
        </w:rPr>
        <w:t xml:space="preserve"> KA, </w:t>
      </w:r>
      <w:proofErr w:type="spellStart"/>
      <w:r w:rsidRPr="00D224EF">
        <w:rPr>
          <w:rFonts w:ascii="Times New Roman" w:eastAsia="SimSun" w:hAnsi="Times New Roman" w:cs="Times New Roman"/>
          <w:bCs/>
          <w:lang w:eastAsia="zh-CN"/>
        </w:rPr>
        <w:t>Ekele</w:t>
      </w:r>
      <w:proofErr w:type="spellEnd"/>
      <w:r w:rsidRPr="00D224EF">
        <w:rPr>
          <w:rFonts w:ascii="Times New Roman" w:eastAsia="SimSun" w:hAnsi="Times New Roman" w:cs="Times New Roman"/>
          <w:bCs/>
          <w:lang w:eastAsia="zh-CN"/>
        </w:rPr>
        <w:t xml:space="preserve"> B. Comprehensive Obstetrics in the tropics 2</w:t>
      </w:r>
      <w:r w:rsidRPr="00D224EF">
        <w:rPr>
          <w:rFonts w:ascii="Times New Roman" w:eastAsia="SimSun" w:hAnsi="Times New Roman" w:cs="Times New Roman"/>
          <w:bCs/>
          <w:vertAlign w:val="superscript"/>
          <w:lang w:eastAsia="zh-CN"/>
        </w:rPr>
        <w:t>nd</w:t>
      </w:r>
      <w:r w:rsidRPr="00D224EF">
        <w:rPr>
          <w:rFonts w:ascii="Times New Roman" w:eastAsia="SimSun" w:hAnsi="Times New Roman" w:cs="Times New Roman"/>
          <w:bCs/>
          <w:lang w:eastAsia="zh-CN"/>
        </w:rPr>
        <w:t xml:space="preserve"> edition. Assemblies of God literature </w:t>
      </w:r>
      <w:proofErr w:type="spellStart"/>
      <w:r w:rsidRPr="00D224EF">
        <w:rPr>
          <w:rFonts w:ascii="Times New Roman" w:eastAsia="SimSun" w:hAnsi="Times New Roman" w:cs="Times New Roman"/>
          <w:bCs/>
          <w:lang w:eastAsia="zh-CN"/>
        </w:rPr>
        <w:t>centre</w:t>
      </w:r>
      <w:proofErr w:type="spellEnd"/>
      <w:r w:rsidRPr="00D224EF">
        <w:rPr>
          <w:rFonts w:ascii="Times New Roman" w:eastAsia="SimSun" w:hAnsi="Times New Roman" w:cs="Times New Roman"/>
          <w:bCs/>
          <w:lang w:eastAsia="zh-CN"/>
        </w:rPr>
        <w:t xml:space="preserve"> Ltd. 2015; P 184 – 198.</w:t>
      </w:r>
    </w:p>
    <w:p w14:paraId="69B762D8" w14:textId="77777777" w:rsidR="00B87979" w:rsidRPr="00D224EF" w:rsidRDefault="00B87979" w:rsidP="00B87979">
      <w:pPr>
        <w:numPr>
          <w:ilvl w:val="0"/>
          <w:numId w:val="4"/>
        </w:numPr>
        <w:spacing w:after="200" w:line="240" w:lineRule="auto"/>
        <w:jc w:val="both"/>
        <w:rPr>
          <w:rFonts w:ascii="Times New Roman" w:hAnsi="Times New Roman" w:cs="Times New Roman"/>
          <w:bCs/>
          <w:lang w:val="en-GB"/>
        </w:rPr>
      </w:pPr>
      <w:r w:rsidRPr="00D224EF">
        <w:rPr>
          <w:rFonts w:ascii="Times New Roman" w:hAnsi="Times New Roman" w:cs="Times New Roman"/>
          <w:bCs/>
          <w:lang w:val="en-GB"/>
        </w:rPr>
        <w:t>Kenny LC. Antenatal Obstetric Complications. In: Kenny LC, Meyer JE, eds. Obstetrics by Ten Teachers. 20</w:t>
      </w:r>
      <w:r w:rsidRPr="00D224EF">
        <w:rPr>
          <w:rFonts w:ascii="Times New Roman" w:hAnsi="Times New Roman" w:cs="Times New Roman"/>
          <w:bCs/>
          <w:vertAlign w:val="superscript"/>
          <w:lang w:val="en-GB"/>
        </w:rPr>
        <w:t>th</w:t>
      </w:r>
      <w:r w:rsidRPr="00D224EF">
        <w:rPr>
          <w:rFonts w:ascii="Times New Roman" w:hAnsi="Times New Roman" w:cs="Times New Roman"/>
          <w:bCs/>
          <w:lang w:val="en-GB"/>
        </w:rPr>
        <w:t xml:space="preserve"> Edition: CRC Press. 2017; P 79 – 104.</w:t>
      </w:r>
    </w:p>
    <w:p w14:paraId="3B57EB69" w14:textId="77777777" w:rsidR="00B87979" w:rsidRPr="00D224EF" w:rsidRDefault="00B87979" w:rsidP="00B87979">
      <w:pPr>
        <w:numPr>
          <w:ilvl w:val="0"/>
          <w:numId w:val="4"/>
        </w:numPr>
        <w:spacing w:after="200" w:line="240" w:lineRule="auto"/>
        <w:jc w:val="both"/>
        <w:rPr>
          <w:rFonts w:ascii="Times New Roman" w:hAnsi="Times New Roman" w:cs="Times New Roman"/>
          <w:bCs/>
          <w:lang w:val="en-GB"/>
        </w:rPr>
      </w:pPr>
      <w:proofErr w:type="spellStart"/>
      <w:r w:rsidRPr="00D224EF">
        <w:rPr>
          <w:rFonts w:ascii="Times New Roman" w:hAnsi="Times New Roman" w:cs="Times New Roman"/>
          <w:bCs/>
          <w:lang w:val="en-GB"/>
        </w:rPr>
        <w:t>Varouxaki</w:t>
      </w:r>
      <w:proofErr w:type="spellEnd"/>
      <w:r w:rsidRPr="00D224EF">
        <w:rPr>
          <w:rFonts w:ascii="Times New Roman" w:hAnsi="Times New Roman" w:cs="Times New Roman"/>
          <w:bCs/>
          <w:lang w:val="en-GB"/>
        </w:rPr>
        <w:t xml:space="preserve"> N, Sai G, Datta S, </w:t>
      </w:r>
      <w:proofErr w:type="spellStart"/>
      <w:r w:rsidRPr="00D224EF">
        <w:rPr>
          <w:rFonts w:ascii="Times New Roman" w:hAnsi="Times New Roman" w:cs="Times New Roman"/>
          <w:bCs/>
          <w:lang w:val="en-GB"/>
        </w:rPr>
        <w:t>Amokrane</w:t>
      </w:r>
      <w:proofErr w:type="spellEnd"/>
      <w:r w:rsidRPr="00D224EF">
        <w:rPr>
          <w:rFonts w:ascii="Times New Roman" w:hAnsi="Times New Roman" w:cs="Times New Roman"/>
          <w:bCs/>
          <w:lang w:val="en-GB"/>
        </w:rPr>
        <w:t xml:space="preserve"> N. Antepartum haemorrhage. Obstetrics, Gynaecology and Reproductive Medicine. 2018; 28(8): 237-242.</w:t>
      </w:r>
    </w:p>
    <w:p w14:paraId="36EEE70C" w14:textId="77777777" w:rsidR="00B87979" w:rsidRPr="00D224EF" w:rsidRDefault="00B87979" w:rsidP="00B87979">
      <w:pPr>
        <w:numPr>
          <w:ilvl w:val="0"/>
          <w:numId w:val="4"/>
        </w:numPr>
        <w:spacing w:after="200" w:line="240" w:lineRule="auto"/>
        <w:jc w:val="both"/>
        <w:rPr>
          <w:rFonts w:ascii="Times New Roman" w:hAnsi="Times New Roman" w:cs="Times New Roman"/>
        </w:rPr>
      </w:pPr>
      <w:proofErr w:type="spellStart"/>
      <w:r w:rsidRPr="00D224EF">
        <w:rPr>
          <w:rFonts w:ascii="Times New Roman" w:hAnsi="Times New Roman" w:cs="Times New Roman"/>
          <w:bCs/>
          <w:lang w:val="en-GB"/>
        </w:rPr>
        <w:t>Takai</w:t>
      </w:r>
      <w:proofErr w:type="spellEnd"/>
      <w:r w:rsidRPr="00D224EF">
        <w:rPr>
          <w:rFonts w:ascii="Times New Roman" w:hAnsi="Times New Roman" w:cs="Times New Roman"/>
          <w:bCs/>
          <w:lang w:val="en-GB"/>
        </w:rPr>
        <w:t xml:space="preserve"> IU, </w:t>
      </w:r>
      <w:proofErr w:type="spellStart"/>
      <w:r w:rsidRPr="00D224EF">
        <w:rPr>
          <w:rFonts w:ascii="Times New Roman" w:hAnsi="Times New Roman" w:cs="Times New Roman"/>
          <w:bCs/>
          <w:lang w:val="en-GB"/>
        </w:rPr>
        <w:t>Sayyadi</w:t>
      </w:r>
      <w:proofErr w:type="spellEnd"/>
      <w:r w:rsidRPr="00D224EF">
        <w:rPr>
          <w:rFonts w:ascii="Times New Roman" w:hAnsi="Times New Roman" w:cs="Times New Roman"/>
          <w:bCs/>
          <w:lang w:val="en-GB"/>
        </w:rPr>
        <w:t xml:space="preserve"> BM, </w:t>
      </w:r>
      <w:proofErr w:type="spellStart"/>
      <w:r w:rsidRPr="00D224EF">
        <w:rPr>
          <w:rFonts w:ascii="Times New Roman" w:hAnsi="Times New Roman" w:cs="Times New Roman"/>
          <w:bCs/>
          <w:lang w:val="en-GB"/>
        </w:rPr>
        <w:t>Galadanci</w:t>
      </w:r>
      <w:proofErr w:type="spellEnd"/>
      <w:r w:rsidRPr="00D224EF">
        <w:rPr>
          <w:rFonts w:ascii="Times New Roman" w:hAnsi="Times New Roman" w:cs="Times New Roman"/>
          <w:bCs/>
          <w:lang w:val="en-GB"/>
        </w:rPr>
        <w:t xml:space="preserve"> HS. Antepartum Haemorrhage: A Retrospective Analysis from a Northern Nigeria Teaching Hospital</w:t>
      </w:r>
      <w:r w:rsidRPr="00D224EF">
        <w:rPr>
          <w:rFonts w:ascii="Times New Roman" w:hAnsi="Times New Roman" w:cs="Times New Roman"/>
        </w:rPr>
        <w:t>. International Journal of Applied and Basic Medical Research. 2017; 7(2): 112-117.</w:t>
      </w:r>
    </w:p>
    <w:p w14:paraId="06229147" w14:textId="77777777" w:rsidR="00B87979" w:rsidRPr="00D224EF" w:rsidRDefault="00B87979" w:rsidP="00B87979">
      <w:pPr>
        <w:numPr>
          <w:ilvl w:val="0"/>
          <w:numId w:val="4"/>
        </w:numPr>
        <w:spacing w:after="200" w:line="240" w:lineRule="auto"/>
        <w:jc w:val="both"/>
        <w:rPr>
          <w:rFonts w:ascii="Times New Roman" w:hAnsi="Times New Roman" w:cs="Times New Roman"/>
          <w:bCs/>
          <w:lang w:val="en-GB"/>
        </w:rPr>
      </w:pPr>
      <w:proofErr w:type="spellStart"/>
      <w:r w:rsidRPr="00D224EF">
        <w:rPr>
          <w:rFonts w:ascii="Times New Roman" w:hAnsi="Times New Roman" w:cs="Times New Roman"/>
        </w:rPr>
        <w:lastRenderedPageBreak/>
        <w:t>Alhubaishi</w:t>
      </w:r>
      <w:proofErr w:type="spellEnd"/>
      <w:r w:rsidRPr="00D224EF">
        <w:rPr>
          <w:rFonts w:ascii="Times New Roman" w:hAnsi="Times New Roman" w:cs="Times New Roman"/>
        </w:rPr>
        <w:t xml:space="preserve"> F, Mahmood N. Prevalence and </w:t>
      </w:r>
      <w:proofErr w:type="spellStart"/>
      <w:r w:rsidRPr="00D224EF">
        <w:rPr>
          <w:rFonts w:ascii="Times New Roman" w:hAnsi="Times New Roman" w:cs="Times New Roman"/>
        </w:rPr>
        <w:t>Fetomaternal</w:t>
      </w:r>
      <w:proofErr w:type="spellEnd"/>
      <w:r w:rsidRPr="00D224EF">
        <w:rPr>
          <w:rFonts w:ascii="Times New Roman" w:hAnsi="Times New Roman" w:cs="Times New Roman"/>
        </w:rPr>
        <w:t xml:space="preserve"> Outcome of Placenta Previa at </w:t>
      </w:r>
      <w:proofErr w:type="spellStart"/>
      <w:r w:rsidRPr="00D224EF">
        <w:rPr>
          <w:rFonts w:ascii="Times New Roman" w:hAnsi="Times New Roman" w:cs="Times New Roman"/>
        </w:rPr>
        <w:t>Salmaniya</w:t>
      </w:r>
      <w:proofErr w:type="spellEnd"/>
      <w:r w:rsidRPr="00D224EF">
        <w:rPr>
          <w:rFonts w:ascii="Times New Roman" w:hAnsi="Times New Roman" w:cs="Times New Roman"/>
        </w:rPr>
        <w:t xml:space="preserve"> Medical Complex, Bahrain. 2022; 14(8): e27873. DOI 10.7759/cureus.27873.</w:t>
      </w:r>
    </w:p>
    <w:p w14:paraId="772C0311" w14:textId="77777777" w:rsidR="00B87979" w:rsidRPr="00D224EF" w:rsidRDefault="00B87979" w:rsidP="00B87979">
      <w:pPr>
        <w:numPr>
          <w:ilvl w:val="0"/>
          <w:numId w:val="4"/>
        </w:numPr>
        <w:spacing w:after="200" w:line="240" w:lineRule="auto"/>
        <w:jc w:val="both"/>
        <w:rPr>
          <w:rFonts w:ascii="Times New Roman" w:hAnsi="Times New Roman" w:cs="Times New Roman"/>
          <w:bCs/>
          <w:lang w:val="en-GB"/>
        </w:rPr>
      </w:pPr>
      <w:r w:rsidRPr="00D224EF">
        <w:rPr>
          <w:rFonts w:ascii="Times New Roman" w:hAnsi="Times New Roman" w:cs="Times New Roman"/>
          <w:bCs/>
          <w:lang w:val="en-GB"/>
        </w:rPr>
        <w:t xml:space="preserve"> </w:t>
      </w:r>
      <w:r w:rsidRPr="00D224EF">
        <w:rPr>
          <w:rFonts w:ascii="Times New Roman" w:hAnsi="Times New Roman" w:cs="Times New Roman"/>
        </w:rPr>
        <w:t xml:space="preserve">Kaul S, Mir S. A study on correlation of placenta </w:t>
      </w:r>
      <w:proofErr w:type="spellStart"/>
      <w:r w:rsidRPr="00D224EF">
        <w:rPr>
          <w:rFonts w:ascii="Times New Roman" w:hAnsi="Times New Roman" w:cs="Times New Roman"/>
        </w:rPr>
        <w:t>praevia</w:t>
      </w:r>
      <w:proofErr w:type="spellEnd"/>
      <w:r w:rsidRPr="00D224EF">
        <w:rPr>
          <w:rFonts w:ascii="Times New Roman" w:hAnsi="Times New Roman" w:cs="Times New Roman"/>
        </w:rPr>
        <w:t xml:space="preserve"> with previous caesarean section and other risk factors. Int J Res Med Sci </w:t>
      </w:r>
      <w:proofErr w:type="gramStart"/>
      <w:r w:rsidRPr="00D224EF">
        <w:rPr>
          <w:rFonts w:ascii="Times New Roman" w:hAnsi="Times New Roman" w:cs="Times New Roman"/>
        </w:rPr>
        <w:t>2019;7:2027</w:t>
      </w:r>
      <w:proofErr w:type="gramEnd"/>
      <w:r w:rsidRPr="00D224EF">
        <w:rPr>
          <w:rFonts w:ascii="Times New Roman" w:hAnsi="Times New Roman" w:cs="Times New Roman"/>
        </w:rPr>
        <w:t>-33</w:t>
      </w:r>
      <w:r w:rsidRPr="00D224EF">
        <w:rPr>
          <w:rFonts w:ascii="Times New Roman" w:hAnsi="Times New Roman" w:cs="Times New Roman"/>
          <w:bCs/>
          <w:lang w:val="en-GB"/>
        </w:rPr>
        <w:t xml:space="preserve"> .</w:t>
      </w:r>
    </w:p>
    <w:p w14:paraId="6E7E9ECE" w14:textId="77777777" w:rsidR="00B87979" w:rsidRPr="00D224EF" w:rsidRDefault="00B87979" w:rsidP="00B87979">
      <w:pPr>
        <w:numPr>
          <w:ilvl w:val="0"/>
          <w:numId w:val="4"/>
        </w:numPr>
        <w:spacing w:after="66" w:line="240" w:lineRule="auto"/>
        <w:jc w:val="both"/>
        <w:rPr>
          <w:rFonts w:ascii="Times New Roman" w:hAnsi="Times New Roman" w:cs="Times New Roman"/>
        </w:rPr>
      </w:pPr>
      <w:proofErr w:type="spellStart"/>
      <w:r w:rsidRPr="00D224EF">
        <w:rPr>
          <w:rFonts w:ascii="Times New Roman" w:hAnsi="Times New Roman" w:cs="Times New Roman"/>
        </w:rPr>
        <w:t>Borodo</w:t>
      </w:r>
      <w:proofErr w:type="spellEnd"/>
      <w:r w:rsidRPr="00D224EF">
        <w:rPr>
          <w:rFonts w:ascii="Times New Roman" w:hAnsi="Times New Roman" w:cs="Times New Roman"/>
        </w:rPr>
        <w:t xml:space="preserve"> AT, Shehu CE. Placenta </w:t>
      </w:r>
      <w:proofErr w:type="spellStart"/>
      <w:r w:rsidRPr="00D224EF">
        <w:rPr>
          <w:rFonts w:ascii="Times New Roman" w:hAnsi="Times New Roman" w:cs="Times New Roman"/>
        </w:rPr>
        <w:t>praevia</w:t>
      </w:r>
      <w:proofErr w:type="spellEnd"/>
      <w:r w:rsidRPr="00D224EF">
        <w:rPr>
          <w:rFonts w:ascii="Times New Roman" w:hAnsi="Times New Roman" w:cs="Times New Roman"/>
        </w:rPr>
        <w:t xml:space="preserve"> at Usman </w:t>
      </w:r>
      <w:proofErr w:type="spellStart"/>
      <w:r w:rsidRPr="00D224EF">
        <w:rPr>
          <w:rFonts w:ascii="Times New Roman" w:hAnsi="Times New Roman" w:cs="Times New Roman"/>
        </w:rPr>
        <w:t>Danfodio</w:t>
      </w:r>
      <w:proofErr w:type="spellEnd"/>
      <w:r w:rsidRPr="00D224EF">
        <w:rPr>
          <w:rFonts w:ascii="Times New Roman" w:hAnsi="Times New Roman" w:cs="Times New Roman"/>
        </w:rPr>
        <w:t xml:space="preserve"> University Teaching Hospital: A </w:t>
      </w:r>
      <w:proofErr w:type="gramStart"/>
      <w:r w:rsidRPr="00D224EF">
        <w:rPr>
          <w:rFonts w:ascii="Times New Roman" w:hAnsi="Times New Roman" w:cs="Times New Roman"/>
        </w:rPr>
        <w:t>5 year</w:t>
      </w:r>
      <w:proofErr w:type="gramEnd"/>
      <w:r w:rsidRPr="00D224EF">
        <w:rPr>
          <w:rFonts w:ascii="Times New Roman" w:hAnsi="Times New Roman" w:cs="Times New Roman"/>
        </w:rPr>
        <w:t xml:space="preserve"> review. Sahel Med J </w:t>
      </w:r>
      <w:r w:rsidRPr="00D224EF">
        <w:rPr>
          <w:rFonts w:ascii="Times New Roman" w:eastAsia="Times New Roman" w:hAnsi="Times New Roman" w:cs="Times New Roman"/>
        </w:rPr>
        <w:t>2013; 16:56‑9.</w:t>
      </w:r>
    </w:p>
    <w:p w14:paraId="0A9F39F4" w14:textId="77777777" w:rsidR="00B87979" w:rsidRPr="00D224EF" w:rsidRDefault="00B87979" w:rsidP="00B87979">
      <w:pPr>
        <w:numPr>
          <w:ilvl w:val="0"/>
          <w:numId w:val="4"/>
        </w:numPr>
        <w:spacing w:after="66" w:line="240" w:lineRule="auto"/>
        <w:jc w:val="both"/>
        <w:rPr>
          <w:rFonts w:ascii="Times New Roman" w:hAnsi="Times New Roman" w:cs="Times New Roman"/>
        </w:rPr>
      </w:pPr>
      <w:proofErr w:type="spellStart"/>
      <w:r w:rsidRPr="00D224EF">
        <w:rPr>
          <w:rFonts w:ascii="Times New Roman" w:hAnsi="Times New Roman" w:cs="Times New Roman"/>
        </w:rPr>
        <w:t>Wasnik</w:t>
      </w:r>
      <w:proofErr w:type="spellEnd"/>
      <w:r w:rsidRPr="00D224EF">
        <w:rPr>
          <w:rFonts w:ascii="Times New Roman" w:hAnsi="Times New Roman" w:cs="Times New Roman"/>
        </w:rPr>
        <w:t xml:space="preserve"> SK, </w:t>
      </w:r>
      <w:proofErr w:type="spellStart"/>
      <w:r w:rsidRPr="00D224EF">
        <w:rPr>
          <w:rFonts w:ascii="Times New Roman" w:hAnsi="Times New Roman" w:cs="Times New Roman"/>
        </w:rPr>
        <w:t>Naiknaware</w:t>
      </w:r>
      <w:proofErr w:type="spellEnd"/>
      <w:r w:rsidRPr="00D224EF">
        <w:rPr>
          <w:rFonts w:ascii="Times New Roman" w:hAnsi="Times New Roman" w:cs="Times New Roman"/>
        </w:rPr>
        <w:t xml:space="preserve"> SV. Antepartum </w:t>
      </w:r>
      <w:proofErr w:type="spellStart"/>
      <w:r w:rsidRPr="00D224EF">
        <w:rPr>
          <w:rFonts w:ascii="Times New Roman" w:hAnsi="Times New Roman" w:cs="Times New Roman"/>
        </w:rPr>
        <w:t>haemorrhage</w:t>
      </w:r>
      <w:proofErr w:type="spellEnd"/>
      <w:r w:rsidRPr="00D224EF">
        <w:rPr>
          <w:rFonts w:ascii="Times New Roman" w:hAnsi="Times New Roman" w:cs="Times New Roman"/>
        </w:rPr>
        <w:t xml:space="preserve">: causes and its effect on mother and child: an evaluation. </w:t>
      </w:r>
      <w:proofErr w:type="spellStart"/>
      <w:r w:rsidRPr="00D224EF">
        <w:rPr>
          <w:rFonts w:ascii="Times New Roman" w:hAnsi="Times New Roman" w:cs="Times New Roman"/>
        </w:rPr>
        <w:t>Obstet</w:t>
      </w:r>
      <w:proofErr w:type="spellEnd"/>
      <w:r w:rsidRPr="00D224EF">
        <w:rPr>
          <w:rFonts w:ascii="Times New Roman" w:hAnsi="Times New Roman" w:cs="Times New Roman"/>
        </w:rPr>
        <w:t xml:space="preserve"> </w:t>
      </w:r>
      <w:proofErr w:type="spellStart"/>
      <w:r w:rsidRPr="00D224EF">
        <w:rPr>
          <w:rFonts w:ascii="Times New Roman" w:hAnsi="Times New Roman" w:cs="Times New Roman"/>
        </w:rPr>
        <w:t>Gynaecol</w:t>
      </w:r>
      <w:proofErr w:type="spellEnd"/>
      <w:r w:rsidRPr="00D224EF">
        <w:rPr>
          <w:rFonts w:ascii="Times New Roman" w:hAnsi="Times New Roman" w:cs="Times New Roman"/>
        </w:rPr>
        <w:t xml:space="preserve"> Int J. 2015; 3(1): 255-258.</w:t>
      </w:r>
    </w:p>
    <w:p w14:paraId="197EF586" w14:textId="77777777" w:rsidR="00B87979" w:rsidRPr="00D224EF" w:rsidRDefault="00B87979" w:rsidP="00B87979">
      <w:pPr>
        <w:numPr>
          <w:ilvl w:val="0"/>
          <w:numId w:val="4"/>
        </w:numPr>
        <w:spacing w:after="37" w:line="240" w:lineRule="auto"/>
        <w:jc w:val="both"/>
        <w:rPr>
          <w:rFonts w:ascii="Times New Roman" w:hAnsi="Times New Roman" w:cs="Times New Roman"/>
        </w:rPr>
      </w:pPr>
      <w:r w:rsidRPr="00D224EF">
        <w:rPr>
          <w:rFonts w:ascii="Times New Roman" w:eastAsia="Garamond" w:hAnsi="Times New Roman" w:cs="Times New Roman"/>
          <w:color w:val="181717"/>
        </w:rPr>
        <w:t xml:space="preserve">Wagner SA. Third‑trimester vaginal bleeding. </w:t>
      </w:r>
      <w:r w:rsidRPr="00D224EF">
        <w:rPr>
          <w:rFonts w:ascii="Times New Roman" w:hAnsi="Times New Roman" w:cs="Times New Roman"/>
          <w:lang w:val="en-GB"/>
        </w:rPr>
        <w:t xml:space="preserve">In: </w:t>
      </w:r>
      <w:proofErr w:type="spellStart"/>
      <w:r w:rsidRPr="00D224EF">
        <w:rPr>
          <w:rFonts w:ascii="Times New Roman" w:hAnsi="Times New Roman" w:cs="Times New Roman"/>
          <w:lang w:val="en-GB"/>
        </w:rPr>
        <w:t>Decherny</w:t>
      </w:r>
      <w:proofErr w:type="spellEnd"/>
      <w:r w:rsidRPr="00D224EF">
        <w:rPr>
          <w:rFonts w:ascii="Times New Roman" w:hAnsi="Times New Roman" w:cs="Times New Roman"/>
          <w:lang w:val="en-GB"/>
        </w:rPr>
        <w:t xml:space="preserve"> AH, Nathan L, Laufer N et al. Current Diagnosis and Treatment, Obstetrics and Gynaecology. 12</w:t>
      </w:r>
      <w:r w:rsidRPr="00D224EF">
        <w:rPr>
          <w:rFonts w:ascii="Times New Roman" w:hAnsi="Times New Roman" w:cs="Times New Roman"/>
          <w:vertAlign w:val="superscript"/>
          <w:lang w:val="en-GB"/>
        </w:rPr>
        <w:t>th</w:t>
      </w:r>
      <w:r w:rsidRPr="00D224EF">
        <w:rPr>
          <w:rFonts w:ascii="Times New Roman" w:hAnsi="Times New Roman" w:cs="Times New Roman"/>
          <w:lang w:val="en-GB"/>
        </w:rPr>
        <w:t xml:space="preserve"> edition. Lange Medical Books/The McGraw-Hill Companies New York. 2018. P 311- 317.</w:t>
      </w:r>
    </w:p>
    <w:p w14:paraId="369DCBC7" w14:textId="77777777" w:rsidR="00B87979" w:rsidRPr="00D224EF" w:rsidRDefault="00B87979" w:rsidP="00B87979">
      <w:pPr>
        <w:numPr>
          <w:ilvl w:val="0"/>
          <w:numId w:val="4"/>
        </w:numPr>
        <w:spacing w:after="37" w:line="240" w:lineRule="auto"/>
        <w:jc w:val="both"/>
        <w:rPr>
          <w:rFonts w:ascii="Times New Roman" w:hAnsi="Times New Roman" w:cs="Times New Roman"/>
        </w:rPr>
      </w:pPr>
      <w:r w:rsidRPr="00D224EF">
        <w:rPr>
          <w:rFonts w:ascii="Times New Roman" w:hAnsi="Times New Roman" w:cs="Times New Roman"/>
        </w:rPr>
        <w:t xml:space="preserve">Reddy BP, Reddy GS. Frequency, risk factors and </w:t>
      </w:r>
      <w:proofErr w:type="spellStart"/>
      <w:r w:rsidRPr="00D224EF">
        <w:rPr>
          <w:rFonts w:ascii="Times New Roman" w:hAnsi="Times New Roman" w:cs="Times New Roman"/>
        </w:rPr>
        <w:t>materno-foetal</w:t>
      </w:r>
      <w:proofErr w:type="spellEnd"/>
      <w:r w:rsidRPr="00D224EF">
        <w:rPr>
          <w:rFonts w:ascii="Times New Roman" w:hAnsi="Times New Roman" w:cs="Times New Roman"/>
        </w:rPr>
        <w:t xml:space="preserve"> outcomes among cases of Placenta previa at a tertiary care hospital: a </w:t>
      </w:r>
      <w:proofErr w:type="gramStart"/>
      <w:r w:rsidRPr="00D224EF">
        <w:rPr>
          <w:rFonts w:ascii="Times New Roman" w:hAnsi="Times New Roman" w:cs="Times New Roman"/>
        </w:rPr>
        <w:t>two year</w:t>
      </w:r>
      <w:proofErr w:type="gramEnd"/>
      <w:r w:rsidRPr="00D224EF">
        <w:rPr>
          <w:rFonts w:ascii="Times New Roman" w:hAnsi="Times New Roman" w:cs="Times New Roman"/>
        </w:rPr>
        <w:t xml:space="preserve"> study. Int J </w:t>
      </w:r>
      <w:proofErr w:type="spellStart"/>
      <w:r w:rsidRPr="00D224EF">
        <w:rPr>
          <w:rFonts w:ascii="Times New Roman" w:hAnsi="Times New Roman" w:cs="Times New Roman"/>
        </w:rPr>
        <w:t>Reprod</w:t>
      </w:r>
      <w:proofErr w:type="spellEnd"/>
      <w:r w:rsidRPr="00D224EF">
        <w:rPr>
          <w:rFonts w:ascii="Times New Roman" w:hAnsi="Times New Roman" w:cs="Times New Roman"/>
        </w:rPr>
        <w:t xml:space="preserve"> Contracept </w:t>
      </w:r>
      <w:proofErr w:type="spellStart"/>
      <w:r w:rsidRPr="00D224EF">
        <w:rPr>
          <w:rFonts w:ascii="Times New Roman" w:hAnsi="Times New Roman" w:cs="Times New Roman"/>
        </w:rPr>
        <w:t>Obstet</w:t>
      </w:r>
      <w:proofErr w:type="spellEnd"/>
      <w:r w:rsidRPr="00D224EF">
        <w:rPr>
          <w:rFonts w:ascii="Times New Roman" w:hAnsi="Times New Roman" w:cs="Times New Roman"/>
        </w:rPr>
        <w:t xml:space="preserve"> </w:t>
      </w:r>
      <w:proofErr w:type="spellStart"/>
      <w:r w:rsidRPr="00D224EF">
        <w:rPr>
          <w:rFonts w:ascii="Times New Roman" w:hAnsi="Times New Roman" w:cs="Times New Roman"/>
        </w:rPr>
        <w:t>Gynecol</w:t>
      </w:r>
      <w:proofErr w:type="spellEnd"/>
      <w:r w:rsidRPr="00D224EF">
        <w:rPr>
          <w:rFonts w:ascii="Times New Roman" w:hAnsi="Times New Roman" w:cs="Times New Roman"/>
        </w:rPr>
        <w:t xml:space="preserve"> </w:t>
      </w:r>
      <w:proofErr w:type="gramStart"/>
      <w:r w:rsidRPr="00D224EF">
        <w:rPr>
          <w:rFonts w:ascii="Times New Roman" w:hAnsi="Times New Roman" w:cs="Times New Roman"/>
        </w:rPr>
        <w:t>2019;8:2240</w:t>
      </w:r>
      <w:proofErr w:type="gramEnd"/>
      <w:r w:rsidRPr="00D224EF">
        <w:rPr>
          <w:rFonts w:ascii="Times New Roman" w:hAnsi="Times New Roman" w:cs="Times New Roman"/>
        </w:rPr>
        <w:t>-4.</w:t>
      </w:r>
    </w:p>
    <w:p w14:paraId="5E9F70AD" w14:textId="77777777" w:rsidR="00B87979" w:rsidRPr="00D224EF" w:rsidRDefault="00B87979" w:rsidP="00B87979">
      <w:pPr>
        <w:numPr>
          <w:ilvl w:val="0"/>
          <w:numId w:val="4"/>
        </w:numPr>
        <w:spacing w:after="37" w:line="240" w:lineRule="auto"/>
        <w:jc w:val="both"/>
        <w:rPr>
          <w:rFonts w:ascii="Times New Roman" w:hAnsi="Times New Roman" w:cs="Times New Roman"/>
        </w:rPr>
      </w:pPr>
      <w:r w:rsidRPr="00D224EF">
        <w:rPr>
          <w:rFonts w:ascii="Times New Roman" w:hAnsi="Times New Roman" w:cs="Times New Roman"/>
        </w:rPr>
        <w:t>Tyagi P. Study of antepartum hemorrhage and its maternal and perinatal outcome. International Journal of Reproduction, Contraception, Obstetrics and Gynecology. 2016; 5(11): 3972-3977.</w:t>
      </w:r>
    </w:p>
    <w:p w14:paraId="25B27F75" w14:textId="77777777" w:rsidR="00B87979" w:rsidRPr="00D224EF" w:rsidRDefault="00B87979" w:rsidP="00B87979">
      <w:pPr>
        <w:numPr>
          <w:ilvl w:val="0"/>
          <w:numId w:val="4"/>
        </w:numPr>
        <w:spacing w:after="13" w:line="240" w:lineRule="auto"/>
        <w:ind w:right="3"/>
        <w:jc w:val="both"/>
        <w:rPr>
          <w:rFonts w:ascii="Times New Roman" w:hAnsi="Times New Roman" w:cs="Times New Roman"/>
        </w:rPr>
      </w:pPr>
      <w:r w:rsidRPr="00D224EF">
        <w:rPr>
          <w:rFonts w:ascii="Times New Roman" w:hAnsi="Times New Roman" w:cs="Times New Roman"/>
        </w:rPr>
        <w:t xml:space="preserve"> </w:t>
      </w:r>
      <w:proofErr w:type="spellStart"/>
      <w:r w:rsidRPr="00D224EF">
        <w:rPr>
          <w:rFonts w:ascii="Times New Roman" w:hAnsi="Times New Roman" w:cs="Times New Roman"/>
        </w:rPr>
        <w:t>Nnagbo</w:t>
      </w:r>
      <w:proofErr w:type="spellEnd"/>
      <w:r w:rsidRPr="00D224EF">
        <w:rPr>
          <w:rFonts w:ascii="Times New Roman" w:hAnsi="Times New Roman" w:cs="Times New Roman"/>
        </w:rPr>
        <w:t xml:space="preserve"> JE, </w:t>
      </w:r>
      <w:proofErr w:type="spellStart"/>
      <w:r w:rsidRPr="00D224EF">
        <w:rPr>
          <w:rFonts w:ascii="Times New Roman" w:hAnsi="Times New Roman" w:cs="Times New Roman"/>
        </w:rPr>
        <w:t>Eze</w:t>
      </w:r>
      <w:proofErr w:type="spellEnd"/>
      <w:r w:rsidRPr="00D224EF">
        <w:rPr>
          <w:rFonts w:ascii="Times New Roman" w:hAnsi="Times New Roman" w:cs="Times New Roman"/>
        </w:rPr>
        <w:t xml:space="preserve"> MI, </w:t>
      </w:r>
      <w:proofErr w:type="spellStart"/>
      <w:r w:rsidRPr="00D224EF">
        <w:rPr>
          <w:rFonts w:ascii="Times New Roman" w:hAnsi="Times New Roman" w:cs="Times New Roman"/>
        </w:rPr>
        <w:t>Ezugworie</w:t>
      </w:r>
      <w:proofErr w:type="spellEnd"/>
      <w:r w:rsidRPr="00D224EF">
        <w:rPr>
          <w:rFonts w:ascii="Times New Roman" w:hAnsi="Times New Roman" w:cs="Times New Roman"/>
        </w:rPr>
        <w:t xml:space="preserve"> JO, </w:t>
      </w:r>
      <w:proofErr w:type="spellStart"/>
      <w:r w:rsidRPr="00D224EF">
        <w:rPr>
          <w:rFonts w:ascii="Times New Roman" w:hAnsi="Times New Roman" w:cs="Times New Roman"/>
        </w:rPr>
        <w:t>Ugwu</w:t>
      </w:r>
      <w:proofErr w:type="spellEnd"/>
      <w:r w:rsidRPr="00D224EF">
        <w:rPr>
          <w:rFonts w:ascii="Times New Roman" w:hAnsi="Times New Roman" w:cs="Times New Roman"/>
        </w:rPr>
        <w:t xml:space="preserve"> GO, </w:t>
      </w:r>
      <w:proofErr w:type="spellStart"/>
      <w:r w:rsidRPr="00D224EF">
        <w:rPr>
          <w:rFonts w:ascii="Times New Roman" w:hAnsi="Times New Roman" w:cs="Times New Roman"/>
        </w:rPr>
        <w:t>Iloghalu</w:t>
      </w:r>
      <w:proofErr w:type="spellEnd"/>
      <w:r w:rsidRPr="00D224EF">
        <w:rPr>
          <w:rFonts w:ascii="Times New Roman" w:hAnsi="Times New Roman" w:cs="Times New Roman"/>
        </w:rPr>
        <w:t xml:space="preserve"> EI, </w:t>
      </w:r>
      <w:proofErr w:type="spellStart"/>
      <w:r w:rsidRPr="00D224EF">
        <w:rPr>
          <w:rFonts w:ascii="Times New Roman" w:hAnsi="Times New Roman" w:cs="Times New Roman"/>
        </w:rPr>
        <w:t>Ezenkwele</w:t>
      </w:r>
      <w:proofErr w:type="spellEnd"/>
      <w:r w:rsidRPr="00D224EF">
        <w:rPr>
          <w:rFonts w:ascii="Times New Roman" w:hAnsi="Times New Roman" w:cs="Times New Roman"/>
        </w:rPr>
        <w:t xml:space="preserve"> EP et al. Prevalence, outcomes, and predictors of antepartum hemorrhage due to placenta previa in Nigeria. Int J Med Health Dev </w:t>
      </w:r>
      <w:proofErr w:type="gramStart"/>
      <w:r w:rsidRPr="00D224EF">
        <w:rPr>
          <w:rFonts w:ascii="Times New Roman" w:hAnsi="Times New Roman" w:cs="Times New Roman"/>
        </w:rPr>
        <w:t>2022;27:371</w:t>
      </w:r>
      <w:proofErr w:type="gramEnd"/>
      <w:r w:rsidRPr="00D224EF">
        <w:rPr>
          <w:rFonts w:ascii="Times New Roman" w:hAnsi="Times New Roman" w:cs="Times New Roman"/>
        </w:rPr>
        <w:t>-8.</w:t>
      </w:r>
    </w:p>
    <w:p w14:paraId="4BD0607A" w14:textId="77777777" w:rsidR="00B87979" w:rsidRPr="00D224EF" w:rsidRDefault="00B87979" w:rsidP="00B87979">
      <w:pPr>
        <w:numPr>
          <w:ilvl w:val="0"/>
          <w:numId w:val="4"/>
        </w:numPr>
        <w:spacing w:after="37" w:line="240" w:lineRule="auto"/>
        <w:jc w:val="both"/>
        <w:rPr>
          <w:rFonts w:ascii="Times New Roman" w:hAnsi="Times New Roman" w:cs="Times New Roman"/>
        </w:rPr>
      </w:pPr>
      <w:r w:rsidRPr="00D224EF">
        <w:rPr>
          <w:rFonts w:ascii="Times New Roman" w:hAnsi="Times New Roman" w:cs="Times New Roman"/>
        </w:rPr>
        <w:t xml:space="preserve">Das S, Bhattacharyya AR. </w:t>
      </w:r>
      <w:r w:rsidRPr="00D224EF">
        <w:rPr>
          <w:rFonts w:ascii="Times New Roman" w:eastAsia="Times New Roman" w:hAnsi="Times New Roman" w:cs="Times New Roman"/>
        </w:rPr>
        <w:t xml:space="preserve">A study of risk factors and obstetric outcome of antepartum hemorrhage in a tertiary care hospital of eastern India. </w:t>
      </w:r>
      <w:r w:rsidRPr="00D224EF">
        <w:rPr>
          <w:rFonts w:ascii="Times New Roman" w:hAnsi="Times New Roman" w:cs="Times New Roman"/>
        </w:rPr>
        <w:t>Panacea Journal of Medical Sciences. 2020; 10(3):269–27</w:t>
      </w:r>
      <w:hyperlink r:id="rId7">
        <w:r w:rsidRPr="00D224EF">
          <w:rPr>
            <w:rFonts w:ascii="Times New Roman" w:hAnsi="Times New Roman" w:cs="Times New Roman"/>
          </w:rPr>
          <w:t>5</w:t>
        </w:r>
      </w:hyperlink>
      <w:r w:rsidRPr="00D224EF">
        <w:rPr>
          <w:rFonts w:ascii="Times New Roman" w:hAnsi="Times New Roman" w:cs="Times New Roman"/>
        </w:rPr>
        <w:t>.</w:t>
      </w:r>
    </w:p>
    <w:p w14:paraId="14121246" w14:textId="77777777" w:rsidR="00B87979" w:rsidRPr="00D224EF" w:rsidRDefault="00B87979" w:rsidP="00B87979">
      <w:pPr>
        <w:numPr>
          <w:ilvl w:val="0"/>
          <w:numId w:val="4"/>
        </w:numPr>
        <w:spacing w:after="66" w:line="240" w:lineRule="auto"/>
        <w:jc w:val="both"/>
        <w:rPr>
          <w:rFonts w:ascii="Times New Roman" w:hAnsi="Times New Roman" w:cs="Times New Roman"/>
        </w:rPr>
      </w:pPr>
      <w:r w:rsidRPr="00D224EF">
        <w:rPr>
          <w:rFonts w:ascii="Times New Roman" w:hAnsi="Times New Roman" w:cs="Times New Roman"/>
        </w:rPr>
        <w:t xml:space="preserve">Bakari M, </w:t>
      </w:r>
      <w:proofErr w:type="spellStart"/>
      <w:r w:rsidRPr="00D224EF">
        <w:rPr>
          <w:rFonts w:ascii="Times New Roman" w:hAnsi="Times New Roman" w:cs="Times New Roman"/>
        </w:rPr>
        <w:t>Takai</w:t>
      </w:r>
      <w:proofErr w:type="spellEnd"/>
      <w:r w:rsidRPr="00D224EF">
        <w:rPr>
          <w:rFonts w:ascii="Times New Roman" w:hAnsi="Times New Roman" w:cs="Times New Roman"/>
        </w:rPr>
        <w:t xml:space="preserve"> IU, </w:t>
      </w:r>
      <w:proofErr w:type="spellStart"/>
      <w:r w:rsidRPr="00D224EF">
        <w:rPr>
          <w:rFonts w:ascii="Times New Roman" w:hAnsi="Times New Roman" w:cs="Times New Roman"/>
        </w:rPr>
        <w:t>Bukar</w:t>
      </w:r>
      <w:proofErr w:type="spellEnd"/>
      <w:r w:rsidRPr="00D224EF">
        <w:rPr>
          <w:rFonts w:ascii="Times New Roman" w:hAnsi="Times New Roman" w:cs="Times New Roman"/>
        </w:rPr>
        <w:t xml:space="preserve"> M. Rising trend in maternal mortality at the University of Maiduguri Teaching Hospital. Trop J </w:t>
      </w:r>
      <w:proofErr w:type="spellStart"/>
      <w:r w:rsidRPr="00D224EF">
        <w:rPr>
          <w:rFonts w:ascii="Times New Roman" w:hAnsi="Times New Roman" w:cs="Times New Roman"/>
        </w:rPr>
        <w:t>Obstet</w:t>
      </w:r>
      <w:proofErr w:type="spellEnd"/>
      <w:r w:rsidRPr="00D224EF">
        <w:rPr>
          <w:rFonts w:ascii="Times New Roman" w:hAnsi="Times New Roman" w:cs="Times New Roman"/>
        </w:rPr>
        <w:t xml:space="preserve"> </w:t>
      </w:r>
      <w:proofErr w:type="spellStart"/>
      <w:r w:rsidRPr="00D224EF">
        <w:rPr>
          <w:rFonts w:ascii="Times New Roman" w:hAnsi="Times New Roman" w:cs="Times New Roman"/>
        </w:rPr>
        <w:t>Gynaecol</w:t>
      </w:r>
      <w:proofErr w:type="spellEnd"/>
      <w:r w:rsidRPr="00D224EF">
        <w:rPr>
          <w:rFonts w:ascii="Times New Roman" w:hAnsi="Times New Roman" w:cs="Times New Roman"/>
        </w:rPr>
        <w:t>. 2015; 32(1): 124-131.</w:t>
      </w:r>
    </w:p>
    <w:p w14:paraId="1453B4C4" w14:textId="77777777" w:rsidR="00B87979" w:rsidRPr="00D224EF" w:rsidRDefault="00B87979" w:rsidP="00B87979">
      <w:pPr>
        <w:numPr>
          <w:ilvl w:val="0"/>
          <w:numId w:val="4"/>
        </w:numPr>
        <w:spacing w:after="66" w:line="240" w:lineRule="auto"/>
        <w:jc w:val="both"/>
        <w:rPr>
          <w:rFonts w:ascii="Times New Roman" w:hAnsi="Times New Roman" w:cs="Times New Roman"/>
        </w:rPr>
      </w:pPr>
      <w:r w:rsidRPr="00D224EF">
        <w:rPr>
          <w:rFonts w:ascii="Times New Roman" w:hAnsi="Times New Roman" w:cs="Times New Roman"/>
        </w:rPr>
        <w:t xml:space="preserve"> </w:t>
      </w:r>
      <w:proofErr w:type="spellStart"/>
      <w:r w:rsidRPr="00D224EF">
        <w:rPr>
          <w:rFonts w:ascii="Times New Roman" w:hAnsi="Times New Roman" w:cs="Times New Roman"/>
        </w:rPr>
        <w:t>Kiondo</w:t>
      </w:r>
      <w:proofErr w:type="spellEnd"/>
      <w:r w:rsidRPr="00D224EF">
        <w:rPr>
          <w:rFonts w:ascii="Times New Roman" w:hAnsi="Times New Roman" w:cs="Times New Roman"/>
        </w:rPr>
        <w:t xml:space="preserve"> P, </w:t>
      </w:r>
      <w:proofErr w:type="spellStart"/>
      <w:r w:rsidRPr="00D224EF">
        <w:rPr>
          <w:rFonts w:ascii="Times New Roman" w:hAnsi="Times New Roman" w:cs="Times New Roman"/>
        </w:rPr>
        <w:t>Wandabwa</w:t>
      </w:r>
      <w:proofErr w:type="spellEnd"/>
      <w:r w:rsidRPr="00D224EF">
        <w:rPr>
          <w:rFonts w:ascii="Times New Roman" w:hAnsi="Times New Roman" w:cs="Times New Roman"/>
        </w:rPr>
        <w:t xml:space="preserve"> J, Doyle P. Risk factors for placenta </w:t>
      </w:r>
      <w:proofErr w:type="spellStart"/>
      <w:r w:rsidRPr="00D224EF">
        <w:rPr>
          <w:rFonts w:ascii="Times New Roman" w:hAnsi="Times New Roman" w:cs="Times New Roman"/>
        </w:rPr>
        <w:t>praevia</w:t>
      </w:r>
      <w:proofErr w:type="spellEnd"/>
      <w:r w:rsidRPr="00D224EF">
        <w:rPr>
          <w:rFonts w:ascii="Times New Roman" w:hAnsi="Times New Roman" w:cs="Times New Roman"/>
        </w:rPr>
        <w:t xml:space="preserve"> presenting with severe vaginal bleeding in Mulago hospital, Kampala, Uganda. African Heal Sci. 2018;8(1):44-9. </w:t>
      </w:r>
    </w:p>
    <w:p w14:paraId="6A4A728E" w14:textId="77777777" w:rsidR="00B87979" w:rsidRPr="00D224EF" w:rsidRDefault="00B87979" w:rsidP="00B87979">
      <w:pPr>
        <w:numPr>
          <w:ilvl w:val="0"/>
          <w:numId w:val="4"/>
        </w:numPr>
        <w:spacing w:after="13" w:line="240" w:lineRule="auto"/>
        <w:ind w:right="3"/>
        <w:jc w:val="both"/>
        <w:rPr>
          <w:rFonts w:ascii="Times New Roman" w:hAnsi="Times New Roman" w:cs="Times New Roman"/>
        </w:rPr>
      </w:pPr>
      <w:r w:rsidRPr="00D224EF">
        <w:rPr>
          <w:rFonts w:ascii="Times New Roman" w:hAnsi="Times New Roman" w:cs="Times New Roman"/>
        </w:rPr>
        <w:t xml:space="preserve"> Reem SA. Placenta previa: Practical approach to sonographic evaluation and management. Contemporary OB/GYN Journal. 2019; 64(11) :12-16.     </w:t>
      </w:r>
    </w:p>
    <w:p w14:paraId="4519A9FF" w14:textId="77777777" w:rsidR="00B87979" w:rsidRPr="00D224EF" w:rsidRDefault="00B87979" w:rsidP="00B87979">
      <w:pPr>
        <w:numPr>
          <w:ilvl w:val="0"/>
          <w:numId w:val="4"/>
        </w:numPr>
        <w:spacing w:after="13" w:line="240" w:lineRule="auto"/>
        <w:ind w:right="3"/>
        <w:jc w:val="both"/>
        <w:rPr>
          <w:rFonts w:ascii="Times New Roman" w:hAnsi="Times New Roman" w:cs="Times New Roman"/>
        </w:rPr>
      </w:pPr>
      <w:proofErr w:type="spellStart"/>
      <w:r w:rsidRPr="00D224EF">
        <w:rPr>
          <w:rFonts w:ascii="Times New Roman" w:hAnsi="Times New Roman" w:cs="Times New Roman"/>
        </w:rPr>
        <w:t>Lakshmipriya</w:t>
      </w:r>
      <w:proofErr w:type="spellEnd"/>
      <w:r w:rsidRPr="00D224EF">
        <w:rPr>
          <w:rFonts w:ascii="Times New Roman" w:hAnsi="Times New Roman" w:cs="Times New Roman"/>
        </w:rPr>
        <w:t xml:space="preserve"> K, Vijayalakshmi V, </w:t>
      </w:r>
      <w:proofErr w:type="spellStart"/>
      <w:r w:rsidRPr="00D224EF">
        <w:rPr>
          <w:rFonts w:ascii="Times New Roman" w:hAnsi="Times New Roman" w:cs="Times New Roman"/>
        </w:rPr>
        <w:t>Padmanaban</w:t>
      </w:r>
      <w:proofErr w:type="spellEnd"/>
      <w:r w:rsidRPr="00D224EF">
        <w:rPr>
          <w:rFonts w:ascii="Times New Roman" w:hAnsi="Times New Roman" w:cs="Times New Roman"/>
        </w:rPr>
        <w:t xml:space="preserve"> S. A study of maternal and fetal outcome in Antepartum hemorrhage. International Journal of Clinical Obstetrics and </w:t>
      </w:r>
      <w:proofErr w:type="spellStart"/>
      <w:r w:rsidRPr="00D224EF">
        <w:rPr>
          <w:rFonts w:ascii="Times New Roman" w:hAnsi="Times New Roman" w:cs="Times New Roman"/>
        </w:rPr>
        <w:t>Gynaecology</w:t>
      </w:r>
      <w:proofErr w:type="spellEnd"/>
      <w:r w:rsidRPr="00D224EF">
        <w:rPr>
          <w:rFonts w:ascii="Times New Roman" w:hAnsi="Times New Roman" w:cs="Times New Roman"/>
        </w:rPr>
        <w:t>. 2019; 3(1): 96-99.</w:t>
      </w:r>
    </w:p>
    <w:p w14:paraId="049B7182" w14:textId="044ADE6A" w:rsidR="00B87979" w:rsidRDefault="00B87979" w:rsidP="00B87979">
      <w:pPr>
        <w:numPr>
          <w:ilvl w:val="0"/>
          <w:numId w:val="4"/>
        </w:numPr>
        <w:spacing w:after="13" w:line="240" w:lineRule="auto"/>
        <w:ind w:right="3"/>
        <w:jc w:val="both"/>
        <w:rPr>
          <w:rFonts w:ascii="Times New Roman" w:hAnsi="Times New Roman" w:cs="Times New Roman"/>
        </w:rPr>
      </w:pPr>
      <w:r w:rsidRPr="00D224EF">
        <w:rPr>
          <w:rFonts w:ascii="Times New Roman" w:hAnsi="Times New Roman" w:cs="Times New Roman"/>
        </w:rPr>
        <w:t>Olugbenga EO. Placenta previa with or without antepartum bleeding in a Nigerian suburban tertiary health institution. International Research Journal of Medicine and Medical Sciences. 2019; 7(2): 53-59.</w:t>
      </w:r>
    </w:p>
    <w:p w14:paraId="47433DA2" w14:textId="6E5A13CC" w:rsidR="00C64302" w:rsidRDefault="00C64302" w:rsidP="00B87979">
      <w:pPr>
        <w:numPr>
          <w:ilvl w:val="0"/>
          <w:numId w:val="4"/>
        </w:numPr>
        <w:spacing w:after="13" w:line="240" w:lineRule="auto"/>
        <w:ind w:right="3"/>
        <w:jc w:val="both"/>
        <w:rPr>
          <w:rFonts w:ascii="Times New Roman" w:hAnsi="Times New Roman" w:cs="Times New Roman"/>
        </w:rPr>
      </w:pPr>
      <w:r w:rsidRPr="00C64302">
        <w:rPr>
          <w:rFonts w:ascii="Times New Roman" w:hAnsi="Times New Roman" w:cs="Times New Roman"/>
        </w:rPr>
        <w:t xml:space="preserve">Monod, C., </w:t>
      </w:r>
      <w:proofErr w:type="spellStart"/>
      <w:r w:rsidRPr="00C64302">
        <w:rPr>
          <w:rFonts w:ascii="Times New Roman" w:hAnsi="Times New Roman" w:cs="Times New Roman"/>
        </w:rPr>
        <w:t>Hoesli</w:t>
      </w:r>
      <w:proofErr w:type="spellEnd"/>
      <w:r w:rsidRPr="00C64302">
        <w:rPr>
          <w:rFonts w:ascii="Times New Roman" w:hAnsi="Times New Roman" w:cs="Times New Roman"/>
        </w:rPr>
        <w:t xml:space="preserve">, I., Gisin, M., </w:t>
      </w:r>
      <w:proofErr w:type="spellStart"/>
      <w:r w:rsidRPr="00C64302">
        <w:rPr>
          <w:rFonts w:ascii="Times New Roman" w:hAnsi="Times New Roman" w:cs="Times New Roman"/>
        </w:rPr>
        <w:t>Akra</w:t>
      </w:r>
      <w:proofErr w:type="spellEnd"/>
      <w:r w:rsidRPr="00C64302">
        <w:rPr>
          <w:rFonts w:ascii="Times New Roman" w:hAnsi="Times New Roman" w:cs="Times New Roman"/>
        </w:rPr>
        <w:t xml:space="preserve">, S., </w:t>
      </w:r>
      <w:proofErr w:type="spellStart"/>
      <w:r w:rsidRPr="00C64302">
        <w:rPr>
          <w:rFonts w:ascii="Times New Roman" w:hAnsi="Times New Roman" w:cs="Times New Roman"/>
        </w:rPr>
        <w:t>Butenschoen</w:t>
      </w:r>
      <w:proofErr w:type="spellEnd"/>
      <w:r w:rsidRPr="00C64302">
        <w:rPr>
          <w:rFonts w:ascii="Times New Roman" w:hAnsi="Times New Roman" w:cs="Times New Roman"/>
        </w:rPr>
        <w:t xml:space="preserve">, A., </w:t>
      </w:r>
      <w:proofErr w:type="spellStart"/>
      <w:r w:rsidRPr="00C64302">
        <w:rPr>
          <w:rFonts w:ascii="Times New Roman" w:hAnsi="Times New Roman" w:cs="Times New Roman"/>
        </w:rPr>
        <w:t>Katsaouni</w:t>
      </w:r>
      <w:proofErr w:type="spellEnd"/>
      <w:r w:rsidRPr="00C64302">
        <w:rPr>
          <w:rFonts w:ascii="Times New Roman" w:hAnsi="Times New Roman" w:cs="Times New Roman"/>
        </w:rPr>
        <w:t xml:space="preserve">, S., ... &amp; </w:t>
      </w:r>
      <w:proofErr w:type="spellStart"/>
      <w:r w:rsidRPr="00C64302">
        <w:rPr>
          <w:rFonts w:ascii="Times New Roman" w:hAnsi="Times New Roman" w:cs="Times New Roman"/>
        </w:rPr>
        <w:t>Redling</w:t>
      </w:r>
      <w:proofErr w:type="spellEnd"/>
      <w:r w:rsidRPr="00C64302">
        <w:rPr>
          <w:rFonts w:ascii="Times New Roman" w:hAnsi="Times New Roman" w:cs="Times New Roman"/>
        </w:rPr>
        <w:t xml:space="preserve">, K. (2025). Antepartum </w:t>
      </w:r>
      <w:proofErr w:type="spellStart"/>
      <w:r w:rsidRPr="00C64302">
        <w:rPr>
          <w:rFonts w:ascii="Times New Roman" w:hAnsi="Times New Roman" w:cs="Times New Roman"/>
        </w:rPr>
        <w:t>Haemorrhage</w:t>
      </w:r>
      <w:proofErr w:type="spellEnd"/>
      <w:r w:rsidRPr="00C64302">
        <w:rPr>
          <w:rFonts w:ascii="Times New Roman" w:hAnsi="Times New Roman" w:cs="Times New Roman"/>
        </w:rPr>
        <w:t>. In Simulation Training for Obstetric Emergencies: Practical Manual (pp. 45-50). Cham: Springer Nature Switzerland.</w:t>
      </w:r>
    </w:p>
    <w:p w14:paraId="10B66AC7" w14:textId="0E3042FA" w:rsidR="00C64302" w:rsidRPr="00D224EF" w:rsidRDefault="00C64302" w:rsidP="00B87979">
      <w:pPr>
        <w:numPr>
          <w:ilvl w:val="0"/>
          <w:numId w:val="4"/>
        </w:numPr>
        <w:spacing w:after="13" w:line="240" w:lineRule="auto"/>
        <w:ind w:right="3"/>
        <w:jc w:val="both"/>
        <w:rPr>
          <w:rFonts w:ascii="Times New Roman" w:hAnsi="Times New Roman" w:cs="Times New Roman"/>
        </w:rPr>
      </w:pPr>
      <w:proofErr w:type="gramStart"/>
      <w:r w:rsidRPr="00C64302">
        <w:rPr>
          <w:rFonts w:ascii="Times New Roman" w:hAnsi="Times New Roman" w:cs="Times New Roman"/>
        </w:rPr>
        <w:t>Jahan ,</w:t>
      </w:r>
      <w:proofErr w:type="gramEnd"/>
      <w:r w:rsidRPr="00C64302">
        <w:rPr>
          <w:rFonts w:ascii="Times New Roman" w:hAnsi="Times New Roman" w:cs="Times New Roman"/>
        </w:rPr>
        <w:t xml:space="preserve"> I., Rashid , R., Bari , F. S., Sadiq , M. Z. A., Islam , T., &amp; Ahmed , E. (2023). Obstetric Complications and Adverse Birth Outcomes among Adolescent and Adult Pregnant Women in Dhaka, Bangladesh. Advances in Research, 24(5), 223–229. https://doi.org/10.9734/air/2023/v24i5972</w:t>
      </w:r>
    </w:p>
    <w:p w14:paraId="67639769" w14:textId="77777777" w:rsidR="00B87979" w:rsidRPr="00B87979" w:rsidRDefault="00B87979" w:rsidP="00B87979">
      <w:pPr>
        <w:spacing w:line="240" w:lineRule="auto"/>
        <w:rPr>
          <w:rFonts w:ascii="Times New Roman" w:hAnsi="Times New Roman" w:cs="Times New Roman"/>
        </w:rPr>
      </w:pPr>
    </w:p>
    <w:p w14:paraId="444D4AC4" w14:textId="77777777" w:rsidR="00B87979" w:rsidRPr="00D224EF" w:rsidRDefault="00B87979" w:rsidP="00D224EF">
      <w:pPr>
        <w:spacing w:line="240" w:lineRule="auto"/>
        <w:rPr>
          <w:rFonts w:ascii="Times New Roman" w:hAnsi="Times New Roman" w:cs="Times New Roman"/>
        </w:rPr>
      </w:pPr>
    </w:p>
    <w:sectPr w:rsidR="00B87979" w:rsidRPr="00D224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0D1CB" w14:textId="77777777" w:rsidR="00584B7D" w:rsidRDefault="00584B7D" w:rsidP="00AC1971">
      <w:pPr>
        <w:spacing w:after="0" w:line="240" w:lineRule="auto"/>
      </w:pPr>
      <w:r>
        <w:separator/>
      </w:r>
    </w:p>
  </w:endnote>
  <w:endnote w:type="continuationSeparator" w:id="0">
    <w:p w14:paraId="1D1C88CA" w14:textId="77777777" w:rsidR="00584B7D" w:rsidRDefault="00584B7D" w:rsidP="00AC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6112" w14:textId="77777777" w:rsidR="00AC1971" w:rsidRDefault="00AC1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6F7D" w14:textId="77777777" w:rsidR="00AC1971" w:rsidRDefault="00AC1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D0ED" w14:textId="77777777" w:rsidR="00AC1971" w:rsidRDefault="00AC1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BF1F0" w14:textId="77777777" w:rsidR="00584B7D" w:rsidRDefault="00584B7D" w:rsidP="00AC1971">
      <w:pPr>
        <w:spacing w:after="0" w:line="240" w:lineRule="auto"/>
      </w:pPr>
      <w:r>
        <w:separator/>
      </w:r>
    </w:p>
  </w:footnote>
  <w:footnote w:type="continuationSeparator" w:id="0">
    <w:p w14:paraId="7EE6BDB0" w14:textId="77777777" w:rsidR="00584B7D" w:rsidRDefault="00584B7D" w:rsidP="00AC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56E4" w14:textId="3DC90D2E" w:rsidR="00AC1971" w:rsidRDefault="00584B7D">
    <w:pPr>
      <w:pStyle w:val="Header"/>
    </w:pPr>
    <w:r>
      <w:rPr>
        <w:noProof/>
      </w:rPr>
      <w:pict w14:anchorId="444C4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77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5602" w14:textId="0B58D3B0" w:rsidR="00AC1971" w:rsidRDefault="00584B7D">
    <w:pPr>
      <w:pStyle w:val="Header"/>
    </w:pPr>
    <w:r>
      <w:rPr>
        <w:noProof/>
      </w:rPr>
      <w:pict w14:anchorId="3676E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77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7BC3E" w14:textId="62FB1597" w:rsidR="00AC1971" w:rsidRDefault="00584B7D">
    <w:pPr>
      <w:pStyle w:val="Header"/>
    </w:pPr>
    <w:r>
      <w:rPr>
        <w:noProof/>
      </w:rPr>
      <w:pict w14:anchorId="5382F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77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E7AD2"/>
    <w:multiLevelType w:val="multilevel"/>
    <w:tmpl w:val="21DE7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4E64EE"/>
    <w:multiLevelType w:val="multilevel"/>
    <w:tmpl w:val="7B5E4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6C2408"/>
    <w:multiLevelType w:val="multilevel"/>
    <w:tmpl w:val="21DE7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C057C8"/>
    <w:multiLevelType w:val="multilevel"/>
    <w:tmpl w:val="96BE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9E"/>
    <w:rsid w:val="0003222E"/>
    <w:rsid w:val="00053A28"/>
    <w:rsid w:val="00096884"/>
    <w:rsid w:val="000D21D6"/>
    <w:rsid w:val="00115F1A"/>
    <w:rsid w:val="00121A52"/>
    <w:rsid w:val="00122F4A"/>
    <w:rsid w:val="001431A0"/>
    <w:rsid w:val="003079BF"/>
    <w:rsid w:val="00314C6B"/>
    <w:rsid w:val="003371D8"/>
    <w:rsid w:val="00350D85"/>
    <w:rsid w:val="003655ED"/>
    <w:rsid w:val="00421504"/>
    <w:rsid w:val="00460196"/>
    <w:rsid w:val="00480F8A"/>
    <w:rsid w:val="005100A8"/>
    <w:rsid w:val="005347AE"/>
    <w:rsid w:val="00584B7D"/>
    <w:rsid w:val="005C7CF0"/>
    <w:rsid w:val="005D6237"/>
    <w:rsid w:val="005E702B"/>
    <w:rsid w:val="007006BA"/>
    <w:rsid w:val="007E09D5"/>
    <w:rsid w:val="007F09F6"/>
    <w:rsid w:val="008C23BC"/>
    <w:rsid w:val="00962AF5"/>
    <w:rsid w:val="00963360"/>
    <w:rsid w:val="009E105B"/>
    <w:rsid w:val="00A952B1"/>
    <w:rsid w:val="00AB167E"/>
    <w:rsid w:val="00AC1971"/>
    <w:rsid w:val="00B037C0"/>
    <w:rsid w:val="00B6346E"/>
    <w:rsid w:val="00B6589F"/>
    <w:rsid w:val="00B87979"/>
    <w:rsid w:val="00BA33FD"/>
    <w:rsid w:val="00BF6000"/>
    <w:rsid w:val="00C251E2"/>
    <w:rsid w:val="00C64302"/>
    <w:rsid w:val="00CC7807"/>
    <w:rsid w:val="00CE5CFF"/>
    <w:rsid w:val="00D224EF"/>
    <w:rsid w:val="00D6419A"/>
    <w:rsid w:val="00E10F64"/>
    <w:rsid w:val="00E3429E"/>
    <w:rsid w:val="00F7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D14723"/>
  <w15:chartTrackingRefBased/>
  <w15:docId w15:val="{A3BE8916-ACE1-4397-AC08-E0D44E04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4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2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2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2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2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2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2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2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2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29E"/>
    <w:rPr>
      <w:rFonts w:eastAsiaTheme="majorEastAsia" w:cstheme="majorBidi"/>
      <w:color w:val="272727" w:themeColor="text1" w:themeTint="D8"/>
    </w:rPr>
  </w:style>
  <w:style w:type="paragraph" w:styleId="Title">
    <w:name w:val="Title"/>
    <w:basedOn w:val="Normal"/>
    <w:next w:val="Normal"/>
    <w:link w:val="TitleChar"/>
    <w:uiPriority w:val="10"/>
    <w:qFormat/>
    <w:rsid w:val="00E34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29E"/>
    <w:pPr>
      <w:spacing w:before="160"/>
      <w:jc w:val="center"/>
    </w:pPr>
    <w:rPr>
      <w:i/>
      <w:iCs/>
      <w:color w:val="404040" w:themeColor="text1" w:themeTint="BF"/>
    </w:rPr>
  </w:style>
  <w:style w:type="character" w:customStyle="1" w:styleId="QuoteChar">
    <w:name w:val="Quote Char"/>
    <w:basedOn w:val="DefaultParagraphFont"/>
    <w:link w:val="Quote"/>
    <w:uiPriority w:val="29"/>
    <w:rsid w:val="00E3429E"/>
    <w:rPr>
      <w:i/>
      <w:iCs/>
      <w:color w:val="404040" w:themeColor="text1" w:themeTint="BF"/>
    </w:rPr>
  </w:style>
  <w:style w:type="paragraph" w:styleId="ListParagraph">
    <w:name w:val="List Paragraph"/>
    <w:basedOn w:val="Normal"/>
    <w:link w:val="ListParagraphChar"/>
    <w:uiPriority w:val="34"/>
    <w:qFormat/>
    <w:rsid w:val="00E3429E"/>
    <w:pPr>
      <w:ind w:left="720"/>
      <w:contextualSpacing/>
    </w:pPr>
  </w:style>
  <w:style w:type="character" w:styleId="IntenseEmphasis">
    <w:name w:val="Intense Emphasis"/>
    <w:basedOn w:val="DefaultParagraphFont"/>
    <w:uiPriority w:val="21"/>
    <w:qFormat/>
    <w:rsid w:val="00E3429E"/>
    <w:rPr>
      <w:i/>
      <w:iCs/>
      <w:color w:val="2F5496" w:themeColor="accent1" w:themeShade="BF"/>
    </w:rPr>
  </w:style>
  <w:style w:type="paragraph" w:styleId="IntenseQuote">
    <w:name w:val="Intense Quote"/>
    <w:basedOn w:val="Normal"/>
    <w:next w:val="Normal"/>
    <w:link w:val="IntenseQuoteChar"/>
    <w:uiPriority w:val="30"/>
    <w:qFormat/>
    <w:rsid w:val="00E34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29E"/>
    <w:rPr>
      <w:i/>
      <w:iCs/>
      <w:color w:val="2F5496" w:themeColor="accent1" w:themeShade="BF"/>
    </w:rPr>
  </w:style>
  <w:style w:type="character" w:styleId="IntenseReference">
    <w:name w:val="Intense Reference"/>
    <w:basedOn w:val="DefaultParagraphFont"/>
    <w:uiPriority w:val="32"/>
    <w:qFormat/>
    <w:rsid w:val="00E3429E"/>
    <w:rPr>
      <w:b/>
      <w:bCs/>
      <w:smallCaps/>
      <w:color w:val="2F5496" w:themeColor="accent1" w:themeShade="BF"/>
      <w:spacing w:val="5"/>
    </w:rPr>
  </w:style>
  <w:style w:type="paragraph" w:styleId="Header">
    <w:name w:val="header"/>
    <w:basedOn w:val="Normal"/>
    <w:link w:val="HeaderChar"/>
    <w:uiPriority w:val="99"/>
    <w:qFormat/>
    <w:rsid w:val="00E3429E"/>
    <w:pPr>
      <w:spacing w:before="100" w:beforeAutospacing="1" w:after="0" w:line="240" w:lineRule="auto"/>
    </w:pPr>
    <w:rPr>
      <w:rFonts w:ascii="Calibri" w:eastAsia="Times New Roman" w:hAnsi="Calibri" w:cs="SimSun"/>
      <w:kern w:val="0"/>
      <w:sz w:val="22"/>
      <w:szCs w:val="22"/>
      <w14:ligatures w14:val="none"/>
    </w:rPr>
  </w:style>
  <w:style w:type="character" w:customStyle="1" w:styleId="HeaderChar">
    <w:name w:val="Header Char"/>
    <w:basedOn w:val="DefaultParagraphFont"/>
    <w:link w:val="Header"/>
    <w:uiPriority w:val="99"/>
    <w:qFormat/>
    <w:rsid w:val="00E3429E"/>
    <w:rPr>
      <w:rFonts w:ascii="Calibri" w:eastAsia="Times New Roman" w:hAnsi="Calibri" w:cs="SimSun"/>
      <w:kern w:val="0"/>
      <w:sz w:val="22"/>
      <w:szCs w:val="22"/>
      <w14:ligatures w14:val="none"/>
    </w:rPr>
  </w:style>
  <w:style w:type="table" w:styleId="TableGrid">
    <w:name w:val="Table Grid"/>
    <w:basedOn w:val="TableNormal"/>
    <w:uiPriority w:val="59"/>
    <w:qFormat/>
    <w:rsid w:val="0042150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F77376"/>
  </w:style>
  <w:style w:type="paragraph" w:styleId="BodyText">
    <w:name w:val="Body Text"/>
    <w:basedOn w:val="Normal"/>
    <w:link w:val="BodyTextChar"/>
    <w:uiPriority w:val="1"/>
    <w:qFormat/>
    <w:rsid w:val="005347A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5347AE"/>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E105B"/>
    <w:rPr>
      <w:color w:val="0563C1" w:themeColor="hyperlink"/>
      <w:u w:val="single"/>
    </w:rPr>
  </w:style>
  <w:style w:type="character" w:styleId="UnresolvedMention">
    <w:name w:val="Unresolved Mention"/>
    <w:basedOn w:val="DefaultParagraphFont"/>
    <w:uiPriority w:val="99"/>
    <w:semiHidden/>
    <w:unhideWhenUsed/>
    <w:rsid w:val="009E105B"/>
    <w:rPr>
      <w:color w:val="605E5C"/>
      <w:shd w:val="clear" w:color="auto" w:fill="E1DFDD"/>
    </w:rPr>
  </w:style>
  <w:style w:type="paragraph" w:styleId="Footer">
    <w:name w:val="footer"/>
    <w:basedOn w:val="Normal"/>
    <w:link w:val="FooterChar"/>
    <w:uiPriority w:val="99"/>
    <w:unhideWhenUsed/>
    <w:rsid w:val="00A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971"/>
  </w:style>
  <w:style w:type="paragraph" w:styleId="NoSpacing">
    <w:name w:val="No Spacing"/>
    <w:uiPriority w:val="1"/>
    <w:qFormat/>
    <w:rsid w:val="007E09D5"/>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731130">
      <w:bodyDiv w:val="1"/>
      <w:marLeft w:val="0"/>
      <w:marRight w:val="0"/>
      <w:marTop w:val="0"/>
      <w:marBottom w:val="0"/>
      <w:divBdr>
        <w:top w:val="none" w:sz="0" w:space="0" w:color="auto"/>
        <w:left w:val="none" w:sz="0" w:space="0" w:color="auto"/>
        <w:bottom w:val="none" w:sz="0" w:space="0" w:color="auto"/>
        <w:right w:val="none" w:sz="0" w:space="0" w:color="auto"/>
      </w:divBdr>
      <w:divsChild>
        <w:div w:id="1653874974">
          <w:marLeft w:val="0"/>
          <w:marRight w:val="0"/>
          <w:marTop w:val="0"/>
          <w:marBottom w:val="0"/>
          <w:divBdr>
            <w:top w:val="none" w:sz="0" w:space="0" w:color="auto"/>
            <w:left w:val="none" w:sz="0" w:space="0" w:color="auto"/>
            <w:bottom w:val="none" w:sz="0" w:space="0" w:color="auto"/>
            <w:right w:val="none" w:sz="0" w:space="0" w:color="auto"/>
          </w:divBdr>
          <w:divsChild>
            <w:div w:id="271789672">
              <w:marLeft w:val="0"/>
              <w:marRight w:val="0"/>
              <w:marTop w:val="0"/>
              <w:marBottom w:val="0"/>
              <w:divBdr>
                <w:top w:val="none" w:sz="0" w:space="0" w:color="auto"/>
                <w:left w:val="none" w:sz="0" w:space="0" w:color="auto"/>
                <w:bottom w:val="none" w:sz="0" w:space="0" w:color="auto"/>
                <w:right w:val="none" w:sz="0" w:space="0" w:color="auto"/>
              </w:divBdr>
              <w:divsChild>
                <w:div w:id="377703937">
                  <w:marLeft w:val="0"/>
                  <w:marRight w:val="0"/>
                  <w:marTop w:val="0"/>
                  <w:marBottom w:val="0"/>
                  <w:divBdr>
                    <w:top w:val="none" w:sz="0" w:space="0" w:color="auto"/>
                    <w:left w:val="none" w:sz="0" w:space="0" w:color="auto"/>
                    <w:bottom w:val="none" w:sz="0" w:space="0" w:color="auto"/>
                    <w:right w:val="none" w:sz="0" w:space="0" w:color="auto"/>
                  </w:divBdr>
                  <w:divsChild>
                    <w:div w:id="44184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42820">
      <w:bodyDiv w:val="1"/>
      <w:marLeft w:val="0"/>
      <w:marRight w:val="0"/>
      <w:marTop w:val="0"/>
      <w:marBottom w:val="0"/>
      <w:divBdr>
        <w:top w:val="none" w:sz="0" w:space="0" w:color="auto"/>
        <w:left w:val="none" w:sz="0" w:space="0" w:color="auto"/>
        <w:bottom w:val="none" w:sz="0" w:space="0" w:color="auto"/>
        <w:right w:val="none" w:sz="0" w:space="0" w:color="auto"/>
      </w:divBdr>
      <w:divsChild>
        <w:div w:id="1173371118">
          <w:marLeft w:val="0"/>
          <w:marRight w:val="0"/>
          <w:marTop w:val="0"/>
          <w:marBottom w:val="0"/>
          <w:divBdr>
            <w:top w:val="none" w:sz="0" w:space="0" w:color="auto"/>
            <w:left w:val="none" w:sz="0" w:space="0" w:color="auto"/>
            <w:bottom w:val="none" w:sz="0" w:space="0" w:color="auto"/>
            <w:right w:val="none" w:sz="0" w:space="0" w:color="auto"/>
          </w:divBdr>
        </w:div>
      </w:divsChild>
    </w:div>
    <w:div w:id="1452742635">
      <w:bodyDiv w:val="1"/>
      <w:marLeft w:val="0"/>
      <w:marRight w:val="0"/>
      <w:marTop w:val="0"/>
      <w:marBottom w:val="0"/>
      <w:divBdr>
        <w:top w:val="none" w:sz="0" w:space="0" w:color="auto"/>
        <w:left w:val="none" w:sz="0" w:space="0" w:color="auto"/>
        <w:bottom w:val="none" w:sz="0" w:space="0" w:color="auto"/>
        <w:right w:val="none" w:sz="0" w:space="0" w:color="auto"/>
      </w:divBdr>
      <w:divsChild>
        <w:div w:id="549919157">
          <w:marLeft w:val="0"/>
          <w:marRight w:val="0"/>
          <w:marTop w:val="0"/>
          <w:marBottom w:val="0"/>
          <w:divBdr>
            <w:top w:val="none" w:sz="0" w:space="0" w:color="auto"/>
            <w:left w:val="none" w:sz="0" w:space="0" w:color="auto"/>
            <w:bottom w:val="none" w:sz="0" w:space="0" w:color="auto"/>
            <w:right w:val="none" w:sz="0" w:space="0" w:color="auto"/>
          </w:divBdr>
          <w:divsChild>
            <w:div w:id="428738281">
              <w:marLeft w:val="0"/>
              <w:marRight w:val="0"/>
              <w:marTop w:val="0"/>
              <w:marBottom w:val="0"/>
              <w:divBdr>
                <w:top w:val="none" w:sz="0" w:space="0" w:color="auto"/>
                <w:left w:val="none" w:sz="0" w:space="0" w:color="auto"/>
                <w:bottom w:val="none" w:sz="0" w:space="0" w:color="auto"/>
                <w:right w:val="none" w:sz="0" w:space="0" w:color="auto"/>
              </w:divBdr>
              <w:divsChild>
                <w:div w:id="1155684722">
                  <w:marLeft w:val="0"/>
                  <w:marRight w:val="0"/>
                  <w:marTop w:val="0"/>
                  <w:marBottom w:val="0"/>
                  <w:divBdr>
                    <w:top w:val="none" w:sz="0" w:space="0" w:color="auto"/>
                    <w:left w:val="none" w:sz="0" w:space="0" w:color="auto"/>
                    <w:bottom w:val="none" w:sz="0" w:space="0" w:color="auto"/>
                    <w:right w:val="none" w:sz="0" w:space="0" w:color="auto"/>
                  </w:divBdr>
                  <w:divsChild>
                    <w:div w:id="16759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8231/j.pjms.2020.0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9</Pages>
  <Words>3238</Words>
  <Characters>18462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Editor-1183</cp:lastModifiedBy>
  <cp:revision>17</cp:revision>
  <dcterms:created xsi:type="dcterms:W3CDTF">2026-01-08T09:43:00Z</dcterms:created>
  <dcterms:modified xsi:type="dcterms:W3CDTF">2026-01-19T10:11:00Z</dcterms:modified>
</cp:coreProperties>
</file>