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36C0" w14:textId="64283D4D" w:rsidR="00C725DE" w:rsidRPr="00EE1A14" w:rsidRDefault="00C725DE" w:rsidP="00EE1A14">
      <w:pPr>
        <w:rPr>
          <w:rFonts w:ascii="Arial" w:hAnsi="Arial"/>
          <w:b/>
          <w:bCs/>
          <w:sz w:val="36"/>
          <w:szCs w:val="36"/>
          <w:u w:val="single"/>
          <w:lang w:val="en-US"/>
        </w:rPr>
      </w:pPr>
    </w:p>
    <w:p w14:paraId="57F8E2D4" w14:textId="27A129F4" w:rsidR="00C935F4" w:rsidRDefault="00A56900" w:rsidP="00015396">
      <w:pPr>
        <w:jc w:val="right"/>
        <w:rPr>
          <w:rFonts w:ascii="Arial" w:hAnsi="Arial"/>
          <w:b/>
          <w:bCs/>
          <w:sz w:val="36"/>
          <w:szCs w:val="36"/>
          <w:lang w:val="en-GB"/>
        </w:rPr>
      </w:pPr>
      <w:r w:rsidRPr="007A447C">
        <w:rPr>
          <w:rFonts w:ascii="Arial" w:hAnsi="Arial"/>
          <w:b/>
          <w:bCs/>
          <w:sz w:val="36"/>
          <w:szCs w:val="36"/>
          <w:lang w:val="en-US"/>
        </w:rPr>
        <w:t>Post-Cesarean Abdominal Wall Endometriosis: A Case Report and</w:t>
      </w:r>
      <w:r w:rsidR="00212CCF">
        <w:rPr>
          <w:rFonts w:ascii="Arial" w:hAnsi="Arial"/>
          <w:b/>
          <w:bCs/>
          <w:sz w:val="36"/>
          <w:szCs w:val="36"/>
          <w:lang w:val="en-US"/>
        </w:rPr>
        <w:t xml:space="preserve"> </w:t>
      </w:r>
      <w:r w:rsidRPr="007A447C">
        <w:rPr>
          <w:rFonts w:ascii="Arial" w:hAnsi="Arial"/>
          <w:b/>
          <w:bCs/>
          <w:sz w:val="36"/>
          <w:szCs w:val="36"/>
          <w:lang w:val="en-US"/>
        </w:rPr>
        <w:t>Literature Review</w:t>
      </w:r>
    </w:p>
    <w:p w14:paraId="0850CF05"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0F9759D1"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66BD97EE"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7E1F4230"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024BC19F" w14:textId="127A6FCA" w:rsidR="00AE0A42" w:rsidRPr="00AE0A42" w:rsidRDefault="00AE0A42" w:rsidP="00AE0A42">
      <w:pPr>
        <w:shd w:val="clear" w:color="auto" w:fill="FFFFFF"/>
        <w:spacing w:after="0" w:line="240" w:lineRule="auto"/>
        <w:rPr>
          <w:rFonts w:ascii="Arial" w:eastAsia="Times New Roman" w:hAnsi="Arial"/>
          <w:b/>
          <w:bCs/>
          <w:kern w:val="0"/>
          <w:sz w:val="20"/>
          <w:szCs w:val="20"/>
          <w:lang w:val="en-US" w:eastAsia="fr-FR"/>
          <w14:ligatures w14:val="none"/>
        </w:rPr>
      </w:pPr>
      <w:r w:rsidRPr="00AE0A42">
        <w:rPr>
          <w:rFonts w:ascii="Arial" w:eastAsia="Times New Roman" w:hAnsi="Arial"/>
          <w:b/>
          <w:bCs/>
          <w:kern w:val="0"/>
          <w:sz w:val="20"/>
          <w:szCs w:val="20"/>
          <w:lang w:val="en-US" w:eastAsia="fr-FR"/>
          <w14:ligatures w14:val="none"/>
        </w:rPr>
        <w:t>ABSTRACT</w:t>
      </w:r>
    </w:p>
    <w:p w14:paraId="42C228E6" w14:textId="01F0E8F3" w:rsidR="0049400A" w:rsidRDefault="00AE0A42" w:rsidP="0049400A">
      <w:pPr>
        <w:rPr>
          <w:i/>
          <w:iCs/>
          <w:lang w:val="en-GB"/>
        </w:rPr>
      </w:pPr>
      <w:r w:rsidRPr="007A447C">
        <w:rPr>
          <w:rFonts w:ascii="Arial" w:eastAsia="Times New Roman" w:hAnsi="Arial"/>
          <w:b/>
          <w:bCs/>
          <w:noProof/>
          <w:color w:val="000000"/>
          <w:kern w:val="0"/>
          <w:lang w:eastAsia="fr-FR"/>
          <w14:ligatures w14:val="none"/>
        </w:rPr>
        <mc:AlternateContent>
          <mc:Choice Requires="wps">
            <w:drawing>
              <wp:inline distT="0" distB="0" distL="0" distR="0" wp14:anchorId="6A208FCC" wp14:editId="48188700">
                <wp:extent cx="5715000" cy="4159250"/>
                <wp:effectExtent l="0" t="0" r="19050" b="12700"/>
                <wp:docPr id="10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4159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E297A1" w14:textId="7BBCAFA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Background</w:t>
                            </w:r>
                            <w:r w:rsidR="007A447C"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 xml:space="preserve">Abdominal wall endometriosis (AWE) is a rare form of </w:t>
                            </w:r>
                            <w:proofErr w:type="spellStart"/>
                            <w:r w:rsidRPr="007A447C">
                              <w:rPr>
                                <w:rFonts w:ascii="Arial" w:eastAsia="Times New Roman" w:hAnsi="Arial"/>
                                <w:color w:val="000000"/>
                                <w:kern w:val="0"/>
                                <w:sz w:val="22"/>
                                <w:szCs w:val="22"/>
                                <w:lang w:val="en-US" w:eastAsia="fr-FR"/>
                                <w14:ligatures w14:val="none"/>
                              </w:rPr>
                              <w:t>extrapelvic</w:t>
                            </w:r>
                            <w:proofErr w:type="spellEnd"/>
                            <w:r w:rsidRPr="007A447C">
                              <w:rPr>
                                <w:rFonts w:ascii="Arial" w:eastAsia="Times New Roman" w:hAnsi="Arial"/>
                                <w:color w:val="000000"/>
                                <w:kern w:val="0"/>
                                <w:sz w:val="22"/>
                                <w:szCs w:val="22"/>
                                <w:lang w:val="en-US" w:eastAsia="fr-FR"/>
                                <w14:ligatures w14:val="none"/>
                              </w:rPr>
                              <w:t xml:space="preserve"> endometriosis, most commonly occurring in surgical scars following cesarean section. Due to its nonspecific presentation, it is frequently misdiagnosed, leading to delayed management.</w:t>
                            </w:r>
                            <w:r w:rsidR="001761DB">
                              <w:rPr>
                                <w:rFonts w:ascii="Arial" w:eastAsia="Times New Roman" w:hAnsi="Arial"/>
                                <w:color w:val="000000"/>
                                <w:kern w:val="0"/>
                                <w:sz w:val="22"/>
                                <w:szCs w:val="22"/>
                                <w:lang w:val="en-US" w:eastAsia="fr-FR"/>
                                <w14:ligatures w14:val="none"/>
                              </w:rPr>
                              <w:t xml:space="preserve"> The purpose of our work is to raise clinical awareness about abdominal wall endometriosis and share our experience in managing this condition.</w:t>
                            </w:r>
                          </w:p>
                          <w:p w14:paraId="52DFBD20" w14:textId="77777777" w:rsidR="00C935F4" w:rsidRDefault="00A56900">
                            <w:pPr>
                              <w:tabs>
                                <w:tab w:val="left" w:pos="426"/>
                              </w:tabs>
                              <w:spacing w:before="100" w:beforeAutospacing="1" w:after="100" w:afterAutospacing="1" w:line="240" w:lineRule="auto"/>
                              <w:rPr>
                                <w:rFonts w:ascii="Arial" w:eastAsia="Times New Roman" w:hAnsi="Arial"/>
                                <w:color w:val="000000"/>
                                <w:kern w:val="0"/>
                                <w:sz w:val="22"/>
                                <w:szCs w:val="22"/>
                                <w:lang w:val="en-GB" w:eastAsia="fr-FR"/>
                                <w14:ligatures w14:val="none"/>
                              </w:rPr>
                            </w:pPr>
                            <w:r w:rsidRPr="007A447C">
                              <w:rPr>
                                <w:rFonts w:ascii="Arial" w:eastAsia="Times New Roman" w:hAnsi="Arial"/>
                                <w:b/>
                                <w:bCs/>
                                <w:color w:val="000000"/>
                                <w:kern w:val="0"/>
                                <w:sz w:val="22"/>
                                <w:szCs w:val="22"/>
                                <w:lang w:val="en-US" w:eastAsia="fr-FR"/>
                                <w14:ligatures w14:val="none"/>
                              </w:rPr>
                              <w:t>Case</w:t>
                            </w:r>
                            <w:r>
                              <w:rPr>
                                <w:rFonts w:ascii="Arial" w:eastAsia="Times New Roman" w:hAnsi="Arial"/>
                                <w:b/>
                                <w:bCs/>
                                <w:color w:val="000000"/>
                                <w:kern w:val="0"/>
                                <w:sz w:val="22"/>
                                <w:szCs w:val="22"/>
                                <w:lang w:val="en-GB" w:eastAsia="fr-FR"/>
                                <w14:ligatures w14:val="none"/>
                              </w:rPr>
                              <w:t xml:space="preserve"> </w:t>
                            </w:r>
                            <w:r w:rsidRPr="007A447C">
                              <w:rPr>
                                <w:rFonts w:ascii="Arial" w:eastAsia="Times New Roman" w:hAnsi="Arial"/>
                                <w:b/>
                                <w:bCs/>
                                <w:color w:val="000000"/>
                                <w:kern w:val="0"/>
                                <w:sz w:val="22"/>
                                <w:szCs w:val="22"/>
                                <w:lang w:val="en-US" w:eastAsia="fr-FR"/>
                                <w14:ligatures w14:val="none"/>
                              </w:rPr>
                              <w:t>Presentation:</w:t>
                            </w:r>
                            <w:r w:rsidRPr="007A447C">
                              <w:rPr>
                                <w:rFonts w:ascii="Arial" w:eastAsia="Times New Roman" w:hAnsi="Arial"/>
                                <w:color w:val="000000"/>
                                <w:kern w:val="0"/>
                                <w:sz w:val="22"/>
                                <w:szCs w:val="22"/>
                                <w:lang w:val="en-US" w:eastAsia="fr-FR"/>
                                <w14:ligatures w14:val="none"/>
                              </w:rPr>
                              <w:br/>
                              <w:t xml:space="preserve">We report the case of a 38-year-old woman, gravida 3 para 3, with a history of three cesarean sections, who presented with a painful parietal mass located at the right angle of her cesarean scar. The pain showed a clear cyclical pattern, worsening during menstruation. Physical examination revealed a </w:t>
                            </w:r>
                            <w:r w:rsidR="00015396" w:rsidRPr="007A447C">
                              <w:rPr>
                                <w:rFonts w:ascii="Arial" w:eastAsia="Times New Roman" w:hAnsi="Arial"/>
                                <w:color w:val="000000"/>
                                <w:kern w:val="0"/>
                                <w:sz w:val="22"/>
                                <w:szCs w:val="22"/>
                                <w:lang w:val="en-US" w:eastAsia="fr-FR"/>
                                <w14:ligatures w14:val="none"/>
                              </w:rPr>
                              <w:t>firm;</w:t>
                            </w:r>
                            <w:r w:rsidRPr="007A447C">
                              <w:rPr>
                                <w:rFonts w:ascii="Arial" w:eastAsia="Times New Roman" w:hAnsi="Arial"/>
                                <w:color w:val="000000"/>
                                <w:kern w:val="0"/>
                                <w:sz w:val="22"/>
                                <w:szCs w:val="22"/>
                                <w:lang w:val="en-US" w:eastAsia="fr-FR"/>
                                <w14:ligatures w14:val="none"/>
                              </w:rPr>
                              <w:t xml:space="preserve"> tender, erythematous mass measuring approximately 3 cm. Magnetic resonance imaging demonstrated a parietal lesion with a fistulous tract consistent with abdominal wall endometriosis. Initial medical management with a gonadotropin-releasing hormone agonist for three months resulted in partial regression of symptoms and lesion size. The patient subsequently underwent wide surgical excision with clear margins. Histopathological examination confirmed the diagnosis of abdominal wall endometriosis. Postoperative recovery was uneventful, with complete resolution of symptoms and no recurrence during follow-up.</w:t>
                            </w:r>
                          </w:p>
                          <w:p w14:paraId="6C6752F5" w14:textId="1FE3672B"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Conclusion</w:t>
                            </w:r>
                            <w:r w:rsidR="00083F3B"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Post-cesarean abdominal wall endometriosis should be considered in women presenting with a painful mass at a cesarean scar, particularly when symptoms are cyclical.</w:t>
                            </w:r>
                            <w:r w:rsidR="00732D77">
                              <w:rPr>
                                <w:rFonts w:ascii="Arial" w:eastAsia="Times New Roman" w:hAnsi="Arial"/>
                                <w:color w:val="000000"/>
                                <w:kern w:val="0"/>
                                <w:sz w:val="22"/>
                                <w:szCs w:val="22"/>
                                <w:lang w:val="en-US" w:eastAsia="fr-FR"/>
                                <w14:ligatures w14:val="none"/>
                              </w:rPr>
                              <w:t xml:space="preserve"> Diagnosis is quite difficult to establish due to the nonspecific nature of its clinical presentation.</w:t>
                            </w:r>
                            <w:r w:rsidRPr="007A447C">
                              <w:rPr>
                                <w:rFonts w:ascii="Arial" w:eastAsia="Times New Roman" w:hAnsi="Arial"/>
                                <w:color w:val="000000"/>
                                <w:kern w:val="0"/>
                                <w:sz w:val="22"/>
                                <w:szCs w:val="22"/>
                                <w:lang w:val="en-US" w:eastAsia="fr-FR"/>
                                <w14:ligatures w14:val="none"/>
                              </w:rPr>
                              <w:t xml:space="preserve"> Magnetic resonance imaging is valuable for diagnosis and surgical planning. Complete surgical excision remains the definitive treatment, offering excellent outcomes and low recurrence rates. Early recognition is essential to reduce diagnostic delay and improve patient prognosis.</w:t>
                            </w:r>
                          </w:p>
                          <w:p w14:paraId="52E67524" w14:textId="77777777" w:rsidR="00C935F4" w:rsidRPr="009B25BF" w:rsidRDefault="00C935F4">
                            <w:pPr>
                              <w:rPr>
                                <w:lang w:val="en-US"/>
                              </w:rPr>
                            </w:pPr>
                          </w:p>
                        </w:txbxContent>
                      </wps:txbx>
                      <wps:bodyPr vert="horz" wrap="square" lIns="91440" tIns="45720" rIns="91440" bIns="45720" anchor="t">
                        <a:prstTxWarp prst="textNoShape">
                          <a:avLst/>
                        </a:prstTxWarp>
                        <a:noAutofit/>
                      </wps:bodyPr>
                    </wps:wsp>
                  </a:graphicData>
                </a:graphic>
              </wp:inline>
            </w:drawing>
          </mc:Choice>
          <mc:Fallback>
            <w:pict>
              <v:rect w14:anchorId="6A208FCC" id="Zone de texte 2" o:spid="_x0000_s1026" style="width:450pt;height: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">
                <v:path arrowok="t"/>
                <v:textbox>
                  <w:txbxContent>
                    <w:p w14:paraId="1FE297A1" w14:textId="7BBCAFA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Background</w:t>
                      </w:r>
                      <w:r w:rsidR="007A447C"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 xml:space="preserve">Abdominal wall endometriosis (AWE) is a rare form of </w:t>
                      </w:r>
                      <w:proofErr w:type="spellStart"/>
                      <w:r w:rsidRPr="007A447C">
                        <w:rPr>
                          <w:rFonts w:ascii="Arial" w:eastAsia="Times New Roman" w:hAnsi="Arial"/>
                          <w:color w:val="000000"/>
                          <w:kern w:val="0"/>
                          <w:sz w:val="22"/>
                          <w:szCs w:val="22"/>
                          <w:lang w:val="en-US" w:eastAsia="fr-FR"/>
                          <w14:ligatures w14:val="none"/>
                        </w:rPr>
                        <w:t>extrapelvic</w:t>
                      </w:r>
                      <w:proofErr w:type="spellEnd"/>
                      <w:r w:rsidRPr="007A447C">
                        <w:rPr>
                          <w:rFonts w:ascii="Arial" w:eastAsia="Times New Roman" w:hAnsi="Arial"/>
                          <w:color w:val="000000"/>
                          <w:kern w:val="0"/>
                          <w:sz w:val="22"/>
                          <w:szCs w:val="22"/>
                          <w:lang w:val="en-US" w:eastAsia="fr-FR"/>
                          <w14:ligatures w14:val="none"/>
                        </w:rPr>
                        <w:t xml:space="preserve"> endometriosis, most commonly occurring in surgical scars following cesarean section. Due to its nonspecific presentation, it is frequently misdiagnosed, leading to delayed management.</w:t>
                      </w:r>
                      <w:r w:rsidR="001761DB">
                        <w:rPr>
                          <w:rFonts w:ascii="Arial" w:eastAsia="Times New Roman" w:hAnsi="Arial"/>
                          <w:color w:val="000000"/>
                          <w:kern w:val="0"/>
                          <w:sz w:val="22"/>
                          <w:szCs w:val="22"/>
                          <w:lang w:val="en-US" w:eastAsia="fr-FR"/>
                          <w14:ligatures w14:val="none"/>
                        </w:rPr>
                        <w:t xml:space="preserve"> The purpose of our work is to raise clinical awareness about abdominal wall endometriosis and share our experience in managing this condition.</w:t>
                      </w:r>
                    </w:p>
                    <w:p w14:paraId="52DFBD20" w14:textId="77777777" w:rsidR="00C935F4" w:rsidRDefault="00A56900">
                      <w:pPr>
                        <w:tabs>
                          <w:tab w:val="left" w:pos="426"/>
                        </w:tabs>
                        <w:spacing w:before="100" w:beforeAutospacing="1" w:after="100" w:afterAutospacing="1" w:line="240" w:lineRule="auto"/>
                        <w:rPr>
                          <w:rFonts w:ascii="Arial" w:eastAsia="Times New Roman" w:hAnsi="Arial"/>
                          <w:color w:val="000000"/>
                          <w:kern w:val="0"/>
                          <w:sz w:val="22"/>
                          <w:szCs w:val="22"/>
                          <w:lang w:val="en-GB" w:eastAsia="fr-FR"/>
                          <w14:ligatures w14:val="none"/>
                        </w:rPr>
                      </w:pPr>
                      <w:r w:rsidRPr="007A447C">
                        <w:rPr>
                          <w:rFonts w:ascii="Arial" w:eastAsia="Times New Roman" w:hAnsi="Arial"/>
                          <w:b/>
                          <w:bCs/>
                          <w:color w:val="000000"/>
                          <w:kern w:val="0"/>
                          <w:sz w:val="22"/>
                          <w:szCs w:val="22"/>
                          <w:lang w:val="en-US" w:eastAsia="fr-FR"/>
                          <w14:ligatures w14:val="none"/>
                        </w:rPr>
                        <w:t>Case</w:t>
                      </w:r>
                      <w:r>
                        <w:rPr>
                          <w:rFonts w:ascii="Arial" w:eastAsia="Times New Roman" w:hAnsi="Arial"/>
                          <w:b/>
                          <w:bCs/>
                          <w:color w:val="000000"/>
                          <w:kern w:val="0"/>
                          <w:sz w:val="22"/>
                          <w:szCs w:val="22"/>
                          <w:lang w:val="en-GB" w:eastAsia="fr-FR"/>
                          <w14:ligatures w14:val="none"/>
                        </w:rPr>
                        <w:t xml:space="preserve"> </w:t>
                      </w:r>
                      <w:r w:rsidRPr="007A447C">
                        <w:rPr>
                          <w:rFonts w:ascii="Arial" w:eastAsia="Times New Roman" w:hAnsi="Arial"/>
                          <w:b/>
                          <w:bCs/>
                          <w:color w:val="000000"/>
                          <w:kern w:val="0"/>
                          <w:sz w:val="22"/>
                          <w:szCs w:val="22"/>
                          <w:lang w:val="en-US" w:eastAsia="fr-FR"/>
                          <w14:ligatures w14:val="none"/>
                        </w:rPr>
                        <w:t>Presentation</w:t>
                      </w:r>
                      <w:proofErr w:type="gramStart"/>
                      <w:r w:rsidRPr="007A447C">
                        <w:rPr>
                          <w:rFonts w:ascii="Arial" w:eastAsia="Times New Roman" w:hAnsi="Arial"/>
                          <w:b/>
                          <w:bCs/>
                          <w:color w:val="000000"/>
                          <w:kern w:val="0"/>
                          <w:sz w:val="22"/>
                          <w:szCs w:val="22"/>
                          <w:lang w:val="en-US" w:eastAsia="fr-FR"/>
                          <w14:ligatures w14:val="none"/>
                        </w:rPr>
                        <w:t>:</w:t>
                      </w:r>
                      <w:proofErr w:type="gramEnd"/>
                      <w:r w:rsidRPr="007A447C">
                        <w:rPr>
                          <w:rFonts w:ascii="Arial" w:eastAsia="Times New Roman" w:hAnsi="Arial"/>
                          <w:color w:val="000000"/>
                          <w:kern w:val="0"/>
                          <w:sz w:val="22"/>
                          <w:szCs w:val="22"/>
                          <w:lang w:val="en-US" w:eastAsia="fr-FR"/>
                          <w14:ligatures w14:val="none"/>
                        </w:rPr>
                        <w:br/>
                        <w:t xml:space="preserve">We report the case of a 38-year-old woman, gravida 3 para 3, with a history of three cesarean sections, who presented with a painful parietal mass located at the right angle of her cesarean scar. The pain showed a clear cyclical pattern, worsening during menstruation. Physical examination revealed a </w:t>
                      </w:r>
                      <w:r w:rsidR="00015396" w:rsidRPr="007A447C">
                        <w:rPr>
                          <w:rFonts w:ascii="Arial" w:eastAsia="Times New Roman" w:hAnsi="Arial"/>
                          <w:color w:val="000000"/>
                          <w:kern w:val="0"/>
                          <w:sz w:val="22"/>
                          <w:szCs w:val="22"/>
                          <w:lang w:val="en-US" w:eastAsia="fr-FR"/>
                          <w14:ligatures w14:val="none"/>
                        </w:rPr>
                        <w:t>firm;</w:t>
                      </w:r>
                      <w:r w:rsidRPr="007A447C">
                        <w:rPr>
                          <w:rFonts w:ascii="Arial" w:eastAsia="Times New Roman" w:hAnsi="Arial"/>
                          <w:color w:val="000000"/>
                          <w:kern w:val="0"/>
                          <w:sz w:val="22"/>
                          <w:szCs w:val="22"/>
                          <w:lang w:val="en-US" w:eastAsia="fr-FR"/>
                          <w14:ligatures w14:val="none"/>
                        </w:rPr>
                        <w:t xml:space="preserve"> tender, erythematous mass measuring approximately 3 cm. Magnetic resonance imaging demonstrated a parietal lesion with a fistulous tract consistent with abdominal wall endometriosis. Initial medical management with a gonadotropin-releasing hormone agonist for three months resulted in partial regression of symptoms and lesion size. The patient subsequently underwent wide surgical excision with clear margins. Histopathological examination confirmed the diagnosis of abdominal wall endometriosis. Postoperative recovery was uneventful, with complete resolution of symptoms and no recurrence during follow-up.</w:t>
                      </w:r>
                    </w:p>
                    <w:p w14:paraId="6C6752F5" w14:textId="1FE3672B"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Conclusion</w:t>
                      </w:r>
                      <w:r w:rsidR="00083F3B"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Post-cesarean abdominal wall endometriosis should be considered in women presenting with a painful mass at a cesarean scar, particularly when symptoms are cyclical.</w:t>
                      </w:r>
                      <w:r w:rsidR="00732D77">
                        <w:rPr>
                          <w:rFonts w:ascii="Arial" w:eastAsia="Times New Roman" w:hAnsi="Arial"/>
                          <w:color w:val="000000"/>
                          <w:kern w:val="0"/>
                          <w:sz w:val="22"/>
                          <w:szCs w:val="22"/>
                          <w:lang w:val="en-US" w:eastAsia="fr-FR"/>
                          <w14:ligatures w14:val="none"/>
                        </w:rPr>
                        <w:t xml:space="preserve"> Diagnosis is quite difficult to establish due to the nonspecific nature of its clinical presentation.</w:t>
                      </w:r>
                      <w:r w:rsidRPr="007A447C">
                        <w:rPr>
                          <w:rFonts w:ascii="Arial" w:eastAsia="Times New Roman" w:hAnsi="Arial"/>
                          <w:color w:val="000000"/>
                          <w:kern w:val="0"/>
                          <w:sz w:val="22"/>
                          <w:szCs w:val="22"/>
                          <w:lang w:val="en-US" w:eastAsia="fr-FR"/>
                          <w14:ligatures w14:val="none"/>
                        </w:rPr>
                        <w:t xml:space="preserve"> Magnetic resonance imaging is valuable for diagnosis and surgical planning. Complete surgical excision remains the definitive treatment, offering excellent outcomes and low recurrence rates. Early recognition is essential to reduce diagnostic delay and improve patient prognosis.</w:t>
                      </w:r>
                    </w:p>
                    <w:p w14:paraId="52E67524" w14:textId="77777777" w:rsidR="00C935F4" w:rsidRPr="009B25BF" w:rsidRDefault="00C935F4">
                      <w:pPr>
                        <w:rPr>
                          <w:lang w:val="en-US"/>
                        </w:rPr>
                      </w:pPr>
                    </w:p>
                  </w:txbxContent>
                </v:textbox>
                <w10:anchorlock/>
              </v:rect>
            </w:pict>
          </mc:Fallback>
        </mc:AlternateContent>
      </w:r>
    </w:p>
    <w:p w14:paraId="25E46893" w14:textId="77777777" w:rsidR="00FB48DD" w:rsidRPr="009B25BF" w:rsidRDefault="00FB48DD" w:rsidP="00FB48DD">
      <w:pPr>
        <w:spacing w:before="100" w:beforeAutospacing="1" w:after="100" w:afterAutospacing="1" w:line="240" w:lineRule="auto"/>
        <w:jc w:val="both"/>
        <w:rPr>
          <w:rFonts w:ascii="Arial" w:eastAsia="Times New Roman" w:hAnsi="Arial"/>
          <w:i/>
          <w:iCs/>
          <w:color w:val="000000"/>
          <w:kern w:val="0"/>
          <w:sz w:val="20"/>
          <w:szCs w:val="20"/>
          <w:lang w:val="en-US" w:eastAsia="fr-FR"/>
          <w14:ligatures w14:val="none"/>
        </w:rPr>
      </w:pPr>
      <w:r w:rsidRPr="009B25BF">
        <w:rPr>
          <w:rFonts w:ascii="Arial" w:eastAsia="Times New Roman" w:hAnsi="Arial"/>
          <w:i/>
          <w:iCs/>
          <w:color w:val="000000"/>
          <w:kern w:val="0"/>
          <w:sz w:val="20"/>
          <w:szCs w:val="20"/>
          <w:lang w:val="en-US" w:eastAsia="fr-FR"/>
          <w14:ligatures w14:val="none"/>
        </w:rPr>
        <w:t>Keywords</w:t>
      </w:r>
      <w:r w:rsidRPr="009B25BF">
        <w:rPr>
          <w:rFonts w:ascii="Arial" w:eastAsia="Times New Roman" w:hAnsi="Arial"/>
          <w:b/>
          <w:bCs/>
          <w:i/>
          <w:iCs/>
          <w:color w:val="000000"/>
          <w:kern w:val="0"/>
          <w:sz w:val="20"/>
          <w:szCs w:val="20"/>
          <w:lang w:val="en-US" w:eastAsia="fr-FR"/>
          <w14:ligatures w14:val="none"/>
        </w:rPr>
        <w:t>:</w:t>
      </w:r>
      <w:r w:rsidRPr="009B25BF">
        <w:rPr>
          <w:rFonts w:ascii="Arial" w:eastAsia="Times New Roman" w:hAnsi="Arial"/>
          <w:i/>
          <w:iCs/>
          <w:color w:val="000000"/>
          <w:kern w:val="0"/>
          <w:sz w:val="20"/>
          <w:szCs w:val="20"/>
          <w:lang w:val="en-US" w:eastAsia="fr-FR"/>
          <w14:ligatures w14:val="none"/>
        </w:rPr>
        <w:t xml:space="preserve"> Abdominal wall endometriosis; Cesarean section; Scar endometriosis; Case report; Surgical management.</w:t>
      </w:r>
    </w:p>
    <w:p w14:paraId="468C97EF" w14:textId="77777777" w:rsidR="00C935F4" w:rsidRDefault="00A56900">
      <w:pPr>
        <w:pStyle w:val="ListParagraph"/>
        <w:numPr>
          <w:ilvl w:val="0"/>
          <w:numId w:val="1"/>
        </w:numPr>
        <w:tabs>
          <w:tab w:val="left" w:pos="284"/>
        </w:tabs>
        <w:spacing w:before="100" w:beforeAutospacing="1" w:after="100" w:afterAutospacing="1" w:line="240" w:lineRule="auto"/>
        <w:ind w:left="0" w:firstLine="0"/>
        <w:outlineLvl w:val="1"/>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Introduction</w:t>
      </w:r>
    </w:p>
    <w:p w14:paraId="1AAD7F12" w14:textId="15AB0C70" w:rsidR="00C935F4" w:rsidRPr="007A447C" w:rsidRDefault="00FB48DD">
      <w:pPr>
        <w:spacing w:before="100" w:beforeAutospacing="1" w:after="100" w:afterAutospacing="1" w:line="240" w:lineRule="auto"/>
        <w:jc w:val="both"/>
        <w:rPr>
          <w:rFonts w:ascii="Arial" w:eastAsia="Times New Roman" w:hAnsi="Arial"/>
          <w:color w:val="000000"/>
          <w:kern w:val="0"/>
          <w:lang w:val="en-US" w:eastAsia="fr-FR"/>
          <w14:ligatures w14:val="none"/>
        </w:rPr>
      </w:pPr>
      <w:r w:rsidRPr="00FB48DD">
        <w:rPr>
          <w:rFonts w:ascii="Arial" w:eastAsia="Times New Roman" w:hAnsi="Arial"/>
          <w:noProof/>
          <w:color w:val="000000"/>
          <w:kern w:val="0"/>
          <w:sz w:val="20"/>
          <w:szCs w:val="20"/>
          <w:lang w:eastAsia="fr-FR"/>
        </w:rPr>
        <mc:AlternateContent>
          <mc:Choice Requires="wps">
            <w:drawing>
              <wp:anchor distT="0" distB="0" distL="114300" distR="114300" simplePos="0" relativeHeight="251660288" behindDoc="0" locked="0" layoutInCell="1" allowOverlap="1" wp14:anchorId="7AF0B6F4" wp14:editId="7FA7A972">
                <wp:simplePos x="0" y="0"/>
                <wp:positionH relativeFrom="column">
                  <wp:posOffset>-19050</wp:posOffset>
                </wp:positionH>
                <wp:positionV relativeFrom="paragraph">
                  <wp:posOffset>1635125</wp:posOffset>
                </wp:positionV>
                <wp:extent cx="3879850" cy="4953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3879850" cy="495300"/>
                        </a:xfrm>
                        <a:prstGeom prst="rect">
                          <a:avLst/>
                        </a:prstGeom>
                        <a:solidFill>
                          <a:schemeClr val="lt1"/>
                        </a:solidFill>
                        <a:ln w="6350">
                          <a:noFill/>
                        </a:ln>
                      </wps:spPr>
                      <wps:txbx>
                        <w:txbxContent>
                          <w:p w14:paraId="21170BB5" w14:textId="77777777" w:rsidR="00FB48DD" w:rsidRPr="00FB48DD" w:rsidRDefault="00FB48DD" w:rsidP="00FB48DD">
                            <w:pPr>
                              <w:rPr>
                                <w:rFonts w:ascii="Arial" w:eastAsia="Times New Roman" w:hAnsi="Arial"/>
                                <w:color w:val="A6A6A6" w:themeColor="background1" w:themeShade="A6"/>
                                <w:kern w:val="0"/>
                                <w:sz w:val="22"/>
                                <w:szCs w:val="22"/>
                                <w:lang w:val="de-DE" w:eastAsia="fr-FR"/>
                                <w14:ligatures w14:val="none"/>
                              </w:rPr>
                            </w:pPr>
                          </w:p>
                          <w:p w14:paraId="0C28EDA8" w14:textId="77777777" w:rsidR="00FB48DD" w:rsidRPr="00FB48DD" w:rsidRDefault="00FB48DD">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0B6F4" id="_x0000_t202" coordsize="21600,21600" o:spt="202" path="m,l,21600r21600,l21600,xe">
                <v:stroke joinstyle="miter"/>
                <v:path gradientshapeok="t" o:connecttype="rect"/>
              </v:shapetype>
              <v:shape id="Zone de texte 5" o:spid="_x0000_s1027" type="#_x0000_t202" style="position:absolute;left:0;text-align:left;margin-left:-1.5pt;margin-top:128.75pt;width:305.5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" fillcolor="white [3201]" stroked="f" strokeweight=".5pt">
                <v:textbox>
                  <w:txbxContent>
                    <w:p w14:paraId="21170BB5" w14:textId="77777777" w:rsidR="00FB48DD" w:rsidRPr="00FB48DD" w:rsidRDefault="00FB48DD" w:rsidP="00FB48DD">
                      <w:pPr>
                        <w:rPr>
                          <w:rFonts w:ascii="Arial" w:eastAsia="Times New Roman" w:hAnsi="Arial"/>
                          <w:color w:val="A6A6A6" w:themeColor="background1" w:themeShade="A6"/>
                          <w:kern w:val="0"/>
                          <w:sz w:val="22"/>
                          <w:szCs w:val="22"/>
                          <w:lang w:val="de-DE" w:eastAsia="fr-FR"/>
                          <w14:ligatures w14:val="none"/>
                        </w:rPr>
                      </w:pPr>
                    </w:p>
                    <w:p w14:paraId="0C28EDA8" w14:textId="77777777" w:rsidR="00FB48DD" w:rsidRPr="00FB48DD" w:rsidRDefault="00FB48DD">
                      <w:pPr>
                        <w:rPr>
                          <w:lang w:val="de-DE"/>
                        </w:rPr>
                      </w:pPr>
                    </w:p>
                  </w:txbxContent>
                </v:textbox>
              </v:shape>
            </w:pict>
          </mc:Fallback>
        </mc:AlternateContent>
      </w:r>
      <w:r w:rsidR="00A56900" w:rsidRPr="00FB48DD">
        <w:rPr>
          <w:rFonts w:ascii="Arial" w:eastAsia="Times New Roman" w:hAnsi="Arial"/>
          <w:color w:val="000000"/>
          <w:kern w:val="0"/>
          <w:sz w:val="20"/>
          <w:szCs w:val="20"/>
          <w:lang w:val="en-US" w:eastAsia="fr-FR"/>
          <w14:ligatures w14:val="none"/>
        </w:rPr>
        <w:t>Endometriosis is a chronic gynecological condition characterized by the presence of endometrial-like tissue outside the uterine c</w:t>
      </w:r>
      <w:r w:rsidR="008C08DA">
        <w:rPr>
          <w:rFonts w:ascii="Arial" w:eastAsia="Times New Roman" w:hAnsi="Arial"/>
          <w:color w:val="000000"/>
          <w:kern w:val="0"/>
          <w:sz w:val="20"/>
          <w:szCs w:val="20"/>
          <w:lang w:val="en-US" w:eastAsia="fr-FR"/>
          <w14:ligatures w14:val="none"/>
        </w:rPr>
        <w:t xml:space="preserve">avity. Although it </w:t>
      </w:r>
      <w:proofErr w:type="spellStart"/>
      <w:r w:rsidR="008C08DA">
        <w:rPr>
          <w:rFonts w:ascii="Arial" w:eastAsia="Times New Roman" w:hAnsi="Arial"/>
          <w:color w:val="000000"/>
          <w:kern w:val="0"/>
          <w:sz w:val="20"/>
          <w:szCs w:val="20"/>
          <w:lang w:val="en-US" w:eastAsia="fr-FR"/>
          <w14:ligatures w14:val="none"/>
        </w:rPr>
        <w:t>mailnly</w:t>
      </w:r>
      <w:proofErr w:type="spellEnd"/>
      <w:r w:rsidR="00A56900" w:rsidRPr="00FB48DD">
        <w:rPr>
          <w:rFonts w:ascii="Arial" w:eastAsia="Times New Roman" w:hAnsi="Arial"/>
          <w:color w:val="000000"/>
          <w:kern w:val="0"/>
          <w:sz w:val="20"/>
          <w:szCs w:val="20"/>
          <w:lang w:val="en-US" w:eastAsia="fr-FR"/>
          <w14:ligatures w14:val="none"/>
        </w:rPr>
        <w:t xml:space="preserve"> affects pelvic organs, </w:t>
      </w:r>
      <w:proofErr w:type="spellStart"/>
      <w:r w:rsidR="00A56900" w:rsidRPr="00FB48DD">
        <w:rPr>
          <w:rFonts w:ascii="Arial" w:eastAsia="Times New Roman" w:hAnsi="Arial"/>
          <w:color w:val="000000"/>
          <w:kern w:val="0"/>
          <w:sz w:val="20"/>
          <w:szCs w:val="20"/>
          <w:lang w:val="en-US" w:eastAsia="fr-FR"/>
          <w14:ligatures w14:val="none"/>
        </w:rPr>
        <w:t>extrapelvic</w:t>
      </w:r>
      <w:proofErr w:type="spellEnd"/>
      <w:r w:rsidR="00A56900" w:rsidRPr="00FB48DD">
        <w:rPr>
          <w:rFonts w:ascii="Arial" w:eastAsia="Times New Roman" w:hAnsi="Arial"/>
          <w:color w:val="000000"/>
          <w:kern w:val="0"/>
          <w:sz w:val="20"/>
          <w:szCs w:val="20"/>
          <w:lang w:val="en-US" w:eastAsia="fr-FR"/>
          <w14:ligatures w14:val="none"/>
        </w:rPr>
        <w:t xml:space="preserve"> localizations remain uncommon and frequently</w:t>
      </w:r>
      <w:r w:rsidR="008C08DA">
        <w:rPr>
          <w:rFonts w:ascii="Arial" w:eastAsia="Times New Roman" w:hAnsi="Arial"/>
          <w:color w:val="000000"/>
          <w:kern w:val="0"/>
          <w:sz w:val="20"/>
          <w:szCs w:val="20"/>
          <w:lang w:val="en-US" w:eastAsia="fr-FR"/>
          <w14:ligatures w14:val="none"/>
        </w:rPr>
        <w:t xml:space="preserve"> lead to diagnostic challenges</w:t>
      </w:r>
      <w:r w:rsidR="00A56900" w:rsidRPr="00FB48DD">
        <w:rPr>
          <w:rFonts w:ascii="Arial" w:eastAsia="Times New Roman" w:hAnsi="Arial"/>
          <w:color w:val="000000"/>
          <w:kern w:val="0"/>
          <w:sz w:val="20"/>
          <w:szCs w:val="20"/>
          <w:lang w:val="en-US" w:eastAsia="fr-FR"/>
          <w14:ligatures w14:val="none"/>
        </w:rPr>
        <w:t xml:space="preserve"> [1,2]. Among these, abdominal wall endometriosis (AWE) represents a rare entity, most often associated with surgical scars following obstetric or gynecological procedures, particularly cesarean section [2,3].</w:t>
      </w:r>
    </w:p>
    <w:p w14:paraId="0CF0A7D0" w14:textId="6F9429B0"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Post-cesarean abdominal wall endometriosis is thought to result from iatrogenic implantation of endometrial cells into the abdominal wall during surgery</w:t>
      </w:r>
      <w:r w:rsidR="00B9578E">
        <w:rPr>
          <w:rFonts w:ascii="Arial" w:eastAsia="Times New Roman" w:hAnsi="Arial"/>
          <w:color w:val="000000"/>
          <w:kern w:val="0"/>
          <w:sz w:val="20"/>
          <w:szCs w:val="20"/>
          <w:lang w:val="en-US" w:eastAsia="fr-FR"/>
          <w14:ligatures w14:val="none"/>
        </w:rPr>
        <w:t xml:space="preserve">, followed </w:t>
      </w:r>
      <w:r w:rsidRPr="00FB48DD">
        <w:rPr>
          <w:rFonts w:ascii="Arial" w:eastAsia="Times New Roman" w:hAnsi="Arial"/>
          <w:color w:val="000000"/>
          <w:kern w:val="0"/>
          <w:sz w:val="20"/>
          <w:szCs w:val="20"/>
          <w:lang w:val="en-US" w:eastAsia="fr-FR"/>
          <w14:ligatures w14:val="none"/>
        </w:rPr>
        <w:t>proliferation</w:t>
      </w:r>
      <w:r w:rsidR="00B9578E">
        <w:rPr>
          <w:rFonts w:ascii="Arial" w:eastAsia="Times New Roman" w:hAnsi="Arial"/>
          <w:color w:val="000000"/>
          <w:kern w:val="0"/>
          <w:sz w:val="20"/>
          <w:szCs w:val="20"/>
          <w:lang w:val="en-US" w:eastAsia="fr-FR"/>
          <w14:ligatures w14:val="none"/>
        </w:rPr>
        <w:t xml:space="preserve"> under the influence of hormones</w:t>
      </w:r>
      <w:r w:rsidRPr="00FB48DD">
        <w:rPr>
          <w:rFonts w:ascii="Arial" w:eastAsia="Times New Roman" w:hAnsi="Arial"/>
          <w:color w:val="000000"/>
          <w:kern w:val="0"/>
          <w:sz w:val="20"/>
          <w:szCs w:val="20"/>
          <w:lang w:val="en-US" w:eastAsia="fr-FR"/>
          <w14:ligatures w14:val="none"/>
        </w:rPr>
        <w:t xml:space="preserve"> [2,4</w:t>
      </w:r>
      <w:r w:rsidR="00B9578E">
        <w:rPr>
          <w:rFonts w:ascii="Arial" w:eastAsia="Times New Roman" w:hAnsi="Arial"/>
          <w:color w:val="000000"/>
          <w:kern w:val="0"/>
          <w:sz w:val="20"/>
          <w:szCs w:val="20"/>
          <w:lang w:val="en-US" w:eastAsia="fr-FR"/>
          <w14:ligatures w14:val="none"/>
        </w:rPr>
        <w:t>]. Its reported incidence varies</w:t>
      </w:r>
      <w:r w:rsidRPr="00FB48DD">
        <w:rPr>
          <w:rFonts w:ascii="Arial" w:eastAsia="Times New Roman" w:hAnsi="Arial"/>
          <w:color w:val="000000"/>
          <w:kern w:val="0"/>
          <w:sz w:val="20"/>
          <w:szCs w:val="20"/>
          <w:lang w:val="en-US" w:eastAsia="fr-FR"/>
          <w14:ligatures w14:val="none"/>
        </w:rPr>
        <w:t xml:space="preserve"> from 0.03% to 0.4% after cesarean delivery [1,5]. With the increasing rate of cesarean sections worldwide, this condition </w:t>
      </w:r>
      <w:r w:rsidR="00B9578E">
        <w:rPr>
          <w:rFonts w:ascii="Arial" w:eastAsia="Times New Roman" w:hAnsi="Arial"/>
          <w:color w:val="000000"/>
          <w:kern w:val="0"/>
          <w:sz w:val="20"/>
          <w:szCs w:val="20"/>
          <w:lang w:val="en-US" w:eastAsia="fr-FR"/>
          <w14:ligatures w14:val="none"/>
        </w:rPr>
        <w:t xml:space="preserve">is </w:t>
      </w:r>
      <w:r w:rsidRPr="00FB48DD">
        <w:rPr>
          <w:rFonts w:ascii="Arial" w:eastAsia="Times New Roman" w:hAnsi="Arial"/>
          <w:color w:val="000000"/>
          <w:kern w:val="0"/>
          <w:sz w:val="20"/>
          <w:szCs w:val="20"/>
          <w:lang w:val="en-US" w:eastAsia="fr-FR"/>
          <w14:ligatures w14:val="none"/>
        </w:rPr>
        <w:t>reported more frequently, although it remains underdiagnosed [6].</w:t>
      </w:r>
    </w:p>
    <w:p w14:paraId="07629AFA"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lastRenderedPageBreak/>
        <w:t>Clinically, AWE commonly presents as a painful parietal mass located at or near a cesarean scar, with pain often exacerbated during menstruation [2,4]. However, this classical presentation is not constant, and the absence of cyclical symptoms may lead to misdiagnosis. The condition may mimic incisional hernia, suture granuloma, lipoma, abscess, or soft tissue tumors, resulting in delayed diagnosis and inappropriate management [7,8].</w:t>
      </w:r>
    </w:p>
    <w:p w14:paraId="6CE01613" w14:textId="6BDBC9EC"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Accurate diag</w:t>
      </w:r>
      <w:r w:rsidR="00B9578E">
        <w:rPr>
          <w:rFonts w:ascii="Arial" w:eastAsia="Times New Roman" w:hAnsi="Arial"/>
          <w:color w:val="000000"/>
          <w:kern w:val="0"/>
          <w:sz w:val="20"/>
          <w:szCs w:val="20"/>
          <w:lang w:val="en-US" w:eastAsia="fr-FR"/>
          <w14:ligatures w14:val="none"/>
        </w:rPr>
        <w:t xml:space="preserve">nosis is based on high </w:t>
      </w:r>
      <w:r w:rsidRPr="00FB48DD">
        <w:rPr>
          <w:rFonts w:ascii="Arial" w:eastAsia="Times New Roman" w:hAnsi="Arial"/>
          <w:color w:val="000000"/>
          <w:kern w:val="0"/>
          <w:sz w:val="20"/>
          <w:szCs w:val="20"/>
          <w:lang w:val="en-US" w:eastAsia="fr-FR"/>
          <w14:ligatures w14:val="none"/>
        </w:rPr>
        <w:t>clinical suspicion</w:t>
      </w:r>
      <w:r w:rsidR="00B9578E">
        <w:rPr>
          <w:rFonts w:ascii="Arial" w:eastAsia="Times New Roman" w:hAnsi="Arial"/>
          <w:color w:val="000000"/>
          <w:kern w:val="0"/>
          <w:sz w:val="20"/>
          <w:szCs w:val="20"/>
          <w:lang w:val="en-US" w:eastAsia="fr-FR"/>
          <w14:ligatures w14:val="none"/>
        </w:rPr>
        <w:t xml:space="preserve"> supported by imaging techniques</w:t>
      </w:r>
      <w:r w:rsidRPr="00FB48DD">
        <w:rPr>
          <w:rFonts w:ascii="Arial" w:eastAsia="Times New Roman" w:hAnsi="Arial"/>
          <w:color w:val="000000"/>
          <w:kern w:val="0"/>
          <w:sz w:val="20"/>
          <w:szCs w:val="20"/>
          <w:lang w:val="en-US" w:eastAsia="fr-FR"/>
          <w14:ligatures w14:val="none"/>
        </w:rPr>
        <w:t>. Ultrasound is usually the first-line examination, while magnetic resonance imagi</w:t>
      </w:r>
      <w:r w:rsidR="00B9578E">
        <w:rPr>
          <w:rFonts w:ascii="Arial" w:eastAsia="Times New Roman" w:hAnsi="Arial"/>
          <w:color w:val="000000"/>
          <w:kern w:val="0"/>
          <w:sz w:val="20"/>
          <w:szCs w:val="20"/>
          <w:lang w:val="en-US" w:eastAsia="fr-FR"/>
          <w14:ligatures w14:val="none"/>
        </w:rPr>
        <w:t>ng (MRI) allows for better</w:t>
      </w:r>
      <w:r w:rsidRPr="00FB48DD">
        <w:rPr>
          <w:rFonts w:ascii="Arial" w:eastAsia="Times New Roman" w:hAnsi="Arial"/>
          <w:color w:val="000000"/>
          <w:kern w:val="0"/>
          <w:sz w:val="20"/>
          <w:szCs w:val="20"/>
          <w:lang w:val="en-US" w:eastAsia="fr-FR"/>
          <w14:ligatures w14:val="none"/>
        </w:rPr>
        <w:t xml:space="preserve"> characterization</w:t>
      </w:r>
      <w:r w:rsidR="00B9578E">
        <w:rPr>
          <w:rFonts w:ascii="Arial" w:eastAsia="Times New Roman" w:hAnsi="Arial"/>
          <w:color w:val="000000"/>
          <w:kern w:val="0"/>
          <w:sz w:val="20"/>
          <w:szCs w:val="20"/>
          <w:lang w:val="en-US" w:eastAsia="fr-FR"/>
          <w14:ligatures w14:val="none"/>
        </w:rPr>
        <w:t xml:space="preserve"> of soft tissues</w:t>
      </w:r>
      <w:r w:rsidRPr="00FB48DD">
        <w:rPr>
          <w:rFonts w:ascii="Arial" w:eastAsia="Times New Roman" w:hAnsi="Arial"/>
          <w:color w:val="000000"/>
          <w:kern w:val="0"/>
          <w:sz w:val="20"/>
          <w:szCs w:val="20"/>
          <w:lang w:val="en-US" w:eastAsia="fr-FR"/>
          <w14:ligatures w14:val="none"/>
        </w:rPr>
        <w:t xml:space="preserve"> and helps define lesion extent and depth of infiltration [1,9]. Histopathological examination remains the gold standard for </w:t>
      </w:r>
      <w:r w:rsidR="00B9578E">
        <w:rPr>
          <w:rFonts w:ascii="Arial" w:eastAsia="Times New Roman" w:hAnsi="Arial"/>
          <w:color w:val="000000"/>
          <w:kern w:val="0"/>
          <w:sz w:val="20"/>
          <w:szCs w:val="20"/>
          <w:lang w:val="en-US" w:eastAsia="fr-FR"/>
          <w14:ligatures w14:val="none"/>
        </w:rPr>
        <w:t xml:space="preserve">establishing a </w:t>
      </w:r>
      <w:r w:rsidRPr="00FB48DD">
        <w:rPr>
          <w:rFonts w:ascii="Arial" w:eastAsia="Times New Roman" w:hAnsi="Arial"/>
          <w:color w:val="000000"/>
          <w:kern w:val="0"/>
          <w:sz w:val="20"/>
          <w:szCs w:val="20"/>
          <w:lang w:val="en-US" w:eastAsia="fr-FR"/>
          <w14:ligatures w14:val="none"/>
        </w:rPr>
        <w:t>definitive diagnosis [2].</w:t>
      </w:r>
    </w:p>
    <w:p w14:paraId="6BBBCC03" w14:textId="355834A6"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w:t>
      </w:r>
      <w:r w:rsidR="002A4A68">
        <w:rPr>
          <w:rFonts w:ascii="Arial" w:eastAsia="Times New Roman" w:hAnsi="Arial"/>
          <w:color w:val="000000"/>
          <w:kern w:val="0"/>
          <w:sz w:val="20"/>
          <w:szCs w:val="20"/>
          <w:lang w:val="en-US" w:eastAsia="fr-FR"/>
          <w14:ligatures w14:val="none"/>
        </w:rPr>
        <w:t>he main clinical challenge is</w:t>
      </w:r>
      <w:r w:rsidRPr="00FB48DD">
        <w:rPr>
          <w:rFonts w:ascii="Arial" w:eastAsia="Times New Roman" w:hAnsi="Arial"/>
          <w:color w:val="000000"/>
          <w:kern w:val="0"/>
          <w:sz w:val="20"/>
          <w:szCs w:val="20"/>
          <w:lang w:val="en-US" w:eastAsia="fr-FR"/>
          <w14:ligatures w14:val="none"/>
        </w:rPr>
        <w:t xml:space="preserve"> determining how</w:t>
      </w:r>
      <w:r w:rsidR="002A4A68">
        <w:rPr>
          <w:rFonts w:ascii="Arial" w:eastAsia="Times New Roman" w:hAnsi="Arial"/>
          <w:color w:val="000000"/>
          <w:kern w:val="0"/>
          <w:sz w:val="20"/>
          <w:szCs w:val="20"/>
          <w:lang w:val="en-US" w:eastAsia="fr-FR"/>
          <w14:ligatures w14:val="none"/>
        </w:rPr>
        <w:t xml:space="preserve"> to reliably diagnose and effectively manage post</w:t>
      </w:r>
      <w:r w:rsidRPr="00FB48DD">
        <w:rPr>
          <w:rFonts w:ascii="Arial" w:eastAsia="Times New Roman" w:hAnsi="Arial"/>
          <w:color w:val="000000"/>
          <w:kern w:val="0"/>
          <w:sz w:val="20"/>
          <w:szCs w:val="20"/>
          <w:lang w:val="en-US" w:eastAsia="fr-FR"/>
          <w14:ligatures w14:val="none"/>
        </w:rPr>
        <w:t>-cesarean</w:t>
      </w:r>
      <w:r w:rsidR="002A4A68">
        <w:rPr>
          <w:rFonts w:ascii="Arial" w:eastAsia="Times New Roman" w:hAnsi="Arial"/>
          <w:color w:val="000000"/>
          <w:kern w:val="0"/>
          <w:sz w:val="20"/>
          <w:szCs w:val="20"/>
          <w:lang w:val="en-US" w:eastAsia="fr-FR"/>
          <w14:ligatures w14:val="none"/>
        </w:rPr>
        <w:t xml:space="preserve"> abdominal wall endometriosis</w:t>
      </w:r>
      <w:r w:rsidRPr="00FB48DD">
        <w:rPr>
          <w:rFonts w:ascii="Arial" w:eastAsia="Times New Roman" w:hAnsi="Arial"/>
          <w:color w:val="000000"/>
          <w:kern w:val="0"/>
          <w:sz w:val="20"/>
          <w:szCs w:val="20"/>
          <w:lang w:val="en-US" w:eastAsia="fr-FR"/>
          <w14:ligatures w14:val="none"/>
        </w:rPr>
        <w:t xml:space="preserve"> in order to minimize diagnostic delay and optimize therapeutic outcomes [1,3]. This article reports a case of post-cesarean abdominal wall endometriosis and reviews the literature focusing on diagnostic approaches and management strategies.</w:t>
      </w:r>
    </w:p>
    <w:p w14:paraId="1E8E8BB3" w14:textId="61BCDE77" w:rsidR="00C935F4" w:rsidRDefault="00A56900">
      <w:pPr>
        <w:pStyle w:val="ListParagraph"/>
        <w:numPr>
          <w:ilvl w:val="0"/>
          <w:numId w:val="1"/>
        </w:numPr>
        <w:tabs>
          <w:tab w:val="left" w:pos="284"/>
        </w:tabs>
        <w:spacing w:before="100" w:beforeAutospacing="1" w:after="100" w:afterAutospacing="1" w:line="240" w:lineRule="auto"/>
        <w:ind w:left="0" w:firstLine="0"/>
        <w:outlineLvl w:val="2"/>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 xml:space="preserve">Case </w:t>
      </w:r>
      <w:proofErr w:type="spellStart"/>
      <w:r w:rsidR="0085304C">
        <w:rPr>
          <w:rFonts w:ascii="Arial" w:eastAsia="Times New Roman" w:hAnsi="Arial"/>
          <w:b/>
          <w:bCs/>
          <w:color w:val="000000"/>
          <w:kern w:val="0"/>
          <w:sz w:val="22"/>
          <w:szCs w:val="22"/>
          <w:lang w:eastAsia="fr-FR"/>
          <w14:ligatures w14:val="none"/>
        </w:rPr>
        <w:t>Presentation</w:t>
      </w:r>
      <w:proofErr w:type="spellEnd"/>
    </w:p>
    <w:p w14:paraId="5D920833" w14:textId="3E02C624"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A 38-year-old woman, gra</w:t>
      </w:r>
      <w:r w:rsidR="00A25BA3">
        <w:rPr>
          <w:rFonts w:ascii="Arial" w:eastAsia="Times New Roman" w:hAnsi="Arial"/>
          <w:color w:val="000000"/>
          <w:kern w:val="0"/>
          <w:sz w:val="20"/>
          <w:szCs w:val="20"/>
          <w:lang w:val="en-US" w:eastAsia="fr-FR"/>
          <w14:ligatures w14:val="none"/>
        </w:rPr>
        <w:t>vida 3 para 3, who had undergone</w:t>
      </w:r>
      <w:r w:rsidRPr="00FB48DD">
        <w:rPr>
          <w:rFonts w:ascii="Arial" w:eastAsia="Times New Roman" w:hAnsi="Arial"/>
          <w:color w:val="000000"/>
          <w:kern w:val="0"/>
          <w:sz w:val="20"/>
          <w:szCs w:val="20"/>
          <w:lang w:val="en-US" w:eastAsia="fr-FR"/>
          <w14:ligatures w14:val="none"/>
        </w:rPr>
        <w:t xml:space="preserve"> three cesarean sections, presented to our department for evaluation of a painful mass located at the site of her cesarean section scar. The</w:t>
      </w:r>
      <w:r w:rsidR="00A25BA3">
        <w:rPr>
          <w:rFonts w:ascii="Arial" w:eastAsia="Times New Roman" w:hAnsi="Arial"/>
          <w:color w:val="000000"/>
          <w:kern w:val="0"/>
          <w:sz w:val="20"/>
          <w:szCs w:val="20"/>
          <w:lang w:val="en-US" w:eastAsia="fr-FR"/>
          <w14:ligatures w14:val="none"/>
        </w:rPr>
        <w:t xml:space="preserve"> last cesarean delivery was</w:t>
      </w:r>
      <w:r w:rsidRPr="00FB48DD">
        <w:rPr>
          <w:rFonts w:ascii="Arial" w:eastAsia="Times New Roman" w:hAnsi="Arial"/>
          <w:color w:val="000000"/>
          <w:kern w:val="0"/>
          <w:sz w:val="20"/>
          <w:szCs w:val="20"/>
          <w:lang w:val="en-US" w:eastAsia="fr-FR"/>
          <w14:ligatures w14:val="none"/>
        </w:rPr>
        <w:t xml:space="preserve"> perform</w:t>
      </w:r>
      <w:r w:rsidR="00A25BA3">
        <w:rPr>
          <w:rFonts w:ascii="Arial" w:eastAsia="Times New Roman" w:hAnsi="Arial"/>
          <w:color w:val="000000"/>
          <w:kern w:val="0"/>
          <w:sz w:val="20"/>
          <w:szCs w:val="20"/>
          <w:lang w:val="en-US" w:eastAsia="fr-FR"/>
          <w14:ligatures w14:val="none"/>
        </w:rPr>
        <w:t>ed one year prior to consultatio</w:t>
      </w:r>
      <w:r w:rsidRPr="00FB48DD">
        <w:rPr>
          <w:rFonts w:ascii="Arial" w:eastAsia="Times New Roman" w:hAnsi="Arial"/>
          <w:color w:val="000000"/>
          <w:kern w:val="0"/>
          <w:sz w:val="20"/>
          <w:szCs w:val="20"/>
          <w:lang w:val="en-US" w:eastAsia="fr-FR"/>
          <w14:ligatures w14:val="none"/>
        </w:rPr>
        <w:t>n. She had no significant past medical history and no known history of pelvic endometriosis.</w:t>
      </w:r>
    </w:p>
    <w:p w14:paraId="465172E1" w14:textId="2ABFFF31"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The patient reported the progressive appearance of a small </w:t>
      </w:r>
      <w:r w:rsidR="00A25BA3">
        <w:rPr>
          <w:rFonts w:ascii="Arial" w:eastAsia="Times New Roman" w:hAnsi="Arial"/>
          <w:color w:val="000000"/>
          <w:kern w:val="0"/>
          <w:sz w:val="20"/>
          <w:szCs w:val="20"/>
          <w:lang w:val="en-US" w:eastAsia="fr-FR"/>
          <w14:ligatures w14:val="none"/>
        </w:rPr>
        <w:t xml:space="preserve">painful </w:t>
      </w:r>
      <w:r w:rsidRPr="00FB48DD">
        <w:rPr>
          <w:rFonts w:ascii="Arial" w:eastAsia="Times New Roman" w:hAnsi="Arial"/>
          <w:color w:val="000000"/>
          <w:kern w:val="0"/>
          <w:sz w:val="20"/>
          <w:szCs w:val="20"/>
          <w:lang w:val="en-US" w:eastAsia="fr-FR"/>
          <w14:ligatures w14:val="none"/>
        </w:rPr>
        <w:t>parietal mass at the level of the</w:t>
      </w:r>
      <w:r w:rsidR="00A25BA3">
        <w:rPr>
          <w:rFonts w:ascii="Arial" w:eastAsia="Times New Roman" w:hAnsi="Arial"/>
          <w:color w:val="000000"/>
          <w:kern w:val="0"/>
          <w:sz w:val="20"/>
          <w:szCs w:val="20"/>
          <w:lang w:val="en-US" w:eastAsia="fr-FR"/>
          <w14:ligatures w14:val="none"/>
        </w:rPr>
        <w:t xml:space="preserve"> cesarean scar</w:t>
      </w:r>
      <w:r w:rsidRPr="00FB48DD">
        <w:rPr>
          <w:rFonts w:ascii="Arial" w:eastAsia="Times New Roman" w:hAnsi="Arial"/>
          <w:color w:val="000000"/>
          <w:kern w:val="0"/>
          <w:sz w:val="20"/>
          <w:szCs w:val="20"/>
          <w:lang w:val="en-US" w:eastAsia="fr-FR"/>
          <w14:ligatures w14:val="none"/>
        </w:rPr>
        <w:t>. The pain was</w:t>
      </w:r>
      <w:r w:rsidR="00A25BA3">
        <w:rPr>
          <w:rFonts w:ascii="Arial" w:eastAsia="Times New Roman" w:hAnsi="Arial"/>
          <w:color w:val="000000"/>
          <w:kern w:val="0"/>
          <w:sz w:val="20"/>
          <w:szCs w:val="20"/>
          <w:lang w:val="en-US" w:eastAsia="fr-FR"/>
          <w14:ligatures w14:val="none"/>
        </w:rPr>
        <w:t xml:space="preserve"> described as moderate at first but it became </w:t>
      </w:r>
      <w:r w:rsidRPr="00FB48DD">
        <w:rPr>
          <w:rFonts w:ascii="Arial" w:eastAsia="Times New Roman" w:hAnsi="Arial"/>
          <w:color w:val="000000"/>
          <w:kern w:val="0"/>
          <w:sz w:val="20"/>
          <w:szCs w:val="20"/>
          <w:lang w:val="en-US" w:eastAsia="fr-FR"/>
          <w14:ligatures w14:val="none"/>
        </w:rPr>
        <w:t>increasingly intense over time, with a clea</w:t>
      </w:r>
      <w:r w:rsidR="00A25BA3">
        <w:rPr>
          <w:rFonts w:ascii="Arial" w:eastAsia="Times New Roman" w:hAnsi="Arial"/>
          <w:color w:val="000000"/>
          <w:kern w:val="0"/>
          <w:sz w:val="20"/>
          <w:szCs w:val="20"/>
          <w:lang w:val="en-US" w:eastAsia="fr-FR"/>
          <w14:ligatures w14:val="none"/>
        </w:rPr>
        <w:t>r cyclical pattern, worsening</w:t>
      </w:r>
      <w:r w:rsidRPr="00FB48DD">
        <w:rPr>
          <w:rFonts w:ascii="Arial" w:eastAsia="Times New Roman" w:hAnsi="Arial"/>
          <w:color w:val="000000"/>
          <w:kern w:val="0"/>
          <w:sz w:val="20"/>
          <w:szCs w:val="20"/>
          <w:lang w:val="en-US" w:eastAsia="fr-FR"/>
          <w14:ligatures w14:val="none"/>
        </w:rPr>
        <w:t xml:space="preserve"> during menstruation. No systemic symptoms such as fever, weight loss, or</w:t>
      </w:r>
      <w:r w:rsidR="00A25BA3">
        <w:rPr>
          <w:rFonts w:ascii="Arial" w:eastAsia="Times New Roman" w:hAnsi="Arial"/>
          <w:color w:val="000000"/>
          <w:kern w:val="0"/>
          <w:sz w:val="20"/>
          <w:szCs w:val="20"/>
          <w:lang w:val="en-US" w:eastAsia="fr-FR"/>
          <w14:ligatures w14:val="none"/>
        </w:rPr>
        <w:t xml:space="preserve"> digestive or urinary disorders</w:t>
      </w:r>
      <w:r w:rsidRPr="00FB48DD">
        <w:rPr>
          <w:rFonts w:ascii="Arial" w:eastAsia="Times New Roman" w:hAnsi="Arial"/>
          <w:color w:val="000000"/>
          <w:kern w:val="0"/>
          <w:sz w:val="20"/>
          <w:szCs w:val="20"/>
          <w:lang w:val="en-US" w:eastAsia="fr-FR"/>
          <w14:ligatures w14:val="none"/>
        </w:rPr>
        <w:t xml:space="preserve"> were reported.</w:t>
      </w:r>
    </w:p>
    <w:p w14:paraId="3DB10039" w14:textId="099E987F" w:rsidR="00C935F4" w:rsidRPr="00FB48DD" w:rsidRDefault="00CF0E1B" w:rsidP="009B25BF">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2"/>
          <w:szCs w:val="22"/>
          <w:lang w:eastAsia="fr-FR"/>
          <w14:ligatures w14:val="none"/>
        </w:rPr>
        <w:drawing>
          <wp:anchor distT="0" distB="0" distL="0" distR="0" simplePos="0" relativeHeight="4" behindDoc="0" locked="0" layoutInCell="1" allowOverlap="1" wp14:anchorId="5E1C6F87" wp14:editId="03EF644A">
            <wp:simplePos x="0" y="0"/>
            <wp:positionH relativeFrom="margin">
              <wp:posOffset>450850</wp:posOffset>
            </wp:positionH>
            <wp:positionV relativeFrom="paragraph">
              <wp:posOffset>1064895</wp:posOffset>
            </wp:positionV>
            <wp:extent cx="2336800" cy="2355850"/>
            <wp:effectExtent l="152400" t="152400" r="368300" b="368300"/>
            <wp:wrapTopAndBottom/>
            <wp:docPr id="1028" name="Image 3" descr="Une image contenant personne, poignet, mai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7" cstate="print"/>
                    <a:srcRect/>
                    <a:stretch/>
                  </pic:blipFill>
                  <pic:spPr>
                    <a:xfrm>
                      <a:off x="0" y="0"/>
                      <a:ext cx="2336800" cy="23558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84F0E">
        <w:rPr>
          <w:rFonts w:ascii="Arial" w:eastAsia="Times New Roman" w:hAnsi="Arial"/>
          <w:noProof/>
          <w:color w:val="000000"/>
          <w:kern w:val="0"/>
          <w:sz w:val="22"/>
          <w:szCs w:val="22"/>
          <w:lang w:eastAsia="fr-FR"/>
        </w:rPr>
        <mc:AlternateContent>
          <mc:Choice Requires="wps">
            <w:drawing>
              <wp:anchor distT="0" distB="0" distL="114300" distR="114300" simplePos="0" relativeHeight="251661312" behindDoc="0" locked="0" layoutInCell="1" allowOverlap="1" wp14:anchorId="11E720FC" wp14:editId="6AE91C91">
                <wp:simplePos x="0" y="0"/>
                <wp:positionH relativeFrom="column">
                  <wp:posOffset>514350</wp:posOffset>
                </wp:positionH>
                <wp:positionV relativeFrom="paragraph">
                  <wp:posOffset>3693795</wp:posOffset>
                </wp:positionV>
                <wp:extent cx="4838700" cy="4953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838700" cy="495300"/>
                        </a:xfrm>
                        <a:prstGeom prst="rect">
                          <a:avLst/>
                        </a:prstGeom>
                        <a:solidFill>
                          <a:schemeClr val="lt1"/>
                        </a:solidFill>
                        <a:ln w="6350">
                          <a:noFill/>
                        </a:ln>
                      </wps:spPr>
                      <wps:txbx>
                        <w:txbxContent>
                          <w:p w14:paraId="2EC7902F" w14:textId="77777777" w:rsidR="00284F0E" w:rsidRPr="00284F0E" w:rsidRDefault="00284F0E" w:rsidP="00284F0E">
                            <w:pPr>
                              <w:pStyle w:val="NormalWeb"/>
                              <w:jc w:val="center"/>
                              <w:rPr>
                                <w:rFonts w:asciiTheme="minorBidi" w:hAnsiTheme="minorBidi" w:cstheme="minorBidi"/>
                                <w:sz w:val="20"/>
                                <w:szCs w:val="20"/>
                                <w:lang w:val="en-US"/>
                              </w:rPr>
                            </w:pPr>
                            <w:r w:rsidRPr="00284F0E">
                              <w:rPr>
                                <w:rFonts w:asciiTheme="minorBidi" w:hAnsiTheme="minorBidi" w:cstheme="minorBidi"/>
                                <w:b/>
                                <w:bCs/>
                                <w:sz w:val="20"/>
                                <w:szCs w:val="20"/>
                                <w:lang w:val="en-US"/>
                              </w:rPr>
                              <w:t>Figure 1</w:t>
                            </w:r>
                            <w:r w:rsidRPr="00284F0E">
                              <w:rPr>
                                <w:rFonts w:asciiTheme="minorBidi" w:hAnsiTheme="minorBidi" w:cstheme="minorBidi"/>
                                <w:sz w:val="20"/>
                                <w:szCs w:val="20"/>
                                <w:lang w:val="en-US"/>
                              </w:rPr>
                              <w:t>:  Clinical aspect o</w:t>
                            </w:r>
                            <w:r w:rsidR="00CF0E1B">
                              <w:rPr>
                                <w:rFonts w:asciiTheme="minorBidi" w:hAnsiTheme="minorBidi" w:cstheme="minorBidi"/>
                                <w:sz w:val="20"/>
                                <w:szCs w:val="20"/>
                                <w:lang w:val="en-US"/>
                              </w:rPr>
                              <w:t>f abdominal wall</w:t>
                            </w:r>
                            <w:r w:rsidRPr="00284F0E">
                              <w:rPr>
                                <w:rFonts w:asciiTheme="minorBidi" w:hAnsiTheme="minorBidi" w:cstheme="minorBidi"/>
                                <w:sz w:val="20"/>
                                <w:szCs w:val="20"/>
                                <w:lang w:val="en-US"/>
                              </w:rPr>
                              <w:t xml:space="preserve"> endometriosis before </w:t>
                            </w:r>
                            <w:r>
                              <w:rPr>
                                <w:rFonts w:asciiTheme="minorBidi" w:hAnsiTheme="minorBidi" w:cstheme="minorBidi"/>
                                <w:sz w:val="20"/>
                                <w:szCs w:val="20"/>
                                <w:lang w:val="en-US"/>
                              </w:rPr>
                              <w:t>treatment</w:t>
                            </w:r>
                          </w:p>
                          <w:p w14:paraId="38F318F7" w14:textId="77777777" w:rsidR="00284F0E" w:rsidRDefault="00284F0E" w:rsidP="00284F0E">
                            <w:r w:rsidRPr="00284F0E">
                              <w:rPr>
                                <w:rFonts w:ascii="Times New Roman" w:eastAsia="Times New Roman" w:hAnsi="Symbol" w:cs="Times New Roman"/>
                                <w:kern w:val="0"/>
                                <w:lang w:eastAsia="fr-FR"/>
                                <w14:ligatures w14:val="none"/>
                              </w:rPr>
                              <w:t></w:t>
                            </w:r>
                            <w:r w:rsidRPr="00284F0E">
                              <w:rPr>
                                <w:rFonts w:ascii="Times New Roman" w:eastAsia="Times New Roman" w:hAnsi="Times New Roman" w:cs="Times New Roman"/>
                                <w:kern w:val="0"/>
                                <w:lang w:eastAsia="fr-FR"/>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720FC" id="Zone de texte 1" o:spid="_x0000_s1028" type="#_x0000_t202" style="position:absolute;left:0;text-align:left;margin-left:40.5pt;margin-top:290.85pt;width:381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" fillcolor="white [3201]" stroked="f" strokeweight=".5pt">
                <v:textbox>
                  <w:txbxContent>
                    <w:p w14:paraId="2EC7902F" w14:textId="77777777" w:rsidR="00284F0E" w:rsidRPr="00284F0E" w:rsidRDefault="00284F0E" w:rsidP="00284F0E">
                      <w:pPr>
                        <w:pStyle w:val="NormalWeb"/>
                        <w:jc w:val="center"/>
                        <w:rPr>
                          <w:rFonts w:asciiTheme="minorBidi" w:hAnsiTheme="minorBidi" w:cstheme="minorBidi"/>
                          <w:sz w:val="20"/>
                          <w:szCs w:val="20"/>
                          <w:lang w:val="en-US"/>
                        </w:rPr>
                      </w:pPr>
                      <w:r w:rsidRPr="00284F0E">
                        <w:rPr>
                          <w:rFonts w:asciiTheme="minorBidi" w:hAnsiTheme="minorBidi" w:cstheme="minorBidi"/>
                          <w:b/>
                          <w:bCs/>
                          <w:sz w:val="20"/>
                          <w:szCs w:val="20"/>
                          <w:lang w:val="en-US"/>
                        </w:rPr>
                        <w:t>Figure 1</w:t>
                      </w:r>
                      <w:r w:rsidRPr="00284F0E">
                        <w:rPr>
                          <w:rFonts w:asciiTheme="minorBidi" w:hAnsiTheme="minorBidi" w:cstheme="minorBidi"/>
                          <w:sz w:val="20"/>
                          <w:szCs w:val="20"/>
                          <w:lang w:val="en-US"/>
                        </w:rPr>
                        <w:t>:  Clinical aspect o</w:t>
                      </w:r>
                      <w:r w:rsidR="00CF0E1B">
                        <w:rPr>
                          <w:rFonts w:asciiTheme="minorBidi" w:hAnsiTheme="minorBidi" w:cstheme="minorBidi"/>
                          <w:sz w:val="20"/>
                          <w:szCs w:val="20"/>
                          <w:lang w:val="en-US"/>
                        </w:rPr>
                        <w:t>f abdominal wall</w:t>
                      </w:r>
                      <w:r w:rsidRPr="00284F0E">
                        <w:rPr>
                          <w:rFonts w:asciiTheme="minorBidi" w:hAnsiTheme="minorBidi" w:cstheme="minorBidi"/>
                          <w:sz w:val="20"/>
                          <w:szCs w:val="20"/>
                          <w:lang w:val="en-US"/>
                        </w:rPr>
                        <w:t xml:space="preserve"> endometriosis before </w:t>
                      </w:r>
                      <w:r>
                        <w:rPr>
                          <w:rFonts w:asciiTheme="minorBidi" w:hAnsiTheme="minorBidi" w:cstheme="minorBidi"/>
                          <w:sz w:val="20"/>
                          <w:szCs w:val="20"/>
                          <w:lang w:val="en-US"/>
                        </w:rPr>
                        <w:t>treatment</w:t>
                      </w:r>
                    </w:p>
                    <w:p w14:paraId="38F318F7" w14:textId="77777777" w:rsidR="00284F0E" w:rsidRDefault="00284F0E" w:rsidP="00284F0E">
                      <w:r w:rsidRPr="00284F0E">
                        <w:rPr>
                          <w:rFonts w:ascii="Times New Roman" w:eastAsia="Times New Roman" w:hAnsi="Symbol" w:cs="Times New Roman"/>
                          <w:kern w:val="0"/>
                          <w:lang w:eastAsia="fr-FR"/>
                          <w14:ligatures w14:val="none"/>
                        </w:rPr>
                        <w:t></w:t>
                      </w:r>
                      <w:r w:rsidRPr="00284F0E">
                        <w:rPr>
                          <w:rFonts w:ascii="Times New Roman" w:eastAsia="Times New Roman" w:hAnsi="Times New Roman" w:cs="Times New Roman"/>
                          <w:kern w:val="0"/>
                          <w:lang w:eastAsia="fr-FR"/>
                          <w14:ligatures w14:val="none"/>
                        </w:rPr>
                        <w:t xml:space="preserve">  </w:t>
                      </w:r>
                    </w:p>
                  </w:txbxContent>
                </v:textbox>
              </v:shape>
            </w:pict>
          </mc:Fallback>
        </mc:AlternateContent>
      </w:r>
      <w:r w:rsidR="009B25BF">
        <w:rPr>
          <w:rFonts w:ascii="Arial" w:hAnsi="Arial"/>
          <w:noProof/>
          <w:color w:val="000000"/>
          <w:sz w:val="22"/>
          <w:szCs w:val="22"/>
          <w:lang w:eastAsia="fr-FR"/>
        </w:rPr>
        <w:drawing>
          <wp:anchor distT="0" distB="0" distL="0" distR="0" simplePos="0" relativeHeight="3" behindDoc="0" locked="0" layoutInCell="1" allowOverlap="1" wp14:anchorId="0BF9C949" wp14:editId="08ABAA7F">
            <wp:simplePos x="0" y="0"/>
            <wp:positionH relativeFrom="column">
              <wp:posOffset>3060700</wp:posOffset>
            </wp:positionH>
            <wp:positionV relativeFrom="paragraph">
              <wp:posOffset>1063625</wp:posOffset>
            </wp:positionV>
            <wp:extent cx="2400300" cy="2317750"/>
            <wp:effectExtent l="152400" t="152400" r="361950" b="368300"/>
            <wp:wrapTopAndBottom/>
            <wp:docPr id="1027" name="Image 5" descr="Une image contenant Chair, personne, vent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8" cstate="print"/>
                    <a:srcRect/>
                    <a:stretch/>
                  </pic:blipFill>
                  <pic:spPr>
                    <a:xfrm>
                      <a:off x="0" y="0"/>
                      <a:ext cx="2400300" cy="2317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56900" w:rsidRPr="00FB48DD">
        <w:rPr>
          <w:rFonts w:ascii="Arial" w:eastAsia="Times New Roman" w:hAnsi="Arial"/>
          <w:color w:val="000000"/>
          <w:kern w:val="0"/>
          <w:sz w:val="20"/>
          <w:szCs w:val="20"/>
          <w:lang w:val="en-US" w:eastAsia="fr-FR"/>
          <w14:ligatures w14:val="none"/>
        </w:rPr>
        <w:t>On physical examination, a firm, well-defined, tender mass measuring approximately 3 cm in diameter was palpated at the right lateral angle of the cesarean scar. The overlying skin appeared erythematous, without ulceration or discharge. The mass was fixed to the underlying tissues and painful on palpation. The remainder of the abdominal examination was unremarkable, with no evidence of incisional hernia.</w:t>
      </w:r>
      <w:r w:rsidR="009B25BF" w:rsidRPr="009B25BF">
        <w:rPr>
          <w:rFonts w:ascii="Arial" w:eastAsia="Times New Roman" w:hAnsi="Arial"/>
          <w:color w:val="000000"/>
          <w:kern w:val="0"/>
          <w:sz w:val="20"/>
          <w:szCs w:val="20"/>
          <w:lang w:val="en-US" w:eastAsia="fr-FR"/>
          <w14:ligatures w14:val="none"/>
        </w:rPr>
        <w:t xml:space="preserve"> </w:t>
      </w:r>
      <w:r w:rsidR="00A25BA3">
        <w:rPr>
          <w:rFonts w:ascii="Arial" w:eastAsia="Times New Roman" w:hAnsi="Arial"/>
          <w:color w:val="000000"/>
          <w:kern w:val="0"/>
          <w:sz w:val="20"/>
          <w:szCs w:val="20"/>
          <w:lang w:val="en-US" w:eastAsia="fr-FR"/>
          <w14:ligatures w14:val="none"/>
        </w:rPr>
        <w:t>The g</w:t>
      </w:r>
      <w:r w:rsidR="009B25BF" w:rsidRPr="00FB48DD">
        <w:rPr>
          <w:rFonts w:ascii="Arial" w:eastAsia="Times New Roman" w:hAnsi="Arial"/>
          <w:color w:val="000000"/>
          <w:kern w:val="0"/>
          <w:sz w:val="20"/>
          <w:szCs w:val="20"/>
          <w:lang w:val="en-US" w:eastAsia="fr-FR"/>
          <w14:ligatures w14:val="none"/>
        </w:rPr>
        <w:t>ynecological examination revealed no abnormalities</w:t>
      </w:r>
      <w:r w:rsidR="00A56900" w:rsidRPr="00FB48DD">
        <w:rPr>
          <w:rFonts w:ascii="Arial" w:eastAsia="Times New Roman" w:hAnsi="Arial"/>
          <w:color w:val="000000"/>
          <w:kern w:val="0"/>
          <w:sz w:val="20"/>
          <w:szCs w:val="20"/>
          <w:lang w:val="en-US" w:eastAsia="fr-FR"/>
          <w14:ligatures w14:val="none"/>
        </w:rPr>
        <w:t>.</w:t>
      </w:r>
    </w:p>
    <w:p w14:paraId="4A62666B" w14:textId="77777777" w:rsidR="00C935F4" w:rsidRPr="007A447C" w:rsidRDefault="00C935F4">
      <w:pPr>
        <w:jc w:val="both"/>
        <w:rPr>
          <w:rFonts w:ascii="Arial" w:hAnsi="Arial"/>
          <w:color w:val="000000"/>
          <w:sz w:val="22"/>
          <w:szCs w:val="22"/>
          <w:lang w:val="en-US"/>
        </w:rPr>
      </w:pPr>
    </w:p>
    <w:p w14:paraId="71FAF30F" w14:textId="77777777" w:rsidR="00B10C51" w:rsidRDefault="00B10C51" w:rsidP="00A91D9E">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3BFFFD4C" w14:textId="5514EEAD" w:rsidR="002839AD" w:rsidRDefault="00A301B3" w:rsidP="00B10C51">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color w:val="000000"/>
          <w:kern w:val="0"/>
          <w:sz w:val="20"/>
          <w:szCs w:val="20"/>
          <w:lang w:val="en-US" w:eastAsia="fr-FR"/>
          <w14:ligatures w14:val="none"/>
        </w:rPr>
        <w:lastRenderedPageBreak/>
        <w:t xml:space="preserve">Based on </w:t>
      </w:r>
      <w:r w:rsidR="00A56900" w:rsidRPr="00FB48DD">
        <w:rPr>
          <w:rFonts w:ascii="Arial" w:eastAsia="Times New Roman" w:hAnsi="Arial"/>
          <w:color w:val="000000"/>
          <w:kern w:val="0"/>
          <w:sz w:val="20"/>
          <w:szCs w:val="20"/>
          <w:lang w:val="en-US" w:eastAsia="fr-FR"/>
          <w14:ligatures w14:val="none"/>
        </w:rPr>
        <w:t>the clinical suspicion of abdominal wall endometriosis, magnetic resonance imaging (MRI) of the abdominal wall</w:t>
      </w:r>
      <w:r>
        <w:rPr>
          <w:rFonts w:ascii="Arial" w:eastAsia="Times New Roman" w:hAnsi="Arial"/>
          <w:color w:val="000000"/>
          <w:kern w:val="0"/>
          <w:sz w:val="20"/>
          <w:szCs w:val="20"/>
          <w:lang w:val="en-US" w:eastAsia="fr-FR"/>
          <w14:ligatures w14:val="none"/>
        </w:rPr>
        <w:t xml:space="preserve"> was performed. MRI revealed</w:t>
      </w:r>
      <w:r w:rsidR="00A56900" w:rsidRPr="00FB48DD">
        <w:rPr>
          <w:rFonts w:ascii="Arial" w:eastAsia="Times New Roman" w:hAnsi="Arial"/>
          <w:color w:val="000000"/>
          <w:kern w:val="0"/>
          <w:sz w:val="20"/>
          <w:szCs w:val="20"/>
          <w:lang w:val="en-US" w:eastAsia="fr-FR"/>
          <w14:ligatures w14:val="none"/>
        </w:rPr>
        <w:t xml:space="preserve"> </w:t>
      </w:r>
      <w:r>
        <w:rPr>
          <w:rFonts w:ascii="Arial" w:eastAsia="Times New Roman" w:hAnsi="Arial"/>
          <w:color w:val="000000"/>
          <w:kern w:val="0"/>
          <w:sz w:val="20"/>
          <w:szCs w:val="20"/>
          <w:lang w:val="en-US" w:eastAsia="fr-FR"/>
          <w14:ligatures w14:val="none"/>
        </w:rPr>
        <w:t>a heterogeneous lesion affecting</w:t>
      </w:r>
      <w:r w:rsidR="00A56900" w:rsidRPr="00FB48DD">
        <w:rPr>
          <w:rFonts w:ascii="Arial" w:eastAsia="Times New Roman" w:hAnsi="Arial"/>
          <w:color w:val="000000"/>
          <w:kern w:val="0"/>
          <w:sz w:val="20"/>
          <w:szCs w:val="20"/>
          <w:lang w:val="en-US" w:eastAsia="fr-FR"/>
          <w14:ligatures w14:val="none"/>
        </w:rPr>
        <w:t xml:space="preserve"> the abdominal wall at the level of the cesarean scar, with signal characteristics suggestive of endometriotic tissue. A fistulous tract extending from the lesion toward the deep planes of the abdominal wall was identified, consistent with parietal endometriosis. No </w:t>
      </w:r>
      <w:r>
        <w:rPr>
          <w:rFonts w:ascii="Arial" w:eastAsia="Times New Roman" w:hAnsi="Arial"/>
          <w:color w:val="000000"/>
          <w:kern w:val="0"/>
          <w:sz w:val="20"/>
          <w:szCs w:val="20"/>
          <w:lang w:val="en-US" w:eastAsia="fr-FR"/>
          <w14:ligatures w14:val="none"/>
        </w:rPr>
        <w:t xml:space="preserve">evidence of </w:t>
      </w:r>
      <w:r w:rsidR="00A56900" w:rsidRPr="00FB48DD">
        <w:rPr>
          <w:rFonts w:ascii="Arial" w:eastAsia="Times New Roman" w:hAnsi="Arial"/>
          <w:color w:val="000000"/>
          <w:kern w:val="0"/>
          <w:sz w:val="20"/>
          <w:szCs w:val="20"/>
          <w:lang w:val="en-US" w:eastAsia="fr-FR"/>
          <w14:ligatures w14:val="none"/>
        </w:rPr>
        <w:t>associated intra-abdominal or pelvic endometriotic lesions were observed.</w:t>
      </w:r>
    </w:p>
    <w:p w14:paraId="66A5320F" w14:textId="77777777" w:rsidR="002839AD" w:rsidRDefault="00A91D9E" w:rsidP="00A91D9E">
      <w:pPr>
        <w:spacing w:before="100" w:beforeAutospacing="1" w:after="100" w:afterAutospacing="1" w:line="240" w:lineRule="auto"/>
        <w:jc w:val="center"/>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0"/>
          <w:szCs w:val="20"/>
          <w:lang w:eastAsia="fr-FR"/>
        </w:rPr>
        <mc:AlternateContent>
          <mc:Choice Requires="wps">
            <w:drawing>
              <wp:anchor distT="0" distB="0" distL="114300" distR="114300" simplePos="0" relativeHeight="251663360" behindDoc="0" locked="0" layoutInCell="1" allowOverlap="1" wp14:anchorId="3CB88DB9" wp14:editId="0F21C5E8">
                <wp:simplePos x="0" y="0"/>
                <wp:positionH relativeFrom="column">
                  <wp:posOffset>-273050</wp:posOffset>
                </wp:positionH>
                <wp:positionV relativeFrom="paragraph">
                  <wp:posOffset>2413000</wp:posOffset>
                </wp:positionV>
                <wp:extent cx="6153150" cy="635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153150" cy="635000"/>
                        </a:xfrm>
                        <a:prstGeom prst="rect">
                          <a:avLst/>
                        </a:prstGeom>
                        <a:solidFill>
                          <a:schemeClr val="lt1"/>
                        </a:solidFill>
                        <a:ln w="6350">
                          <a:noFill/>
                        </a:ln>
                      </wps:spPr>
                      <wps:txbx>
                        <w:txbxContent>
                          <w:p w14:paraId="7AD79161" w14:textId="77777777" w:rsidR="00A91D9E" w:rsidRPr="00A91D9E" w:rsidRDefault="00A91D9E" w:rsidP="00A91D9E">
                            <w:pPr>
                              <w:jc w:val="center"/>
                              <w:rPr>
                                <w:rFonts w:asciiTheme="minorBidi" w:hAnsiTheme="minorBidi" w:cstheme="minorBidi"/>
                                <w:sz w:val="20"/>
                                <w:szCs w:val="20"/>
                                <w:lang w:val="en-US"/>
                              </w:rPr>
                            </w:pPr>
                            <w:r w:rsidRPr="00A91D9E">
                              <w:rPr>
                                <w:rFonts w:asciiTheme="minorBidi" w:hAnsiTheme="minorBidi" w:cstheme="minorBidi"/>
                                <w:b/>
                                <w:bCs/>
                                <w:sz w:val="20"/>
                                <w:szCs w:val="20"/>
                                <w:lang w:val="en-US"/>
                              </w:rPr>
                              <w:t>Figure 2</w:t>
                            </w:r>
                            <w:r w:rsidRPr="00A91D9E">
                              <w:rPr>
                                <w:rFonts w:asciiTheme="minorBidi" w:hAnsiTheme="minorBidi" w:cstheme="minorBidi"/>
                                <w:sz w:val="22"/>
                                <w:szCs w:val="22"/>
                                <w:lang w:val="en-US"/>
                              </w:rPr>
                              <w:t xml:space="preserve">: </w:t>
                            </w:r>
                            <w:r w:rsidRPr="00A91D9E">
                              <w:rPr>
                                <w:rFonts w:asciiTheme="minorBidi" w:hAnsiTheme="minorBidi" w:cstheme="minorBidi"/>
                                <w:sz w:val="20"/>
                                <w:szCs w:val="20"/>
                                <w:lang w:val="en-US"/>
                              </w:rPr>
                              <w:t>Subcutaneous lesion of abdominal wall endometriosis (arrowheads) on axial T1-weighted MR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8DB9" id="Zone de texte 6" o:spid="_x0000_s1029" type="#_x0000_t202" style="position:absolute;left:0;text-align:left;margin-left:-21.5pt;margin-top:190pt;width:484.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" fillcolor="white [3201]" stroked="f" strokeweight=".5pt">
                <v:textbox>
                  <w:txbxContent>
                    <w:p w14:paraId="7AD79161" w14:textId="77777777" w:rsidR="00A91D9E" w:rsidRPr="00A91D9E" w:rsidRDefault="00A91D9E" w:rsidP="00A91D9E">
                      <w:pPr>
                        <w:jc w:val="center"/>
                        <w:rPr>
                          <w:rFonts w:asciiTheme="minorBidi" w:hAnsiTheme="minorBidi" w:cstheme="minorBidi"/>
                          <w:sz w:val="20"/>
                          <w:szCs w:val="20"/>
                          <w:lang w:val="en-US"/>
                        </w:rPr>
                      </w:pPr>
                      <w:r w:rsidRPr="00A91D9E">
                        <w:rPr>
                          <w:rFonts w:asciiTheme="minorBidi" w:hAnsiTheme="minorBidi" w:cstheme="minorBidi"/>
                          <w:b/>
                          <w:bCs/>
                          <w:sz w:val="20"/>
                          <w:szCs w:val="20"/>
                          <w:lang w:val="en-US"/>
                        </w:rPr>
                        <w:t>Figure 2</w:t>
                      </w:r>
                      <w:r w:rsidRPr="00A91D9E">
                        <w:rPr>
                          <w:rFonts w:asciiTheme="minorBidi" w:hAnsiTheme="minorBidi" w:cstheme="minorBidi"/>
                          <w:sz w:val="22"/>
                          <w:szCs w:val="22"/>
                          <w:lang w:val="en-US"/>
                        </w:rPr>
                        <w:t xml:space="preserve">: </w:t>
                      </w:r>
                      <w:r w:rsidRPr="00A91D9E">
                        <w:rPr>
                          <w:rFonts w:asciiTheme="minorBidi" w:hAnsiTheme="minorBidi" w:cstheme="minorBidi"/>
                          <w:sz w:val="20"/>
                          <w:szCs w:val="20"/>
                          <w:lang w:val="en-US"/>
                        </w:rPr>
                        <w:t>Subcutaneous lesion of abdominal wall endometriosis (arrowheads) on axial T1-weighted MR image</w:t>
                      </w:r>
                    </w:p>
                  </w:txbxContent>
                </v:textbox>
              </v:shape>
            </w:pict>
          </mc:Fallback>
        </mc:AlternateContent>
      </w:r>
      <w:r w:rsidR="002839AD" w:rsidRPr="002839AD">
        <w:rPr>
          <w:rFonts w:ascii="Arial" w:eastAsia="Times New Roman" w:hAnsi="Arial"/>
          <w:noProof/>
          <w:color w:val="000000"/>
          <w:kern w:val="0"/>
          <w:sz w:val="20"/>
          <w:szCs w:val="20"/>
          <w:lang w:eastAsia="fr-FR"/>
          <w14:ligatures w14:val="none"/>
        </w:rPr>
        <w:drawing>
          <wp:inline distT="0" distB="0" distL="0" distR="0" wp14:anchorId="1DB204A3" wp14:editId="5168B343">
            <wp:extent cx="2573655" cy="2347120"/>
            <wp:effectExtent l="0" t="0" r="0" b="0"/>
            <wp:docPr id="3" name="Image 3" descr="C:\Users\EliteBook 840 G8\Downloads\images_00_04_1619_0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teBook 840 G8\Downloads\images_00_04_1619_04a.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7563" cy="2359804"/>
                    </a:xfrm>
                    <a:prstGeom prst="rect">
                      <a:avLst/>
                    </a:prstGeom>
                    <a:noFill/>
                    <a:ln>
                      <a:noFill/>
                    </a:ln>
                  </pic:spPr>
                </pic:pic>
              </a:graphicData>
            </a:graphic>
          </wp:inline>
        </w:drawing>
      </w:r>
    </w:p>
    <w:p w14:paraId="6A7E6767" w14:textId="77777777" w:rsidR="002839AD" w:rsidRDefault="002839A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0E51C139" w14:textId="77777777" w:rsidR="002839AD" w:rsidRPr="00FB48DD" w:rsidRDefault="002839A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716E6346" w14:textId="46AE9BC6" w:rsidR="00C935F4" w:rsidRPr="00FB48DD" w:rsidRDefault="00A301B3">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color w:val="000000"/>
          <w:kern w:val="0"/>
          <w:sz w:val="20"/>
          <w:szCs w:val="20"/>
          <w:lang w:val="en-US" w:eastAsia="fr-FR"/>
          <w14:ligatures w14:val="none"/>
        </w:rPr>
        <w:t xml:space="preserve">Initially, medical treatment </w:t>
      </w:r>
      <w:r w:rsidR="00A56900" w:rsidRPr="00FB48DD">
        <w:rPr>
          <w:rFonts w:ascii="Arial" w:eastAsia="Times New Roman" w:hAnsi="Arial"/>
          <w:color w:val="000000"/>
          <w:kern w:val="0"/>
          <w:sz w:val="20"/>
          <w:szCs w:val="20"/>
          <w:lang w:val="en-US" w:eastAsia="fr-FR"/>
          <w14:ligatures w14:val="none"/>
        </w:rPr>
        <w:t>was initiated using a gonadotropin-releasing hormone (GnRH) agonist (</w:t>
      </w:r>
      <w:proofErr w:type="spellStart"/>
      <w:r w:rsidR="00A56900" w:rsidRPr="00FB48DD">
        <w:rPr>
          <w:rFonts w:ascii="Arial" w:eastAsia="Times New Roman" w:hAnsi="Arial"/>
          <w:color w:val="000000"/>
          <w:kern w:val="0"/>
          <w:sz w:val="20"/>
          <w:szCs w:val="20"/>
          <w:lang w:val="en-US" w:eastAsia="fr-FR"/>
          <w14:ligatures w14:val="none"/>
        </w:rPr>
        <w:t>Decapeptyl</w:t>
      </w:r>
      <w:proofErr w:type="spellEnd"/>
      <w:r w:rsidR="00A56900" w:rsidRPr="00FB48DD">
        <w:rPr>
          <w:rFonts w:ascii="Arial" w:eastAsia="Times New Roman" w:hAnsi="Arial"/>
          <w:color w:val="000000"/>
          <w:kern w:val="0"/>
          <w:sz w:val="20"/>
          <w:szCs w:val="20"/>
          <w:lang w:val="en-US" w:eastAsia="fr-FR"/>
          <w14:ligatures w14:val="none"/>
        </w:rPr>
        <w:t>®)</w:t>
      </w:r>
      <w:r>
        <w:rPr>
          <w:rFonts w:ascii="Arial" w:eastAsia="Times New Roman" w:hAnsi="Arial"/>
          <w:color w:val="000000"/>
          <w:kern w:val="0"/>
          <w:sz w:val="20"/>
          <w:szCs w:val="20"/>
          <w:lang w:val="en-US" w:eastAsia="fr-FR"/>
          <w14:ligatures w14:val="none"/>
        </w:rPr>
        <w:t>, administered over</w:t>
      </w:r>
      <w:r w:rsidR="00A56900" w:rsidRPr="00FB48DD">
        <w:rPr>
          <w:rFonts w:ascii="Arial" w:eastAsia="Times New Roman" w:hAnsi="Arial"/>
          <w:color w:val="000000"/>
          <w:kern w:val="0"/>
          <w:sz w:val="20"/>
          <w:szCs w:val="20"/>
          <w:lang w:val="en-US" w:eastAsia="fr-FR"/>
          <w14:ligatures w14:val="none"/>
        </w:rPr>
        <w:t xml:space="preserve"> three months. This treatment resulted in significant c</w:t>
      </w:r>
      <w:r>
        <w:rPr>
          <w:rFonts w:ascii="Arial" w:eastAsia="Times New Roman" w:hAnsi="Arial"/>
          <w:color w:val="000000"/>
          <w:kern w:val="0"/>
          <w:sz w:val="20"/>
          <w:szCs w:val="20"/>
          <w:lang w:val="en-US" w:eastAsia="fr-FR"/>
          <w14:ligatures w14:val="none"/>
        </w:rPr>
        <w:t>linical improvement, with significant</w:t>
      </w:r>
      <w:r w:rsidR="00A56900" w:rsidRPr="00FB48DD">
        <w:rPr>
          <w:rFonts w:ascii="Arial" w:eastAsia="Times New Roman" w:hAnsi="Arial"/>
          <w:color w:val="000000"/>
          <w:kern w:val="0"/>
          <w:sz w:val="20"/>
          <w:szCs w:val="20"/>
          <w:lang w:val="en-US" w:eastAsia="fr-FR"/>
          <w14:ligatures w14:val="none"/>
        </w:rPr>
        <w:t xml:space="preserve"> reduction in pain and partial regression of the parietal mass.</w:t>
      </w:r>
    </w:p>
    <w:p w14:paraId="32E35DC8" w14:textId="660CF3AB"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Following medical therapy, the patien</w:t>
      </w:r>
      <w:r w:rsidR="00A301B3">
        <w:rPr>
          <w:rFonts w:ascii="Arial" w:eastAsia="Times New Roman" w:hAnsi="Arial"/>
          <w:color w:val="000000"/>
          <w:kern w:val="0"/>
          <w:sz w:val="20"/>
          <w:szCs w:val="20"/>
          <w:lang w:val="en-US" w:eastAsia="fr-FR"/>
          <w14:ligatures w14:val="none"/>
        </w:rPr>
        <w:t>t underwent surgery</w:t>
      </w:r>
      <w:r w:rsidRPr="00FB48DD">
        <w:rPr>
          <w:rFonts w:ascii="Arial" w:eastAsia="Times New Roman" w:hAnsi="Arial"/>
          <w:color w:val="000000"/>
          <w:kern w:val="0"/>
          <w:sz w:val="20"/>
          <w:szCs w:val="20"/>
          <w:lang w:val="en-US" w:eastAsia="fr-FR"/>
          <w14:ligatures w14:val="none"/>
        </w:rPr>
        <w:t xml:space="preserve"> consisting of wide excision of the parietal lesion with</w:t>
      </w:r>
      <w:r w:rsidR="00A301B3">
        <w:rPr>
          <w:rFonts w:ascii="Arial" w:eastAsia="Times New Roman" w:hAnsi="Arial"/>
          <w:color w:val="000000"/>
          <w:kern w:val="0"/>
          <w:sz w:val="20"/>
          <w:szCs w:val="20"/>
          <w:lang w:val="en-US" w:eastAsia="fr-FR"/>
          <w14:ligatures w14:val="none"/>
        </w:rPr>
        <w:t xml:space="preserve"> clear margins. During the operation</w:t>
      </w:r>
      <w:r w:rsidRPr="00FB48DD">
        <w:rPr>
          <w:rFonts w:ascii="Arial" w:eastAsia="Times New Roman" w:hAnsi="Arial"/>
          <w:color w:val="000000"/>
          <w:kern w:val="0"/>
          <w:sz w:val="20"/>
          <w:szCs w:val="20"/>
          <w:lang w:val="en-US" w:eastAsia="fr-FR"/>
          <w14:ligatures w14:val="none"/>
        </w:rPr>
        <w:t>, a fibrotic nodular lesion infiltrating</w:t>
      </w:r>
      <w:r w:rsidR="00A301B3">
        <w:rPr>
          <w:rFonts w:ascii="Arial" w:eastAsia="Times New Roman" w:hAnsi="Arial"/>
          <w:color w:val="000000"/>
          <w:kern w:val="0"/>
          <w:sz w:val="20"/>
          <w:szCs w:val="20"/>
          <w:lang w:val="en-US" w:eastAsia="fr-FR"/>
          <w14:ligatures w14:val="none"/>
        </w:rPr>
        <w:t xml:space="preserve"> the subcutaneous tissue and muscle</w:t>
      </w:r>
      <w:r w:rsidRPr="00FB48DD">
        <w:rPr>
          <w:rFonts w:ascii="Arial" w:eastAsia="Times New Roman" w:hAnsi="Arial"/>
          <w:color w:val="000000"/>
          <w:kern w:val="0"/>
          <w:sz w:val="20"/>
          <w:szCs w:val="20"/>
          <w:lang w:val="en-US" w:eastAsia="fr-FR"/>
          <w14:ligatures w14:val="none"/>
        </w:rPr>
        <w:t xml:space="preserve"> plane was identified and completely resected. The abdominal wall defect was repaired without the need for prosthetic reinforcement.</w:t>
      </w:r>
    </w:p>
    <w:p w14:paraId="5791841E"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Histopathological examination of the excised specimen confirmed the diagnosis of abdominal wall endometriosis, revealing endometrial glands and stroma surrounded by fibrotic tissue and inflammatory changes.</w:t>
      </w:r>
    </w:p>
    <w:p w14:paraId="0486512A" w14:textId="36184BE9"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2"/>
          <w:szCs w:val="22"/>
          <w:lang w:eastAsia="fr-FR"/>
          <w14:ligatures w14:val="none"/>
        </w:rPr>
        <w:drawing>
          <wp:anchor distT="0" distB="0" distL="0" distR="0" simplePos="0" relativeHeight="5" behindDoc="1" locked="0" layoutInCell="1" allowOverlap="1" wp14:anchorId="38B1E735" wp14:editId="1BFFBC3D">
            <wp:simplePos x="0" y="0"/>
            <wp:positionH relativeFrom="margin">
              <wp:posOffset>1835150</wp:posOffset>
            </wp:positionH>
            <wp:positionV relativeFrom="paragraph">
              <wp:posOffset>368300</wp:posOffset>
            </wp:positionV>
            <wp:extent cx="2273300" cy="2095500"/>
            <wp:effectExtent l="152400" t="152400" r="355600" b="361950"/>
            <wp:wrapNone/>
            <wp:docPr id="1029" name="Image 7" descr="Une image contenant personne, peau, Chair, vent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7"/>
                    <pic:cNvPicPr/>
                  </pic:nvPicPr>
                  <pic:blipFill>
                    <a:blip r:embed="rId10" cstate="print"/>
                    <a:srcRect/>
                    <a:stretch/>
                  </pic:blipFill>
                  <pic:spPr>
                    <a:xfrm>
                      <a:off x="0" y="0"/>
                      <a:ext cx="2273300" cy="2095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B48DD">
        <w:rPr>
          <w:rFonts w:ascii="Arial" w:eastAsia="Times New Roman" w:hAnsi="Arial"/>
          <w:color w:val="000000"/>
          <w:kern w:val="0"/>
          <w:sz w:val="20"/>
          <w:szCs w:val="20"/>
          <w:lang w:val="en-US" w:eastAsia="fr-FR"/>
          <w14:ligatures w14:val="none"/>
        </w:rPr>
        <w:t>Postopera</w:t>
      </w:r>
      <w:r w:rsidR="00A301B3">
        <w:rPr>
          <w:rFonts w:ascii="Arial" w:eastAsia="Times New Roman" w:hAnsi="Arial"/>
          <w:color w:val="000000"/>
          <w:kern w:val="0"/>
          <w:sz w:val="20"/>
          <w:szCs w:val="20"/>
          <w:lang w:val="en-US" w:eastAsia="fr-FR"/>
          <w14:ligatures w14:val="none"/>
        </w:rPr>
        <w:t>tive recovery was uneventful. During</w:t>
      </w:r>
      <w:r w:rsidRPr="00FB48DD">
        <w:rPr>
          <w:rFonts w:ascii="Arial" w:eastAsia="Times New Roman" w:hAnsi="Arial"/>
          <w:color w:val="000000"/>
          <w:kern w:val="0"/>
          <w:sz w:val="20"/>
          <w:szCs w:val="20"/>
          <w:lang w:val="en-US" w:eastAsia="fr-FR"/>
          <w14:ligatures w14:val="none"/>
        </w:rPr>
        <w:t xml:space="preserve"> follow-up, the patient reported complete resolution of pain, with no clinical evidence of recurrence. The surgical scar healed satisfactorily, and th</w:t>
      </w:r>
      <w:r w:rsidR="00EE55EF">
        <w:rPr>
          <w:rFonts w:ascii="Arial" w:eastAsia="Times New Roman" w:hAnsi="Arial"/>
          <w:color w:val="000000"/>
          <w:kern w:val="0"/>
          <w:sz w:val="20"/>
          <w:szCs w:val="20"/>
          <w:lang w:val="en-US" w:eastAsia="fr-FR"/>
          <w14:ligatures w14:val="none"/>
        </w:rPr>
        <w:t>e overall outcome was satisfactory.</w:t>
      </w:r>
    </w:p>
    <w:p w14:paraId="2FE458B4"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662BBDD1"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371DDF41"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100AA2C6"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566C4387" w14:textId="2FA0B9A7" w:rsidR="00C725DE" w:rsidRPr="00B10C51" w:rsidRDefault="00CF0E1B" w:rsidP="00B10C51">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Pr>
          <w:rFonts w:ascii="Arial" w:eastAsia="Times New Roman" w:hAnsi="Arial"/>
          <w:noProof/>
          <w:color w:val="000000"/>
          <w:kern w:val="0"/>
          <w:sz w:val="22"/>
          <w:szCs w:val="22"/>
          <w:lang w:eastAsia="fr-FR"/>
        </w:rPr>
        <mc:AlternateContent>
          <mc:Choice Requires="wps">
            <w:drawing>
              <wp:anchor distT="0" distB="0" distL="114300" distR="114300" simplePos="0" relativeHeight="251662336" behindDoc="0" locked="0" layoutInCell="1" allowOverlap="1" wp14:anchorId="3CE53DC9" wp14:editId="418028C1">
                <wp:simplePos x="0" y="0"/>
                <wp:positionH relativeFrom="column">
                  <wp:posOffset>406400</wp:posOffset>
                </wp:positionH>
                <wp:positionV relativeFrom="paragraph">
                  <wp:posOffset>295275</wp:posOffset>
                </wp:positionV>
                <wp:extent cx="4991100" cy="4762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991100" cy="476250"/>
                        </a:xfrm>
                        <a:prstGeom prst="rect">
                          <a:avLst/>
                        </a:prstGeom>
                        <a:solidFill>
                          <a:schemeClr val="lt1"/>
                        </a:solidFill>
                        <a:ln w="6350">
                          <a:noFill/>
                        </a:ln>
                      </wps:spPr>
                      <wps:txbx>
                        <w:txbxContent>
                          <w:p w14:paraId="5312DB2D" w14:textId="77777777" w:rsidR="00CF0E1B" w:rsidRPr="00CF0E1B" w:rsidRDefault="00A91D9E" w:rsidP="00CF0E1B">
                            <w:pPr>
                              <w:pStyle w:val="NormalWeb"/>
                              <w:jc w:val="center"/>
                              <w:rPr>
                                <w:rFonts w:asciiTheme="minorBidi" w:hAnsiTheme="minorBidi" w:cstheme="minorBidi"/>
                                <w:sz w:val="20"/>
                                <w:szCs w:val="20"/>
                                <w:lang w:val="en-US"/>
                              </w:rPr>
                            </w:pPr>
                            <w:r>
                              <w:rPr>
                                <w:rFonts w:asciiTheme="minorBidi" w:hAnsiTheme="minorBidi" w:cstheme="minorBidi"/>
                                <w:b/>
                                <w:bCs/>
                                <w:sz w:val="20"/>
                                <w:szCs w:val="20"/>
                                <w:lang w:val="en-US"/>
                              </w:rPr>
                              <w:t>Figure 3</w:t>
                            </w:r>
                            <w:r w:rsidR="00CF0E1B" w:rsidRPr="00CF0E1B">
                              <w:rPr>
                                <w:rFonts w:asciiTheme="minorBidi" w:hAnsiTheme="minorBidi" w:cstheme="minorBidi"/>
                                <w:sz w:val="20"/>
                                <w:szCs w:val="20"/>
                                <w:lang w:val="en-US"/>
                              </w:rPr>
                              <w:t>: Post-treatment clinical appearance of abdominal wall endometriosis</w:t>
                            </w:r>
                          </w:p>
                          <w:p w14:paraId="156F2D69" w14:textId="77777777" w:rsidR="00CF0E1B" w:rsidRDefault="00CF0E1B" w:rsidP="00CF0E1B">
                            <w:r w:rsidRPr="00CF0E1B">
                              <w:rPr>
                                <w:rFonts w:ascii="Times New Roman" w:eastAsia="Times New Roman" w:hAnsi="Symbol" w:cs="Times New Roman"/>
                                <w:kern w:val="0"/>
                                <w:lang w:eastAsia="fr-FR"/>
                                <w14:ligatures w14:val="none"/>
                              </w:rPr>
                              <w:t></w:t>
                            </w:r>
                            <w:r w:rsidRPr="00CF0E1B">
                              <w:rPr>
                                <w:rFonts w:ascii="Times New Roman" w:eastAsia="Times New Roman" w:hAnsi="Times New Roman" w:cs="Times New Roman"/>
                                <w:kern w:val="0"/>
                                <w:lang w:eastAsia="fr-FR"/>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3DC9" id="_x0000_s1030" type="#_x0000_t202" style="position:absolute;left:0;text-align:left;margin-left:32pt;margin-top:23.25pt;width:39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" fillcolor="white [3201]" stroked="f" strokeweight=".5pt">
                <v:textbox>
                  <w:txbxContent>
                    <w:p w14:paraId="5312DB2D" w14:textId="77777777" w:rsidR="00CF0E1B" w:rsidRPr="00CF0E1B" w:rsidRDefault="00A91D9E" w:rsidP="00CF0E1B">
                      <w:pPr>
                        <w:pStyle w:val="NormalWeb"/>
                        <w:jc w:val="center"/>
                        <w:rPr>
                          <w:rFonts w:asciiTheme="minorBidi" w:hAnsiTheme="minorBidi" w:cstheme="minorBidi"/>
                          <w:sz w:val="20"/>
                          <w:szCs w:val="20"/>
                          <w:lang w:val="en-US"/>
                        </w:rPr>
                      </w:pPr>
                      <w:r>
                        <w:rPr>
                          <w:rFonts w:asciiTheme="minorBidi" w:hAnsiTheme="minorBidi" w:cstheme="minorBidi"/>
                          <w:b/>
                          <w:bCs/>
                          <w:sz w:val="20"/>
                          <w:szCs w:val="20"/>
                          <w:lang w:val="en-US"/>
                        </w:rPr>
                        <w:t>Figure 3</w:t>
                      </w:r>
                      <w:r w:rsidR="00CF0E1B" w:rsidRPr="00CF0E1B">
                        <w:rPr>
                          <w:rFonts w:asciiTheme="minorBidi" w:hAnsiTheme="minorBidi" w:cstheme="minorBidi"/>
                          <w:sz w:val="20"/>
                          <w:szCs w:val="20"/>
                          <w:lang w:val="en-US"/>
                        </w:rPr>
                        <w:t>: Post-treatment clinical appearance of abdominal wall endometriosis</w:t>
                      </w:r>
                    </w:p>
                    <w:p w14:paraId="156F2D69" w14:textId="77777777" w:rsidR="00CF0E1B" w:rsidRDefault="00CF0E1B" w:rsidP="00CF0E1B">
                      <w:r w:rsidRPr="00CF0E1B">
                        <w:rPr>
                          <w:rFonts w:ascii="Times New Roman" w:eastAsia="Times New Roman" w:hAnsi="Symbol" w:cs="Times New Roman"/>
                          <w:kern w:val="0"/>
                          <w:lang w:eastAsia="fr-FR"/>
                          <w14:ligatures w14:val="none"/>
                        </w:rPr>
                        <w:t></w:t>
                      </w:r>
                      <w:r w:rsidRPr="00CF0E1B">
                        <w:rPr>
                          <w:rFonts w:ascii="Times New Roman" w:eastAsia="Times New Roman" w:hAnsi="Times New Roman" w:cs="Times New Roman"/>
                          <w:kern w:val="0"/>
                          <w:lang w:eastAsia="fr-FR"/>
                          <w14:ligatures w14:val="none"/>
                        </w:rPr>
                        <w:t xml:space="preserve">  </w:t>
                      </w:r>
                    </w:p>
                  </w:txbxContent>
                </v:textbox>
              </v:shape>
            </w:pict>
          </mc:Fallback>
        </mc:AlternateContent>
      </w:r>
    </w:p>
    <w:p w14:paraId="11689268" w14:textId="77777777" w:rsidR="00C725DE" w:rsidRPr="00732D77" w:rsidRDefault="00C725DE" w:rsidP="00C725DE">
      <w:pPr>
        <w:tabs>
          <w:tab w:val="left" w:pos="284"/>
        </w:tabs>
        <w:spacing w:before="100" w:beforeAutospacing="1" w:after="100" w:afterAutospacing="1" w:line="240" w:lineRule="auto"/>
        <w:jc w:val="both"/>
        <w:outlineLvl w:val="2"/>
        <w:rPr>
          <w:rFonts w:ascii="Arial" w:eastAsia="Times New Roman" w:hAnsi="Arial"/>
          <w:b/>
          <w:bCs/>
          <w:color w:val="000000"/>
          <w:kern w:val="0"/>
          <w:sz w:val="22"/>
          <w:szCs w:val="22"/>
          <w:lang w:val="en-US" w:eastAsia="fr-FR"/>
          <w14:ligatures w14:val="none"/>
        </w:rPr>
      </w:pPr>
    </w:p>
    <w:p w14:paraId="1ABFA661" w14:textId="31B8963E" w:rsidR="00C935F4" w:rsidRDefault="00A56900">
      <w:pPr>
        <w:pStyle w:val="ListParagraph"/>
        <w:numPr>
          <w:ilvl w:val="0"/>
          <w:numId w:val="1"/>
        </w:numPr>
        <w:tabs>
          <w:tab w:val="left" w:pos="284"/>
        </w:tabs>
        <w:spacing w:before="100" w:beforeAutospacing="1" w:after="100" w:afterAutospacing="1" w:line="240" w:lineRule="auto"/>
        <w:ind w:left="0" w:firstLine="0"/>
        <w:jc w:val="both"/>
        <w:outlineLvl w:val="2"/>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lastRenderedPageBreak/>
        <w:t>Discussion</w:t>
      </w:r>
    </w:p>
    <w:p w14:paraId="455E8C5D" w14:textId="756F64C8"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Abdominal wall endometriosis (AWE) is a rare manifestation of </w:t>
      </w:r>
      <w:proofErr w:type="spellStart"/>
      <w:r w:rsidRPr="00FB48DD">
        <w:rPr>
          <w:rFonts w:ascii="Arial" w:eastAsia="Times New Roman" w:hAnsi="Arial"/>
          <w:color w:val="000000"/>
          <w:kern w:val="0"/>
          <w:sz w:val="20"/>
          <w:szCs w:val="20"/>
          <w:lang w:val="en-US" w:eastAsia="fr-FR"/>
          <w14:ligatures w14:val="none"/>
        </w:rPr>
        <w:t>extrapelvic</w:t>
      </w:r>
      <w:proofErr w:type="spellEnd"/>
      <w:r w:rsidRPr="00FB48DD">
        <w:rPr>
          <w:rFonts w:ascii="Arial" w:eastAsia="Times New Roman" w:hAnsi="Arial"/>
          <w:color w:val="000000"/>
          <w:kern w:val="0"/>
          <w:sz w:val="20"/>
          <w:szCs w:val="20"/>
          <w:lang w:val="en-US" w:eastAsia="fr-FR"/>
          <w14:ligatures w14:val="none"/>
        </w:rPr>
        <w:t xml:space="preserve"> endometriosis, most commonly occurring in surgical scars following cesarean section. It</w:t>
      </w:r>
      <w:r w:rsidR="00A91D9E">
        <w:rPr>
          <w:rFonts w:ascii="Arial" w:eastAsia="Times New Roman" w:hAnsi="Arial"/>
          <w:color w:val="000000"/>
          <w:kern w:val="0"/>
          <w:sz w:val="20"/>
          <w:szCs w:val="20"/>
          <w:lang w:val="en-US" w:eastAsia="fr-FR"/>
          <w14:ligatures w14:val="none"/>
        </w:rPr>
        <w:t>’</w:t>
      </w:r>
      <w:r w:rsidR="00EE55EF">
        <w:rPr>
          <w:rFonts w:ascii="Arial" w:eastAsia="Times New Roman" w:hAnsi="Arial"/>
          <w:color w:val="000000"/>
          <w:kern w:val="0"/>
          <w:sz w:val="20"/>
          <w:szCs w:val="20"/>
          <w:lang w:val="en-US" w:eastAsia="fr-FR"/>
          <w14:ligatures w14:val="none"/>
        </w:rPr>
        <w:t>s reported incidence varie</w:t>
      </w:r>
      <w:r w:rsidRPr="00FB48DD">
        <w:rPr>
          <w:rFonts w:ascii="Arial" w:eastAsia="Times New Roman" w:hAnsi="Arial"/>
          <w:color w:val="000000"/>
          <w:kern w:val="0"/>
          <w:sz w:val="20"/>
          <w:szCs w:val="20"/>
          <w:lang w:val="en-US" w:eastAsia="fr-FR"/>
          <w14:ligatures w14:val="none"/>
        </w:rPr>
        <w:t>s from 0.03% to 0.4% [2,4</w:t>
      </w:r>
      <w:proofErr w:type="gramStart"/>
      <w:r w:rsidRPr="00FB48DD">
        <w:rPr>
          <w:rFonts w:ascii="Arial" w:eastAsia="Times New Roman" w:hAnsi="Arial"/>
          <w:color w:val="000000"/>
          <w:kern w:val="0"/>
          <w:sz w:val="20"/>
          <w:szCs w:val="20"/>
          <w:lang w:val="en-US" w:eastAsia="fr-FR"/>
          <w14:ligatures w14:val="none"/>
        </w:rPr>
        <w:t>] ,but</w:t>
      </w:r>
      <w:proofErr w:type="gramEnd"/>
      <w:r w:rsidRPr="00FB48DD">
        <w:rPr>
          <w:rFonts w:ascii="Arial" w:eastAsia="Times New Roman" w:hAnsi="Arial"/>
          <w:color w:val="000000"/>
          <w:kern w:val="0"/>
          <w:sz w:val="20"/>
          <w:szCs w:val="20"/>
          <w:lang w:val="en-US" w:eastAsia="fr-FR"/>
          <w14:ligatures w14:val="none"/>
        </w:rPr>
        <w:t xml:space="preserve"> this figure is likely underestimated due to underdiagnosis and frequent confusion with more common pari</w:t>
      </w:r>
      <w:r w:rsidR="00EE55EF">
        <w:rPr>
          <w:rFonts w:ascii="Arial" w:eastAsia="Times New Roman" w:hAnsi="Arial"/>
          <w:color w:val="000000"/>
          <w:kern w:val="0"/>
          <w:sz w:val="20"/>
          <w:szCs w:val="20"/>
          <w:lang w:val="en-US" w:eastAsia="fr-FR"/>
          <w14:ligatures w14:val="none"/>
        </w:rPr>
        <w:t>etal pathologies. The increase in the</w:t>
      </w:r>
      <w:r w:rsidRPr="00FB48DD">
        <w:rPr>
          <w:rFonts w:ascii="Arial" w:eastAsia="Times New Roman" w:hAnsi="Arial"/>
          <w:color w:val="000000"/>
          <w:kern w:val="0"/>
          <w:sz w:val="20"/>
          <w:szCs w:val="20"/>
          <w:lang w:val="en-US" w:eastAsia="fr-FR"/>
          <w14:ligatures w14:val="none"/>
        </w:rPr>
        <w:t xml:space="preserve"> global rate of cesarean deliveries may contribute </w:t>
      </w:r>
      <w:r w:rsidR="00EE55EF">
        <w:rPr>
          <w:rFonts w:ascii="Arial" w:eastAsia="Times New Roman" w:hAnsi="Arial"/>
          <w:color w:val="000000"/>
          <w:kern w:val="0"/>
          <w:sz w:val="20"/>
          <w:szCs w:val="20"/>
          <w:lang w:val="en-US" w:eastAsia="fr-FR"/>
          <w14:ligatures w14:val="none"/>
        </w:rPr>
        <w:t>to a growing</w:t>
      </w:r>
      <w:r w:rsidRPr="00FB48DD">
        <w:rPr>
          <w:rFonts w:ascii="Arial" w:eastAsia="Times New Roman" w:hAnsi="Arial"/>
          <w:color w:val="000000"/>
          <w:kern w:val="0"/>
          <w:sz w:val="20"/>
          <w:szCs w:val="20"/>
          <w:lang w:val="en-US" w:eastAsia="fr-FR"/>
          <w14:ligatures w14:val="none"/>
        </w:rPr>
        <w:t xml:space="preserve"> incidence</w:t>
      </w:r>
      <w:r w:rsidR="00EE55EF">
        <w:rPr>
          <w:rFonts w:ascii="Arial" w:eastAsia="Times New Roman" w:hAnsi="Arial"/>
          <w:color w:val="000000"/>
          <w:kern w:val="0"/>
          <w:sz w:val="20"/>
          <w:szCs w:val="20"/>
          <w:lang w:val="en-US" w:eastAsia="fr-FR"/>
          <w14:ligatures w14:val="none"/>
        </w:rPr>
        <w:t xml:space="preserve"> of this condition, highlighting the importance of increased clinical vigilance</w:t>
      </w:r>
      <w:r w:rsidRPr="00FB48DD">
        <w:rPr>
          <w:rFonts w:ascii="Arial" w:eastAsia="Times New Roman" w:hAnsi="Arial"/>
          <w:color w:val="000000"/>
          <w:kern w:val="0"/>
          <w:sz w:val="20"/>
          <w:szCs w:val="20"/>
          <w:lang w:val="en-US" w:eastAsia="fr-FR"/>
          <w14:ligatures w14:val="none"/>
        </w:rPr>
        <w:t>.</w:t>
      </w:r>
    </w:p>
    <w:p w14:paraId="573B9D4E" w14:textId="373398E8" w:rsidR="00C935F4" w:rsidRPr="00FB48DD" w:rsidRDefault="00A56900" w:rsidP="00D934C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The pathogenesi</w:t>
      </w:r>
      <w:r w:rsidR="009E0B75">
        <w:rPr>
          <w:rFonts w:ascii="Arial" w:eastAsia="Times New Roman" w:hAnsi="Arial"/>
          <w:color w:val="000000"/>
          <w:kern w:val="0"/>
          <w:sz w:val="20"/>
          <w:szCs w:val="20"/>
          <w:lang w:val="en-US" w:eastAsia="fr-FR"/>
          <w14:ligatures w14:val="none"/>
        </w:rPr>
        <w:t>s of post-cesarean AWE is largely</w:t>
      </w:r>
      <w:r w:rsidRPr="00FB48DD">
        <w:rPr>
          <w:rFonts w:ascii="Arial" w:eastAsia="Times New Roman" w:hAnsi="Arial"/>
          <w:color w:val="000000"/>
          <w:kern w:val="0"/>
          <w:sz w:val="20"/>
          <w:szCs w:val="20"/>
          <w:lang w:val="en-US" w:eastAsia="fr-FR"/>
          <w14:ligatures w14:val="none"/>
        </w:rPr>
        <w:t xml:space="preserve"> attributed to iatrogenic implan</w:t>
      </w:r>
      <w:r w:rsidR="009E0B75">
        <w:rPr>
          <w:rFonts w:ascii="Arial" w:eastAsia="Times New Roman" w:hAnsi="Arial"/>
          <w:color w:val="000000"/>
          <w:kern w:val="0"/>
          <w:sz w:val="20"/>
          <w:szCs w:val="20"/>
          <w:lang w:val="en-US" w:eastAsia="fr-FR"/>
          <w14:ligatures w14:val="none"/>
        </w:rPr>
        <w:t>tation of endometrial cells in</w:t>
      </w:r>
      <w:r w:rsidRPr="00FB48DD">
        <w:rPr>
          <w:rFonts w:ascii="Arial" w:eastAsia="Times New Roman" w:hAnsi="Arial"/>
          <w:color w:val="000000"/>
          <w:kern w:val="0"/>
          <w:sz w:val="20"/>
          <w:szCs w:val="20"/>
          <w:lang w:val="en-US" w:eastAsia="fr-FR"/>
          <w14:ligatures w14:val="none"/>
        </w:rPr>
        <w:t xml:space="preserve"> the abdominal wall during surgical procedures. These cells subsequently proliferate under hormonal influence, leading to the development of ectopic endometrial tissue within the parietal layers. This </w:t>
      </w:r>
      <w:r w:rsidR="009E0B75">
        <w:rPr>
          <w:rFonts w:ascii="Arial" w:eastAsia="Times New Roman" w:hAnsi="Arial"/>
          <w:color w:val="000000"/>
          <w:kern w:val="0"/>
          <w:sz w:val="20"/>
          <w:szCs w:val="20"/>
          <w:lang w:val="en-US" w:eastAsia="fr-FR"/>
          <w14:ligatures w14:val="none"/>
        </w:rPr>
        <w:t xml:space="preserve">mechanism is strongly corroborated </w:t>
      </w:r>
      <w:r w:rsidRPr="00FB48DD">
        <w:rPr>
          <w:rFonts w:ascii="Arial" w:eastAsia="Times New Roman" w:hAnsi="Arial"/>
          <w:color w:val="000000"/>
          <w:kern w:val="0"/>
          <w:sz w:val="20"/>
          <w:szCs w:val="20"/>
          <w:lang w:val="en-US" w:eastAsia="fr-FR"/>
          <w14:ligatures w14:val="none"/>
        </w:rPr>
        <w:t>by the close temporal and anatomical relationship between the surgical scar and symptom onset, as observed in our patient, who developed sy</w:t>
      </w:r>
      <w:r w:rsidR="009E0B75">
        <w:rPr>
          <w:rFonts w:ascii="Arial" w:eastAsia="Times New Roman" w:hAnsi="Arial"/>
          <w:color w:val="000000"/>
          <w:kern w:val="0"/>
          <w:sz w:val="20"/>
          <w:szCs w:val="20"/>
          <w:lang w:val="en-US" w:eastAsia="fr-FR"/>
          <w14:ligatures w14:val="none"/>
        </w:rPr>
        <w:t>mptoms within one year of</w:t>
      </w:r>
      <w:r w:rsidRPr="00FB48DD">
        <w:rPr>
          <w:rFonts w:ascii="Arial" w:eastAsia="Times New Roman" w:hAnsi="Arial"/>
          <w:color w:val="000000"/>
          <w:kern w:val="0"/>
          <w:sz w:val="20"/>
          <w:szCs w:val="20"/>
          <w:lang w:val="en-US" w:eastAsia="fr-FR"/>
          <w14:ligatures w14:val="none"/>
        </w:rPr>
        <w:t xml:space="preserve"> her last cesarean section.</w:t>
      </w:r>
    </w:p>
    <w:p w14:paraId="250EAB27" w14:textId="75D48DCF"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Clinically, AWE classically presents as a painful parietal mass located at or near a cesarean scar, with pain that worsens during menstruation. This triad—history of cesarean section, palpable mass, and cyclical pain—is considered highly suggestive but is not consistently present in all cases [6,7].  In our patient, the presence of a localized painful mass with cyclical exace</w:t>
      </w:r>
      <w:r w:rsidR="00D934CD">
        <w:rPr>
          <w:rFonts w:ascii="Arial" w:eastAsia="Times New Roman" w:hAnsi="Arial"/>
          <w:color w:val="000000"/>
          <w:kern w:val="0"/>
          <w:sz w:val="20"/>
          <w:szCs w:val="20"/>
          <w:lang w:val="en-US" w:eastAsia="fr-FR"/>
          <w14:ligatures w14:val="none"/>
        </w:rPr>
        <w:t>rbation was a key factor</w:t>
      </w:r>
      <w:r w:rsidRPr="00FB48DD">
        <w:rPr>
          <w:rFonts w:ascii="Arial" w:eastAsia="Times New Roman" w:hAnsi="Arial"/>
          <w:color w:val="000000"/>
          <w:kern w:val="0"/>
          <w:sz w:val="20"/>
          <w:szCs w:val="20"/>
          <w:lang w:val="en-US" w:eastAsia="fr-FR"/>
          <w14:ligatures w14:val="none"/>
        </w:rPr>
        <w:t xml:space="preserve"> in raising suspicion for endometriosis, facilitat</w:t>
      </w:r>
      <w:r w:rsidR="00D934CD">
        <w:rPr>
          <w:rFonts w:ascii="Arial" w:eastAsia="Times New Roman" w:hAnsi="Arial"/>
          <w:color w:val="000000"/>
          <w:kern w:val="0"/>
          <w:sz w:val="20"/>
          <w:szCs w:val="20"/>
          <w:lang w:val="en-US" w:eastAsia="fr-FR"/>
          <w14:ligatures w14:val="none"/>
        </w:rPr>
        <w:t>ing early diagnostic referral</w:t>
      </w:r>
      <w:r w:rsidRPr="00FB48DD">
        <w:rPr>
          <w:rFonts w:ascii="Arial" w:eastAsia="Times New Roman" w:hAnsi="Arial"/>
          <w:color w:val="000000"/>
          <w:kern w:val="0"/>
          <w:sz w:val="20"/>
          <w:szCs w:val="20"/>
          <w:lang w:val="en-US" w:eastAsia="fr-FR"/>
          <w14:ligatures w14:val="none"/>
        </w:rPr>
        <w:t>.</w:t>
      </w:r>
    </w:p>
    <w:p w14:paraId="3EC8CDA3" w14:textId="74FB6D53"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The differential diagnosis of a parietal </w:t>
      </w:r>
      <w:r w:rsidR="00D934CD">
        <w:rPr>
          <w:rFonts w:ascii="Arial" w:eastAsia="Times New Roman" w:hAnsi="Arial"/>
          <w:color w:val="000000"/>
          <w:kern w:val="0"/>
          <w:sz w:val="20"/>
          <w:szCs w:val="20"/>
          <w:lang w:val="en-US" w:eastAsia="fr-FR"/>
          <w14:ligatures w14:val="none"/>
        </w:rPr>
        <w:t>mass in a cesarean scar is wide</w:t>
      </w:r>
      <w:r w:rsidRPr="00FB48DD">
        <w:rPr>
          <w:rFonts w:ascii="Arial" w:eastAsia="Times New Roman" w:hAnsi="Arial"/>
          <w:color w:val="000000"/>
          <w:kern w:val="0"/>
          <w:sz w:val="20"/>
          <w:szCs w:val="20"/>
          <w:lang w:val="en-US" w:eastAsia="fr-FR"/>
          <w14:ligatures w14:val="none"/>
        </w:rPr>
        <w:t xml:space="preserve"> and includes incisional hernia, suture granuloma, abscess, lipoma, desmoid tumor, hematoma, and soft tissue sarcoma. As a result, misdiagnosis and delayed treatment are common. Imaging plays a crucial role in narrowing the differential diagnosis and guiding management. Ultrasound is often the first-line modality due to its accessibility, while magnetic resonance imaging provides superior soft tissue contrast and allows accurate assessment of lesion extent, depth of infiltration, and involvement of adjacent structur</w:t>
      </w:r>
      <w:r w:rsidR="00D934CD">
        <w:rPr>
          <w:rFonts w:ascii="Arial" w:eastAsia="Times New Roman" w:hAnsi="Arial"/>
          <w:color w:val="000000"/>
          <w:kern w:val="0"/>
          <w:sz w:val="20"/>
          <w:szCs w:val="20"/>
          <w:lang w:val="en-US" w:eastAsia="fr-FR"/>
          <w14:ligatures w14:val="none"/>
        </w:rPr>
        <w:t>es. In the present case, MRI proved particularly useful</w:t>
      </w:r>
      <w:r w:rsidRPr="00FB48DD">
        <w:rPr>
          <w:rFonts w:ascii="Arial" w:eastAsia="Times New Roman" w:hAnsi="Arial"/>
          <w:color w:val="000000"/>
          <w:kern w:val="0"/>
          <w:sz w:val="20"/>
          <w:szCs w:val="20"/>
          <w:lang w:val="en-US" w:eastAsia="fr-FR"/>
          <w14:ligatures w14:val="none"/>
        </w:rPr>
        <w:t xml:space="preserve"> in identifying a fistulous tract and confirming the parietal localization of endometriotic tissue, thereby aiding surgical </w:t>
      </w:r>
      <w:r w:rsidR="005D19E6" w:rsidRPr="00FB48DD">
        <w:rPr>
          <w:rFonts w:ascii="Arial" w:eastAsia="Times New Roman" w:hAnsi="Arial"/>
          <w:color w:val="000000"/>
          <w:kern w:val="0"/>
          <w:sz w:val="20"/>
          <w:szCs w:val="20"/>
          <w:lang w:val="en-US" w:eastAsia="fr-FR"/>
          <w14:ligatures w14:val="none"/>
        </w:rPr>
        <w:t>planning [</w:t>
      </w:r>
      <w:r w:rsidRPr="00FB48DD">
        <w:rPr>
          <w:rFonts w:ascii="Arial" w:eastAsia="Times New Roman" w:hAnsi="Arial"/>
          <w:color w:val="000000"/>
          <w:kern w:val="0"/>
          <w:sz w:val="20"/>
          <w:szCs w:val="20"/>
          <w:lang w:val="en-US" w:eastAsia="fr-FR"/>
          <w14:ligatures w14:val="none"/>
        </w:rPr>
        <w:t>1,9</w:t>
      </w:r>
      <w:proofErr w:type="gramStart"/>
      <w:r w:rsidRPr="00FB48DD">
        <w:rPr>
          <w:rFonts w:ascii="Arial" w:eastAsia="Times New Roman" w:hAnsi="Arial"/>
          <w:color w:val="000000"/>
          <w:kern w:val="0"/>
          <w:sz w:val="20"/>
          <w:szCs w:val="20"/>
          <w:lang w:val="en-US" w:eastAsia="fr-FR"/>
          <w14:ligatures w14:val="none"/>
        </w:rPr>
        <w:t>] .</w:t>
      </w:r>
      <w:proofErr w:type="gramEnd"/>
    </w:p>
    <w:p w14:paraId="3885B138" w14:textId="1F66ECF9"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Histopathological examination remains the gold standard for def</w:t>
      </w:r>
      <w:r w:rsidR="00D934CD">
        <w:rPr>
          <w:rFonts w:ascii="Arial" w:eastAsia="Times New Roman" w:hAnsi="Arial"/>
          <w:color w:val="000000"/>
          <w:kern w:val="0"/>
          <w:sz w:val="20"/>
          <w:szCs w:val="20"/>
          <w:lang w:val="en-US" w:eastAsia="fr-FR"/>
          <w14:ligatures w14:val="none"/>
        </w:rPr>
        <w:t>initive diagnosis, showing</w:t>
      </w:r>
      <w:r w:rsidRPr="00FB48DD">
        <w:rPr>
          <w:rFonts w:ascii="Arial" w:eastAsia="Times New Roman" w:hAnsi="Arial"/>
          <w:color w:val="000000"/>
          <w:kern w:val="0"/>
          <w:sz w:val="20"/>
          <w:szCs w:val="20"/>
          <w:lang w:val="en-US" w:eastAsia="fr-FR"/>
          <w14:ligatures w14:val="none"/>
        </w:rPr>
        <w:t xml:space="preserve"> the presence of both endometrial glands and stroma, often accompanied by fibrosis and inflammatory changes. In our case, histological confirmation validated the preoperative diagnosis and excluded malignant transformation, a rare but reported complication of long-standing abdominal wall endometriosis [2</w:t>
      </w:r>
      <w:r w:rsidR="005D19E6" w:rsidRPr="00FB48DD">
        <w:rPr>
          <w:rFonts w:ascii="Arial" w:eastAsia="Times New Roman" w:hAnsi="Arial"/>
          <w:color w:val="000000"/>
          <w:kern w:val="0"/>
          <w:sz w:val="20"/>
          <w:szCs w:val="20"/>
          <w:lang w:val="en-US" w:eastAsia="fr-FR"/>
          <w14:ligatures w14:val="none"/>
        </w:rPr>
        <w:t>].</w:t>
      </w:r>
    </w:p>
    <w:p w14:paraId="7BEC845C" w14:textId="2BF7165F" w:rsidR="00C935F4" w:rsidRPr="00FB48DD" w:rsidRDefault="00D934C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color w:val="000000"/>
          <w:kern w:val="0"/>
          <w:sz w:val="20"/>
          <w:szCs w:val="20"/>
          <w:lang w:val="en-US" w:eastAsia="fr-FR"/>
          <w14:ligatures w14:val="none"/>
        </w:rPr>
        <w:t>In terms of management</w:t>
      </w:r>
      <w:r w:rsidR="00A56900" w:rsidRPr="00FB48DD">
        <w:rPr>
          <w:rFonts w:ascii="Arial" w:eastAsia="Times New Roman" w:hAnsi="Arial"/>
          <w:color w:val="000000"/>
          <w:kern w:val="0"/>
          <w:sz w:val="20"/>
          <w:szCs w:val="20"/>
          <w:lang w:val="en-US" w:eastAsia="fr-FR"/>
          <w14:ligatures w14:val="none"/>
        </w:rPr>
        <w:t xml:space="preserve">, wide surgical excision with </w:t>
      </w:r>
      <w:r>
        <w:rPr>
          <w:rFonts w:ascii="Arial" w:eastAsia="Times New Roman" w:hAnsi="Arial"/>
          <w:color w:val="000000"/>
          <w:kern w:val="0"/>
          <w:sz w:val="20"/>
          <w:szCs w:val="20"/>
          <w:lang w:val="en-US" w:eastAsia="fr-FR"/>
          <w14:ligatures w14:val="none"/>
        </w:rPr>
        <w:t>clear margins is largely considered</w:t>
      </w:r>
      <w:r w:rsidR="00A56900" w:rsidRPr="00FB48DD">
        <w:rPr>
          <w:rFonts w:ascii="Arial" w:eastAsia="Times New Roman" w:hAnsi="Arial"/>
          <w:color w:val="000000"/>
          <w:kern w:val="0"/>
          <w:sz w:val="20"/>
          <w:szCs w:val="20"/>
          <w:lang w:val="en-US" w:eastAsia="fr-FR"/>
          <w14:ligatures w14:val="none"/>
        </w:rPr>
        <w:t xml:space="preserve"> as the treatment of choice for abdominal wall endometriosis [1,3,11]. Complete resection is essential to prevent recurrence, which has been reported in cases of incomplete excision. Rare cases of malignant transformation have been reported, reinforcing the importance of complete excisi</w:t>
      </w:r>
      <w:r w:rsidR="00B10C51">
        <w:rPr>
          <w:rFonts w:ascii="Arial" w:eastAsia="Times New Roman" w:hAnsi="Arial"/>
          <w:color w:val="000000"/>
          <w:kern w:val="0"/>
          <w:sz w:val="20"/>
          <w:szCs w:val="20"/>
          <w:lang w:val="en-US" w:eastAsia="fr-FR"/>
          <w14:ligatures w14:val="none"/>
        </w:rPr>
        <w:t>on and long-term follow-up [8,14</w:t>
      </w:r>
      <w:r w:rsidR="00A56900" w:rsidRPr="00FB48DD">
        <w:rPr>
          <w:rFonts w:ascii="Arial" w:eastAsia="Times New Roman" w:hAnsi="Arial"/>
          <w:color w:val="000000"/>
          <w:kern w:val="0"/>
          <w:sz w:val="20"/>
          <w:szCs w:val="20"/>
          <w:lang w:val="en-US" w:eastAsia="fr-FR"/>
          <w14:ligatures w14:val="none"/>
        </w:rPr>
        <w:t>].</w:t>
      </w:r>
    </w:p>
    <w:p w14:paraId="3B9EC784" w14:textId="05F8F038" w:rsidR="00C935F4" w:rsidRPr="00FB48DD" w:rsidRDefault="00634D73">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color w:val="000000"/>
          <w:kern w:val="0"/>
          <w:sz w:val="20"/>
          <w:szCs w:val="20"/>
          <w:lang w:val="en-US" w:eastAsia="fr-FR"/>
          <w14:ligatures w14:val="none"/>
        </w:rPr>
        <w:t>Medical treatments</w:t>
      </w:r>
      <w:r w:rsidR="00A56900" w:rsidRPr="00FB48DD">
        <w:rPr>
          <w:rFonts w:ascii="Arial" w:eastAsia="Times New Roman" w:hAnsi="Arial"/>
          <w:color w:val="000000"/>
          <w:kern w:val="0"/>
          <w:sz w:val="20"/>
          <w:szCs w:val="20"/>
          <w:lang w:val="en-US" w:eastAsia="fr-FR"/>
          <w14:ligatures w14:val="none"/>
        </w:rPr>
        <w:t>, including progestins, oral contraceptives, and gonadotropin-releasing hormone (GnRH) agonists, may provide temporary symptom relief but doe</w:t>
      </w:r>
      <w:r w:rsidR="00B10C51">
        <w:rPr>
          <w:rFonts w:ascii="Arial" w:eastAsia="Times New Roman" w:hAnsi="Arial"/>
          <w:color w:val="000000"/>
          <w:kern w:val="0"/>
          <w:sz w:val="20"/>
          <w:szCs w:val="20"/>
          <w:lang w:val="en-US" w:eastAsia="fr-FR"/>
          <w14:ligatures w14:val="none"/>
        </w:rPr>
        <w:t>s not eliminate the lesion [8,14</w:t>
      </w:r>
      <w:r w:rsidR="00A56900" w:rsidRPr="00FB48DD">
        <w:rPr>
          <w:rFonts w:ascii="Arial" w:eastAsia="Times New Roman" w:hAnsi="Arial"/>
          <w:color w:val="000000"/>
          <w:kern w:val="0"/>
          <w:sz w:val="20"/>
          <w:szCs w:val="20"/>
          <w:lang w:val="en-US" w:eastAsia="fr-FR"/>
          <w14:ligatures w14:val="none"/>
        </w:rPr>
        <w:t xml:space="preserve">]. In our patient, preoperative medical treatment with a GnRH agonist resulted in partial regression of the mass and symptom improvement, </w:t>
      </w:r>
      <w:r>
        <w:rPr>
          <w:rFonts w:ascii="Arial" w:eastAsia="Times New Roman" w:hAnsi="Arial"/>
          <w:color w:val="000000"/>
          <w:kern w:val="0"/>
          <w:sz w:val="20"/>
          <w:szCs w:val="20"/>
          <w:lang w:val="en-US" w:eastAsia="fr-FR"/>
          <w14:ligatures w14:val="none"/>
        </w:rPr>
        <w:t xml:space="preserve">thereby </w:t>
      </w:r>
      <w:r w:rsidR="00A56900" w:rsidRPr="00FB48DD">
        <w:rPr>
          <w:rFonts w:ascii="Arial" w:eastAsia="Times New Roman" w:hAnsi="Arial"/>
          <w:color w:val="000000"/>
          <w:kern w:val="0"/>
          <w:sz w:val="20"/>
          <w:szCs w:val="20"/>
          <w:lang w:val="en-US" w:eastAsia="fr-FR"/>
          <w14:ligatures w14:val="none"/>
        </w:rPr>
        <w:t>facilitating subsequent surgical excision. This combined approach may be particularly useful in cases with large or infiltrative lesions.</w:t>
      </w:r>
    </w:p>
    <w:p w14:paraId="5558E3CD" w14:textId="06A1CF22" w:rsidR="00C935F4"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The postoperative outcome in our patient was favorable, with complete resolution of symptoms and no evidence of recurrence at </w:t>
      </w:r>
      <w:r w:rsidR="00634D73">
        <w:rPr>
          <w:rFonts w:ascii="Arial" w:eastAsia="Times New Roman" w:hAnsi="Arial"/>
          <w:color w:val="000000"/>
          <w:kern w:val="0"/>
          <w:sz w:val="20"/>
          <w:szCs w:val="20"/>
          <w:lang w:val="en-US" w:eastAsia="fr-FR"/>
          <w14:ligatures w14:val="none"/>
        </w:rPr>
        <w:t xml:space="preserve">follow-up. The result is consistent </w:t>
      </w:r>
      <w:r w:rsidR="00634D73" w:rsidRPr="00FB48DD">
        <w:rPr>
          <w:rFonts w:ascii="Arial" w:eastAsia="Times New Roman" w:hAnsi="Arial"/>
          <w:color w:val="000000"/>
          <w:kern w:val="0"/>
          <w:sz w:val="20"/>
          <w:szCs w:val="20"/>
          <w:lang w:val="en-US" w:eastAsia="fr-FR"/>
          <w14:ligatures w14:val="none"/>
        </w:rPr>
        <w:t>with</w:t>
      </w:r>
      <w:r w:rsidRPr="00FB48DD">
        <w:rPr>
          <w:rFonts w:ascii="Arial" w:eastAsia="Times New Roman" w:hAnsi="Arial"/>
          <w:color w:val="000000"/>
          <w:kern w:val="0"/>
          <w:sz w:val="20"/>
          <w:szCs w:val="20"/>
          <w:lang w:val="en-US" w:eastAsia="fr-FR"/>
          <w14:ligatures w14:val="none"/>
        </w:rPr>
        <w:t xml:space="preserve"> </w:t>
      </w:r>
      <w:r w:rsidR="00634D73">
        <w:rPr>
          <w:rFonts w:ascii="Arial" w:eastAsia="Times New Roman" w:hAnsi="Arial"/>
          <w:color w:val="000000"/>
          <w:kern w:val="0"/>
          <w:sz w:val="20"/>
          <w:szCs w:val="20"/>
          <w:lang w:val="en-US" w:eastAsia="fr-FR"/>
          <w14:ligatures w14:val="none"/>
        </w:rPr>
        <w:t>the existing</w:t>
      </w:r>
      <w:r w:rsidRPr="00FB48DD">
        <w:rPr>
          <w:rFonts w:ascii="Arial" w:eastAsia="Times New Roman" w:hAnsi="Arial"/>
          <w:color w:val="000000"/>
          <w:kern w:val="0"/>
          <w:sz w:val="20"/>
          <w:szCs w:val="20"/>
          <w:lang w:val="en-US" w:eastAsia="fr-FR"/>
          <w14:ligatures w14:val="none"/>
        </w:rPr>
        <w:t xml:space="preserve"> literature reporting excellent prognosis following complete surgical excision. Preventive measures during cesarean section, such as thorough irrigation of the surgical field and careful handling of endometrial tissue, have been suggested to reduce the risk of iatrogenic implantation, although evidence remains limited.</w:t>
      </w:r>
    </w:p>
    <w:p w14:paraId="4E2808F0" w14:textId="77777777" w:rsidR="00171C26" w:rsidRDefault="00171C26">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70EBB461" w14:textId="77777777" w:rsidR="00171C26" w:rsidRPr="00FB48DD" w:rsidRDefault="00171C26">
      <w:pPr>
        <w:spacing w:before="100" w:beforeAutospacing="1" w:after="100" w:afterAutospacing="1" w:line="240" w:lineRule="auto"/>
        <w:jc w:val="both"/>
        <w:rPr>
          <w:rFonts w:ascii="Arial" w:eastAsia="Times New Roman" w:hAnsi="Arial"/>
          <w:color w:val="000000"/>
          <w:kern w:val="0"/>
          <w:sz w:val="20"/>
          <w:szCs w:val="20"/>
          <w:lang w:val="en-GB" w:eastAsia="fr-FR"/>
          <w14:ligatures w14:val="none"/>
        </w:rPr>
      </w:pPr>
    </w:p>
    <w:p w14:paraId="1D73DB3C" w14:textId="77777777" w:rsidR="00C935F4" w:rsidRDefault="00A56900">
      <w:pPr>
        <w:pStyle w:val="ListParagraph"/>
        <w:numPr>
          <w:ilvl w:val="0"/>
          <w:numId w:val="1"/>
        </w:numPr>
        <w:tabs>
          <w:tab w:val="left" w:pos="284"/>
        </w:tabs>
        <w:spacing w:before="100" w:beforeAutospacing="1" w:after="100" w:afterAutospacing="1" w:line="240" w:lineRule="auto"/>
        <w:ind w:left="0" w:hanging="11"/>
        <w:jc w:val="both"/>
        <w:outlineLvl w:val="1"/>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lastRenderedPageBreak/>
        <w:t>Conclusion</w:t>
      </w:r>
    </w:p>
    <w:p w14:paraId="00AE5927"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Post-cesarean abdominal wall endometriosis is a rare but clinically significant condition that should be suspected in women presenting with a painful mass at a cesarean scar, particularly when symptoms are cyclical. Accurate diagnosis requires careful clinical evaluation supported by imaging, especially MRI. Complete surgical excision remains the cornerstone of management and offers excellent outcomes with minimal recurrence. Increased awareness among clinicians is essential to reduce diagnostic delays and improve patient </w:t>
      </w:r>
      <w:r w:rsidR="00FB48DD" w:rsidRPr="00FB48DD">
        <w:rPr>
          <w:rFonts w:ascii="Arial" w:eastAsia="Times New Roman" w:hAnsi="Arial"/>
          <w:color w:val="000000"/>
          <w:kern w:val="0"/>
          <w:sz w:val="20"/>
          <w:szCs w:val="20"/>
          <w:lang w:val="en-US" w:eastAsia="fr-FR"/>
          <w14:ligatures w14:val="none"/>
        </w:rPr>
        <w:t>care.</w:t>
      </w:r>
    </w:p>
    <w:p w14:paraId="36F4BBDF" w14:textId="439A367F" w:rsidR="00C935F4" w:rsidRPr="007A447C" w:rsidRDefault="00A56900">
      <w:pPr>
        <w:spacing w:before="100" w:beforeAutospacing="1" w:after="100" w:afterAutospacing="1" w:line="240" w:lineRule="auto"/>
        <w:jc w:val="both"/>
        <w:outlineLvl w:val="1"/>
        <w:rPr>
          <w:rFonts w:ascii="Arial" w:eastAsia="Times New Roman" w:hAnsi="Arial"/>
          <w:b/>
          <w:bCs/>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Consent</w:t>
      </w:r>
      <w:r w:rsidR="00CF4A48">
        <w:rPr>
          <w:rFonts w:ascii="Arial" w:eastAsia="Times New Roman" w:hAnsi="Arial"/>
          <w:b/>
          <w:bCs/>
          <w:color w:val="000000"/>
          <w:kern w:val="0"/>
          <w:sz w:val="22"/>
          <w:szCs w:val="22"/>
          <w:lang w:val="en-US" w:eastAsia="fr-FR"/>
          <w14:ligatures w14:val="none"/>
        </w:rPr>
        <w:t xml:space="preserve">: </w:t>
      </w:r>
    </w:p>
    <w:p w14:paraId="6F6E572A" w14:textId="7712D72C" w:rsidR="00CF4A48" w:rsidRDefault="00A56900" w:rsidP="00CF4A4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324C27">
        <w:rPr>
          <w:rFonts w:ascii="Arial" w:eastAsia="Times New Roman" w:hAnsi="Arial"/>
          <w:color w:val="000000"/>
          <w:kern w:val="0"/>
          <w:sz w:val="20"/>
          <w:szCs w:val="20"/>
          <w:lang w:val="en-US" w:eastAsia="fr-FR"/>
          <w14:ligatures w14:val="none"/>
        </w:rPr>
        <w:t xml:space="preserve">Written informed consent was obtained from the patient for publication of this case report and any accompanying images. </w:t>
      </w:r>
      <w:bookmarkStart w:id="0" w:name="_Hlk213163655"/>
      <w:bookmarkStart w:id="1" w:name="_Hlk204003461"/>
      <w:bookmarkStart w:id="2" w:name="_Hlk213070710"/>
    </w:p>
    <w:p w14:paraId="101BBD23" w14:textId="7A6E2AD6" w:rsidR="00547112" w:rsidRPr="00CF4A48" w:rsidRDefault="00547112" w:rsidP="00CF4A4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CF4A48">
        <w:rPr>
          <w:rFonts w:ascii="Calibri" w:eastAsia="Calibri" w:hAnsi="Calibri" w:cs="Times New Roman"/>
          <w:b/>
          <w:highlight w:val="yellow"/>
          <w:lang w:val="en-US"/>
        </w:rPr>
        <w:t>Disclaimer (Artificial intelligence)</w:t>
      </w:r>
    </w:p>
    <w:p w14:paraId="52061541" w14:textId="77777777" w:rsidR="00547112" w:rsidRDefault="00547112" w:rsidP="0054711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6A2E1D" w14:textId="77777777" w:rsidR="00547112" w:rsidRDefault="00547112" w:rsidP="0054711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A77DDA8" w14:textId="52FDE32A" w:rsidR="00547112" w:rsidRDefault="00E759BB" w:rsidP="00547112">
      <w:pPr>
        <w:rPr>
          <w:rFonts w:ascii="Calibri" w:eastAsia="Calibri" w:hAnsi="Calibri" w:cs="Times New Roman"/>
          <w:highlight w:val="yellow"/>
          <w:lang w:val="en-US"/>
        </w:rPr>
      </w:pPr>
      <w:r>
        <w:rPr>
          <w:rFonts w:ascii="Calibri" w:eastAsia="Calibri" w:hAnsi="Calibri" w:cs="Times New Roman"/>
          <w:highlight w:val="yellow"/>
          <w:lang w:val="en-US"/>
        </w:rPr>
        <w:t xml:space="preserve">1.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only was used in the editing of the manuscript such as grammar corrections and language polishing </w:t>
      </w:r>
    </w:p>
    <w:bookmarkEnd w:id="0"/>
    <w:bookmarkEnd w:id="1"/>
    <w:bookmarkEnd w:id="2"/>
    <w:p w14:paraId="2A5684FB" w14:textId="77777777" w:rsidR="00547112" w:rsidRPr="00324C27" w:rsidRDefault="00547112" w:rsidP="00DE570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0C58A280" w14:textId="77777777" w:rsidR="00C935F4" w:rsidRPr="00E759BB" w:rsidRDefault="00A56900">
      <w:pPr>
        <w:spacing w:before="100" w:beforeAutospacing="1" w:after="100" w:afterAutospacing="1" w:line="240" w:lineRule="auto"/>
        <w:jc w:val="both"/>
        <w:outlineLvl w:val="1"/>
        <w:rPr>
          <w:rFonts w:ascii="Arial" w:eastAsia="Times New Roman" w:hAnsi="Arial"/>
          <w:b/>
          <w:bCs/>
          <w:color w:val="000000"/>
          <w:kern w:val="0"/>
          <w:sz w:val="22"/>
          <w:szCs w:val="22"/>
          <w:lang w:val="en-US" w:eastAsia="fr-FR"/>
          <w14:ligatures w14:val="none"/>
        </w:rPr>
      </w:pPr>
      <w:r w:rsidRPr="00E759BB">
        <w:rPr>
          <w:rFonts w:ascii="Arial" w:eastAsia="Times New Roman" w:hAnsi="Arial"/>
          <w:b/>
          <w:bCs/>
          <w:color w:val="000000"/>
          <w:kern w:val="0"/>
          <w:sz w:val="22"/>
          <w:szCs w:val="22"/>
          <w:lang w:val="en-US" w:eastAsia="fr-FR"/>
          <w14:ligatures w14:val="none"/>
        </w:rPr>
        <w:t xml:space="preserve">References </w:t>
      </w:r>
    </w:p>
    <w:p w14:paraId="3F5EB0D0" w14:textId="2FBC244B" w:rsidR="00C935F4" w:rsidRPr="00732D77" w:rsidRDefault="00A47213">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roofErr w:type="spellStart"/>
      <w:r w:rsidRPr="00732D77">
        <w:rPr>
          <w:rFonts w:ascii="Arial" w:eastAsia="Times New Roman" w:hAnsi="Arial"/>
          <w:color w:val="000000"/>
          <w:kern w:val="0"/>
          <w:sz w:val="22"/>
          <w:szCs w:val="22"/>
          <w:lang w:eastAsia="fr-FR"/>
          <w14:ligatures w14:val="none"/>
        </w:rPr>
        <w:t>Encalada</w:t>
      </w:r>
      <w:proofErr w:type="spellEnd"/>
      <w:r w:rsidRPr="00732D77">
        <w:rPr>
          <w:rFonts w:ascii="Arial" w:eastAsia="Times New Roman" w:hAnsi="Arial"/>
          <w:color w:val="000000"/>
          <w:kern w:val="0"/>
          <w:sz w:val="22"/>
          <w:szCs w:val="22"/>
          <w:lang w:eastAsia="fr-FR"/>
          <w14:ligatures w14:val="none"/>
        </w:rPr>
        <w:t xml:space="preserve">-Soto, D., </w:t>
      </w:r>
      <w:proofErr w:type="spellStart"/>
      <w:r w:rsidRPr="00732D77">
        <w:rPr>
          <w:rFonts w:ascii="Arial" w:eastAsia="Times New Roman" w:hAnsi="Arial"/>
          <w:color w:val="000000"/>
          <w:kern w:val="0"/>
          <w:sz w:val="22"/>
          <w:szCs w:val="22"/>
          <w:lang w:eastAsia="fr-FR"/>
          <w14:ligatures w14:val="none"/>
        </w:rPr>
        <w:t>Zaucha</w:t>
      </w:r>
      <w:proofErr w:type="spellEnd"/>
      <w:r w:rsidRPr="00732D77">
        <w:rPr>
          <w:rFonts w:ascii="Arial" w:eastAsia="Times New Roman" w:hAnsi="Arial"/>
          <w:color w:val="000000"/>
          <w:kern w:val="0"/>
          <w:sz w:val="22"/>
          <w:szCs w:val="22"/>
          <w:lang w:eastAsia="fr-FR"/>
          <w14:ligatures w14:val="none"/>
        </w:rPr>
        <w:t xml:space="preserve">, D., &amp; Mikhail, E. (2025). </w:t>
      </w:r>
      <w:r w:rsidRPr="00A47213">
        <w:rPr>
          <w:rFonts w:ascii="Arial" w:eastAsia="Times New Roman" w:hAnsi="Arial"/>
          <w:color w:val="000000"/>
          <w:kern w:val="0"/>
          <w:sz w:val="22"/>
          <w:szCs w:val="22"/>
          <w:lang w:val="en-US" w:eastAsia="fr-FR"/>
          <w14:ligatures w14:val="none"/>
        </w:rPr>
        <w:t xml:space="preserve">Abdominal wall endometriosis: pathogenesis, diagnosis, and update on minimally invasive treatment options: a narrative review. Annals of Laparoscopic and Endoscopic Surgery, 10, 13. </w:t>
      </w:r>
      <w:hyperlink r:id="rId11" w:history="1">
        <w:r w:rsidRPr="00E02D93">
          <w:rPr>
            <w:rStyle w:val="Hyperlink"/>
            <w:rFonts w:ascii="Arial" w:eastAsia="Times New Roman" w:hAnsi="Arial"/>
            <w:kern w:val="0"/>
            <w:sz w:val="22"/>
            <w:szCs w:val="22"/>
            <w:lang w:val="en-US" w:eastAsia="fr-FR"/>
            <w14:ligatures w14:val="none"/>
          </w:rPr>
          <w:t>https://doi.org/10.21037/ales-24-33</w:t>
        </w:r>
      </w:hyperlink>
      <w:r>
        <w:rPr>
          <w:rFonts w:ascii="Arial" w:eastAsia="Times New Roman" w:hAnsi="Arial"/>
          <w:color w:val="000000"/>
          <w:kern w:val="0"/>
          <w:sz w:val="22"/>
          <w:szCs w:val="22"/>
          <w:lang w:val="en-US" w:eastAsia="fr-FR"/>
          <w14:ligatures w14:val="none"/>
        </w:rPr>
        <w:t xml:space="preserve"> </w:t>
      </w:r>
    </w:p>
    <w:p w14:paraId="2EB1EAC3" w14:textId="07D4AB19" w:rsidR="00C935F4" w:rsidRDefault="007225A7">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7225A7">
        <w:rPr>
          <w:rFonts w:ascii="Arial" w:eastAsia="Times New Roman" w:hAnsi="Arial"/>
          <w:color w:val="000000"/>
          <w:kern w:val="0"/>
          <w:sz w:val="22"/>
          <w:szCs w:val="22"/>
          <w:lang w:val="en-US" w:eastAsia="fr-FR"/>
          <w14:ligatures w14:val="none"/>
        </w:rPr>
        <w:t xml:space="preserve">Horton, J. D., </w:t>
      </w:r>
      <w:proofErr w:type="spellStart"/>
      <w:r w:rsidRPr="007225A7">
        <w:rPr>
          <w:rFonts w:ascii="Arial" w:eastAsia="Times New Roman" w:hAnsi="Arial"/>
          <w:color w:val="000000"/>
          <w:kern w:val="0"/>
          <w:sz w:val="22"/>
          <w:szCs w:val="22"/>
          <w:lang w:val="en-US" w:eastAsia="fr-FR"/>
          <w14:ligatures w14:val="none"/>
        </w:rPr>
        <w:t>Dezee</w:t>
      </w:r>
      <w:proofErr w:type="spellEnd"/>
      <w:r w:rsidRPr="007225A7">
        <w:rPr>
          <w:rFonts w:ascii="Arial" w:eastAsia="Times New Roman" w:hAnsi="Arial"/>
          <w:color w:val="000000"/>
          <w:kern w:val="0"/>
          <w:sz w:val="22"/>
          <w:szCs w:val="22"/>
          <w:lang w:val="en-US" w:eastAsia="fr-FR"/>
          <w14:ligatures w14:val="none"/>
        </w:rPr>
        <w:t xml:space="preserve">, K. J., </w:t>
      </w:r>
      <w:proofErr w:type="spellStart"/>
      <w:r w:rsidRPr="007225A7">
        <w:rPr>
          <w:rFonts w:ascii="Arial" w:eastAsia="Times New Roman" w:hAnsi="Arial"/>
          <w:color w:val="000000"/>
          <w:kern w:val="0"/>
          <w:sz w:val="22"/>
          <w:szCs w:val="22"/>
          <w:lang w:val="en-US" w:eastAsia="fr-FR"/>
          <w14:ligatures w14:val="none"/>
        </w:rPr>
        <w:t>Ahnfeldt</w:t>
      </w:r>
      <w:proofErr w:type="spellEnd"/>
      <w:r w:rsidRPr="007225A7">
        <w:rPr>
          <w:rFonts w:ascii="Arial" w:eastAsia="Times New Roman" w:hAnsi="Arial"/>
          <w:color w:val="000000"/>
          <w:kern w:val="0"/>
          <w:sz w:val="22"/>
          <w:szCs w:val="22"/>
          <w:lang w:val="en-US" w:eastAsia="fr-FR"/>
          <w14:ligatures w14:val="none"/>
        </w:rPr>
        <w:t xml:space="preserve">, E. P., &amp; Wagner, M. (2008). Abdominal wall endometriosis: a surgeon's perspective and review of 445 cases. American Journal of Surgery, 196(2), 207–212. </w:t>
      </w:r>
      <w:hyperlink r:id="rId12" w:history="1">
        <w:r w:rsidRPr="00E02D93">
          <w:rPr>
            <w:rStyle w:val="Hyperlink"/>
            <w:rFonts w:ascii="Arial" w:eastAsia="Times New Roman" w:hAnsi="Arial"/>
            <w:kern w:val="0"/>
            <w:sz w:val="22"/>
            <w:szCs w:val="22"/>
            <w:lang w:val="en-US" w:eastAsia="fr-FR"/>
            <w14:ligatures w14:val="none"/>
          </w:rPr>
          <w:t>https://doi.org/10.1016/j.amjsurg.2007.07.035</w:t>
        </w:r>
      </w:hyperlink>
      <w:r>
        <w:rPr>
          <w:rFonts w:ascii="Arial" w:eastAsia="Times New Roman" w:hAnsi="Arial"/>
          <w:color w:val="000000"/>
          <w:kern w:val="0"/>
          <w:sz w:val="22"/>
          <w:szCs w:val="22"/>
          <w:lang w:val="en-US" w:eastAsia="fr-FR"/>
          <w14:ligatures w14:val="none"/>
        </w:rPr>
        <w:t xml:space="preserve"> </w:t>
      </w:r>
    </w:p>
    <w:p w14:paraId="7A881473" w14:textId="59F07638" w:rsidR="00C935F4" w:rsidRDefault="00926F1B">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732D77">
        <w:rPr>
          <w:rFonts w:ascii="Arial" w:eastAsia="Times New Roman" w:hAnsi="Arial"/>
          <w:color w:val="000000"/>
          <w:kern w:val="0"/>
          <w:sz w:val="22"/>
          <w:szCs w:val="22"/>
          <w:lang w:eastAsia="fr-FR"/>
          <w14:ligatures w14:val="none"/>
        </w:rPr>
        <w:t xml:space="preserve">Benedetto, C., </w:t>
      </w:r>
      <w:proofErr w:type="spellStart"/>
      <w:r w:rsidRPr="00732D77">
        <w:rPr>
          <w:rFonts w:ascii="Arial" w:eastAsia="Times New Roman" w:hAnsi="Arial"/>
          <w:color w:val="000000"/>
          <w:kern w:val="0"/>
          <w:sz w:val="22"/>
          <w:szCs w:val="22"/>
          <w:lang w:eastAsia="fr-FR"/>
          <w14:ligatures w14:val="none"/>
        </w:rPr>
        <w:t>Cacozza</w:t>
      </w:r>
      <w:proofErr w:type="spellEnd"/>
      <w:r w:rsidRPr="00732D77">
        <w:rPr>
          <w:rFonts w:ascii="Arial" w:eastAsia="Times New Roman" w:hAnsi="Arial"/>
          <w:color w:val="000000"/>
          <w:kern w:val="0"/>
          <w:sz w:val="22"/>
          <w:szCs w:val="22"/>
          <w:lang w:eastAsia="fr-FR"/>
          <w14:ligatures w14:val="none"/>
        </w:rPr>
        <w:t xml:space="preserve">, D., de Sousa Costa, D., </w:t>
      </w:r>
      <w:proofErr w:type="spellStart"/>
      <w:r w:rsidRPr="00732D77">
        <w:rPr>
          <w:rFonts w:ascii="Arial" w:eastAsia="Times New Roman" w:hAnsi="Arial"/>
          <w:color w:val="000000"/>
          <w:kern w:val="0"/>
          <w:sz w:val="22"/>
          <w:szCs w:val="22"/>
          <w:lang w:eastAsia="fr-FR"/>
          <w14:ligatures w14:val="none"/>
        </w:rPr>
        <w:t>Coloma</w:t>
      </w:r>
      <w:proofErr w:type="spellEnd"/>
      <w:r w:rsidRPr="00732D77">
        <w:rPr>
          <w:rFonts w:ascii="Arial" w:eastAsia="Times New Roman" w:hAnsi="Arial"/>
          <w:color w:val="000000"/>
          <w:kern w:val="0"/>
          <w:sz w:val="22"/>
          <w:szCs w:val="22"/>
          <w:lang w:eastAsia="fr-FR"/>
          <w14:ligatures w14:val="none"/>
        </w:rPr>
        <w:t xml:space="preserve"> Cruz, A., </w:t>
      </w:r>
      <w:proofErr w:type="spellStart"/>
      <w:r w:rsidRPr="00732D77">
        <w:rPr>
          <w:rFonts w:ascii="Arial" w:eastAsia="Times New Roman" w:hAnsi="Arial"/>
          <w:color w:val="000000"/>
          <w:kern w:val="0"/>
          <w:sz w:val="22"/>
          <w:szCs w:val="22"/>
          <w:lang w:eastAsia="fr-FR"/>
          <w14:ligatures w14:val="none"/>
        </w:rPr>
        <w:t>Zomer</w:t>
      </w:r>
      <w:proofErr w:type="spellEnd"/>
      <w:r w:rsidRPr="00732D77">
        <w:rPr>
          <w:rFonts w:ascii="Arial" w:eastAsia="Times New Roman" w:hAnsi="Arial"/>
          <w:color w:val="000000"/>
          <w:kern w:val="0"/>
          <w:sz w:val="22"/>
          <w:szCs w:val="22"/>
          <w:lang w:eastAsia="fr-FR"/>
          <w14:ligatures w14:val="none"/>
        </w:rPr>
        <w:t xml:space="preserve">, M. T., </w:t>
      </w:r>
      <w:proofErr w:type="spellStart"/>
      <w:r w:rsidRPr="00732D77">
        <w:rPr>
          <w:rFonts w:ascii="Arial" w:eastAsia="Times New Roman" w:hAnsi="Arial"/>
          <w:color w:val="000000"/>
          <w:kern w:val="0"/>
          <w:sz w:val="22"/>
          <w:szCs w:val="22"/>
          <w:lang w:eastAsia="fr-FR"/>
          <w14:ligatures w14:val="none"/>
        </w:rPr>
        <w:t>Cosma</w:t>
      </w:r>
      <w:proofErr w:type="spellEnd"/>
      <w:r w:rsidRPr="00732D77">
        <w:rPr>
          <w:rFonts w:ascii="Arial" w:eastAsia="Times New Roman" w:hAnsi="Arial"/>
          <w:color w:val="000000"/>
          <w:kern w:val="0"/>
          <w:sz w:val="22"/>
          <w:szCs w:val="22"/>
          <w:lang w:eastAsia="fr-FR"/>
          <w14:ligatures w14:val="none"/>
        </w:rPr>
        <w:t xml:space="preserve">, S., </w:t>
      </w:r>
      <w:proofErr w:type="spellStart"/>
      <w:r w:rsidRPr="00732D77">
        <w:rPr>
          <w:rFonts w:ascii="Arial" w:eastAsia="Times New Roman" w:hAnsi="Arial"/>
          <w:color w:val="000000"/>
          <w:kern w:val="0"/>
          <w:sz w:val="22"/>
          <w:szCs w:val="22"/>
          <w:lang w:eastAsia="fr-FR"/>
          <w14:ligatures w14:val="none"/>
        </w:rPr>
        <w:t>Trippia</w:t>
      </w:r>
      <w:proofErr w:type="spellEnd"/>
      <w:r w:rsidRPr="00732D77">
        <w:rPr>
          <w:rFonts w:ascii="Arial" w:eastAsia="Times New Roman" w:hAnsi="Arial"/>
          <w:color w:val="000000"/>
          <w:kern w:val="0"/>
          <w:sz w:val="22"/>
          <w:szCs w:val="22"/>
          <w:lang w:eastAsia="fr-FR"/>
          <w14:ligatures w14:val="none"/>
        </w:rPr>
        <w:t xml:space="preserve">, C. H., </w:t>
      </w:r>
      <w:proofErr w:type="spellStart"/>
      <w:r w:rsidRPr="00732D77">
        <w:rPr>
          <w:rFonts w:ascii="Arial" w:eastAsia="Times New Roman" w:hAnsi="Arial"/>
          <w:color w:val="000000"/>
          <w:kern w:val="0"/>
          <w:sz w:val="22"/>
          <w:szCs w:val="22"/>
          <w:lang w:eastAsia="fr-FR"/>
          <w14:ligatures w14:val="none"/>
        </w:rPr>
        <w:t>Cavalcanti</w:t>
      </w:r>
      <w:proofErr w:type="spellEnd"/>
      <w:r w:rsidRPr="00732D77">
        <w:rPr>
          <w:rFonts w:ascii="Arial" w:eastAsia="Times New Roman" w:hAnsi="Arial"/>
          <w:color w:val="000000"/>
          <w:kern w:val="0"/>
          <w:sz w:val="22"/>
          <w:szCs w:val="22"/>
          <w:lang w:eastAsia="fr-FR"/>
          <w14:ligatures w14:val="none"/>
        </w:rPr>
        <w:t xml:space="preserve">, T. S., Castro, G. R. A., &amp; Kondo, W. (2022). </w:t>
      </w:r>
      <w:r w:rsidRPr="00926F1B">
        <w:rPr>
          <w:rFonts w:ascii="Arial" w:eastAsia="Times New Roman" w:hAnsi="Arial"/>
          <w:color w:val="000000"/>
          <w:kern w:val="0"/>
          <w:sz w:val="22"/>
          <w:szCs w:val="22"/>
          <w:lang w:val="en-US" w:eastAsia="fr-FR"/>
          <w14:ligatures w14:val="none"/>
        </w:rPr>
        <w:t xml:space="preserve">Abdominal wall endometriosis: Report of 83 cases. International Journal of Gynecology &amp; Obstetrics, 159(2), 530-536. </w:t>
      </w:r>
      <w:hyperlink r:id="rId13" w:history="1">
        <w:r w:rsidRPr="00E02D93">
          <w:rPr>
            <w:rStyle w:val="Hyperlink"/>
            <w:rFonts w:ascii="Arial" w:eastAsia="Times New Roman" w:hAnsi="Arial"/>
            <w:kern w:val="0"/>
            <w:sz w:val="22"/>
            <w:szCs w:val="22"/>
            <w:lang w:val="en-US" w:eastAsia="fr-FR"/>
            <w14:ligatures w14:val="none"/>
          </w:rPr>
          <w:t>https://doi.org/10.1002/ijgo.14167</w:t>
        </w:r>
      </w:hyperlink>
      <w:r>
        <w:rPr>
          <w:rFonts w:ascii="Arial" w:eastAsia="Times New Roman" w:hAnsi="Arial"/>
          <w:color w:val="000000"/>
          <w:kern w:val="0"/>
          <w:sz w:val="22"/>
          <w:szCs w:val="22"/>
          <w:lang w:val="en-US" w:eastAsia="fr-FR"/>
          <w14:ligatures w14:val="none"/>
        </w:rPr>
        <w:t xml:space="preserve"> </w:t>
      </w:r>
    </w:p>
    <w:p w14:paraId="51858945" w14:textId="4F1D74CE" w:rsidR="00C935F4" w:rsidRDefault="0097068D">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732D77">
        <w:rPr>
          <w:rFonts w:ascii="Arial" w:eastAsia="Times New Roman" w:hAnsi="Arial"/>
          <w:color w:val="000000"/>
          <w:kern w:val="0"/>
          <w:sz w:val="22"/>
          <w:szCs w:val="22"/>
          <w:lang w:eastAsia="fr-FR"/>
          <w14:ligatures w14:val="none"/>
        </w:rPr>
        <w:t>Tatli</w:t>
      </w:r>
      <w:proofErr w:type="spellEnd"/>
      <w:r w:rsidRPr="00732D77">
        <w:rPr>
          <w:rFonts w:ascii="Arial" w:eastAsia="Times New Roman" w:hAnsi="Arial"/>
          <w:color w:val="000000"/>
          <w:kern w:val="0"/>
          <w:sz w:val="22"/>
          <w:szCs w:val="22"/>
          <w:lang w:eastAsia="fr-FR"/>
          <w14:ligatures w14:val="none"/>
        </w:rPr>
        <w:t xml:space="preserve">, F., </w:t>
      </w:r>
      <w:proofErr w:type="spellStart"/>
      <w:r w:rsidRPr="00732D77">
        <w:rPr>
          <w:rFonts w:ascii="Arial" w:eastAsia="Times New Roman" w:hAnsi="Arial"/>
          <w:color w:val="000000"/>
          <w:kern w:val="0"/>
          <w:sz w:val="22"/>
          <w:szCs w:val="22"/>
          <w:lang w:eastAsia="fr-FR"/>
          <w14:ligatures w14:val="none"/>
        </w:rPr>
        <w:t>Gozeneli</w:t>
      </w:r>
      <w:proofErr w:type="spellEnd"/>
      <w:r w:rsidRPr="00732D77">
        <w:rPr>
          <w:rFonts w:ascii="Arial" w:eastAsia="Times New Roman" w:hAnsi="Arial"/>
          <w:color w:val="000000"/>
          <w:kern w:val="0"/>
          <w:sz w:val="22"/>
          <w:szCs w:val="22"/>
          <w:lang w:eastAsia="fr-FR"/>
          <w14:ligatures w14:val="none"/>
        </w:rPr>
        <w:t xml:space="preserve">, O., </w:t>
      </w:r>
      <w:proofErr w:type="spellStart"/>
      <w:r w:rsidRPr="00732D77">
        <w:rPr>
          <w:rFonts w:ascii="Arial" w:eastAsia="Times New Roman" w:hAnsi="Arial"/>
          <w:color w:val="000000"/>
          <w:kern w:val="0"/>
          <w:sz w:val="22"/>
          <w:szCs w:val="22"/>
          <w:lang w:eastAsia="fr-FR"/>
          <w14:ligatures w14:val="none"/>
        </w:rPr>
        <w:t>Uyanikoglu</w:t>
      </w:r>
      <w:proofErr w:type="spellEnd"/>
      <w:r w:rsidRPr="00732D77">
        <w:rPr>
          <w:rFonts w:ascii="Arial" w:eastAsia="Times New Roman" w:hAnsi="Arial"/>
          <w:color w:val="000000"/>
          <w:kern w:val="0"/>
          <w:sz w:val="22"/>
          <w:szCs w:val="22"/>
          <w:lang w:eastAsia="fr-FR"/>
          <w14:ligatures w14:val="none"/>
        </w:rPr>
        <w:t xml:space="preserve">, H., </w:t>
      </w:r>
      <w:proofErr w:type="spellStart"/>
      <w:r w:rsidRPr="00732D77">
        <w:rPr>
          <w:rFonts w:ascii="Arial" w:eastAsia="Times New Roman" w:hAnsi="Arial"/>
          <w:color w:val="000000"/>
          <w:kern w:val="0"/>
          <w:sz w:val="22"/>
          <w:szCs w:val="22"/>
          <w:lang w:eastAsia="fr-FR"/>
          <w14:ligatures w14:val="none"/>
        </w:rPr>
        <w:t>Uzunkoy</w:t>
      </w:r>
      <w:proofErr w:type="spellEnd"/>
      <w:r w:rsidRPr="00732D77">
        <w:rPr>
          <w:rFonts w:ascii="Arial" w:eastAsia="Times New Roman" w:hAnsi="Arial"/>
          <w:color w:val="000000"/>
          <w:kern w:val="0"/>
          <w:sz w:val="22"/>
          <w:szCs w:val="22"/>
          <w:lang w:eastAsia="fr-FR"/>
          <w14:ligatures w14:val="none"/>
        </w:rPr>
        <w:t xml:space="preserve">, A., Yalcın, H. C., </w:t>
      </w:r>
      <w:proofErr w:type="spellStart"/>
      <w:r w:rsidRPr="00732D77">
        <w:rPr>
          <w:rFonts w:ascii="Arial" w:eastAsia="Times New Roman" w:hAnsi="Arial"/>
          <w:color w:val="000000"/>
          <w:kern w:val="0"/>
          <w:sz w:val="22"/>
          <w:szCs w:val="22"/>
          <w:lang w:eastAsia="fr-FR"/>
          <w14:ligatures w14:val="none"/>
        </w:rPr>
        <w:t>Ozgonul</w:t>
      </w:r>
      <w:proofErr w:type="spellEnd"/>
      <w:r w:rsidRPr="00732D77">
        <w:rPr>
          <w:rFonts w:ascii="Arial" w:eastAsia="Times New Roman" w:hAnsi="Arial"/>
          <w:color w:val="000000"/>
          <w:kern w:val="0"/>
          <w:sz w:val="22"/>
          <w:szCs w:val="22"/>
          <w:lang w:eastAsia="fr-FR"/>
          <w14:ligatures w14:val="none"/>
        </w:rPr>
        <w:t xml:space="preserve">, A., </w:t>
      </w:r>
      <w:proofErr w:type="spellStart"/>
      <w:r w:rsidRPr="00732D77">
        <w:rPr>
          <w:rFonts w:ascii="Arial" w:eastAsia="Times New Roman" w:hAnsi="Arial"/>
          <w:color w:val="000000"/>
          <w:kern w:val="0"/>
          <w:sz w:val="22"/>
          <w:szCs w:val="22"/>
          <w:lang w:eastAsia="fr-FR"/>
          <w14:ligatures w14:val="none"/>
        </w:rPr>
        <w:t>Bardakci</w:t>
      </w:r>
      <w:proofErr w:type="spellEnd"/>
      <w:r w:rsidRPr="00732D77">
        <w:rPr>
          <w:rFonts w:ascii="Arial" w:eastAsia="Times New Roman" w:hAnsi="Arial"/>
          <w:color w:val="000000"/>
          <w:kern w:val="0"/>
          <w:sz w:val="22"/>
          <w:szCs w:val="22"/>
          <w:lang w:eastAsia="fr-FR"/>
          <w14:ligatures w14:val="none"/>
        </w:rPr>
        <w:t xml:space="preserve">, O., </w:t>
      </w:r>
      <w:proofErr w:type="spellStart"/>
      <w:r w:rsidRPr="00732D77">
        <w:rPr>
          <w:rFonts w:ascii="Arial" w:eastAsia="Times New Roman" w:hAnsi="Arial"/>
          <w:color w:val="000000"/>
          <w:kern w:val="0"/>
          <w:sz w:val="22"/>
          <w:szCs w:val="22"/>
          <w:lang w:eastAsia="fr-FR"/>
          <w14:ligatures w14:val="none"/>
        </w:rPr>
        <w:t>Incebiyik</w:t>
      </w:r>
      <w:proofErr w:type="spellEnd"/>
      <w:r w:rsidRPr="00732D77">
        <w:rPr>
          <w:rFonts w:ascii="Arial" w:eastAsia="Times New Roman" w:hAnsi="Arial"/>
          <w:color w:val="000000"/>
          <w:kern w:val="0"/>
          <w:sz w:val="22"/>
          <w:szCs w:val="22"/>
          <w:lang w:eastAsia="fr-FR"/>
          <w14:ligatures w14:val="none"/>
        </w:rPr>
        <w:t xml:space="preserve">, A., &amp; </w:t>
      </w:r>
      <w:proofErr w:type="spellStart"/>
      <w:r w:rsidRPr="00732D77">
        <w:rPr>
          <w:rFonts w:ascii="Arial" w:eastAsia="Times New Roman" w:hAnsi="Arial"/>
          <w:color w:val="000000"/>
          <w:kern w:val="0"/>
          <w:sz w:val="22"/>
          <w:szCs w:val="22"/>
          <w:lang w:eastAsia="fr-FR"/>
          <w14:ligatures w14:val="none"/>
        </w:rPr>
        <w:t>Guldur</w:t>
      </w:r>
      <w:proofErr w:type="spellEnd"/>
      <w:r w:rsidRPr="00732D77">
        <w:rPr>
          <w:rFonts w:ascii="Arial" w:eastAsia="Times New Roman" w:hAnsi="Arial"/>
          <w:color w:val="000000"/>
          <w:kern w:val="0"/>
          <w:sz w:val="22"/>
          <w:szCs w:val="22"/>
          <w:lang w:eastAsia="fr-FR"/>
          <w14:ligatures w14:val="none"/>
        </w:rPr>
        <w:t xml:space="preserve">, M. E. (2018). </w:t>
      </w:r>
      <w:r w:rsidRPr="0097068D">
        <w:rPr>
          <w:rFonts w:ascii="Arial" w:eastAsia="Times New Roman" w:hAnsi="Arial"/>
          <w:color w:val="000000"/>
          <w:kern w:val="0"/>
          <w:sz w:val="22"/>
          <w:szCs w:val="22"/>
          <w:lang w:val="en-US" w:eastAsia="fr-FR"/>
          <w14:ligatures w14:val="none"/>
        </w:rPr>
        <w:t xml:space="preserve">The clinical characteristics and surgical approach of scar endometriosis: A case series of 14 women. Biomolecules and Biomedicine, 18(3), 275-278. </w:t>
      </w:r>
      <w:hyperlink r:id="rId14" w:history="1">
        <w:r w:rsidRPr="00E02D93">
          <w:rPr>
            <w:rStyle w:val="Hyperlink"/>
            <w:rFonts w:ascii="Arial" w:eastAsia="Times New Roman" w:hAnsi="Arial"/>
            <w:kern w:val="0"/>
            <w:sz w:val="22"/>
            <w:szCs w:val="22"/>
            <w:lang w:val="en-US" w:eastAsia="fr-FR"/>
            <w14:ligatures w14:val="none"/>
          </w:rPr>
          <w:t>https://doi.org/10.17305/bjbms.2018.2659</w:t>
        </w:r>
      </w:hyperlink>
      <w:r>
        <w:rPr>
          <w:rFonts w:ascii="Arial" w:eastAsia="Times New Roman" w:hAnsi="Arial"/>
          <w:color w:val="000000"/>
          <w:kern w:val="0"/>
          <w:sz w:val="22"/>
          <w:szCs w:val="22"/>
          <w:lang w:val="en-US" w:eastAsia="fr-FR"/>
          <w14:ligatures w14:val="none"/>
        </w:rPr>
        <w:t xml:space="preserve"> </w:t>
      </w:r>
    </w:p>
    <w:p w14:paraId="0AF001E6" w14:textId="376CCE9F" w:rsidR="00C935F4" w:rsidRPr="007A447C" w:rsidRDefault="00EC2CA4">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EC2CA4">
        <w:rPr>
          <w:rFonts w:ascii="Arial" w:eastAsia="Times New Roman" w:hAnsi="Arial"/>
          <w:color w:val="000000"/>
          <w:kern w:val="0"/>
          <w:sz w:val="22"/>
          <w:szCs w:val="22"/>
          <w:lang w:val="en-US" w:eastAsia="fr-FR"/>
          <w14:ligatures w14:val="none"/>
        </w:rPr>
        <w:t xml:space="preserve">Al-Jabri, K. (2009). Endometriosis at caesarian section scar. Oman Medical Journal, 24(4), 294–295. </w:t>
      </w:r>
      <w:hyperlink r:id="rId15" w:history="1">
        <w:r w:rsidRPr="00E02D93">
          <w:rPr>
            <w:rStyle w:val="Hyperlink"/>
            <w:rFonts w:ascii="Arial" w:eastAsia="Times New Roman" w:hAnsi="Arial"/>
            <w:kern w:val="0"/>
            <w:sz w:val="22"/>
            <w:szCs w:val="22"/>
            <w:lang w:val="en-US" w:eastAsia="fr-FR"/>
            <w14:ligatures w14:val="none"/>
          </w:rPr>
          <w:t>https://doi.org/10.5001/omj.2009.59</w:t>
        </w:r>
      </w:hyperlink>
      <w:r>
        <w:rPr>
          <w:rFonts w:ascii="Arial" w:eastAsia="Times New Roman" w:hAnsi="Arial"/>
          <w:color w:val="000000"/>
          <w:kern w:val="0"/>
          <w:sz w:val="22"/>
          <w:szCs w:val="22"/>
          <w:lang w:val="en-US" w:eastAsia="fr-FR"/>
          <w14:ligatures w14:val="none"/>
        </w:rPr>
        <w:t xml:space="preserve"> </w:t>
      </w:r>
    </w:p>
    <w:p w14:paraId="34858243" w14:textId="3B0A18C5" w:rsidR="00C935F4" w:rsidRPr="007A447C" w:rsidRDefault="009D0A35">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9D0A35">
        <w:rPr>
          <w:rFonts w:ascii="Arial" w:eastAsia="Times New Roman" w:hAnsi="Arial"/>
          <w:color w:val="000000"/>
          <w:kern w:val="0"/>
          <w:sz w:val="22"/>
          <w:szCs w:val="22"/>
          <w:lang w:val="en-US" w:eastAsia="fr-FR"/>
          <w14:ligatures w14:val="none"/>
        </w:rPr>
        <w:t xml:space="preserve">Poudel, D., Acharya, K., </w:t>
      </w:r>
      <w:proofErr w:type="spellStart"/>
      <w:r w:rsidRPr="009D0A35">
        <w:rPr>
          <w:rFonts w:ascii="Arial" w:eastAsia="Times New Roman" w:hAnsi="Arial"/>
          <w:color w:val="000000"/>
          <w:kern w:val="0"/>
          <w:sz w:val="22"/>
          <w:szCs w:val="22"/>
          <w:lang w:val="en-US" w:eastAsia="fr-FR"/>
          <w14:ligatures w14:val="none"/>
        </w:rPr>
        <w:t>Dahal</w:t>
      </w:r>
      <w:proofErr w:type="spellEnd"/>
      <w:r w:rsidRPr="009D0A35">
        <w:rPr>
          <w:rFonts w:ascii="Arial" w:eastAsia="Times New Roman" w:hAnsi="Arial"/>
          <w:color w:val="000000"/>
          <w:kern w:val="0"/>
          <w:sz w:val="22"/>
          <w:szCs w:val="22"/>
          <w:lang w:val="en-US" w:eastAsia="fr-FR"/>
          <w14:ligatures w14:val="none"/>
        </w:rPr>
        <w:t xml:space="preserve">, S., &amp; Adhikari, A. (2023). A case of scar endometriosis in cesarean scar: A rare case report. International Journal of Surgery Case Reports, 102, 107852. </w:t>
      </w:r>
      <w:hyperlink r:id="rId16" w:history="1">
        <w:r w:rsidRPr="00E02D93">
          <w:rPr>
            <w:rStyle w:val="Hyperlink"/>
            <w:rFonts w:ascii="Arial" w:eastAsia="Times New Roman" w:hAnsi="Arial"/>
            <w:kern w:val="0"/>
            <w:sz w:val="22"/>
            <w:szCs w:val="22"/>
            <w:lang w:val="en-US" w:eastAsia="fr-FR"/>
            <w14:ligatures w14:val="none"/>
          </w:rPr>
          <w:t>https://doi.org/10.1016/j.ijscr.2022.107852</w:t>
        </w:r>
      </w:hyperlink>
      <w:r>
        <w:rPr>
          <w:rFonts w:ascii="Arial" w:eastAsia="Times New Roman" w:hAnsi="Arial"/>
          <w:color w:val="000000"/>
          <w:kern w:val="0"/>
          <w:sz w:val="22"/>
          <w:szCs w:val="22"/>
          <w:lang w:val="en-US" w:eastAsia="fr-FR"/>
          <w14:ligatures w14:val="none"/>
        </w:rPr>
        <w:t xml:space="preserve"> </w:t>
      </w:r>
    </w:p>
    <w:p w14:paraId="00E3168A" w14:textId="6B9DA4CA" w:rsidR="00C935F4" w:rsidRPr="009271FC" w:rsidRDefault="009271FC" w:rsidP="009271FC">
      <w:pPr>
        <w:pStyle w:val="ListParagraph"/>
        <w:numPr>
          <w:ilvl w:val="0"/>
          <w:numId w:val="2"/>
        </w:numPr>
        <w:spacing w:before="75" w:after="75" w:line="240" w:lineRule="auto"/>
        <w:rPr>
          <w:rFonts w:ascii="Arial" w:eastAsia="Times New Roman" w:hAnsi="Arial"/>
          <w:kern w:val="0"/>
          <w:sz w:val="22"/>
          <w:szCs w:val="22"/>
          <w:lang w:val="en-US"/>
        </w:rPr>
      </w:pPr>
      <w:proofErr w:type="spellStart"/>
      <w:r w:rsidRPr="009271FC">
        <w:rPr>
          <w:rFonts w:ascii="Arial" w:eastAsia="Times New Roman" w:hAnsi="Arial"/>
          <w:kern w:val="0"/>
          <w:sz w:val="22"/>
          <w:szCs w:val="22"/>
          <w:lang w:val="en-US"/>
        </w:rPr>
        <w:t>Carsote</w:t>
      </w:r>
      <w:proofErr w:type="spellEnd"/>
      <w:r w:rsidRPr="009271FC">
        <w:rPr>
          <w:rFonts w:ascii="Arial" w:eastAsia="Times New Roman" w:hAnsi="Arial"/>
          <w:kern w:val="0"/>
          <w:sz w:val="22"/>
          <w:szCs w:val="22"/>
          <w:lang w:val="en-US"/>
        </w:rPr>
        <w:t xml:space="preserve">, M., </w:t>
      </w:r>
      <w:proofErr w:type="spellStart"/>
      <w:r w:rsidRPr="009271FC">
        <w:rPr>
          <w:rFonts w:ascii="Arial" w:eastAsia="Times New Roman" w:hAnsi="Arial"/>
          <w:kern w:val="0"/>
          <w:sz w:val="22"/>
          <w:szCs w:val="22"/>
          <w:lang w:val="en-US"/>
        </w:rPr>
        <w:t>Terzea</w:t>
      </w:r>
      <w:proofErr w:type="spellEnd"/>
      <w:r w:rsidRPr="009271FC">
        <w:rPr>
          <w:rFonts w:ascii="Arial" w:eastAsia="Times New Roman" w:hAnsi="Arial"/>
          <w:kern w:val="0"/>
          <w:sz w:val="22"/>
          <w:szCs w:val="22"/>
          <w:lang w:val="en-US"/>
        </w:rPr>
        <w:t xml:space="preserve">, D. C., </w:t>
      </w:r>
      <w:proofErr w:type="spellStart"/>
      <w:r w:rsidRPr="009271FC">
        <w:rPr>
          <w:rFonts w:ascii="Arial" w:eastAsia="Times New Roman" w:hAnsi="Arial"/>
          <w:kern w:val="0"/>
          <w:sz w:val="22"/>
          <w:szCs w:val="22"/>
          <w:lang w:val="en-US"/>
        </w:rPr>
        <w:t>Valea</w:t>
      </w:r>
      <w:proofErr w:type="spellEnd"/>
      <w:r w:rsidRPr="009271FC">
        <w:rPr>
          <w:rFonts w:ascii="Arial" w:eastAsia="Times New Roman" w:hAnsi="Arial"/>
          <w:kern w:val="0"/>
          <w:sz w:val="22"/>
          <w:szCs w:val="22"/>
          <w:lang w:val="en-US"/>
        </w:rPr>
        <w:t xml:space="preserve">, A., &amp; </w:t>
      </w:r>
      <w:proofErr w:type="spellStart"/>
      <w:r w:rsidRPr="009271FC">
        <w:rPr>
          <w:rFonts w:ascii="Arial" w:eastAsia="Times New Roman" w:hAnsi="Arial"/>
          <w:kern w:val="0"/>
          <w:sz w:val="22"/>
          <w:szCs w:val="22"/>
          <w:lang w:val="en-US"/>
        </w:rPr>
        <w:t>Gheorghisan-Galateanu</w:t>
      </w:r>
      <w:proofErr w:type="spellEnd"/>
      <w:r w:rsidRPr="009271FC">
        <w:rPr>
          <w:rFonts w:ascii="Arial" w:eastAsia="Times New Roman" w:hAnsi="Arial"/>
          <w:kern w:val="0"/>
          <w:sz w:val="22"/>
          <w:szCs w:val="22"/>
          <w:lang w:val="en-US"/>
        </w:rPr>
        <w:t xml:space="preserve">, A. </w:t>
      </w:r>
      <w:proofErr w:type="gramStart"/>
      <w:r w:rsidRPr="009271FC">
        <w:rPr>
          <w:rFonts w:ascii="Arial" w:eastAsia="Times New Roman" w:hAnsi="Arial"/>
          <w:kern w:val="0"/>
          <w:sz w:val="22"/>
          <w:szCs w:val="22"/>
          <w:lang w:val="en-US"/>
        </w:rPr>
        <w:t>A.</w:t>
      </w:r>
      <w:r w:rsidR="00391B64" w:rsidRPr="009271FC">
        <w:rPr>
          <w:rFonts w:ascii="Arial" w:eastAsia="Times New Roman" w:hAnsi="Arial"/>
          <w:color w:val="000000"/>
          <w:kern w:val="0"/>
          <w:sz w:val="22"/>
          <w:szCs w:val="22"/>
          <w:lang w:val="en-US" w:eastAsia="fr-FR"/>
          <w14:ligatures w14:val="none"/>
        </w:rPr>
        <w:t>(</w:t>
      </w:r>
      <w:proofErr w:type="gramEnd"/>
      <w:r w:rsidR="00391B64" w:rsidRPr="009271FC">
        <w:rPr>
          <w:rFonts w:ascii="Arial" w:eastAsia="Times New Roman" w:hAnsi="Arial"/>
          <w:color w:val="000000"/>
          <w:kern w:val="0"/>
          <w:sz w:val="22"/>
          <w:szCs w:val="22"/>
          <w:lang w:val="en-US" w:eastAsia="fr-FR"/>
          <w14:ligatures w14:val="none"/>
        </w:rPr>
        <w:t xml:space="preserve">2020). Abdominal wall endometriosis (a narrative review). International Journal of Medical Sciences, 17(4), 536–542. </w:t>
      </w:r>
      <w:hyperlink r:id="rId17" w:history="1">
        <w:r w:rsidR="00391B64" w:rsidRPr="009271FC">
          <w:rPr>
            <w:rStyle w:val="Hyperlink"/>
            <w:rFonts w:ascii="Arial" w:eastAsia="Times New Roman" w:hAnsi="Arial"/>
            <w:kern w:val="0"/>
            <w:sz w:val="22"/>
            <w:szCs w:val="22"/>
            <w:lang w:eastAsia="fr-FR"/>
            <w14:ligatures w14:val="none"/>
          </w:rPr>
          <w:t>https://doi.org/10.7150/ijms.38679</w:t>
        </w:r>
      </w:hyperlink>
      <w:r w:rsidR="00391B64" w:rsidRPr="009271FC">
        <w:rPr>
          <w:rFonts w:ascii="Arial" w:eastAsia="Times New Roman" w:hAnsi="Arial"/>
          <w:color w:val="000000"/>
          <w:kern w:val="0"/>
          <w:sz w:val="22"/>
          <w:szCs w:val="22"/>
          <w:lang w:eastAsia="fr-FR"/>
          <w14:ligatures w14:val="none"/>
        </w:rPr>
        <w:t xml:space="preserve"> </w:t>
      </w:r>
    </w:p>
    <w:p w14:paraId="4BE9BC04" w14:textId="77777777" w:rsidR="002111B4" w:rsidRDefault="003802E5" w:rsidP="002111B4">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3802E5">
        <w:rPr>
          <w:rFonts w:ascii="Arial" w:eastAsia="Times New Roman" w:hAnsi="Arial"/>
          <w:color w:val="000000"/>
          <w:kern w:val="0"/>
          <w:sz w:val="22"/>
          <w:szCs w:val="22"/>
          <w:lang w:eastAsia="fr-FR"/>
          <w14:ligatures w14:val="none"/>
        </w:rPr>
        <w:lastRenderedPageBreak/>
        <w:t>Taburiaux</w:t>
      </w:r>
      <w:proofErr w:type="spellEnd"/>
      <w:r w:rsidRPr="003802E5">
        <w:rPr>
          <w:rFonts w:ascii="Arial" w:eastAsia="Times New Roman" w:hAnsi="Arial"/>
          <w:color w:val="000000"/>
          <w:kern w:val="0"/>
          <w:sz w:val="22"/>
          <w:szCs w:val="22"/>
          <w:lang w:eastAsia="fr-FR"/>
          <w14:ligatures w14:val="none"/>
        </w:rPr>
        <w:t xml:space="preserve">, L., </w:t>
      </w:r>
      <w:proofErr w:type="spellStart"/>
      <w:r w:rsidRPr="003802E5">
        <w:rPr>
          <w:rFonts w:ascii="Arial" w:eastAsia="Times New Roman" w:hAnsi="Arial"/>
          <w:color w:val="000000"/>
          <w:kern w:val="0"/>
          <w:sz w:val="22"/>
          <w:szCs w:val="22"/>
          <w:lang w:eastAsia="fr-FR"/>
          <w14:ligatures w14:val="none"/>
        </w:rPr>
        <w:t>Pluchino</w:t>
      </w:r>
      <w:proofErr w:type="spellEnd"/>
      <w:r w:rsidRPr="003802E5">
        <w:rPr>
          <w:rFonts w:ascii="Arial" w:eastAsia="Times New Roman" w:hAnsi="Arial"/>
          <w:color w:val="000000"/>
          <w:kern w:val="0"/>
          <w:sz w:val="22"/>
          <w:szCs w:val="22"/>
          <w:lang w:eastAsia="fr-FR"/>
          <w14:ligatures w14:val="none"/>
        </w:rPr>
        <w:t xml:space="preserve">, N., </w:t>
      </w:r>
      <w:proofErr w:type="spellStart"/>
      <w:r w:rsidRPr="003802E5">
        <w:rPr>
          <w:rFonts w:ascii="Arial" w:eastAsia="Times New Roman" w:hAnsi="Arial"/>
          <w:color w:val="000000"/>
          <w:kern w:val="0"/>
          <w:sz w:val="22"/>
          <w:szCs w:val="22"/>
          <w:lang w:eastAsia="fr-FR"/>
          <w14:ligatures w14:val="none"/>
        </w:rPr>
        <w:t>Petignat</w:t>
      </w:r>
      <w:proofErr w:type="spellEnd"/>
      <w:r w:rsidRPr="003802E5">
        <w:rPr>
          <w:rFonts w:ascii="Arial" w:eastAsia="Times New Roman" w:hAnsi="Arial"/>
          <w:color w:val="000000"/>
          <w:kern w:val="0"/>
          <w:sz w:val="22"/>
          <w:szCs w:val="22"/>
          <w:lang w:eastAsia="fr-FR"/>
          <w14:ligatures w14:val="none"/>
        </w:rPr>
        <w:t xml:space="preserve">, P., &amp; Wenger, J. M. (2015). </w:t>
      </w:r>
      <w:r w:rsidRPr="00732D77">
        <w:rPr>
          <w:rFonts w:ascii="Arial" w:eastAsia="Times New Roman" w:hAnsi="Arial"/>
          <w:color w:val="000000"/>
          <w:kern w:val="0"/>
          <w:sz w:val="22"/>
          <w:szCs w:val="22"/>
          <w:lang w:val="en-US" w:eastAsia="fr-FR"/>
          <w14:ligatures w14:val="none"/>
        </w:rPr>
        <w:t xml:space="preserve">Endometriosis-Associated Abdominal Wall Cancer: A Poor </w:t>
      </w:r>
      <w:proofErr w:type="gramStart"/>
      <w:r w:rsidRPr="00732D77">
        <w:rPr>
          <w:rFonts w:ascii="Arial" w:eastAsia="Times New Roman" w:hAnsi="Arial"/>
          <w:color w:val="000000"/>
          <w:kern w:val="0"/>
          <w:sz w:val="22"/>
          <w:szCs w:val="22"/>
          <w:lang w:val="en-US" w:eastAsia="fr-FR"/>
          <w14:ligatures w14:val="none"/>
        </w:rPr>
        <w:t>Prognosis?.</w:t>
      </w:r>
      <w:proofErr w:type="gramEnd"/>
      <w:r w:rsidRPr="00732D77">
        <w:rPr>
          <w:rFonts w:ascii="Arial" w:eastAsia="Times New Roman" w:hAnsi="Arial"/>
          <w:color w:val="000000"/>
          <w:kern w:val="0"/>
          <w:sz w:val="22"/>
          <w:szCs w:val="22"/>
          <w:lang w:val="en-US" w:eastAsia="fr-FR"/>
          <w14:ligatures w14:val="none"/>
        </w:rPr>
        <w:t xml:space="preserve"> International Journal of Gynecological Cancer. </w:t>
      </w:r>
      <w:hyperlink r:id="rId18" w:history="1">
        <w:r w:rsidRPr="00E02D93">
          <w:rPr>
            <w:rStyle w:val="Hyperlink"/>
            <w:rFonts w:ascii="Arial" w:eastAsia="Times New Roman" w:hAnsi="Arial"/>
            <w:kern w:val="0"/>
            <w:sz w:val="22"/>
            <w:szCs w:val="22"/>
            <w:lang w:eastAsia="fr-FR"/>
            <w14:ligatures w14:val="none"/>
          </w:rPr>
          <w:t>https://doi.org/10.1097/IGC.0000000000000556</w:t>
        </w:r>
      </w:hyperlink>
      <w:r>
        <w:rPr>
          <w:rFonts w:ascii="Arial" w:eastAsia="Times New Roman" w:hAnsi="Arial"/>
          <w:color w:val="000000"/>
          <w:kern w:val="0"/>
          <w:sz w:val="22"/>
          <w:szCs w:val="22"/>
          <w:lang w:eastAsia="fr-FR"/>
          <w14:ligatures w14:val="none"/>
        </w:rPr>
        <w:t xml:space="preserve"> </w:t>
      </w:r>
    </w:p>
    <w:p w14:paraId="50A875C8" w14:textId="77777777" w:rsidR="005E61FB" w:rsidRDefault="002111B4" w:rsidP="005E61FB">
      <w:pPr>
        <w:numPr>
          <w:ilvl w:val="0"/>
          <w:numId w:val="2"/>
        </w:numPr>
        <w:spacing w:before="100" w:beforeAutospacing="1" w:after="100" w:afterAutospacing="1" w:line="240" w:lineRule="auto"/>
        <w:jc w:val="both"/>
        <w:rPr>
          <w:rFonts w:asciiTheme="minorBidi" w:hAnsiTheme="minorBidi" w:cstheme="minorBidi"/>
          <w:sz w:val="22"/>
          <w:szCs w:val="22"/>
          <w:lang w:eastAsia="fr-FR"/>
        </w:rPr>
      </w:pPr>
      <w:r>
        <w:rPr>
          <w:lang w:val="en-US"/>
        </w:rPr>
        <w:t>Edwards, K</w:t>
      </w:r>
      <w:r w:rsidR="00A56900" w:rsidRPr="002111B4">
        <w:rPr>
          <w:lang w:val="en-US"/>
        </w:rPr>
        <w:t>.</w:t>
      </w:r>
      <w:r>
        <w:rPr>
          <w:lang w:val="en-US"/>
        </w:rPr>
        <w:t>, Tsai, S-H., Kothari, A. (2018). C</w:t>
      </w:r>
      <w:r w:rsidRPr="002111B4">
        <w:rPr>
          <w:lang w:val="en-US"/>
        </w:rPr>
        <w:t>linical and imaging features of abdominal wall endometriomas</w:t>
      </w:r>
      <w:r>
        <w:rPr>
          <w:lang w:val="en-US"/>
        </w:rPr>
        <w:t>.</w:t>
      </w:r>
      <w:r w:rsidR="00351E73">
        <w:rPr>
          <w:lang w:val="en-US"/>
        </w:rPr>
        <w:t xml:space="preserve"> </w:t>
      </w:r>
      <w:proofErr w:type="spellStart"/>
      <w:r w:rsidR="00351E73">
        <w:rPr>
          <w:lang w:val="en-US"/>
        </w:rPr>
        <w:t>Australas</w:t>
      </w:r>
      <w:proofErr w:type="spellEnd"/>
      <w:r w:rsidR="00351E73">
        <w:rPr>
          <w:rFonts w:ascii="Arial" w:eastAsia="Times New Roman" w:hAnsi="Arial"/>
          <w:i/>
          <w:iCs/>
          <w:color w:val="000000"/>
          <w:kern w:val="0"/>
          <w:sz w:val="22"/>
          <w:szCs w:val="22"/>
          <w:lang w:val="en-US" w:eastAsia="fr-FR"/>
          <w14:ligatures w14:val="none"/>
        </w:rPr>
        <w:t xml:space="preserve"> J Ultrasound Med</w:t>
      </w:r>
      <w:r w:rsidR="00A56900" w:rsidRPr="002111B4">
        <w:rPr>
          <w:rFonts w:ascii="Arial" w:eastAsia="Times New Roman" w:hAnsi="Arial"/>
          <w:i/>
          <w:iCs/>
          <w:color w:val="000000"/>
          <w:kern w:val="0"/>
          <w:sz w:val="22"/>
          <w:szCs w:val="22"/>
          <w:lang w:val="en-US" w:eastAsia="fr-FR"/>
          <w14:ligatures w14:val="none"/>
        </w:rPr>
        <w:t>.</w:t>
      </w:r>
      <w:r w:rsidR="00A56900" w:rsidRPr="002111B4">
        <w:rPr>
          <w:rFonts w:ascii="Arial" w:eastAsia="Times New Roman" w:hAnsi="Arial"/>
          <w:color w:val="000000"/>
          <w:kern w:val="0"/>
          <w:sz w:val="22"/>
          <w:szCs w:val="22"/>
          <w:lang w:val="en-US" w:eastAsia="fr-FR"/>
          <w14:ligatures w14:val="none"/>
        </w:rPr>
        <w:t xml:space="preserve"> </w:t>
      </w:r>
      <w:r w:rsidR="00351E73" w:rsidRPr="00351E73">
        <w:rPr>
          <w:rFonts w:asciiTheme="minorBidi" w:hAnsiTheme="minorBidi" w:cstheme="minorBidi"/>
          <w:sz w:val="22"/>
          <w:szCs w:val="22"/>
        </w:rPr>
        <w:t xml:space="preserve">29;21(1):24–28. </w:t>
      </w:r>
      <w:proofErr w:type="spellStart"/>
      <w:r w:rsidR="00351E73" w:rsidRPr="00351E73">
        <w:rPr>
          <w:rFonts w:asciiTheme="minorBidi" w:hAnsiTheme="minorBidi" w:cstheme="minorBidi"/>
          <w:sz w:val="22"/>
          <w:szCs w:val="22"/>
        </w:rPr>
        <w:t>doi</w:t>
      </w:r>
      <w:proofErr w:type="spellEnd"/>
      <w:r w:rsidR="00351E73" w:rsidRPr="00351E73">
        <w:rPr>
          <w:rFonts w:asciiTheme="minorBidi" w:hAnsiTheme="minorBidi" w:cstheme="minorBidi"/>
          <w:sz w:val="22"/>
          <w:szCs w:val="22"/>
        </w:rPr>
        <w:t>: </w:t>
      </w:r>
      <w:hyperlink r:id="rId19" w:tgtFrame="_blank" w:history="1">
        <w:r w:rsidR="00351E73" w:rsidRPr="00351E73">
          <w:rPr>
            <w:rStyle w:val="Hyperlink"/>
            <w:rFonts w:asciiTheme="minorBidi" w:hAnsiTheme="minorBidi" w:cstheme="minorBidi"/>
            <w:sz w:val="22"/>
            <w:szCs w:val="22"/>
          </w:rPr>
          <w:t>10.1002/ajum.12076</w:t>
        </w:r>
      </w:hyperlink>
    </w:p>
    <w:p w14:paraId="0DAD6BDC" w14:textId="3910B2CF" w:rsidR="005E61FB" w:rsidRPr="005E61FB" w:rsidRDefault="005E61FB" w:rsidP="005E61FB">
      <w:pPr>
        <w:numPr>
          <w:ilvl w:val="0"/>
          <w:numId w:val="2"/>
        </w:numPr>
        <w:spacing w:before="100" w:beforeAutospacing="1" w:after="100" w:afterAutospacing="1" w:line="240" w:lineRule="auto"/>
        <w:jc w:val="both"/>
        <w:rPr>
          <w:rFonts w:asciiTheme="minorBidi" w:hAnsiTheme="minorBidi" w:cstheme="minorBidi"/>
          <w:sz w:val="22"/>
          <w:szCs w:val="22"/>
          <w:lang w:eastAsia="fr-FR"/>
        </w:rPr>
      </w:pPr>
      <w:r w:rsidRPr="005E61FB">
        <w:rPr>
          <w:rFonts w:ascii="Arial" w:hAnsi="Arial"/>
          <w:sz w:val="22"/>
          <w:szCs w:val="22"/>
          <w:shd w:val="clear" w:color="auto" w:fill="FFFFFF"/>
        </w:rPr>
        <w:t xml:space="preserve">Saliba C, </w:t>
      </w:r>
      <w:proofErr w:type="spellStart"/>
      <w:r w:rsidRPr="005E61FB">
        <w:rPr>
          <w:rFonts w:ascii="Arial" w:hAnsi="Arial"/>
          <w:sz w:val="22"/>
          <w:szCs w:val="22"/>
          <w:shd w:val="clear" w:color="auto" w:fill="FFFFFF"/>
        </w:rPr>
        <w:t>Jaafoury</w:t>
      </w:r>
      <w:proofErr w:type="spellEnd"/>
      <w:r w:rsidRPr="005E61FB">
        <w:rPr>
          <w:rFonts w:ascii="Arial" w:hAnsi="Arial"/>
          <w:sz w:val="22"/>
          <w:szCs w:val="22"/>
          <w:shd w:val="clear" w:color="auto" w:fill="FFFFFF"/>
        </w:rPr>
        <w:t xml:space="preserve"> H, El Hajj M, et al. </w:t>
      </w:r>
      <w:r w:rsidRPr="005E61FB">
        <w:rPr>
          <w:rFonts w:ascii="Arial" w:hAnsi="Arial"/>
          <w:sz w:val="22"/>
          <w:szCs w:val="22"/>
          <w:shd w:val="clear" w:color="auto" w:fill="FFFFFF"/>
          <w:lang w:val="en-US"/>
        </w:rPr>
        <w:t xml:space="preserve">(February 13, 2019) Abdominal Wall Endometriosis: A Case Report. </w:t>
      </w:r>
      <w:proofErr w:type="spellStart"/>
      <w:r w:rsidRPr="005E61FB">
        <w:rPr>
          <w:rFonts w:ascii="Arial" w:hAnsi="Arial"/>
          <w:sz w:val="22"/>
          <w:szCs w:val="22"/>
          <w:shd w:val="clear" w:color="auto" w:fill="FFFFFF"/>
          <w:lang w:val="en-US"/>
        </w:rPr>
        <w:t>Cureus</w:t>
      </w:r>
      <w:proofErr w:type="spellEnd"/>
      <w:r w:rsidRPr="005E61FB">
        <w:rPr>
          <w:rFonts w:ascii="Arial" w:hAnsi="Arial"/>
          <w:sz w:val="22"/>
          <w:szCs w:val="22"/>
          <w:shd w:val="clear" w:color="auto" w:fill="FFFFFF"/>
          <w:lang w:val="en-US"/>
        </w:rPr>
        <w:t xml:space="preserve"> 11(2): e4061. </w:t>
      </w:r>
      <w:proofErr w:type="spellStart"/>
      <w:r w:rsidRPr="005E61FB">
        <w:rPr>
          <w:rFonts w:ascii="Arial" w:hAnsi="Arial"/>
          <w:sz w:val="22"/>
          <w:szCs w:val="22"/>
          <w:shd w:val="clear" w:color="auto" w:fill="FFFFFF"/>
          <w:lang w:val="en-US"/>
        </w:rPr>
        <w:t>doi</w:t>
      </w:r>
      <w:proofErr w:type="spellEnd"/>
      <w:r w:rsidRPr="005E61FB">
        <w:rPr>
          <w:rFonts w:ascii="Arial" w:hAnsi="Arial"/>
          <w:sz w:val="22"/>
          <w:szCs w:val="22"/>
          <w:shd w:val="clear" w:color="auto" w:fill="FFFFFF"/>
          <w:lang w:val="en-US"/>
        </w:rPr>
        <w:t xml:space="preserve">: </w:t>
      </w:r>
      <w:hyperlink r:id="rId20" w:tgtFrame="_blank" w:history="1">
        <w:r w:rsidRPr="005E61FB">
          <w:rPr>
            <w:rStyle w:val="Hyperlink"/>
            <w:rFonts w:ascii="Segoe UI" w:hAnsi="Segoe UI" w:cs="Segoe UI"/>
            <w:color w:val="205493"/>
            <w:lang w:val="en-US"/>
          </w:rPr>
          <w:t>10.7759/cureus.4061</w:t>
        </w:r>
      </w:hyperlink>
    </w:p>
    <w:p w14:paraId="4547E0C3" w14:textId="3522A8AB" w:rsidR="00C935F4" w:rsidRDefault="0022499E">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732D77">
        <w:rPr>
          <w:rFonts w:ascii="Arial" w:eastAsia="Times New Roman" w:hAnsi="Arial"/>
          <w:color w:val="000000"/>
          <w:kern w:val="0"/>
          <w:sz w:val="22"/>
          <w:szCs w:val="22"/>
          <w:lang w:val="de-DE" w:eastAsia="fr-FR"/>
          <w14:ligatures w14:val="none"/>
        </w:rPr>
        <w:t xml:space="preserve">Aljbawi, M., Redan, L., Al-Bitar, A., &amp; Saghier, E. (2025). </w:t>
      </w:r>
      <w:r w:rsidRPr="0022499E">
        <w:rPr>
          <w:rFonts w:ascii="Arial" w:eastAsia="Times New Roman" w:hAnsi="Arial"/>
          <w:color w:val="000000"/>
          <w:kern w:val="0"/>
          <w:sz w:val="22"/>
          <w:szCs w:val="22"/>
          <w:lang w:val="en-US" w:eastAsia="fr-FR"/>
          <w14:ligatures w14:val="none"/>
        </w:rPr>
        <w:t xml:space="preserve">Abdominal wall endometriosis in a cesarean scar: a case report. Journal of Medical Case Reports, 19(1), 239. </w:t>
      </w:r>
      <w:hyperlink r:id="rId21" w:history="1">
        <w:r w:rsidRPr="00E02D93">
          <w:rPr>
            <w:rStyle w:val="Hyperlink"/>
            <w:rFonts w:ascii="Arial" w:eastAsia="Times New Roman" w:hAnsi="Arial"/>
            <w:kern w:val="0"/>
            <w:sz w:val="22"/>
            <w:szCs w:val="22"/>
            <w:lang w:val="en-US" w:eastAsia="fr-FR"/>
            <w14:ligatures w14:val="none"/>
          </w:rPr>
          <w:t>https://doi.org/10.1186/s13256-025-05301-3</w:t>
        </w:r>
      </w:hyperlink>
      <w:r>
        <w:rPr>
          <w:rFonts w:ascii="Arial" w:eastAsia="Times New Roman" w:hAnsi="Arial"/>
          <w:color w:val="000000"/>
          <w:kern w:val="0"/>
          <w:sz w:val="22"/>
          <w:szCs w:val="22"/>
          <w:lang w:val="en-US" w:eastAsia="fr-FR"/>
          <w14:ligatures w14:val="none"/>
        </w:rPr>
        <w:t xml:space="preserve"> </w:t>
      </w:r>
    </w:p>
    <w:p w14:paraId="7186835A" w14:textId="3538DB74" w:rsidR="00C935F4" w:rsidRDefault="0022499E">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22499E">
        <w:rPr>
          <w:rFonts w:ascii="Arial" w:eastAsia="Times New Roman" w:hAnsi="Arial"/>
          <w:color w:val="000000"/>
          <w:kern w:val="0"/>
          <w:sz w:val="22"/>
          <w:szCs w:val="22"/>
          <w:lang w:val="en-US" w:eastAsia="fr-FR"/>
          <w14:ligatures w14:val="none"/>
        </w:rPr>
        <w:t>Rexhepi</w:t>
      </w:r>
      <w:proofErr w:type="spellEnd"/>
      <w:r w:rsidRPr="0022499E">
        <w:rPr>
          <w:rFonts w:ascii="Arial" w:eastAsia="Times New Roman" w:hAnsi="Arial"/>
          <w:color w:val="000000"/>
          <w:kern w:val="0"/>
          <w:sz w:val="22"/>
          <w:szCs w:val="22"/>
          <w:lang w:val="en-US" w:eastAsia="fr-FR"/>
          <w14:ligatures w14:val="none"/>
        </w:rPr>
        <w:t xml:space="preserve">, M., et al. (2023). Abdominal Wall Endometriosis at the Cesarean Section Scar. </w:t>
      </w:r>
      <w:proofErr w:type="spellStart"/>
      <w:r w:rsidRPr="0022499E">
        <w:rPr>
          <w:rFonts w:ascii="Arial" w:eastAsia="Times New Roman" w:hAnsi="Arial"/>
          <w:color w:val="000000"/>
          <w:kern w:val="0"/>
          <w:sz w:val="22"/>
          <w:szCs w:val="22"/>
          <w:lang w:val="en-US" w:eastAsia="fr-FR"/>
          <w14:ligatures w14:val="none"/>
        </w:rPr>
        <w:t>Prilozi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Makedonska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akademija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naukite</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umetnostite</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Oddelenie</w:t>
      </w:r>
      <w:proofErr w:type="spellEnd"/>
      <w:r w:rsidRPr="0022499E">
        <w:rPr>
          <w:rFonts w:ascii="Arial" w:eastAsia="Times New Roman" w:hAnsi="Arial"/>
          <w:color w:val="000000"/>
          <w:kern w:val="0"/>
          <w:sz w:val="22"/>
          <w:szCs w:val="22"/>
          <w:lang w:val="en-US" w:eastAsia="fr-FR"/>
          <w14:ligatures w14:val="none"/>
        </w:rPr>
        <w:t xml:space="preserve"> za </w:t>
      </w:r>
      <w:proofErr w:type="spellStart"/>
      <w:r w:rsidRPr="0022499E">
        <w:rPr>
          <w:rFonts w:ascii="Arial" w:eastAsia="Times New Roman" w:hAnsi="Arial"/>
          <w:color w:val="000000"/>
          <w:kern w:val="0"/>
          <w:sz w:val="22"/>
          <w:szCs w:val="22"/>
          <w:lang w:val="en-US" w:eastAsia="fr-FR"/>
          <w14:ligatures w14:val="none"/>
        </w:rPr>
        <w:t>medicinski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nauki</w:t>
      </w:r>
      <w:proofErr w:type="spellEnd"/>
      <w:r w:rsidRPr="0022499E">
        <w:rPr>
          <w:rFonts w:ascii="Arial" w:eastAsia="Times New Roman" w:hAnsi="Arial"/>
          <w:color w:val="000000"/>
          <w:kern w:val="0"/>
          <w:sz w:val="22"/>
          <w:szCs w:val="22"/>
          <w:lang w:val="en-US" w:eastAsia="fr-FR"/>
          <w14:ligatures w14:val="none"/>
        </w:rPr>
        <w:t xml:space="preserve">), 44(3), 121-126. </w:t>
      </w:r>
      <w:hyperlink r:id="rId22" w:history="1">
        <w:r w:rsidRPr="00E02D93">
          <w:rPr>
            <w:rStyle w:val="Hyperlink"/>
            <w:rFonts w:ascii="Arial" w:eastAsia="Times New Roman" w:hAnsi="Arial"/>
            <w:kern w:val="0"/>
            <w:sz w:val="22"/>
            <w:szCs w:val="22"/>
            <w:lang w:val="en-US" w:eastAsia="fr-FR"/>
            <w14:ligatures w14:val="none"/>
          </w:rPr>
          <w:t>https://doi.org/10.2478/prilozi-2023-0055</w:t>
        </w:r>
      </w:hyperlink>
      <w:r>
        <w:rPr>
          <w:rFonts w:ascii="Arial" w:eastAsia="Times New Roman" w:hAnsi="Arial"/>
          <w:color w:val="000000"/>
          <w:kern w:val="0"/>
          <w:sz w:val="22"/>
          <w:szCs w:val="22"/>
          <w:lang w:val="en-US" w:eastAsia="fr-FR"/>
          <w14:ligatures w14:val="none"/>
        </w:rPr>
        <w:t xml:space="preserve"> </w:t>
      </w:r>
    </w:p>
    <w:p w14:paraId="5069F913" w14:textId="2D51BE6F" w:rsidR="00C935F4" w:rsidRPr="00B10C51" w:rsidRDefault="00A56900" w:rsidP="00B10C51">
      <w:pPr>
        <w:numPr>
          <w:ilvl w:val="0"/>
          <w:numId w:val="2"/>
        </w:numPr>
        <w:spacing w:before="100" w:beforeAutospacing="1" w:after="100" w:afterAutospacing="1" w:line="240" w:lineRule="auto"/>
        <w:jc w:val="both"/>
        <w:rPr>
          <w:rFonts w:asciiTheme="minorBidi" w:eastAsia="Times New Roman" w:hAnsiTheme="minorBidi" w:cstheme="minorBidi"/>
          <w:color w:val="000000"/>
          <w:kern w:val="0"/>
          <w:sz w:val="22"/>
          <w:szCs w:val="22"/>
          <w:u w:val="single"/>
          <w:lang w:val="en-US" w:eastAsia="fr-FR"/>
          <w14:ligatures w14:val="none"/>
        </w:rPr>
      </w:pPr>
      <w:proofErr w:type="spellStart"/>
      <w:r w:rsidRPr="00B10C51">
        <w:rPr>
          <w:rFonts w:asciiTheme="minorBidi" w:eastAsia="Times New Roman" w:hAnsiTheme="minorBidi" w:cstheme="minorBidi"/>
          <w:color w:val="000000"/>
          <w:kern w:val="0"/>
          <w:sz w:val="22"/>
          <w:szCs w:val="22"/>
          <w:lang w:val="en-US" w:eastAsia="fr-FR"/>
          <w14:ligatures w14:val="none"/>
        </w:rPr>
        <w:t>Tahiri</w:t>
      </w:r>
      <w:proofErr w:type="spellEnd"/>
      <w:r w:rsidRPr="00B10C51">
        <w:rPr>
          <w:rFonts w:asciiTheme="minorBidi" w:eastAsia="Times New Roman" w:hAnsiTheme="minorBidi" w:cstheme="minorBidi"/>
          <w:color w:val="000000"/>
          <w:kern w:val="0"/>
          <w:sz w:val="22"/>
          <w:szCs w:val="22"/>
          <w:lang w:val="en-US" w:eastAsia="fr-FR"/>
          <w14:ligatures w14:val="none"/>
        </w:rPr>
        <w:t xml:space="preserve"> H, et al. </w:t>
      </w:r>
      <w:r w:rsidR="00B10C51" w:rsidRPr="00B10C51">
        <w:rPr>
          <w:rFonts w:asciiTheme="minorBidi" w:eastAsia="Times New Roman" w:hAnsiTheme="minorBidi" w:cstheme="minorBidi"/>
          <w:color w:val="000000"/>
          <w:kern w:val="0"/>
          <w:sz w:val="22"/>
          <w:szCs w:val="22"/>
          <w:lang w:val="en-US" w:eastAsia="fr-FR"/>
          <w14:ligatures w14:val="none"/>
        </w:rPr>
        <w:t xml:space="preserve">(2025). </w:t>
      </w:r>
      <w:r w:rsidRPr="00B10C51">
        <w:rPr>
          <w:rFonts w:asciiTheme="minorBidi" w:eastAsia="Times New Roman" w:hAnsiTheme="minorBidi" w:cstheme="minorBidi"/>
          <w:color w:val="000000"/>
          <w:kern w:val="0"/>
          <w:sz w:val="22"/>
          <w:szCs w:val="22"/>
          <w:lang w:val="en-US" w:eastAsia="fr-FR"/>
          <w14:ligatures w14:val="none"/>
        </w:rPr>
        <w:t>Endo</w:t>
      </w:r>
      <w:r w:rsidR="00B10C51" w:rsidRPr="00B10C51">
        <w:rPr>
          <w:rFonts w:asciiTheme="minorBidi" w:eastAsia="Times New Roman" w:hAnsiTheme="minorBidi" w:cstheme="minorBidi"/>
          <w:color w:val="000000"/>
          <w:kern w:val="0"/>
          <w:sz w:val="22"/>
          <w:szCs w:val="22"/>
          <w:lang w:val="en-US" w:eastAsia="fr-FR"/>
          <w14:ligatures w14:val="none"/>
        </w:rPr>
        <w:t>metriosis of the abdominal wall: Case review and literature insights.</w:t>
      </w:r>
      <w:r w:rsidR="00B10C51" w:rsidRPr="00B10C51">
        <w:rPr>
          <w:rFonts w:asciiTheme="minorBidi" w:hAnsiTheme="minorBidi" w:cstheme="minorBidi"/>
          <w:sz w:val="22"/>
          <w:szCs w:val="22"/>
          <w:lang w:val="en-US"/>
        </w:rPr>
        <w:t xml:space="preserve"> Scholars Journal of Medical Case Reports</w:t>
      </w:r>
      <w:r w:rsidRPr="00B10C51">
        <w:rPr>
          <w:rFonts w:asciiTheme="minorBidi" w:eastAsia="Times New Roman" w:hAnsiTheme="minorBidi" w:cstheme="minorBidi"/>
          <w:i/>
          <w:iCs/>
          <w:color w:val="000000"/>
          <w:kern w:val="0"/>
          <w:sz w:val="22"/>
          <w:szCs w:val="22"/>
          <w:lang w:val="en-US" w:eastAsia="fr-FR"/>
          <w14:ligatures w14:val="none"/>
        </w:rPr>
        <w:t>.</w:t>
      </w:r>
      <w:r w:rsidRPr="00B10C51">
        <w:rPr>
          <w:rFonts w:asciiTheme="minorBidi" w:eastAsia="Times New Roman" w:hAnsiTheme="minorBidi" w:cstheme="minorBidi"/>
          <w:color w:val="000000"/>
          <w:kern w:val="0"/>
          <w:sz w:val="22"/>
          <w:szCs w:val="22"/>
          <w:lang w:val="en-US" w:eastAsia="fr-FR"/>
          <w14:ligatures w14:val="none"/>
        </w:rPr>
        <w:t xml:space="preserve"> </w:t>
      </w:r>
      <w:r w:rsidR="00B10C51" w:rsidRPr="00B10C51">
        <w:rPr>
          <w:rFonts w:asciiTheme="minorBidi" w:hAnsiTheme="minorBidi" w:cstheme="minorBidi"/>
          <w:sz w:val="22"/>
          <w:szCs w:val="22"/>
        </w:rPr>
        <w:t xml:space="preserve">DOI: </w:t>
      </w:r>
      <w:hyperlink r:id="rId23" w:tgtFrame="_blank" w:history="1">
        <w:r w:rsidR="00B10C51">
          <w:rPr>
            <w:rStyle w:val="Hyperlink"/>
            <w:rFonts w:ascii="Inter" w:hAnsi="Inter"/>
            <w:color w:val="0D6EFD"/>
            <w:shd w:val="clear" w:color="auto" w:fill="FFFFFF"/>
          </w:rPr>
          <w:t>https://doi.org/10.36347/sjmcr.2025.v13i10.025</w:t>
        </w:r>
      </w:hyperlink>
    </w:p>
    <w:p w14:paraId="69F3C579" w14:textId="6B599278" w:rsidR="00C935F4" w:rsidRPr="00DF10F0" w:rsidRDefault="00784408">
      <w:pPr>
        <w:numPr>
          <w:ilvl w:val="0"/>
          <w:numId w:val="2"/>
        </w:numPr>
        <w:spacing w:before="100" w:beforeAutospacing="1" w:after="100" w:afterAutospacing="1" w:line="240" w:lineRule="auto"/>
        <w:jc w:val="both"/>
        <w:rPr>
          <w:rFonts w:ascii="Arial" w:hAnsi="Arial"/>
          <w:color w:val="000000"/>
          <w:sz w:val="22"/>
          <w:szCs w:val="22"/>
          <w:lang w:val="en-US"/>
        </w:rPr>
      </w:pPr>
      <w:proofErr w:type="spellStart"/>
      <w:r w:rsidRPr="00732D77">
        <w:rPr>
          <w:rFonts w:ascii="Arial" w:eastAsia="Times New Roman" w:hAnsi="Arial"/>
          <w:color w:val="000000"/>
          <w:kern w:val="0"/>
          <w:sz w:val="22"/>
          <w:szCs w:val="22"/>
          <w:lang w:eastAsia="fr-FR"/>
          <w14:ligatures w14:val="none"/>
        </w:rPr>
        <w:t>Alaert</w:t>
      </w:r>
      <w:proofErr w:type="spellEnd"/>
      <w:r w:rsidRPr="00732D77">
        <w:rPr>
          <w:rFonts w:ascii="Arial" w:eastAsia="Times New Roman" w:hAnsi="Arial"/>
          <w:color w:val="000000"/>
          <w:kern w:val="0"/>
          <w:sz w:val="22"/>
          <w:szCs w:val="22"/>
          <w:lang w:eastAsia="fr-FR"/>
          <w14:ligatures w14:val="none"/>
        </w:rPr>
        <w:t xml:space="preserve">, J., </w:t>
      </w:r>
      <w:proofErr w:type="spellStart"/>
      <w:r w:rsidRPr="00732D77">
        <w:rPr>
          <w:rFonts w:ascii="Arial" w:eastAsia="Times New Roman" w:hAnsi="Arial"/>
          <w:color w:val="000000"/>
          <w:kern w:val="0"/>
          <w:sz w:val="22"/>
          <w:szCs w:val="22"/>
          <w:lang w:eastAsia="fr-FR"/>
          <w14:ligatures w14:val="none"/>
        </w:rPr>
        <w:t>Lancelle</w:t>
      </w:r>
      <w:proofErr w:type="spellEnd"/>
      <w:r w:rsidRPr="00732D77">
        <w:rPr>
          <w:rFonts w:ascii="Arial" w:eastAsia="Times New Roman" w:hAnsi="Arial"/>
          <w:color w:val="000000"/>
          <w:kern w:val="0"/>
          <w:sz w:val="22"/>
          <w:szCs w:val="22"/>
          <w:lang w:eastAsia="fr-FR"/>
          <w14:ligatures w14:val="none"/>
        </w:rPr>
        <w:t xml:space="preserve">, M., Timmermans, M., </w:t>
      </w:r>
      <w:proofErr w:type="spellStart"/>
      <w:r w:rsidRPr="00732D77">
        <w:rPr>
          <w:rFonts w:ascii="Arial" w:eastAsia="Times New Roman" w:hAnsi="Arial"/>
          <w:color w:val="000000"/>
          <w:kern w:val="0"/>
          <w:sz w:val="22"/>
          <w:szCs w:val="22"/>
          <w:lang w:eastAsia="fr-FR"/>
          <w14:ligatures w14:val="none"/>
        </w:rPr>
        <w:t>Tanos</w:t>
      </w:r>
      <w:proofErr w:type="spellEnd"/>
      <w:r w:rsidRPr="00732D77">
        <w:rPr>
          <w:rFonts w:ascii="Arial" w:eastAsia="Times New Roman" w:hAnsi="Arial"/>
          <w:color w:val="000000"/>
          <w:kern w:val="0"/>
          <w:sz w:val="22"/>
          <w:szCs w:val="22"/>
          <w:lang w:eastAsia="fr-FR"/>
          <w14:ligatures w14:val="none"/>
        </w:rPr>
        <w:t xml:space="preserve">, P., </w:t>
      </w:r>
      <w:proofErr w:type="spellStart"/>
      <w:r w:rsidRPr="00732D77">
        <w:rPr>
          <w:rFonts w:ascii="Arial" w:eastAsia="Times New Roman" w:hAnsi="Arial"/>
          <w:color w:val="000000"/>
          <w:kern w:val="0"/>
          <w:sz w:val="22"/>
          <w:szCs w:val="22"/>
          <w:lang w:eastAsia="fr-FR"/>
          <w14:ligatures w14:val="none"/>
        </w:rPr>
        <w:t>Nisolle</w:t>
      </w:r>
      <w:proofErr w:type="spellEnd"/>
      <w:r w:rsidRPr="00732D77">
        <w:rPr>
          <w:rFonts w:ascii="Arial" w:eastAsia="Times New Roman" w:hAnsi="Arial"/>
          <w:color w:val="000000"/>
          <w:kern w:val="0"/>
          <w:sz w:val="22"/>
          <w:szCs w:val="22"/>
          <w:lang w:eastAsia="fr-FR"/>
          <w14:ligatures w14:val="none"/>
        </w:rPr>
        <w:t xml:space="preserve">, M., &amp; </w:t>
      </w:r>
      <w:proofErr w:type="spellStart"/>
      <w:r w:rsidRPr="00732D77">
        <w:rPr>
          <w:rFonts w:ascii="Arial" w:eastAsia="Times New Roman" w:hAnsi="Arial"/>
          <w:color w:val="000000"/>
          <w:kern w:val="0"/>
          <w:sz w:val="22"/>
          <w:szCs w:val="22"/>
          <w:lang w:eastAsia="fr-FR"/>
          <w14:ligatures w14:val="none"/>
        </w:rPr>
        <w:t>Karampelas</w:t>
      </w:r>
      <w:proofErr w:type="spellEnd"/>
      <w:r w:rsidRPr="00732D77">
        <w:rPr>
          <w:rFonts w:ascii="Arial" w:eastAsia="Times New Roman" w:hAnsi="Arial"/>
          <w:color w:val="000000"/>
          <w:kern w:val="0"/>
          <w:sz w:val="22"/>
          <w:szCs w:val="22"/>
          <w:lang w:eastAsia="fr-FR"/>
          <w14:ligatures w14:val="none"/>
        </w:rPr>
        <w:t xml:space="preserve">, S. (2024). </w:t>
      </w:r>
      <w:r w:rsidRPr="00784408">
        <w:rPr>
          <w:rFonts w:ascii="Arial" w:eastAsia="Times New Roman" w:hAnsi="Arial"/>
          <w:color w:val="000000"/>
          <w:kern w:val="0"/>
          <w:sz w:val="22"/>
          <w:szCs w:val="22"/>
          <w:lang w:val="en-US" w:eastAsia="fr-FR"/>
          <w14:ligatures w14:val="none"/>
        </w:rPr>
        <w:t xml:space="preserve">Malignancy in Abdominal Wall Endometriosis: Is There a Way to Avoid It? A Systematic Review. Journal of Clinical Medicine, 13(8), 2282. </w:t>
      </w:r>
      <w:hyperlink r:id="rId24" w:history="1">
        <w:r w:rsidRPr="00E02D93">
          <w:rPr>
            <w:rStyle w:val="Hyperlink"/>
            <w:rFonts w:ascii="Arial" w:eastAsia="Times New Roman" w:hAnsi="Arial"/>
            <w:kern w:val="0"/>
            <w:sz w:val="22"/>
            <w:szCs w:val="22"/>
            <w:lang w:val="en-US" w:eastAsia="fr-FR"/>
            <w14:ligatures w14:val="none"/>
          </w:rPr>
          <w:t>https://doi.org/10.3390/jcm13082282</w:t>
        </w:r>
      </w:hyperlink>
      <w:r>
        <w:rPr>
          <w:rFonts w:ascii="Arial" w:eastAsia="Times New Roman" w:hAnsi="Arial"/>
          <w:color w:val="000000"/>
          <w:kern w:val="0"/>
          <w:sz w:val="22"/>
          <w:szCs w:val="22"/>
          <w:lang w:val="en-US" w:eastAsia="fr-FR"/>
          <w14:ligatures w14:val="none"/>
        </w:rPr>
        <w:t xml:space="preserve"> </w:t>
      </w:r>
    </w:p>
    <w:p w14:paraId="6654EF64" w14:textId="3AFA7D42" w:rsidR="00DF10F0" w:rsidRPr="00DF10F0" w:rsidRDefault="00DF10F0">
      <w:pPr>
        <w:numPr>
          <w:ilvl w:val="0"/>
          <w:numId w:val="2"/>
        </w:numPr>
        <w:spacing w:before="100" w:beforeAutospacing="1" w:after="100" w:afterAutospacing="1" w:line="240" w:lineRule="auto"/>
        <w:jc w:val="both"/>
        <w:rPr>
          <w:rFonts w:asciiTheme="minorBidi" w:hAnsiTheme="minorBidi" w:cstheme="minorBidi"/>
          <w:color w:val="000000"/>
          <w:sz w:val="22"/>
          <w:szCs w:val="22"/>
          <w:lang w:val="en-US"/>
        </w:rPr>
      </w:pPr>
      <w:r w:rsidRPr="00DF10F0">
        <w:rPr>
          <w:rFonts w:asciiTheme="minorBidi" w:hAnsiTheme="minorBidi" w:cstheme="minorBidi"/>
          <w:color w:val="222222"/>
          <w:sz w:val="22"/>
          <w:szCs w:val="22"/>
          <w:shd w:val="clear" w:color="auto" w:fill="FFFFFF"/>
          <w:lang w:val="de-DE"/>
        </w:rPr>
        <w:t>Gruber, T.M., Lange, K., Ebeling, G.S. </w:t>
      </w:r>
      <w:r w:rsidRPr="00DF10F0">
        <w:rPr>
          <w:rFonts w:asciiTheme="minorBidi" w:hAnsiTheme="minorBidi" w:cstheme="minorBidi"/>
          <w:i/>
          <w:iCs/>
          <w:color w:val="222222"/>
          <w:sz w:val="22"/>
          <w:szCs w:val="22"/>
          <w:shd w:val="clear" w:color="auto" w:fill="FFFFFF"/>
          <w:lang w:val="de-DE"/>
        </w:rPr>
        <w:t>et al.</w:t>
      </w:r>
      <w:r w:rsidRPr="00DF10F0">
        <w:rPr>
          <w:rFonts w:asciiTheme="minorBidi" w:hAnsiTheme="minorBidi" w:cstheme="minorBidi"/>
          <w:color w:val="222222"/>
          <w:sz w:val="22"/>
          <w:szCs w:val="22"/>
          <w:shd w:val="clear" w:color="auto" w:fill="FFFFFF"/>
          <w:lang w:val="de-DE"/>
        </w:rPr>
        <w:t> </w:t>
      </w:r>
      <w:r w:rsidRPr="00DF10F0">
        <w:rPr>
          <w:rFonts w:asciiTheme="minorBidi" w:hAnsiTheme="minorBidi" w:cstheme="minorBidi"/>
          <w:color w:val="222222"/>
          <w:sz w:val="22"/>
          <w:szCs w:val="22"/>
          <w:shd w:val="clear" w:color="auto" w:fill="FFFFFF"/>
          <w:lang w:val="en-US"/>
        </w:rPr>
        <w:t>Scar endometriosis, a form of abdominal wall endometriosis–a neglected obstetrical complication? </w:t>
      </w:r>
      <w:r w:rsidRPr="00DF10F0">
        <w:rPr>
          <w:rFonts w:asciiTheme="minorBidi" w:hAnsiTheme="minorBidi" w:cstheme="minorBidi"/>
          <w:i/>
          <w:iCs/>
          <w:color w:val="222222"/>
          <w:sz w:val="22"/>
          <w:szCs w:val="22"/>
          <w:shd w:val="clear" w:color="auto" w:fill="FFFFFF"/>
        </w:rPr>
        <w:t xml:space="preserve">Arch </w:t>
      </w:r>
      <w:proofErr w:type="spellStart"/>
      <w:r w:rsidRPr="00DF10F0">
        <w:rPr>
          <w:rFonts w:asciiTheme="minorBidi" w:hAnsiTheme="minorBidi" w:cstheme="minorBidi"/>
          <w:i/>
          <w:iCs/>
          <w:color w:val="222222"/>
          <w:sz w:val="22"/>
          <w:szCs w:val="22"/>
          <w:shd w:val="clear" w:color="auto" w:fill="FFFFFF"/>
        </w:rPr>
        <w:t>Gynecol</w:t>
      </w:r>
      <w:proofErr w:type="spellEnd"/>
      <w:r w:rsidRPr="00DF10F0">
        <w:rPr>
          <w:rFonts w:asciiTheme="minorBidi" w:hAnsiTheme="minorBidi" w:cstheme="minorBidi"/>
          <w:i/>
          <w:iCs/>
          <w:color w:val="222222"/>
          <w:sz w:val="22"/>
          <w:szCs w:val="22"/>
          <w:shd w:val="clear" w:color="auto" w:fill="FFFFFF"/>
        </w:rPr>
        <w:t xml:space="preserve"> </w:t>
      </w:r>
      <w:proofErr w:type="spellStart"/>
      <w:r w:rsidRPr="00DF10F0">
        <w:rPr>
          <w:rFonts w:asciiTheme="minorBidi" w:hAnsiTheme="minorBidi" w:cstheme="minorBidi"/>
          <w:i/>
          <w:iCs/>
          <w:color w:val="222222"/>
          <w:sz w:val="22"/>
          <w:szCs w:val="22"/>
          <w:shd w:val="clear" w:color="auto" w:fill="FFFFFF"/>
        </w:rPr>
        <w:t>Obstet</w:t>
      </w:r>
      <w:proofErr w:type="spellEnd"/>
      <w:r w:rsidRPr="00DF10F0">
        <w:rPr>
          <w:rFonts w:asciiTheme="minorBidi" w:hAnsiTheme="minorBidi" w:cstheme="minorBidi"/>
          <w:color w:val="222222"/>
          <w:sz w:val="22"/>
          <w:szCs w:val="22"/>
          <w:shd w:val="clear" w:color="auto" w:fill="FFFFFF"/>
        </w:rPr>
        <w:t> </w:t>
      </w:r>
      <w:r w:rsidRPr="00DF10F0">
        <w:rPr>
          <w:rFonts w:asciiTheme="minorBidi" w:hAnsiTheme="minorBidi" w:cstheme="minorBidi"/>
          <w:b/>
          <w:bCs/>
          <w:color w:val="222222"/>
          <w:sz w:val="22"/>
          <w:szCs w:val="22"/>
          <w:shd w:val="clear" w:color="auto" w:fill="FFFFFF"/>
        </w:rPr>
        <w:t>312</w:t>
      </w:r>
      <w:r w:rsidRPr="00DF10F0">
        <w:rPr>
          <w:rFonts w:asciiTheme="minorBidi" w:hAnsiTheme="minorBidi" w:cstheme="minorBidi"/>
          <w:color w:val="222222"/>
          <w:sz w:val="22"/>
          <w:szCs w:val="22"/>
          <w:shd w:val="clear" w:color="auto" w:fill="FFFFFF"/>
        </w:rPr>
        <w:t xml:space="preserve">, 1–8 (2025). </w:t>
      </w:r>
      <w:hyperlink r:id="rId25" w:history="1">
        <w:r w:rsidRPr="00BE56EA">
          <w:rPr>
            <w:rStyle w:val="Hyperlink"/>
            <w:rFonts w:asciiTheme="minorBidi" w:hAnsiTheme="minorBidi" w:cstheme="minorBidi"/>
            <w:sz w:val="22"/>
            <w:szCs w:val="22"/>
            <w:shd w:val="clear" w:color="auto" w:fill="FFFFFF"/>
          </w:rPr>
          <w:t>https://doi.org/10.1007/s00404-024-07834-2</w:t>
        </w:r>
      </w:hyperlink>
    </w:p>
    <w:p w14:paraId="3E7AF884" w14:textId="16104247" w:rsidR="00DF10F0" w:rsidRPr="00DF10F0" w:rsidRDefault="00DF10F0" w:rsidP="00DF10F0">
      <w:pPr>
        <w:pStyle w:val="ListParagraph"/>
        <w:numPr>
          <w:ilvl w:val="0"/>
          <w:numId w:val="2"/>
        </w:numPr>
        <w:rPr>
          <w:sz w:val="20"/>
          <w:szCs w:val="20"/>
          <w:lang w:val="en-GB"/>
        </w:rPr>
      </w:pPr>
      <w:r w:rsidRPr="00DF10F0">
        <w:rPr>
          <w:sz w:val="20"/>
          <w:szCs w:val="20"/>
          <w:lang w:val="en-GB"/>
        </w:rPr>
        <w:t xml:space="preserve">Horton, J. D., </w:t>
      </w:r>
      <w:proofErr w:type="spellStart"/>
      <w:r w:rsidRPr="00DF10F0">
        <w:rPr>
          <w:sz w:val="20"/>
          <w:szCs w:val="20"/>
          <w:lang w:val="en-GB"/>
        </w:rPr>
        <w:t>DeZee</w:t>
      </w:r>
      <w:proofErr w:type="spellEnd"/>
      <w:r w:rsidRPr="00DF10F0">
        <w:rPr>
          <w:sz w:val="20"/>
          <w:szCs w:val="20"/>
          <w:lang w:val="en-GB"/>
        </w:rPr>
        <w:t xml:space="preserve">, K. J., </w:t>
      </w:r>
      <w:proofErr w:type="spellStart"/>
      <w:r w:rsidRPr="00DF10F0">
        <w:rPr>
          <w:sz w:val="20"/>
          <w:szCs w:val="20"/>
          <w:lang w:val="en-GB"/>
        </w:rPr>
        <w:t>Ahnfeldt</w:t>
      </w:r>
      <w:proofErr w:type="spellEnd"/>
      <w:r w:rsidRPr="00DF10F0">
        <w:rPr>
          <w:sz w:val="20"/>
          <w:szCs w:val="20"/>
          <w:lang w:val="en-GB"/>
        </w:rPr>
        <w:t>, E. P., &amp; Wagner, M. (2008). Abdominal wall endometriosis: a surgeon's perspective and review of 445 cases. The American Journal of Surgery, 196(2), 207-212.</w:t>
      </w:r>
      <w:r>
        <w:rPr>
          <w:sz w:val="20"/>
          <w:szCs w:val="20"/>
          <w:lang w:val="en-GB"/>
        </w:rPr>
        <w:t xml:space="preserve"> </w:t>
      </w:r>
      <w:hyperlink r:id="rId26" w:history="1">
        <w:r w:rsidRPr="00DF10F0">
          <w:rPr>
            <w:rStyle w:val="Hyperlink"/>
            <w:lang w:val="en-GB"/>
          </w:rPr>
          <w:t>https://www.sciencedirect.com/science/article/pii/S0002961008002341</w:t>
        </w:r>
      </w:hyperlink>
    </w:p>
    <w:p w14:paraId="480373BF" w14:textId="7C11081F" w:rsidR="00DF10F0" w:rsidRPr="00DF10F0" w:rsidRDefault="00DF10F0" w:rsidP="00DF10F0">
      <w:pPr>
        <w:pStyle w:val="ListParagraph"/>
        <w:numPr>
          <w:ilvl w:val="0"/>
          <w:numId w:val="2"/>
        </w:numPr>
        <w:rPr>
          <w:sz w:val="20"/>
          <w:szCs w:val="20"/>
          <w:lang w:val="en-GB"/>
        </w:rPr>
      </w:pPr>
      <w:r w:rsidRPr="00DF10F0">
        <w:rPr>
          <w:sz w:val="20"/>
          <w:szCs w:val="20"/>
        </w:rPr>
        <w:t xml:space="preserve">Benedetto, C., </w:t>
      </w:r>
      <w:proofErr w:type="spellStart"/>
      <w:r w:rsidRPr="00DF10F0">
        <w:rPr>
          <w:sz w:val="20"/>
          <w:szCs w:val="20"/>
        </w:rPr>
        <w:t>Cacozza</w:t>
      </w:r>
      <w:proofErr w:type="spellEnd"/>
      <w:r w:rsidRPr="00DF10F0">
        <w:rPr>
          <w:sz w:val="20"/>
          <w:szCs w:val="20"/>
        </w:rPr>
        <w:t xml:space="preserve">, D., de Sousa Costa, D., </w:t>
      </w:r>
      <w:proofErr w:type="spellStart"/>
      <w:r w:rsidRPr="00DF10F0">
        <w:rPr>
          <w:sz w:val="20"/>
          <w:szCs w:val="20"/>
        </w:rPr>
        <w:t>Coloma</w:t>
      </w:r>
      <w:proofErr w:type="spellEnd"/>
      <w:r w:rsidRPr="00DF10F0">
        <w:rPr>
          <w:sz w:val="20"/>
          <w:szCs w:val="20"/>
        </w:rPr>
        <w:t xml:space="preserve"> Cruz, A., </w:t>
      </w:r>
      <w:proofErr w:type="spellStart"/>
      <w:r w:rsidRPr="00DF10F0">
        <w:rPr>
          <w:sz w:val="20"/>
          <w:szCs w:val="20"/>
        </w:rPr>
        <w:t>Tessmann</w:t>
      </w:r>
      <w:proofErr w:type="spellEnd"/>
      <w:r w:rsidRPr="00DF10F0">
        <w:rPr>
          <w:sz w:val="20"/>
          <w:szCs w:val="20"/>
        </w:rPr>
        <w:t xml:space="preserve"> </w:t>
      </w:r>
      <w:proofErr w:type="spellStart"/>
      <w:r w:rsidRPr="00DF10F0">
        <w:rPr>
          <w:sz w:val="20"/>
          <w:szCs w:val="20"/>
        </w:rPr>
        <w:t>Zomer</w:t>
      </w:r>
      <w:proofErr w:type="spellEnd"/>
      <w:r w:rsidRPr="00DF10F0">
        <w:rPr>
          <w:sz w:val="20"/>
          <w:szCs w:val="20"/>
        </w:rPr>
        <w:t xml:space="preserve">, M., </w:t>
      </w:r>
      <w:proofErr w:type="spellStart"/>
      <w:r w:rsidRPr="00DF10F0">
        <w:rPr>
          <w:sz w:val="20"/>
          <w:szCs w:val="20"/>
        </w:rPr>
        <w:t>Cosma</w:t>
      </w:r>
      <w:proofErr w:type="spellEnd"/>
      <w:r w:rsidRPr="00DF10F0">
        <w:rPr>
          <w:sz w:val="20"/>
          <w:szCs w:val="20"/>
        </w:rPr>
        <w:t xml:space="preserve">, S., ... </w:t>
      </w:r>
      <w:r w:rsidRPr="00DF10F0">
        <w:rPr>
          <w:sz w:val="20"/>
          <w:szCs w:val="20"/>
          <w:lang w:val="en-GB"/>
        </w:rPr>
        <w:t xml:space="preserve">&amp; Kondo, W. (2022). Abdominal wall endometriosis: Report of 83 cases. International Journal of </w:t>
      </w:r>
      <w:proofErr w:type="spellStart"/>
      <w:r w:rsidRPr="00DF10F0">
        <w:rPr>
          <w:sz w:val="20"/>
          <w:szCs w:val="20"/>
          <w:lang w:val="en-GB"/>
        </w:rPr>
        <w:t>Gynecology</w:t>
      </w:r>
      <w:proofErr w:type="spellEnd"/>
      <w:r w:rsidRPr="00DF10F0">
        <w:rPr>
          <w:sz w:val="20"/>
          <w:szCs w:val="20"/>
          <w:lang w:val="en-GB"/>
        </w:rPr>
        <w:t xml:space="preserve"> &amp; Obstetrics, 159(2), 530-536.</w:t>
      </w:r>
      <w:r>
        <w:rPr>
          <w:sz w:val="20"/>
          <w:szCs w:val="20"/>
          <w:lang w:val="en-GB"/>
        </w:rPr>
        <w:t xml:space="preserve"> </w:t>
      </w:r>
      <w:hyperlink r:id="rId27" w:history="1">
        <w:r w:rsidRPr="00DF10F0">
          <w:rPr>
            <w:rStyle w:val="Hyperlink"/>
            <w:lang w:val="en-GB"/>
          </w:rPr>
          <w:t>https://obgyn.onlinelibrary.wiley.com/doi/abs/10.1002/ijgo.14167</w:t>
        </w:r>
      </w:hyperlink>
      <w:r w:rsidRPr="00DF10F0">
        <w:rPr>
          <w:sz w:val="20"/>
          <w:szCs w:val="20"/>
          <w:lang w:val="en-GB"/>
        </w:rPr>
        <w:t xml:space="preserve"> </w:t>
      </w:r>
    </w:p>
    <w:p w14:paraId="6C0EA39F" w14:textId="369EF346" w:rsidR="00DF10F0" w:rsidRPr="00DF10F0" w:rsidRDefault="00DF10F0" w:rsidP="00DF10F0">
      <w:pPr>
        <w:pStyle w:val="ListParagraph"/>
        <w:tabs>
          <w:tab w:val="left" w:pos="720"/>
        </w:tabs>
        <w:rPr>
          <w:sz w:val="20"/>
          <w:szCs w:val="20"/>
          <w:lang w:val="en-GB"/>
        </w:rPr>
      </w:pPr>
    </w:p>
    <w:p w14:paraId="0DAEE6E0" w14:textId="624F0BDE" w:rsidR="005E61FB" w:rsidRPr="00DF10F0" w:rsidRDefault="005E61FB" w:rsidP="005E61FB">
      <w:pPr>
        <w:tabs>
          <w:tab w:val="left" w:pos="720"/>
        </w:tabs>
        <w:spacing w:before="100" w:beforeAutospacing="1" w:after="100" w:afterAutospacing="1" w:line="240" w:lineRule="auto"/>
        <w:ind w:left="720"/>
        <w:jc w:val="both"/>
        <w:rPr>
          <w:rFonts w:asciiTheme="minorBidi" w:hAnsiTheme="minorBidi" w:cstheme="minorBidi"/>
          <w:color w:val="000000"/>
          <w:sz w:val="22"/>
          <w:szCs w:val="22"/>
          <w:lang w:val="en-US"/>
        </w:rPr>
      </w:pPr>
      <w:bookmarkStart w:id="3" w:name="_GoBack"/>
      <w:bookmarkEnd w:id="3"/>
    </w:p>
    <w:sectPr w:rsidR="005E61FB" w:rsidRPr="00DF10F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7FEEF" w14:textId="77777777" w:rsidR="004C56CF" w:rsidRDefault="004C56CF" w:rsidP="00B34649">
      <w:pPr>
        <w:spacing w:after="0" w:line="240" w:lineRule="auto"/>
      </w:pPr>
      <w:r>
        <w:separator/>
      </w:r>
    </w:p>
  </w:endnote>
  <w:endnote w:type="continuationSeparator" w:id="0">
    <w:p w14:paraId="5CB22EF1" w14:textId="77777777" w:rsidR="004C56CF" w:rsidRDefault="004C56CF" w:rsidP="00B3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83B" w14:textId="77777777" w:rsidR="00B34649" w:rsidRDefault="00B3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C694" w14:textId="77777777" w:rsidR="00B34649" w:rsidRDefault="00B34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5C2C" w14:textId="77777777" w:rsidR="00B34649" w:rsidRDefault="00B3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B48A" w14:textId="77777777" w:rsidR="004C56CF" w:rsidRDefault="004C56CF" w:rsidP="00B34649">
      <w:pPr>
        <w:spacing w:after="0" w:line="240" w:lineRule="auto"/>
      </w:pPr>
      <w:r>
        <w:separator/>
      </w:r>
    </w:p>
  </w:footnote>
  <w:footnote w:type="continuationSeparator" w:id="0">
    <w:p w14:paraId="13AA851A" w14:textId="77777777" w:rsidR="004C56CF" w:rsidRDefault="004C56CF" w:rsidP="00B3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84E8" w14:textId="6D9D0ECC" w:rsidR="00B34649" w:rsidRDefault="004C56CF">
    <w:pPr>
      <w:pStyle w:val="Header"/>
    </w:pPr>
    <w:r>
      <w:rPr>
        <w:noProof/>
      </w:rPr>
      <w:pict w14:anchorId="4FF10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5041" w14:textId="5408DBDC" w:rsidR="00B34649" w:rsidRDefault="004C56CF">
    <w:pPr>
      <w:pStyle w:val="Header"/>
    </w:pPr>
    <w:r>
      <w:rPr>
        <w:noProof/>
      </w:rPr>
      <w:pict w14:anchorId="09F69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8128" w14:textId="2D57B619" w:rsidR="00B34649" w:rsidRDefault="004C56CF">
    <w:pPr>
      <w:pStyle w:val="Header"/>
    </w:pPr>
    <w:r>
      <w:rPr>
        <w:noProof/>
      </w:rPr>
      <w:pict w14:anchorId="0CCCF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EFE39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2D0C88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F9048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F3217AC"/>
    <w:multiLevelType w:val="hybridMultilevel"/>
    <w:tmpl w:val="29449D1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41E4D5E"/>
    <w:multiLevelType w:val="multilevel"/>
    <w:tmpl w:val="A33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F4"/>
    <w:rsid w:val="00015396"/>
    <w:rsid w:val="0003240B"/>
    <w:rsid w:val="00083F3B"/>
    <w:rsid w:val="001324A3"/>
    <w:rsid w:val="00171C26"/>
    <w:rsid w:val="001761DB"/>
    <w:rsid w:val="002111B4"/>
    <w:rsid w:val="00212CCF"/>
    <w:rsid w:val="0022499E"/>
    <w:rsid w:val="002839AD"/>
    <w:rsid w:val="00284F0E"/>
    <w:rsid w:val="002A4A68"/>
    <w:rsid w:val="00324C27"/>
    <w:rsid w:val="00351E73"/>
    <w:rsid w:val="003802E5"/>
    <w:rsid w:val="00391B64"/>
    <w:rsid w:val="0049400A"/>
    <w:rsid w:val="004C56CF"/>
    <w:rsid w:val="00547112"/>
    <w:rsid w:val="005D19E6"/>
    <w:rsid w:val="005E61FB"/>
    <w:rsid w:val="00634D73"/>
    <w:rsid w:val="006E5B19"/>
    <w:rsid w:val="007225A7"/>
    <w:rsid w:val="00732D77"/>
    <w:rsid w:val="00784408"/>
    <w:rsid w:val="007A447C"/>
    <w:rsid w:val="0085304C"/>
    <w:rsid w:val="008C08DA"/>
    <w:rsid w:val="008F1275"/>
    <w:rsid w:val="00926F1B"/>
    <w:rsid w:val="009271FC"/>
    <w:rsid w:val="0097068D"/>
    <w:rsid w:val="009B25BF"/>
    <w:rsid w:val="009D0A35"/>
    <w:rsid w:val="009E0B75"/>
    <w:rsid w:val="00A25BA3"/>
    <w:rsid w:val="00A301B3"/>
    <w:rsid w:val="00A47213"/>
    <w:rsid w:val="00A56900"/>
    <w:rsid w:val="00A91D9E"/>
    <w:rsid w:val="00AE0A42"/>
    <w:rsid w:val="00B10C51"/>
    <w:rsid w:val="00B34649"/>
    <w:rsid w:val="00B94CFF"/>
    <w:rsid w:val="00B9578E"/>
    <w:rsid w:val="00BA0BC2"/>
    <w:rsid w:val="00C725DE"/>
    <w:rsid w:val="00C935F4"/>
    <w:rsid w:val="00CC1BFE"/>
    <w:rsid w:val="00CF0E1B"/>
    <w:rsid w:val="00CF4A48"/>
    <w:rsid w:val="00D079D7"/>
    <w:rsid w:val="00D934CD"/>
    <w:rsid w:val="00DC3570"/>
    <w:rsid w:val="00DE5708"/>
    <w:rsid w:val="00DF10F0"/>
    <w:rsid w:val="00E759BB"/>
    <w:rsid w:val="00EC2CA4"/>
    <w:rsid w:val="00EE1A14"/>
    <w:rsid w:val="00EE55EF"/>
    <w:rsid w:val="00FB48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7082"/>
  <w15:docId w15:val="{9DAC5CD1-E2A5-4EBA-B35F-74527882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C725DE"/>
    <w:rPr>
      <w:color w:val="0000FF" w:themeColor="hyperlink"/>
      <w:u w:val="single"/>
    </w:rPr>
  </w:style>
  <w:style w:type="character" w:customStyle="1" w:styleId="UnresolvedMention1">
    <w:name w:val="Unresolved Mention1"/>
    <w:basedOn w:val="DefaultParagraphFont"/>
    <w:uiPriority w:val="99"/>
    <w:semiHidden/>
    <w:unhideWhenUsed/>
    <w:rsid w:val="00C725DE"/>
    <w:rPr>
      <w:color w:val="605E5C"/>
      <w:shd w:val="clear" w:color="auto" w:fill="E1DFDD"/>
    </w:rPr>
  </w:style>
  <w:style w:type="character" w:customStyle="1" w:styleId="authors-list-item">
    <w:name w:val="authors-list-item"/>
    <w:basedOn w:val="DefaultParagraphFont"/>
    <w:rsid w:val="00DC3570"/>
  </w:style>
  <w:style w:type="character" w:customStyle="1" w:styleId="author-sup-separator">
    <w:name w:val="author-sup-separator"/>
    <w:basedOn w:val="DefaultParagraphFont"/>
    <w:rsid w:val="00DC3570"/>
  </w:style>
  <w:style w:type="character" w:customStyle="1" w:styleId="comma">
    <w:name w:val="comma"/>
    <w:basedOn w:val="DefaultParagraphFont"/>
    <w:rsid w:val="00DC3570"/>
  </w:style>
  <w:style w:type="character" w:customStyle="1" w:styleId="identifier">
    <w:name w:val="identifier"/>
    <w:basedOn w:val="DefaultParagraphFont"/>
    <w:rsid w:val="005E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320917">
      <w:bodyDiv w:val="1"/>
      <w:marLeft w:val="0"/>
      <w:marRight w:val="0"/>
      <w:marTop w:val="0"/>
      <w:marBottom w:val="0"/>
      <w:divBdr>
        <w:top w:val="none" w:sz="0" w:space="0" w:color="auto"/>
        <w:left w:val="none" w:sz="0" w:space="0" w:color="auto"/>
        <w:bottom w:val="none" w:sz="0" w:space="0" w:color="auto"/>
        <w:right w:val="none" w:sz="0" w:space="0" w:color="auto"/>
      </w:divBdr>
    </w:div>
    <w:div w:id="1163813031">
      <w:bodyDiv w:val="1"/>
      <w:marLeft w:val="0"/>
      <w:marRight w:val="0"/>
      <w:marTop w:val="0"/>
      <w:marBottom w:val="0"/>
      <w:divBdr>
        <w:top w:val="none" w:sz="0" w:space="0" w:color="auto"/>
        <w:left w:val="none" w:sz="0" w:space="0" w:color="auto"/>
        <w:bottom w:val="none" w:sz="0" w:space="0" w:color="auto"/>
        <w:right w:val="none" w:sz="0" w:space="0" w:color="auto"/>
      </w:divBdr>
      <w:divsChild>
        <w:div w:id="1765221377">
          <w:marLeft w:val="0"/>
          <w:marRight w:val="0"/>
          <w:marTop w:val="0"/>
          <w:marBottom w:val="0"/>
          <w:divBdr>
            <w:top w:val="none" w:sz="0" w:space="0" w:color="auto"/>
            <w:left w:val="none" w:sz="0" w:space="0" w:color="auto"/>
            <w:bottom w:val="none" w:sz="0" w:space="0" w:color="auto"/>
            <w:right w:val="none" w:sz="0" w:space="0" w:color="auto"/>
          </w:divBdr>
        </w:div>
        <w:div w:id="1001858620">
          <w:marLeft w:val="0"/>
          <w:marRight w:val="0"/>
          <w:marTop w:val="0"/>
          <w:marBottom w:val="0"/>
          <w:divBdr>
            <w:top w:val="none" w:sz="0" w:space="0" w:color="auto"/>
            <w:left w:val="none" w:sz="0" w:space="0" w:color="auto"/>
            <w:bottom w:val="none" w:sz="0" w:space="0" w:color="auto"/>
            <w:right w:val="none" w:sz="0" w:space="0" w:color="auto"/>
          </w:divBdr>
        </w:div>
        <w:div w:id="1590262957">
          <w:marLeft w:val="0"/>
          <w:marRight w:val="0"/>
          <w:marTop w:val="0"/>
          <w:marBottom w:val="0"/>
          <w:divBdr>
            <w:top w:val="none" w:sz="0" w:space="0" w:color="auto"/>
            <w:left w:val="none" w:sz="0" w:space="0" w:color="auto"/>
            <w:bottom w:val="none" w:sz="0" w:space="0" w:color="auto"/>
            <w:right w:val="none" w:sz="0" w:space="0" w:color="auto"/>
          </w:divBdr>
        </w:div>
        <w:div w:id="675035192">
          <w:marLeft w:val="0"/>
          <w:marRight w:val="0"/>
          <w:marTop w:val="0"/>
          <w:marBottom w:val="0"/>
          <w:divBdr>
            <w:top w:val="none" w:sz="0" w:space="0" w:color="auto"/>
            <w:left w:val="none" w:sz="0" w:space="0" w:color="auto"/>
            <w:bottom w:val="none" w:sz="0" w:space="0" w:color="auto"/>
            <w:right w:val="none" w:sz="0" w:space="0" w:color="auto"/>
          </w:divBdr>
        </w:div>
      </w:divsChild>
    </w:div>
    <w:div w:id="1884559591">
      <w:bodyDiv w:val="1"/>
      <w:marLeft w:val="0"/>
      <w:marRight w:val="0"/>
      <w:marTop w:val="0"/>
      <w:marBottom w:val="0"/>
      <w:divBdr>
        <w:top w:val="none" w:sz="0" w:space="0" w:color="auto"/>
        <w:left w:val="none" w:sz="0" w:space="0" w:color="auto"/>
        <w:bottom w:val="none" w:sz="0" w:space="0" w:color="auto"/>
        <w:right w:val="none" w:sz="0" w:space="0" w:color="auto"/>
      </w:divBdr>
    </w:div>
    <w:div w:id="202095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ijgo.14167" TargetMode="External"/><Relationship Id="rId18" Type="http://schemas.openxmlformats.org/officeDocument/2006/relationships/hyperlink" Target="https://doi.org/10.1097/IGC.0000000000000556" TargetMode="External"/><Relationship Id="rId26" Type="http://schemas.openxmlformats.org/officeDocument/2006/relationships/hyperlink" Target="https://www.sciencedirect.com/science/article/pii/S0002961008002341" TargetMode="External"/><Relationship Id="rId3" Type="http://schemas.openxmlformats.org/officeDocument/2006/relationships/settings" Target="settings.xml"/><Relationship Id="rId21" Type="http://schemas.openxmlformats.org/officeDocument/2006/relationships/hyperlink" Target="https://doi.org/10.1186/s13256-025-05301-3"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16/j.amjsurg.2007.07.035" TargetMode="External"/><Relationship Id="rId17" Type="http://schemas.openxmlformats.org/officeDocument/2006/relationships/hyperlink" Target="https://doi.org/10.7150/ijms.38679" TargetMode="External"/><Relationship Id="rId25" Type="http://schemas.openxmlformats.org/officeDocument/2006/relationships/hyperlink" Target="https://doi.org/10.1007/s00404-024-07834-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ijscr.2022.107852" TargetMode="External"/><Relationship Id="rId20" Type="http://schemas.openxmlformats.org/officeDocument/2006/relationships/hyperlink" Target="https://doi.org/10.7759/cureus.406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037/ales-24-33" TargetMode="External"/><Relationship Id="rId24" Type="http://schemas.openxmlformats.org/officeDocument/2006/relationships/hyperlink" Target="https://doi.org/10.3390/jcm1308228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001/omj.2009.59" TargetMode="External"/><Relationship Id="rId23" Type="http://schemas.openxmlformats.org/officeDocument/2006/relationships/hyperlink" Target="https://doi.org/10.36347/sjmcr.2025.v13i10.025"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1002/ajum.1207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7305/bjbms.2018.2659" TargetMode="External"/><Relationship Id="rId22" Type="http://schemas.openxmlformats.org/officeDocument/2006/relationships/hyperlink" Target="https://doi.org/10.2478/prilozi-2023-0055" TargetMode="External"/><Relationship Id="rId27" Type="http://schemas.openxmlformats.org/officeDocument/2006/relationships/hyperlink" Target="https://obgyn.onlinelibrary.wiley.com/doi/abs/10.1002/ijgo.1416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2317</Words>
  <Characters>13212</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GUELLATI OUAFA</dc:creator>
  <cp:lastModifiedBy>Editor-1183</cp:lastModifiedBy>
  <cp:revision>56</cp:revision>
  <dcterms:created xsi:type="dcterms:W3CDTF">2025-12-27T08:53:00Z</dcterms:created>
  <dcterms:modified xsi:type="dcterms:W3CDTF">2026-01-05T07:02:00Z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9131320082ba472c87f1cdd3bba7b278</vt:lpwstr>
  </property>
</Properties>
</file>