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B1D47" w14:textId="2D431F51" w:rsidR="00395B60" w:rsidRDefault="00AE751C" w:rsidP="00B35545">
      <w:pPr>
        <w:pStyle w:val="Heading1"/>
        <w:rPr>
          <w:color w:val="auto"/>
        </w:rPr>
      </w:pPr>
      <w:bookmarkStart w:id="0" w:name="X790363384ee62b5747b8323705e90592d556c0c"/>
      <w:r w:rsidRPr="00706457">
        <w:rPr>
          <w:color w:val="auto"/>
        </w:rPr>
        <w:t>Beyond Compliance: Motivational Drivers and Perceived Value in Teacher Continuous Professional Development in Rwanda</w:t>
      </w:r>
      <w:bookmarkEnd w:id="0"/>
    </w:p>
    <w:p w14:paraId="422896F7" w14:textId="77777777" w:rsidR="00486549" w:rsidRPr="00486549" w:rsidRDefault="00486549" w:rsidP="00486549">
      <w:pPr>
        <w:pStyle w:val="BodyText"/>
      </w:pPr>
    </w:p>
    <w:p w14:paraId="2C97427A" w14:textId="77777777" w:rsidR="00395B60" w:rsidRPr="00706457" w:rsidRDefault="00AE751C" w:rsidP="001A5D17">
      <w:pPr>
        <w:pStyle w:val="Heading2"/>
        <w:jc w:val="both"/>
        <w:rPr>
          <w:color w:val="auto"/>
        </w:rPr>
      </w:pPr>
      <w:bookmarkStart w:id="1" w:name="abstract"/>
      <w:r w:rsidRPr="00706457">
        <w:rPr>
          <w:color w:val="auto"/>
        </w:rPr>
        <w:t>Abstract</w:t>
      </w:r>
      <w:bookmarkEnd w:id="1"/>
    </w:p>
    <w:p w14:paraId="41DE084E" w14:textId="30F3FE0B" w:rsidR="00395B60" w:rsidRPr="00DF00C8" w:rsidRDefault="00AE751C" w:rsidP="001A5D17">
      <w:pPr>
        <w:pStyle w:val="FirstParagraph"/>
        <w:jc w:val="both"/>
        <w:rPr>
          <w:rFonts w:ascii="Times New Roman" w:hAnsi="Times New Roman" w:cs="Times New Roman"/>
        </w:rPr>
      </w:pPr>
      <w:r w:rsidRPr="00DF00C8">
        <w:rPr>
          <w:rFonts w:ascii="Times New Roman" w:hAnsi="Times New Roman" w:cs="Times New Roman"/>
        </w:rPr>
        <w:t>Continuous Professional Development (CPD) is essential for improving teaching effectiveness in sub-Saharan Africa, yet teacher engagement often remains superficial, driven more by compliance than meaningful involvement. This study examines the personal factors influencing primary school teachers’ engagement in CPD in Rwanda, focusing on intrinsic motivation, perceived value, contextual relevance, and socio-economic constraints. Employing a</w:t>
      </w:r>
      <w:r w:rsidR="00DF00C8">
        <w:rPr>
          <w:rFonts w:ascii="Times New Roman" w:hAnsi="Times New Roman" w:cs="Times New Roman"/>
        </w:rPr>
        <w:t xml:space="preserve"> convergent parallel research </w:t>
      </w:r>
      <w:r w:rsidR="00F559D8">
        <w:rPr>
          <w:rFonts w:ascii="Times New Roman" w:hAnsi="Times New Roman" w:cs="Times New Roman"/>
        </w:rPr>
        <w:t>design, data</w:t>
      </w:r>
      <w:r w:rsidRPr="00DF00C8">
        <w:rPr>
          <w:rFonts w:ascii="Times New Roman" w:hAnsi="Times New Roman" w:cs="Times New Roman"/>
        </w:rPr>
        <w:t xml:space="preserve"> were collected from </w:t>
      </w:r>
      <w:r w:rsidR="001C14B4" w:rsidRPr="00DF00C8">
        <w:rPr>
          <w:rFonts w:ascii="Times New Roman" w:hAnsi="Times New Roman" w:cs="Times New Roman"/>
        </w:rPr>
        <w:t>200</w:t>
      </w:r>
      <w:r w:rsidRPr="00DF00C8">
        <w:rPr>
          <w:rFonts w:ascii="Times New Roman" w:hAnsi="Times New Roman" w:cs="Times New Roman"/>
        </w:rPr>
        <w:t xml:space="preserve"> primary school teachers across Rwanda’s </w:t>
      </w:r>
      <w:r w:rsidR="001C14B4" w:rsidRPr="00DF00C8">
        <w:rPr>
          <w:rFonts w:ascii="Times New Roman" w:hAnsi="Times New Roman" w:cs="Times New Roman"/>
        </w:rPr>
        <w:t>4</w:t>
      </w:r>
      <w:r w:rsidRPr="00DF00C8">
        <w:rPr>
          <w:rFonts w:ascii="Times New Roman" w:hAnsi="Times New Roman" w:cs="Times New Roman"/>
        </w:rPr>
        <w:t xml:space="preserve"> districts through structured questionnaires</w:t>
      </w:r>
      <w:r w:rsidR="001C14B4" w:rsidRPr="00DF00C8">
        <w:rPr>
          <w:rFonts w:ascii="Times New Roman" w:hAnsi="Times New Roman" w:cs="Times New Roman"/>
        </w:rPr>
        <w:t>,</w:t>
      </w:r>
      <w:r w:rsidRPr="00DF00C8">
        <w:rPr>
          <w:rFonts w:ascii="Times New Roman" w:hAnsi="Times New Roman" w:cs="Times New Roman"/>
        </w:rPr>
        <w:t xml:space="preserve"> semi-structured interviews with </w:t>
      </w:r>
      <w:r w:rsidR="001C14B4" w:rsidRPr="00DF00C8">
        <w:rPr>
          <w:rFonts w:ascii="Times New Roman" w:hAnsi="Times New Roman" w:cs="Times New Roman"/>
        </w:rPr>
        <w:t>34</w:t>
      </w:r>
      <w:r w:rsidRPr="00DF00C8">
        <w:rPr>
          <w:rFonts w:ascii="Times New Roman" w:hAnsi="Times New Roman" w:cs="Times New Roman"/>
        </w:rPr>
        <w:t xml:space="preserve"> key informants</w:t>
      </w:r>
      <w:r w:rsidR="001C14B4" w:rsidRPr="00DF00C8">
        <w:rPr>
          <w:rFonts w:ascii="Times New Roman" w:hAnsi="Times New Roman" w:cs="Times New Roman"/>
        </w:rPr>
        <w:t xml:space="preserve"> and focus </w:t>
      </w:r>
      <w:r w:rsidR="009866D3">
        <w:rPr>
          <w:rFonts w:ascii="Times New Roman" w:hAnsi="Times New Roman" w:cs="Times New Roman"/>
        </w:rPr>
        <w:t>group discussions</w:t>
      </w:r>
      <w:r w:rsidRPr="00DF00C8">
        <w:rPr>
          <w:rFonts w:ascii="Times New Roman" w:hAnsi="Times New Roman" w:cs="Times New Roman"/>
        </w:rPr>
        <w:t xml:space="preserve">. Quantitative results revealed that teachers were significantly more likely to engage in CPD when it aligned with professional goals (M=4.56, SD=0.63), offered subject-specific relevance, and encouraged peer collaboration (M=4.42, SD=0.74). However, time constraints (67.08%) and financial burdens (62.26%) emerged as major deterrents, particularly in rural settings. Qualitative findings revealed that teachers perceived CPD as most valuable when it directly impacted classroom practice, especially in STEM and multilingual teaching contexts. Rural teachers cited logistical and financial challenges, while urban teachers emphasized disengagement from overly theoretical content. </w:t>
      </w:r>
      <w:r w:rsidR="000137A9" w:rsidRPr="000137A9">
        <w:rPr>
          <w:rFonts w:ascii="Times New Roman" w:hAnsi="Times New Roman" w:cs="Times New Roman"/>
        </w:rPr>
        <w:t>The study proposes a Value-Centered Engagement Framework based on Self-Determination Theory, highlighting the importance of contextual relevance, teacher agency, and meaningful application.</w:t>
      </w:r>
      <w:r w:rsidR="000137A9">
        <w:rPr>
          <w:rFonts w:ascii="Times New Roman" w:hAnsi="Times New Roman" w:cs="Times New Roman"/>
        </w:rPr>
        <w:t xml:space="preserve"> </w:t>
      </w:r>
      <w:r w:rsidRPr="00DF00C8">
        <w:rPr>
          <w:rFonts w:ascii="Times New Roman" w:hAnsi="Times New Roman" w:cs="Times New Roman"/>
        </w:rPr>
        <w:t>Findings suggest that CPD systems focused primarily on attendance and compliance may fail to produce substantive professional growth, calling for a paradigm shift toward autonomy-supportive, contextually grounded professional learning.</w:t>
      </w:r>
    </w:p>
    <w:p w14:paraId="7DF164D6" w14:textId="77777777" w:rsidR="00395B60" w:rsidRPr="008C7556" w:rsidRDefault="00AE751C" w:rsidP="001A5D17">
      <w:pPr>
        <w:pStyle w:val="BodyText"/>
        <w:jc w:val="both"/>
        <w:rPr>
          <w:rFonts w:ascii="Times New Roman" w:hAnsi="Times New Roman" w:cs="Times New Roman"/>
        </w:rPr>
      </w:pPr>
      <w:r w:rsidRPr="008C7556">
        <w:rPr>
          <w:rFonts w:ascii="Times New Roman" w:hAnsi="Times New Roman" w:cs="Times New Roman"/>
          <w:b/>
        </w:rPr>
        <w:t>Keywords:</w:t>
      </w:r>
      <w:r w:rsidRPr="008C7556">
        <w:rPr>
          <w:rFonts w:ascii="Times New Roman" w:hAnsi="Times New Roman" w:cs="Times New Roman"/>
        </w:rPr>
        <w:t xml:space="preserve"> teacher motivation, professional development, perceived value, Self-Determination Theory, Rwanda, teacher agency</w:t>
      </w:r>
    </w:p>
    <w:p w14:paraId="5D4FCAAB" w14:textId="08298A62" w:rsidR="00395B60" w:rsidRPr="008C7556" w:rsidRDefault="00AE751C" w:rsidP="001A5D17">
      <w:pPr>
        <w:pStyle w:val="Heading2"/>
        <w:jc w:val="both"/>
        <w:rPr>
          <w:rFonts w:ascii="Times New Roman" w:hAnsi="Times New Roman" w:cs="Times New Roman"/>
          <w:sz w:val="24"/>
          <w:szCs w:val="24"/>
        </w:rPr>
      </w:pPr>
      <w:bookmarkStart w:id="2" w:name="introduction"/>
      <w:r w:rsidRPr="00EC1CD6">
        <w:rPr>
          <w:rFonts w:ascii="Times New Roman" w:hAnsi="Times New Roman" w:cs="Times New Roman"/>
          <w:color w:val="auto"/>
          <w:sz w:val="24"/>
          <w:szCs w:val="24"/>
        </w:rPr>
        <w:t>1</w:t>
      </w:r>
      <w:r w:rsidR="00EC1CD6" w:rsidRPr="00EC1CD6">
        <w:rPr>
          <w:rFonts w:ascii="Times New Roman" w:hAnsi="Times New Roman" w:cs="Times New Roman"/>
          <w:color w:val="auto"/>
          <w:sz w:val="24"/>
          <w:szCs w:val="24"/>
        </w:rPr>
        <w:t>. INTRODUCTION</w:t>
      </w:r>
      <w:bookmarkEnd w:id="2"/>
    </w:p>
    <w:p w14:paraId="591EDA63" w14:textId="489753A7" w:rsidR="00395B60" w:rsidRPr="006E14D6" w:rsidRDefault="00AE751C" w:rsidP="006E14D6">
      <w:pPr>
        <w:spacing w:line="360" w:lineRule="auto"/>
        <w:jc w:val="both"/>
        <w:rPr>
          <w:rFonts w:ascii="Times New Roman" w:hAnsi="Times New Roman" w:cs="Times New Roman"/>
          <w:color w:val="222222"/>
          <w:shd w:val="clear" w:color="auto" w:fill="FFFFFF"/>
        </w:rPr>
      </w:pPr>
      <w:r w:rsidRPr="008C7556">
        <w:rPr>
          <w:rFonts w:ascii="Times New Roman" w:hAnsi="Times New Roman" w:cs="Times New Roman"/>
        </w:rPr>
        <w:t xml:space="preserve">Continuous Professional Development (CPD) has become central to education reform agendas across sub-Saharan Africa, where teacher quality remains a critical determinant of educational outcomes </w:t>
      </w:r>
      <w:r w:rsidR="006E14D6" w:rsidRPr="006E14D6">
        <w:rPr>
          <w:rFonts w:ascii="Times New Roman" w:hAnsi="Times New Roman" w:cs="Times New Roman"/>
          <w:color w:val="222222"/>
          <w:highlight w:val="green"/>
          <w:shd w:val="clear" w:color="auto" w:fill="FFFFFF"/>
        </w:rPr>
        <w:t>(Abdulrahman &amp; Ezekiel ,2025).</w:t>
      </w:r>
      <w:r w:rsidR="006E14D6" w:rsidRPr="00F658C4">
        <w:rPr>
          <w:rFonts w:ascii="Times New Roman" w:hAnsi="Times New Roman" w:cs="Times New Roman"/>
          <w:color w:val="222222"/>
          <w:shd w:val="clear" w:color="auto" w:fill="FFFFFF"/>
        </w:rPr>
        <w:t xml:space="preserve"> </w:t>
      </w:r>
      <w:r w:rsidRPr="008C7556">
        <w:rPr>
          <w:rFonts w:ascii="Times New Roman" w:hAnsi="Times New Roman" w:cs="Times New Roman"/>
        </w:rPr>
        <w:t xml:space="preserve">The region faces persistent challenges in teacher preparation, including inadequate pre-service training, limited content knowledge, and insufficient pedagogical </w:t>
      </w:r>
      <w:r w:rsidR="008C7556" w:rsidRPr="008C7556">
        <w:rPr>
          <w:rFonts w:ascii="Times New Roman" w:hAnsi="Times New Roman" w:cs="Times New Roman"/>
        </w:rPr>
        <w:t>capacity, issues</w:t>
      </w:r>
      <w:r w:rsidRPr="008C7556">
        <w:rPr>
          <w:rFonts w:ascii="Times New Roman" w:hAnsi="Times New Roman" w:cs="Times New Roman"/>
        </w:rPr>
        <w:t xml:space="preserve"> that </w:t>
      </w:r>
      <w:r w:rsidR="00A9629C" w:rsidRPr="008C7556">
        <w:rPr>
          <w:rFonts w:ascii="Times New Roman" w:hAnsi="Times New Roman" w:cs="Times New Roman"/>
        </w:rPr>
        <w:t xml:space="preserve">a </w:t>
      </w:r>
      <w:r w:rsidRPr="008C7556">
        <w:rPr>
          <w:rFonts w:ascii="Times New Roman" w:hAnsi="Times New Roman" w:cs="Times New Roman"/>
        </w:rPr>
        <w:t>well-designed CPD can potentially address. However, the effectiveness of CPD initiatives depends not merely on their availability but on teachers’ meaningful engagement with professional learning opportunities.</w:t>
      </w:r>
    </w:p>
    <w:p w14:paraId="0FACE0C2" w14:textId="3B575A22" w:rsidR="00395B60" w:rsidRPr="008C7556" w:rsidRDefault="00AE751C" w:rsidP="00EC1CD6">
      <w:pPr>
        <w:pStyle w:val="BodyText"/>
        <w:spacing w:line="360" w:lineRule="auto"/>
        <w:jc w:val="both"/>
        <w:rPr>
          <w:rFonts w:ascii="Times New Roman" w:hAnsi="Times New Roman" w:cs="Times New Roman"/>
        </w:rPr>
      </w:pPr>
      <w:r w:rsidRPr="008C7556">
        <w:rPr>
          <w:rFonts w:ascii="Times New Roman" w:hAnsi="Times New Roman" w:cs="Times New Roman"/>
        </w:rPr>
        <w:t>In Rwanda, CPD is integrated into national frameworks</w:t>
      </w:r>
      <w:r w:rsidR="00A9629C" w:rsidRPr="008C7556">
        <w:rPr>
          <w:rFonts w:ascii="Times New Roman" w:hAnsi="Times New Roman" w:cs="Times New Roman"/>
        </w:rPr>
        <w:t>,</w:t>
      </w:r>
      <w:r w:rsidRPr="008C7556">
        <w:rPr>
          <w:rFonts w:ascii="Times New Roman" w:hAnsi="Times New Roman" w:cs="Times New Roman"/>
        </w:rPr>
        <w:t xml:space="preserve"> including the Teacher Development and Management Policy (TDM, 2024)</w:t>
      </w:r>
      <w:r w:rsidR="00A9629C" w:rsidRPr="008C7556">
        <w:rPr>
          <w:rFonts w:ascii="Times New Roman" w:hAnsi="Times New Roman" w:cs="Times New Roman"/>
        </w:rPr>
        <w:t>,</w:t>
      </w:r>
      <w:r w:rsidRPr="008C7556">
        <w:rPr>
          <w:rFonts w:ascii="Times New Roman" w:hAnsi="Times New Roman" w:cs="Times New Roman"/>
        </w:rPr>
        <w:t xml:space="preserve"> the Education Sector Strategic Plan (ESSP, 2013–2024)</w:t>
      </w:r>
      <w:r w:rsidR="00A9629C" w:rsidRPr="008C7556">
        <w:rPr>
          <w:rFonts w:ascii="Times New Roman" w:hAnsi="Times New Roman" w:cs="Times New Roman"/>
        </w:rPr>
        <w:t xml:space="preserve"> and </w:t>
      </w:r>
      <w:r w:rsidR="00A9629C" w:rsidRPr="008C7556">
        <w:rPr>
          <w:rFonts w:ascii="Times New Roman" w:hAnsi="Times New Roman" w:cs="Times New Roman"/>
        </w:rPr>
        <w:lastRenderedPageBreak/>
        <w:t>the special Statute governing employees of basic education institutions</w:t>
      </w:r>
      <w:r w:rsidR="008C7556">
        <w:rPr>
          <w:rFonts w:ascii="Times New Roman" w:hAnsi="Times New Roman" w:cs="Times New Roman"/>
        </w:rPr>
        <w:t xml:space="preserve"> </w:t>
      </w:r>
      <w:r w:rsidR="00A9629C" w:rsidRPr="008C7556">
        <w:rPr>
          <w:rFonts w:ascii="Times New Roman" w:hAnsi="Times New Roman" w:cs="Times New Roman"/>
        </w:rPr>
        <w:t>(</w:t>
      </w:r>
      <w:proofErr w:type="spellStart"/>
      <w:r w:rsidR="00A9629C" w:rsidRPr="008C7556">
        <w:rPr>
          <w:rFonts w:ascii="Times New Roman" w:hAnsi="Times New Roman" w:cs="Times New Roman"/>
        </w:rPr>
        <w:t>Governement</w:t>
      </w:r>
      <w:proofErr w:type="spellEnd"/>
      <w:r w:rsidR="00A9629C" w:rsidRPr="008C7556">
        <w:rPr>
          <w:rFonts w:ascii="Times New Roman" w:hAnsi="Times New Roman" w:cs="Times New Roman"/>
        </w:rPr>
        <w:t xml:space="preserve"> of Rwanda, 2024)</w:t>
      </w:r>
      <w:r w:rsidRPr="008C7556">
        <w:rPr>
          <w:rFonts w:ascii="Times New Roman" w:hAnsi="Times New Roman" w:cs="Times New Roman"/>
        </w:rPr>
        <w:t xml:space="preserve">, reflecting </w:t>
      </w:r>
      <w:r w:rsidR="00A9629C" w:rsidRPr="008C7556">
        <w:rPr>
          <w:rFonts w:ascii="Times New Roman" w:hAnsi="Times New Roman" w:cs="Times New Roman"/>
        </w:rPr>
        <w:t xml:space="preserve">a </w:t>
      </w:r>
      <w:r w:rsidRPr="008C7556">
        <w:rPr>
          <w:rFonts w:ascii="Times New Roman" w:hAnsi="Times New Roman" w:cs="Times New Roman"/>
        </w:rPr>
        <w:t xml:space="preserve">strong </w:t>
      </w:r>
      <w:r w:rsidR="00A9629C" w:rsidRPr="008C7556">
        <w:rPr>
          <w:rFonts w:ascii="Times New Roman" w:hAnsi="Times New Roman" w:cs="Times New Roman"/>
        </w:rPr>
        <w:t>national</w:t>
      </w:r>
      <w:r w:rsidRPr="008C7556">
        <w:rPr>
          <w:rFonts w:ascii="Times New Roman" w:hAnsi="Times New Roman" w:cs="Times New Roman"/>
        </w:rPr>
        <w:t xml:space="preserve"> commitment to teacher learning. The government has invested significantly in school-based CPD, competency-based curriculum training, and digital learning initiatives to enhance teaching quality across </w:t>
      </w:r>
      <w:r w:rsidR="00A9629C" w:rsidRPr="008C7556">
        <w:rPr>
          <w:rFonts w:ascii="Times New Roman" w:hAnsi="Times New Roman" w:cs="Times New Roman"/>
        </w:rPr>
        <w:t xml:space="preserve">pre-primary, </w:t>
      </w:r>
      <w:r w:rsidRPr="008C7556">
        <w:rPr>
          <w:rFonts w:ascii="Times New Roman" w:hAnsi="Times New Roman" w:cs="Times New Roman"/>
        </w:rPr>
        <w:t>primary</w:t>
      </w:r>
      <w:r w:rsidR="00CE6CDD">
        <w:rPr>
          <w:rFonts w:ascii="Times New Roman" w:hAnsi="Times New Roman" w:cs="Times New Roman"/>
        </w:rPr>
        <w:t>,</w:t>
      </w:r>
      <w:r w:rsidRPr="008C7556">
        <w:rPr>
          <w:rFonts w:ascii="Times New Roman" w:hAnsi="Times New Roman" w:cs="Times New Roman"/>
        </w:rPr>
        <w:t xml:space="preserve"> and secondary levels. These policy efforts position Rwanda as a regional leader in education reform, with CPD serving as a cornerstone of the country’s vision to become a knowledge-based economy.</w:t>
      </w:r>
    </w:p>
    <w:p w14:paraId="6476E9DD" w14:textId="3AF1C547" w:rsidR="006820AA" w:rsidRPr="00F95E18" w:rsidRDefault="00AE751C" w:rsidP="006820AA">
      <w:pPr>
        <w:spacing w:line="360" w:lineRule="auto"/>
        <w:jc w:val="both"/>
        <w:rPr>
          <w:rFonts w:ascii="Times New Roman" w:eastAsia="Calibri" w:hAnsi="Times New Roman" w:cs="Times New Roman"/>
          <w:highlight w:val="green"/>
        </w:rPr>
      </w:pPr>
      <w:r w:rsidRPr="008C7556">
        <w:rPr>
          <w:rFonts w:ascii="Times New Roman" w:hAnsi="Times New Roman" w:cs="Times New Roman"/>
        </w:rPr>
        <w:t xml:space="preserve">Despite significant investment and policy emphasis, actual teacher engagement in CPD remains inconsistent and often superficial. </w:t>
      </w:r>
      <w:r w:rsidR="006820AA">
        <w:rPr>
          <w:rFonts w:ascii="Times New Roman" w:hAnsi="Times New Roman" w:cs="Times New Roman"/>
        </w:rPr>
        <w:t xml:space="preserve"> </w:t>
      </w:r>
      <w:r w:rsidR="006820AA">
        <w:rPr>
          <w:rFonts w:ascii="Times New Roman" w:eastAsia="Calibri" w:hAnsi="Times New Roman" w:cs="Times New Roman"/>
          <w:highlight w:val="green"/>
        </w:rPr>
        <w:t xml:space="preserve">Inconsistent </w:t>
      </w:r>
      <w:r w:rsidR="006820AA" w:rsidRPr="006820AA">
        <w:rPr>
          <w:rFonts w:ascii="Times New Roman" w:eastAsia="Calibri" w:hAnsi="Times New Roman" w:cs="Times New Roman"/>
          <w:highlight w:val="green"/>
        </w:rPr>
        <w:t>engagement of teachers in Continuous Professional Development (CPD has significant negative implications for instructional quality, teacher motivation, and learner outcomes. When teachers participate minimally in CPD activities, opportunities to update pedagogical skills, subject content knowledge, and learner-centered methodologies are reduced, limiting the effective implementation of competence-based curricula promoted by the Rwanda Basic Education Board. At the system level, this weak engagement constrains national education reform efforts led by the Ministry of Education, as investments in curriculum reform. Consequently, sustained low engagement in CPD risks widening gaps in overall education quality in Rwanda.</w:t>
      </w:r>
      <w:r w:rsidR="00F95E18">
        <w:rPr>
          <w:rFonts w:ascii="Times New Roman" w:eastAsia="Calibri" w:hAnsi="Times New Roman" w:cs="Times New Roman"/>
        </w:rPr>
        <w:t xml:space="preserve"> </w:t>
      </w:r>
      <w:r w:rsidR="00F95E18" w:rsidRPr="00F95E18">
        <w:rPr>
          <w:rFonts w:ascii="Times New Roman" w:eastAsia="Calibri" w:hAnsi="Times New Roman" w:cs="Times New Roman"/>
          <w:highlight w:val="green"/>
        </w:rPr>
        <w:t>It is argued that low engagement in CPD in Rwanda, is due to diverse hindrances, including lack of time, poor planning, and lack of interest, lack administration support</w:t>
      </w:r>
      <w:r w:rsidR="00CD733D">
        <w:rPr>
          <w:rFonts w:ascii="Times New Roman" w:eastAsia="Calibri" w:hAnsi="Times New Roman" w:cs="Times New Roman"/>
          <w:highlight w:val="green"/>
        </w:rPr>
        <w:fldChar w:fldCharType="begin" w:fldLock="1"/>
      </w:r>
      <w:r w:rsidR="00CD733D">
        <w:rPr>
          <w:rFonts w:ascii="Times New Roman" w:eastAsia="Calibri" w:hAnsi="Times New Roman" w:cs="Times New Roman"/>
          <w:highlight w:val="green"/>
        </w:rPr>
        <w:instrText>ADDIN CSL_CITATION {"citationItems":[{"id":"ITEM-1","itemData":{"ISSN":"2227-5835","author":[{"dropping-particle":"","family":"Bunane","given":"Jean Baptiste","non-dropping-particle":"","parse-names":false,"suffix":""},{"dropping-particle":"","family":"Kampire","given":"Edwige","non-dropping-particle":"","parse-names":false,"suffix":""},{"dropping-particle":"","family":"Karegeya","given":"Claude","non-dropping-particle":"","parse-names":false,"suffix":""}],"container-title":"African Journal of Chemical Education","id":"ITEM-1","issue":"2","issued":{"date-parts":[["2022"]]},"page":"96-111","title":"Teachers’ perceptions on the impact of continuous professional development to promote quality teaching and learning of chemistry: a case of Rwamagana secondary schools, Rwanda","type":"article-journal","volume":"12"},"uris":["http://www.mendeley.com/documents/?uuid=24334e46-f11b-4198-9cfb-265276c5dc07"]},{"id":"ITEM-2","itemData":{"author":[{"dropping-particle":"","family":"Sibomana","given":"Jean Pierre","non-dropping-particle":"","parse-names":false,"suffix":""}],"id":"ITEM-2","issued":{"date-parts":[["2024"]]},"page":"444-459","title":"Teachers ’ Professional Development and Job Performance in Public Secondary Schools of Kicukiro District , Rwanda","type":"article-journal","volume":"5"},"uris":["http://www.mendeley.com/documents/?uuid=7a9025cd-fd0b-4848-adfc-84638a096c95"]}],"mendeley":{"formattedCitation":"(Bunane et al., 2022; Sibomana, 2024)","manualFormatting":"(Bunane et al., 2022; Sibomana et al., 2024)","plainTextFormattedCitation":"(Bunane et al., 2022; Sibomana, 2024)"},"properties":{"noteIndex":0},"schema":"https://github.com/citation-style-language/schema/raw/master/csl-citation.json"}</w:instrText>
      </w:r>
      <w:r w:rsidR="00CD733D">
        <w:rPr>
          <w:rFonts w:ascii="Times New Roman" w:eastAsia="Calibri" w:hAnsi="Times New Roman" w:cs="Times New Roman"/>
          <w:highlight w:val="green"/>
        </w:rPr>
        <w:fldChar w:fldCharType="separate"/>
      </w:r>
      <w:r w:rsidR="00CD733D" w:rsidRPr="00CD733D">
        <w:rPr>
          <w:rFonts w:ascii="Times New Roman" w:eastAsia="Calibri" w:hAnsi="Times New Roman" w:cs="Times New Roman"/>
          <w:noProof/>
          <w:highlight w:val="green"/>
        </w:rPr>
        <w:t>(Bunane et al., 2022; Sibomana</w:t>
      </w:r>
      <w:r w:rsidR="00CD733D">
        <w:rPr>
          <w:rFonts w:ascii="Times New Roman" w:eastAsia="Calibri" w:hAnsi="Times New Roman" w:cs="Times New Roman"/>
          <w:noProof/>
          <w:highlight w:val="green"/>
        </w:rPr>
        <w:t xml:space="preserve"> et al.</w:t>
      </w:r>
      <w:r w:rsidR="00CD733D" w:rsidRPr="00CD733D">
        <w:rPr>
          <w:rFonts w:ascii="Times New Roman" w:eastAsia="Calibri" w:hAnsi="Times New Roman" w:cs="Times New Roman"/>
          <w:noProof/>
          <w:highlight w:val="green"/>
        </w:rPr>
        <w:t>, 2024)</w:t>
      </w:r>
      <w:r w:rsidR="00CD733D">
        <w:rPr>
          <w:rFonts w:ascii="Times New Roman" w:eastAsia="Calibri" w:hAnsi="Times New Roman" w:cs="Times New Roman"/>
          <w:highlight w:val="green"/>
        </w:rPr>
        <w:fldChar w:fldCharType="end"/>
      </w:r>
    </w:p>
    <w:p w14:paraId="3E1F2326" w14:textId="2BD8C40D" w:rsidR="00395B60" w:rsidRPr="008C7556" w:rsidRDefault="00AE751C" w:rsidP="00EC1CD6">
      <w:pPr>
        <w:pStyle w:val="BodyText"/>
        <w:spacing w:line="360" w:lineRule="auto"/>
        <w:jc w:val="both"/>
        <w:rPr>
          <w:rFonts w:ascii="Times New Roman" w:hAnsi="Times New Roman" w:cs="Times New Roman"/>
        </w:rPr>
      </w:pPr>
      <w:r w:rsidRPr="008C7556">
        <w:rPr>
          <w:rFonts w:ascii="Times New Roman" w:hAnsi="Times New Roman" w:cs="Times New Roman"/>
        </w:rPr>
        <w:t xml:space="preserve">This gap between policy intention and teacher experience is not unique to Rwanda but reflects broader patterns across sub-Saharan Africa. While regional studies document macro-level participation </w:t>
      </w:r>
      <w:r w:rsidRPr="002D469B">
        <w:rPr>
          <w:rFonts w:ascii="Times New Roman" w:hAnsi="Times New Roman" w:cs="Times New Roman"/>
        </w:rPr>
        <w:t xml:space="preserve">patterns </w:t>
      </w:r>
      <w:r w:rsidR="002D469B" w:rsidRPr="002D469B">
        <w:rPr>
          <w:rFonts w:ascii="Times New Roman" w:hAnsi="Times New Roman" w:cs="Times New Roman"/>
        </w:rPr>
        <w:t>(</w:t>
      </w:r>
      <w:proofErr w:type="spellStart"/>
      <w:r w:rsidR="002D469B" w:rsidRPr="002D469B">
        <w:rPr>
          <w:rFonts w:ascii="Times New Roman" w:eastAsia="Calibri" w:hAnsi="Times New Roman" w:cs="Times New Roman"/>
          <w:color w:val="222222"/>
          <w:shd w:val="clear" w:color="auto" w:fill="FFFFFF"/>
        </w:rPr>
        <w:t>Mwila</w:t>
      </w:r>
      <w:proofErr w:type="spellEnd"/>
      <w:r w:rsidR="002D469B" w:rsidRPr="002D469B">
        <w:rPr>
          <w:rFonts w:ascii="Times New Roman" w:eastAsia="Calibri" w:hAnsi="Times New Roman" w:cs="Times New Roman"/>
          <w:color w:val="222222"/>
          <w:shd w:val="clear" w:color="auto" w:fill="FFFFFF"/>
        </w:rPr>
        <w:t xml:space="preserve"> et al.,2022) </w:t>
      </w:r>
      <w:r w:rsidRPr="002D469B">
        <w:rPr>
          <w:rFonts w:ascii="Times New Roman" w:hAnsi="Times New Roman" w:cs="Times New Roman"/>
        </w:rPr>
        <w:t>few</w:t>
      </w:r>
      <w:r w:rsidRPr="008C7556">
        <w:rPr>
          <w:rFonts w:ascii="Times New Roman" w:hAnsi="Times New Roman" w:cs="Times New Roman"/>
        </w:rPr>
        <w:t xml:space="preserve"> provide </w:t>
      </w:r>
      <w:r w:rsidR="00FE2B95" w:rsidRPr="008C7556">
        <w:rPr>
          <w:rFonts w:ascii="Times New Roman" w:hAnsi="Times New Roman" w:cs="Times New Roman"/>
        </w:rPr>
        <w:t xml:space="preserve">a </w:t>
      </w:r>
      <w:r w:rsidRPr="008C7556">
        <w:rPr>
          <w:rFonts w:ascii="Times New Roman" w:hAnsi="Times New Roman" w:cs="Times New Roman"/>
        </w:rPr>
        <w:t xml:space="preserve">detailed, context-specific analysis of motivational dynamics at the primary education level in Rwanda. Primary school teachers constitute the majority of the teaching workforce and play a foundational role in shaping learners’ trajectories, yet their voices and experiences remain underrepresented in CPD research, which has tended to focus on </w:t>
      </w:r>
      <w:r w:rsidR="00EC1CD6">
        <w:rPr>
          <w:rFonts w:ascii="Times New Roman" w:hAnsi="Times New Roman" w:cs="Times New Roman"/>
        </w:rPr>
        <w:t>secondary-level</w:t>
      </w:r>
      <w:r w:rsidRPr="008C7556">
        <w:rPr>
          <w:rFonts w:ascii="Times New Roman" w:hAnsi="Times New Roman" w:cs="Times New Roman"/>
        </w:rPr>
        <w:t xml:space="preserve"> STEM teachers.</w:t>
      </w:r>
    </w:p>
    <w:p w14:paraId="4B9431DC" w14:textId="51929D56" w:rsidR="00395B60" w:rsidRPr="008C7556" w:rsidRDefault="00AE751C" w:rsidP="00EC1CD6">
      <w:pPr>
        <w:pStyle w:val="BodyText"/>
        <w:spacing w:line="360" w:lineRule="auto"/>
        <w:jc w:val="both"/>
        <w:rPr>
          <w:rFonts w:ascii="Times New Roman" w:hAnsi="Times New Roman" w:cs="Times New Roman"/>
        </w:rPr>
      </w:pPr>
      <w:r w:rsidRPr="008C7556">
        <w:rPr>
          <w:rFonts w:ascii="Times New Roman" w:hAnsi="Times New Roman" w:cs="Times New Roman"/>
        </w:rPr>
        <w:t>Understanding what motivates primary teachers to engage in CPD</w:t>
      </w:r>
      <w:r w:rsidR="00FE2B95" w:rsidRPr="008C7556">
        <w:rPr>
          <w:rFonts w:ascii="Times New Roman" w:hAnsi="Times New Roman" w:cs="Times New Roman"/>
        </w:rPr>
        <w:t>,</w:t>
      </w:r>
      <w:r w:rsidR="00EC1CD6">
        <w:rPr>
          <w:rFonts w:ascii="Times New Roman" w:hAnsi="Times New Roman" w:cs="Times New Roman"/>
        </w:rPr>
        <w:t xml:space="preserve"> </w:t>
      </w:r>
      <w:r w:rsidRPr="008C7556">
        <w:rPr>
          <w:rFonts w:ascii="Times New Roman" w:hAnsi="Times New Roman" w:cs="Times New Roman"/>
        </w:rPr>
        <w:t>or what prevents them from doing so</w:t>
      </w:r>
      <w:r w:rsidR="00FE2B95" w:rsidRPr="008C7556">
        <w:rPr>
          <w:rFonts w:ascii="Times New Roman" w:hAnsi="Times New Roman" w:cs="Times New Roman"/>
        </w:rPr>
        <w:t>,</w:t>
      </w:r>
      <w:r w:rsidR="00EC1CD6">
        <w:rPr>
          <w:rFonts w:ascii="Times New Roman" w:hAnsi="Times New Roman" w:cs="Times New Roman"/>
        </w:rPr>
        <w:t xml:space="preserve"> </w:t>
      </w:r>
      <w:r w:rsidRPr="008C7556">
        <w:rPr>
          <w:rFonts w:ascii="Times New Roman" w:hAnsi="Times New Roman" w:cs="Times New Roman"/>
        </w:rPr>
        <w:t xml:space="preserve">is essential for designing effective professional development systems. This study addresses three research questions: (1) What personal factors most significantly influence primary teachers’ engagement in CPD in Rwanda? (2) How do intrinsic and extrinsic motivations interact </w:t>
      </w:r>
      <w:r w:rsidRPr="008C7556">
        <w:rPr>
          <w:rFonts w:ascii="Times New Roman" w:hAnsi="Times New Roman" w:cs="Times New Roman"/>
        </w:rPr>
        <w:lastRenderedPageBreak/>
        <w:t>with socio-economic constraints to shape participation patterns? (3) What contextual differences exist between urban and rural teachers’ CPD experiences and perceived barriers?</w:t>
      </w:r>
    </w:p>
    <w:p w14:paraId="0710A3D7" w14:textId="08F0F045" w:rsidR="00BA049D" w:rsidRPr="008C7556" w:rsidRDefault="00AE751C" w:rsidP="00791980">
      <w:pPr>
        <w:pStyle w:val="BodyText"/>
        <w:spacing w:line="360" w:lineRule="auto"/>
        <w:jc w:val="both"/>
        <w:rPr>
          <w:rFonts w:ascii="Times New Roman" w:hAnsi="Times New Roman" w:cs="Times New Roman"/>
        </w:rPr>
      </w:pPr>
      <w:r w:rsidRPr="008C7556">
        <w:rPr>
          <w:rFonts w:ascii="Times New Roman" w:hAnsi="Times New Roman" w:cs="Times New Roman"/>
        </w:rPr>
        <w:t>By centering teacher voice and lived experience, this research contributes empirical evidence from Rwanda’s primary education sector and proposes a Value-Centered Engagement Framework to guide policy reform. The study demonstrates how universal motivational principles from Self-Determination Theory (Ryan &amp; Deci, 2000) operate within Rwanda’s specific cultural and systemic environment, offering insights applicable to similar contexts across sub-Saharan Africa. Ultimately, this research argues that moving beyond compliance-driven CPD models toward systems that honor teacher agency, contextual relevance, and perceived value is essential for achieving meaningful professional growth and improved student learning outcomes.</w:t>
      </w:r>
    </w:p>
    <w:p w14:paraId="6B5C4367" w14:textId="187C953D" w:rsidR="00395B60" w:rsidRPr="002F75E8" w:rsidRDefault="00AE751C" w:rsidP="001A5D17">
      <w:pPr>
        <w:pStyle w:val="Heading2"/>
        <w:jc w:val="both"/>
        <w:rPr>
          <w:rFonts w:ascii="Times New Roman" w:hAnsi="Times New Roman" w:cs="Times New Roman"/>
          <w:color w:val="auto"/>
          <w:sz w:val="24"/>
          <w:szCs w:val="24"/>
        </w:rPr>
      </w:pPr>
      <w:bookmarkStart w:id="3" w:name="literature-review"/>
      <w:r w:rsidRPr="002F75E8">
        <w:rPr>
          <w:rFonts w:ascii="Times New Roman" w:hAnsi="Times New Roman" w:cs="Times New Roman"/>
          <w:color w:val="auto"/>
          <w:sz w:val="24"/>
          <w:szCs w:val="24"/>
        </w:rPr>
        <w:t>2. Literature Review</w:t>
      </w:r>
      <w:bookmarkEnd w:id="3"/>
    </w:p>
    <w:p w14:paraId="7E760CB7" w14:textId="10848D9E" w:rsidR="002F75E8" w:rsidRDefault="002F75E8" w:rsidP="002F75E8">
      <w:pPr>
        <w:pStyle w:val="BodyText"/>
        <w:rPr>
          <w:rFonts w:ascii="Times New Roman" w:hAnsi="Times New Roman" w:cs="Times New Roman"/>
          <w:b/>
        </w:rPr>
      </w:pPr>
      <w:r w:rsidRPr="00BA049D">
        <w:rPr>
          <w:rFonts w:ascii="Times New Roman" w:hAnsi="Times New Roman" w:cs="Times New Roman"/>
          <w:b/>
        </w:rPr>
        <w:t xml:space="preserve">2.1 </w:t>
      </w:r>
      <w:r w:rsidR="00EC1CD6">
        <w:rPr>
          <w:rFonts w:ascii="Times New Roman" w:hAnsi="Times New Roman" w:cs="Times New Roman"/>
          <w:b/>
        </w:rPr>
        <w:t>Teachers'</w:t>
      </w:r>
      <w:r w:rsidR="00BA049D" w:rsidRPr="00BA049D">
        <w:rPr>
          <w:rFonts w:ascii="Times New Roman" w:hAnsi="Times New Roman" w:cs="Times New Roman"/>
          <w:b/>
        </w:rPr>
        <w:t xml:space="preserve"> engagement in CPD</w:t>
      </w:r>
    </w:p>
    <w:p w14:paraId="7AB95F30" w14:textId="4240A9EF" w:rsidR="00791980" w:rsidRDefault="00791980" w:rsidP="00791980">
      <w:pPr>
        <w:spacing w:after="160" w:line="360" w:lineRule="auto"/>
        <w:jc w:val="both"/>
        <w:rPr>
          <w:rFonts w:ascii="Times New Roman" w:eastAsia="Calibri" w:hAnsi="Times New Roman" w:cs="Times New Roman"/>
        </w:rPr>
      </w:pPr>
      <w:r w:rsidRPr="00791980">
        <w:rPr>
          <w:rFonts w:ascii="Times New Roman" w:eastAsia="Calibri" w:hAnsi="Times New Roman" w:cs="Times New Roman"/>
          <w:highlight w:val="green"/>
        </w:rPr>
        <w:t>Continuing Professional Development (CPD) is essential for teachers to enhance their skills, update their knowledge, and improve student outcomes. Globally, the engagement of teachers in CPD varies significantly due to cultural, economic, policy, and institutional differences (</w:t>
      </w:r>
      <w:r w:rsidRPr="00791980">
        <w:rPr>
          <w:rFonts w:ascii="Times New Roman" w:eastAsia="Calibri" w:hAnsi="Times New Roman" w:cs="Times New Roman"/>
          <w:color w:val="222222"/>
          <w:highlight w:val="green"/>
          <w:shd w:val="clear" w:color="auto" w:fill="FFFFFF"/>
        </w:rPr>
        <w:t>Darling-Hammond</w:t>
      </w:r>
      <w:r w:rsidRPr="00791980">
        <w:rPr>
          <w:rFonts w:ascii="Times New Roman" w:eastAsia="Calibri" w:hAnsi="Times New Roman" w:cs="Times New Roman"/>
          <w:highlight w:val="green"/>
        </w:rPr>
        <w:t xml:space="preserve"> et al,2017).</w:t>
      </w:r>
    </w:p>
    <w:p w14:paraId="2EC991C1" w14:textId="77777777" w:rsidR="006C12AB" w:rsidRPr="00353AB5" w:rsidRDefault="006C12AB" w:rsidP="006C12AB">
      <w:pPr>
        <w:spacing w:line="360" w:lineRule="auto"/>
        <w:jc w:val="both"/>
        <w:rPr>
          <w:rFonts w:ascii="Times New Roman" w:hAnsi="Times New Roman" w:cs="Times New Roman"/>
          <w:highlight w:val="green"/>
        </w:rPr>
      </w:pPr>
      <w:r w:rsidRPr="00353AB5">
        <w:rPr>
          <w:rFonts w:ascii="Times New Roman" w:hAnsi="Times New Roman" w:cs="Times New Roman"/>
          <w:highlight w:val="green"/>
        </w:rPr>
        <w:t>The European Commission (2018), in its report Supporting the Teaching Profession for Better Learning Outcomes, emphasizes that several key factors significantly influence teachers' engagement in professional development activities within European countries. Supportive policies at the national and school levels play a crucial role, as they create an environment where CPD is valued and prioritized. Adequate funding is also essential; when schools and education systems allocate sufficient resources toward CPD programs, teachers are more likely to participate regularly and meaningfully. Additionally, the recognition of CPD’s value through career advancement opportunities, professional recognition, and incentives serves as a motivating factor for teachers to engage actively in ongoing learning.</w:t>
      </w:r>
    </w:p>
    <w:p w14:paraId="45C3FAE8" w14:textId="3690C510" w:rsidR="006C12AB" w:rsidRPr="006C12AB" w:rsidRDefault="006C12AB" w:rsidP="006C12AB">
      <w:pPr>
        <w:spacing w:line="360" w:lineRule="auto"/>
        <w:jc w:val="both"/>
        <w:rPr>
          <w:rFonts w:ascii="Times New Roman" w:hAnsi="Times New Roman" w:cs="Times New Roman"/>
        </w:rPr>
      </w:pPr>
      <w:r w:rsidRPr="00353AB5">
        <w:rPr>
          <w:rFonts w:ascii="Times New Roman" w:hAnsi="Times New Roman" w:cs="Times New Roman"/>
          <w:highlight w:val="green"/>
        </w:rPr>
        <w:t xml:space="preserve">The report highlights that there is considerable variation across European countries regarding the extent and quality of CPD engagement among primary school teachers. Countries with well-established policies that integrate CPD into career development frameworks tend to see higher participation rates. Conversely, in countries where CPD is less prioritized or poorly resourced, </w:t>
      </w:r>
      <w:r w:rsidRPr="00353AB5">
        <w:rPr>
          <w:rFonts w:ascii="Times New Roman" w:hAnsi="Times New Roman" w:cs="Times New Roman"/>
          <w:highlight w:val="green"/>
        </w:rPr>
        <w:lastRenderedPageBreak/>
        <w:t>teacher engagement remains comparatively low. Importantly, the report underscores that targeted, well-supported professional development initiatives those tailored to teachers’ specific classroom needs, aligned with curriculum reforms, and delivered through high-quality programs are strongly associated with increased participation. When teachers perceive CPD as relevant, accessible, and beneficial to their professional growth, they are more motivated to engage consistently, ultimately leading to improved teaching practices and student learning outcomes.</w:t>
      </w:r>
    </w:p>
    <w:p w14:paraId="4BB5B8B5" w14:textId="67256856" w:rsidR="00791980" w:rsidRPr="00791980" w:rsidRDefault="00791980" w:rsidP="006C12AB">
      <w:pPr>
        <w:spacing w:line="360" w:lineRule="auto"/>
        <w:jc w:val="both"/>
        <w:rPr>
          <w:rFonts w:ascii="Times New Roman" w:hAnsi="Times New Roman" w:cs="Times New Roman"/>
        </w:rPr>
      </w:pPr>
      <w:r w:rsidRPr="00791980">
        <w:rPr>
          <w:rFonts w:ascii="Times New Roman" w:hAnsi="Times New Roman" w:cs="Times New Roman"/>
          <w:highlight w:val="green"/>
        </w:rPr>
        <w:t>Timperley et al. (2019), conducted a study involving 1,200 teachers across 50 public schools in New Zealand to examine their involvement in professional development activities. The researchers revealed that teacher engagement in CPD is significantly influenced by institutional support, workload, and the perceived relevance of the training. They found that teachers who participated in targeted, ongoing professional development opportunities aligned with their specific needs and classroom challenges demonstr</w:t>
      </w:r>
      <w:r w:rsidR="00523C70">
        <w:rPr>
          <w:rFonts w:ascii="Times New Roman" w:hAnsi="Times New Roman" w:cs="Times New Roman"/>
          <w:highlight w:val="green"/>
        </w:rPr>
        <w:t xml:space="preserve">ated higher participation rates </w:t>
      </w:r>
      <w:r w:rsidRPr="00791980">
        <w:rPr>
          <w:rFonts w:ascii="Times New Roman" w:hAnsi="Times New Roman" w:cs="Times New Roman"/>
          <w:highlight w:val="green"/>
        </w:rPr>
        <w:t xml:space="preserve">specifically, a 25% increase in CPD attendance compared to teachers who engaged in generic, one-size-fits-all training. Additionally, these teachers reported greater confidence in applying new instructional strategies, with self-reported confidence scores rising from an average of 3.2 to 4.1 on a 5-point Likert scale. The study also highlighted that time constraints and lack of incentives remain substantial barriers, with 40% of teachers citing these factors as reasons for limited participation in CPD activities within the </w:t>
      </w:r>
      <w:proofErr w:type="gramStart"/>
      <w:r w:rsidRPr="00791980">
        <w:rPr>
          <w:rFonts w:ascii="Times New Roman" w:hAnsi="Times New Roman" w:cs="Times New Roman"/>
          <w:highlight w:val="green"/>
        </w:rPr>
        <w:t>public school</w:t>
      </w:r>
      <w:proofErr w:type="gramEnd"/>
      <w:r w:rsidRPr="00791980">
        <w:rPr>
          <w:rFonts w:ascii="Times New Roman" w:hAnsi="Times New Roman" w:cs="Times New Roman"/>
          <w:highlight w:val="green"/>
        </w:rPr>
        <w:t xml:space="preserve"> system.</w:t>
      </w:r>
    </w:p>
    <w:p w14:paraId="010CC7BC" w14:textId="77777777" w:rsidR="002D469B" w:rsidRPr="002D469B" w:rsidRDefault="002D469B" w:rsidP="002D469B">
      <w:pPr>
        <w:spacing w:after="160" w:line="360" w:lineRule="auto"/>
        <w:jc w:val="both"/>
        <w:rPr>
          <w:rFonts w:ascii="Times New Roman" w:eastAsia="Calibri" w:hAnsi="Times New Roman" w:cs="Times New Roman"/>
          <w:color w:val="222222"/>
          <w:highlight w:val="green"/>
          <w:shd w:val="clear" w:color="auto" w:fill="FFFFFF"/>
        </w:rPr>
      </w:pPr>
      <w:proofErr w:type="spellStart"/>
      <w:r w:rsidRPr="002D469B">
        <w:rPr>
          <w:rFonts w:ascii="Times New Roman" w:eastAsia="Calibri" w:hAnsi="Times New Roman" w:cs="Times New Roman"/>
          <w:color w:val="222222"/>
          <w:highlight w:val="green"/>
          <w:shd w:val="clear" w:color="auto" w:fill="FFFFFF"/>
        </w:rPr>
        <w:t>Mwila</w:t>
      </w:r>
      <w:proofErr w:type="spellEnd"/>
      <w:r w:rsidRPr="002D469B">
        <w:rPr>
          <w:rFonts w:ascii="Times New Roman" w:eastAsia="Calibri" w:hAnsi="Times New Roman" w:cs="Times New Roman"/>
          <w:color w:val="222222"/>
          <w:highlight w:val="green"/>
          <w:shd w:val="clear" w:color="auto" w:fill="FFFFFF"/>
        </w:rPr>
        <w:t xml:space="preserve"> et al. (2022) conducted a study in the Southern African Development Community (SADC) focusing on the personal commitment of teaching professionals to improve their knowledge, skills, and competencies throughout their careers. The study found that many countries in the region lack clear CPD policies, with some actively working towards developing such policies. Regarding CPD delivery methods, the approaches identified included award-bearing programs, deficit-based training, cascade training, standards-based approaches, and coaching or mentoring. </w:t>
      </w:r>
    </w:p>
    <w:p w14:paraId="3CAADB78" w14:textId="30A4F5F4" w:rsidR="00DD3357" w:rsidRPr="002C0F77" w:rsidRDefault="002D469B" w:rsidP="00382AB0">
      <w:pPr>
        <w:spacing w:after="160" w:line="360" w:lineRule="auto"/>
        <w:jc w:val="both"/>
        <w:rPr>
          <w:rFonts w:ascii="Times New Roman" w:hAnsi="Times New Roman" w:cs="Times New Roman"/>
          <w:highlight w:val="green"/>
        </w:rPr>
      </w:pPr>
      <w:r w:rsidRPr="002D469B">
        <w:rPr>
          <w:rFonts w:ascii="Times New Roman" w:eastAsia="Calibri" w:hAnsi="Times New Roman" w:cs="Times New Roman"/>
          <w:color w:val="222222"/>
          <w:highlight w:val="green"/>
          <w:shd w:val="clear" w:color="auto" w:fill="FFFFFF"/>
        </w:rPr>
        <w:t xml:space="preserve">Statistically, the study revealed that only about 25-30% of teachers in the region regularly participate in CPD activities, highlighting low engagement levels. Stakeholders involved in CPD implementation encompass teachers, teacher education institutions, ministries of education, regional NGOs, and regulatory bodies. </w:t>
      </w:r>
      <w:proofErr w:type="spellStart"/>
      <w:r w:rsidRPr="002D469B">
        <w:rPr>
          <w:rFonts w:ascii="Times New Roman" w:eastAsia="Calibri" w:hAnsi="Times New Roman" w:cs="Times New Roman"/>
          <w:color w:val="222222"/>
          <w:highlight w:val="green"/>
          <w:shd w:val="clear" w:color="auto" w:fill="FFFFFF"/>
        </w:rPr>
        <w:t>Mwila</w:t>
      </w:r>
      <w:proofErr w:type="spellEnd"/>
      <w:r w:rsidRPr="002D469B">
        <w:rPr>
          <w:rFonts w:ascii="Times New Roman" w:eastAsia="Calibri" w:hAnsi="Times New Roman" w:cs="Times New Roman"/>
          <w:color w:val="222222"/>
          <w:highlight w:val="green"/>
          <w:shd w:val="clear" w:color="auto" w:fill="FFFFFF"/>
        </w:rPr>
        <w:t xml:space="preserve"> et al. (2022) emphasized that strengthening both CPD policies and their implementation is crucial for effectively enhancing teacher competencies across the SADC region.</w:t>
      </w:r>
      <w:r w:rsidR="00382AB0">
        <w:rPr>
          <w:rFonts w:ascii="Times New Roman" w:eastAsia="Calibri" w:hAnsi="Times New Roman" w:cs="Times New Roman"/>
          <w:color w:val="222222"/>
          <w:shd w:val="clear" w:color="auto" w:fill="FFFFFF"/>
        </w:rPr>
        <w:t xml:space="preserve"> </w:t>
      </w:r>
      <w:r w:rsidR="00BE7640" w:rsidRPr="002C0F77">
        <w:rPr>
          <w:rFonts w:ascii="Times New Roman" w:eastAsia="Calibri" w:hAnsi="Times New Roman" w:cs="Times New Roman"/>
          <w:color w:val="222222"/>
          <w:highlight w:val="green"/>
          <w:shd w:val="clear" w:color="auto" w:fill="FFFFFF"/>
        </w:rPr>
        <w:t>In addition to this,</w:t>
      </w:r>
      <w:r w:rsidR="00BE7640" w:rsidRPr="002C0F77">
        <w:rPr>
          <w:rFonts w:ascii="Times New Roman" w:hAnsi="Times New Roman" w:cs="Times New Roman"/>
          <w:highlight w:val="green"/>
        </w:rPr>
        <w:t xml:space="preserve"> evidence</w:t>
      </w:r>
      <w:r w:rsidR="00BA049D" w:rsidRPr="002C0F77">
        <w:rPr>
          <w:rFonts w:ascii="Times New Roman" w:hAnsi="Times New Roman" w:cs="Times New Roman"/>
          <w:highlight w:val="green"/>
        </w:rPr>
        <w:t xml:space="preserve"> supporting Self-Determination Theory </w:t>
      </w:r>
      <w:r w:rsidR="00BA049D" w:rsidRPr="002C0F77">
        <w:rPr>
          <w:rFonts w:ascii="Times New Roman" w:hAnsi="Times New Roman" w:cs="Times New Roman"/>
          <w:highlight w:val="green"/>
        </w:rPr>
        <w:lastRenderedPageBreak/>
        <w:t>(SDT) among 342 Ethiop</w:t>
      </w:r>
      <w:r w:rsidR="00BE7640" w:rsidRPr="002C0F77">
        <w:rPr>
          <w:rFonts w:ascii="Times New Roman" w:hAnsi="Times New Roman" w:cs="Times New Roman"/>
          <w:highlight w:val="green"/>
        </w:rPr>
        <w:t xml:space="preserve">ian teachers, demonstrated </w:t>
      </w:r>
      <w:r w:rsidR="00BA049D" w:rsidRPr="002C0F77">
        <w:rPr>
          <w:rFonts w:ascii="Times New Roman" w:hAnsi="Times New Roman" w:cs="Times New Roman"/>
          <w:highlight w:val="green"/>
        </w:rPr>
        <w:t>that intrinsic motivation strongly influences participation in Professional Learning Communities (β=0.58, p&lt;.001) and mediates effects of external regulation, suggesting that even externally mandated CPD can foster sustainable motivation if i</w:t>
      </w:r>
      <w:r w:rsidR="00BE7640" w:rsidRPr="002C0F77">
        <w:rPr>
          <w:rFonts w:ascii="Times New Roman" w:hAnsi="Times New Roman" w:cs="Times New Roman"/>
          <w:highlight w:val="green"/>
        </w:rPr>
        <w:t xml:space="preserve">t cultivates intrinsic interest (Belay </w:t>
      </w:r>
      <w:r w:rsidR="00BE7640" w:rsidRPr="002C0F77">
        <w:rPr>
          <w:rFonts w:ascii="Arial" w:eastAsia="Times New Roman" w:hAnsi="Arial" w:cs="Arial"/>
          <w:sz w:val="18"/>
          <w:szCs w:val="18"/>
          <w:highlight w:val="green"/>
          <w:lang w:val="en-IN" w:eastAsia="en-IN"/>
        </w:rPr>
        <w:t>&amp;</w:t>
      </w:r>
      <w:r w:rsidR="00BE7640" w:rsidRPr="002C0F77">
        <w:rPr>
          <w:rFonts w:ascii="Times New Roman" w:hAnsi="Times New Roman" w:cs="Times New Roman"/>
          <w:highlight w:val="green"/>
        </w:rPr>
        <w:t xml:space="preserve"> </w:t>
      </w:r>
      <w:proofErr w:type="spellStart"/>
      <w:r w:rsidR="00BE7640" w:rsidRPr="002C0F77">
        <w:rPr>
          <w:rFonts w:ascii="Times New Roman" w:hAnsi="Times New Roman" w:cs="Times New Roman"/>
          <w:highlight w:val="green"/>
        </w:rPr>
        <w:t>Melesse</w:t>
      </w:r>
      <w:proofErr w:type="spellEnd"/>
      <w:r w:rsidR="00BE7640" w:rsidRPr="002C0F77">
        <w:rPr>
          <w:rFonts w:ascii="Times New Roman" w:hAnsi="Times New Roman" w:cs="Times New Roman"/>
          <w:highlight w:val="green"/>
        </w:rPr>
        <w:t xml:space="preserve"> ,2024).</w:t>
      </w:r>
    </w:p>
    <w:p w14:paraId="77827864" w14:textId="77777777" w:rsidR="00E16D7E" w:rsidRPr="00E16D7E" w:rsidRDefault="00E16D7E" w:rsidP="00E16D7E">
      <w:pPr>
        <w:spacing w:after="160" w:line="360" w:lineRule="auto"/>
        <w:jc w:val="both"/>
        <w:rPr>
          <w:rFonts w:ascii="Times New Roman" w:eastAsia="Calibri" w:hAnsi="Times New Roman" w:cs="Times New Roman"/>
          <w:color w:val="222222"/>
          <w:highlight w:val="green"/>
          <w:shd w:val="clear" w:color="auto" w:fill="FFFFFF"/>
        </w:rPr>
      </w:pPr>
      <w:proofErr w:type="spellStart"/>
      <w:r w:rsidRPr="00E16D7E">
        <w:rPr>
          <w:rFonts w:ascii="Times New Roman" w:eastAsia="Calibri" w:hAnsi="Times New Roman" w:cs="Times New Roman"/>
          <w:highlight w:val="green"/>
        </w:rPr>
        <w:t>Nkundabakura</w:t>
      </w:r>
      <w:proofErr w:type="spellEnd"/>
      <w:r w:rsidRPr="00E16D7E">
        <w:rPr>
          <w:rFonts w:ascii="Times New Roman" w:eastAsia="Calibri" w:hAnsi="Times New Roman" w:cs="Times New Roman"/>
          <w:highlight w:val="green"/>
        </w:rPr>
        <w:t xml:space="preserve"> et al. (2025) conducted a study entitled Enhancing female teachers’ engagement, Self-efficacy, and performance in mathematics and science through continuous professional development training program in Rwanda. The study </w:t>
      </w:r>
      <w:r w:rsidRPr="00E16D7E">
        <w:rPr>
          <w:rFonts w:ascii="Times New Roman" w:eastAsia="Calibri" w:hAnsi="Times New Roman" w:cs="Times New Roman"/>
          <w:color w:val="222222"/>
          <w:highlight w:val="green"/>
          <w:shd w:val="clear" w:color="auto" w:fill="FFFFFF"/>
        </w:rPr>
        <w:t>revealed that the continuous professional development (CPD) training program significantly enhanced female teachers’ engagement in teaching mathematics and science. Participants reported increased motivation and a stronger commitment to their professional growth, largely attributed to the relevance and practical nature of the training content. The supportive learning environment fostered during the CPD sessions helped female teachers feel more confident and motivated to implement new teaching strategies, which in turn translated into improved classroom practices and student engagement in STEM subjects.</w:t>
      </w:r>
    </w:p>
    <w:p w14:paraId="63519B1F" w14:textId="77777777" w:rsidR="00E16D7E" w:rsidRPr="00E16D7E" w:rsidRDefault="00E16D7E" w:rsidP="00E16D7E">
      <w:pPr>
        <w:spacing w:after="160" w:line="360" w:lineRule="auto"/>
        <w:jc w:val="both"/>
        <w:rPr>
          <w:rFonts w:ascii="Times New Roman" w:eastAsia="Calibri" w:hAnsi="Times New Roman" w:cs="Times New Roman"/>
          <w:highlight w:val="green"/>
        </w:rPr>
      </w:pPr>
      <w:r w:rsidRPr="00E16D7E">
        <w:rPr>
          <w:rFonts w:ascii="Times New Roman" w:eastAsia="Calibri" w:hAnsi="Times New Roman" w:cs="Times New Roman"/>
          <w:color w:val="222222"/>
          <w:highlight w:val="green"/>
          <w:shd w:val="clear" w:color="auto" w:fill="FFFFFF"/>
        </w:rPr>
        <w:t>Furthermore, the research found that the CPD program positively impacted female teachers’ self-efficacy, empowering them to overcome gender-related barriers and boosting their confidence in their abilities to teach challenging subjects like mathematics and science. Teachers expressed that the training helped dismantle stereotypes and fostered a sense of empowerment, encouraging more women to pursue leadership roles in education. Overall, the study emphasized that targeted CPD initiatives are crucial for not only improving teachers’ professional skills but also for promoting gender equality and enhancing performance in STEM education across Rwanda.</w:t>
      </w:r>
    </w:p>
    <w:p w14:paraId="1FCF0D59" w14:textId="77777777" w:rsidR="002C0F77" w:rsidRPr="002C0F77" w:rsidRDefault="002C0F77" w:rsidP="002C0F77">
      <w:pPr>
        <w:spacing w:line="360" w:lineRule="auto"/>
        <w:jc w:val="both"/>
        <w:rPr>
          <w:rFonts w:ascii="Times New Roman" w:hAnsi="Times New Roman" w:cs="Times New Roman"/>
          <w:color w:val="222222"/>
          <w:highlight w:val="green"/>
          <w:shd w:val="clear" w:color="auto" w:fill="FFFFFF"/>
        </w:rPr>
      </w:pPr>
      <w:proofErr w:type="spellStart"/>
      <w:r w:rsidRPr="002C0F77">
        <w:rPr>
          <w:rFonts w:ascii="Times New Roman" w:hAnsi="Times New Roman" w:cs="Times New Roman"/>
          <w:color w:val="222222"/>
          <w:highlight w:val="green"/>
          <w:shd w:val="clear" w:color="auto" w:fill="FFFFFF"/>
        </w:rPr>
        <w:t>Niyibizi</w:t>
      </w:r>
      <w:proofErr w:type="spellEnd"/>
      <w:r w:rsidRPr="002C0F77">
        <w:rPr>
          <w:rFonts w:ascii="Times New Roman" w:hAnsi="Times New Roman" w:cs="Times New Roman"/>
          <w:color w:val="222222"/>
          <w:highlight w:val="green"/>
          <w:shd w:val="clear" w:color="auto" w:fill="FFFFFF"/>
        </w:rPr>
        <w:t xml:space="preserve"> et al., (2024) conducted an in-depth examination of the experiences of four teachers participating in Continuous Professional Development (CPD) focused on Innovative Mathematics and Science Teaching (ITMS). The study found that the CPD sessions positively influenced teachers’ pedagogical knowledge and attitudes toward teaching STEM subjects, fostering greater enthusiasm and confidence in implementing innovative teaching strategies. Teachers expressed that the training helped them adopt more student-centered approaches, making mathematics and science lessons more engaging and meaningful for their students. </w:t>
      </w:r>
    </w:p>
    <w:p w14:paraId="2608A16B" w14:textId="22D6A6F0" w:rsidR="002C0F77" w:rsidRPr="002C0F77" w:rsidRDefault="002C0F77" w:rsidP="002C0F77">
      <w:pPr>
        <w:spacing w:line="360" w:lineRule="auto"/>
        <w:jc w:val="both"/>
        <w:rPr>
          <w:rFonts w:ascii="Times New Roman" w:hAnsi="Times New Roman" w:cs="Times New Roman"/>
          <w:color w:val="222222"/>
          <w:highlight w:val="green"/>
          <w:shd w:val="clear" w:color="auto" w:fill="FFFFFF"/>
        </w:rPr>
      </w:pPr>
      <w:r w:rsidRPr="002C0F77">
        <w:rPr>
          <w:rFonts w:ascii="Times New Roman" w:hAnsi="Times New Roman" w:cs="Times New Roman"/>
          <w:color w:val="222222"/>
          <w:highlight w:val="green"/>
          <w:shd w:val="clear" w:color="auto" w:fill="FFFFFF"/>
        </w:rPr>
        <w:lastRenderedPageBreak/>
        <w:t>However, despite these improvements, the study highlighted that several persistent barriers continued to impede the full realization of the training’s benefits. Notably, teachers faced significant challenges such as limited time for lesson planning and professional growth activities, shortages of necessary teaching resources, and a lack of consistent follow-up or ongoing mentorship to reinforce new skills and practices learned during the CPD sessions.</w:t>
      </w:r>
    </w:p>
    <w:p w14:paraId="60FB5C16" w14:textId="59AB762C" w:rsidR="002C0F77" w:rsidRPr="002C0F77" w:rsidRDefault="002C0F77" w:rsidP="00DD3357">
      <w:pPr>
        <w:spacing w:line="360" w:lineRule="auto"/>
        <w:jc w:val="both"/>
        <w:rPr>
          <w:rFonts w:ascii="Times New Roman" w:hAnsi="Times New Roman" w:cs="Times New Roman"/>
          <w:color w:val="222222"/>
          <w:shd w:val="clear" w:color="auto" w:fill="FFFFFF"/>
        </w:rPr>
      </w:pPr>
      <w:r w:rsidRPr="002C0F77">
        <w:rPr>
          <w:rFonts w:ascii="Times New Roman" w:hAnsi="Times New Roman" w:cs="Times New Roman"/>
          <w:color w:val="222222"/>
          <w:highlight w:val="green"/>
          <w:shd w:val="clear" w:color="auto" w:fill="FFFFFF"/>
        </w:rPr>
        <w:t>The findings emphasize that for CPD initiatives to be truly effective and sustainable, they must be embedded within a broader systemic framework that offers continuous support and opportunities for peer collaboration. The teachers in the study underscored the importance of ongoing mentorship, reflective practice, and collaborative learning communities to help translate professional development into classroom practice effectively. Moreover, the study suggests that successful CPD programs should be aligned with the wider educational policies and resource allocations to address infrastructural and systemic barriers. Ultimately, the research illustrates that while individual teacher development is crucial, the success of CPD efforts in improving mathematics and science instruction depends on comprehensive institutional commitment and systemic integration, ensuring that teachers are supported consistently over time and within a conducive educational environment.</w:t>
      </w:r>
    </w:p>
    <w:p w14:paraId="4BC49B7A" w14:textId="2265ADC5" w:rsidR="002C0F77" w:rsidRDefault="002F75E8" w:rsidP="00D74B05">
      <w:pPr>
        <w:pStyle w:val="Heading3"/>
        <w:jc w:val="both"/>
        <w:rPr>
          <w:rFonts w:ascii="Times New Roman" w:hAnsi="Times New Roman" w:cs="Times New Roman"/>
          <w:color w:val="auto"/>
        </w:rPr>
      </w:pPr>
      <w:bookmarkStart w:id="4" w:name="X67db9fbb3229f8d4f2f78cb9d3f20126d9152ed"/>
      <w:r w:rsidRPr="002F75E8">
        <w:rPr>
          <w:rFonts w:ascii="Times New Roman" w:hAnsi="Times New Roman" w:cs="Times New Roman"/>
          <w:color w:val="auto"/>
        </w:rPr>
        <w:t xml:space="preserve">2.2 </w:t>
      </w:r>
      <w:r w:rsidR="00AE751C" w:rsidRPr="002F75E8">
        <w:rPr>
          <w:rFonts w:ascii="Times New Roman" w:hAnsi="Times New Roman" w:cs="Times New Roman"/>
          <w:color w:val="auto"/>
        </w:rPr>
        <w:t>Self-Determination Theory and Teacher Motivation</w:t>
      </w:r>
      <w:bookmarkEnd w:id="4"/>
    </w:p>
    <w:p w14:paraId="31C82021" w14:textId="77777777" w:rsidR="00D74B05" w:rsidRPr="00D74B05" w:rsidRDefault="00D74B05" w:rsidP="00D74B05">
      <w:pPr>
        <w:pStyle w:val="BodyText"/>
      </w:pPr>
    </w:p>
    <w:p w14:paraId="3E9AE5B9" w14:textId="537C228F" w:rsidR="007E69FE" w:rsidRPr="00E10D39" w:rsidRDefault="007E69FE" w:rsidP="007E69FE">
      <w:pPr>
        <w:spacing w:line="360" w:lineRule="auto"/>
        <w:jc w:val="both"/>
        <w:rPr>
          <w:rFonts w:ascii="Times New Roman" w:hAnsi="Times New Roman" w:cs="Times New Roman"/>
        </w:rPr>
      </w:pPr>
      <w:r w:rsidRPr="00E10D39">
        <w:rPr>
          <w:rFonts w:ascii="Times New Roman" w:hAnsi="Times New Roman" w:cs="Times New Roman"/>
        </w:rPr>
        <w:t>Teacher engagement in Continuing Professional Development (CPD) is rooted in Self-Determination</w:t>
      </w:r>
      <w:r w:rsidR="001033A2">
        <w:rPr>
          <w:rFonts w:ascii="Times New Roman" w:hAnsi="Times New Roman" w:cs="Times New Roman"/>
        </w:rPr>
        <w:t xml:space="preserve"> Theory (Ryan &amp; Deci,</w:t>
      </w:r>
      <w:r w:rsidRPr="00E10D39">
        <w:rPr>
          <w:rFonts w:ascii="Times New Roman" w:hAnsi="Times New Roman" w:cs="Times New Roman"/>
        </w:rPr>
        <w:t>2020), which conceptualizes motivation along a spectrum from amotivation to extrinsic and ultimately to intrinsic motivation. SDT posits that motivation is most durable and high when three basic psychological needs are satisfied: autonomy (feeling of volition and choice), competence (sense of mastery), and relatedness (connection and support from others). When these needs are met, teacher</w:t>
      </w:r>
      <w:r>
        <w:rPr>
          <w:rFonts w:ascii="Times New Roman" w:hAnsi="Times New Roman" w:cs="Times New Roman"/>
        </w:rPr>
        <w:t xml:space="preserve">s develop autonomous motivation </w:t>
      </w:r>
      <w:r w:rsidRPr="00E10D39">
        <w:rPr>
          <w:rFonts w:ascii="Times New Roman" w:hAnsi="Times New Roman" w:cs="Times New Roman"/>
        </w:rPr>
        <w:t>engagement driven by personal</w:t>
      </w:r>
      <w:r>
        <w:rPr>
          <w:rFonts w:ascii="Times New Roman" w:hAnsi="Times New Roman" w:cs="Times New Roman"/>
        </w:rPr>
        <w:t xml:space="preserve"> interest, value, and enjoyment </w:t>
      </w:r>
      <w:r w:rsidRPr="00E10D39">
        <w:rPr>
          <w:rFonts w:ascii="Times New Roman" w:hAnsi="Times New Roman" w:cs="Times New Roman"/>
        </w:rPr>
        <w:t xml:space="preserve">leading to more meaningful and sustained participation. Conversely, CPD perceived as imposed, ineffective, or isolating undermines these needs, resulting in superficial compliance </w:t>
      </w:r>
      <w:r>
        <w:rPr>
          <w:rFonts w:ascii="Times New Roman" w:hAnsi="Times New Roman" w:cs="Times New Roman"/>
        </w:rPr>
        <w:t>rather than genuine engagement.</w:t>
      </w:r>
    </w:p>
    <w:p w14:paraId="576BB463" w14:textId="12FB5077" w:rsidR="007E69FE" w:rsidRPr="00E10D39" w:rsidRDefault="006E14D6" w:rsidP="007E69FE">
      <w:pPr>
        <w:spacing w:line="360" w:lineRule="auto"/>
        <w:jc w:val="both"/>
        <w:rPr>
          <w:rFonts w:ascii="Times New Roman" w:hAnsi="Times New Roman" w:cs="Times New Roman"/>
        </w:rPr>
      </w:pPr>
      <w:r>
        <w:rPr>
          <w:rFonts w:ascii="Times New Roman" w:hAnsi="Times New Roman" w:cs="Times New Roman"/>
        </w:rPr>
        <w:t>It was shown</w:t>
      </w:r>
      <w:r w:rsidR="007E69FE" w:rsidRPr="00E10D39">
        <w:rPr>
          <w:rFonts w:ascii="Times New Roman" w:hAnsi="Times New Roman" w:cs="Times New Roman"/>
        </w:rPr>
        <w:t xml:space="preserve"> that need-supportive, collaborative reflection programs increased Israeli teachers’ autonomous motivation and professional </w:t>
      </w:r>
      <w:r w:rsidR="00D74B05" w:rsidRPr="00E10D39">
        <w:rPr>
          <w:rFonts w:ascii="Times New Roman" w:hAnsi="Times New Roman" w:cs="Times New Roman"/>
        </w:rPr>
        <w:t>achievement.</w:t>
      </w:r>
      <w:r w:rsidR="00D74B05">
        <w:rPr>
          <w:rFonts w:ascii="Times New Roman" w:hAnsi="Times New Roman" w:cs="Times New Roman"/>
        </w:rPr>
        <w:t xml:space="preserve"> Additionally, </w:t>
      </w:r>
      <w:r w:rsidR="007E69FE" w:rsidRPr="00E10D39">
        <w:rPr>
          <w:rFonts w:ascii="Times New Roman" w:hAnsi="Times New Roman" w:cs="Times New Roman"/>
        </w:rPr>
        <w:t xml:space="preserve">SDT-based </w:t>
      </w:r>
      <w:r w:rsidR="00D74B05">
        <w:rPr>
          <w:rFonts w:ascii="Times New Roman" w:hAnsi="Times New Roman" w:cs="Times New Roman"/>
        </w:rPr>
        <w:t xml:space="preserve">online </w:t>
      </w:r>
      <w:r w:rsidR="00D74B05">
        <w:rPr>
          <w:rFonts w:ascii="Times New Roman" w:hAnsi="Times New Roman" w:cs="Times New Roman"/>
        </w:rPr>
        <w:lastRenderedPageBreak/>
        <w:t>interventions improves</w:t>
      </w:r>
      <w:r w:rsidR="007E69FE" w:rsidRPr="00E10D39">
        <w:rPr>
          <w:rFonts w:ascii="Times New Roman" w:hAnsi="Times New Roman" w:cs="Times New Roman"/>
        </w:rPr>
        <w:t xml:space="preserve"> teachers’ self-efficacy and responsibility while reducing negative beliefs about student behavior. These findings highlight that CPD designed with SDT principles can positively influence motivat</w:t>
      </w:r>
      <w:r w:rsidR="007E69FE">
        <w:rPr>
          <w:rFonts w:ascii="Times New Roman" w:hAnsi="Times New Roman" w:cs="Times New Roman"/>
        </w:rPr>
        <w:t>ion and professional attitudes.</w:t>
      </w:r>
    </w:p>
    <w:p w14:paraId="59F40D0F" w14:textId="77777777" w:rsidR="007E69FE" w:rsidRPr="00E10D39" w:rsidRDefault="007E69FE" w:rsidP="007E69FE">
      <w:pPr>
        <w:spacing w:line="360" w:lineRule="auto"/>
        <w:jc w:val="both"/>
        <w:rPr>
          <w:rFonts w:ascii="Times New Roman" w:hAnsi="Times New Roman" w:cs="Times New Roman"/>
        </w:rPr>
      </w:pPr>
      <w:r w:rsidRPr="00E10D39">
        <w:rPr>
          <w:rFonts w:ascii="Times New Roman" w:hAnsi="Times New Roman" w:cs="Times New Roman"/>
        </w:rPr>
        <w:t xml:space="preserve">Complementing SDT, </w:t>
      </w:r>
      <w:proofErr w:type="spellStart"/>
      <w:r w:rsidRPr="00E10D39">
        <w:rPr>
          <w:rFonts w:ascii="Times New Roman" w:hAnsi="Times New Roman" w:cs="Times New Roman"/>
        </w:rPr>
        <w:t>Guskey’s</w:t>
      </w:r>
      <w:proofErr w:type="spellEnd"/>
      <w:r w:rsidRPr="00E10D39">
        <w:rPr>
          <w:rFonts w:ascii="Times New Roman" w:hAnsi="Times New Roman" w:cs="Times New Roman"/>
        </w:rPr>
        <w:t xml:space="preserve"> (2002) model emphasizes a sequential process: professional development leads to changes in classroom practice, which then results in improved student outcomes, subsequently fostering positive shifts in teachers’ beliefs and attitudes. This underscores that observable impacts on students are crucial for teachers to internalize new practices and commit </w:t>
      </w:r>
      <w:r>
        <w:rPr>
          <w:rFonts w:ascii="Times New Roman" w:hAnsi="Times New Roman" w:cs="Times New Roman"/>
        </w:rPr>
        <w:t>to long-term professional growth.</w:t>
      </w:r>
    </w:p>
    <w:p w14:paraId="5AFF4248" w14:textId="2019B706" w:rsidR="00395B60" w:rsidRPr="008C7556" w:rsidRDefault="007E69FE" w:rsidP="007E69FE">
      <w:pPr>
        <w:spacing w:line="360" w:lineRule="auto"/>
        <w:jc w:val="both"/>
        <w:rPr>
          <w:rFonts w:ascii="Times New Roman" w:hAnsi="Times New Roman" w:cs="Times New Roman"/>
        </w:rPr>
      </w:pPr>
      <w:r w:rsidRPr="00E10D39">
        <w:rPr>
          <w:rFonts w:ascii="Times New Roman" w:hAnsi="Times New Roman" w:cs="Times New Roman"/>
        </w:rPr>
        <w:t xml:space="preserve">Additionally, Expectancy-Value Theory (Eccles &amp; </w:t>
      </w:r>
      <w:proofErr w:type="spellStart"/>
      <w:r w:rsidRPr="00E10D39">
        <w:rPr>
          <w:rFonts w:ascii="Times New Roman" w:hAnsi="Times New Roman" w:cs="Times New Roman"/>
        </w:rPr>
        <w:t>Wigfield</w:t>
      </w:r>
      <w:proofErr w:type="spellEnd"/>
      <w:r w:rsidRPr="00E10D39">
        <w:rPr>
          <w:rFonts w:ascii="Times New Roman" w:hAnsi="Times New Roman" w:cs="Times New Roman"/>
        </w:rPr>
        <w:t>, 2020) offers insight into engagement decisions, suggesting teachers weigh their confidence in implementing new skills against the perceived value of the activity and the associated costs. When perceived costs outweigh benefits or self-efficacy is low, motivation dim</w:t>
      </w:r>
      <w:r>
        <w:rPr>
          <w:rFonts w:ascii="Times New Roman" w:hAnsi="Times New Roman" w:cs="Times New Roman"/>
        </w:rPr>
        <w:t xml:space="preserve">inishes regardless of </w:t>
      </w:r>
      <w:proofErr w:type="spellStart"/>
      <w:proofErr w:type="gramStart"/>
      <w:r>
        <w:rPr>
          <w:rFonts w:ascii="Times New Roman" w:hAnsi="Times New Roman" w:cs="Times New Roman"/>
        </w:rPr>
        <w:t>mandates.</w:t>
      </w:r>
      <w:r w:rsidRPr="00E10D39">
        <w:rPr>
          <w:rFonts w:ascii="Times New Roman" w:hAnsi="Times New Roman" w:cs="Times New Roman"/>
        </w:rPr>
        <w:t>Together</w:t>
      </w:r>
      <w:proofErr w:type="spellEnd"/>
      <w:proofErr w:type="gramEnd"/>
      <w:r w:rsidRPr="00E10D39">
        <w:rPr>
          <w:rFonts w:ascii="Times New Roman" w:hAnsi="Times New Roman" w:cs="Times New Roman"/>
        </w:rPr>
        <w:t>, these frameworks underscore that effective teacher CPD must satisfy psychological needs, demonstrate tangible positive</w:t>
      </w:r>
      <w:r>
        <w:rPr>
          <w:rFonts w:ascii="Times New Roman" w:hAnsi="Times New Roman" w:cs="Times New Roman"/>
        </w:rPr>
        <w:t xml:space="preserve"> impacts, and offer clear value beyond mere opportunities </w:t>
      </w:r>
      <w:r w:rsidRPr="00E10D39">
        <w:rPr>
          <w:rFonts w:ascii="Times New Roman" w:hAnsi="Times New Roman" w:cs="Times New Roman"/>
        </w:rPr>
        <w:t>to foster genuine, sustainable engagement.</w:t>
      </w:r>
    </w:p>
    <w:p w14:paraId="0D9EB3A7" w14:textId="2BB262B5" w:rsidR="00395B60" w:rsidRDefault="005F11E3" w:rsidP="001A5D17">
      <w:pPr>
        <w:pStyle w:val="Heading2"/>
        <w:jc w:val="both"/>
        <w:rPr>
          <w:rFonts w:ascii="Times New Roman" w:hAnsi="Times New Roman" w:cs="Times New Roman"/>
          <w:color w:val="auto"/>
          <w:sz w:val="24"/>
          <w:szCs w:val="24"/>
        </w:rPr>
      </w:pPr>
      <w:bookmarkStart w:id="5" w:name="conceptual-framework"/>
      <w:r>
        <w:rPr>
          <w:rFonts w:ascii="Times New Roman" w:hAnsi="Times New Roman" w:cs="Times New Roman"/>
          <w:color w:val="auto"/>
          <w:sz w:val="24"/>
          <w:szCs w:val="24"/>
        </w:rPr>
        <w:t>2.</w:t>
      </w:r>
      <w:r w:rsidR="00AE751C" w:rsidRPr="002C3468">
        <w:rPr>
          <w:rFonts w:ascii="Times New Roman" w:hAnsi="Times New Roman" w:cs="Times New Roman"/>
          <w:color w:val="auto"/>
          <w:sz w:val="24"/>
          <w:szCs w:val="24"/>
        </w:rPr>
        <w:t>3. Conceptual Framework</w:t>
      </w:r>
      <w:bookmarkEnd w:id="5"/>
    </w:p>
    <w:p w14:paraId="03A2B937" w14:textId="77777777" w:rsidR="00633DB3" w:rsidRPr="00633DB3" w:rsidRDefault="00633DB3" w:rsidP="00633DB3">
      <w:pPr>
        <w:pStyle w:val="BodyText"/>
      </w:pPr>
    </w:p>
    <w:p w14:paraId="13E99AA7" w14:textId="77777777" w:rsidR="00633DB3" w:rsidRPr="007E144D" w:rsidRDefault="00633DB3" w:rsidP="00633DB3">
      <w:pPr>
        <w:spacing w:line="360" w:lineRule="auto"/>
        <w:jc w:val="both"/>
        <w:rPr>
          <w:rFonts w:ascii="Times New Roman" w:hAnsi="Times New Roman" w:cs="Times New Roman"/>
        </w:rPr>
      </w:pPr>
      <w:bookmarkStart w:id="6" w:name="methodology"/>
      <w:r w:rsidRPr="007E144D">
        <w:rPr>
          <w:rFonts w:ascii="Times New Roman" w:hAnsi="Times New Roman" w:cs="Times New Roman"/>
        </w:rPr>
        <w:t xml:space="preserve">This study introduces a Value-Centered Engagement Framework that synthesizes Self-Determination Theory (Ryan &amp; Deci, 2000), </w:t>
      </w:r>
      <w:proofErr w:type="spellStart"/>
      <w:r w:rsidRPr="007E144D">
        <w:rPr>
          <w:rFonts w:ascii="Times New Roman" w:hAnsi="Times New Roman" w:cs="Times New Roman"/>
        </w:rPr>
        <w:t>Guskey’s</w:t>
      </w:r>
      <w:proofErr w:type="spellEnd"/>
      <w:r w:rsidRPr="007E144D">
        <w:rPr>
          <w:rFonts w:ascii="Times New Roman" w:hAnsi="Times New Roman" w:cs="Times New Roman"/>
        </w:rPr>
        <w:t xml:space="preserve"> (2002) model of teacher change, and expectancy-value theory (Eccles &amp; </w:t>
      </w:r>
      <w:proofErr w:type="spellStart"/>
      <w:r w:rsidRPr="007E144D">
        <w:rPr>
          <w:rFonts w:ascii="Times New Roman" w:hAnsi="Times New Roman" w:cs="Times New Roman"/>
        </w:rPr>
        <w:t>Wigfield</w:t>
      </w:r>
      <w:proofErr w:type="spellEnd"/>
      <w:r w:rsidRPr="007E144D">
        <w:rPr>
          <w:rFonts w:ascii="Times New Roman" w:hAnsi="Times New Roman" w:cs="Times New Roman"/>
        </w:rPr>
        <w:t>, 2020). The framework posits that meaningful CPD engagement results from dynamic interactions among three interconnected domains: personal, cont</w:t>
      </w:r>
      <w:r>
        <w:rPr>
          <w:rFonts w:ascii="Times New Roman" w:hAnsi="Times New Roman" w:cs="Times New Roman"/>
        </w:rPr>
        <w:t>extual, and structural factors.</w:t>
      </w:r>
    </w:p>
    <w:p w14:paraId="03DEAD32" w14:textId="08A71BAD" w:rsidR="00633DB3" w:rsidRPr="007E144D" w:rsidRDefault="00633DB3" w:rsidP="00633DB3">
      <w:pPr>
        <w:spacing w:line="360" w:lineRule="auto"/>
        <w:jc w:val="both"/>
        <w:rPr>
          <w:rFonts w:ascii="Times New Roman" w:hAnsi="Times New Roman" w:cs="Times New Roman"/>
        </w:rPr>
      </w:pPr>
      <w:r w:rsidRPr="007E144D">
        <w:rPr>
          <w:rFonts w:ascii="Times New Roman" w:hAnsi="Times New Roman" w:cs="Times New Roman"/>
        </w:rPr>
        <w:t>Personal factors</w:t>
      </w:r>
      <w:r>
        <w:rPr>
          <w:rFonts w:ascii="Times New Roman" w:hAnsi="Times New Roman" w:cs="Times New Roman"/>
        </w:rPr>
        <w:t xml:space="preserve"> encompass intrinsic motivation </w:t>
      </w:r>
      <w:r w:rsidRPr="007E144D">
        <w:rPr>
          <w:rFonts w:ascii="Times New Roman" w:hAnsi="Times New Roman" w:cs="Times New Roman"/>
        </w:rPr>
        <w:t>teachers’ inherent interest in professional growth, curiosity about pedagogical innovations, an</w:t>
      </w:r>
      <w:r>
        <w:rPr>
          <w:rFonts w:ascii="Times New Roman" w:hAnsi="Times New Roman" w:cs="Times New Roman"/>
        </w:rPr>
        <w:t xml:space="preserve">d commitment to student success </w:t>
      </w:r>
      <w:r w:rsidRPr="007E144D">
        <w:rPr>
          <w:rFonts w:ascii="Times New Roman" w:hAnsi="Times New Roman" w:cs="Times New Roman"/>
        </w:rPr>
        <w:t>and extrinsic motivation, such as seeking recognition, career advancement, or fulfilling requirements. Past CPD experiences influence current motivation by shaping perceptions of relevance and value. Teachers’ professional identity and self-efficacy further affect their confidence and willingness to adopt new practices, but these are mod</w:t>
      </w:r>
      <w:r>
        <w:rPr>
          <w:rFonts w:ascii="Times New Roman" w:hAnsi="Times New Roman" w:cs="Times New Roman"/>
        </w:rPr>
        <w:t>erated by external constraints.</w:t>
      </w:r>
    </w:p>
    <w:p w14:paraId="10A7174E" w14:textId="77777777" w:rsidR="00633DB3" w:rsidRPr="007E144D" w:rsidRDefault="00633DB3" w:rsidP="00633DB3">
      <w:pPr>
        <w:spacing w:line="360" w:lineRule="auto"/>
        <w:jc w:val="both"/>
        <w:rPr>
          <w:rFonts w:ascii="Times New Roman" w:hAnsi="Times New Roman" w:cs="Times New Roman"/>
        </w:rPr>
      </w:pPr>
      <w:r w:rsidRPr="007E144D">
        <w:rPr>
          <w:rFonts w:ascii="Times New Roman" w:hAnsi="Times New Roman" w:cs="Times New Roman"/>
        </w:rPr>
        <w:lastRenderedPageBreak/>
        <w:t xml:space="preserve">Contextual factors involve specific features of CPD opportunities that determine their perceived relevance and usefulness. Content relevance to daily classroom challenges, subject alignment, delivery mode (e.g., online, hybrid, school-based), and opportunities for peer collaboration are critical. Teachers are more engaged when CPD addresses real challenges and demonstrates tangible impacts on student learning, as emphasized by </w:t>
      </w:r>
      <w:proofErr w:type="spellStart"/>
      <w:r w:rsidRPr="007E144D">
        <w:rPr>
          <w:rFonts w:ascii="Times New Roman" w:hAnsi="Times New Roman" w:cs="Times New Roman"/>
        </w:rPr>
        <w:t>Guskey’s</w:t>
      </w:r>
      <w:proofErr w:type="spellEnd"/>
      <w:r w:rsidRPr="007E144D">
        <w:rPr>
          <w:rFonts w:ascii="Times New Roman" w:hAnsi="Times New Roman" w:cs="Times New Roman"/>
        </w:rPr>
        <w:t xml:space="preserve"> model. High-quality facilitation that is responsive and pedagogically skilled</w:t>
      </w:r>
      <w:r>
        <w:rPr>
          <w:rFonts w:ascii="Times New Roman" w:hAnsi="Times New Roman" w:cs="Times New Roman"/>
        </w:rPr>
        <w:t xml:space="preserve"> also enhances perceived value.</w:t>
      </w:r>
    </w:p>
    <w:p w14:paraId="7535D164" w14:textId="6FD09514" w:rsidR="00633DB3" w:rsidRPr="007E144D" w:rsidRDefault="00633DB3" w:rsidP="00633DB3">
      <w:pPr>
        <w:spacing w:line="360" w:lineRule="auto"/>
        <w:jc w:val="both"/>
        <w:rPr>
          <w:rFonts w:ascii="Times New Roman" w:hAnsi="Times New Roman" w:cs="Times New Roman"/>
        </w:rPr>
      </w:pPr>
      <w:r w:rsidRPr="007E144D">
        <w:rPr>
          <w:rFonts w:ascii="Times New Roman" w:hAnsi="Times New Roman" w:cs="Times New Roman"/>
        </w:rPr>
        <w:t>Structural factors include systemic conditions at school, district, and national levels. These encompass financial accessibility, time av</w:t>
      </w:r>
      <w:r>
        <w:rPr>
          <w:rFonts w:ascii="Times New Roman" w:hAnsi="Times New Roman" w:cs="Times New Roman"/>
        </w:rPr>
        <w:t xml:space="preserve">ailability, geographical access </w:t>
      </w:r>
      <w:r w:rsidRPr="007E144D">
        <w:rPr>
          <w:rFonts w:ascii="Times New Roman" w:hAnsi="Times New Roman" w:cs="Times New Roman"/>
        </w:rPr>
        <w:t>especially for</w:t>
      </w:r>
      <w:r>
        <w:rPr>
          <w:rFonts w:ascii="Times New Roman" w:hAnsi="Times New Roman" w:cs="Times New Roman"/>
        </w:rPr>
        <w:t xml:space="preserve"> rural teachers </w:t>
      </w:r>
      <w:r w:rsidRPr="007E144D">
        <w:rPr>
          <w:rFonts w:ascii="Times New Roman" w:hAnsi="Times New Roman" w:cs="Times New Roman"/>
        </w:rPr>
        <w:t>and school support, including leadership attitudes and provision of release time. Policy mandates and incentive structures further influence motivation, either fostering autonomous engagement or fostering compliance-driven participation. Resource availability, such as teaching materials and technology, determines whether teachers can practically i</w:t>
      </w:r>
      <w:r>
        <w:rPr>
          <w:rFonts w:ascii="Times New Roman" w:hAnsi="Times New Roman" w:cs="Times New Roman"/>
        </w:rPr>
        <w:t>mplement new practices learned.</w:t>
      </w:r>
    </w:p>
    <w:p w14:paraId="4C4D8338" w14:textId="0C96F2E2" w:rsidR="00633DB3" w:rsidRPr="00633DB3" w:rsidRDefault="00633DB3" w:rsidP="00633DB3">
      <w:pPr>
        <w:spacing w:line="360" w:lineRule="auto"/>
        <w:jc w:val="both"/>
        <w:rPr>
          <w:rFonts w:ascii="Times New Roman" w:hAnsi="Times New Roman" w:cs="Times New Roman"/>
        </w:rPr>
      </w:pPr>
      <w:r w:rsidRPr="007E144D">
        <w:rPr>
          <w:rFonts w:ascii="Times New Roman" w:hAnsi="Times New Roman" w:cs="Times New Roman"/>
        </w:rPr>
        <w:t>The framework emphasizes feedback loops: positive CPD experiences strengthen intrinsic motivation and self-efficacy, leading to ongoing engagement and professional growth. C</w:t>
      </w:r>
      <w:r>
        <w:rPr>
          <w:rFonts w:ascii="Times New Roman" w:hAnsi="Times New Roman" w:cs="Times New Roman"/>
        </w:rPr>
        <w:t xml:space="preserve">onversely, negative experiences </w:t>
      </w:r>
      <w:r w:rsidRPr="007E144D">
        <w:rPr>
          <w:rFonts w:ascii="Times New Roman" w:hAnsi="Times New Roman" w:cs="Times New Roman"/>
        </w:rPr>
        <w:t>such as ir</w:t>
      </w:r>
      <w:r>
        <w:rPr>
          <w:rFonts w:ascii="Times New Roman" w:hAnsi="Times New Roman" w:cs="Times New Roman"/>
        </w:rPr>
        <w:t xml:space="preserve">relevance or resource shortages </w:t>
      </w:r>
      <w:r w:rsidRPr="007E144D">
        <w:rPr>
          <w:rFonts w:ascii="Times New Roman" w:hAnsi="Times New Roman" w:cs="Times New Roman"/>
        </w:rPr>
        <w:t>can diminish motivation and reinforce disengagement. Importantly, belief and attitude changes tend to follow observable practice and student outcome improvements, underscoring the need for follow-u</w:t>
      </w:r>
      <w:r>
        <w:rPr>
          <w:rFonts w:ascii="Times New Roman" w:hAnsi="Times New Roman" w:cs="Times New Roman"/>
        </w:rPr>
        <w:t xml:space="preserve">p support and evidence-sharing. </w:t>
      </w:r>
      <w:r w:rsidRPr="007E144D">
        <w:rPr>
          <w:rFonts w:ascii="Times New Roman" w:hAnsi="Times New Roman" w:cs="Times New Roman"/>
        </w:rPr>
        <w:t>Applying this framework in Rwanda’s primary education context can inform policies that move beyond compliance, fostering genuine teacher development through tailored, systemic, and motivationally supportive approaches.</w:t>
      </w:r>
    </w:p>
    <w:p w14:paraId="6E706C56" w14:textId="1905F5B2" w:rsidR="00523658" w:rsidRPr="007A46C1" w:rsidRDefault="007A46C1" w:rsidP="007A46C1">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DF7319">
        <w:rPr>
          <w:rFonts w:ascii="Times New Roman" w:hAnsi="Times New Roman" w:cs="Times New Roman"/>
          <w:color w:val="auto"/>
          <w:sz w:val="24"/>
          <w:szCs w:val="24"/>
        </w:rPr>
        <w:t>. METHODOLOGY</w:t>
      </w:r>
      <w:bookmarkEnd w:id="6"/>
    </w:p>
    <w:p w14:paraId="41F9346F" w14:textId="7E7582D7" w:rsidR="00523658" w:rsidRDefault="00523658" w:rsidP="007A46C1">
      <w:pPr>
        <w:spacing w:line="360" w:lineRule="auto"/>
        <w:jc w:val="both"/>
        <w:rPr>
          <w:rFonts w:ascii="Times New Roman" w:hAnsi="Times New Roman" w:cs="Times New Roman"/>
        </w:rPr>
      </w:pPr>
      <w:bookmarkStart w:id="7" w:name="results-and-discussion"/>
      <w:r w:rsidRPr="00523658">
        <w:rPr>
          <w:rFonts w:ascii="Times New Roman" w:hAnsi="Times New Roman" w:cs="Times New Roman"/>
        </w:rPr>
        <w:t xml:space="preserve">This study employed a convergent parallel research design, gathering quantitative and qualitative data concurrently, analyzing each independently, and combining the findings during interpretation. The target population included </w:t>
      </w:r>
      <w:r w:rsidR="00767E13">
        <w:rPr>
          <w:rFonts w:ascii="Times New Roman" w:hAnsi="Times New Roman" w:cs="Times New Roman"/>
        </w:rPr>
        <w:t xml:space="preserve">200 </w:t>
      </w:r>
      <w:r w:rsidRPr="00523658">
        <w:rPr>
          <w:rFonts w:ascii="Times New Roman" w:hAnsi="Times New Roman" w:cs="Times New Roman"/>
        </w:rPr>
        <w:t xml:space="preserve">teachers, who completed questionnaires, while </w:t>
      </w:r>
      <w:r w:rsidR="00767E13">
        <w:rPr>
          <w:rFonts w:ascii="Times New Roman" w:hAnsi="Times New Roman" w:cs="Times New Roman"/>
        </w:rPr>
        <w:t xml:space="preserve">34 </w:t>
      </w:r>
      <w:r w:rsidRPr="00523658">
        <w:rPr>
          <w:rFonts w:ascii="Times New Roman" w:hAnsi="Times New Roman" w:cs="Times New Roman"/>
        </w:rPr>
        <w:t xml:space="preserve">head teachers and </w:t>
      </w:r>
      <w:r w:rsidR="00767E13">
        <w:rPr>
          <w:rFonts w:ascii="Times New Roman" w:hAnsi="Times New Roman" w:cs="Times New Roman"/>
        </w:rPr>
        <w:t xml:space="preserve">4 </w:t>
      </w:r>
      <w:r w:rsidRPr="00523658">
        <w:rPr>
          <w:rFonts w:ascii="Times New Roman" w:hAnsi="Times New Roman" w:cs="Times New Roman"/>
        </w:rPr>
        <w:t>district education officers participated in interviews guided by a structured interview framework. A large, representative sample was selected through sampling techniques to ensure broad applicability. Descriptive statistics using SPSS analyzed the quantitative data, while thematic analysis was used for the qualitative data</w:t>
      </w:r>
      <w:r w:rsidR="001033A2">
        <w:rPr>
          <w:rFonts w:ascii="Times New Roman" w:hAnsi="Times New Roman" w:cs="Times New Roman"/>
        </w:rPr>
        <w:t xml:space="preserve"> analysis</w:t>
      </w:r>
      <w:r w:rsidRPr="00523658">
        <w:rPr>
          <w:rFonts w:ascii="Times New Roman" w:hAnsi="Times New Roman" w:cs="Times New Roman"/>
        </w:rPr>
        <w:t xml:space="preserve">. In-depth interviews offered contextual </w:t>
      </w:r>
      <w:r w:rsidRPr="00523658">
        <w:rPr>
          <w:rFonts w:ascii="Times New Roman" w:hAnsi="Times New Roman" w:cs="Times New Roman"/>
        </w:rPr>
        <w:lastRenderedPageBreak/>
        <w:t>understanding, complementing the survey results to explore the complex, multidimensional factors affecting CPD engagement.</w:t>
      </w:r>
    </w:p>
    <w:p w14:paraId="2A68D868" w14:textId="798E3881" w:rsidR="00395B60" w:rsidRPr="00386F13" w:rsidRDefault="007A46C1" w:rsidP="001A5D17">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4</w:t>
      </w:r>
      <w:r w:rsidRPr="00386F13">
        <w:rPr>
          <w:rFonts w:ascii="Times New Roman" w:hAnsi="Times New Roman" w:cs="Times New Roman"/>
          <w:color w:val="auto"/>
          <w:sz w:val="24"/>
          <w:szCs w:val="24"/>
        </w:rPr>
        <w:t>. RESULTS AND DISCUSSION</w:t>
      </w:r>
      <w:bookmarkEnd w:id="7"/>
    </w:p>
    <w:p w14:paraId="1342CE13" w14:textId="2B4A846F" w:rsidR="00395B60" w:rsidRPr="00386F13" w:rsidRDefault="00B809EC" w:rsidP="001A5D17">
      <w:pPr>
        <w:pStyle w:val="Heading3"/>
        <w:jc w:val="both"/>
        <w:rPr>
          <w:rFonts w:ascii="Times New Roman" w:hAnsi="Times New Roman" w:cs="Times New Roman"/>
          <w:color w:val="auto"/>
        </w:rPr>
      </w:pPr>
      <w:bookmarkStart w:id="8" w:name="X0da1d7e6656828dc2d96efd607773b809541ea1"/>
      <w:r>
        <w:rPr>
          <w:rFonts w:ascii="Times New Roman" w:hAnsi="Times New Roman" w:cs="Times New Roman"/>
          <w:color w:val="auto"/>
        </w:rPr>
        <w:t>4</w:t>
      </w:r>
      <w:r w:rsidR="00AE751C" w:rsidRPr="00386F13">
        <w:rPr>
          <w:rFonts w:ascii="Times New Roman" w:hAnsi="Times New Roman" w:cs="Times New Roman"/>
          <w:color w:val="auto"/>
        </w:rPr>
        <w:t>.1 Quantitative Findings: Motivational Drivers and Barriers</w:t>
      </w:r>
      <w:bookmarkEnd w:id="8"/>
    </w:p>
    <w:p w14:paraId="04E86AED" w14:textId="0CD3A547" w:rsidR="00395B60" w:rsidRPr="008C7556" w:rsidRDefault="00AE751C" w:rsidP="001A5D17">
      <w:pPr>
        <w:pStyle w:val="FirstParagraph"/>
        <w:jc w:val="both"/>
        <w:rPr>
          <w:rFonts w:ascii="Times New Roman" w:hAnsi="Times New Roman" w:cs="Times New Roman"/>
        </w:rPr>
      </w:pPr>
      <w:r w:rsidRPr="008C7556">
        <w:rPr>
          <w:rFonts w:ascii="Times New Roman" w:hAnsi="Times New Roman" w:cs="Times New Roman"/>
          <w:b/>
        </w:rPr>
        <w:t>Table 1: Teacher Responses on CPD Engagement Factors (</w:t>
      </w:r>
      <w:r w:rsidR="007C1129" w:rsidRPr="008C7556">
        <w:rPr>
          <w:rFonts w:ascii="Times New Roman" w:hAnsi="Times New Roman" w:cs="Times New Roman"/>
          <w:b/>
        </w:rPr>
        <w:t>n</w:t>
      </w:r>
      <w:r w:rsidRPr="008C7556">
        <w:rPr>
          <w:rFonts w:ascii="Times New Roman" w:hAnsi="Times New Roman" w:cs="Times New Roman"/>
          <w:b/>
        </w:rPr>
        <w:t>=</w:t>
      </w:r>
      <w:r w:rsidR="007C1129" w:rsidRPr="008C7556">
        <w:rPr>
          <w:rFonts w:ascii="Times New Roman" w:hAnsi="Times New Roman" w:cs="Times New Roman"/>
          <w:b/>
        </w:rPr>
        <w:t>200</w:t>
      </w:r>
      <w:r w:rsidRPr="008C7556">
        <w:rPr>
          <w:rFonts w:ascii="Times New Roman" w:hAnsi="Times New Roman" w:cs="Times New Roman"/>
          <w:b/>
        </w:rPr>
        <w:t>)</w:t>
      </w:r>
    </w:p>
    <w:tbl>
      <w:tblPr>
        <w:tblStyle w:val="Table"/>
        <w:tblW w:w="5000" w:type="pct"/>
        <w:tblLook w:val="07E0" w:firstRow="1" w:lastRow="1" w:firstColumn="1" w:lastColumn="1" w:noHBand="1" w:noVBand="1"/>
      </w:tblPr>
      <w:tblGrid>
        <w:gridCol w:w="2230"/>
        <w:gridCol w:w="705"/>
        <w:gridCol w:w="566"/>
        <w:gridCol w:w="1147"/>
        <w:gridCol w:w="1022"/>
        <w:gridCol w:w="933"/>
        <w:gridCol w:w="788"/>
        <w:gridCol w:w="1100"/>
        <w:gridCol w:w="869"/>
      </w:tblGrid>
      <w:tr w:rsidR="00395B60" w:rsidRPr="00386F13" w14:paraId="2ACB5A53" w14:textId="77777777" w:rsidTr="00386F13">
        <w:tc>
          <w:tcPr>
            <w:tcW w:w="0" w:type="auto"/>
            <w:tcBorders>
              <w:top w:val="single" w:sz="4" w:space="0" w:color="auto"/>
              <w:bottom w:val="single" w:sz="2" w:space="0" w:color="auto"/>
            </w:tcBorders>
            <w:vAlign w:val="bottom"/>
          </w:tcPr>
          <w:p w14:paraId="635AA62A"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Statement</w:t>
            </w:r>
          </w:p>
        </w:tc>
        <w:tc>
          <w:tcPr>
            <w:tcW w:w="0" w:type="auto"/>
            <w:tcBorders>
              <w:top w:val="single" w:sz="4" w:space="0" w:color="auto"/>
              <w:bottom w:val="single" w:sz="2" w:space="0" w:color="auto"/>
            </w:tcBorders>
            <w:vAlign w:val="bottom"/>
          </w:tcPr>
          <w:p w14:paraId="27A58F92"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Mean</w:t>
            </w:r>
          </w:p>
        </w:tc>
        <w:tc>
          <w:tcPr>
            <w:tcW w:w="0" w:type="auto"/>
            <w:tcBorders>
              <w:top w:val="single" w:sz="4" w:space="0" w:color="auto"/>
              <w:bottom w:val="single" w:sz="2" w:space="0" w:color="auto"/>
            </w:tcBorders>
            <w:vAlign w:val="bottom"/>
          </w:tcPr>
          <w:p w14:paraId="1581A69D"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SD</w:t>
            </w:r>
          </w:p>
        </w:tc>
        <w:tc>
          <w:tcPr>
            <w:tcW w:w="0" w:type="auto"/>
            <w:tcBorders>
              <w:top w:val="single" w:sz="4" w:space="0" w:color="auto"/>
              <w:bottom w:val="single" w:sz="2" w:space="0" w:color="auto"/>
            </w:tcBorders>
            <w:vAlign w:val="bottom"/>
          </w:tcPr>
          <w:p w14:paraId="29E18EF5"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Strongly Disagree (%)</w:t>
            </w:r>
          </w:p>
        </w:tc>
        <w:tc>
          <w:tcPr>
            <w:tcW w:w="0" w:type="auto"/>
            <w:tcBorders>
              <w:top w:val="single" w:sz="4" w:space="0" w:color="auto"/>
              <w:bottom w:val="single" w:sz="2" w:space="0" w:color="auto"/>
            </w:tcBorders>
            <w:vAlign w:val="bottom"/>
          </w:tcPr>
          <w:p w14:paraId="4D361024"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Disagree (%)</w:t>
            </w:r>
          </w:p>
        </w:tc>
        <w:tc>
          <w:tcPr>
            <w:tcW w:w="0" w:type="auto"/>
            <w:tcBorders>
              <w:top w:val="single" w:sz="4" w:space="0" w:color="auto"/>
              <w:bottom w:val="single" w:sz="2" w:space="0" w:color="auto"/>
            </w:tcBorders>
            <w:vAlign w:val="bottom"/>
          </w:tcPr>
          <w:p w14:paraId="2E160554"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Neutral (%)</w:t>
            </w:r>
          </w:p>
        </w:tc>
        <w:tc>
          <w:tcPr>
            <w:tcW w:w="0" w:type="auto"/>
            <w:tcBorders>
              <w:top w:val="single" w:sz="4" w:space="0" w:color="auto"/>
              <w:bottom w:val="single" w:sz="2" w:space="0" w:color="auto"/>
            </w:tcBorders>
            <w:vAlign w:val="bottom"/>
          </w:tcPr>
          <w:p w14:paraId="1DD72F99"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Agree (%)</w:t>
            </w:r>
          </w:p>
        </w:tc>
        <w:tc>
          <w:tcPr>
            <w:tcW w:w="0" w:type="auto"/>
            <w:tcBorders>
              <w:top w:val="single" w:sz="4" w:space="0" w:color="auto"/>
              <w:bottom w:val="single" w:sz="2" w:space="0" w:color="auto"/>
            </w:tcBorders>
            <w:vAlign w:val="bottom"/>
          </w:tcPr>
          <w:p w14:paraId="6349D061"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Strongly Agree (%)</w:t>
            </w:r>
          </w:p>
        </w:tc>
        <w:tc>
          <w:tcPr>
            <w:tcW w:w="0" w:type="auto"/>
            <w:tcBorders>
              <w:top w:val="single" w:sz="4" w:space="0" w:color="auto"/>
              <w:bottom w:val="single" w:sz="2" w:space="0" w:color="auto"/>
            </w:tcBorders>
            <w:vAlign w:val="bottom"/>
          </w:tcPr>
          <w:p w14:paraId="21CC043D"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Total Agree (%)</w:t>
            </w:r>
          </w:p>
        </w:tc>
      </w:tr>
      <w:tr w:rsidR="00395B60" w:rsidRPr="00386F13" w14:paraId="270950C1" w14:textId="77777777" w:rsidTr="00386F13">
        <w:tc>
          <w:tcPr>
            <w:tcW w:w="0" w:type="auto"/>
            <w:tcBorders>
              <w:top w:val="single" w:sz="2" w:space="0" w:color="auto"/>
            </w:tcBorders>
          </w:tcPr>
          <w:p w14:paraId="5654E48A"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I am motivated to participate in CPD because it aligns with my professional goals</w:t>
            </w:r>
          </w:p>
        </w:tc>
        <w:tc>
          <w:tcPr>
            <w:tcW w:w="0" w:type="auto"/>
            <w:tcBorders>
              <w:top w:val="single" w:sz="2" w:space="0" w:color="auto"/>
            </w:tcBorders>
          </w:tcPr>
          <w:p w14:paraId="11D0596D"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4.56</w:t>
            </w:r>
          </w:p>
        </w:tc>
        <w:tc>
          <w:tcPr>
            <w:tcW w:w="0" w:type="auto"/>
            <w:tcBorders>
              <w:top w:val="single" w:sz="2" w:space="0" w:color="auto"/>
            </w:tcBorders>
          </w:tcPr>
          <w:p w14:paraId="01037588"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0.63</w:t>
            </w:r>
          </w:p>
        </w:tc>
        <w:tc>
          <w:tcPr>
            <w:tcW w:w="0" w:type="auto"/>
            <w:tcBorders>
              <w:top w:val="single" w:sz="2" w:space="0" w:color="auto"/>
            </w:tcBorders>
          </w:tcPr>
          <w:p w14:paraId="7CC08818"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0.98</w:t>
            </w:r>
          </w:p>
        </w:tc>
        <w:tc>
          <w:tcPr>
            <w:tcW w:w="0" w:type="auto"/>
            <w:tcBorders>
              <w:top w:val="single" w:sz="2" w:space="0" w:color="auto"/>
            </w:tcBorders>
          </w:tcPr>
          <w:p w14:paraId="0131E893"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0.24</w:t>
            </w:r>
          </w:p>
        </w:tc>
        <w:tc>
          <w:tcPr>
            <w:tcW w:w="0" w:type="auto"/>
            <w:tcBorders>
              <w:top w:val="single" w:sz="2" w:space="0" w:color="auto"/>
            </w:tcBorders>
          </w:tcPr>
          <w:p w14:paraId="72B404F9"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0.73</w:t>
            </w:r>
          </w:p>
        </w:tc>
        <w:tc>
          <w:tcPr>
            <w:tcW w:w="0" w:type="auto"/>
            <w:tcBorders>
              <w:top w:val="single" w:sz="2" w:space="0" w:color="auto"/>
            </w:tcBorders>
          </w:tcPr>
          <w:p w14:paraId="7F2FBFC9"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37.56</w:t>
            </w:r>
          </w:p>
        </w:tc>
        <w:tc>
          <w:tcPr>
            <w:tcW w:w="0" w:type="auto"/>
            <w:tcBorders>
              <w:top w:val="single" w:sz="2" w:space="0" w:color="auto"/>
            </w:tcBorders>
          </w:tcPr>
          <w:p w14:paraId="65DD8D02"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60.49</w:t>
            </w:r>
          </w:p>
        </w:tc>
        <w:tc>
          <w:tcPr>
            <w:tcW w:w="0" w:type="auto"/>
            <w:tcBorders>
              <w:top w:val="single" w:sz="2" w:space="0" w:color="auto"/>
            </w:tcBorders>
          </w:tcPr>
          <w:p w14:paraId="7F7783D4"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98.05</w:t>
            </w:r>
          </w:p>
        </w:tc>
      </w:tr>
      <w:tr w:rsidR="00395B60" w:rsidRPr="00386F13" w14:paraId="5C04104C" w14:textId="77777777">
        <w:tc>
          <w:tcPr>
            <w:tcW w:w="0" w:type="auto"/>
          </w:tcPr>
          <w:p w14:paraId="2B6BD5CE"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Support from school administration positively impacts my participation</w:t>
            </w:r>
          </w:p>
        </w:tc>
        <w:tc>
          <w:tcPr>
            <w:tcW w:w="0" w:type="auto"/>
          </w:tcPr>
          <w:p w14:paraId="62F60392"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4.40</w:t>
            </w:r>
          </w:p>
        </w:tc>
        <w:tc>
          <w:tcPr>
            <w:tcW w:w="0" w:type="auto"/>
          </w:tcPr>
          <w:p w14:paraId="12F3D9AC"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0.67</w:t>
            </w:r>
          </w:p>
        </w:tc>
        <w:tc>
          <w:tcPr>
            <w:tcW w:w="0" w:type="auto"/>
          </w:tcPr>
          <w:p w14:paraId="2FF268F6"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0.73</w:t>
            </w:r>
          </w:p>
        </w:tc>
        <w:tc>
          <w:tcPr>
            <w:tcW w:w="0" w:type="auto"/>
          </w:tcPr>
          <w:p w14:paraId="01B1782B"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0.49</w:t>
            </w:r>
          </w:p>
        </w:tc>
        <w:tc>
          <w:tcPr>
            <w:tcW w:w="0" w:type="auto"/>
          </w:tcPr>
          <w:p w14:paraId="105BB216"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4.39</w:t>
            </w:r>
          </w:p>
        </w:tc>
        <w:tc>
          <w:tcPr>
            <w:tcW w:w="0" w:type="auto"/>
          </w:tcPr>
          <w:p w14:paraId="28CBACC5"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46.83</w:t>
            </w:r>
          </w:p>
        </w:tc>
        <w:tc>
          <w:tcPr>
            <w:tcW w:w="0" w:type="auto"/>
          </w:tcPr>
          <w:p w14:paraId="28AFC394"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47.56</w:t>
            </w:r>
          </w:p>
        </w:tc>
        <w:tc>
          <w:tcPr>
            <w:tcW w:w="0" w:type="auto"/>
          </w:tcPr>
          <w:p w14:paraId="79EEDF93"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94.39</w:t>
            </w:r>
          </w:p>
        </w:tc>
      </w:tr>
      <w:tr w:rsidR="00395B60" w:rsidRPr="00386F13" w14:paraId="507EFE5A" w14:textId="77777777">
        <w:tc>
          <w:tcPr>
            <w:tcW w:w="0" w:type="auto"/>
          </w:tcPr>
          <w:p w14:paraId="22F2243B"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Peer collaboration during CPD sessions encourages my engagement</w:t>
            </w:r>
          </w:p>
        </w:tc>
        <w:tc>
          <w:tcPr>
            <w:tcW w:w="0" w:type="auto"/>
          </w:tcPr>
          <w:p w14:paraId="3E649F22"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4.42</w:t>
            </w:r>
          </w:p>
        </w:tc>
        <w:tc>
          <w:tcPr>
            <w:tcW w:w="0" w:type="auto"/>
          </w:tcPr>
          <w:p w14:paraId="3539C1EE"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0.74</w:t>
            </w:r>
          </w:p>
        </w:tc>
        <w:tc>
          <w:tcPr>
            <w:tcW w:w="0" w:type="auto"/>
          </w:tcPr>
          <w:p w14:paraId="03D1947E"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1.22</w:t>
            </w:r>
          </w:p>
        </w:tc>
        <w:tc>
          <w:tcPr>
            <w:tcW w:w="0" w:type="auto"/>
          </w:tcPr>
          <w:p w14:paraId="1A3A4EC3"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1.71</w:t>
            </w:r>
          </w:p>
        </w:tc>
        <w:tc>
          <w:tcPr>
            <w:tcW w:w="0" w:type="auto"/>
          </w:tcPr>
          <w:p w14:paraId="49EC5007"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2.68</w:t>
            </w:r>
          </w:p>
        </w:tc>
        <w:tc>
          <w:tcPr>
            <w:tcW w:w="0" w:type="auto"/>
          </w:tcPr>
          <w:p w14:paraId="09C6F76F"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42.44</w:t>
            </w:r>
          </w:p>
        </w:tc>
        <w:tc>
          <w:tcPr>
            <w:tcW w:w="0" w:type="auto"/>
          </w:tcPr>
          <w:p w14:paraId="310F1D77"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51.95</w:t>
            </w:r>
          </w:p>
        </w:tc>
        <w:tc>
          <w:tcPr>
            <w:tcW w:w="0" w:type="auto"/>
          </w:tcPr>
          <w:p w14:paraId="2BEA244A"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94.39</w:t>
            </w:r>
          </w:p>
        </w:tc>
      </w:tr>
      <w:tr w:rsidR="00395B60" w:rsidRPr="00386F13" w14:paraId="7B034831" w14:textId="77777777" w:rsidTr="00386F13">
        <w:tc>
          <w:tcPr>
            <w:tcW w:w="0" w:type="auto"/>
          </w:tcPr>
          <w:p w14:paraId="32F0A9DF"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Time constraints prevent me from fully engaging in CPD activities</w:t>
            </w:r>
          </w:p>
        </w:tc>
        <w:tc>
          <w:tcPr>
            <w:tcW w:w="0" w:type="auto"/>
          </w:tcPr>
          <w:p w14:paraId="55B1AE6C"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3.70</w:t>
            </w:r>
          </w:p>
        </w:tc>
        <w:tc>
          <w:tcPr>
            <w:tcW w:w="0" w:type="auto"/>
          </w:tcPr>
          <w:p w14:paraId="1C7D39FB"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1.15</w:t>
            </w:r>
          </w:p>
        </w:tc>
        <w:tc>
          <w:tcPr>
            <w:tcW w:w="0" w:type="auto"/>
          </w:tcPr>
          <w:p w14:paraId="0B26165F"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5.12</w:t>
            </w:r>
          </w:p>
        </w:tc>
        <w:tc>
          <w:tcPr>
            <w:tcW w:w="0" w:type="auto"/>
          </w:tcPr>
          <w:p w14:paraId="4F34F93A"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13.90</w:t>
            </w:r>
          </w:p>
        </w:tc>
        <w:tc>
          <w:tcPr>
            <w:tcW w:w="0" w:type="auto"/>
          </w:tcPr>
          <w:p w14:paraId="3E4A012F"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13.90</w:t>
            </w:r>
          </w:p>
        </w:tc>
        <w:tc>
          <w:tcPr>
            <w:tcW w:w="0" w:type="auto"/>
          </w:tcPr>
          <w:p w14:paraId="381C3D1E"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40.49</w:t>
            </w:r>
          </w:p>
        </w:tc>
        <w:tc>
          <w:tcPr>
            <w:tcW w:w="0" w:type="auto"/>
          </w:tcPr>
          <w:p w14:paraId="2E6187F5"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26.59</w:t>
            </w:r>
          </w:p>
        </w:tc>
        <w:tc>
          <w:tcPr>
            <w:tcW w:w="0" w:type="auto"/>
          </w:tcPr>
          <w:p w14:paraId="6EA99698"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67.08</w:t>
            </w:r>
          </w:p>
        </w:tc>
      </w:tr>
      <w:tr w:rsidR="00395B60" w:rsidRPr="00386F13" w14:paraId="1AC90B29" w14:textId="77777777" w:rsidTr="00386F13">
        <w:tc>
          <w:tcPr>
            <w:tcW w:w="0" w:type="auto"/>
            <w:tcBorders>
              <w:bottom w:val="single" w:sz="4" w:space="0" w:color="auto"/>
            </w:tcBorders>
          </w:tcPr>
          <w:p w14:paraId="47F56D1F"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Financial support for CPD activities influences my level of participation</w:t>
            </w:r>
          </w:p>
        </w:tc>
        <w:tc>
          <w:tcPr>
            <w:tcW w:w="0" w:type="auto"/>
            <w:tcBorders>
              <w:bottom w:val="single" w:sz="4" w:space="0" w:color="auto"/>
            </w:tcBorders>
          </w:tcPr>
          <w:p w14:paraId="2D6818B4"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3.53</w:t>
            </w:r>
          </w:p>
        </w:tc>
        <w:tc>
          <w:tcPr>
            <w:tcW w:w="0" w:type="auto"/>
            <w:tcBorders>
              <w:bottom w:val="single" w:sz="4" w:space="0" w:color="auto"/>
            </w:tcBorders>
          </w:tcPr>
          <w:p w14:paraId="0D886E16"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1.30</w:t>
            </w:r>
          </w:p>
        </w:tc>
        <w:tc>
          <w:tcPr>
            <w:tcW w:w="0" w:type="auto"/>
            <w:tcBorders>
              <w:bottom w:val="single" w:sz="4" w:space="0" w:color="auto"/>
            </w:tcBorders>
          </w:tcPr>
          <w:p w14:paraId="45F3FA6A"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10.29</w:t>
            </w:r>
          </w:p>
        </w:tc>
        <w:tc>
          <w:tcPr>
            <w:tcW w:w="0" w:type="auto"/>
            <w:tcBorders>
              <w:bottom w:val="single" w:sz="4" w:space="0" w:color="auto"/>
            </w:tcBorders>
          </w:tcPr>
          <w:p w14:paraId="3BDA85BB"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14.71</w:t>
            </w:r>
          </w:p>
        </w:tc>
        <w:tc>
          <w:tcPr>
            <w:tcW w:w="0" w:type="auto"/>
            <w:tcBorders>
              <w:bottom w:val="single" w:sz="4" w:space="0" w:color="auto"/>
            </w:tcBorders>
          </w:tcPr>
          <w:p w14:paraId="49492CE0"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12.75</w:t>
            </w:r>
          </w:p>
        </w:tc>
        <w:tc>
          <w:tcPr>
            <w:tcW w:w="0" w:type="auto"/>
            <w:tcBorders>
              <w:bottom w:val="single" w:sz="4" w:space="0" w:color="auto"/>
            </w:tcBorders>
          </w:tcPr>
          <w:p w14:paraId="174B7454"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36.52</w:t>
            </w:r>
          </w:p>
        </w:tc>
        <w:tc>
          <w:tcPr>
            <w:tcW w:w="0" w:type="auto"/>
            <w:tcBorders>
              <w:bottom w:val="single" w:sz="4" w:space="0" w:color="auto"/>
            </w:tcBorders>
          </w:tcPr>
          <w:p w14:paraId="44BA8405"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25.74</w:t>
            </w:r>
          </w:p>
        </w:tc>
        <w:tc>
          <w:tcPr>
            <w:tcW w:w="0" w:type="auto"/>
            <w:tcBorders>
              <w:bottom w:val="single" w:sz="4" w:space="0" w:color="auto"/>
            </w:tcBorders>
          </w:tcPr>
          <w:p w14:paraId="426794EC"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62.26</w:t>
            </w:r>
          </w:p>
        </w:tc>
      </w:tr>
    </w:tbl>
    <w:p w14:paraId="2DBDED2D" w14:textId="77777777" w:rsidR="00395B60" w:rsidRPr="008C7556" w:rsidRDefault="00AE751C" w:rsidP="00523658">
      <w:pPr>
        <w:pStyle w:val="BodyText"/>
        <w:spacing w:line="360" w:lineRule="auto"/>
        <w:jc w:val="both"/>
        <w:rPr>
          <w:rFonts w:ascii="Times New Roman" w:hAnsi="Times New Roman" w:cs="Times New Roman"/>
        </w:rPr>
      </w:pPr>
      <w:r w:rsidRPr="008C7556">
        <w:rPr>
          <w:rFonts w:ascii="Times New Roman" w:hAnsi="Times New Roman" w:cs="Times New Roman"/>
        </w:rPr>
        <w:t>The quantitative findings reveal a clear pattern: teachers’ personal motivation for CPD engagement is significantly influenced by the degree to which professional development aligns with their professional aspirations and practical teaching needs. The data show that alignment with professional goals is the strongest motivator, with a mean score of 4.56 (SD=0.63) on the 5-point scale and 98.05% of respondents agreeing or strongly agreeing. This near-unanimous endorsement indicates that when teachers perceive CPD as supporting their career development and professional identity, motivation is extremely high regardless of other factors. The low standard deviation (0.63) suggests remarkable consensus across the diverse sample, spanning urban and rural settings, different experience levels, and various subject areas.</w:t>
      </w:r>
    </w:p>
    <w:p w14:paraId="6A40A38C" w14:textId="77777777" w:rsidR="00395B60" w:rsidRPr="008C7556" w:rsidRDefault="00AE751C" w:rsidP="00523658">
      <w:pPr>
        <w:pStyle w:val="BodyText"/>
        <w:spacing w:line="360" w:lineRule="auto"/>
        <w:jc w:val="both"/>
        <w:rPr>
          <w:rFonts w:ascii="Times New Roman" w:hAnsi="Times New Roman" w:cs="Times New Roman"/>
        </w:rPr>
      </w:pPr>
      <w:r w:rsidRPr="008C7556">
        <w:rPr>
          <w:rFonts w:ascii="Times New Roman" w:hAnsi="Times New Roman" w:cs="Times New Roman"/>
        </w:rPr>
        <w:t xml:space="preserve">Peer collaboration emerged as another powerful motivator (M=4.42, SD=0.74), with 94.39% of teachers agreeing that collective participation fosters engagement. This finding aligns with Self-Determination Theory’s emphasis on relatedness as a basic psychological need (Ryan &amp; Deci, </w:t>
      </w:r>
      <w:r w:rsidRPr="008C7556">
        <w:rPr>
          <w:rFonts w:ascii="Times New Roman" w:hAnsi="Times New Roman" w:cs="Times New Roman"/>
        </w:rPr>
        <w:lastRenderedPageBreak/>
        <w:t>2000). Teachers value opportunities to learn with and from colleagues, share challenges and solutions, and feel part of a professional community. The slightly higher standard deviation (0.74) compared to professional goal alignment suggests some variability in how strongly teachers value collaboration, possibly reflecting individual differences in learning preferences or prior experiences with collaborative professional learning.</w:t>
      </w:r>
    </w:p>
    <w:p w14:paraId="4CCF27A5" w14:textId="402FB0C5" w:rsidR="00395B60" w:rsidRPr="008C7556" w:rsidRDefault="00AE751C" w:rsidP="00523658">
      <w:pPr>
        <w:pStyle w:val="BodyText"/>
        <w:spacing w:line="360" w:lineRule="auto"/>
        <w:jc w:val="both"/>
        <w:rPr>
          <w:rFonts w:ascii="Times New Roman" w:hAnsi="Times New Roman" w:cs="Times New Roman"/>
        </w:rPr>
      </w:pPr>
      <w:r w:rsidRPr="008C7556">
        <w:rPr>
          <w:rFonts w:ascii="Times New Roman" w:hAnsi="Times New Roman" w:cs="Times New Roman"/>
        </w:rPr>
        <w:t xml:space="preserve">School administration support also received strong endorsement (M=4.40, SD=0.67, 94.39% agreement), indicating that teachers’ engagement is significantly influenced by whether their school leaders actively support professional development through </w:t>
      </w:r>
      <w:r w:rsidR="00523658">
        <w:rPr>
          <w:rFonts w:ascii="Times New Roman" w:hAnsi="Times New Roman" w:cs="Times New Roman"/>
        </w:rPr>
        <w:t xml:space="preserve">the </w:t>
      </w:r>
      <w:r w:rsidRPr="008C7556">
        <w:rPr>
          <w:rFonts w:ascii="Times New Roman" w:hAnsi="Times New Roman" w:cs="Times New Roman"/>
        </w:rPr>
        <w:t>provision of time, resources, encouragement, and recognition. This finding underscores that CPD cannot be treated as solely an individual teacher responsibility but requires supportive school cultures and leadership that value continuous learning.</w:t>
      </w:r>
    </w:p>
    <w:p w14:paraId="4230D376" w14:textId="5A3B7069" w:rsidR="00395B60" w:rsidRPr="008C7556" w:rsidRDefault="00AE751C" w:rsidP="00523658">
      <w:pPr>
        <w:pStyle w:val="BodyText"/>
        <w:spacing w:line="360" w:lineRule="auto"/>
        <w:jc w:val="both"/>
        <w:rPr>
          <w:rFonts w:ascii="Times New Roman" w:hAnsi="Times New Roman" w:cs="Times New Roman"/>
        </w:rPr>
      </w:pPr>
      <w:r w:rsidRPr="008C7556">
        <w:rPr>
          <w:rFonts w:ascii="Times New Roman" w:hAnsi="Times New Roman" w:cs="Times New Roman"/>
        </w:rPr>
        <w:t>Conversely, structural barriers emerged as significant deterrents to engagement despite high intrinsic motivation. Time constraints were cited by 67.08% of teachers as preventing full engagement (M=3.70, SD=1.15). The higher standard deviation indicates greater variability in how severely time constraints affect different teachers</w:t>
      </w:r>
      <w:r w:rsidR="00BC3145" w:rsidRPr="008C7556">
        <w:rPr>
          <w:rFonts w:ascii="Times New Roman" w:hAnsi="Times New Roman" w:cs="Times New Roman"/>
        </w:rPr>
        <w:t xml:space="preserve"> </w:t>
      </w:r>
      <w:r w:rsidRPr="008C7556">
        <w:rPr>
          <w:rFonts w:ascii="Times New Roman" w:hAnsi="Times New Roman" w:cs="Times New Roman"/>
        </w:rPr>
        <w:t>likely reflecting differences in teaching loads, family responsibilities, and school contexts. Rural teachers and female teachers may experience time constraints more acutely due to longer commutes and greater household responsibilities, though disaggregated analysis would be needed to confirm these patterns.</w:t>
      </w:r>
      <w:r w:rsidR="00B868E1" w:rsidRPr="008C7556">
        <w:rPr>
          <w:rFonts w:ascii="Times New Roman" w:hAnsi="Times New Roman" w:cs="Times New Roman"/>
        </w:rPr>
        <w:t xml:space="preserve"> </w:t>
      </w:r>
    </w:p>
    <w:p w14:paraId="662D2CA2" w14:textId="77777777" w:rsidR="00395B60" w:rsidRPr="008C7556" w:rsidRDefault="00AE751C" w:rsidP="00523658">
      <w:pPr>
        <w:pStyle w:val="BodyText"/>
        <w:spacing w:line="360" w:lineRule="auto"/>
        <w:jc w:val="both"/>
        <w:rPr>
          <w:rFonts w:ascii="Times New Roman" w:hAnsi="Times New Roman" w:cs="Times New Roman"/>
        </w:rPr>
      </w:pPr>
      <w:r w:rsidRPr="008C7556">
        <w:rPr>
          <w:rFonts w:ascii="Times New Roman" w:hAnsi="Times New Roman" w:cs="Times New Roman"/>
        </w:rPr>
        <w:t>Financial constraints were reported by 62.26% of teachers as influencing participation (M=3.53, SD=1.30). The even higher standard deviation suggests substantial variability in financial situations and how much cost affects participation decisions. Some teachers may have sufficient resources or access to subsidized CPD, while others face significant financial barriers. The fact that over 60% report financial influence despite Rwanda’s efforts to provide free or low-cost CPD suggests that indirect costs (transportation, materials, opportunity costs of time) remain substantial obstacles, particularly for rural teachers who must travel to district centers for training.</w:t>
      </w:r>
    </w:p>
    <w:p w14:paraId="6E1629BA" w14:textId="00640CF1" w:rsidR="00395B60" w:rsidRPr="008C7556" w:rsidRDefault="00AE751C" w:rsidP="00523658">
      <w:pPr>
        <w:pStyle w:val="BodyText"/>
        <w:spacing w:line="360" w:lineRule="auto"/>
        <w:jc w:val="both"/>
        <w:rPr>
          <w:rFonts w:ascii="Times New Roman" w:hAnsi="Times New Roman" w:cs="Times New Roman"/>
        </w:rPr>
      </w:pPr>
      <w:r w:rsidRPr="008C7556">
        <w:rPr>
          <w:rFonts w:ascii="Times New Roman" w:hAnsi="Times New Roman" w:cs="Times New Roman"/>
        </w:rPr>
        <w:t xml:space="preserve">These findings align closely with regional evidence. </w:t>
      </w:r>
      <w:proofErr w:type="spellStart"/>
      <w:r w:rsidR="002D469B" w:rsidRPr="002D469B">
        <w:rPr>
          <w:rFonts w:ascii="Times New Roman" w:eastAsia="Calibri" w:hAnsi="Times New Roman" w:cs="Times New Roman"/>
          <w:color w:val="222222"/>
          <w:highlight w:val="green"/>
          <w:shd w:val="clear" w:color="auto" w:fill="FFFFFF"/>
        </w:rPr>
        <w:t>Mwila</w:t>
      </w:r>
      <w:proofErr w:type="spellEnd"/>
      <w:r w:rsidR="002D469B" w:rsidRPr="002D469B">
        <w:rPr>
          <w:rFonts w:ascii="Times New Roman" w:eastAsia="Calibri" w:hAnsi="Times New Roman" w:cs="Times New Roman"/>
          <w:color w:val="222222"/>
          <w:highlight w:val="green"/>
          <w:shd w:val="clear" w:color="auto" w:fill="FFFFFF"/>
        </w:rPr>
        <w:t xml:space="preserve"> et al. (2022)</w:t>
      </w:r>
      <w:r w:rsidR="002D469B" w:rsidRPr="002D469B">
        <w:rPr>
          <w:rFonts w:ascii="Times New Roman" w:eastAsia="Calibri" w:hAnsi="Times New Roman" w:cs="Times New Roman"/>
          <w:color w:val="222222"/>
          <w:shd w:val="clear" w:color="auto" w:fill="FFFFFF"/>
        </w:rPr>
        <w:t xml:space="preserve"> </w:t>
      </w:r>
      <w:r w:rsidRPr="008C7556">
        <w:rPr>
          <w:rFonts w:ascii="Times New Roman" w:hAnsi="Times New Roman" w:cs="Times New Roman"/>
        </w:rPr>
        <w:t xml:space="preserve">reported that 72% of teachers in five sub-Saharan countries cited financial costs as deterrents to CPD participation, nearly identical to Rwanda’s 62%. The consistency across contexts suggests that financial barriers are a systemic challenge in the region, not unique to Rwanda, and require policy-level solutions </w:t>
      </w:r>
      <w:r w:rsidRPr="008C7556">
        <w:rPr>
          <w:rFonts w:ascii="Times New Roman" w:hAnsi="Times New Roman" w:cs="Times New Roman"/>
        </w:rPr>
        <w:lastRenderedPageBreak/>
        <w:t>such as subsidies, school-based delivery, or online alternatives that reduce travel and accommodation costs.</w:t>
      </w:r>
    </w:p>
    <w:p w14:paraId="634BAD78" w14:textId="5F9D7E51" w:rsidR="00395B60" w:rsidRPr="008C7556" w:rsidRDefault="00AE751C" w:rsidP="00523658">
      <w:pPr>
        <w:pStyle w:val="BodyText"/>
        <w:spacing w:line="360" w:lineRule="auto"/>
        <w:jc w:val="both"/>
        <w:rPr>
          <w:rFonts w:ascii="Times New Roman" w:hAnsi="Times New Roman" w:cs="Times New Roman"/>
        </w:rPr>
      </w:pPr>
      <w:r w:rsidRPr="008C7556">
        <w:rPr>
          <w:rFonts w:ascii="Times New Roman" w:hAnsi="Times New Roman" w:cs="Times New Roman"/>
        </w:rPr>
        <w:t xml:space="preserve">The results support </w:t>
      </w:r>
      <w:proofErr w:type="spellStart"/>
      <w:r w:rsidR="002D469B" w:rsidRPr="002D469B">
        <w:rPr>
          <w:rFonts w:ascii="Times New Roman" w:eastAsia="Calibri" w:hAnsi="Times New Roman" w:cs="Times New Roman"/>
          <w:color w:val="222222"/>
          <w:highlight w:val="green"/>
          <w:shd w:val="clear" w:color="auto" w:fill="FFFFFF"/>
        </w:rPr>
        <w:t>Mwila</w:t>
      </w:r>
      <w:proofErr w:type="spellEnd"/>
      <w:r w:rsidR="002D469B" w:rsidRPr="002D469B">
        <w:rPr>
          <w:rFonts w:ascii="Times New Roman" w:eastAsia="Calibri" w:hAnsi="Times New Roman" w:cs="Times New Roman"/>
          <w:color w:val="222222"/>
          <w:highlight w:val="green"/>
          <w:shd w:val="clear" w:color="auto" w:fill="FFFFFF"/>
        </w:rPr>
        <w:t xml:space="preserve"> et al. (2022)</w:t>
      </w:r>
      <w:r w:rsidR="002D469B" w:rsidRPr="002D469B">
        <w:rPr>
          <w:rFonts w:ascii="Times New Roman" w:eastAsia="Calibri" w:hAnsi="Times New Roman" w:cs="Times New Roman"/>
          <w:color w:val="222222"/>
          <w:shd w:val="clear" w:color="auto" w:fill="FFFFFF"/>
        </w:rPr>
        <w:t xml:space="preserve"> </w:t>
      </w:r>
      <w:r w:rsidRPr="008C7556">
        <w:rPr>
          <w:rFonts w:ascii="Times New Roman" w:hAnsi="Times New Roman" w:cs="Times New Roman"/>
        </w:rPr>
        <w:t>finding that CPD aligned with personal and professional growth is a stronger predictor of sustained engagement than mandatory attendance. Teachers in this study clearly valued CPD that promised career relevance and practical classroom application. The extremely high agreement on professional goal alignment (98.05%) suggests that when this alignment is present, teachers are willing to overcome even significant barriers. Conversely, when CPD lacks perceived relevance, even low barriers may be sufficient to deter participation.</w:t>
      </w:r>
    </w:p>
    <w:p w14:paraId="694AB9D2" w14:textId="642BFFB0" w:rsidR="00395B60" w:rsidRPr="008C7556" w:rsidRDefault="00BE7640" w:rsidP="00523658">
      <w:pPr>
        <w:pStyle w:val="BodyText"/>
        <w:spacing w:line="360" w:lineRule="auto"/>
        <w:jc w:val="both"/>
        <w:rPr>
          <w:rFonts w:ascii="Times New Roman" w:hAnsi="Times New Roman" w:cs="Times New Roman"/>
        </w:rPr>
      </w:pPr>
      <w:r>
        <w:rPr>
          <w:rFonts w:ascii="Times New Roman" w:hAnsi="Times New Roman" w:cs="Times New Roman"/>
        </w:rPr>
        <w:t xml:space="preserve">Belay </w:t>
      </w:r>
      <w:r>
        <w:rPr>
          <w:rFonts w:ascii="Arial" w:eastAsia="Times New Roman" w:hAnsi="Arial" w:cs="Arial"/>
          <w:sz w:val="18"/>
          <w:szCs w:val="18"/>
          <w:lang w:val="en-IN" w:eastAsia="en-IN"/>
        </w:rPr>
        <w:t>and</w:t>
      </w:r>
      <w:r>
        <w:rPr>
          <w:rFonts w:ascii="Times New Roman" w:hAnsi="Times New Roman" w:cs="Times New Roman"/>
        </w:rPr>
        <w:t xml:space="preserve"> </w:t>
      </w:r>
      <w:proofErr w:type="spellStart"/>
      <w:r>
        <w:rPr>
          <w:rFonts w:ascii="Times New Roman" w:hAnsi="Times New Roman" w:cs="Times New Roman"/>
        </w:rPr>
        <w:t>Melesse</w:t>
      </w:r>
      <w:proofErr w:type="spellEnd"/>
      <w:r>
        <w:rPr>
          <w:rFonts w:ascii="Times New Roman" w:hAnsi="Times New Roman" w:cs="Times New Roman"/>
        </w:rPr>
        <w:t xml:space="preserve"> (2024), </w:t>
      </w:r>
      <w:r w:rsidR="00AE751C" w:rsidRPr="008C7556">
        <w:rPr>
          <w:rFonts w:ascii="Times New Roman" w:hAnsi="Times New Roman" w:cs="Times New Roman"/>
        </w:rPr>
        <w:t>demonstration that perceived value (β=0.52, p&lt;.001) was the strongest predictor of participation among Ghanaian teachers is strongly supported by the current findings. The Rwandan data show that perceived value</w:t>
      </w:r>
      <w:r w:rsidR="00BC3145" w:rsidRPr="008C7556">
        <w:rPr>
          <w:rFonts w:ascii="Times New Roman" w:hAnsi="Times New Roman" w:cs="Times New Roman"/>
        </w:rPr>
        <w:t>,</w:t>
      </w:r>
      <w:r w:rsidR="00EE2C74" w:rsidRPr="008C7556">
        <w:rPr>
          <w:rFonts w:ascii="Times New Roman" w:hAnsi="Times New Roman" w:cs="Times New Roman"/>
        </w:rPr>
        <w:t xml:space="preserve"> </w:t>
      </w:r>
      <w:r w:rsidR="00AE751C" w:rsidRPr="008C7556">
        <w:rPr>
          <w:rFonts w:ascii="Times New Roman" w:hAnsi="Times New Roman" w:cs="Times New Roman"/>
        </w:rPr>
        <w:t xml:space="preserve">operationalized through professional goal alignment, content relevance, and collaboration </w:t>
      </w:r>
      <w:r w:rsidR="00EE2C74" w:rsidRPr="008C7556">
        <w:rPr>
          <w:rFonts w:ascii="Times New Roman" w:hAnsi="Times New Roman" w:cs="Times New Roman"/>
        </w:rPr>
        <w:t>opportunities consistently</w:t>
      </w:r>
      <w:r w:rsidR="00AE751C" w:rsidRPr="008C7556">
        <w:rPr>
          <w:rFonts w:ascii="Times New Roman" w:hAnsi="Times New Roman" w:cs="Times New Roman"/>
        </w:rPr>
        <w:t xml:space="preserve"> received the highest ratings and lowest variability, suggesting it is the most universal and powerful motivator across diverse teacher populations.</w:t>
      </w:r>
    </w:p>
    <w:p w14:paraId="2058452B" w14:textId="7BDCC09B" w:rsidR="007A0E56" w:rsidRPr="00B809EC" w:rsidRDefault="00B809EC" w:rsidP="00B809EC">
      <w:pPr>
        <w:pStyle w:val="Heading3"/>
        <w:spacing w:line="360" w:lineRule="auto"/>
        <w:jc w:val="both"/>
        <w:rPr>
          <w:rFonts w:ascii="Times New Roman" w:hAnsi="Times New Roman" w:cs="Times New Roman"/>
          <w:color w:val="auto"/>
        </w:rPr>
      </w:pPr>
      <w:bookmarkStart w:id="9" w:name="Xef5f6f2c5540f714b440a0b22364603dbd51d62"/>
      <w:r>
        <w:rPr>
          <w:rFonts w:ascii="Times New Roman" w:hAnsi="Times New Roman" w:cs="Times New Roman"/>
          <w:color w:val="auto"/>
        </w:rPr>
        <w:t>4</w:t>
      </w:r>
      <w:r w:rsidR="00AE751C" w:rsidRPr="00386F13">
        <w:rPr>
          <w:rFonts w:ascii="Times New Roman" w:hAnsi="Times New Roman" w:cs="Times New Roman"/>
          <w:color w:val="auto"/>
        </w:rPr>
        <w:t>.2 Qualitative Findings: Teacher Voice and Lived Experience</w:t>
      </w:r>
      <w:bookmarkEnd w:id="9"/>
    </w:p>
    <w:p w14:paraId="796A81D5" w14:textId="321C6AFE" w:rsidR="007A0E56" w:rsidRPr="007A0E56" w:rsidRDefault="007A0E56" w:rsidP="007A0E56">
      <w:pPr>
        <w:spacing w:line="360" w:lineRule="auto"/>
        <w:jc w:val="both"/>
        <w:rPr>
          <w:rFonts w:ascii="Times New Roman" w:hAnsi="Times New Roman" w:cs="Times New Roman"/>
        </w:rPr>
      </w:pPr>
      <w:bookmarkStart w:id="10" w:name="X24dcc03ace882b816b53fe132323e643dc63190"/>
      <w:r w:rsidRPr="007A0E56">
        <w:rPr>
          <w:rFonts w:ascii="Times New Roman" w:hAnsi="Times New Roman" w:cs="Times New Roman"/>
        </w:rPr>
        <w:t>Qualitative data from 34 key informant interviews provided detailed insights into how motivational factors influence teachers' daily work and how barriers vary across contexts. Teachers emphasized that CPD is most meaningful when it is practically relevant to their classroom challenges, with 18 of 20 teachers sharing examples of CPD that addressed real issues like managing large, multilingual classes, differentiating instruction, and teaching STEM with limited resources. For instance, one urban teacher expressed willingness to attend CPD if it improves teaching, even at personal cost, highlighting the importance of perceived tangible benefits aligned with expectancy-value theory. Conversely, a rural teacher appreciated training on creating teaching aids from local materials, emphasizing the need for contextually appropriate content. Both examples underscore that relevance and resource alignment are crucial for motivation and effective knowledge transfer.</w:t>
      </w:r>
    </w:p>
    <w:p w14:paraId="5B6EFFA6" w14:textId="74AA5EDD" w:rsidR="007A0E56" w:rsidRPr="007A0E56" w:rsidRDefault="007A0E56" w:rsidP="007A0E56">
      <w:pPr>
        <w:spacing w:line="360" w:lineRule="auto"/>
        <w:jc w:val="both"/>
        <w:rPr>
          <w:rFonts w:ascii="Times New Roman" w:hAnsi="Times New Roman" w:cs="Times New Roman"/>
        </w:rPr>
      </w:pPr>
      <w:r w:rsidRPr="007A0E56">
        <w:rPr>
          <w:rFonts w:ascii="Times New Roman" w:hAnsi="Times New Roman" w:cs="Times New Roman"/>
        </w:rPr>
        <w:t xml:space="preserve">Differences between urban and rural teachers' experiences emerged clearly. Urban teachers often criticized CPD content as overly theoretical, disconnected from real classrooms, or repetitive. One noted that trainers lacked practical teaching experience, making some sessions feel irrelevant. </w:t>
      </w:r>
      <w:r w:rsidRPr="007A0E56">
        <w:rPr>
          <w:rFonts w:ascii="Times New Roman" w:hAnsi="Times New Roman" w:cs="Times New Roman"/>
        </w:rPr>
        <w:lastRenderedPageBreak/>
        <w:t>They also called for differentiated training tailored to teachers' experience levels and subject areas, recognizing that seasoned teachers need advanced strategies rather than basic management skills. Rural teachers, however, faced significant logistical and financial barriers. They described transportation costs, accommodation</w:t>
      </w:r>
      <w:r>
        <w:rPr>
          <w:rFonts w:ascii="Times New Roman" w:hAnsi="Times New Roman" w:cs="Times New Roman"/>
        </w:rPr>
        <w:t xml:space="preserve"> expenses, and time commitments </w:t>
      </w:r>
      <w:r w:rsidRPr="007A0E56">
        <w:rPr>
          <w:rFonts w:ascii="Times New Roman" w:hAnsi="Times New Roman" w:cs="Times New Roman"/>
        </w:rPr>
        <w:t>often traveling hours and arriving exhausted</w:t>
      </w:r>
      <w:r>
        <w:rPr>
          <w:rFonts w:ascii="Times New Roman" w:hAnsi="Times New Roman" w:cs="Times New Roman"/>
        </w:rPr>
        <w:t xml:space="preserve"> </w:t>
      </w:r>
      <w:r w:rsidRPr="007A0E56">
        <w:rPr>
          <w:rFonts w:ascii="Times New Roman" w:hAnsi="Times New Roman" w:cs="Times New Roman"/>
        </w:rPr>
        <w:t>as substantial obstacles that hindered participation. One rural teacher shared that attending district training could mean losing a significant portion of income and neglecting family responsibilities, illustrating how economic hardship influences attenda</w:t>
      </w:r>
      <w:r>
        <w:rPr>
          <w:rFonts w:ascii="Times New Roman" w:hAnsi="Times New Roman" w:cs="Times New Roman"/>
        </w:rPr>
        <w:t>nce.</w:t>
      </w:r>
    </w:p>
    <w:p w14:paraId="10D46EB5" w14:textId="74665217" w:rsidR="007A0E56" w:rsidRPr="007A0E56" w:rsidRDefault="007A0E56" w:rsidP="007A0E56">
      <w:pPr>
        <w:spacing w:line="360" w:lineRule="auto"/>
        <w:jc w:val="both"/>
        <w:rPr>
          <w:rFonts w:ascii="Times New Roman" w:hAnsi="Times New Roman" w:cs="Times New Roman"/>
        </w:rPr>
      </w:pPr>
      <w:r w:rsidRPr="007A0E56">
        <w:rPr>
          <w:rFonts w:ascii="Times New Roman" w:hAnsi="Times New Roman" w:cs="Times New Roman"/>
        </w:rPr>
        <w:t>Gender-specific barriers also surfaced, particularly for female teachers in rural areas. They cited household responsibilities, such as meal preparation and childcare, as limiting factors for CPD participation. One woman explained that family obligations often conflicted with training schedules, especially off-site or overnight programs. School-based CPD during working hours was seen as more accessible, suggesting that policy adjustments could improve participation among female teachers. Additionally, many teachers expressed uncertainty about how CPD impacts career advancement. Over 24 interviews revealed confusion regarding the connection between training and promotions or salary increases, indicating a disconnect between policy goals and teachers’ perceptions. This ambiguity was reinforced by head teachers who acknowledged the lack of clear recognition systems for CPD in promotion decis</w:t>
      </w:r>
      <w:r>
        <w:rPr>
          <w:rFonts w:ascii="Times New Roman" w:hAnsi="Times New Roman" w:cs="Times New Roman"/>
        </w:rPr>
        <w:t>ions, which hampers motivation.</w:t>
      </w:r>
    </w:p>
    <w:p w14:paraId="40A7DE23" w14:textId="26647E7C" w:rsidR="007A0E56" w:rsidRPr="007A0E56" w:rsidRDefault="007A0E56" w:rsidP="007A0E56">
      <w:pPr>
        <w:spacing w:line="360" w:lineRule="auto"/>
        <w:jc w:val="both"/>
        <w:rPr>
          <w:rFonts w:ascii="Times New Roman" w:hAnsi="Times New Roman" w:cs="Times New Roman"/>
        </w:rPr>
      </w:pPr>
      <w:r w:rsidRPr="007A0E56">
        <w:rPr>
          <w:rFonts w:ascii="Times New Roman" w:hAnsi="Times New Roman" w:cs="Times New Roman"/>
        </w:rPr>
        <w:t>Despite these challenges, positive CPD experiences were also reported. Effective programs shared</w:t>
      </w:r>
      <w:r>
        <w:rPr>
          <w:rFonts w:ascii="Times New Roman" w:hAnsi="Times New Roman" w:cs="Times New Roman"/>
        </w:rPr>
        <w:t xml:space="preserve"> features such as being school </w:t>
      </w:r>
      <w:r w:rsidRPr="007A0E56">
        <w:rPr>
          <w:rFonts w:ascii="Times New Roman" w:hAnsi="Times New Roman" w:cs="Times New Roman"/>
        </w:rPr>
        <w:t>or cluster-based, focusing on practical classroom issues, incorporating active learning and peer feedback, and fostering ongoing support and communities of practice. For example, a teacher described a lesson study approach involving collaborative planni</w:t>
      </w:r>
      <w:r>
        <w:rPr>
          <w:rFonts w:ascii="Times New Roman" w:hAnsi="Times New Roman" w:cs="Times New Roman"/>
        </w:rPr>
        <w:t xml:space="preserve">ng, observation, and discussion </w:t>
      </w:r>
      <w:r w:rsidRPr="007A0E56">
        <w:rPr>
          <w:rFonts w:ascii="Times New Roman" w:hAnsi="Times New Roman" w:cs="Times New Roman"/>
        </w:rPr>
        <w:t>an ongoing, practical form of professional development that promotes immediate application and sustained engagement. These examples align with Self-</w:t>
      </w:r>
      <w:r>
        <w:rPr>
          <w:rFonts w:ascii="Times New Roman" w:hAnsi="Times New Roman" w:cs="Times New Roman"/>
        </w:rPr>
        <w:t xml:space="preserve">Determination Theory principles of </w:t>
      </w:r>
      <w:r w:rsidRPr="007A0E56">
        <w:rPr>
          <w:rFonts w:ascii="Times New Roman" w:hAnsi="Times New Roman" w:cs="Times New Roman"/>
        </w:rPr>
        <w:t>autono</w:t>
      </w:r>
      <w:r>
        <w:rPr>
          <w:rFonts w:ascii="Times New Roman" w:hAnsi="Times New Roman" w:cs="Times New Roman"/>
        </w:rPr>
        <w:t xml:space="preserve">my, competence, and relatedness </w:t>
      </w:r>
      <w:r w:rsidRPr="007A0E56">
        <w:rPr>
          <w:rFonts w:ascii="Times New Roman" w:hAnsi="Times New Roman" w:cs="Times New Roman"/>
        </w:rPr>
        <w:t xml:space="preserve">and </w:t>
      </w:r>
      <w:proofErr w:type="spellStart"/>
      <w:r w:rsidRPr="007A0E56">
        <w:rPr>
          <w:rFonts w:ascii="Times New Roman" w:hAnsi="Times New Roman" w:cs="Times New Roman"/>
        </w:rPr>
        <w:t>Guskey’s</w:t>
      </w:r>
      <w:proofErr w:type="spellEnd"/>
      <w:r w:rsidRPr="007A0E56">
        <w:rPr>
          <w:rFonts w:ascii="Times New Roman" w:hAnsi="Times New Roman" w:cs="Times New Roman"/>
        </w:rPr>
        <w:t xml:space="preserve"> model, demonstrating that well-designed, contextually relevant CPD can motivate teachers and lead to meaningful improvements in teaching practice.</w:t>
      </w:r>
    </w:p>
    <w:p w14:paraId="0A3E27F7" w14:textId="6CD4143F" w:rsidR="00952EAE" w:rsidRPr="00B809EC" w:rsidRDefault="00B809EC" w:rsidP="00B809EC">
      <w:pPr>
        <w:pStyle w:val="Heading3"/>
        <w:spacing w:line="360" w:lineRule="auto"/>
        <w:jc w:val="both"/>
        <w:rPr>
          <w:rFonts w:ascii="Times New Roman" w:hAnsi="Times New Roman" w:cs="Times New Roman"/>
          <w:color w:val="auto"/>
        </w:rPr>
      </w:pPr>
      <w:r>
        <w:rPr>
          <w:rFonts w:ascii="Times New Roman" w:hAnsi="Times New Roman" w:cs="Times New Roman"/>
          <w:color w:val="auto"/>
        </w:rPr>
        <w:t>4</w:t>
      </w:r>
      <w:r w:rsidR="00AE751C" w:rsidRPr="00386F13">
        <w:rPr>
          <w:rFonts w:ascii="Times New Roman" w:hAnsi="Times New Roman" w:cs="Times New Roman"/>
          <w:color w:val="auto"/>
        </w:rPr>
        <w:t>.3 Integrated Analysis: Convergence and Complementarity</w:t>
      </w:r>
      <w:bookmarkEnd w:id="10"/>
    </w:p>
    <w:p w14:paraId="03BBB87F" w14:textId="25D8A0F9" w:rsidR="00952EAE" w:rsidRPr="00952EAE" w:rsidRDefault="00952EAE" w:rsidP="00B809EC">
      <w:pPr>
        <w:spacing w:line="360" w:lineRule="auto"/>
        <w:jc w:val="both"/>
        <w:rPr>
          <w:rFonts w:ascii="Times New Roman" w:hAnsi="Times New Roman" w:cs="Times New Roman"/>
          <w:b/>
          <w:bCs/>
        </w:rPr>
      </w:pPr>
      <w:bookmarkStart w:id="11" w:name="the-value-centered-engagement-framework"/>
      <w:r w:rsidRPr="00952EAE">
        <w:rPr>
          <w:rFonts w:ascii="Times New Roman" w:hAnsi="Times New Roman" w:cs="Times New Roman"/>
        </w:rPr>
        <w:t>The combined quantitative and qualitative findings highlight several key co</w:t>
      </w:r>
      <w:r>
        <w:rPr>
          <w:rFonts w:ascii="Times New Roman" w:hAnsi="Times New Roman" w:cs="Times New Roman"/>
        </w:rPr>
        <w:t xml:space="preserve">nclusions about CPD engagement. </w:t>
      </w:r>
      <w:r w:rsidRPr="00952EAE">
        <w:rPr>
          <w:rFonts w:ascii="Times New Roman" w:hAnsi="Times New Roman" w:cs="Times New Roman"/>
        </w:rPr>
        <w:t xml:space="preserve">Firstly, personal motivation rooted in perceived value, relevance, and </w:t>
      </w:r>
      <w:r>
        <w:rPr>
          <w:rFonts w:ascii="Times New Roman" w:hAnsi="Times New Roman" w:cs="Times New Roman"/>
        </w:rPr>
        <w:t>growth opportunities</w:t>
      </w:r>
      <w:r w:rsidRPr="00952EAE">
        <w:rPr>
          <w:rFonts w:ascii="Times New Roman" w:hAnsi="Times New Roman" w:cs="Times New Roman"/>
        </w:rPr>
        <w:t xml:space="preserve"> is central. Quantitative data shows 98% of teachers are motivated by goal alignment, </w:t>
      </w:r>
      <w:r w:rsidRPr="00952EAE">
        <w:rPr>
          <w:rFonts w:ascii="Times New Roman" w:hAnsi="Times New Roman" w:cs="Times New Roman"/>
        </w:rPr>
        <w:lastRenderedPageBreak/>
        <w:t xml:space="preserve">while qualitative insights reveal </w:t>
      </w:r>
      <w:r>
        <w:rPr>
          <w:rFonts w:ascii="Times New Roman" w:hAnsi="Times New Roman" w:cs="Times New Roman"/>
        </w:rPr>
        <w:t xml:space="preserve">that </w:t>
      </w:r>
      <w:r w:rsidRPr="00952EAE">
        <w:rPr>
          <w:rFonts w:ascii="Times New Roman" w:hAnsi="Times New Roman" w:cs="Times New Roman"/>
        </w:rPr>
        <w:t>teachers are willing to overcome barriers when CPD is practically beneficial. Secondly, structural barriers such as time and finances significantly influence participation, with over 60% of teachers affected. These barriers differ across urban and rural, male and female teachers, emphasizing the importance of contextual understanding. Thirdly, institutional mandates alone do not ensure meaningful learning; teachers need content they find useful, relevant, and applicable to their careers. Otherwise, engagement remains supe</w:t>
      </w:r>
      <w:r>
        <w:rPr>
          <w:rFonts w:ascii="Times New Roman" w:hAnsi="Times New Roman" w:cs="Times New Roman"/>
        </w:rPr>
        <w:t xml:space="preserve">rficial. Fourth, teacher agency </w:t>
      </w:r>
      <w:r w:rsidRPr="00952EAE">
        <w:rPr>
          <w:rFonts w:ascii="Times New Roman" w:hAnsi="Times New Roman" w:cs="Times New Roman"/>
        </w:rPr>
        <w:t>participating in identifying needs, de</w:t>
      </w:r>
      <w:r>
        <w:rPr>
          <w:rFonts w:ascii="Times New Roman" w:hAnsi="Times New Roman" w:cs="Times New Roman"/>
        </w:rPr>
        <w:t xml:space="preserve">signing, and providing feedback </w:t>
      </w:r>
      <w:r w:rsidRPr="00952EAE">
        <w:rPr>
          <w:rFonts w:ascii="Times New Roman" w:hAnsi="Times New Roman" w:cs="Times New Roman"/>
        </w:rPr>
        <w:t>is vital for fostering intrinsic motivation, aligning with Self-Determination Theory’s emphasis on autonomy. Lastly, effective CPD must recognize contextual diversity, tailoring content and delivery to urban-rural, gender, and experience-based differences. These findings reinforce that perceived value is the strongest predictor of engagement, surpassing demographics, and suggest that genuine motivation stems from relevance, im</w:t>
      </w:r>
      <w:r>
        <w:rPr>
          <w:rFonts w:ascii="Times New Roman" w:hAnsi="Times New Roman" w:cs="Times New Roman"/>
        </w:rPr>
        <w:t xml:space="preserve">pact, and supportive structures, </w:t>
      </w:r>
      <w:r w:rsidRPr="00952EAE">
        <w:rPr>
          <w:rFonts w:ascii="Times New Roman" w:hAnsi="Times New Roman" w:cs="Times New Roman"/>
        </w:rPr>
        <w:t>imperative considerations for CPD reform in Rwanda and similar contexts.</w:t>
      </w:r>
    </w:p>
    <w:p w14:paraId="6766ABF2" w14:textId="7C5AEC9A" w:rsidR="00B809EC" w:rsidRPr="00B809EC" w:rsidRDefault="00B809EC" w:rsidP="00B809EC">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5</w:t>
      </w:r>
      <w:r w:rsidRPr="00386F13">
        <w:rPr>
          <w:rFonts w:ascii="Times New Roman" w:hAnsi="Times New Roman" w:cs="Times New Roman"/>
          <w:color w:val="auto"/>
          <w:sz w:val="24"/>
          <w:szCs w:val="24"/>
        </w:rPr>
        <w:t>. THE VALUE-CENTERED ENGAGEMENT FRAMEWORK</w:t>
      </w:r>
      <w:bookmarkEnd w:id="11"/>
    </w:p>
    <w:p w14:paraId="09A126C1" w14:textId="77777777" w:rsidR="00980AB2" w:rsidRPr="00980AB2" w:rsidRDefault="00980AB2" w:rsidP="00B809EC">
      <w:pPr>
        <w:spacing w:line="360" w:lineRule="auto"/>
        <w:jc w:val="both"/>
        <w:rPr>
          <w:rFonts w:ascii="Times New Roman" w:hAnsi="Times New Roman" w:cs="Times New Roman"/>
          <w:b/>
          <w:bCs/>
        </w:rPr>
      </w:pPr>
      <w:bookmarkStart w:id="12" w:name="pillar-one-relevance"/>
      <w:r w:rsidRPr="00980AB2">
        <w:rPr>
          <w:rFonts w:ascii="Times New Roman" w:hAnsi="Times New Roman" w:cs="Times New Roman"/>
        </w:rPr>
        <w:t xml:space="preserve">The proposed Value-Centered Engagement Framework, grounded in SDT, </w:t>
      </w:r>
      <w:proofErr w:type="spellStart"/>
      <w:r w:rsidRPr="00980AB2">
        <w:rPr>
          <w:rFonts w:ascii="Times New Roman" w:hAnsi="Times New Roman" w:cs="Times New Roman"/>
        </w:rPr>
        <w:t>Guskey’s</w:t>
      </w:r>
      <w:proofErr w:type="spellEnd"/>
      <w:r w:rsidRPr="00980AB2">
        <w:rPr>
          <w:rFonts w:ascii="Times New Roman" w:hAnsi="Times New Roman" w:cs="Times New Roman"/>
        </w:rPr>
        <w:t xml:space="preserve"> model, and expectancy-value theory, emphasizes that effective CPD in Rwanda and sub-Saharan Africa requires aligning programs with teachers’ values, aspirations, and context. It highlights three interconnected pillars essential for meaningful engagement, moving beyond policy compliance to foster genuine motivation and impact.</w:t>
      </w:r>
    </w:p>
    <w:p w14:paraId="34CF88B8" w14:textId="66DFAAF0" w:rsidR="00395B60" w:rsidRDefault="00B809EC" w:rsidP="00B809EC">
      <w:pPr>
        <w:pStyle w:val="Heading3"/>
        <w:spacing w:line="360" w:lineRule="auto"/>
        <w:jc w:val="both"/>
        <w:rPr>
          <w:rFonts w:ascii="Times New Roman" w:hAnsi="Times New Roman" w:cs="Times New Roman"/>
          <w:color w:val="auto"/>
        </w:rPr>
      </w:pPr>
      <w:r>
        <w:rPr>
          <w:rFonts w:ascii="Times New Roman" w:hAnsi="Times New Roman" w:cs="Times New Roman"/>
          <w:color w:val="auto"/>
        </w:rPr>
        <w:t>5</w:t>
      </w:r>
      <w:r w:rsidR="00AE751C" w:rsidRPr="00386F13">
        <w:rPr>
          <w:rFonts w:ascii="Times New Roman" w:hAnsi="Times New Roman" w:cs="Times New Roman"/>
          <w:color w:val="auto"/>
        </w:rPr>
        <w:t>.1 Pillar One: Relevance</w:t>
      </w:r>
      <w:bookmarkEnd w:id="12"/>
    </w:p>
    <w:p w14:paraId="3558F93C" w14:textId="7C086D65" w:rsidR="00980AB2" w:rsidRPr="00980AB2" w:rsidRDefault="00980AB2" w:rsidP="00B809EC">
      <w:pPr>
        <w:spacing w:line="360" w:lineRule="auto"/>
        <w:jc w:val="both"/>
        <w:rPr>
          <w:rFonts w:ascii="Times New Roman" w:hAnsi="Times New Roman" w:cs="Times New Roman"/>
          <w:b/>
          <w:bCs/>
        </w:rPr>
      </w:pPr>
      <w:bookmarkStart w:id="13" w:name="pillar-two-agency"/>
      <w:r w:rsidRPr="00980AB2">
        <w:rPr>
          <w:rFonts w:ascii="Times New Roman" w:hAnsi="Times New Roman" w:cs="Times New Roman"/>
        </w:rPr>
        <w:t xml:space="preserve">Relevance in CPD is crucial, as 98.05% of teachers reported higher motivation when content addressed their real classroom challenges. Effective design requires needs assessments involving teachers, tailoring content to specific contexts like urban or rural settings, and aligning with teachers’ subjects and grade levels. Using examples from Rwandan classrooms enhances engagement, especially in multilingual, resource-limited, or large class settings. When CPD connects directly to teachers’ daily practice, motivation and impact increase; generic or theoretical content leads to disengagement. This approach aligns with </w:t>
      </w:r>
      <w:proofErr w:type="spellStart"/>
      <w:r w:rsidRPr="00980AB2">
        <w:rPr>
          <w:rFonts w:ascii="Times New Roman" w:hAnsi="Times New Roman" w:cs="Times New Roman"/>
        </w:rPr>
        <w:t>Opfer</w:t>
      </w:r>
      <w:proofErr w:type="spellEnd"/>
      <w:r w:rsidRPr="00980AB2">
        <w:rPr>
          <w:rFonts w:ascii="Times New Roman" w:hAnsi="Times New Roman" w:cs="Times New Roman"/>
        </w:rPr>
        <w:t xml:space="preserve"> and Pedder’s (2011) emphasis on situated practice and </w:t>
      </w:r>
      <w:proofErr w:type="spellStart"/>
      <w:r w:rsidRPr="00980AB2">
        <w:rPr>
          <w:rFonts w:ascii="Times New Roman" w:hAnsi="Times New Roman" w:cs="Times New Roman"/>
        </w:rPr>
        <w:t>Guskey’s</w:t>
      </w:r>
      <w:proofErr w:type="spellEnd"/>
      <w:r w:rsidRPr="00980AB2">
        <w:rPr>
          <w:rFonts w:ascii="Times New Roman" w:hAnsi="Times New Roman" w:cs="Times New Roman"/>
        </w:rPr>
        <w:t xml:space="preserve"> (2002) focus on contextual understanding, supported by expectancy-value theory, which highlights teachers’ need to see practical, achievable benefits in </w:t>
      </w:r>
      <w:r w:rsidRPr="00980AB2">
        <w:rPr>
          <w:rFonts w:ascii="Times New Roman" w:hAnsi="Times New Roman" w:cs="Times New Roman"/>
        </w:rPr>
        <w:lastRenderedPageBreak/>
        <w:t>their own teaching environments. Overall, relevance ensures CPD is meaningful, fostering genuine engagement and sustainable change by addressing teachers’ actual needs and contexts.</w:t>
      </w:r>
    </w:p>
    <w:p w14:paraId="2867986C" w14:textId="21504DB5" w:rsidR="00D5668C" w:rsidRPr="00B809EC" w:rsidRDefault="00B809EC" w:rsidP="00B809EC">
      <w:pPr>
        <w:pStyle w:val="Heading3"/>
        <w:spacing w:line="360" w:lineRule="auto"/>
        <w:jc w:val="both"/>
        <w:rPr>
          <w:rFonts w:ascii="Times New Roman" w:hAnsi="Times New Roman" w:cs="Times New Roman"/>
          <w:color w:val="auto"/>
        </w:rPr>
      </w:pPr>
      <w:r>
        <w:rPr>
          <w:rFonts w:ascii="Times New Roman" w:hAnsi="Times New Roman" w:cs="Times New Roman"/>
          <w:color w:val="auto"/>
        </w:rPr>
        <w:t>5</w:t>
      </w:r>
      <w:r w:rsidR="00AE751C" w:rsidRPr="00386F13">
        <w:rPr>
          <w:rFonts w:ascii="Times New Roman" w:hAnsi="Times New Roman" w:cs="Times New Roman"/>
          <w:color w:val="auto"/>
        </w:rPr>
        <w:t>.2 Pillar Two: Agency</w:t>
      </w:r>
      <w:bookmarkEnd w:id="13"/>
    </w:p>
    <w:p w14:paraId="3249ACD6" w14:textId="77777777" w:rsidR="00D5668C" w:rsidRPr="00D5668C" w:rsidRDefault="00D5668C" w:rsidP="00B809EC">
      <w:pPr>
        <w:spacing w:line="360" w:lineRule="auto"/>
        <w:jc w:val="both"/>
        <w:rPr>
          <w:rFonts w:ascii="Times New Roman" w:hAnsi="Times New Roman" w:cs="Times New Roman"/>
          <w:b/>
          <w:bCs/>
        </w:rPr>
      </w:pPr>
      <w:bookmarkStart w:id="14" w:name="pillar-three-value-linkage"/>
      <w:r w:rsidRPr="00D5668C">
        <w:rPr>
          <w:rFonts w:ascii="Times New Roman" w:hAnsi="Times New Roman" w:cs="Times New Roman"/>
        </w:rPr>
        <w:t xml:space="preserve">Agency in CPD highlights the importance of teacher voice, choice, and ownership, aligning with Self-Determination Theory’s autonomy principle. Teachers value input in needs assessment, selecting from varied CPD options, and adapting content to their contexts. Peer-led and school-based models foster collaboration and empowerment, addressing frustrations with one-size-fits-all approaches. Teachers prefer localized, needs-based, and peer-supported CPD, which recognizes their expertise and realities. This approach enhances engagement by making CPD a voluntary, meaningful opportunity rather than an obligation. It aligns with Desimone’s (2009) principles of active, collective learning and </w:t>
      </w:r>
      <w:proofErr w:type="spellStart"/>
      <w:r w:rsidRPr="00FF20FD">
        <w:rPr>
          <w:rFonts w:ascii="Times New Roman" w:hAnsi="Times New Roman" w:cs="Times New Roman"/>
        </w:rPr>
        <w:t>Abakah’s</w:t>
      </w:r>
      <w:proofErr w:type="spellEnd"/>
      <w:r w:rsidRPr="00FF20FD">
        <w:rPr>
          <w:rFonts w:ascii="Times New Roman" w:hAnsi="Times New Roman" w:cs="Times New Roman"/>
        </w:rPr>
        <w:t xml:space="preserve"> (2023) </w:t>
      </w:r>
      <w:r w:rsidRPr="00D5668C">
        <w:rPr>
          <w:rFonts w:ascii="Times New Roman" w:hAnsi="Times New Roman" w:cs="Times New Roman"/>
        </w:rPr>
        <w:t>investment framework, emphasizing that when teachers control their professional development, motivation and commitment increase. Supporting teacher agency shifts perceptions of CPD from top-down mandates to personalized, collaborative growth experiences, fostering sustained engagement and professional empowerment.</w:t>
      </w:r>
    </w:p>
    <w:p w14:paraId="19FCB2BC" w14:textId="4278F79A" w:rsidR="00395B60" w:rsidRPr="00D5668C" w:rsidRDefault="00B809EC" w:rsidP="00D5668C">
      <w:pPr>
        <w:spacing w:line="360" w:lineRule="auto"/>
        <w:jc w:val="both"/>
        <w:rPr>
          <w:rFonts w:ascii="Times New Roman" w:hAnsi="Times New Roman" w:cs="Times New Roman"/>
          <w:b/>
        </w:rPr>
      </w:pPr>
      <w:r>
        <w:rPr>
          <w:rFonts w:ascii="Times New Roman" w:hAnsi="Times New Roman" w:cs="Times New Roman"/>
          <w:b/>
        </w:rPr>
        <w:t>5</w:t>
      </w:r>
      <w:r w:rsidR="00AE751C" w:rsidRPr="00D5668C">
        <w:rPr>
          <w:rFonts w:ascii="Times New Roman" w:hAnsi="Times New Roman" w:cs="Times New Roman"/>
          <w:b/>
        </w:rPr>
        <w:t>.3 Pillar Three: Value Linkage</w:t>
      </w:r>
      <w:bookmarkEnd w:id="14"/>
    </w:p>
    <w:p w14:paraId="6A43F1F6" w14:textId="77777777" w:rsidR="00D5668C" w:rsidRPr="00D5668C" w:rsidRDefault="00D5668C" w:rsidP="00D5668C">
      <w:pPr>
        <w:spacing w:line="360" w:lineRule="auto"/>
        <w:jc w:val="both"/>
        <w:rPr>
          <w:rFonts w:ascii="Times New Roman" w:hAnsi="Times New Roman" w:cs="Times New Roman"/>
          <w:b/>
          <w:bCs/>
        </w:rPr>
      </w:pPr>
      <w:bookmarkStart w:id="15" w:name="framework-integration-and-implementation"/>
      <w:r w:rsidRPr="00D5668C">
        <w:rPr>
          <w:rFonts w:ascii="Times New Roman" w:hAnsi="Times New Roman" w:cs="Times New Roman"/>
        </w:rPr>
        <w:t>Value Linkage emphasizes the tangible and perceived benefits teachers associate with CPD, including improved teaching, professional growth, student outcomes, recognition, career advancement, and salary increases. Teachers are more likely to engage when they see clear returns on their effort, and ambiguity about CPD’s career benefits reduces motivation. Operationally, policies should explicitly connect CPD to promotion, performance reviews, and salary progression, ensuring teachers see recognition through certificates, acknowledgment, or leadership roles. Effective CPD should enhance teaching and student learning, supported by practical implementation and evidence-sharing. Additionally, reducing costs via subsidies, paid time, and efficient scheduling is crucial, as many teachers cite time and financial constraints. The study found over 60% face barriers related to costs and unclear career links, weakening the perceived value. Strengthening value linkage can boost engagement, aligning with findings that recognition significantly sustains participation and the expectancy-value theory’s emphasis on balancing costs and benefits.</w:t>
      </w:r>
    </w:p>
    <w:p w14:paraId="2C72A8B0" w14:textId="36236A18" w:rsidR="00395B60" w:rsidRPr="00B809EC" w:rsidRDefault="00B809EC" w:rsidP="00B809EC">
      <w:pPr>
        <w:pStyle w:val="Heading3"/>
        <w:spacing w:line="360" w:lineRule="auto"/>
        <w:jc w:val="both"/>
        <w:rPr>
          <w:rFonts w:ascii="Times New Roman" w:hAnsi="Times New Roman" w:cs="Times New Roman"/>
          <w:color w:val="auto"/>
        </w:rPr>
      </w:pPr>
      <w:r>
        <w:rPr>
          <w:rFonts w:ascii="Times New Roman" w:hAnsi="Times New Roman" w:cs="Times New Roman"/>
          <w:color w:val="auto"/>
        </w:rPr>
        <w:lastRenderedPageBreak/>
        <w:t>5</w:t>
      </w:r>
      <w:r w:rsidR="00AE751C" w:rsidRPr="00386F13">
        <w:rPr>
          <w:rFonts w:ascii="Times New Roman" w:hAnsi="Times New Roman" w:cs="Times New Roman"/>
          <w:color w:val="auto"/>
        </w:rPr>
        <w:t>.4 Framework Integration and Implementation</w:t>
      </w:r>
      <w:bookmarkEnd w:id="15"/>
    </w:p>
    <w:p w14:paraId="574C002D" w14:textId="43DA1B19" w:rsidR="00D5668C" w:rsidRDefault="00D5668C" w:rsidP="00B809EC">
      <w:pPr>
        <w:spacing w:line="360" w:lineRule="auto"/>
        <w:jc w:val="both"/>
        <w:rPr>
          <w:rFonts w:ascii="Times New Roman" w:hAnsi="Times New Roman" w:cs="Times New Roman"/>
        </w:rPr>
      </w:pPr>
      <w:bookmarkStart w:id="16" w:name="conclusion-and-recommendations"/>
      <w:r>
        <w:rPr>
          <w:rFonts w:ascii="Times New Roman" w:hAnsi="Times New Roman" w:cs="Times New Roman"/>
        </w:rPr>
        <w:t xml:space="preserve">The three pillars </w:t>
      </w:r>
      <w:r w:rsidRPr="00D5668C">
        <w:rPr>
          <w:rFonts w:ascii="Times New Roman" w:hAnsi="Times New Roman" w:cs="Times New Roman"/>
        </w:rPr>
        <w:t>relev</w:t>
      </w:r>
      <w:r>
        <w:rPr>
          <w:rFonts w:ascii="Times New Roman" w:hAnsi="Times New Roman" w:cs="Times New Roman"/>
        </w:rPr>
        <w:t xml:space="preserve">ance, agency, and value linkage </w:t>
      </w:r>
      <w:r w:rsidRPr="00D5668C">
        <w:rPr>
          <w:rFonts w:ascii="Times New Roman" w:hAnsi="Times New Roman" w:cs="Times New Roman"/>
        </w:rPr>
        <w:t>are interconnected and essential for meaningful CPD. Relevance ensures content aligns with teachers’ needs, while agency fosters ownership and input. Value linkage links CPD to career benefits, motivating participation. Without balance, CPD risks becoming irrelevant, unengaging, or superficial. Implementing this framework requires systemic change: national policies must embed these principles; districts should involve teachers in planning; schools need supportive cultures; and CPD programs must be active, collaborative, and context-specific. Moving beyond compliance-focused models, the Value-Centered Engagement Framework emphasizes trust, understanding teachers’ needs, and fostering professional empowerment. It advocates for diverse, contextually grounded approaches, shifting from standardized content to personalized, meaningful professional growth rooted in teachers’ realities. This holistic approach aims to cultivate engaged, effective educators committed to ongoing development.</w:t>
      </w:r>
    </w:p>
    <w:p w14:paraId="4C6A384C" w14:textId="1DA3EC79" w:rsidR="00732A35" w:rsidRPr="009E3EC3" w:rsidRDefault="002B7FFA" w:rsidP="00732A35">
      <w:pPr>
        <w:pStyle w:val="BodyText"/>
        <w:spacing w:line="360" w:lineRule="auto"/>
        <w:jc w:val="both"/>
        <w:rPr>
          <w:rFonts w:ascii="Times New Roman" w:hAnsi="Times New Roman" w:cs="Times New Roman"/>
          <w:b/>
        </w:rPr>
      </w:pPr>
      <w:r>
        <w:rPr>
          <w:rFonts w:ascii="Times New Roman" w:hAnsi="Times New Roman" w:cs="Times New Roman"/>
          <w:b/>
        </w:rPr>
        <w:t>6.</w:t>
      </w:r>
      <w:r w:rsidRPr="009E3EC3">
        <w:rPr>
          <w:rFonts w:ascii="Times New Roman" w:hAnsi="Times New Roman" w:cs="Times New Roman"/>
          <w:b/>
        </w:rPr>
        <w:t xml:space="preserve"> </w:t>
      </w:r>
      <w:r>
        <w:rPr>
          <w:rFonts w:ascii="Times New Roman" w:hAnsi="Times New Roman" w:cs="Times New Roman"/>
          <w:b/>
        </w:rPr>
        <w:t xml:space="preserve">THEORETICAL AND PRACTICAL </w:t>
      </w:r>
      <w:r w:rsidRPr="009E3EC3">
        <w:rPr>
          <w:rFonts w:ascii="Times New Roman" w:hAnsi="Times New Roman" w:cs="Times New Roman"/>
          <w:b/>
        </w:rPr>
        <w:t xml:space="preserve">IMPLICATIONS </w:t>
      </w:r>
    </w:p>
    <w:p w14:paraId="21FE98BF" w14:textId="77777777" w:rsidR="00732A35" w:rsidRPr="00EC07E8" w:rsidRDefault="00732A35" w:rsidP="00732A35">
      <w:pPr>
        <w:spacing w:line="360" w:lineRule="auto"/>
        <w:jc w:val="both"/>
        <w:rPr>
          <w:rFonts w:ascii="Times New Roman" w:hAnsi="Times New Roman" w:cs="Times New Roman"/>
        </w:rPr>
      </w:pPr>
      <w:r w:rsidRPr="00EC07E8">
        <w:rPr>
          <w:rFonts w:ascii="Times New Roman" w:hAnsi="Times New Roman" w:cs="Times New Roman"/>
        </w:rPr>
        <w:t>To transform Continuing Professional Development (CPD) in Rwanda's education system, reforms are needed across five domains to make CPD a professionally rewarding opportunity that improves teaching and learning. The Value-Centered Engagement Framework provides a guidi</w:t>
      </w:r>
      <w:r>
        <w:rPr>
          <w:rFonts w:ascii="Times New Roman" w:hAnsi="Times New Roman" w:cs="Times New Roman"/>
        </w:rPr>
        <w:t xml:space="preserve">ng principle for these reforms. </w:t>
      </w:r>
      <w:r w:rsidRPr="00EC07E8">
        <w:rPr>
          <w:rFonts w:ascii="Times New Roman" w:hAnsi="Times New Roman" w:cs="Times New Roman"/>
        </w:rPr>
        <w:t>First, a clear career progression linkage must be established, where CPD participation and demonstrated learning are integrated into promotion criteria, performance appraisals, and salary progression. Teachers need to see a direct connection between their professional learning investments and career advancement. This requires revising teacher evaluation systems to reflect this change.</w:t>
      </w:r>
    </w:p>
    <w:p w14:paraId="3F36A8C2" w14:textId="77777777" w:rsidR="00732A35" w:rsidRPr="00EC07E8" w:rsidRDefault="00732A35" w:rsidP="00732A35">
      <w:pPr>
        <w:spacing w:line="360" w:lineRule="auto"/>
        <w:jc w:val="both"/>
        <w:rPr>
          <w:rFonts w:ascii="Times New Roman" w:hAnsi="Times New Roman" w:cs="Times New Roman"/>
        </w:rPr>
      </w:pPr>
      <w:r w:rsidRPr="00EC07E8">
        <w:rPr>
          <w:rFonts w:ascii="Times New Roman" w:hAnsi="Times New Roman" w:cs="Times New Roman"/>
        </w:rPr>
        <w:t>Second, a culture of trust and collaboration must be fostered, where teachers are empowered to take ownership of their learning and contribute to system-wide innovation. This involves giving teachers a voice in planning and decision-making, and creating a safe space for experimentat</w:t>
      </w:r>
      <w:r>
        <w:rPr>
          <w:rFonts w:ascii="Times New Roman" w:hAnsi="Times New Roman" w:cs="Times New Roman"/>
        </w:rPr>
        <w:t>ion and sharing best practices.</w:t>
      </w:r>
      <w:r w:rsidRPr="00EC07E8">
        <w:rPr>
          <w:rFonts w:ascii="Times New Roman" w:hAnsi="Times New Roman" w:cs="Times New Roman"/>
        </w:rPr>
        <w:t xml:space="preserve"> Third, CPD programs must be designed to be active, collaborative, and context-specific, addressing the unique needs of each teacher and school. This involves a shift from one-size-fits-all approaches to more flexible and adaptable programs that cater to diverse learning styles and needs.</w:t>
      </w:r>
    </w:p>
    <w:p w14:paraId="214E6FB7" w14:textId="05EA9EBF" w:rsidR="00732A35" w:rsidRPr="00732A35" w:rsidRDefault="00732A35" w:rsidP="00D5668C">
      <w:pPr>
        <w:spacing w:line="360" w:lineRule="auto"/>
        <w:jc w:val="both"/>
        <w:rPr>
          <w:rFonts w:ascii="Times New Roman" w:hAnsi="Times New Roman" w:cs="Times New Roman"/>
        </w:rPr>
      </w:pPr>
      <w:r w:rsidRPr="00EC07E8">
        <w:rPr>
          <w:rFonts w:ascii="Times New Roman" w:hAnsi="Times New Roman" w:cs="Times New Roman"/>
        </w:rPr>
        <w:lastRenderedPageBreak/>
        <w:t>Fourth, the system must provide dedicated resources and support for teacher learning, including access to high-quality training, mentorship, and coaching. This requires investing in teacher development infrastructure, such as training facilit</w:t>
      </w:r>
      <w:r>
        <w:rPr>
          <w:rFonts w:ascii="Times New Roman" w:hAnsi="Times New Roman" w:cs="Times New Roman"/>
        </w:rPr>
        <w:t xml:space="preserve">ies, technology, and personnel. </w:t>
      </w:r>
      <w:r w:rsidRPr="00EC07E8">
        <w:rPr>
          <w:rFonts w:ascii="Times New Roman" w:hAnsi="Times New Roman" w:cs="Times New Roman"/>
        </w:rPr>
        <w:t>Finally, the system must establish a robust monitoring and evaluation framework to track the impact of CPD on teaching and learning outcomes. This involves collecting and analyzing data on teacher learning and its effects on student outcomes, and using this data to inform future CPD initiatives.</w:t>
      </w:r>
    </w:p>
    <w:p w14:paraId="4D07CCA2" w14:textId="42055AB0" w:rsidR="00395B60" w:rsidRPr="008C7556" w:rsidRDefault="002B7FFA" w:rsidP="001A5D17">
      <w:pPr>
        <w:pStyle w:val="Heading2"/>
        <w:jc w:val="both"/>
        <w:rPr>
          <w:rFonts w:ascii="Times New Roman" w:hAnsi="Times New Roman" w:cs="Times New Roman"/>
          <w:sz w:val="24"/>
          <w:szCs w:val="24"/>
        </w:rPr>
      </w:pPr>
      <w:r w:rsidRPr="00386F13">
        <w:rPr>
          <w:rFonts w:ascii="Times New Roman" w:hAnsi="Times New Roman" w:cs="Times New Roman"/>
          <w:color w:val="auto"/>
          <w:sz w:val="24"/>
          <w:szCs w:val="24"/>
        </w:rPr>
        <w:t xml:space="preserve">7. CONCLUSION </w:t>
      </w:r>
      <w:bookmarkEnd w:id="16"/>
    </w:p>
    <w:p w14:paraId="3F424ADA" w14:textId="7A366AF4" w:rsidR="00395B60" w:rsidRPr="008C7556" w:rsidRDefault="00AE751C" w:rsidP="00D5668C">
      <w:pPr>
        <w:pStyle w:val="FirstParagraph"/>
        <w:spacing w:line="360" w:lineRule="auto"/>
        <w:jc w:val="both"/>
        <w:rPr>
          <w:rFonts w:ascii="Times New Roman" w:hAnsi="Times New Roman" w:cs="Times New Roman"/>
        </w:rPr>
      </w:pPr>
      <w:r w:rsidRPr="008C7556">
        <w:rPr>
          <w:rFonts w:ascii="Times New Roman" w:hAnsi="Times New Roman" w:cs="Times New Roman"/>
        </w:rPr>
        <w:t xml:space="preserve">This study explored personal factors influencing primary school teachers’ engagement in Continuous Professional Development in Rwanda through a mixed-methods investigation of </w:t>
      </w:r>
      <w:r w:rsidR="00C61AB4" w:rsidRPr="008C7556">
        <w:rPr>
          <w:rFonts w:ascii="Times New Roman" w:hAnsi="Times New Roman" w:cs="Times New Roman"/>
        </w:rPr>
        <w:t>200</w:t>
      </w:r>
      <w:r w:rsidRPr="008C7556">
        <w:rPr>
          <w:rFonts w:ascii="Times New Roman" w:hAnsi="Times New Roman" w:cs="Times New Roman"/>
        </w:rPr>
        <w:t xml:space="preserve"> teachers and </w:t>
      </w:r>
      <w:r w:rsidR="00C61AB4" w:rsidRPr="008C7556">
        <w:rPr>
          <w:rFonts w:ascii="Times New Roman" w:hAnsi="Times New Roman" w:cs="Times New Roman"/>
        </w:rPr>
        <w:t>34</w:t>
      </w:r>
      <w:r w:rsidRPr="008C7556">
        <w:rPr>
          <w:rFonts w:ascii="Times New Roman" w:hAnsi="Times New Roman" w:cs="Times New Roman"/>
        </w:rPr>
        <w:t xml:space="preserve"> key informants</w:t>
      </w:r>
      <w:r w:rsidR="00C61AB4" w:rsidRPr="008C7556">
        <w:rPr>
          <w:rFonts w:ascii="Times New Roman" w:hAnsi="Times New Roman" w:cs="Times New Roman"/>
        </w:rPr>
        <w:t xml:space="preserve"> including </w:t>
      </w:r>
      <w:r w:rsidR="00D5668C" w:rsidRPr="008C7556">
        <w:rPr>
          <w:rFonts w:ascii="Times New Roman" w:hAnsi="Times New Roman" w:cs="Times New Roman"/>
        </w:rPr>
        <w:t>teachers, school</w:t>
      </w:r>
      <w:r w:rsidR="00C61AB4" w:rsidRPr="008C7556">
        <w:rPr>
          <w:rFonts w:ascii="Times New Roman" w:hAnsi="Times New Roman" w:cs="Times New Roman"/>
        </w:rPr>
        <w:t xml:space="preserve"> leaders and district Education Officers</w:t>
      </w:r>
      <w:r w:rsidRPr="008C7556">
        <w:rPr>
          <w:rFonts w:ascii="Times New Roman" w:hAnsi="Times New Roman" w:cs="Times New Roman"/>
        </w:rPr>
        <w:t>. Findings confirm that motivation to participate is shaped primarily by intrinsic values</w:t>
      </w:r>
      <w:r w:rsidR="002F6F61" w:rsidRPr="008C7556">
        <w:rPr>
          <w:rFonts w:ascii="Times New Roman" w:hAnsi="Times New Roman" w:cs="Times New Roman"/>
        </w:rPr>
        <w:t xml:space="preserve"> </w:t>
      </w:r>
      <w:r w:rsidRPr="008C7556">
        <w:rPr>
          <w:rFonts w:ascii="Times New Roman" w:hAnsi="Times New Roman" w:cs="Times New Roman"/>
        </w:rPr>
        <w:t xml:space="preserve">particularly relevance to classroom practice, perceived professional growth, and collaboration </w:t>
      </w:r>
      <w:r w:rsidR="00D5668C" w:rsidRPr="008C7556">
        <w:rPr>
          <w:rFonts w:ascii="Times New Roman" w:hAnsi="Times New Roman" w:cs="Times New Roman"/>
        </w:rPr>
        <w:t>opportunities rather</w:t>
      </w:r>
      <w:r w:rsidRPr="008C7556">
        <w:rPr>
          <w:rFonts w:ascii="Times New Roman" w:hAnsi="Times New Roman" w:cs="Times New Roman"/>
        </w:rPr>
        <w:t xml:space="preserve"> than by policy mandates or compliance requirements. Teachers demonstrated willingness to engage deeply and overcome significant barriers when CPD supported their real instructional challenges, especially in STEM, multilingual teaching, and large class management. However, financial constraints, time pressure, and lack of contextual relevance significantly limited participation, particularly among rural and female teachers, revealing a critical disconnect between policy intentions and implementation realities.</w:t>
      </w:r>
    </w:p>
    <w:p w14:paraId="678619F3" w14:textId="61BBA068" w:rsidR="009E3EC3" w:rsidRDefault="00AE751C" w:rsidP="009E3EC3">
      <w:pPr>
        <w:pStyle w:val="BodyText"/>
        <w:spacing w:line="360" w:lineRule="auto"/>
        <w:jc w:val="both"/>
        <w:rPr>
          <w:rFonts w:ascii="Times New Roman" w:hAnsi="Times New Roman" w:cs="Times New Roman"/>
        </w:rPr>
      </w:pPr>
      <w:r w:rsidRPr="008C7556">
        <w:rPr>
          <w:rFonts w:ascii="Times New Roman" w:hAnsi="Times New Roman" w:cs="Times New Roman"/>
        </w:rPr>
        <w:t xml:space="preserve">The study makes several important contributions to the literature on teacher professional development in sub-Saharan Africa. First, it provides primary-level evidence from Rwanda, addressing a significant gap given that most existing research focuses on secondary STEM teachers. Second, it rigorously disaggregates intrinsic and extrinsic motivations and examines how these interact with structural barriers, providing nuanced understanding of motivational dynamics. Third, it explicitly compares urban and rural teachers’ experiences, revealing important contextual differences that have implications for equitable CPD design. </w:t>
      </w:r>
      <w:bookmarkStart w:id="17" w:name="implications-and-recommendations"/>
      <w:bookmarkStart w:id="18" w:name="_GoBack"/>
      <w:bookmarkEnd w:id="18"/>
    </w:p>
    <w:p w14:paraId="3EA06351" w14:textId="77777777" w:rsidR="0095020D" w:rsidRPr="0095020D" w:rsidRDefault="0095020D" w:rsidP="0095020D">
      <w:pPr>
        <w:pStyle w:val="BodyText"/>
        <w:spacing w:line="360" w:lineRule="auto"/>
        <w:jc w:val="both"/>
        <w:rPr>
          <w:rFonts w:ascii="Times New Roman" w:hAnsi="Times New Roman" w:cs="Times New Roman"/>
          <w:b/>
        </w:rPr>
      </w:pPr>
      <w:r w:rsidRPr="0095020D">
        <w:rPr>
          <w:rFonts w:ascii="Times New Roman" w:hAnsi="Times New Roman" w:cs="Times New Roman"/>
          <w:b/>
        </w:rPr>
        <w:t xml:space="preserve">Consent </w:t>
      </w:r>
    </w:p>
    <w:p w14:paraId="4F08F4D5" w14:textId="2A0EEF65" w:rsidR="0095020D" w:rsidRDefault="0095020D" w:rsidP="0095020D">
      <w:pPr>
        <w:pStyle w:val="BodyText"/>
        <w:spacing w:line="360" w:lineRule="auto"/>
        <w:jc w:val="both"/>
        <w:rPr>
          <w:rFonts w:ascii="Times New Roman" w:hAnsi="Times New Roman" w:cs="Times New Roman"/>
        </w:rPr>
      </w:pPr>
      <w:r w:rsidRPr="0095020D">
        <w:rPr>
          <w:rFonts w:ascii="Times New Roman" w:hAnsi="Times New Roman" w:cs="Times New Roman"/>
        </w:rPr>
        <w:t>As per international standards or university standards, Participants’ written consent has been collected and preserved by the author(s).</w:t>
      </w:r>
    </w:p>
    <w:p w14:paraId="1F8AD9C5" w14:textId="77777777" w:rsidR="00911105" w:rsidRPr="00911105" w:rsidRDefault="00911105" w:rsidP="00911105">
      <w:pPr>
        <w:spacing w:after="160" w:line="360" w:lineRule="auto"/>
        <w:jc w:val="both"/>
        <w:rPr>
          <w:rFonts w:ascii="Times New Roman" w:eastAsia="Calibri" w:hAnsi="Times New Roman" w:cs="Times New Roman"/>
          <w:b/>
        </w:rPr>
      </w:pPr>
      <w:r w:rsidRPr="00911105">
        <w:rPr>
          <w:rFonts w:ascii="Times New Roman" w:eastAsia="Calibri" w:hAnsi="Times New Roman" w:cs="Times New Roman"/>
          <w:b/>
        </w:rPr>
        <w:t>DISCLAIMER (ARTIFICIAL INTELLIGENCE)</w:t>
      </w:r>
    </w:p>
    <w:p w14:paraId="09B572FB" w14:textId="67EF35A3" w:rsidR="00F16169" w:rsidRDefault="00911105" w:rsidP="00911105">
      <w:pPr>
        <w:spacing w:after="160" w:line="360" w:lineRule="auto"/>
        <w:jc w:val="both"/>
        <w:rPr>
          <w:rFonts w:ascii="Times New Roman" w:eastAsia="Calibri" w:hAnsi="Times New Roman" w:cs="Times New Roman"/>
        </w:rPr>
      </w:pPr>
      <w:r w:rsidRPr="00911105">
        <w:rPr>
          <w:rFonts w:ascii="Times New Roman" w:eastAsia="Calibri" w:hAnsi="Times New Roman" w:cs="Times New Roman"/>
        </w:rPr>
        <w:lastRenderedPageBreak/>
        <w:t xml:space="preserve">The authors confirm that no artificial intelligence tools, such as Large Language Models like </w:t>
      </w:r>
      <w:proofErr w:type="spellStart"/>
      <w:r w:rsidRPr="00911105">
        <w:rPr>
          <w:rFonts w:ascii="Times New Roman" w:eastAsia="Calibri" w:hAnsi="Times New Roman" w:cs="Times New Roman"/>
        </w:rPr>
        <w:t>ChatGPT</w:t>
      </w:r>
      <w:proofErr w:type="spellEnd"/>
      <w:r w:rsidRPr="00911105">
        <w:rPr>
          <w:rFonts w:ascii="Times New Roman" w:eastAsia="Calibri" w:hAnsi="Times New Roman" w:cs="Times New Roman"/>
        </w:rPr>
        <w:t xml:space="preserve"> or applications like COPILOT, were employed in the creation or editing of this manuscript. The entire content is based on their own knowledge, skills, and efforts. This declaration highlights the work's originality and authenticity, confirming that all ideas and expressions originate solely from human creativity without any automated support.</w:t>
      </w:r>
    </w:p>
    <w:p w14:paraId="3B423B76" w14:textId="77777777" w:rsidR="00E23DEC" w:rsidRPr="00E23DEC" w:rsidRDefault="00E23DEC" w:rsidP="00E23DEC">
      <w:pPr>
        <w:pStyle w:val="Heading2"/>
        <w:jc w:val="both"/>
        <w:rPr>
          <w:rFonts w:ascii="Times New Roman" w:hAnsi="Times New Roman" w:cs="Times New Roman"/>
          <w:color w:val="auto"/>
          <w:sz w:val="24"/>
          <w:szCs w:val="24"/>
        </w:rPr>
      </w:pPr>
      <w:bookmarkStart w:id="19" w:name="references"/>
      <w:bookmarkEnd w:id="17"/>
      <w:r w:rsidRPr="00E23DEC">
        <w:rPr>
          <w:rFonts w:ascii="Times New Roman" w:hAnsi="Times New Roman" w:cs="Times New Roman"/>
          <w:color w:val="auto"/>
          <w:sz w:val="24"/>
          <w:szCs w:val="24"/>
        </w:rPr>
        <w:t>Disclaimer (Artificial intelligence)</w:t>
      </w:r>
    </w:p>
    <w:p w14:paraId="45E92FA3" w14:textId="783037DB" w:rsidR="00E23DEC" w:rsidRPr="00E23DEC" w:rsidRDefault="00E23DEC" w:rsidP="00E23DEC">
      <w:pPr>
        <w:pStyle w:val="Heading2"/>
        <w:jc w:val="both"/>
        <w:rPr>
          <w:rFonts w:ascii="Times New Roman" w:hAnsi="Times New Roman" w:cs="Times New Roman"/>
          <w:b w:val="0"/>
          <w:color w:val="auto"/>
          <w:sz w:val="24"/>
          <w:szCs w:val="24"/>
        </w:rPr>
      </w:pPr>
      <w:r w:rsidRPr="00E23DEC">
        <w:rPr>
          <w:rFonts w:ascii="Times New Roman" w:hAnsi="Times New Roman" w:cs="Times New Roman"/>
          <w:b w:val="0"/>
          <w:color w:val="auto"/>
          <w:sz w:val="24"/>
          <w:szCs w:val="24"/>
        </w:rPr>
        <w:t>Author(s) hereby declare that NO generative AI technologies such as Large Language Models (</w:t>
      </w:r>
      <w:proofErr w:type="spellStart"/>
      <w:r w:rsidRPr="00E23DEC">
        <w:rPr>
          <w:rFonts w:ascii="Times New Roman" w:hAnsi="Times New Roman" w:cs="Times New Roman"/>
          <w:b w:val="0"/>
          <w:color w:val="auto"/>
          <w:sz w:val="24"/>
          <w:szCs w:val="24"/>
        </w:rPr>
        <w:t>ChatGPT</w:t>
      </w:r>
      <w:proofErr w:type="spellEnd"/>
      <w:r w:rsidRPr="00E23DEC">
        <w:rPr>
          <w:rFonts w:ascii="Times New Roman" w:hAnsi="Times New Roman" w:cs="Times New Roman"/>
          <w:b w:val="0"/>
          <w:color w:val="auto"/>
          <w:sz w:val="24"/>
          <w:szCs w:val="24"/>
        </w:rPr>
        <w:t>, COPILOT, etc.) and text-to-image generators have been used during the writing or editing of this manuscript.</w:t>
      </w:r>
    </w:p>
    <w:p w14:paraId="6CDBCC4F" w14:textId="77777777" w:rsidR="00E23DEC" w:rsidRPr="00E23DEC" w:rsidRDefault="00E23DEC" w:rsidP="00E23DEC">
      <w:pPr>
        <w:pStyle w:val="BodyText"/>
      </w:pPr>
    </w:p>
    <w:p w14:paraId="5F35A03F" w14:textId="62D3E151" w:rsidR="00395B60" w:rsidRPr="00182ED5" w:rsidRDefault="00D81BE1" w:rsidP="001A5D17">
      <w:pPr>
        <w:pStyle w:val="Heading2"/>
        <w:jc w:val="both"/>
        <w:rPr>
          <w:rFonts w:ascii="Times New Roman" w:hAnsi="Times New Roman" w:cs="Times New Roman"/>
          <w:color w:val="auto"/>
          <w:sz w:val="24"/>
          <w:szCs w:val="24"/>
        </w:rPr>
      </w:pPr>
      <w:r w:rsidRPr="00182ED5">
        <w:rPr>
          <w:rFonts w:ascii="Times New Roman" w:hAnsi="Times New Roman" w:cs="Times New Roman"/>
          <w:color w:val="auto"/>
          <w:sz w:val="24"/>
          <w:szCs w:val="24"/>
        </w:rPr>
        <w:t>REFERENCES</w:t>
      </w:r>
      <w:bookmarkEnd w:id="19"/>
    </w:p>
    <w:p w14:paraId="370C01CC" w14:textId="0381F39F" w:rsidR="00DE6996" w:rsidRDefault="00DE6996" w:rsidP="00D475F4">
      <w:pPr>
        <w:spacing w:line="360" w:lineRule="auto"/>
        <w:jc w:val="both"/>
        <w:rPr>
          <w:rFonts w:ascii="Times New Roman" w:hAnsi="Times New Roman" w:cs="Times New Roman"/>
        </w:rPr>
      </w:pPr>
    </w:p>
    <w:p w14:paraId="62ADBFF5" w14:textId="796026C3" w:rsidR="00DE6996" w:rsidRPr="00DE6996" w:rsidRDefault="00DE6996" w:rsidP="00A6481E">
      <w:pPr>
        <w:pStyle w:val="FirstParagraph"/>
        <w:numPr>
          <w:ilvl w:val="0"/>
          <w:numId w:val="6"/>
        </w:numPr>
        <w:jc w:val="both"/>
        <w:rPr>
          <w:rFonts w:ascii="Times New Roman" w:hAnsi="Times New Roman" w:cs="Times New Roman"/>
        </w:rPr>
      </w:pPr>
      <w:proofErr w:type="spellStart"/>
      <w:r w:rsidRPr="00DE6996">
        <w:rPr>
          <w:rFonts w:ascii="Times New Roman" w:hAnsi="Times New Roman" w:cs="Times New Roman"/>
        </w:rPr>
        <w:t>Abakah</w:t>
      </w:r>
      <w:proofErr w:type="spellEnd"/>
      <w:r w:rsidRPr="00DE6996">
        <w:rPr>
          <w:rFonts w:ascii="Times New Roman" w:hAnsi="Times New Roman" w:cs="Times New Roman"/>
        </w:rPr>
        <w:t xml:space="preserve">, E. (2023). Reframing motivation as ‘investment’ in teacher continuing professional </w:t>
      </w:r>
      <w:r w:rsidRPr="00DE6996">
        <w:rPr>
          <w:rFonts w:ascii="Times New Roman" w:hAnsi="Times New Roman" w:cs="Times New Roman"/>
        </w:rPr>
        <w:tab/>
        <w:t>development.</w:t>
      </w:r>
      <w:r w:rsidR="00A6481E">
        <w:rPr>
          <w:rFonts w:ascii="Times New Roman" w:hAnsi="Times New Roman" w:cs="Times New Roman"/>
          <w:i/>
        </w:rPr>
        <w:t xml:space="preserve"> </w:t>
      </w:r>
      <w:r w:rsidRPr="00DE6996">
        <w:rPr>
          <w:rFonts w:ascii="Times New Roman" w:hAnsi="Times New Roman" w:cs="Times New Roman"/>
          <w:i/>
        </w:rPr>
        <w:t>TeacherDevelopment,27</w:t>
      </w:r>
      <w:r w:rsidRPr="00DE6996">
        <w:rPr>
          <w:rFonts w:ascii="Times New Roman" w:hAnsi="Times New Roman" w:cs="Times New Roman"/>
        </w:rPr>
        <w:t>(2),189–206. https://doi.org/10.1080/13664530.2023.2167858</w:t>
      </w:r>
    </w:p>
    <w:p w14:paraId="3EA9F378" w14:textId="0B252531" w:rsidR="00DE6996" w:rsidRPr="00A6481E" w:rsidRDefault="00DE6996" w:rsidP="00A6481E">
      <w:pPr>
        <w:pStyle w:val="ListParagraph"/>
        <w:numPr>
          <w:ilvl w:val="0"/>
          <w:numId w:val="6"/>
        </w:numPr>
        <w:spacing w:line="360" w:lineRule="auto"/>
        <w:jc w:val="both"/>
        <w:rPr>
          <w:rFonts w:ascii="Times New Roman" w:hAnsi="Times New Roman" w:cs="Times New Roman"/>
          <w:color w:val="222222"/>
          <w:shd w:val="clear" w:color="auto" w:fill="FFFFFF"/>
        </w:rPr>
      </w:pPr>
      <w:r w:rsidRPr="00A6481E">
        <w:rPr>
          <w:rFonts w:ascii="Times New Roman" w:hAnsi="Times New Roman" w:cs="Times New Roman"/>
          <w:color w:val="222222"/>
          <w:shd w:val="clear" w:color="auto" w:fill="FFFFFF"/>
        </w:rPr>
        <w:t>Abdulrahman, Y. M., &amp; Ezekiel, L. F. (2025). Teacher education and millennium development</w:t>
      </w:r>
      <w:r w:rsidR="00A6481E">
        <w:rPr>
          <w:rFonts w:ascii="Times New Roman" w:hAnsi="Times New Roman" w:cs="Times New Roman"/>
          <w:color w:val="222222"/>
          <w:shd w:val="clear" w:color="auto" w:fill="FFFFFF"/>
        </w:rPr>
        <w:t xml:space="preserve"> </w:t>
      </w:r>
      <w:r w:rsidRPr="00A6481E">
        <w:rPr>
          <w:rFonts w:ascii="Times New Roman" w:hAnsi="Times New Roman" w:cs="Times New Roman"/>
          <w:color w:val="222222"/>
          <w:shd w:val="clear" w:color="auto" w:fill="FFFFFF"/>
        </w:rPr>
        <w:t>goal for educational development in the future. </w:t>
      </w:r>
      <w:r w:rsidRPr="00A6481E">
        <w:rPr>
          <w:rFonts w:ascii="Times New Roman" w:hAnsi="Times New Roman" w:cs="Times New Roman"/>
          <w:i/>
          <w:iCs/>
          <w:color w:val="222222"/>
          <w:shd w:val="clear" w:color="auto" w:fill="FFFFFF"/>
        </w:rPr>
        <w:t>Journal of Educational Research in</w:t>
      </w:r>
      <w:r w:rsidR="00A6481E">
        <w:rPr>
          <w:rFonts w:ascii="Times New Roman" w:hAnsi="Times New Roman" w:cs="Times New Roman"/>
          <w:i/>
          <w:iCs/>
          <w:color w:val="222222"/>
          <w:shd w:val="clear" w:color="auto" w:fill="FFFFFF"/>
        </w:rPr>
        <w:t xml:space="preserve"> </w:t>
      </w:r>
      <w:r w:rsidRPr="00A6481E">
        <w:rPr>
          <w:rFonts w:ascii="Times New Roman" w:hAnsi="Times New Roman" w:cs="Times New Roman"/>
          <w:i/>
          <w:iCs/>
          <w:color w:val="222222"/>
          <w:shd w:val="clear" w:color="auto" w:fill="FFFFFF"/>
        </w:rPr>
        <w:t>Developing Areas</w:t>
      </w:r>
      <w:r w:rsidRPr="00A6481E">
        <w:rPr>
          <w:rFonts w:ascii="Times New Roman" w:hAnsi="Times New Roman" w:cs="Times New Roman"/>
          <w:color w:val="222222"/>
          <w:shd w:val="clear" w:color="auto" w:fill="FFFFFF"/>
        </w:rPr>
        <w:t>, </w:t>
      </w:r>
      <w:r w:rsidRPr="00A6481E">
        <w:rPr>
          <w:rFonts w:ascii="Times New Roman" w:hAnsi="Times New Roman" w:cs="Times New Roman"/>
          <w:i/>
          <w:iCs/>
          <w:color w:val="222222"/>
          <w:shd w:val="clear" w:color="auto" w:fill="FFFFFF"/>
        </w:rPr>
        <w:t>6</w:t>
      </w:r>
      <w:r w:rsidRPr="00A6481E">
        <w:rPr>
          <w:rFonts w:ascii="Times New Roman" w:hAnsi="Times New Roman" w:cs="Times New Roman"/>
          <w:color w:val="222222"/>
          <w:shd w:val="clear" w:color="auto" w:fill="FFFFFF"/>
        </w:rPr>
        <w:t>(3), 40-52.</w:t>
      </w:r>
    </w:p>
    <w:p w14:paraId="18EE17CA" w14:textId="683AC93C" w:rsidR="00DE6996" w:rsidRPr="00DE6996" w:rsidRDefault="00DE6996" w:rsidP="00A6481E">
      <w:pPr>
        <w:pStyle w:val="BodyText"/>
        <w:numPr>
          <w:ilvl w:val="0"/>
          <w:numId w:val="6"/>
        </w:numPr>
        <w:jc w:val="both"/>
        <w:rPr>
          <w:rFonts w:ascii="Times New Roman" w:hAnsi="Times New Roman" w:cs="Times New Roman"/>
        </w:rPr>
      </w:pPr>
      <w:r w:rsidRPr="00DE6996">
        <w:rPr>
          <w:rFonts w:ascii="Times New Roman" w:hAnsi="Times New Roman" w:cs="Times New Roman"/>
        </w:rPr>
        <w:t xml:space="preserve">Belay, S., &amp; </w:t>
      </w:r>
      <w:proofErr w:type="spellStart"/>
      <w:r w:rsidRPr="00DE6996">
        <w:rPr>
          <w:rFonts w:ascii="Times New Roman" w:hAnsi="Times New Roman" w:cs="Times New Roman"/>
        </w:rPr>
        <w:t>Melesse</w:t>
      </w:r>
      <w:proofErr w:type="spellEnd"/>
      <w:r w:rsidRPr="00DE6996">
        <w:rPr>
          <w:rFonts w:ascii="Times New Roman" w:hAnsi="Times New Roman" w:cs="Times New Roman"/>
        </w:rPr>
        <w:t>, S. (2024). Exploring the link between teachers’ motivation for</w:t>
      </w:r>
      <w:r w:rsidR="00A6481E">
        <w:rPr>
          <w:rFonts w:ascii="Times New Roman" w:hAnsi="Times New Roman" w:cs="Times New Roman"/>
        </w:rPr>
        <w:t xml:space="preserve"> </w:t>
      </w:r>
      <w:r w:rsidRPr="00DE6996">
        <w:rPr>
          <w:rFonts w:ascii="Times New Roman" w:hAnsi="Times New Roman" w:cs="Times New Roman"/>
        </w:rPr>
        <w:t xml:space="preserve">continuous professional development and professional learning communities: A structural equation modeling approach. </w:t>
      </w:r>
      <w:r w:rsidRPr="00DE6996">
        <w:rPr>
          <w:rFonts w:ascii="Times New Roman" w:hAnsi="Times New Roman" w:cs="Times New Roman"/>
          <w:i/>
        </w:rPr>
        <w:t>SAGE Open, 14</w:t>
      </w:r>
      <w:r w:rsidRPr="00DE6996">
        <w:rPr>
          <w:rFonts w:ascii="Times New Roman" w:hAnsi="Times New Roman" w:cs="Times New Roman"/>
        </w:rPr>
        <w:t>(3), 1–14.</w:t>
      </w:r>
      <w:r w:rsidR="00A6481E">
        <w:rPr>
          <w:rFonts w:ascii="Times New Roman" w:hAnsi="Times New Roman" w:cs="Times New Roman"/>
        </w:rPr>
        <w:t xml:space="preserve"> </w:t>
      </w:r>
      <w:r w:rsidRPr="00DE6996">
        <w:rPr>
          <w:rFonts w:ascii="Times New Roman" w:hAnsi="Times New Roman" w:cs="Times New Roman"/>
        </w:rPr>
        <w:t>https://doi.org/10.1177/21582440241281855</w:t>
      </w:r>
    </w:p>
    <w:p w14:paraId="01136805" w14:textId="3C17880F" w:rsidR="00DE6996" w:rsidRDefault="00DE6996" w:rsidP="00A6481E">
      <w:pPr>
        <w:pStyle w:val="BodyText"/>
        <w:numPr>
          <w:ilvl w:val="0"/>
          <w:numId w:val="6"/>
        </w:numPr>
        <w:jc w:val="both"/>
        <w:rPr>
          <w:rFonts w:ascii="Times New Roman" w:hAnsi="Times New Roman" w:cs="Times New Roman"/>
        </w:rPr>
      </w:pPr>
      <w:r w:rsidRPr="00DE6996">
        <w:rPr>
          <w:rFonts w:ascii="Times New Roman" w:hAnsi="Times New Roman" w:cs="Times New Roman"/>
        </w:rPr>
        <w:t xml:space="preserve">Braun, V., &amp; Clarke, V. (2006). Using thematic analysis in psychology. </w:t>
      </w:r>
      <w:r w:rsidRPr="00DE6996">
        <w:rPr>
          <w:rFonts w:ascii="Times New Roman" w:hAnsi="Times New Roman" w:cs="Times New Roman"/>
          <w:i/>
        </w:rPr>
        <w:t xml:space="preserve">Qualitative Research in </w:t>
      </w:r>
      <w:r w:rsidRPr="00DE6996">
        <w:rPr>
          <w:rFonts w:ascii="Times New Roman" w:hAnsi="Times New Roman" w:cs="Times New Roman"/>
          <w:i/>
        </w:rPr>
        <w:tab/>
        <w:t>Psychology, 3</w:t>
      </w:r>
      <w:r w:rsidRPr="00DE6996">
        <w:rPr>
          <w:rFonts w:ascii="Times New Roman" w:hAnsi="Times New Roman" w:cs="Times New Roman"/>
        </w:rPr>
        <w:t xml:space="preserve">(2), 77–101. </w:t>
      </w:r>
      <w:hyperlink r:id="rId8" w:history="1">
        <w:r w:rsidR="005E1317" w:rsidRPr="0043336C">
          <w:rPr>
            <w:rStyle w:val="Hyperlink"/>
            <w:rFonts w:ascii="Times New Roman" w:hAnsi="Times New Roman" w:cs="Times New Roman"/>
          </w:rPr>
          <w:t>https://doi.org/10.1191/1478088706qp063oa</w:t>
        </w:r>
      </w:hyperlink>
    </w:p>
    <w:p w14:paraId="51049A6B" w14:textId="0876AE96" w:rsidR="005E1317" w:rsidRPr="00A6481E" w:rsidRDefault="005E1317" w:rsidP="00A6481E">
      <w:pPr>
        <w:pStyle w:val="ListParagraph"/>
        <w:numPr>
          <w:ilvl w:val="0"/>
          <w:numId w:val="6"/>
        </w:numPr>
        <w:spacing w:after="0"/>
        <w:jc w:val="both"/>
        <w:rPr>
          <w:rFonts w:ascii="Times New Roman" w:eastAsia="Calibri" w:hAnsi="Times New Roman" w:cs="Times New Roman"/>
          <w:color w:val="222222"/>
          <w:highlight w:val="green"/>
          <w:shd w:val="clear" w:color="auto" w:fill="FFFFFF"/>
        </w:rPr>
      </w:pPr>
      <w:proofErr w:type="gramStart"/>
      <w:r w:rsidRPr="00A6481E">
        <w:rPr>
          <w:rFonts w:ascii="Times New Roman" w:eastAsia="Calibri" w:hAnsi="Times New Roman" w:cs="Times New Roman"/>
          <w:color w:val="222222"/>
          <w:highlight w:val="green"/>
          <w:shd w:val="clear" w:color="auto" w:fill="FFFFFF"/>
        </w:rPr>
        <w:t>Bunani,</w:t>
      </w:r>
      <w:r w:rsidR="0057456B" w:rsidRPr="00A6481E">
        <w:rPr>
          <w:rFonts w:ascii="Times New Roman" w:eastAsia="Calibri" w:hAnsi="Times New Roman" w:cs="Times New Roman"/>
          <w:color w:val="222222"/>
          <w:highlight w:val="green"/>
          <w:shd w:val="clear" w:color="auto" w:fill="FFFFFF"/>
        </w:rPr>
        <w:t>JB.</w:t>
      </w:r>
      <w:proofErr w:type="gramEnd"/>
      <w:r w:rsidR="0057456B" w:rsidRPr="00A6481E">
        <w:rPr>
          <w:rFonts w:ascii="Times New Roman" w:eastAsia="Calibri" w:hAnsi="Times New Roman" w:cs="Times New Roman"/>
          <w:color w:val="222222"/>
          <w:highlight w:val="green"/>
          <w:shd w:val="clear" w:color="auto" w:fill="FFFFFF"/>
        </w:rPr>
        <w:t>,Kampire,E,.</w:t>
      </w:r>
      <w:proofErr w:type="spellStart"/>
      <w:r w:rsidR="0057456B" w:rsidRPr="00A6481E">
        <w:rPr>
          <w:rFonts w:ascii="Times New Roman" w:eastAsia="Calibri" w:hAnsi="Times New Roman" w:cs="Times New Roman"/>
          <w:color w:val="222222"/>
          <w:highlight w:val="green"/>
          <w:shd w:val="clear" w:color="auto" w:fill="FFFFFF"/>
        </w:rPr>
        <w:t>Karegeya</w:t>
      </w:r>
      <w:proofErr w:type="spellEnd"/>
      <w:r w:rsidR="0057456B" w:rsidRPr="00A6481E">
        <w:rPr>
          <w:rFonts w:ascii="Times New Roman" w:eastAsia="Calibri" w:hAnsi="Times New Roman" w:cs="Times New Roman"/>
          <w:color w:val="222222"/>
          <w:highlight w:val="green"/>
          <w:shd w:val="clear" w:color="auto" w:fill="FFFFFF"/>
        </w:rPr>
        <w:t>,.C.(2022). Teachers’ perception on impact of Continuous Professional Development on quality teaching and learning of Chemistry. Case of</w:t>
      </w:r>
      <w:r w:rsidR="00A6481E">
        <w:rPr>
          <w:rFonts w:ascii="Times New Roman" w:eastAsia="Calibri" w:hAnsi="Times New Roman" w:cs="Times New Roman"/>
          <w:color w:val="222222"/>
          <w:highlight w:val="green"/>
          <w:shd w:val="clear" w:color="auto" w:fill="FFFFFF"/>
        </w:rPr>
        <w:t xml:space="preserve"> </w:t>
      </w:r>
      <w:proofErr w:type="spellStart"/>
      <w:r w:rsidR="0057456B" w:rsidRPr="00A6481E">
        <w:rPr>
          <w:rFonts w:ascii="Times New Roman" w:eastAsia="Calibri" w:hAnsi="Times New Roman" w:cs="Times New Roman"/>
          <w:color w:val="222222"/>
          <w:highlight w:val="green"/>
          <w:shd w:val="clear" w:color="auto" w:fill="FFFFFF"/>
        </w:rPr>
        <w:t>Rwamagana</w:t>
      </w:r>
      <w:proofErr w:type="spellEnd"/>
      <w:r w:rsidR="0057456B" w:rsidRPr="00A6481E">
        <w:rPr>
          <w:rFonts w:ascii="Times New Roman" w:eastAsia="Calibri" w:hAnsi="Times New Roman" w:cs="Times New Roman"/>
          <w:color w:val="222222"/>
          <w:highlight w:val="green"/>
          <w:shd w:val="clear" w:color="auto" w:fill="FFFFFF"/>
        </w:rPr>
        <w:t xml:space="preserve"> Secondary schools in Rwanda. African Journal of Chemical Education</w:t>
      </w:r>
      <w:r w:rsidR="00462DFC" w:rsidRPr="00A6481E">
        <w:rPr>
          <w:rFonts w:ascii="Times New Roman" w:eastAsia="Calibri" w:hAnsi="Times New Roman" w:cs="Times New Roman"/>
          <w:color w:val="222222"/>
          <w:highlight w:val="green"/>
          <w:shd w:val="clear" w:color="auto" w:fill="FFFFFF"/>
        </w:rPr>
        <w:t>.12(2), 96-111.</w:t>
      </w:r>
    </w:p>
    <w:p w14:paraId="608A2DCE" w14:textId="77777777" w:rsidR="00DE6996" w:rsidRPr="00DE6996" w:rsidRDefault="00DE6996" w:rsidP="00A6481E">
      <w:pPr>
        <w:pStyle w:val="BodyText"/>
        <w:numPr>
          <w:ilvl w:val="0"/>
          <w:numId w:val="6"/>
        </w:numPr>
        <w:jc w:val="both"/>
        <w:rPr>
          <w:rFonts w:ascii="Times New Roman" w:hAnsi="Times New Roman" w:cs="Times New Roman"/>
        </w:rPr>
      </w:pPr>
      <w:r w:rsidRPr="00DE6996">
        <w:rPr>
          <w:rFonts w:ascii="Times New Roman" w:hAnsi="Times New Roman" w:cs="Times New Roman"/>
        </w:rPr>
        <w:t xml:space="preserve">Creswell, J. W., &amp; Clark, V. L. P. (2017). </w:t>
      </w:r>
      <w:r w:rsidRPr="00DE6996">
        <w:rPr>
          <w:rFonts w:ascii="Times New Roman" w:hAnsi="Times New Roman" w:cs="Times New Roman"/>
          <w:i/>
        </w:rPr>
        <w:t>Designing and conducting mixed methods research</w:t>
      </w:r>
      <w:r w:rsidRPr="00DE6996">
        <w:rPr>
          <w:rFonts w:ascii="Times New Roman" w:hAnsi="Times New Roman" w:cs="Times New Roman"/>
        </w:rPr>
        <w:t xml:space="preserve"> (3rd </w:t>
      </w:r>
      <w:r w:rsidRPr="00DE6996">
        <w:rPr>
          <w:rFonts w:ascii="Times New Roman" w:hAnsi="Times New Roman" w:cs="Times New Roman"/>
        </w:rPr>
        <w:tab/>
        <w:t>ed.). SAGE Publications.</w:t>
      </w:r>
    </w:p>
    <w:p w14:paraId="300C1533" w14:textId="6F8A9E92" w:rsidR="00DE6996" w:rsidRPr="00A6481E" w:rsidRDefault="00DE6996" w:rsidP="00A6481E">
      <w:pPr>
        <w:pStyle w:val="ListParagraph"/>
        <w:numPr>
          <w:ilvl w:val="0"/>
          <w:numId w:val="6"/>
        </w:numPr>
        <w:jc w:val="both"/>
        <w:rPr>
          <w:rFonts w:ascii="Times New Roman" w:hAnsi="Times New Roman" w:cs="Times New Roman"/>
        </w:rPr>
      </w:pPr>
      <w:r w:rsidRPr="00A6481E">
        <w:rPr>
          <w:rFonts w:ascii="Times New Roman" w:hAnsi="Times New Roman" w:cs="Times New Roman"/>
          <w:color w:val="222222"/>
          <w:shd w:val="clear" w:color="auto" w:fill="FFFFFF"/>
        </w:rPr>
        <w:t xml:space="preserve">Darling-Hammond, </w:t>
      </w:r>
      <w:proofErr w:type="gramStart"/>
      <w:r w:rsidRPr="00A6481E">
        <w:rPr>
          <w:rFonts w:ascii="Times New Roman" w:hAnsi="Times New Roman" w:cs="Times New Roman"/>
          <w:color w:val="222222"/>
          <w:shd w:val="clear" w:color="auto" w:fill="FFFFFF"/>
        </w:rPr>
        <w:t>L.,</w:t>
      </w:r>
      <w:proofErr w:type="spellStart"/>
      <w:r w:rsidRPr="00A6481E">
        <w:rPr>
          <w:rFonts w:ascii="Times New Roman" w:hAnsi="Times New Roman" w:cs="Times New Roman"/>
          <w:color w:val="222222"/>
          <w:shd w:val="clear" w:color="auto" w:fill="FFFFFF"/>
        </w:rPr>
        <w:t>Hyler</w:t>
      </w:r>
      <w:proofErr w:type="spellEnd"/>
      <w:proofErr w:type="gramEnd"/>
      <w:r w:rsidRPr="00A6481E">
        <w:rPr>
          <w:rFonts w:ascii="Times New Roman" w:hAnsi="Times New Roman" w:cs="Times New Roman"/>
          <w:color w:val="222222"/>
          <w:shd w:val="clear" w:color="auto" w:fill="FFFFFF"/>
        </w:rPr>
        <w:t>, M. E., &amp; Gardner, M. (2017). Effective teacher professional</w:t>
      </w:r>
      <w:r w:rsidR="00A6481E">
        <w:rPr>
          <w:rFonts w:ascii="Times New Roman" w:hAnsi="Times New Roman" w:cs="Times New Roman"/>
          <w:color w:val="222222"/>
          <w:shd w:val="clear" w:color="auto" w:fill="FFFFFF"/>
        </w:rPr>
        <w:t xml:space="preserve"> </w:t>
      </w:r>
      <w:r w:rsidRPr="00A6481E">
        <w:rPr>
          <w:rFonts w:ascii="Times New Roman" w:hAnsi="Times New Roman" w:cs="Times New Roman"/>
          <w:color w:val="222222"/>
          <w:shd w:val="clear" w:color="auto" w:fill="FFFFFF"/>
        </w:rPr>
        <w:t>development. </w:t>
      </w:r>
      <w:r w:rsidRPr="00A6481E">
        <w:rPr>
          <w:rFonts w:ascii="Times New Roman" w:hAnsi="Times New Roman" w:cs="Times New Roman"/>
          <w:i/>
          <w:iCs/>
          <w:color w:val="222222"/>
          <w:shd w:val="clear" w:color="auto" w:fill="FFFFFF"/>
        </w:rPr>
        <w:t>Learning Policy Institute</w:t>
      </w:r>
      <w:r w:rsidRPr="00A6481E">
        <w:rPr>
          <w:rFonts w:ascii="Times New Roman" w:hAnsi="Times New Roman" w:cs="Times New Roman"/>
          <w:color w:val="222222"/>
          <w:shd w:val="clear" w:color="auto" w:fill="FFFFFF"/>
        </w:rPr>
        <w:t>.</w:t>
      </w:r>
    </w:p>
    <w:p w14:paraId="5A9610E7" w14:textId="642C5FC3" w:rsidR="00DE6996" w:rsidRPr="00DE6996" w:rsidRDefault="00DE6996" w:rsidP="00A6481E">
      <w:pPr>
        <w:pStyle w:val="BodyText"/>
        <w:numPr>
          <w:ilvl w:val="0"/>
          <w:numId w:val="6"/>
        </w:numPr>
        <w:jc w:val="both"/>
        <w:rPr>
          <w:rFonts w:ascii="Times New Roman" w:hAnsi="Times New Roman" w:cs="Times New Roman"/>
        </w:rPr>
      </w:pPr>
      <w:r w:rsidRPr="00DE6996">
        <w:rPr>
          <w:rFonts w:ascii="Times New Roman" w:hAnsi="Times New Roman" w:cs="Times New Roman"/>
        </w:rPr>
        <w:lastRenderedPageBreak/>
        <w:t>Desimone, L. M. (2009). Improving impact studies of teachers’ professional development:</w:t>
      </w:r>
      <w:r w:rsidR="00A6481E">
        <w:rPr>
          <w:rFonts w:ascii="Times New Roman" w:hAnsi="Times New Roman" w:cs="Times New Roman"/>
        </w:rPr>
        <w:t xml:space="preserve"> </w:t>
      </w:r>
      <w:r w:rsidRPr="00DE6996">
        <w:rPr>
          <w:rFonts w:ascii="Times New Roman" w:hAnsi="Times New Roman" w:cs="Times New Roman"/>
        </w:rPr>
        <w:t xml:space="preserve">Toward better conceptualizations and measures. </w:t>
      </w:r>
      <w:r w:rsidRPr="00DE6996">
        <w:rPr>
          <w:rFonts w:ascii="Times New Roman" w:hAnsi="Times New Roman" w:cs="Times New Roman"/>
          <w:i/>
        </w:rPr>
        <w:t>Educational Researcher, 38</w:t>
      </w:r>
      <w:r w:rsidRPr="00DE6996">
        <w:rPr>
          <w:rFonts w:ascii="Times New Roman" w:hAnsi="Times New Roman" w:cs="Times New Roman"/>
        </w:rPr>
        <w:t>(3), 181–199. https://doi.org/10.3102/0013189X08331140</w:t>
      </w:r>
    </w:p>
    <w:p w14:paraId="4A1363C8" w14:textId="38863BAF" w:rsidR="00DE6996" w:rsidRPr="00DE6996" w:rsidRDefault="00DE6996" w:rsidP="00A6481E">
      <w:pPr>
        <w:pStyle w:val="BodyText"/>
        <w:numPr>
          <w:ilvl w:val="0"/>
          <w:numId w:val="6"/>
        </w:numPr>
        <w:jc w:val="both"/>
        <w:rPr>
          <w:rFonts w:ascii="Times New Roman" w:hAnsi="Times New Roman" w:cs="Times New Roman"/>
        </w:rPr>
      </w:pPr>
      <w:r w:rsidRPr="00DE6996">
        <w:rPr>
          <w:rFonts w:ascii="Times New Roman" w:hAnsi="Times New Roman" w:cs="Times New Roman"/>
        </w:rPr>
        <w:t xml:space="preserve">Eccles, J. S., &amp; </w:t>
      </w:r>
      <w:proofErr w:type="spellStart"/>
      <w:r w:rsidRPr="00DE6996">
        <w:rPr>
          <w:rFonts w:ascii="Times New Roman" w:hAnsi="Times New Roman" w:cs="Times New Roman"/>
        </w:rPr>
        <w:t>Wigfield</w:t>
      </w:r>
      <w:proofErr w:type="spellEnd"/>
      <w:r w:rsidRPr="00DE6996">
        <w:rPr>
          <w:rFonts w:ascii="Times New Roman" w:hAnsi="Times New Roman" w:cs="Times New Roman"/>
        </w:rPr>
        <w:t>, A. (2020). From expectancy-value theory to situated expectancy-value theory: A developmental, social cognitive, and sociocultural perspective on</w:t>
      </w:r>
      <w:r w:rsidR="00A6481E">
        <w:rPr>
          <w:rFonts w:ascii="Times New Roman" w:hAnsi="Times New Roman" w:cs="Times New Roman"/>
        </w:rPr>
        <w:t xml:space="preserve"> </w:t>
      </w:r>
      <w:r w:rsidRPr="00DE6996">
        <w:rPr>
          <w:rFonts w:ascii="Times New Roman" w:hAnsi="Times New Roman" w:cs="Times New Roman"/>
        </w:rPr>
        <w:t xml:space="preserve">motivation. </w:t>
      </w:r>
      <w:r w:rsidRPr="00DE6996">
        <w:rPr>
          <w:rFonts w:ascii="Times New Roman" w:hAnsi="Times New Roman" w:cs="Times New Roman"/>
          <w:i/>
        </w:rPr>
        <w:t>Contemporary Educational Psychology, 61</w:t>
      </w:r>
      <w:r w:rsidRPr="00DE6996">
        <w:rPr>
          <w:rFonts w:ascii="Times New Roman" w:hAnsi="Times New Roman" w:cs="Times New Roman"/>
        </w:rPr>
        <w:t>, Article 101859.</w:t>
      </w:r>
      <w:r w:rsidR="00A6481E">
        <w:rPr>
          <w:rFonts w:ascii="Times New Roman" w:hAnsi="Times New Roman" w:cs="Times New Roman"/>
        </w:rPr>
        <w:t xml:space="preserve"> </w:t>
      </w:r>
      <w:r w:rsidRPr="00DE6996">
        <w:rPr>
          <w:rFonts w:ascii="Times New Roman" w:hAnsi="Times New Roman" w:cs="Times New Roman"/>
        </w:rPr>
        <w:t>https://doi.org/10.1016/j.cedpsych.2020.101859</w:t>
      </w:r>
    </w:p>
    <w:p w14:paraId="64E7BEC7" w14:textId="77777777" w:rsidR="00DE6996" w:rsidRPr="00DE6996" w:rsidRDefault="00DE6996" w:rsidP="00A6481E">
      <w:pPr>
        <w:pStyle w:val="BodyText"/>
        <w:numPr>
          <w:ilvl w:val="0"/>
          <w:numId w:val="6"/>
        </w:numPr>
        <w:jc w:val="both"/>
        <w:rPr>
          <w:rFonts w:ascii="Times New Roman" w:hAnsi="Times New Roman" w:cs="Times New Roman"/>
        </w:rPr>
      </w:pPr>
      <w:proofErr w:type="spellStart"/>
      <w:r w:rsidRPr="00DE6996">
        <w:rPr>
          <w:rFonts w:ascii="Times New Roman" w:hAnsi="Times New Roman" w:cs="Times New Roman"/>
        </w:rPr>
        <w:t>Guskey</w:t>
      </w:r>
      <w:proofErr w:type="spellEnd"/>
      <w:r w:rsidRPr="00DE6996">
        <w:rPr>
          <w:rFonts w:ascii="Times New Roman" w:hAnsi="Times New Roman" w:cs="Times New Roman"/>
        </w:rPr>
        <w:t xml:space="preserve">, T. R. (2002). Professional development and teacher change. </w:t>
      </w:r>
      <w:r w:rsidRPr="00DE6996">
        <w:rPr>
          <w:rFonts w:ascii="Times New Roman" w:hAnsi="Times New Roman" w:cs="Times New Roman"/>
          <w:i/>
        </w:rPr>
        <w:t xml:space="preserve">Teachers and Teaching: </w:t>
      </w:r>
      <w:r w:rsidRPr="00DE6996">
        <w:rPr>
          <w:rFonts w:ascii="Times New Roman" w:hAnsi="Times New Roman" w:cs="Times New Roman"/>
          <w:i/>
        </w:rPr>
        <w:tab/>
        <w:t>Theory and Practice, 8</w:t>
      </w:r>
      <w:r w:rsidRPr="00DE6996">
        <w:rPr>
          <w:rFonts w:ascii="Times New Roman" w:hAnsi="Times New Roman" w:cs="Times New Roman"/>
        </w:rPr>
        <w:t>(3), 381–391. https://doi.org/10.1080/135406002100000512</w:t>
      </w:r>
    </w:p>
    <w:p w14:paraId="298ED14E" w14:textId="5D94095D" w:rsidR="00DE6996" w:rsidRPr="00A6481E" w:rsidRDefault="00DE6996" w:rsidP="00A6481E">
      <w:pPr>
        <w:pStyle w:val="ListParagraph"/>
        <w:numPr>
          <w:ilvl w:val="0"/>
          <w:numId w:val="6"/>
        </w:numPr>
        <w:spacing w:after="0"/>
        <w:jc w:val="both"/>
        <w:rPr>
          <w:rFonts w:ascii="Times New Roman" w:eastAsia="Calibri" w:hAnsi="Times New Roman" w:cs="Times New Roman"/>
          <w:color w:val="222222"/>
          <w:highlight w:val="green"/>
          <w:shd w:val="clear" w:color="auto" w:fill="FFFFFF"/>
        </w:rPr>
      </w:pPr>
      <w:r w:rsidRPr="00A6481E">
        <w:rPr>
          <w:rFonts w:ascii="Times New Roman" w:eastAsia="Calibri" w:hAnsi="Times New Roman" w:cs="Times New Roman"/>
          <w:color w:val="222222"/>
          <w:highlight w:val="green"/>
          <w:shd w:val="clear" w:color="auto" w:fill="FFFFFF"/>
        </w:rPr>
        <w:t xml:space="preserve">Ministry of </w:t>
      </w:r>
      <w:proofErr w:type="gramStart"/>
      <w:r w:rsidRPr="00A6481E">
        <w:rPr>
          <w:rFonts w:ascii="Times New Roman" w:eastAsia="Calibri" w:hAnsi="Times New Roman" w:cs="Times New Roman"/>
          <w:color w:val="222222"/>
          <w:highlight w:val="green"/>
          <w:shd w:val="clear" w:color="auto" w:fill="FFFFFF"/>
        </w:rPr>
        <w:t>Education</w:t>
      </w:r>
      <w:r w:rsidR="00986DD0" w:rsidRPr="00A6481E">
        <w:rPr>
          <w:rFonts w:ascii="Times New Roman" w:eastAsia="Calibri" w:hAnsi="Times New Roman" w:cs="Times New Roman"/>
          <w:color w:val="222222"/>
          <w:highlight w:val="green"/>
          <w:shd w:val="clear" w:color="auto" w:fill="FFFFFF"/>
        </w:rPr>
        <w:t>.</w:t>
      </w:r>
      <w:r w:rsidRPr="00A6481E">
        <w:rPr>
          <w:rFonts w:ascii="Times New Roman" w:eastAsia="Calibri" w:hAnsi="Times New Roman" w:cs="Times New Roman"/>
          <w:color w:val="222222"/>
          <w:highlight w:val="green"/>
          <w:shd w:val="clear" w:color="auto" w:fill="FFFFFF"/>
        </w:rPr>
        <w:t>(</w:t>
      </w:r>
      <w:proofErr w:type="gramEnd"/>
      <w:r w:rsidR="00986DD0" w:rsidRPr="00A6481E">
        <w:rPr>
          <w:rFonts w:ascii="Times New Roman" w:eastAsia="Calibri" w:hAnsi="Times New Roman" w:cs="Times New Roman"/>
          <w:color w:val="222222"/>
          <w:highlight w:val="green"/>
          <w:shd w:val="clear" w:color="auto" w:fill="FFFFFF"/>
        </w:rPr>
        <w:t>2024</w:t>
      </w:r>
      <w:r w:rsidRPr="00A6481E">
        <w:rPr>
          <w:rFonts w:ascii="Times New Roman" w:eastAsia="Calibri" w:hAnsi="Times New Roman" w:cs="Times New Roman"/>
          <w:color w:val="222222"/>
          <w:highlight w:val="green"/>
          <w:shd w:val="clear" w:color="auto" w:fill="FFFFFF"/>
        </w:rPr>
        <w:t>).</w:t>
      </w:r>
      <w:r w:rsidR="00986DD0" w:rsidRPr="00A6481E">
        <w:rPr>
          <w:rFonts w:ascii="Times New Roman" w:eastAsia="Calibri" w:hAnsi="Times New Roman" w:cs="Times New Roman"/>
          <w:color w:val="222222"/>
          <w:highlight w:val="green"/>
          <w:shd w:val="clear" w:color="auto" w:fill="FFFFFF"/>
        </w:rPr>
        <w:t xml:space="preserve"> 2022/2023 </w:t>
      </w:r>
      <w:r w:rsidRPr="00A6481E">
        <w:rPr>
          <w:rFonts w:ascii="Times New Roman" w:eastAsia="Calibri" w:hAnsi="Times New Roman" w:cs="Times New Roman"/>
          <w:color w:val="222222"/>
          <w:highlight w:val="green"/>
          <w:shd w:val="clear" w:color="auto" w:fill="FFFFFF"/>
        </w:rPr>
        <w:t xml:space="preserve">Education </w:t>
      </w:r>
      <w:r w:rsidR="00986DD0" w:rsidRPr="00A6481E">
        <w:rPr>
          <w:rFonts w:ascii="Times New Roman" w:eastAsia="Calibri" w:hAnsi="Times New Roman" w:cs="Times New Roman"/>
          <w:color w:val="222222"/>
          <w:highlight w:val="green"/>
          <w:shd w:val="clear" w:color="auto" w:fill="FFFFFF"/>
        </w:rPr>
        <w:t>Statistics Yearbook</w:t>
      </w:r>
      <w:r w:rsidRPr="00A6481E">
        <w:rPr>
          <w:rFonts w:ascii="Times New Roman" w:eastAsia="Calibri" w:hAnsi="Times New Roman" w:cs="Times New Roman"/>
          <w:color w:val="222222"/>
          <w:highlight w:val="green"/>
          <w:shd w:val="clear" w:color="auto" w:fill="FFFFFF"/>
        </w:rPr>
        <w:t>. Government of</w:t>
      </w:r>
      <w:r w:rsidR="00A6481E">
        <w:rPr>
          <w:rFonts w:ascii="Times New Roman" w:eastAsia="Calibri" w:hAnsi="Times New Roman" w:cs="Times New Roman"/>
          <w:color w:val="222222"/>
          <w:highlight w:val="green"/>
          <w:shd w:val="clear" w:color="auto" w:fill="FFFFFF"/>
        </w:rPr>
        <w:t xml:space="preserve"> </w:t>
      </w:r>
      <w:r w:rsidRPr="00A6481E">
        <w:rPr>
          <w:rFonts w:ascii="Times New Roman" w:eastAsia="Calibri" w:hAnsi="Times New Roman" w:cs="Times New Roman"/>
          <w:color w:val="222222"/>
          <w:highlight w:val="green"/>
          <w:shd w:val="clear" w:color="auto" w:fill="FFFFFF"/>
        </w:rPr>
        <w:t>Rwanda.</w:t>
      </w:r>
    </w:p>
    <w:p w14:paraId="67005E39" w14:textId="4ECD3C65" w:rsidR="00DE6996" w:rsidRPr="00DE6996" w:rsidRDefault="00DE6996" w:rsidP="00A6481E">
      <w:pPr>
        <w:pStyle w:val="BodyText"/>
        <w:numPr>
          <w:ilvl w:val="0"/>
          <w:numId w:val="6"/>
        </w:numPr>
        <w:jc w:val="both"/>
        <w:rPr>
          <w:rFonts w:ascii="Times New Roman" w:hAnsi="Times New Roman" w:cs="Times New Roman"/>
        </w:rPr>
      </w:pPr>
      <w:r w:rsidRPr="00DE6996">
        <w:rPr>
          <w:rFonts w:ascii="Times New Roman" w:hAnsi="Times New Roman" w:cs="Times New Roman"/>
        </w:rPr>
        <w:t xml:space="preserve">Ministry of Education, Rwanda. (2024). </w:t>
      </w:r>
      <w:r w:rsidRPr="00DE6996">
        <w:rPr>
          <w:rFonts w:ascii="Times New Roman" w:hAnsi="Times New Roman" w:cs="Times New Roman"/>
          <w:i/>
        </w:rPr>
        <w:t>Teacher Development and Management Policy</w:t>
      </w:r>
      <w:r w:rsidRPr="00DE6996">
        <w:rPr>
          <w:rFonts w:ascii="Times New Roman" w:hAnsi="Times New Roman" w:cs="Times New Roman"/>
        </w:rPr>
        <w:t>.</w:t>
      </w:r>
      <w:r w:rsidR="00A6481E">
        <w:rPr>
          <w:rFonts w:ascii="Times New Roman" w:hAnsi="Times New Roman" w:cs="Times New Roman"/>
        </w:rPr>
        <w:t xml:space="preserve"> </w:t>
      </w:r>
      <w:r w:rsidRPr="00DE6996">
        <w:rPr>
          <w:rFonts w:ascii="Times New Roman" w:hAnsi="Times New Roman" w:cs="Times New Roman"/>
        </w:rPr>
        <w:t>Government of Rwanda.</w:t>
      </w:r>
    </w:p>
    <w:p w14:paraId="142B9617" w14:textId="77777777" w:rsidR="00DE6996" w:rsidRPr="00A6481E" w:rsidRDefault="00DE6996" w:rsidP="00A6481E">
      <w:pPr>
        <w:pStyle w:val="ListParagraph"/>
        <w:numPr>
          <w:ilvl w:val="0"/>
          <w:numId w:val="6"/>
        </w:numPr>
        <w:spacing w:line="360" w:lineRule="auto"/>
        <w:jc w:val="both"/>
        <w:rPr>
          <w:rFonts w:ascii="Times New Roman" w:hAnsi="Times New Roman" w:cs="Times New Roman"/>
          <w:color w:val="222222"/>
          <w:shd w:val="clear" w:color="auto" w:fill="FFFFFF"/>
        </w:rPr>
      </w:pPr>
      <w:proofErr w:type="spellStart"/>
      <w:r w:rsidRPr="00A6481E">
        <w:rPr>
          <w:rFonts w:ascii="Times New Roman" w:hAnsi="Times New Roman" w:cs="Times New Roman"/>
          <w:color w:val="222222"/>
          <w:shd w:val="clear" w:color="auto" w:fill="FFFFFF"/>
        </w:rPr>
        <w:t>Mwila</w:t>
      </w:r>
      <w:proofErr w:type="spellEnd"/>
      <w:r w:rsidRPr="00A6481E">
        <w:rPr>
          <w:rFonts w:ascii="Times New Roman" w:hAnsi="Times New Roman" w:cs="Times New Roman"/>
          <w:color w:val="222222"/>
          <w:shd w:val="clear" w:color="auto" w:fill="FFFFFF"/>
        </w:rPr>
        <w:t xml:space="preserve">, K., </w:t>
      </w:r>
      <w:proofErr w:type="spellStart"/>
      <w:r w:rsidRPr="00A6481E">
        <w:rPr>
          <w:rFonts w:ascii="Times New Roman" w:hAnsi="Times New Roman" w:cs="Times New Roman"/>
          <w:color w:val="222222"/>
          <w:shd w:val="clear" w:color="auto" w:fill="FFFFFF"/>
        </w:rPr>
        <w:t>Namuchana</w:t>
      </w:r>
      <w:proofErr w:type="spellEnd"/>
      <w:r w:rsidRPr="00A6481E">
        <w:rPr>
          <w:rFonts w:ascii="Times New Roman" w:hAnsi="Times New Roman" w:cs="Times New Roman"/>
          <w:color w:val="222222"/>
          <w:shd w:val="clear" w:color="auto" w:fill="FFFFFF"/>
        </w:rPr>
        <w:t xml:space="preserve">, M., </w:t>
      </w:r>
      <w:proofErr w:type="spellStart"/>
      <w:r w:rsidRPr="00A6481E">
        <w:rPr>
          <w:rFonts w:ascii="Times New Roman" w:hAnsi="Times New Roman" w:cs="Times New Roman"/>
          <w:color w:val="222222"/>
          <w:shd w:val="clear" w:color="auto" w:fill="FFFFFF"/>
        </w:rPr>
        <w:t>Lufungulo</w:t>
      </w:r>
      <w:proofErr w:type="spellEnd"/>
      <w:r w:rsidRPr="00A6481E">
        <w:rPr>
          <w:rFonts w:ascii="Times New Roman" w:hAnsi="Times New Roman" w:cs="Times New Roman"/>
          <w:color w:val="222222"/>
          <w:shd w:val="clear" w:color="auto" w:fill="FFFFFF"/>
        </w:rPr>
        <w:t xml:space="preserve">, E. S., </w:t>
      </w:r>
      <w:proofErr w:type="spellStart"/>
      <w:r w:rsidRPr="00A6481E">
        <w:rPr>
          <w:rFonts w:ascii="Times New Roman" w:hAnsi="Times New Roman" w:cs="Times New Roman"/>
          <w:color w:val="222222"/>
          <w:shd w:val="clear" w:color="auto" w:fill="FFFFFF"/>
        </w:rPr>
        <w:t>Chinemerem</w:t>
      </w:r>
      <w:proofErr w:type="spellEnd"/>
      <w:r w:rsidRPr="00A6481E">
        <w:rPr>
          <w:rFonts w:ascii="Times New Roman" w:hAnsi="Times New Roman" w:cs="Times New Roman"/>
          <w:color w:val="222222"/>
          <w:shd w:val="clear" w:color="auto" w:fill="FFFFFF"/>
        </w:rPr>
        <w:t xml:space="preserve">, O. G., </w:t>
      </w:r>
      <w:proofErr w:type="spellStart"/>
      <w:r w:rsidRPr="00A6481E">
        <w:rPr>
          <w:rFonts w:ascii="Times New Roman" w:hAnsi="Times New Roman" w:cs="Times New Roman"/>
          <w:color w:val="222222"/>
          <w:shd w:val="clear" w:color="auto" w:fill="FFFFFF"/>
        </w:rPr>
        <w:t>Mudenda</w:t>
      </w:r>
      <w:proofErr w:type="spellEnd"/>
      <w:r w:rsidRPr="00A6481E">
        <w:rPr>
          <w:rFonts w:ascii="Times New Roman" w:hAnsi="Times New Roman" w:cs="Times New Roman"/>
          <w:color w:val="222222"/>
          <w:shd w:val="clear" w:color="auto" w:fill="FFFFFF"/>
        </w:rPr>
        <w:t xml:space="preserve">, S., </w:t>
      </w:r>
      <w:proofErr w:type="spellStart"/>
      <w:r w:rsidRPr="00A6481E">
        <w:rPr>
          <w:rFonts w:ascii="Times New Roman" w:hAnsi="Times New Roman" w:cs="Times New Roman"/>
          <w:color w:val="222222"/>
          <w:shd w:val="clear" w:color="auto" w:fill="FFFFFF"/>
        </w:rPr>
        <w:t>Mangwatu</w:t>
      </w:r>
      <w:proofErr w:type="spellEnd"/>
      <w:r w:rsidRPr="00A6481E">
        <w:rPr>
          <w:rFonts w:ascii="Times New Roman" w:hAnsi="Times New Roman" w:cs="Times New Roman"/>
          <w:color w:val="222222"/>
          <w:shd w:val="clear" w:color="auto" w:fill="FFFFFF"/>
        </w:rPr>
        <w:t xml:space="preserve">, D.&amp; </w:t>
      </w:r>
      <w:r w:rsidRPr="00A6481E">
        <w:rPr>
          <w:rFonts w:ascii="Times New Roman" w:hAnsi="Times New Roman" w:cs="Times New Roman"/>
          <w:color w:val="222222"/>
          <w:shd w:val="clear" w:color="auto" w:fill="FFFFFF"/>
        </w:rPr>
        <w:tab/>
      </w:r>
      <w:proofErr w:type="spellStart"/>
      <w:r w:rsidRPr="00A6481E">
        <w:rPr>
          <w:rFonts w:ascii="Times New Roman" w:hAnsi="Times New Roman" w:cs="Times New Roman"/>
          <w:color w:val="222222"/>
          <w:shd w:val="clear" w:color="auto" w:fill="FFFFFF"/>
        </w:rPr>
        <w:t>Hikaambo</w:t>
      </w:r>
      <w:proofErr w:type="spellEnd"/>
      <w:r w:rsidRPr="00A6481E">
        <w:rPr>
          <w:rFonts w:ascii="Times New Roman" w:hAnsi="Times New Roman" w:cs="Times New Roman"/>
          <w:color w:val="222222"/>
          <w:shd w:val="clear" w:color="auto" w:fill="FFFFFF"/>
        </w:rPr>
        <w:t xml:space="preserve">, C. (2022). Teachers’ continuous professional development (CPD) in Southern </w:t>
      </w:r>
      <w:r w:rsidRPr="00A6481E">
        <w:rPr>
          <w:rFonts w:ascii="Times New Roman" w:hAnsi="Times New Roman" w:cs="Times New Roman"/>
          <w:color w:val="222222"/>
          <w:shd w:val="clear" w:color="auto" w:fill="FFFFFF"/>
        </w:rPr>
        <w:tab/>
        <w:t xml:space="preserve">African Development Community (SADC): A review of policies, approaches and </w:t>
      </w:r>
      <w:r w:rsidRPr="00A6481E">
        <w:rPr>
          <w:rFonts w:ascii="Times New Roman" w:hAnsi="Times New Roman" w:cs="Times New Roman"/>
          <w:color w:val="222222"/>
          <w:shd w:val="clear" w:color="auto" w:fill="FFFFFF"/>
        </w:rPr>
        <w:tab/>
        <w:t>implementation strategies in enhancing teacher competences. </w:t>
      </w:r>
      <w:r w:rsidRPr="00A6481E">
        <w:rPr>
          <w:rFonts w:ascii="Times New Roman" w:hAnsi="Times New Roman" w:cs="Times New Roman"/>
          <w:i/>
          <w:iCs/>
          <w:color w:val="222222"/>
          <w:shd w:val="clear" w:color="auto" w:fill="FFFFFF"/>
        </w:rPr>
        <w:t xml:space="preserve">International Journal of </w:t>
      </w:r>
      <w:r w:rsidRPr="00A6481E">
        <w:rPr>
          <w:rFonts w:ascii="Times New Roman" w:hAnsi="Times New Roman" w:cs="Times New Roman"/>
          <w:i/>
          <w:iCs/>
          <w:color w:val="222222"/>
          <w:shd w:val="clear" w:color="auto" w:fill="FFFFFF"/>
        </w:rPr>
        <w:tab/>
        <w:t>Education Humanities and Social Science</w:t>
      </w:r>
      <w:r w:rsidRPr="00A6481E">
        <w:rPr>
          <w:rFonts w:ascii="Times New Roman" w:hAnsi="Times New Roman" w:cs="Times New Roman"/>
          <w:color w:val="222222"/>
          <w:shd w:val="clear" w:color="auto" w:fill="FFFFFF"/>
        </w:rPr>
        <w:t>, </w:t>
      </w:r>
      <w:r w:rsidRPr="00A6481E">
        <w:rPr>
          <w:rFonts w:ascii="Times New Roman" w:hAnsi="Times New Roman" w:cs="Times New Roman"/>
          <w:i/>
          <w:iCs/>
          <w:color w:val="222222"/>
          <w:shd w:val="clear" w:color="auto" w:fill="FFFFFF"/>
        </w:rPr>
        <w:t>5</w:t>
      </w:r>
      <w:r w:rsidRPr="00A6481E">
        <w:rPr>
          <w:rFonts w:ascii="Times New Roman" w:hAnsi="Times New Roman" w:cs="Times New Roman"/>
          <w:color w:val="222222"/>
          <w:shd w:val="clear" w:color="auto" w:fill="FFFFFF"/>
        </w:rPr>
        <w:t>(1).</w:t>
      </w:r>
    </w:p>
    <w:p w14:paraId="67299A9D" w14:textId="77777777" w:rsidR="00DE6996" w:rsidRPr="00DA6712" w:rsidRDefault="00DE6996" w:rsidP="00A6481E">
      <w:pPr>
        <w:pStyle w:val="BodyText"/>
        <w:numPr>
          <w:ilvl w:val="0"/>
          <w:numId w:val="6"/>
        </w:numPr>
        <w:jc w:val="both"/>
        <w:rPr>
          <w:rFonts w:ascii="Times New Roman" w:hAnsi="Times New Roman" w:cs="Times New Roman"/>
        </w:rPr>
      </w:pPr>
      <w:proofErr w:type="spellStart"/>
      <w:r w:rsidRPr="00DA6712">
        <w:rPr>
          <w:rFonts w:ascii="Times New Roman" w:hAnsi="Times New Roman" w:cs="Times New Roman"/>
        </w:rPr>
        <w:t>Niyibizi</w:t>
      </w:r>
      <w:proofErr w:type="spellEnd"/>
      <w:r w:rsidRPr="00DA6712">
        <w:rPr>
          <w:rFonts w:ascii="Times New Roman" w:hAnsi="Times New Roman" w:cs="Times New Roman"/>
        </w:rPr>
        <w:t xml:space="preserve">, O., </w:t>
      </w:r>
      <w:proofErr w:type="spellStart"/>
      <w:r w:rsidRPr="00DA6712">
        <w:rPr>
          <w:rFonts w:ascii="Times New Roman" w:hAnsi="Times New Roman" w:cs="Times New Roman"/>
        </w:rPr>
        <w:t>Uwitatse</w:t>
      </w:r>
      <w:proofErr w:type="spellEnd"/>
      <w:r w:rsidRPr="00DA6712">
        <w:rPr>
          <w:rFonts w:ascii="Times New Roman" w:hAnsi="Times New Roman" w:cs="Times New Roman"/>
        </w:rPr>
        <w:t xml:space="preserve">, M. C., &amp; </w:t>
      </w:r>
      <w:proofErr w:type="spellStart"/>
      <w:r w:rsidRPr="00DA6712">
        <w:rPr>
          <w:rFonts w:ascii="Times New Roman" w:hAnsi="Times New Roman" w:cs="Times New Roman"/>
        </w:rPr>
        <w:t>Mutarutinya</w:t>
      </w:r>
      <w:proofErr w:type="spellEnd"/>
      <w:r w:rsidRPr="00DA6712">
        <w:rPr>
          <w:rFonts w:ascii="Times New Roman" w:hAnsi="Times New Roman" w:cs="Times New Roman"/>
        </w:rPr>
        <w:t xml:space="preserve">, V. (2024). Teachers’ perceptions of continuous </w:t>
      </w:r>
      <w:r w:rsidRPr="00DA6712">
        <w:rPr>
          <w:rFonts w:ascii="Times New Roman" w:hAnsi="Times New Roman" w:cs="Times New Roman"/>
        </w:rPr>
        <w:tab/>
        <w:t xml:space="preserve">professional development in innovative mathematics and science teaching. </w:t>
      </w:r>
      <w:r w:rsidRPr="00DA6712">
        <w:rPr>
          <w:rFonts w:ascii="Times New Roman" w:hAnsi="Times New Roman" w:cs="Times New Roman"/>
          <w:i/>
        </w:rPr>
        <w:t xml:space="preserve">Journal of </w:t>
      </w:r>
      <w:r w:rsidRPr="00DA6712">
        <w:rPr>
          <w:rFonts w:ascii="Times New Roman" w:hAnsi="Times New Roman" w:cs="Times New Roman"/>
          <w:i/>
        </w:rPr>
        <w:tab/>
        <w:t>Instructional Mathematics, 5</w:t>
      </w:r>
      <w:r w:rsidRPr="00DA6712">
        <w:rPr>
          <w:rFonts w:ascii="Times New Roman" w:hAnsi="Times New Roman" w:cs="Times New Roman"/>
        </w:rPr>
        <w:t>(2), 98–115. https://doi.org/10.37640/jim.v5i2.2152</w:t>
      </w:r>
    </w:p>
    <w:p w14:paraId="421D63F5" w14:textId="4437FE0C" w:rsidR="00DE6996" w:rsidRPr="00A6481E" w:rsidRDefault="00DE6996" w:rsidP="00A6481E">
      <w:pPr>
        <w:pStyle w:val="ListParagraph"/>
        <w:numPr>
          <w:ilvl w:val="0"/>
          <w:numId w:val="6"/>
        </w:numPr>
        <w:spacing w:line="360" w:lineRule="auto"/>
        <w:jc w:val="both"/>
        <w:rPr>
          <w:rFonts w:ascii="Times New Roman" w:hAnsi="Times New Roman" w:cs="Times New Roman"/>
          <w:color w:val="222222"/>
          <w:shd w:val="clear" w:color="auto" w:fill="FFFFFF"/>
        </w:rPr>
      </w:pPr>
      <w:proofErr w:type="spellStart"/>
      <w:r w:rsidRPr="00A6481E">
        <w:rPr>
          <w:rFonts w:ascii="Times New Roman" w:hAnsi="Times New Roman" w:cs="Times New Roman"/>
          <w:color w:val="222222"/>
          <w:shd w:val="clear" w:color="auto" w:fill="FFFFFF"/>
        </w:rPr>
        <w:t>Nkundabakura</w:t>
      </w:r>
      <w:proofErr w:type="spellEnd"/>
      <w:r w:rsidRPr="00A6481E">
        <w:rPr>
          <w:rFonts w:ascii="Times New Roman" w:hAnsi="Times New Roman" w:cs="Times New Roman"/>
          <w:color w:val="222222"/>
          <w:shd w:val="clear" w:color="auto" w:fill="FFFFFF"/>
        </w:rPr>
        <w:t xml:space="preserve">, P., </w:t>
      </w:r>
      <w:proofErr w:type="spellStart"/>
      <w:r w:rsidRPr="00A6481E">
        <w:rPr>
          <w:rFonts w:ascii="Times New Roman" w:hAnsi="Times New Roman" w:cs="Times New Roman"/>
          <w:color w:val="222222"/>
          <w:shd w:val="clear" w:color="auto" w:fill="FFFFFF"/>
        </w:rPr>
        <w:t>Nsengimana</w:t>
      </w:r>
      <w:proofErr w:type="spellEnd"/>
      <w:r w:rsidRPr="00A6481E">
        <w:rPr>
          <w:rFonts w:ascii="Times New Roman" w:hAnsi="Times New Roman" w:cs="Times New Roman"/>
          <w:color w:val="222222"/>
          <w:shd w:val="clear" w:color="auto" w:fill="FFFFFF"/>
        </w:rPr>
        <w:t xml:space="preserve">, T., </w:t>
      </w:r>
      <w:proofErr w:type="spellStart"/>
      <w:r w:rsidRPr="00A6481E">
        <w:rPr>
          <w:rFonts w:ascii="Times New Roman" w:hAnsi="Times New Roman" w:cs="Times New Roman"/>
          <w:color w:val="222222"/>
          <w:shd w:val="clear" w:color="auto" w:fill="FFFFFF"/>
        </w:rPr>
        <w:t>Iyamuremye</w:t>
      </w:r>
      <w:proofErr w:type="spellEnd"/>
      <w:r w:rsidRPr="00A6481E">
        <w:rPr>
          <w:rFonts w:ascii="Times New Roman" w:hAnsi="Times New Roman" w:cs="Times New Roman"/>
          <w:color w:val="222222"/>
          <w:shd w:val="clear" w:color="auto" w:fill="FFFFFF"/>
        </w:rPr>
        <w:t xml:space="preserve">, A., </w:t>
      </w:r>
      <w:proofErr w:type="spellStart"/>
      <w:r w:rsidRPr="00A6481E">
        <w:rPr>
          <w:rFonts w:ascii="Times New Roman" w:hAnsi="Times New Roman" w:cs="Times New Roman"/>
          <w:color w:val="222222"/>
          <w:shd w:val="clear" w:color="auto" w:fill="FFFFFF"/>
        </w:rPr>
        <w:t>Byukusenge</w:t>
      </w:r>
      <w:proofErr w:type="spellEnd"/>
      <w:r w:rsidRPr="00A6481E">
        <w:rPr>
          <w:rFonts w:ascii="Times New Roman" w:hAnsi="Times New Roman" w:cs="Times New Roman"/>
          <w:color w:val="222222"/>
          <w:shd w:val="clear" w:color="auto" w:fill="FFFFFF"/>
        </w:rPr>
        <w:t xml:space="preserve">, C., </w:t>
      </w:r>
      <w:proofErr w:type="spellStart"/>
      <w:r w:rsidRPr="00A6481E">
        <w:rPr>
          <w:rFonts w:ascii="Times New Roman" w:hAnsi="Times New Roman" w:cs="Times New Roman"/>
          <w:color w:val="222222"/>
          <w:shd w:val="clear" w:color="auto" w:fill="FFFFFF"/>
        </w:rPr>
        <w:t>Uwamariya</w:t>
      </w:r>
      <w:proofErr w:type="spellEnd"/>
      <w:r w:rsidRPr="00A6481E">
        <w:rPr>
          <w:rFonts w:ascii="Times New Roman" w:hAnsi="Times New Roman" w:cs="Times New Roman"/>
          <w:color w:val="222222"/>
          <w:shd w:val="clear" w:color="auto" w:fill="FFFFFF"/>
        </w:rPr>
        <w:t xml:space="preserve">, E., &amp; </w:t>
      </w:r>
      <w:proofErr w:type="spellStart"/>
      <w:r w:rsidRPr="00A6481E">
        <w:rPr>
          <w:rFonts w:ascii="Times New Roman" w:hAnsi="Times New Roman" w:cs="Times New Roman"/>
          <w:color w:val="222222"/>
          <w:shd w:val="clear" w:color="auto" w:fill="FFFFFF"/>
        </w:rPr>
        <w:t>Dusabumuremyi</w:t>
      </w:r>
      <w:proofErr w:type="spellEnd"/>
      <w:r w:rsidRPr="00A6481E">
        <w:rPr>
          <w:rFonts w:ascii="Times New Roman" w:hAnsi="Times New Roman" w:cs="Times New Roman"/>
          <w:color w:val="222222"/>
          <w:shd w:val="clear" w:color="auto" w:fill="FFFFFF"/>
        </w:rPr>
        <w:t>, V. (2025). Enhancing female teachers’ engagement, Self-efficacy, and performance in mathematics and science through continuous professional development</w:t>
      </w:r>
      <w:r w:rsidR="00A6481E">
        <w:rPr>
          <w:rFonts w:ascii="Times New Roman" w:hAnsi="Times New Roman" w:cs="Times New Roman"/>
          <w:color w:val="222222"/>
          <w:shd w:val="clear" w:color="auto" w:fill="FFFFFF"/>
        </w:rPr>
        <w:t xml:space="preserve"> </w:t>
      </w:r>
      <w:r w:rsidRPr="00A6481E">
        <w:rPr>
          <w:rFonts w:ascii="Times New Roman" w:hAnsi="Times New Roman" w:cs="Times New Roman"/>
          <w:color w:val="222222"/>
          <w:shd w:val="clear" w:color="auto" w:fill="FFFFFF"/>
        </w:rPr>
        <w:t>training program in Rwanda. </w:t>
      </w:r>
      <w:r w:rsidRPr="00A6481E">
        <w:rPr>
          <w:rFonts w:ascii="Times New Roman" w:hAnsi="Times New Roman" w:cs="Times New Roman"/>
          <w:i/>
          <w:iCs/>
          <w:color w:val="222222"/>
          <w:shd w:val="clear" w:color="auto" w:fill="FFFFFF"/>
        </w:rPr>
        <w:t>Discover Education</w:t>
      </w:r>
      <w:r w:rsidRPr="00A6481E">
        <w:rPr>
          <w:rFonts w:ascii="Times New Roman" w:hAnsi="Times New Roman" w:cs="Times New Roman"/>
          <w:color w:val="222222"/>
          <w:shd w:val="clear" w:color="auto" w:fill="FFFFFF"/>
        </w:rPr>
        <w:t>, </w:t>
      </w:r>
      <w:r w:rsidRPr="00A6481E">
        <w:rPr>
          <w:rFonts w:ascii="Times New Roman" w:hAnsi="Times New Roman" w:cs="Times New Roman"/>
          <w:i/>
          <w:iCs/>
          <w:color w:val="222222"/>
          <w:shd w:val="clear" w:color="auto" w:fill="FFFFFF"/>
        </w:rPr>
        <w:t>4</w:t>
      </w:r>
      <w:r w:rsidRPr="00A6481E">
        <w:rPr>
          <w:rFonts w:ascii="Times New Roman" w:hAnsi="Times New Roman" w:cs="Times New Roman"/>
          <w:color w:val="222222"/>
          <w:shd w:val="clear" w:color="auto" w:fill="FFFFFF"/>
        </w:rPr>
        <w:t>(1), 246.</w:t>
      </w:r>
    </w:p>
    <w:p w14:paraId="7C908F8F" w14:textId="22094BD0" w:rsidR="00DE6996" w:rsidRPr="00DA6712" w:rsidRDefault="00DE6996" w:rsidP="00A6481E">
      <w:pPr>
        <w:pStyle w:val="BodyText"/>
        <w:numPr>
          <w:ilvl w:val="0"/>
          <w:numId w:val="6"/>
        </w:numPr>
        <w:jc w:val="both"/>
        <w:rPr>
          <w:rFonts w:ascii="Times New Roman" w:hAnsi="Times New Roman" w:cs="Times New Roman"/>
        </w:rPr>
      </w:pPr>
      <w:proofErr w:type="spellStart"/>
      <w:r w:rsidRPr="00DA6712">
        <w:rPr>
          <w:rFonts w:ascii="Times New Roman" w:hAnsi="Times New Roman" w:cs="Times New Roman"/>
        </w:rPr>
        <w:t>Opfer</w:t>
      </w:r>
      <w:proofErr w:type="spellEnd"/>
      <w:r w:rsidRPr="00DA6712">
        <w:rPr>
          <w:rFonts w:ascii="Times New Roman" w:hAnsi="Times New Roman" w:cs="Times New Roman"/>
        </w:rPr>
        <w:t xml:space="preserve">, V. D., &amp; Pedder, D. (2011). Conceptualizing teacher professional learning. </w:t>
      </w:r>
      <w:r w:rsidRPr="00DA6712">
        <w:rPr>
          <w:rFonts w:ascii="Times New Roman" w:hAnsi="Times New Roman" w:cs="Times New Roman"/>
          <w:i/>
        </w:rPr>
        <w:t xml:space="preserve">Review of </w:t>
      </w:r>
      <w:r w:rsidRPr="00DA6712">
        <w:rPr>
          <w:rFonts w:ascii="Times New Roman" w:hAnsi="Times New Roman" w:cs="Times New Roman"/>
          <w:i/>
        </w:rPr>
        <w:tab/>
        <w:t>Educational Research, 81</w:t>
      </w:r>
      <w:r w:rsidRPr="00DA6712">
        <w:rPr>
          <w:rFonts w:ascii="Times New Roman" w:hAnsi="Times New Roman" w:cs="Times New Roman"/>
        </w:rPr>
        <w:t>(3), 376–407.</w:t>
      </w:r>
      <w:r w:rsidR="00A6481E">
        <w:rPr>
          <w:rFonts w:ascii="Times New Roman" w:hAnsi="Times New Roman" w:cs="Times New Roman"/>
        </w:rPr>
        <w:t xml:space="preserve"> </w:t>
      </w:r>
      <w:r w:rsidRPr="00DA6712">
        <w:rPr>
          <w:rFonts w:ascii="Times New Roman" w:hAnsi="Times New Roman" w:cs="Times New Roman"/>
        </w:rPr>
        <w:t>https://doi.org/10.3102/0034654311413609</w:t>
      </w:r>
    </w:p>
    <w:p w14:paraId="48164848" w14:textId="77777777" w:rsidR="00DE6996" w:rsidRPr="00DA6712" w:rsidRDefault="00DE6996" w:rsidP="00A6481E">
      <w:pPr>
        <w:pStyle w:val="BodyText"/>
        <w:numPr>
          <w:ilvl w:val="0"/>
          <w:numId w:val="6"/>
        </w:numPr>
        <w:jc w:val="both"/>
        <w:rPr>
          <w:rFonts w:ascii="Times New Roman" w:hAnsi="Times New Roman" w:cs="Times New Roman"/>
          <w:lang w:val="nl-NL"/>
        </w:rPr>
      </w:pPr>
      <w:r w:rsidRPr="00265AE4">
        <w:rPr>
          <w:rFonts w:ascii="Times New Roman" w:hAnsi="Times New Roman" w:cs="Times New Roman"/>
          <w:lang w:val="nl-NL"/>
        </w:rPr>
        <w:t xml:space="preserve">Ryan, R. M., &amp; Deci, E. L. (2000). </w:t>
      </w:r>
      <w:r w:rsidRPr="00DA6712">
        <w:rPr>
          <w:rFonts w:ascii="Times New Roman" w:hAnsi="Times New Roman" w:cs="Times New Roman"/>
        </w:rPr>
        <w:t xml:space="preserve">Self-determination theory and the facilitation of intrinsic </w:t>
      </w:r>
      <w:r w:rsidRPr="00DA6712">
        <w:rPr>
          <w:rFonts w:ascii="Times New Roman" w:hAnsi="Times New Roman" w:cs="Times New Roman"/>
        </w:rPr>
        <w:tab/>
        <w:t xml:space="preserve">motivation, social development, and well-being. </w:t>
      </w:r>
      <w:r w:rsidRPr="00DA6712">
        <w:rPr>
          <w:rFonts w:ascii="Times New Roman" w:hAnsi="Times New Roman" w:cs="Times New Roman"/>
          <w:i/>
          <w:lang w:val="nl-NL"/>
        </w:rPr>
        <w:t>American Psychologist, 55</w:t>
      </w:r>
      <w:r w:rsidRPr="00DA6712">
        <w:rPr>
          <w:rFonts w:ascii="Times New Roman" w:hAnsi="Times New Roman" w:cs="Times New Roman"/>
          <w:lang w:val="nl-NL"/>
        </w:rPr>
        <w:t>(1), 68–78.</w:t>
      </w:r>
      <w:r w:rsidRPr="00DA6712">
        <w:rPr>
          <w:rFonts w:ascii="Times New Roman" w:hAnsi="Times New Roman" w:cs="Times New Roman"/>
          <w:lang w:val="nl-NL"/>
        </w:rPr>
        <w:tab/>
      </w:r>
      <w:r>
        <w:rPr>
          <w:rFonts w:ascii="Times New Roman" w:hAnsi="Times New Roman" w:cs="Times New Roman"/>
          <w:lang w:val="nl-NL"/>
        </w:rPr>
        <w:tab/>
      </w:r>
      <w:r w:rsidRPr="00DA6712">
        <w:rPr>
          <w:rFonts w:ascii="Times New Roman" w:hAnsi="Times New Roman" w:cs="Times New Roman"/>
          <w:lang w:val="nl-NL"/>
        </w:rPr>
        <w:t xml:space="preserve"> https://doi.org/10.1037/0003-066X.55.1.68</w:t>
      </w:r>
    </w:p>
    <w:p w14:paraId="19DFC794" w14:textId="041463CD" w:rsidR="00DE6996" w:rsidRDefault="00DE6996" w:rsidP="00A6481E">
      <w:pPr>
        <w:pStyle w:val="BodyText"/>
        <w:numPr>
          <w:ilvl w:val="0"/>
          <w:numId w:val="6"/>
        </w:numPr>
        <w:jc w:val="both"/>
        <w:rPr>
          <w:rFonts w:ascii="Times New Roman" w:hAnsi="Times New Roman" w:cs="Times New Roman"/>
        </w:rPr>
      </w:pPr>
      <w:r w:rsidRPr="00DA6712">
        <w:rPr>
          <w:rFonts w:ascii="Times New Roman" w:hAnsi="Times New Roman" w:cs="Times New Roman"/>
          <w:lang w:val="nl-NL"/>
        </w:rPr>
        <w:lastRenderedPageBreak/>
        <w:t xml:space="preserve">Ryan, R. M., &amp; Deci, E. L. (2020). </w:t>
      </w:r>
      <w:r w:rsidRPr="00DA6712">
        <w:rPr>
          <w:rFonts w:ascii="Times New Roman" w:hAnsi="Times New Roman" w:cs="Times New Roman"/>
        </w:rPr>
        <w:t xml:space="preserve">Intrinsic and extrinsic motivation from a self-determination </w:t>
      </w:r>
      <w:r>
        <w:rPr>
          <w:rFonts w:ascii="Times New Roman" w:hAnsi="Times New Roman" w:cs="Times New Roman"/>
        </w:rPr>
        <w:tab/>
      </w:r>
      <w:r w:rsidRPr="00DA6712">
        <w:rPr>
          <w:rFonts w:ascii="Times New Roman" w:hAnsi="Times New Roman" w:cs="Times New Roman"/>
        </w:rPr>
        <w:t>theory perspective: Definitions, theory, practices, and future directions.</w:t>
      </w:r>
      <w:r w:rsidR="00A6481E">
        <w:rPr>
          <w:rFonts w:ascii="Times New Roman" w:hAnsi="Times New Roman" w:cs="Times New Roman"/>
        </w:rPr>
        <w:t xml:space="preserve"> </w:t>
      </w:r>
      <w:r w:rsidRPr="00DA6712">
        <w:rPr>
          <w:rFonts w:ascii="Times New Roman" w:hAnsi="Times New Roman" w:cs="Times New Roman"/>
          <w:i/>
        </w:rPr>
        <w:t>Contemporary</w:t>
      </w:r>
      <w:r>
        <w:rPr>
          <w:rFonts w:ascii="Times New Roman" w:hAnsi="Times New Roman" w:cs="Times New Roman"/>
          <w:i/>
        </w:rPr>
        <w:tab/>
      </w:r>
      <w:r>
        <w:rPr>
          <w:rFonts w:ascii="Times New Roman" w:hAnsi="Times New Roman" w:cs="Times New Roman"/>
          <w:i/>
        </w:rPr>
        <w:tab/>
      </w:r>
      <w:r w:rsidRPr="00DA6712">
        <w:rPr>
          <w:rFonts w:ascii="Times New Roman" w:hAnsi="Times New Roman" w:cs="Times New Roman"/>
          <w:i/>
        </w:rPr>
        <w:t xml:space="preserve"> Educational Psychology, 61</w:t>
      </w:r>
      <w:r w:rsidRPr="00DA6712">
        <w:rPr>
          <w:rFonts w:ascii="Times New Roman" w:hAnsi="Times New Roman" w:cs="Times New Roman"/>
        </w:rPr>
        <w:t>, Article 101860.</w:t>
      </w:r>
      <w:r w:rsidR="00A6481E">
        <w:rPr>
          <w:rFonts w:ascii="Times New Roman" w:hAnsi="Times New Roman" w:cs="Times New Roman"/>
        </w:rPr>
        <w:t xml:space="preserve"> </w:t>
      </w:r>
      <w:hyperlink r:id="rId9" w:history="1">
        <w:r w:rsidR="00D94482" w:rsidRPr="00E81229">
          <w:rPr>
            <w:rStyle w:val="Hyperlink"/>
            <w:rFonts w:ascii="Times New Roman" w:hAnsi="Times New Roman" w:cs="Times New Roman"/>
          </w:rPr>
          <w:t>https://doi.org/10.1016/j.cedpsych.2020.101860</w:t>
        </w:r>
      </w:hyperlink>
    </w:p>
    <w:p w14:paraId="3119B697" w14:textId="3D8B11F8" w:rsidR="00D94482" w:rsidRPr="00A6481E" w:rsidRDefault="00D94482" w:rsidP="00A6481E">
      <w:pPr>
        <w:pStyle w:val="ListParagraph"/>
        <w:numPr>
          <w:ilvl w:val="0"/>
          <w:numId w:val="6"/>
        </w:numPr>
        <w:spacing w:after="0"/>
        <w:jc w:val="both"/>
        <w:rPr>
          <w:rFonts w:ascii="Times New Roman" w:eastAsia="Calibri" w:hAnsi="Times New Roman" w:cs="Times New Roman"/>
          <w:color w:val="222222"/>
          <w:highlight w:val="green"/>
          <w:shd w:val="clear" w:color="auto" w:fill="FFFFFF"/>
        </w:rPr>
      </w:pPr>
      <w:proofErr w:type="spellStart"/>
      <w:r w:rsidRPr="00A6481E">
        <w:rPr>
          <w:rFonts w:ascii="Times New Roman" w:eastAsia="Calibri" w:hAnsi="Times New Roman" w:cs="Times New Roman"/>
          <w:color w:val="222222"/>
          <w:highlight w:val="green"/>
          <w:shd w:val="clear" w:color="auto" w:fill="FFFFFF"/>
        </w:rPr>
        <w:t>Sibomana</w:t>
      </w:r>
      <w:proofErr w:type="spellEnd"/>
      <w:r w:rsidRPr="00A6481E">
        <w:rPr>
          <w:rFonts w:ascii="Times New Roman" w:eastAsia="Calibri" w:hAnsi="Times New Roman" w:cs="Times New Roman"/>
          <w:color w:val="222222"/>
          <w:highlight w:val="green"/>
          <w:shd w:val="clear" w:color="auto" w:fill="FFFFFF"/>
        </w:rPr>
        <w:t xml:space="preserve">, J. P., &amp; </w:t>
      </w:r>
      <w:proofErr w:type="spellStart"/>
      <w:r w:rsidRPr="00A6481E">
        <w:rPr>
          <w:rFonts w:ascii="Times New Roman" w:eastAsia="Calibri" w:hAnsi="Times New Roman" w:cs="Times New Roman"/>
          <w:color w:val="222222"/>
          <w:highlight w:val="green"/>
          <w:shd w:val="clear" w:color="auto" w:fill="FFFFFF"/>
        </w:rPr>
        <w:t>Ndayambaje</w:t>
      </w:r>
      <w:proofErr w:type="spellEnd"/>
      <w:r w:rsidRPr="00A6481E">
        <w:rPr>
          <w:rFonts w:ascii="Times New Roman" w:eastAsia="Calibri" w:hAnsi="Times New Roman" w:cs="Times New Roman"/>
          <w:color w:val="222222"/>
          <w:highlight w:val="green"/>
          <w:shd w:val="clear" w:color="auto" w:fill="FFFFFF"/>
        </w:rPr>
        <w:t xml:space="preserve">, I. (2024). Teachers’ professional development and job       performance in public secondary schools of </w:t>
      </w:r>
      <w:proofErr w:type="spellStart"/>
      <w:r w:rsidRPr="00A6481E">
        <w:rPr>
          <w:rFonts w:ascii="Times New Roman" w:eastAsia="Calibri" w:hAnsi="Times New Roman" w:cs="Times New Roman"/>
          <w:color w:val="222222"/>
          <w:highlight w:val="green"/>
          <w:shd w:val="clear" w:color="auto" w:fill="FFFFFF"/>
        </w:rPr>
        <w:t>Kicukiro</w:t>
      </w:r>
      <w:proofErr w:type="spellEnd"/>
      <w:r w:rsidRPr="00A6481E">
        <w:rPr>
          <w:rFonts w:ascii="Times New Roman" w:eastAsia="Calibri" w:hAnsi="Times New Roman" w:cs="Times New Roman"/>
          <w:color w:val="222222"/>
          <w:highlight w:val="green"/>
          <w:shd w:val="clear" w:color="auto" w:fill="FFFFFF"/>
        </w:rPr>
        <w:t xml:space="preserve"> District, Rwanda. </w:t>
      </w:r>
      <w:proofErr w:type="gramStart"/>
      <w:r w:rsidRPr="00A6481E">
        <w:rPr>
          <w:rFonts w:ascii="Times New Roman" w:eastAsia="Calibri" w:hAnsi="Times New Roman" w:cs="Times New Roman"/>
          <w:color w:val="222222"/>
          <w:highlight w:val="green"/>
          <w:shd w:val="clear" w:color="auto" w:fill="FFFFFF"/>
        </w:rPr>
        <w:t>African  Journal</w:t>
      </w:r>
      <w:proofErr w:type="gramEnd"/>
      <w:r w:rsidRPr="00A6481E">
        <w:rPr>
          <w:rFonts w:ascii="Times New Roman" w:eastAsia="Calibri" w:hAnsi="Times New Roman" w:cs="Times New Roman"/>
          <w:color w:val="222222"/>
          <w:highlight w:val="green"/>
          <w:shd w:val="clear" w:color="auto" w:fill="FFFFFF"/>
        </w:rPr>
        <w:t xml:space="preserve"> of Empirical Research, 5(3), 444-459.</w:t>
      </w:r>
    </w:p>
    <w:p w14:paraId="3D50A4EF" w14:textId="77777777" w:rsidR="00D94482" w:rsidRPr="00DA6712" w:rsidRDefault="00D94482" w:rsidP="002B7FFA">
      <w:pPr>
        <w:pStyle w:val="BodyText"/>
        <w:jc w:val="both"/>
        <w:rPr>
          <w:rFonts w:ascii="Times New Roman" w:hAnsi="Times New Roman" w:cs="Times New Roman"/>
        </w:rPr>
      </w:pPr>
    </w:p>
    <w:p w14:paraId="38F82EF1" w14:textId="77777777" w:rsidR="00DE6996" w:rsidRPr="00A6481E" w:rsidRDefault="00DE6996" w:rsidP="00A6481E">
      <w:pPr>
        <w:pStyle w:val="ListParagraph"/>
        <w:numPr>
          <w:ilvl w:val="0"/>
          <w:numId w:val="6"/>
        </w:numPr>
        <w:jc w:val="both"/>
        <w:rPr>
          <w:rFonts w:ascii="Times New Roman" w:hAnsi="Times New Roman" w:cs="Times New Roman"/>
        </w:rPr>
      </w:pPr>
      <w:r w:rsidRPr="00A6481E">
        <w:rPr>
          <w:rFonts w:ascii="Times New Roman" w:hAnsi="Times New Roman" w:cs="Times New Roman"/>
        </w:rPr>
        <w:t xml:space="preserve">Timperley, H., Wilson, A., </w:t>
      </w:r>
      <w:proofErr w:type="spellStart"/>
      <w:r w:rsidRPr="00A6481E">
        <w:rPr>
          <w:rFonts w:ascii="Times New Roman" w:hAnsi="Times New Roman" w:cs="Times New Roman"/>
        </w:rPr>
        <w:t>Barrar</w:t>
      </w:r>
      <w:proofErr w:type="spellEnd"/>
      <w:r w:rsidRPr="00A6481E">
        <w:rPr>
          <w:rFonts w:ascii="Times New Roman" w:hAnsi="Times New Roman" w:cs="Times New Roman"/>
        </w:rPr>
        <w:t xml:space="preserve">, H., &amp; Fung, I. (2014). Teacher Professional Learning and </w:t>
      </w:r>
      <w:r w:rsidRPr="00A6481E">
        <w:rPr>
          <w:rFonts w:ascii="Times New Roman" w:hAnsi="Times New Roman" w:cs="Times New Roman"/>
        </w:rPr>
        <w:tab/>
        <w:t xml:space="preserve">Development: Best Evidence Synthesis Iteration (BES). Ministry of Education, New </w:t>
      </w:r>
      <w:r w:rsidRPr="00A6481E">
        <w:rPr>
          <w:rFonts w:ascii="Times New Roman" w:hAnsi="Times New Roman" w:cs="Times New Roman"/>
        </w:rPr>
        <w:tab/>
        <w:t>Zealand.</w:t>
      </w:r>
    </w:p>
    <w:sectPr w:rsidR="00DE6996" w:rsidRPr="00A6481E">
      <w:headerReference w:type="even" r:id="rId10"/>
      <w:headerReference w:type="default" r:id="rId11"/>
      <w:head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C7438" w14:textId="77777777" w:rsidR="00D93315" w:rsidRDefault="00D93315">
      <w:pPr>
        <w:spacing w:after="0"/>
      </w:pPr>
      <w:r>
        <w:separator/>
      </w:r>
    </w:p>
  </w:endnote>
  <w:endnote w:type="continuationSeparator" w:id="0">
    <w:p w14:paraId="3A885392" w14:textId="77777777" w:rsidR="00D93315" w:rsidRDefault="00D933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C9B2F" w14:textId="77777777" w:rsidR="00D93315" w:rsidRDefault="00D93315">
      <w:r>
        <w:separator/>
      </w:r>
    </w:p>
  </w:footnote>
  <w:footnote w:type="continuationSeparator" w:id="0">
    <w:p w14:paraId="1BF751E3" w14:textId="77777777" w:rsidR="00D93315" w:rsidRDefault="00D93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AB427" w14:textId="13A6080B" w:rsidR="00AF24DF" w:rsidRDefault="00D93315">
    <w:pPr>
      <w:pStyle w:val="Header"/>
    </w:pPr>
    <w:r>
      <w:rPr>
        <w:noProof/>
      </w:rPr>
      <w:pict w14:anchorId="0A4EF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2641"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43C4" w14:textId="4AA92D42" w:rsidR="00AF24DF" w:rsidRDefault="00D93315">
    <w:pPr>
      <w:pStyle w:val="Header"/>
    </w:pPr>
    <w:r>
      <w:rPr>
        <w:noProof/>
      </w:rPr>
      <w:pict w14:anchorId="30C9D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2642"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7F8D2" w14:textId="2FCEE98D" w:rsidR="00AF24DF" w:rsidRDefault="00D93315">
    <w:pPr>
      <w:pStyle w:val="Header"/>
    </w:pPr>
    <w:r>
      <w:rPr>
        <w:noProof/>
      </w:rPr>
      <w:pict w14:anchorId="2853B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2640"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EECEF0B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BB94CA5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38541CF4"/>
    <w:multiLevelType w:val="hybridMultilevel"/>
    <w:tmpl w:val="D0362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315DCA"/>
    <w:multiLevelType w:val="multilevel"/>
    <w:tmpl w:val="399C968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1"/>
  </w:num>
  <w:num w:numId="2">
    <w:abstractNumId w:val="0"/>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137A9"/>
    <w:rsid w:val="00071139"/>
    <w:rsid w:val="000A6219"/>
    <w:rsid w:val="000B572E"/>
    <w:rsid w:val="000D2FFE"/>
    <w:rsid w:val="000D5346"/>
    <w:rsid w:val="000D76C6"/>
    <w:rsid w:val="001033A2"/>
    <w:rsid w:val="00134344"/>
    <w:rsid w:val="00141E3F"/>
    <w:rsid w:val="00182ED5"/>
    <w:rsid w:val="00185767"/>
    <w:rsid w:val="001920BB"/>
    <w:rsid w:val="00193759"/>
    <w:rsid w:val="00195C47"/>
    <w:rsid w:val="001A5D17"/>
    <w:rsid w:val="001C14B4"/>
    <w:rsid w:val="001C36F3"/>
    <w:rsid w:val="001D2728"/>
    <w:rsid w:val="002119C8"/>
    <w:rsid w:val="00227CB3"/>
    <w:rsid w:val="002535DE"/>
    <w:rsid w:val="00265AE4"/>
    <w:rsid w:val="0027589B"/>
    <w:rsid w:val="002B7FFA"/>
    <w:rsid w:val="002C0F77"/>
    <w:rsid w:val="002C3468"/>
    <w:rsid w:val="002C49BB"/>
    <w:rsid w:val="002C6C47"/>
    <w:rsid w:val="002D469B"/>
    <w:rsid w:val="002F6F61"/>
    <w:rsid w:val="002F75E8"/>
    <w:rsid w:val="00353AB5"/>
    <w:rsid w:val="003708E8"/>
    <w:rsid w:val="00382AB0"/>
    <w:rsid w:val="00385EEA"/>
    <w:rsid w:val="00386F13"/>
    <w:rsid w:val="00395B60"/>
    <w:rsid w:val="003A53EF"/>
    <w:rsid w:val="003E3676"/>
    <w:rsid w:val="003E6C03"/>
    <w:rsid w:val="003F1040"/>
    <w:rsid w:val="0042113D"/>
    <w:rsid w:val="0045726D"/>
    <w:rsid w:val="00462DFC"/>
    <w:rsid w:val="004640C3"/>
    <w:rsid w:val="00481AD8"/>
    <w:rsid w:val="00486549"/>
    <w:rsid w:val="00490099"/>
    <w:rsid w:val="00491584"/>
    <w:rsid w:val="004D1C62"/>
    <w:rsid w:val="004E09E6"/>
    <w:rsid w:val="004E22D7"/>
    <w:rsid w:val="004E29B3"/>
    <w:rsid w:val="00523658"/>
    <w:rsid w:val="00523C70"/>
    <w:rsid w:val="005240A9"/>
    <w:rsid w:val="0057456B"/>
    <w:rsid w:val="00577C83"/>
    <w:rsid w:val="00584FAA"/>
    <w:rsid w:val="00590D07"/>
    <w:rsid w:val="00593187"/>
    <w:rsid w:val="005D2FEC"/>
    <w:rsid w:val="005D5ABF"/>
    <w:rsid w:val="005D7B8B"/>
    <w:rsid w:val="005E1317"/>
    <w:rsid w:val="005E72F8"/>
    <w:rsid w:val="005F11E3"/>
    <w:rsid w:val="005F4878"/>
    <w:rsid w:val="00633DB3"/>
    <w:rsid w:val="006420F5"/>
    <w:rsid w:val="00647A59"/>
    <w:rsid w:val="006820AA"/>
    <w:rsid w:val="00691CBE"/>
    <w:rsid w:val="006C12AB"/>
    <w:rsid w:val="006C5BB0"/>
    <w:rsid w:val="006D2AAA"/>
    <w:rsid w:val="006E14D6"/>
    <w:rsid w:val="006F75AB"/>
    <w:rsid w:val="00706457"/>
    <w:rsid w:val="007316F0"/>
    <w:rsid w:val="00732A35"/>
    <w:rsid w:val="00767E13"/>
    <w:rsid w:val="00781E58"/>
    <w:rsid w:val="00784D58"/>
    <w:rsid w:val="00791980"/>
    <w:rsid w:val="007A0E56"/>
    <w:rsid w:val="007A46C1"/>
    <w:rsid w:val="007C1129"/>
    <w:rsid w:val="007D3CAF"/>
    <w:rsid w:val="007E5717"/>
    <w:rsid w:val="007E69FE"/>
    <w:rsid w:val="007F11B0"/>
    <w:rsid w:val="0080579C"/>
    <w:rsid w:val="00812558"/>
    <w:rsid w:val="00841B77"/>
    <w:rsid w:val="008677D1"/>
    <w:rsid w:val="008A72AF"/>
    <w:rsid w:val="008C2484"/>
    <w:rsid w:val="008C7556"/>
    <w:rsid w:val="008D6863"/>
    <w:rsid w:val="008F45C3"/>
    <w:rsid w:val="00911105"/>
    <w:rsid w:val="00913550"/>
    <w:rsid w:val="009173F6"/>
    <w:rsid w:val="0095020D"/>
    <w:rsid w:val="00952EAE"/>
    <w:rsid w:val="00972D98"/>
    <w:rsid w:val="009738C4"/>
    <w:rsid w:val="00980AB2"/>
    <w:rsid w:val="009866D3"/>
    <w:rsid w:val="00986DD0"/>
    <w:rsid w:val="009D6679"/>
    <w:rsid w:val="009E3699"/>
    <w:rsid w:val="009E3EC3"/>
    <w:rsid w:val="00A134F0"/>
    <w:rsid w:val="00A20C5C"/>
    <w:rsid w:val="00A27965"/>
    <w:rsid w:val="00A6481E"/>
    <w:rsid w:val="00A93776"/>
    <w:rsid w:val="00A949E9"/>
    <w:rsid w:val="00A9629C"/>
    <w:rsid w:val="00AA245D"/>
    <w:rsid w:val="00AE751C"/>
    <w:rsid w:val="00AF24DF"/>
    <w:rsid w:val="00B13748"/>
    <w:rsid w:val="00B15A2F"/>
    <w:rsid w:val="00B35545"/>
    <w:rsid w:val="00B62446"/>
    <w:rsid w:val="00B640AC"/>
    <w:rsid w:val="00B6510D"/>
    <w:rsid w:val="00B809EC"/>
    <w:rsid w:val="00B868E1"/>
    <w:rsid w:val="00B86B75"/>
    <w:rsid w:val="00B877BA"/>
    <w:rsid w:val="00BA049D"/>
    <w:rsid w:val="00BC3145"/>
    <w:rsid w:val="00BC48D5"/>
    <w:rsid w:val="00BD218D"/>
    <w:rsid w:val="00BE7640"/>
    <w:rsid w:val="00C0702D"/>
    <w:rsid w:val="00C25B06"/>
    <w:rsid w:val="00C32EC9"/>
    <w:rsid w:val="00C36279"/>
    <w:rsid w:val="00C5569D"/>
    <w:rsid w:val="00C61AB4"/>
    <w:rsid w:val="00C7201D"/>
    <w:rsid w:val="00C83CD4"/>
    <w:rsid w:val="00CA6920"/>
    <w:rsid w:val="00CD474C"/>
    <w:rsid w:val="00CD6402"/>
    <w:rsid w:val="00CD733D"/>
    <w:rsid w:val="00CE1A37"/>
    <w:rsid w:val="00CE6CDD"/>
    <w:rsid w:val="00CF0663"/>
    <w:rsid w:val="00CF27DF"/>
    <w:rsid w:val="00D1449C"/>
    <w:rsid w:val="00D475F4"/>
    <w:rsid w:val="00D5668C"/>
    <w:rsid w:val="00D711F7"/>
    <w:rsid w:val="00D74B05"/>
    <w:rsid w:val="00D81BE1"/>
    <w:rsid w:val="00D91A6E"/>
    <w:rsid w:val="00D93315"/>
    <w:rsid w:val="00D94482"/>
    <w:rsid w:val="00DA6712"/>
    <w:rsid w:val="00DD3357"/>
    <w:rsid w:val="00DD759B"/>
    <w:rsid w:val="00DE6996"/>
    <w:rsid w:val="00DF00C8"/>
    <w:rsid w:val="00DF62F5"/>
    <w:rsid w:val="00DF7319"/>
    <w:rsid w:val="00E137D1"/>
    <w:rsid w:val="00E13D6A"/>
    <w:rsid w:val="00E16D7E"/>
    <w:rsid w:val="00E23DEC"/>
    <w:rsid w:val="00E25C3D"/>
    <w:rsid w:val="00E315A3"/>
    <w:rsid w:val="00E71D98"/>
    <w:rsid w:val="00E963CE"/>
    <w:rsid w:val="00E97F66"/>
    <w:rsid w:val="00EC1CD6"/>
    <w:rsid w:val="00ED2838"/>
    <w:rsid w:val="00EE2C74"/>
    <w:rsid w:val="00EF0244"/>
    <w:rsid w:val="00EF4FF4"/>
    <w:rsid w:val="00EF75D4"/>
    <w:rsid w:val="00F16169"/>
    <w:rsid w:val="00F53986"/>
    <w:rsid w:val="00F559D8"/>
    <w:rsid w:val="00F7705B"/>
    <w:rsid w:val="00F835BB"/>
    <w:rsid w:val="00F87550"/>
    <w:rsid w:val="00F95E18"/>
    <w:rsid w:val="00F97CC5"/>
    <w:rsid w:val="00FE2B95"/>
    <w:rsid w:val="00FE46A5"/>
    <w:rsid w:val="00FF20F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B3141F"/>
  <w15:docId w15:val="{7FF9D000-0DD9-8C4B-827E-28F97A49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caption" w:uiPriority="35"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uiPriority w:val="35"/>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Revision">
    <w:name w:val="Revision"/>
    <w:hidden/>
    <w:rsid w:val="00A9629C"/>
    <w:pPr>
      <w:spacing w:after="0"/>
    </w:pPr>
  </w:style>
  <w:style w:type="character" w:customStyle="1" w:styleId="Heading3Char">
    <w:name w:val="Heading 3 Char"/>
    <w:link w:val="Heading3"/>
    <w:uiPriority w:val="9"/>
    <w:qFormat/>
    <w:rsid w:val="00227CB3"/>
    <w:rPr>
      <w:rFonts w:asciiTheme="majorHAnsi" w:eastAsiaTheme="majorEastAsia" w:hAnsiTheme="majorHAnsi" w:cstheme="majorBidi"/>
      <w:b/>
      <w:bCs/>
      <w:color w:val="4F81BD" w:themeColor="accent1"/>
    </w:rPr>
  </w:style>
  <w:style w:type="paragraph" w:styleId="NormalWeb">
    <w:name w:val="Normal (Web)"/>
    <w:basedOn w:val="Normal"/>
    <w:autoRedefine/>
    <w:uiPriority w:val="99"/>
    <w:unhideWhenUsed/>
    <w:qFormat/>
    <w:rsid w:val="00ED2838"/>
    <w:pPr>
      <w:spacing w:after="0" w:line="480" w:lineRule="auto"/>
      <w:ind w:right="-36"/>
      <w:jc w:val="both"/>
    </w:pPr>
    <w:rPr>
      <w:rFonts w:ascii="Times New Roman" w:eastAsia="Times New Roman" w:hAnsi="Times New Roman" w:cs="Times New Roman"/>
    </w:rPr>
  </w:style>
  <w:style w:type="character" w:styleId="CommentReference">
    <w:name w:val="annotation reference"/>
    <w:basedOn w:val="DefaultParagraphFont"/>
    <w:rsid w:val="008C7556"/>
    <w:rPr>
      <w:sz w:val="16"/>
      <w:szCs w:val="16"/>
    </w:rPr>
  </w:style>
  <w:style w:type="paragraph" w:styleId="CommentText">
    <w:name w:val="annotation text"/>
    <w:basedOn w:val="Normal"/>
    <w:link w:val="CommentTextChar"/>
    <w:rsid w:val="008C7556"/>
    <w:rPr>
      <w:sz w:val="20"/>
      <w:szCs w:val="20"/>
    </w:rPr>
  </w:style>
  <w:style w:type="character" w:customStyle="1" w:styleId="CommentTextChar">
    <w:name w:val="Comment Text Char"/>
    <w:basedOn w:val="DefaultParagraphFont"/>
    <w:link w:val="CommentText"/>
    <w:rsid w:val="008C7556"/>
    <w:rPr>
      <w:sz w:val="20"/>
      <w:szCs w:val="20"/>
    </w:rPr>
  </w:style>
  <w:style w:type="paragraph" w:styleId="CommentSubject">
    <w:name w:val="annotation subject"/>
    <w:basedOn w:val="CommentText"/>
    <w:next w:val="CommentText"/>
    <w:link w:val="CommentSubjectChar"/>
    <w:rsid w:val="008C7556"/>
    <w:rPr>
      <w:b/>
      <w:bCs/>
    </w:rPr>
  </w:style>
  <w:style w:type="character" w:customStyle="1" w:styleId="CommentSubjectChar">
    <w:name w:val="Comment Subject Char"/>
    <w:basedOn w:val="CommentTextChar"/>
    <w:link w:val="CommentSubject"/>
    <w:rsid w:val="008C7556"/>
    <w:rPr>
      <w:b/>
      <w:bCs/>
      <w:sz w:val="20"/>
      <w:szCs w:val="20"/>
    </w:rPr>
  </w:style>
  <w:style w:type="paragraph" w:styleId="BalloonText">
    <w:name w:val="Balloon Text"/>
    <w:basedOn w:val="Normal"/>
    <w:link w:val="BalloonTextChar"/>
    <w:rsid w:val="008C7556"/>
    <w:pPr>
      <w:spacing w:after="0"/>
    </w:pPr>
    <w:rPr>
      <w:rFonts w:ascii="Segoe UI" w:hAnsi="Segoe UI" w:cs="Segoe UI"/>
      <w:sz w:val="18"/>
      <w:szCs w:val="18"/>
    </w:rPr>
  </w:style>
  <w:style w:type="character" w:customStyle="1" w:styleId="BalloonTextChar">
    <w:name w:val="Balloon Text Char"/>
    <w:basedOn w:val="DefaultParagraphFont"/>
    <w:link w:val="BalloonText"/>
    <w:rsid w:val="008C7556"/>
    <w:rPr>
      <w:rFonts w:ascii="Segoe UI" w:hAnsi="Segoe UI" w:cs="Segoe UI"/>
      <w:sz w:val="18"/>
      <w:szCs w:val="18"/>
    </w:rPr>
  </w:style>
  <w:style w:type="character" w:customStyle="1" w:styleId="UnresolvedMention1">
    <w:name w:val="Unresolved Mention1"/>
    <w:basedOn w:val="DefaultParagraphFont"/>
    <w:uiPriority w:val="99"/>
    <w:semiHidden/>
    <w:unhideWhenUsed/>
    <w:rsid w:val="00486549"/>
    <w:rPr>
      <w:color w:val="605E5C"/>
      <w:shd w:val="clear" w:color="auto" w:fill="E1DFDD"/>
    </w:rPr>
  </w:style>
  <w:style w:type="paragraph" w:styleId="Header">
    <w:name w:val="header"/>
    <w:basedOn w:val="Normal"/>
    <w:link w:val="HeaderChar"/>
    <w:rsid w:val="00AF24DF"/>
    <w:pPr>
      <w:tabs>
        <w:tab w:val="center" w:pos="4680"/>
        <w:tab w:val="right" w:pos="9360"/>
      </w:tabs>
      <w:spacing w:after="0"/>
    </w:pPr>
  </w:style>
  <w:style w:type="character" w:customStyle="1" w:styleId="HeaderChar">
    <w:name w:val="Header Char"/>
    <w:basedOn w:val="DefaultParagraphFont"/>
    <w:link w:val="Header"/>
    <w:rsid w:val="00AF24DF"/>
  </w:style>
  <w:style w:type="paragraph" w:styleId="Footer">
    <w:name w:val="footer"/>
    <w:basedOn w:val="Normal"/>
    <w:link w:val="FooterChar"/>
    <w:rsid w:val="00AF24DF"/>
    <w:pPr>
      <w:tabs>
        <w:tab w:val="center" w:pos="4680"/>
        <w:tab w:val="right" w:pos="9360"/>
      </w:tabs>
      <w:spacing w:after="0"/>
    </w:pPr>
  </w:style>
  <w:style w:type="character" w:customStyle="1" w:styleId="FooterChar">
    <w:name w:val="Footer Char"/>
    <w:basedOn w:val="DefaultParagraphFont"/>
    <w:link w:val="Footer"/>
    <w:rsid w:val="00AF24DF"/>
  </w:style>
  <w:style w:type="character" w:styleId="UnresolvedMention">
    <w:name w:val="Unresolved Mention"/>
    <w:basedOn w:val="DefaultParagraphFont"/>
    <w:uiPriority w:val="99"/>
    <w:semiHidden/>
    <w:unhideWhenUsed/>
    <w:rsid w:val="005E1317"/>
    <w:rPr>
      <w:color w:val="605E5C"/>
      <w:shd w:val="clear" w:color="auto" w:fill="E1DFDD"/>
    </w:rPr>
  </w:style>
  <w:style w:type="paragraph" w:styleId="ListParagraph">
    <w:name w:val="List Paragraph"/>
    <w:basedOn w:val="Normal"/>
    <w:rsid w:val="00A6481E"/>
    <w:pPr>
      <w:ind w:left="720"/>
      <w:contextualSpacing/>
    </w:pPr>
  </w:style>
  <w:style w:type="character" w:styleId="FollowedHyperlink">
    <w:name w:val="FollowedHyperlink"/>
    <w:basedOn w:val="DefaultParagraphFont"/>
    <w:rsid w:val="00A648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91/1478088706qp063o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cedpsych.2020.1018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C221F-9DDC-4B8A-8764-0FE0F295F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19</Pages>
  <Words>6990</Words>
  <Characters>39845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Consolata Chua</dc:creator>
  <cp:keywords/>
  <cp:lastModifiedBy>Editor-1183</cp:lastModifiedBy>
  <cp:revision>22</cp:revision>
  <dcterms:created xsi:type="dcterms:W3CDTF">2026-01-13T13:11:00Z</dcterms:created>
  <dcterms:modified xsi:type="dcterms:W3CDTF">2026-01-17T06:23:00Z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a50eb0a3-9afd-4623-aca4-a42729b2ed22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004ebe2b-a07b-3d86-80c0-37a1ffcb8df4</vt:lpwstr>
  </property>
  <property fmtid="{D5CDD505-2E9C-101B-9397-08002B2CF9AE}" pid="25" name="Mendeley Citation Style_1">
    <vt:lpwstr>http://www.zotero.org/styles/apa</vt:lpwstr>
  </property>
</Properties>
</file>