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C64BB" w14:textId="31F10638" w:rsidR="000E6475" w:rsidRPr="00C05088" w:rsidRDefault="000E6475" w:rsidP="00C05088">
      <w:pPr>
        <w:spacing w:after="254" w:line="264" w:lineRule="auto"/>
        <w:ind w:right="18"/>
        <w:rPr>
          <w:rFonts w:ascii="Times New Roman" w:hAnsi="Times New Roman" w:cs="Times New Roman"/>
          <w:sz w:val="24"/>
          <w:szCs w:val="24"/>
        </w:rPr>
      </w:pPr>
      <w:r w:rsidRPr="00C05088">
        <w:rPr>
          <w:rFonts w:ascii="Times New Roman" w:hAnsi="Times New Roman" w:cs="Times New Roman"/>
          <w:b/>
          <w:sz w:val="24"/>
          <w:szCs w:val="24"/>
        </w:rPr>
        <w:t>A Five-Year Analysis of Male Breast Cancer: Insights and Trends from a Low- and Middle-Income Country (Nigeria)</w:t>
      </w:r>
    </w:p>
    <w:p w14:paraId="6B957B87" w14:textId="77777777" w:rsidR="008904AD" w:rsidRDefault="009B7F22">
      <w:pPr>
        <w:spacing w:after="251" w:line="264" w:lineRule="auto"/>
        <w:ind w:left="-5" w:hanging="10"/>
        <w:rPr>
          <w:rFonts w:ascii="Times New Roman" w:eastAsia="Times New Roman" w:hAnsi="Times New Roman" w:cs="Times New Roman"/>
          <w:color w:val="000008"/>
          <w:sz w:val="24"/>
          <w:szCs w:val="24"/>
          <w:lang w:bidi="ar"/>
        </w:rPr>
      </w:pPr>
      <w:r>
        <w:rPr>
          <w:rFonts w:ascii="Times New Roman" w:eastAsia="Times New Roman" w:hAnsi="Times New Roman" w:cs="Times New Roman" w:hint="eastAsia"/>
          <w:color w:val="000008"/>
          <w:sz w:val="24"/>
          <w:szCs w:val="24"/>
          <w:lang w:bidi="ar"/>
        </w:rPr>
        <w:t xml:space="preserve"> </w:t>
      </w:r>
    </w:p>
    <w:p w14:paraId="7BE1E9EE" w14:textId="135C404B" w:rsidR="00D73432" w:rsidRPr="003556AF" w:rsidRDefault="009B7F22" w:rsidP="003556AF">
      <w:pPr>
        <w:spacing w:after="251" w:line="264" w:lineRule="auto"/>
        <w:rPr>
          <w:rFonts w:ascii="Times New Roman" w:hAnsi="Times New Roman" w:cs="Times New Roman"/>
          <w:b/>
          <w:sz w:val="24"/>
          <w:szCs w:val="24"/>
        </w:rPr>
      </w:pPr>
      <w:r w:rsidRPr="003556AF">
        <w:rPr>
          <w:b/>
          <w:sz w:val="24"/>
          <w:szCs w:val="24"/>
        </w:rPr>
        <w:t>Abstract</w:t>
      </w:r>
    </w:p>
    <w:p w14:paraId="24D84F4A" w14:textId="77777777" w:rsidR="00D73432" w:rsidRDefault="009B7F22">
      <w:pPr>
        <w:spacing w:after="160" w:line="362" w:lineRule="auto"/>
        <w:ind w:left="-5" w:right="115" w:hanging="10"/>
        <w:rPr>
          <w:szCs w:val="24"/>
        </w:rPr>
      </w:pPr>
      <w:r>
        <w:rPr>
          <w:rFonts w:ascii="Times New Roman" w:eastAsia="Times New Roman" w:hAnsi="Times New Roman" w:cs="Times New Roman" w:hint="eastAsia"/>
          <w:b/>
          <w:color w:val="000008"/>
          <w:sz w:val="24"/>
          <w:szCs w:val="24"/>
          <w:lang w:bidi="ar"/>
        </w:rPr>
        <w:t xml:space="preserve">Background: </w:t>
      </w:r>
      <w:r>
        <w:rPr>
          <w:rFonts w:ascii="Times New Roman" w:eastAsia="Times New Roman" w:hAnsi="Times New Roman" w:cs="Times New Roman" w:hint="eastAsia"/>
          <w:color w:val="000008"/>
          <w:sz w:val="24"/>
          <w:szCs w:val="24"/>
          <w:lang w:bidi="ar"/>
        </w:rPr>
        <w:t>Male breast cancer (MBC) accounts for less than 1% of all breast cancers. Despite its rarity, evidence suggests an increasing incidence globally and in Nigeria. This study reviewed the clinicopathologic characteristics, risk factors, and treatment outcomes of MBC cases managed at the Oncological Surgery Division of the University College Hospital, Ibadan, Nigeria.</w:t>
      </w:r>
    </w:p>
    <w:p w14:paraId="19669F3B" w14:textId="77777777" w:rsidR="00D73432" w:rsidRDefault="009B7F22">
      <w:pPr>
        <w:spacing w:after="160" w:line="362" w:lineRule="auto"/>
        <w:ind w:left="-5" w:right="115" w:hanging="10"/>
        <w:rPr>
          <w:szCs w:val="24"/>
        </w:rPr>
      </w:pPr>
      <w:r>
        <w:rPr>
          <w:rFonts w:ascii="Times New Roman" w:eastAsia="Times New Roman" w:hAnsi="Times New Roman" w:cs="Times New Roman" w:hint="eastAsia"/>
          <w:b/>
          <w:color w:val="000008"/>
          <w:sz w:val="24"/>
          <w:szCs w:val="24"/>
          <w:lang w:bidi="ar"/>
        </w:rPr>
        <w:t xml:space="preserve">Methods: </w:t>
      </w:r>
      <w:r>
        <w:rPr>
          <w:rFonts w:ascii="Times New Roman" w:eastAsia="Times New Roman" w:hAnsi="Times New Roman" w:cs="Times New Roman" w:hint="eastAsia"/>
          <w:color w:val="000008"/>
          <w:sz w:val="24"/>
          <w:szCs w:val="24"/>
          <w:lang w:bidi="ar"/>
        </w:rPr>
        <w:t xml:space="preserve">A retrospective study was conducted on all histologically confirmed MBC cases treated between January 2019 and December 2024. Data were extracted from oncology registers and case files, including sociodemographic, clinical, histopathological, and treatment details. Findings were </w:t>
      </w:r>
      <w:proofErr w:type="spellStart"/>
      <w:r>
        <w:rPr>
          <w:rFonts w:ascii="Times New Roman" w:eastAsia="Times New Roman" w:hAnsi="Times New Roman" w:cs="Times New Roman" w:hint="eastAsia"/>
          <w:color w:val="000008"/>
          <w:sz w:val="24"/>
          <w:szCs w:val="24"/>
          <w:lang w:bidi="ar"/>
        </w:rPr>
        <w:t>summarised</w:t>
      </w:r>
      <w:proofErr w:type="spellEnd"/>
      <w:r>
        <w:rPr>
          <w:rFonts w:ascii="Times New Roman" w:eastAsia="Times New Roman" w:hAnsi="Times New Roman" w:cs="Times New Roman" w:hint="eastAsia"/>
          <w:color w:val="000008"/>
          <w:sz w:val="24"/>
          <w:szCs w:val="24"/>
          <w:lang w:bidi="ar"/>
        </w:rPr>
        <w:t xml:space="preserve"> using descriptive statistics and presented as frequencies and percentages.</w:t>
      </w:r>
    </w:p>
    <w:p w14:paraId="10F749A4" w14:textId="77777777" w:rsidR="00D73432" w:rsidRDefault="009B7F22">
      <w:pPr>
        <w:spacing w:after="160" w:line="362" w:lineRule="auto"/>
        <w:ind w:left="-5" w:right="115" w:hanging="10"/>
        <w:rPr>
          <w:szCs w:val="24"/>
        </w:rPr>
      </w:pPr>
      <w:r>
        <w:rPr>
          <w:rFonts w:ascii="Times New Roman" w:eastAsia="Times New Roman" w:hAnsi="Times New Roman" w:cs="Times New Roman" w:hint="eastAsia"/>
          <w:b/>
          <w:color w:val="000008"/>
          <w:sz w:val="24"/>
          <w:szCs w:val="24"/>
          <w:lang w:bidi="ar"/>
        </w:rPr>
        <w:t xml:space="preserve">Results: </w:t>
      </w:r>
      <w:r>
        <w:rPr>
          <w:rFonts w:ascii="Times New Roman" w:eastAsia="Times New Roman" w:hAnsi="Times New Roman" w:cs="Times New Roman" w:hint="eastAsia"/>
          <w:color w:val="000008"/>
          <w:sz w:val="24"/>
          <w:szCs w:val="24"/>
          <w:lang w:bidi="ar"/>
        </w:rPr>
        <w:t>Twelve patients were identified, representing 2.0% of all breast cancer cases in that period. Ages ranged from 44 to 81 years (mean = 64.5). The left breast was more commonly affected (66.7%), and 75% presented with a painless lump. Most patients (58.3%) had symptoms for 1–3 years, with the majority diagnosed at stage III (58.3%). Invasive ductal carcinoma was the predominant histological subtype (75%), while Luminal A was the most common molecular profile (41.7%). Treatment modalities included mastectomy (41.7%), chemotherapy, and limited radiotherapy. All patients were alive at the last follow-up.</w:t>
      </w:r>
    </w:p>
    <w:p w14:paraId="79D0DCAF" w14:textId="77777777" w:rsidR="00D73432" w:rsidRDefault="009B7F22">
      <w:pPr>
        <w:spacing w:after="160" w:line="362" w:lineRule="auto"/>
        <w:ind w:left="-5" w:right="115" w:hanging="10"/>
        <w:rPr>
          <w:szCs w:val="24"/>
        </w:rPr>
      </w:pPr>
      <w:r>
        <w:rPr>
          <w:rFonts w:ascii="Times New Roman" w:eastAsia="Times New Roman" w:hAnsi="Times New Roman" w:cs="Times New Roman" w:hint="eastAsia"/>
          <w:b/>
          <w:color w:val="000008"/>
          <w:sz w:val="24"/>
          <w:szCs w:val="24"/>
          <w:lang w:bidi="ar"/>
        </w:rPr>
        <w:t xml:space="preserve">Conclusion: </w:t>
      </w:r>
      <w:r>
        <w:rPr>
          <w:rFonts w:ascii="Times New Roman" w:eastAsia="Times New Roman" w:hAnsi="Times New Roman" w:cs="Times New Roman" w:hint="eastAsia"/>
          <w:color w:val="000008"/>
          <w:sz w:val="24"/>
          <w:szCs w:val="24"/>
          <w:lang w:bidi="ar"/>
        </w:rPr>
        <w:t>Male breast cancer (MBC) is uncommon but significant in Nigeria. Many cases are diagnosed at a late stage, with invasive ductal carcinoma being the most prevalent type. These findings highlight the importance of raising awareness, improving early diagnosis, and enhancing access to immunohistochemistry and other therapies to better support affected men.</w:t>
      </w:r>
    </w:p>
    <w:p w14:paraId="5CAF2A0C" w14:textId="77777777" w:rsidR="00D73432" w:rsidRDefault="009B7F22">
      <w:pPr>
        <w:spacing w:line="264" w:lineRule="auto"/>
        <w:ind w:left="-5" w:hanging="10"/>
        <w:rPr>
          <w:szCs w:val="24"/>
        </w:rPr>
      </w:pPr>
      <w:r>
        <w:rPr>
          <w:rFonts w:ascii="Times New Roman" w:eastAsia="Times New Roman" w:hAnsi="Times New Roman" w:cs="Times New Roman" w:hint="eastAsia"/>
          <w:b/>
          <w:color w:val="000008"/>
          <w:sz w:val="24"/>
          <w:szCs w:val="24"/>
          <w:lang w:bidi="ar"/>
        </w:rPr>
        <w:t>Keywords: Male, Breast Cancer, Oncology, Africa</w:t>
      </w:r>
    </w:p>
    <w:p w14:paraId="1642B25F" w14:textId="77777777" w:rsidR="008904AD" w:rsidRDefault="008904AD">
      <w:pPr>
        <w:pStyle w:val="Heading1"/>
        <w:ind w:left="-5"/>
        <w:rPr>
          <w:rFonts w:hint="default"/>
          <w:szCs w:val="24"/>
        </w:rPr>
      </w:pPr>
    </w:p>
    <w:p w14:paraId="46ECED98" w14:textId="33EB2B5C" w:rsidR="00D73432" w:rsidRPr="008904AD" w:rsidRDefault="008904AD" w:rsidP="008904AD">
      <w:pPr>
        <w:spacing w:line="480" w:lineRule="auto"/>
        <w:rPr>
          <w:rFonts w:ascii="Times New Roman" w:hAnsi="Times New Roman" w:cs="Times New Roman"/>
          <w:b/>
          <w:bCs/>
          <w:sz w:val="24"/>
          <w:szCs w:val="32"/>
        </w:rPr>
      </w:pPr>
      <w:r>
        <w:rPr>
          <w:szCs w:val="24"/>
        </w:rPr>
        <w:br w:type="page"/>
      </w:r>
      <w:r w:rsidRPr="008904AD">
        <w:rPr>
          <w:rFonts w:ascii="Times New Roman" w:hAnsi="Times New Roman" w:cs="Times New Roman"/>
          <w:b/>
          <w:bCs/>
          <w:sz w:val="24"/>
          <w:szCs w:val="24"/>
        </w:rPr>
        <w:lastRenderedPageBreak/>
        <w:t>Introduction</w:t>
      </w:r>
    </w:p>
    <w:p w14:paraId="0A63B4E4" w14:textId="77777777" w:rsidR="00D73432" w:rsidRDefault="009B7F22" w:rsidP="008904AD">
      <w:pPr>
        <w:spacing w:after="160" w:line="480" w:lineRule="auto"/>
        <w:ind w:right="115"/>
        <w:rPr>
          <w:szCs w:val="24"/>
        </w:rPr>
      </w:pPr>
      <w:r>
        <w:rPr>
          <w:rFonts w:ascii="Times New Roman" w:eastAsia="Times New Roman" w:hAnsi="Times New Roman" w:cs="Times New Roman" w:hint="eastAsia"/>
          <w:color w:val="000008"/>
          <w:sz w:val="24"/>
          <w:szCs w:val="24"/>
          <w:lang w:bidi="ar"/>
        </w:rPr>
        <w:t xml:space="preserve">Male breast cancer (MBC) is a rare malignancy, accounting for less than 1% of all breast cancers worldwide (1). The ratio of male to female breast cancer (FBC) is approximately 1:100 (2). Incidence is highest in Israel, with an age-adjusted rate of 0.08 per 100,000 </w:t>
      </w:r>
      <w:proofErr w:type="spellStart"/>
      <w:r>
        <w:rPr>
          <w:rFonts w:ascii="Times New Roman" w:eastAsia="Times New Roman" w:hAnsi="Times New Roman" w:cs="Times New Roman" w:hint="eastAsia"/>
          <w:color w:val="000008"/>
          <w:sz w:val="24"/>
          <w:szCs w:val="24"/>
          <w:lang w:bidi="ar"/>
        </w:rPr>
        <w:t>personyears</w:t>
      </w:r>
      <w:proofErr w:type="spellEnd"/>
      <w:r>
        <w:rPr>
          <w:rFonts w:ascii="Times New Roman" w:eastAsia="Times New Roman" w:hAnsi="Times New Roman" w:cs="Times New Roman" w:hint="eastAsia"/>
          <w:color w:val="000008"/>
          <w:sz w:val="24"/>
          <w:szCs w:val="24"/>
          <w:lang w:bidi="ar"/>
        </w:rPr>
        <w:t>, and lowest in Southeast Asia, particularly in Thailand, at 0.14 per 100,000 person-years (3). The rarity of MBC is largely attributed to the small amount of breast tissue in men and the hormonal environment (4).</w:t>
      </w:r>
    </w:p>
    <w:p w14:paraId="2E1F4C0C" w14:textId="4FF81F72" w:rsidR="00D73432" w:rsidRDefault="009B7F22">
      <w:pPr>
        <w:spacing w:after="160" w:line="480" w:lineRule="auto"/>
        <w:ind w:left="-5" w:right="5" w:hanging="10"/>
        <w:rPr>
          <w:szCs w:val="24"/>
        </w:rPr>
      </w:pPr>
      <w:r>
        <w:rPr>
          <w:rFonts w:ascii="Times New Roman" w:eastAsia="Times New Roman" w:hAnsi="Times New Roman" w:cs="Times New Roman" w:hint="eastAsia"/>
          <w:color w:val="000008"/>
          <w:sz w:val="24"/>
          <w:szCs w:val="24"/>
          <w:lang w:bidi="ar"/>
        </w:rPr>
        <w:t>Although uncommon, recent data suggest that the incidence is gradually rising in parallel with female breast cancer (5). MBC is typically diagnosed at more advanced stages than FBC, with nearly half of men presenting late compared with about one-third of women (6</w:t>
      </w:r>
      <w:r w:rsidR="006F30F8">
        <w:rPr>
          <w:rFonts w:ascii="Times New Roman" w:eastAsia="Times New Roman" w:hAnsi="Times New Roman" w:cs="Times New Roman"/>
          <w:color w:val="000008"/>
          <w:sz w:val="24"/>
          <w:szCs w:val="24"/>
          <w:lang w:bidi="ar"/>
        </w:rPr>
        <w:t>,46</w:t>
      </w:r>
      <w:r>
        <w:rPr>
          <w:rFonts w:ascii="Times New Roman" w:eastAsia="Times New Roman" w:hAnsi="Times New Roman" w:cs="Times New Roman" w:hint="eastAsia"/>
          <w:color w:val="000008"/>
          <w:sz w:val="24"/>
          <w:szCs w:val="24"/>
          <w:lang w:bidi="ar"/>
        </w:rPr>
        <w:t xml:space="preserve">). Consequently, men often present with larger </w:t>
      </w:r>
      <w:proofErr w:type="spellStart"/>
      <w:r>
        <w:rPr>
          <w:rFonts w:ascii="Times New Roman" w:eastAsia="Times New Roman" w:hAnsi="Times New Roman" w:cs="Times New Roman" w:hint="eastAsia"/>
          <w:color w:val="000008"/>
          <w:sz w:val="24"/>
          <w:szCs w:val="24"/>
          <w:lang w:bidi="ar"/>
        </w:rPr>
        <w:t>tumours</w:t>
      </w:r>
      <w:proofErr w:type="spellEnd"/>
      <w:r>
        <w:rPr>
          <w:rFonts w:ascii="Times New Roman" w:eastAsia="Times New Roman" w:hAnsi="Times New Roman" w:cs="Times New Roman" w:hint="eastAsia"/>
          <w:color w:val="000008"/>
          <w:sz w:val="24"/>
          <w:szCs w:val="24"/>
          <w:lang w:bidi="ar"/>
        </w:rPr>
        <w:t>, greater nodal involvement, and a higher likelihood of metastatic disease, all of which contribute to poorer outcomes (7).</w:t>
      </w:r>
    </w:p>
    <w:p w14:paraId="01B52B33" w14:textId="77777777" w:rsidR="00D73432" w:rsidRDefault="009B7F22">
      <w:pPr>
        <w:spacing w:after="160" w:line="480" w:lineRule="auto"/>
        <w:ind w:left="-5" w:right="115" w:hanging="10"/>
        <w:rPr>
          <w:szCs w:val="24"/>
        </w:rPr>
      </w:pPr>
      <w:r>
        <w:rPr>
          <w:rFonts w:ascii="Times New Roman" w:eastAsia="Times New Roman" w:hAnsi="Times New Roman" w:cs="Times New Roman" w:hint="eastAsia"/>
          <w:color w:val="000008"/>
          <w:sz w:val="24"/>
          <w:szCs w:val="24"/>
          <w:lang w:bidi="ar"/>
        </w:rPr>
        <w:t xml:space="preserve">The clinical presentation of MBC is similar to that of FBC. The most common manifestation is a painless, firm, subareolar breast mass. Other features include nipple retraction, ulceration, and nipple discharge, while some men present with axillary lymphadenopathy or metastatic symptoms (2,8,9). Because the male breast has little parenchyma, </w:t>
      </w:r>
      <w:proofErr w:type="spellStart"/>
      <w:r>
        <w:rPr>
          <w:rFonts w:ascii="Times New Roman" w:eastAsia="Times New Roman" w:hAnsi="Times New Roman" w:cs="Times New Roman" w:hint="eastAsia"/>
          <w:color w:val="000008"/>
          <w:sz w:val="24"/>
          <w:szCs w:val="24"/>
          <w:lang w:bidi="ar"/>
        </w:rPr>
        <w:t>tumours</w:t>
      </w:r>
      <w:proofErr w:type="spellEnd"/>
      <w:r>
        <w:rPr>
          <w:rFonts w:ascii="Times New Roman" w:eastAsia="Times New Roman" w:hAnsi="Times New Roman" w:cs="Times New Roman" w:hint="eastAsia"/>
          <w:color w:val="000008"/>
          <w:sz w:val="24"/>
          <w:szCs w:val="24"/>
          <w:lang w:bidi="ar"/>
        </w:rPr>
        <w:t xml:space="preserve"> are usually detected close to the nipple–areolar complex (10). The mean age at onset is 60-65 years, with the risk increasing significantly in the seventh decade (10).</w:t>
      </w:r>
    </w:p>
    <w:p w14:paraId="1E46F7E8" w14:textId="77777777" w:rsidR="00D73432" w:rsidRDefault="009B7F22">
      <w:pPr>
        <w:spacing w:after="161" w:line="480" w:lineRule="auto"/>
        <w:ind w:left="-5" w:right="115" w:hanging="10"/>
        <w:rPr>
          <w:szCs w:val="24"/>
        </w:rPr>
      </w:pPr>
      <w:r>
        <w:rPr>
          <w:rFonts w:ascii="Times New Roman" w:eastAsia="Times New Roman" w:hAnsi="Times New Roman" w:cs="Times New Roman" w:hint="eastAsia"/>
          <w:color w:val="000008"/>
          <w:sz w:val="24"/>
          <w:szCs w:val="24"/>
          <w:lang w:bidi="ar"/>
        </w:rPr>
        <w:t>Diagnosis follows the triple assessment model used in women, consisting of clinical evaluation, imaging, and histopathology (2). Clinical examination typically reveals a hard, irregular, and poorly mobile mass fixed to breast tissue (2,11). Ultrasonography is recommended for men under 25 years of age, while mammography is used for those 25 years or older (12). Histological confirmation by core needle biopsy, with immunohistochemical testing for receptor status, is essential to guide therapy (13).</w:t>
      </w:r>
    </w:p>
    <w:p w14:paraId="23A1317D" w14:textId="77777777" w:rsidR="00D73432" w:rsidRDefault="009B7F22">
      <w:pPr>
        <w:spacing w:line="480" w:lineRule="auto"/>
        <w:ind w:left="-5" w:right="115" w:hanging="10"/>
        <w:rPr>
          <w:szCs w:val="24"/>
        </w:rPr>
      </w:pPr>
      <w:r>
        <w:rPr>
          <w:rFonts w:ascii="Times New Roman" w:eastAsia="Times New Roman" w:hAnsi="Times New Roman" w:cs="Times New Roman" w:hint="eastAsia"/>
          <w:color w:val="000008"/>
          <w:sz w:val="24"/>
          <w:szCs w:val="24"/>
          <w:lang w:bidi="ar"/>
        </w:rPr>
        <w:lastRenderedPageBreak/>
        <w:t>Several risk factors have been implicated in MBC. Advancing age remains the strongest risk factor, with most cases diagnosed after the age of 60. Black men appear to have a slightly higher incidence and worse prognostic profile compared to white men (14). A family history of breast or ovarian cancer is reported in up to 20% of cases, and BRCA2 mutations markedly increase susceptibility, as well as the risk of prostate and pancreatic cancers (15,16). Hormonal imbalance also plays a major role, with conditions such as testicular abnormalities, orchitis, orchidectomy, and Klinefelter’s syndrome significantly elevating risk. Men with</w:t>
      </w:r>
    </w:p>
    <w:p w14:paraId="79F44759" w14:textId="1E719D42" w:rsidR="00D73432" w:rsidRDefault="009B7F22">
      <w:pPr>
        <w:spacing w:after="160" w:line="480" w:lineRule="auto"/>
        <w:ind w:left="-5" w:right="115" w:hanging="10"/>
        <w:rPr>
          <w:szCs w:val="24"/>
        </w:rPr>
      </w:pPr>
      <w:r>
        <w:rPr>
          <w:rFonts w:ascii="Times New Roman" w:eastAsia="Times New Roman" w:hAnsi="Times New Roman" w:cs="Times New Roman" w:hint="eastAsia"/>
          <w:color w:val="000008"/>
          <w:sz w:val="24"/>
          <w:szCs w:val="24"/>
          <w:lang w:bidi="ar"/>
        </w:rPr>
        <w:t>Klinefelter’s syndrome (47XXY karyotype) have a 50-fold increased risk of developing MBC (17</w:t>
      </w:r>
      <w:r w:rsidR="006F30F8">
        <w:rPr>
          <w:rFonts w:ascii="Times New Roman" w:eastAsia="Times New Roman" w:hAnsi="Times New Roman" w:cs="Times New Roman"/>
          <w:color w:val="000008"/>
          <w:sz w:val="24"/>
          <w:szCs w:val="24"/>
          <w:lang w:bidi="ar"/>
        </w:rPr>
        <w:t>,46</w:t>
      </w:r>
      <w:r>
        <w:rPr>
          <w:rFonts w:ascii="Times New Roman" w:eastAsia="Times New Roman" w:hAnsi="Times New Roman" w:cs="Times New Roman" w:hint="eastAsia"/>
          <w:color w:val="000008"/>
          <w:sz w:val="24"/>
          <w:szCs w:val="24"/>
          <w:lang w:bidi="ar"/>
        </w:rPr>
        <w:t>). Other potential contributors include obesity, marijuana use, chronic liver disease, thyroid disorders, and exposure to estrogen-containing medications (18).</w:t>
      </w:r>
    </w:p>
    <w:p w14:paraId="571ADB3B" w14:textId="77777777" w:rsidR="008904AD" w:rsidRDefault="009B7F22" w:rsidP="008904AD">
      <w:pPr>
        <w:spacing w:after="4432" w:line="480" w:lineRule="auto"/>
        <w:ind w:left="-5" w:hanging="10"/>
        <w:rPr>
          <w:rFonts w:ascii="Times New Roman" w:eastAsia="Times New Roman" w:hAnsi="Times New Roman" w:cs="Times New Roman"/>
          <w:color w:val="000008"/>
          <w:sz w:val="24"/>
          <w:szCs w:val="24"/>
          <w:lang w:bidi="ar"/>
        </w:rPr>
      </w:pPr>
      <w:r>
        <w:rPr>
          <w:rFonts w:ascii="Times New Roman" w:eastAsia="Times New Roman" w:hAnsi="Times New Roman" w:cs="Times New Roman" w:hint="eastAsia"/>
          <w:color w:val="000008"/>
          <w:sz w:val="24"/>
          <w:szCs w:val="24"/>
          <w:lang w:bidi="ar"/>
        </w:rPr>
        <w:t>This study presents a five-year review of MBC cases managed at the University College Hospital, Ibadan, Nigeria, highlighting the clinical features, risk factors, management patterns, and outcomes in this population.</w:t>
      </w:r>
    </w:p>
    <w:p w14:paraId="48903D41" w14:textId="77777777" w:rsidR="008904AD" w:rsidRDefault="008904AD" w:rsidP="008904AD">
      <w:pPr>
        <w:spacing w:after="4432" w:line="480" w:lineRule="auto"/>
        <w:ind w:left="-5" w:hanging="10"/>
        <w:rPr>
          <w:rFonts w:ascii="Times New Roman" w:eastAsia="Times New Roman" w:hAnsi="Times New Roman" w:cs="Times New Roman"/>
          <w:color w:val="000008"/>
          <w:sz w:val="24"/>
          <w:szCs w:val="24"/>
          <w:lang w:bidi="ar"/>
        </w:rPr>
      </w:pPr>
    </w:p>
    <w:p w14:paraId="580F111C" w14:textId="77777777" w:rsidR="008904AD" w:rsidRPr="008904AD" w:rsidRDefault="009B7F22" w:rsidP="008904AD">
      <w:pPr>
        <w:spacing w:line="480" w:lineRule="auto"/>
        <w:ind w:left="-6" w:hanging="11"/>
        <w:rPr>
          <w:rFonts w:ascii="Times New Roman" w:hAnsi="Times New Roman" w:cs="Times New Roman"/>
          <w:b/>
          <w:bCs/>
          <w:sz w:val="24"/>
          <w:szCs w:val="24"/>
        </w:rPr>
      </w:pPr>
      <w:r w:rsidRPr="008904AD">
        <w:rPr>
          <w:rFonts w:ascii="Times New Roman" w:hAnsi="Times New Roman" w:cs="Times New Roman"/>
          <w:b/>
          <w:bCs/>
          <w:sz w:val="24"/>
          <w:szCs w:val="24"/>
        </w:rPr>
        <w:lastRenderedPageBreak/>
        <w:t>Methods</w:t>
      </w:r>
    </w:p>
    <w:p w14:paraId="0F18A986" w14:textId="31515ACE" w:rsidR="00D73432" w:rsidRPr="006F30F8" w:rsidRDefault="009B7F22" w:rsidP="006F30F8">
      <w:pPr>
        <w:spacing w:line="480" w:lineRule="auto"/>
        <w:ind w:left="-5" w:hanging="10"/>
        <w:rPr>
          <w:rFonts w:ascii="Times New Roman" w:eastAsia="Times New Roman" w:hAnsi="Times New Roman" w:cs="Times New Roman"/>
          <w:color w:val="000008"/>
          <w:sz w:val="24"/>
          <w:szCs w:val="24"/>
          <w:lang w:bidi="ar"/>
        </w:rPr>
      </w:pPr>
      <w:r w:rsidRPr="008904AD">
        <w:rPr>
          <w:rFonts w:ascii="Times New Roman" w:eastAsia="Times New Roman" w:hAnsi="Times New Roman" w:cs="Times New Roman" w:hint="eastAsia"/>
          <w:color w:val="000008"/>
          <w:sz w:val="24"/>
          <w:szCs w:val="24"/>
          <w:lang w:bidi="ar"/>
        </w:rPr>
        <w:t>This was a retrospective descriptive study conducted at the Oncological Surgery Division of the University College Hospital, Ibadan, Nigeria, a tertiary health facility serving as a major referral center in Southwestern Nigeria. The study reviewed all histologically confirmed cases of male breast cancer managed at the hospital between January 2019 and December 2024. All male patients with a histopathological diagnosis of breast cancer within the study period were included. Female breast cancer cases and male patients with incomplete diagnostic</w:t>
      </w:r>
      <w:r w:rsidR="006F30F8">
        <w:rPr>
          <w:rFonts w:ascii="Times New Roman" w:eastAsia="Times New Roman" w:hAnsi="Times New Roman" w:cs="Times New Roman"/>
          <w:color w:val="000008"/>
          <w:sz w:val="24"/>
          <w:szCs w:val="24"/>
          <w:lang w:bidi="ar"/>
        </w:rPr>
        <w:t xml:space="preserve"> </w:t>
      </w:r>
      <w:r w:rsidRPr="008904AD">
        <w:rPr>
          <w:rFonts w:ascii="Times New Roman" w:eastAsia="Times New Roman" w:hAnsi="Times New Roman" w:cs="Times New Roman" w:hint="eastAsia"/>
          <w:color w:val="000008"/>
          <w:sz w:val="24"/>
          <w:szCs w:val="24"/>
          <w:lang w:bidi="ar"/>
        </w:rPr>
        <w:t>information were excluded. A total of twelve (12) male patients met the inclusion criteria and were included in the analysis. Data were obtained from the oncology unit’s patient register and patient’s case files. Information retrieved included sociodemographic data</w:t>
      </w:r>
      <w:r w:rsidR="006F30F8">
        <w:rPr>
          <w:rFonts w:ascii="Times New Roman" w:eastAsia="Times New Roman" w:hAnsi="Times New Roman" w:cs="Times New Roman"/>
          <w:color w:val="000008"/>
          <w:sz w:val="24"/>
          <w:szCs w:val="24"/>
          <w:lang w:bidi="ar"/>
        </w:rPr>
        <w:t xml:space="preserve"> </w:t>
      </w:r>
      <w:r w:rsidRPr="008904AD">
        <w:rPr>
          <w:rFonts w:ascii="Times New Roman" w:hAnsi="Times New Roman" w:cs="Times New Roman" w:hint="eastAsia"/>
          <w:sz w:val="24"/>
          <w:szCs w:val="24"/>
        </w:rPr>
        <w:t xml:space="preserve">(age, sex), clinical presentation (symptoms, duration, and laterality), risk factors, histopathological diagnosis, immunohistochemical profile, stage at diagnosis, treatment modalities and clinical outcomes. Data were collated and entered into Microsoft Excel 2019 for analysis. Results were summarized using descriptive statistics, and presented as frequencies and percentages. Findings were displayed in tables and figures for clarity. </w:t>
      </w:r>
      <w:r w:rsidRPr="008904AD">
        <w:rPr>
          <w:rFonts w:ascii="Times New Roman" w:eastAsia="Arial Unicode MS" w:hAnsi="Times New Roman" w:cs="Times New Roman" w:hint="eastAsia"/>
          <w:sz w:val="24"/>
          <w:szCs w:val="24"/>
        </w:rPr>
        <w:t>Ethical approval was waived due to the retrospective nature of the study, in accordance with institutional policy</w:t>
      </w:r>
      <w:r w:rsidRPr="008904AD">
        <w:rPr>
          <w:rFonts w:ascii="Times New Roman" w:hAnsi="Times New Roman" w:cs="Times New Roman" w:hint="eastAsia"/>
          <w:sz w:val="24"/>
          <w:szCs w:val="24"/>
        </w:rPr>
        <w:t>. Confidentiality and anonymity were maintained throughout data collation and analysis.</w:t>
      </w:r>
    </w:p>
    <w:p w14:paraId="402C26DD" w14:textId="77777777" w:rsidR="00D73432" w:rsidRDefault="00D73432">
      <w:pPr>
        <w:spacing w:after="409" w:line="264" w:lineRule="auto"/>
        <w:ind w:left="-5" w:hanging="10"/>
        <w:rPr>
          <w:b/>
          <w:szCs w:val="24"/>
        </w:rPr>
      </w:pPr>
    </w:p>
    <w:p w14:paraId="4501AD94" w14:textId="77777777" w:rsidR="008904AD" w:rsidRDefault="008904AD">
      <w:pPr>
        <w:spacing w:after="409" w:line="264" w:lineRule="auto"/>
        <w:ind w:left="-5" w:hanging="10"/>
        <w:rPr>
          <w:rFonts w:ascii="Times New Roman" w:eastAsia="Times New Roman" w:hAnsi="Times New Roman" w:cs="Times New Roman"/>
          <w:b/>
          <w:color w:val="000008"/>
          <w:sz w:val="24"/>
          <w:szCs w:val="24"/>
          <w:lang w:bidi="ar"/>
        </w:rPr>
      </w:pPr>
    </w:p>
    <w:p w14:paraId="27F72BB9" w14:textId="77777777" w:rsidR="008904AD" w:rsidRDefault="008904AD">
      <w:pPr>
        <w:spacing w:after="409" w:line="264" w:lineRule="auto"/>
        <w:ind w:left="-5" w:hanging="10"/>
        <w:rPr>
          <w:rFonts w:ascii="Times New Roman" w:eastAsia="Times New Roman" w:hAnsi="Times New Roman" w:cs="Times New Roman"/>
          <w:b/>
          <w:color w:val="000008"/>
          <w:sz w:val="24"/>
          <w:szCs w:val="24"/>
          <w:lang w:bidi="ar"/>
        </w:rPr>
      </w:pPr>
    </w:p>
    <w:p w14:paraId="6E205708" w14:textId="77777777" w:rsidR="008904AD" w:rsidRDefault="008904AD">
      <w:pPr>
        <w:spacing w:after="409" w:line="264" w:lineRule="auto"/>
        <w:ind w:left="-5" w:hanging="10"/>
        <w:rPr>
          <w:rFonts w:ascii="Times New Roman" w:eastAsia="Times New Roman" w:hAnsi="Times New Roman" w:cs="Times New Roman"/>
          <w:b/>
          <w:color w:val="000008"/>
          <w:sz w:val="24"/>
          <w:szCs w:val="24"/>
          <w:lang w:bidi="ar"/>
        </w:rPr>
      </w:pPr>
    </w:p>
    <w:p w14:paraId="48403E63" w14:textId="77777777" w:rsidR="008904AD" w:rsidRDefault="008904AD">
      <w:pPr>
        <w:spacing w:after="409" w:line="264" w:lineRule="auto"/>
        <w:ind w:left="-5" w:hanging="10"/>
        <w:rPr>
          <w:rFonts w:ascii="Times New Roman" w:eastAsia="Times New Roman" w:hAnsi="Times New Roman" w:cs="Times New Roman"/>
          <w:b/>
          <w:color w:val="000008"/>
          <w:sz w:val="24"/>
          <w:szCs w:val="24"/>
          <w:lang w:bidi="ar"/>
        </w:rPr>
      </w:pPr>
    </w:p>
    <w:p w14:paraId="7D1432DB" w14:textId="77777777" w:rsidR="008904AD" w:rsidRDefault="008904AD">
      <w:pPr>
        <w:spacing w:after="409" w:line="264" w:lineRule="auto"/>
        <w:ind w:left="-5" w:hanging="10"/>
        <w:rPr>
          <w:rFonts w:ascii="Times New Roman" w:eastAsia="Times New Roman" w:hAnsi="Times New Roman" w:cs="Times New Roman"/>
          <w:b/>
          <w:color w:val="000008"/>
          <w:sz w:val="24"/>
          <w:szCs w:val="24"/>
          <w:lang w:bidi="ar"/>
        </w:rPr>
      </w:pPr>
    </w:p>
    <w:p w14:paraId="657F2275" w14:textId="77777777" w:rsidR="006F30F8" w:rsidRDefault="006F30F8" w:rsidP="008904AD">
      <w:pPr>
        <w:spacing w:line="480" w:lineRule="auto"/>
        <w:ind w:left="-6" w:hanging="11"/>
        <w:rPr>
          <w:rFonts w:ascii="Times New Roman" w:eastAsia="Times New Roman" w:hAnsi="Times New Roman" w:cs="Times New Roman"/>
          <w:b/>
          <w:color w:val="000008"/>
          <w:sz w:val="24"/>
          <w:szCs w:val="24"/>
          <w:lang w:bidi="ar"/>
        </w:rPr>
      </w:pPr>
    </w:p>
    <w:p w14:paraId="14EA4602" w14:textId="1915698E" w:rsidR="008904AD" w:rsidRDefault="009B7F22" w:rsidP="008904AD">
      <w:pPr>
        <w:spacing w:line="480" w:lineRule="auto"/>
        <w:ind w:left="-6" w:hanging="11"/>
        <w:rPr>
          <w:rFonts w:ascii="Times New Roman" w:hAnsi="Times New Roman" w:cs="Times New Roman"/>
          <w:sz w:val="24"/>
          <w:szCs w:val="24"/>
        </w:rPr>
      </w:pPr>
      <w:r w:rsidRPr="008904AD">
        <w:rPr>
          <w:rFonts w:ascii="Times New Roman" w:eastAsia="Times New Roman" w:hAnsi="Times New Roman" w:cs="Times New Roman"/>
          <w:b/>
          <w:color w:val="000008"/>
          <w:sz w:val="24"/>
          <w:szCs w:val="24"/>
          <w:lang w:bidi="ar"/>
        </w:rPr>
        <w:lastRenderedPageBreak/>
        <w:t>Results</w:t>
      </w:r>
    </w:p>
    <w:p w14:paraId="1F97CA77" w14:textId="1D27A4CE" w:rsidR="00D73432" w:rsidRPr="00607CAF" w:rsidRDefault="009B7F22" w:rsidP="008904AD">
      <w:pPr>
        <w:spacing w:line="480" w:lineRule="auto"/>
        <w:ind w:left="-6" w:hanging="11"/>
        <w:rPr>
          <w:rStyle w:val="Emphasis"/>
          <w:rFonts w:ascii="Times New Roman" w:hAnsi="Times New Roman" w:cs="Times New Roman"/>
          <w:b/>
          <w:bCs/>
          <w:i w:val="0"/>
          <w:iCs w:val="0"/>
          <w:sz w:val="24"/>
          <w:szCs w:val="24"/>
        </w:rPr>
      </w:pPr>
      <w:proofErr w:type="spellStart"/>
      <w:r w:rsidRPr="00607CAF">
        <w:rPr>
          <w:rStyle w:val="Emphasis"/>
          <w:rFonts w:ascii="Times New Roman" w:hAnsi="Times New Roman" w:cs="Times New Roman"/>
          <w:b/>
          <w:bCs/>
          <w:i w:val="0"/>
          <w:iCs w:val="0"/>
          <w:sz w:val="24"/>
          <w:szCs w:val="24"/>
        </w:rPr>
        <w:t>Prevalance</w:t>
      </w:r>
      <w:proofErr w:type="spellEnd"/>
      <w:r w:rsidRPr="00607CAF">
        <w:rPr>
          <w:rStyle w:val="Emphasis"/>
          <w:rFonts w:ascii="Times New Roman" w:hAnsi="Times New Roman" w:cs="Times New Roman"/>
          <w:b/>
          <w:bCs/>
          <w:i w:val="0"/>
          <w:iCs w:val="0"/>
          <w:sz w:val="24"/>
          <w:szCs w:val="24"/>
        </w:rPr>
        <w:t xml:space="preserve"> and age distribution</w:t>
      </w:r>
    </w:p>
    <w:p w14:paraId="1D3F0C6D" w14:textId="77777777" w:rsidR="00D73432" w:rsidRPr="008904AD" w:rsidRDefault="009B7F22" w:rsidP="008904AD">
      <w:pPr>
        <w:spacing w:line="480" w:lineRule="auto"/>
        <w:ind w:left="-6" w:right="115" w:hanging="11"/>
        <w:rPr>
          <w:rFonts w:ascii="Times New Roman" w:hAnsi="Times New Roman" w:cs="Times New Roman"/>
          <w:sz w:val="24"/>
          <w:szCs w:val="24"/>
        </w:rPr>
      </w:pPr>
      <w:r w:rsidRPr="008904AD">
        <w:rPr>
          <w:rFonts w:ascii="Times New Roman" w:eastAsia="Times New Roman" w:hAnsi="Times New Roman" w:cs="Times New Roman"/>
          <w:color w:val="000008"/>
          <w:sz w:val="24"/>
          <w:szCs w:val="24"/>
          <w:lang w:bidi="ar"/>
        </w:rPr>
        <w:t>During the study period, twelve male patients were managed for breast cancer, accounting for</w:t>
      </w:r>
    </w:p>
    <w:p w14:paraId="16CC793B" w14:textId="77777777" w:rsidR="00D73432" w:rsidRPr="008904AD" w:rsidRDefault="009B7F22" w:rsidP="008904AD">
      <w:pPr>
        <w:spacing w:line="480" w:lineRule="auto"/>
        <w:ind w:left="-6" w:right="115" w:hanging="11"/>
        <w:rPr>
          <w:rFonts w:ascii="Times New Roman" w:hAnsi="Times New Roman" w:cs="Times New Roman"/>
          <w:sz w:val="24"/>
          <w:szCs w:val="24"/>
        </w:rPr>
      </w:pPr>
      <w:r w:rsidRPr="008904AD">
        <w:rPr>
          <w:rFonts w:ascii="Times New Roman" w:eastAsia="Times New Roman" w:hAnsi="Times New Roman" w:cs="Times New Roman"/>
          <w:color w:val="000008"/>
          <w:sz w:val="24"/>
          <w:szCs w:val="24"/>
          <w:lang w:bidi="ar"/>
        </w:rPr>
        <w:t>2.0% of all breast cancer cases seen at the center (Figure 1). The patients’ ages ranged from 44 to 81 years, with a mean age of 64.5 years. The age group distribution is shown in Table 1, with the highest frequencies observed among those aged 40–49 years, 50–59 years, and 70–79 years (each 25%).</w:t>
      </w:r>
    </w:p>
    <w:p w14:paraId="3D5398C9"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Table 1: Age group distribution of the patients</w:t>
      </w:r>
    </w:p>
    <w:tbl>
      <w:tblPr>
        <w:tblStyle w:val="TableGrid"/>
        <w:tblW w:w="6977" w:type="dxa"/>
        <w:tblInd w:w="-108" w:type="dxa"/>
        <w:tblCellMar>
          <w:top w:w="8" w:type="dxa"/>
          <w:right w:w="115" w:type="dxa"/>
        </w:tblCellMar>
        <w:tblLook w:val="04A0" w:firstRow="1" w:lastRow="0" w:firstColumn="1" w:lastColumn="0" w:noHBand="0" w:noVBand="1"/>
      </w:tblPr>
      <w:tblGrid>
        <w:gridCol w:w="3173"/>
        <w:gridCol w:w="406"/>
        <w:gridCol w:w="1496"/>
        <w:gridCol w:w="1902"/>
      </w:tblGrid>
      <w:tr w:rsidR="00D73432" w14:paraId="739540A6" w14:textId="77777777">
        <w:trPr>
          <w:trHeight w:val="562"/>
        </w:trPr>
        <w:tc>
          <w:tcPr>
            <w:tcW w:w="3173" w:type="dxa"/>
            <w:tcBorders>
              <w:top w:val="single" w:sz="8" w:space="0" w:color="000000"/>
              <w:left w:val="single" w:sz="8" w:space="0" w:color="000000"/>
              <w:bottom w:val="single" w:sz="8" w:space="0" w:color="000000"/>
              <w:right w:val="single" w:sz="8" w:space="0" w:color="000000"/>
            </w:tcBorders>
          </w:tcPr>
          <w:p w14:paraId="4B193461" w14:textId="77777777" w:rsidR="00D73432" w:rsidRDefault="009B7F22">
            <w:pPr>
              <w:spacing w:line="256" w:lineRule="auto"/>
              <w:ind w:left="119"/>
              <w:jc w:val="center"/>
              <w:rPr>
                <w:szCs w:val="24"/>
              </w:rPr>
            </w:pPr>
            <w:r>
              <w:rPr>
                <w:rFonts w:ascii="Times New Roman" w:eastAsia="Times New Roman" w:hAnsi="Times New Roman" w:cs="Times New Roman" w:hint="eastAsia"/>
                <w:b/>
                <w:color w:val="000000"/>
                <w:sz w:val="24"/>
                <w:szCs w:val="24"/>
                <w:lang w:bidi="ar"/>
              </w:rPr>
              <w:t>Age group [years]</w:t>
            </w:r>
          </w:p>
        </w:tc>
        <w:tc>
          <w:tcPr>
            <w:tcW w:w="406" w:type="dxa"/>
            <w:tcBorders>
              <w:top w:val="single" w:sz="8" w:space="0" w:color="000000"/>
              <w:left w:val="single" w:sz="8" w:space="0" w:color="000000"/>
              <w:bottom w:val="single" w:sz="8" w:space="0" w:color="000000"/>
              <w:right w:val="nil"/>
            </w:tcBorders>
          </w:tcPr>
          <w:p w14:paraId="20FB5385" w14:textId="77777777" w:rsidR="00D73432" w:rsidRDefault="00D73432">
            <w:pPr>
              <w:spacing w:after="160" w:line="256" w:lineRule="auto"/>
              <w:rPr>
                <w:szCs w:val="24"/>
              </w:rPr>
            </w:pPr>
          </w:p>
        </w:tc>
        <w:tc>
          <w:tcPr>
            <w:tcW w:w="1496" w:type="dxa"/>
            <w:tcBorders>
              <w:top w:val="single" w:sz="8" w:space="0" w:color="000000"/>
              <w:left w:val="nil"/>
              <w:bottom w:val="single" w:sz="8" w:space="0" w:color="000000"/>
              <w:right w:val="single" w:sz="8" w:space="0" w:color="000000"/>
            </w:tcBorders>
          </w:tcPr>
          <w:p w14:paraId="64BFC678" w14:textId="77777777" w:rsidR="00D73432" w:rsidRDefault="009B7F22">
            <w:pPr>
              <w:spacing w:line="256" w:lineRule="auto"/>
              <w:rPr>
                <w:szCs w:val="24"/>
              </w:rPr>
            </w:pPr>
            <w:r>
              <w:rPr>
                <w:rFonts w:ascii="Times New Roman" w:eastAsia="Times New Roman" w:hAnsi="Times New Roman" w:cs="Times New Roman" w:hint="eastAsia"/>
                <w:b/>
                <w:color w:val="000000"/>
                <w:sz w:val="24"/>
                <w:szCs w:val="24"/>
                <w:lang w:bidi="ar"/>
              </w:rPr>
              <w:t>Frequency</w:t>
            </w:r>
          </w:p>
        </w:tc>
        <w:tc>
          <w:tcPr>
            <w:tcW w:w="1902" w:type="dxa"/>
            <w:tcBorders>
              <w:top w:val="single" w:sz="8" w:space="0" w:color="000000"/>
              <w:left w:val="single" w:sz="8" w:space="0" w:color="000000"/>
              <w:bottom w:val="single" w:sz="8" w:space="0" w:color="000000"/>
              <w:right w:val="single" w:sz="8" w:space="0" w:color="000000"/>
            </w:tcBorders>
          </w:tcPr>
          <w:p w14:paraId="2C2DC96E" w14:textId="77777777" w:rsidR="00D73432" w:rsidRDefault="009B7F22">
            <w:pPr>
              <w:spacing w:line="256" w:lineRule="auto"/>
              <w:ind w:left="121"/>
              <w:jc w:val="center"/>
              <w:rPr>
                <w:szCs w:val="24"/>
              </w:rPr>
            </w:pPr>
            <w:r>
              <w:rPr>
                <w:rFonts w:ascii="Times New Roman" w:eastAsia="Times New Roman" w:hAnsi="Times New Roman" w:cs="Times New Roman" w:hint="eastAsia"/>
                <w:b/>
                <w:color w:val="000000"/>
                <w:sz w:val="24"/>
                <w:szCs w:val="24"/>
                <w:lang w:bidi="ar"/>
              </w:rPr>
              <w:t>Percent (%)</w:t>
            </w:r>
          </w:p>
        </w:tc>
      </w:tr>
      <w:tr w:rsidR="00D73432" w14:paraId="2188AAA6" w14:textId="77777777">
        <w:trPr>
          <w:trHeight w:val="562"/>
        </w:trPr>
        <w:tc>
          <w:tcPr>
            <w:tcW w:w="3173" w:type="dxa"/>
            <w:tcBorders>
              <w:top w:val="single" w:sz="8" w:space="0" w:color="000000"/>
              <w:left w:val="single" w:sz="8" w:space="0" w:color="000000"/>
              <w:bottom w:val="single" w:sz="8" w:space="0" w:color="000000"/>
              <w:right w:val="single" w:sz="8" w:space="0" w:color="000000"/>
            </w:tcBorders>
          </w:tcPr>
          <w:p w14:paraId="3FDE0948"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40-49</w:t>
            </w:r>
          </w:p>
        </w:tc>
        <w:tc>
          <w:tcPr>
            <w:tcW w:w="406" w:type="dxa"/>
            <w:tcBorders>
              <w:top w:val="single" w:sz="8" w:space="0" w:color="000000"/>
              <w:left w:val="single" w:sz="8" w:space="0" w:color="000000"/>
              <w:bottom w:val="single" w:sz="8" w:space="0" w:color="000000"/>
              <w:right w:val="nil"/>
            </w:tcBorders>
          </w:tcPr>
          <w:p w14:paraId="4416D510"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3</w:t>
            </w:r>
          </w:p>
        </w:tc>
        <w:tc>
          <w:tcPr>
            <w:tcW w:w="1496" w:type="dxa"/>
            <w:tcBorders>
              <w:top w:val="single" w:sz="8" w:space="0" w:color="000000"/>
              <w:left w:val="nil"/>
              <w:bottom w:val="single" w:sz="8" w:space="0" w:color="000000"/>
              <w:right w:val="single" w:sz="8" w:space="0" w:color="000000"/>
            </w:tcBorders>
          </w:tcPr>
          <w:p w14:paraId="3AF8B2B6" w14:textId="77777777" w:rsidR="00D73432" w:rsidRDefault="00D73432">
            <w:pPr>
              <w:spacing w:after="160" w:line="256" w:lineRule="auto"/>
              <w:rPr>
                <w:szCs w:val="24"/>
              </w:rPr>
            </w:pPr>
          </w:p>
        </w:tc>
        <w:tc>
          <w:tcPr>
            <w:tcW w:w="1902" w:type="dxa"/>
            <w:tcBorders>
              <w:top w:val="single" w:sz="8" w:space="0" w:color="000000"/>
              <w:left w:val="single" w:sz="8" w:space="0" w:color="000000"/>
              <w:bottom w:val="single" w:sz="8" w:space="0" w:color="000000"/>
              <w:right w:val="single" w:sz="8" w:space="0" w:color="000000"/>
            </w:tcBorders>
          </w:tcPr>
          <w:p w14:paraId="71ECB92B"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25%</w:t>
            </w:r>
          </w:p>
        </w:tc>
      </w:tr>
      <w:tr w:rsidR="00D73432" w14:paraId="336C5D50" w14:textId="77777777">
        <w:trPr>
          <w:trHeight w:val="562"/>
        </w:trPr>
        <w:tc>
          <w:tcPr>
            <w:tcW w:w="3173" w:type="dxa"/>
            <w:tcBorders>
              <w:top w:val="single" w:sz="8" w:space="0" w:color="000000"/>
              <w:left w:val="single" w:sz="8" w:space="0" w:color="000000"/>
              <w:bottom w:val="single" w:sz="8" w:space="0" w:color="000000"/>
              <w:right w:val="single" w:sz="8" w:space="0" w:color="000000"/>
            </w:tcBorders>
          </w:tcPr>
          <w:p w14:paraId="130757E2"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50-59</w:t>
            </w:r>
          </w:p>
        </w:tc>
        <w:tc>
          <w:tcPr>
            <w:tcW w:w="406" w:type="dxa"/>
            <w:tcBorders>
              <w:top w:val="single" w:sz="8" w:space="0" w:color="000000"/>
              <w:left w:val="single" w:sz="8" w:space="0" w:color="000000"/>
              <w:bottom w:val="single" w:sz="8" w:space="0" w:color="000000"/>
              <w:right w:val="nil"/>
            </w:tcBorders>
          </w:tcPr>
          <w:p w14:paraId="1BC327B6"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3</w:t>
            </w:r>
          </w:p>
        </w:tc>
        <w:tc>
          <w:tcPr>
            <w:tcW w:w="1496" w:type="dxa"/>
            <w:tcBorders>
              <w:top w:val="single" w:sz="8" w:space="0" w:color="000000"/>
              <w:left w:val="nil"/>
              <w:bottom w:val="single" w:sz="8" w:space="0" w:color="000000"/>
              <w:right w:val="single" w:sz="8" w:space="0" w:color="000000"/>
            </w:tcBorders>
          </w:tcPr>
          <w:p w14:paraId="28D723D8" w14:textId="77777777" w:rsidR="00D73432" w:rsidRDefault="00D73432">
            <w:pPr>
              <w:spacing w:after="160" w:line="256" w:lineRule="auto"/>
              <w:rPr>
                <w:szCs w:val="24"/>
              </w:rPr>
            </w:pPr>
          </w:p>
        </w:tc>
        <w:tc>
          <w:tcPr>
            <w:tcW w:w="1902" w:type="dxa"/>
            <w:tcBorders>
              <w:top w:val="single" w:sz="8" w:space="0" w:color="000000"/>
              <w:left w:val="single" w:sz="8" w:space="0" w:color="000000"/>
              <w:bottom w:val="single" w:sz="8" w:space="0" w:color="000000"/>
              <w:right w:val="single" w:sz="8" w:space="0" w:color="000000"/>
            </w:tcBorders>
          </w:tcPr>
          <w:p w14:paraId="6086EE2F"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25%</w:t>
            </w:r>
          </w:p>
        </w:tc>
      </w:tr>
      <w:tr w:rsidR="00D73432" w14:paraId="4D4454A5" w14:textId="77777777">
        <w:trPr>
          <w:trHeight w:val="561"/>
        </w:trPr>
        <w:tc>
          <w:tcPr>
            <w:tcW w:w="3173" w:type="dxa"/>
            <w:tcBorders>
              <w:top w:val="single" w:sz="8" w:space="0" w:color="000000"/>
              <w:left w:val="single" w:sz="8" w:space="0" w:color="000000"/>
              <w:bottom w:val="single" w:sz="8" w:space="0" w:color="000000"/>
              <w:right w:val="single" w:sz="8" w:space="0" w:color="000000"/>
            </w:tcBorders>
          </w:tcPr>
          <w:p w14:paraId="5F44908A"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60-69</w:t>
            </w:r>
          </w:p>
        </w:tc>
        <w:tc>
          <w:tcPr>
            <w:tcW w:w="406" w:type="dxa"/>
            <w:tcBorders>
              <w:top w:val="single" w:sz="8" w:space="0" w:color="000000"/>
              <w:left w:val="single" w:sz="8" w:space="0" w:color="000000"/>
              <w:bottom w:val="single" w:sz="8" w:space="0" w:color="000000"/>
              <w:right w:val="nil"/>
            </w:tcBorders>
          </w:tcPr>
          <w:p w14:paraId="6469ED1A"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1</w:t>
            </w:r>
          </w:p>
        </w:tc>
        <w:tc>
          <w:tcPr>
            <w:tcW w:w="1496" w:type="dxa"/>
            <w:tcBorders>
              <w:top w:val="single" w:sz="8" w:space="0" w:color="000000"/>
              <w:left w:val="nil"/>
              <w:bottom w:val="single" w:sz="8" w:space="0" w:color="000000"/>
              <w:right w:val="single" w:sz="8" w:space="0" w:color="000000"/>
            </w:tcBorders>
          </w:tcPr>
          <w:p w14:paraId="4EB9D8A9" w14:textId="77777777" w:rsidR="00D73432" w:rsidRDefault="00D73432">
            <w:pPr>
              <w:spacing w:after="160" w:line="256" w:lineRule="auto"/>
              <w:rPr>
                <w:szCs w:val="24"/>
              </w:rPr>
            </w:pPr>
          </w:p>
        </w:tc>
        <w:tc>
          <w:tcPr>
            <w:tcW w:w="1902" w:type="dxa"/>
            <w:tcBorders>
              <w:top w:val="single" w:sz="8" w:space="0" w:color="000000"/>
              <w:left w:val="single" w:sz="8" w:space="0" w:color="000000"/>
              <w:bottom w:val="single" w:sz="8" w:space="0" w:color="000000"/>
              <w:right w:val="single" w:sz="8" w:space="0" w:color="000000"/>
            </w:tcBorders>
          </w:tcPr>
          <w:p w14:paraId="4AB9998B"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8.3%</w:t>
            </w:r>
          </w:p>
        </w:tc>
      </w:tr>
      <w:tr w:rsidR="00D73432" w14:paraId="75BBD302" w14:textId="77777777">
        <w:trPr>
          <w:trHeight w:val="562"/>
        </w:trPr>
        <w:tc>
          <w:tcPr>
            <w:tcW w:w="3173" w:type="dxa"/>
            <w:tcBorders>
              <w:top w:val="single" w:sz="8" w:space="0" w:color="000000"/>
              <w:left w:val="single" w:sz="8" w:space="0" w:color="000000"/>
              <w:bottom w:val="single" w:sz="8" w:space="0" w:color="000000"/>
              <w:right w:val="single" w:sz="8" w:space="0" w:color="000000"/>
            </w:tcBorders>
          </w:tcPr>
          <w:p w14:paraId="51700E0A"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70-79</w:t>
            </w:r>
          </w:p>
        </w:tc>
        <w:tc>
          <w:tcPr>
            <w:tcW w:w="406" w:type="dxa"/>
            <w:tcBorders>
              <w:top w:val="single" w:sz="8" w:space="0" w:color="000000"/>
              <w:left w:val="single" w:sz="8" w:space="0" w:color="000000"/>
              <w:bottom w:val="single" w:sz="8" w:space="0" w:color="000000"/>
              <w:right w:val="nil"/>
            </w:tcBorders>
          </w:tcPr>
          <w:p w14:paraId="52D77624"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3</w:t>
            </w:r>
          </w:p>
        </w:tc>
        <w:tc>
          <w:tcPr>
            <w:tcW w:w="1496" w:type="dxa"/>
            <w:tcBorders>
              <w:top w:val="single" w:sz="8" w:space="0" w:color="000000"/>
              <w:left w:val="nil"/>
              <w:bottom w:val="single" w:sz="8" w:space="0" w:color="000000"/>
              <w:right w:val="single" w:sz="8" w:space="0" w:color="000000"/>
            </w:tcBorders>
          </w:tcPr>
          <w:p w14:paraId="2EDC1B1F" w14:textId="77777777" w:rsidR="00D73432" w:rsidRDefault="00D73432">
            <w:pPr>
              <w:spacing w:after="160" w:line="256" w:lineRule="auto"/>
              <w:rPr>
                <w:szCs w:val="24"/>
              </w:rPr>
            </w:pPr>
          </w:p>
        </w:tc>
        <w:tc>
          <w:tcPr>
            <w:tcW w:w="1902" w:type="dxa"/>
            <w:tcBorders>
              <w:top w:val="single" w:sz="8" w:space="0" w:color="000000"/>
              <w:left w:val="single" w:sz="8" w:space="0" w:color="000000"/>
              <w:bottom w:val="single" w:sz="8" w:space="0" w:color="000000"/>
              <w:right w:val="single" w:sz="8" w:space="0" w:color="000000"/>
            </w:tcBorders>
          </w:tcPr>
          <w:p w14:paraId="4D093825"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25%</w:t>
            </w:r>
          </w:p>
        </w:tc>
      </w:tr>
      <w:tr w:rsidR="00D73432" w14:paraId="2DF89B59" w14:textId="77777777">
        <w:trPr>
          <w:trHeight w:val="562"/>
        </w:trPr>
        <w:tc>
          <w:tcPr>
            <w:tcW w:w="3173" w:type="dxa"/>
            <w:tcBorders>
              <w:top w:val="single" w:sz="8" w:space="0" w:color="000000"/>
              <w:left w:val="single" w:sz="8" w:space="0" w:color="000000"/>
              <w:bottom w:val="single" w:sz="8" w:space="0" w:color="000000"/>
              <w:right w:val="single" w:sz="8" w:space="0" w:color="000000"/>
            </w:tcBorders>
          </w:tcPr>
          <w:p w14:paraId="419ADF53"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80-89</w:t>
            </w:r>
          </w:p>
        </w:tc>
        <w:tc>
          <w:tcPr>
            <w:tcW w:w="406" w:type="dxa"/>
            <w:tcBorders>
              <w:top w:val="single" w:sz="8" w:space="0" w:color="000000"/>
              <w:left w:val="single" w:sz="8" w:space="0" w:color="000000"/>
              <w:bottom w:val="single" w:sz="8" w:space="0" w:color="000000"/>
              <w:right w:val="nil"/>
            </w:tcBorders>
          </w:tcPr>
          <w:p w14:paraId="6D7646B2"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2</w:t>
            </w:r>
          </w:p>
        </w:tc>
        <w:tc>
          <w:tcPr>
            <w:tcW w:w="1496" w:type="dxa"/>
            <w:tcBorders>
              <w:top w:val="single" w:sz="8" w:space="0" w:color="000000"/>
              <w:left w:val="nil"/>
              <w:bottom w:val="single" w:sz="8" w:space="0" w:color="000000"/>
              <w:right w:val="single" w:sz="8" w:space="0" w:color="000000"/>
            </w:tcBorders>
          </w:tcPr>
          <w:p w14:paraId="6D8308CE" w14:textId="77777777" w:rsidR="00D73432" w:rsidRDefault="00D73432">
            <w:pPr>
              <w:spacing w:after="160" w:line="256" w:lineRule="auto"/>
              <w:rPr>
                <w:szCs w:val="24"/>
              </w:rPr>
            </w:pPr>
          </w:p>
        </w:tc>
        <w:tc>
          <w:tcPr>
            <w:tcW w:w="1902" w:type="dxa"/>
            <w:tcBorders>
              <w:top w:val="single" w:sz="8" w:space="0" w:color="000000"/>
              <w:left w:val="single" w:sz="8" w:space="0" w:color="000000"/>
              <w:bottom w:val="single" w:sz="8" w:space="0" w:color="000000"/>
              <w:right w:val="single" w:sz="8" w:space="0" w:color="000000"/>
            </w:tcBorders>
          </w:tcPr>
          <w:p w14:paraId="56F5C7A3" w14:textId="77777777" w:rsidR="00D73432" w:rsidRDefault="009B7F22">
            <w:pPr>
              <w:spacing w:line="256" w:lineRule="auto"/>
              <w:ind w:left="108"/>
              <w:rPr>
                <w:szCs w:val="24"/>
              </w:rPr>
            </w:pPr>
            <w:r>
              <w:rPr>
                <w:rFonts w:ascii="Times New Roman" w:eastAsia="Times New Roman" w:hAnsi="Times New Roman" w:cs="Times New Roman" w:hint="eastAsia"/>
                <w:color w:val="000008"/>
                <w:sz w:val="24"/>
                <w:szCs w:val="24"/>
                <w:lang w:bidi="ar"/>
              </w:rPr>
              <w:t>16.7%</w:t>
            </w:r>
          </w:p>
        </w:tc>
      </w:tr>
    </w:tbl>
    <w:p w14:paraId="472F91D4" w14:textId="77777777" w:rsidR="008904AD" w:rsidRDefault="008904AD">
      <w:pPr>
        <w:spacing w:line="256" w:lineRule="auto"/>
        <w:ind w:left="898"/>
        <w:rPr>
          <w:szCs w:val="24"/>
        </w:rPr>
      </w:pPr>
    </w:p>
    <w:p w14:paraId="4D05EDAB" w14:textId="77777777" w:rsidR="008904AD" w:rsidRDefault="008904AD">
      <w:pPr>
        <w:spacing w:line="256" w:lineRule="auto"/>
        <w:ind w:left="898"/>
        <w:rPr>
          <w:szCs w:val="24"/>
        </w:rPr>
      </w:pPr>
    </w:p>
    <w:p w14:paraId="5A3A9F1E" w14:textId="77777777" w:rsidR="008904AD" w:rsidRDefault="008904AD">
      <w:pPr>
        <w:spacing w:line="256" w:lineRule="auto"/>
        <w:ind w:left="898"/>
        <w:rPr>
          <w:szCs w:val="24"/>
        </w:rPr>
      </w:pPr>
    </w:p>
    <w:p w14:paraId="356C64B9" w14:textId="3980AA4B" w:rsidR="00D73432" w:rsidRDefault="00897FFE">
      <w:pPr>
        <w:spacing w:line="256" w:lineRule="auto"/>
        <w:ind w:left="898"/>
        <w:rPr>
          <w:szCs w:val="24"/>
        </w:rPr>
      </w:pPr>
      <w:r>
        <w:rPr>
          <w:rFonts w:ascii="Times New Roman" w:eastAsia="Times New Roman" w:hAnsi="Times New Roman" w:cs="Times New Roman" w:hint="eastAsia"/>
          <w:noProof/>
          <w:color w:val="000008"/>
          <w:sz w:val="24"/>
          <w:szCs w:val="22"/>
          <w:lang w:bidi="ar"/>
        </w:rPr>
        <mc:AlternateContent>
          <mc:Choice Requires="wps">
            <w:drawing>
              <wp:anchor distT="0" distB="0" distL="114300" distR="114300" simplePos="0" relativeHeight="251661312" behindDoc="0" locked="0" layoutInCell="1" allowOverlap="1" wp14:anchorId="1811DC16" wp14:editId="53002562">
                <wp:simplePos x="0" y="0"/>
                <wp:positionH relativeFrom="column">
                  <wp:posOffset>2938666</wp:posOffset>
                </wp:positionH>
                <wp:positionV relativeFrom="paragraph">
                  <wp:posOffset>474980</wp:posOffset>
                </wp:positionV>
                <wp:extent cx="400329" cy="266700"/>
                <wp:effectExtent l="0" t="0" r="19050" b="19050"/>
                <wp:wrapNone/>
                <wp:docPr id="1157233470" name="Text Box 82"/>
                <wp:cNvGraphicFramePr/>
                <a:graphic xmlns:a="http://schemas.openxmlformats.org/drawingml/2006/main">
                  <a:graphicData uri="http://schemas.microsoft.com/office/word/2010/wordprocessingShape">
                    <wps:wsp>
                      <wps:cNvSpPr txBox="1"/>
                      <wps:spPr>
                        <a:xfrm>
                          <a:off x="0" y="0"/>
                          <a:ext cx="400329" cy="266700"/>
                        </a:xfrm>
                        <a:prstGeom prst="rect">
                          <a:avLst/>
                        </a:prstGeom>
                        <a:solidFill>
                          <a:schemeClr val="lt1"/>
                        </a:solidFill>
                        <a:ln w="6350">
                          <a:solidFill>
                            <a:prstClr val="black"/>
                          </a:solidFill>
                        </a:ln>
                      </wps:spPr>
                      <wps:txbx>
                        <w:txbxContent>
                          <w:p w14:paraId="6927DE1B" w14:textId="6037CE9D" w:rsidR="00897FFE" w:rsidRPr="00897FFE" w:rsidRDefault="00897FFE" w:rsidP="00897FFE">
                            <w:pPr>
                              <w:jc w:val="center"/>
                              <w:rPr>
                                <w:rFonts w:ascii="Times New Roman" w:hAnsi="Times New Roman" w:cs="Times New Roman"/>
                              </w:rPr>
                            </w:pPr>
                            <w:r>
                              <w:rPr>
                                <w:rFonts w:ascii="Times New Roman" w:hAnsi="Times New Roman" w:cs="Times New Roman"/>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1DC16" id="_x0000_t202" coordsize="21600,21600" o:spt="202" path="m,l,21600r21600,l21600,xe">
                <v:stroke joinstyle="miter"/>
                <v:path gradientshapeok="t" o:connecttype="rect"/>
              </v:shapetype>
              <v:shape id="Text Box 82" o:spid="_x0000_s1026" type="#_x0000_t202" style="position:absolute;left:0;text-align:left;margin-left:231.4pt;margin-top:37.4pt;width:31.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" fillcolor="white [3201]" strokeweight=".5pt">
                <v:textbox>
                  <w:txbxContent>
                    <w:p w14:paraId="6927DE1B" w14:textId="6037CE9D" w:rsidR="00897FFE" w:rsidRPr="00897FFE" w:rsidRDefault="00897FFE" w:rsidP="00897FFE">
                      <w:pPr>
                        <w:jc w:val="center"/>
                        <w:rPr>
                          <w:rFonts w:ascii="Times New Roman" w:hAnsi="Times New Roman" w:cs="Times New Roman"/>
                        </w:rPr>
                      </w:pPr>
                      <w:r>
                        <w:rPr>
                          <w:rFonts w:ascii="Times New Roman" w:hAnsi="Times New Roman" w:cs="Times New Roman"/>
                        </w:rPr>
                        <w:t>12</w:t>
                      </w:r>
                    </w:p>
                  </w:txbxContent>
                </v:textbox>
              </v:shape>
            </w:pict>
          </mc:Fallback>
        </mc:AlternateContent>
      </w:r>
      <w:r>
        <w:rPr>
          <w:rFonts w:ascii="Times New Roman" w:eastAsia="Times New Roman" w:hAnsi="Times New Roman" w:cs="Times New Roman" w:hint="eastAsia"/>
          <w:noProof/>
          <w:color w:val="000008"/>
          <w:sz w:val="24"/>
          <w:szCs w:val="22"/>
          <w:lang w:bidi="ar"/>
        </w:rPr>
        <mc:AlternateContent>
          <mc:Choice Requires="wps">
            <w:drawing>
              <wp:anchor distT="0" distB="0" distL="114300" distR="114300" simplePos="0" relativeHeight="251659264" behindDoc="0" locked="0" layoutInCell="1" allowOverlap="1" wp14:anchorId="5C659262" wp14:editId="2EB9BC40">
                <wp:simplePos x="0" y="0"/>
                <wp:positionH relativeFrom="column">
                  <wp:posOffset>2857500</wp:posOffset>
                </wp:positionH>
                <wp:positionV relativeFrom="paragraph">
                  <wp:posOffset>1684655</wp:posOffset>
                </wp:positionV>
                <wp:extent cx="400329" cy="266700"/>
                <wp:effectExtent l="0" t="0" r="19050" b="19050"/>
                <wp:wrapNone/>
                <wp:docPr id="1957052156" name="Text Box 82"/>
                <wp:cNvGraphicFramePr/>
                <a:graphic xmlns:a="http://schemas.openxmlformats.org/drawingml/2006/main">
                  <a:graphicData uri="http://schemas.microsoft.com/office/word/2010/wordprocessingShape">
                    <wps:wsp>
                      <wps:cNvSpPr txBox="1"/>
                      <wps:spPr>
                        <a:xfrm>
                          <a:off x="0" y="0"/>
                          <a:ext cx="400329" cy="266700"/>
                        </a:xfrm>
                        <a:prstGeom prst="rect">
                          <a:avLst/>
                        </a:prstGeom>
                        <a:solidFill>
                          <a:schemeClr val="lt1"/>
                        </a:solidFill>
                        <a:ln w="6350">
                          <a:solidFill>
                            <a:prstClr val="black"/>
                          </a:solidFill>
                        </a:ln>
                      </wps:spPr>
                      <wps:txbx>
                        <w:txbxContent>
                          <w:p w14:paraId="042023A5" w14:textId="43457A18" w:rsidR="00897FFE" w:rsidRPr="00897FFE" w:rsidRDefault="00897FFE" w:rsidP="00897FFE">
                            <w:pPr>
                              <w:jc w:val="center"/>
                              <w:rPr>
                                <w:rFonts w:ascii="Times New Roman" w:hAnsi="Times New Roman" w:cs="Times New Roman"/>
                              </w:rPr>
                            </w:pPr>
                            <w:r w:rsidRPr="00897FFE">
                              <w:rPr>
                                <w:rFonts w:ascii="Times New Roman" w:hAnsi="Times New Roman" w:cs="Times New Roman"/>
                              </w:rPr>
                              <w:t>590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59262" id="_x0000_s1027" type="#_x0000_t202" style="position:absolute;left:0;text-align:left;margin-left:225pt;margin-top:132.65pt;width:31.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" fillcolor="white [3201]" strokeweight=".5pt">
                <v:textbox>
                  <w:txbxContent>
                    <w:p w14:paraId="042023A5" w14:textId="43457A18" w:rsidR="00897FFE" w:rsidRPr="00897FFE" w:rsidRDefault="00897FFE" w:rsidP="00897FFE">
                      <w:pPr>
                        <w:jc w:val="center"/>
                        <w:rPr>
                          <w:rFonts w:ascii="Times New Roman" w:hAnsi="Times New Roman" w:cs="Times New Roman"/>
                        </w:rPr>
                      </w:pPr>
                      <w:r w:rsidRPr="00897FFE">
                        <w:rPr>
                          <w:rFonts w:ascii="Times New Roman" w:hAnsi="Times New Roman" w:cs="Times New Roman"/>
                        </w:rPr>
                        <w:t>590</w:t>
                      </w:r>
                    </w:p>
                  </w:txbxContent>
                </v:textbox>
              </v:shape>
            </w:pict>
          </mc:Fallback>
        </mc:AlternateContent>
      </w:r>
      <w:r>
        <w:rPr>
          <w:rFonts w:ascii="Times New Roman" w:eastAsia="Times New Roman" w:hAnsi="Times New Roman" w:cs="Times New Roman" w:hint="eastAsia"/>
          <w:noProof/>
          <w:color w:val="000008"/>
          <w:sz w:val="24"/>
          <w:szCs w:val="22"/>
          <w:lang w:bidi="ar"/>
        </w:rPr>
        <mc:AlternateContent>
          <mc:Choice Requires="wpg">
            <w:drawing>
              <wp:inline distT="0" distB="0" distL="114300" distR="114300" wp14:anchorId="4EAB0E5A" wp14:editId="2EEEC485">
                <wp:extent cx="4591050" cy="2762250"/>
                <wp:effectExtent l="0" t="0" r="0" b="0"/>
                <wp:docPr id="164" name="Group 82658"/>
                <wp:cNvGraphicFramePr/>
                <a:graphic xmlns:a="http://schemas.openxmlformats.org/drawingml/2006/main">
                  <a:graphicData uri="http://schemas.microsoft.com/office/word/2010/wordprocessingGroup">
                    <wpg:wgp>
                      <wpg:cNvGrpSpPr/>
                      <wpg:grpSpPr>
                        <a:xfrm>
                          <a:off x="0" y="0"/>
                          <a:ext cx="4591050" cy="2762250"/>
                          <a:chOff x="0" y="0"/>
                          <a:chExt cx="45910" cy="27622"/>
                        </a:xfrm>
                      </wpg:grpSpPr>
                      <wps:wsp>
                        <wps:cNvPr id="83" name="Shape 5974"/>
                        <wps:cNvSpPr/>
                        <wps:spPr>
                          <a:xfrm>
                            <a:off x="0" y="0"/>
                            <a:ext cx="22955" cy="27622"/>
                          </a:xfrm>
                          <a:custGeom>
                            <a:avLst/>
                            <a:gdLst>
                              <a:gd name="txL" fmla="*/ 0 w 2295525"/>
                              <a:gd name="txT" fmla="*/ 0 h 2762250"/>
                              <a:gd name="txR" fmla="*/ 2295525 w 2295525"/>
                              <a:gd name="txB" fmla="*/ 2762250 h 2762250"/>
                            </a:gdLst>
                            <a:ahLst/>
                            <a:cxnLst/>
                            <a:rect l="txL" t="txT" r="txR" b="txB"/>
                            <a:pathLst>
                              <a:path w="2295525" h="2762250">
                                <a:moveTo>
                                  <a:pt x="9525" y="0"/>
                                </a:moveTo>
                                <a:lnTo>
                                  <a:pt x="2295525" y="0"/>
                                </a:lnTo>
                                <a:lnTo>
                                  <a:pt x="2295525" y="19050"/>
                                </a:lnTo>
                                <a:lnTo>
                                  <a:pt x="19050" y="19050"/>
                                </a:lnTo>
                                <a:lnTo>
                                  <a:pt x="19050" y="2743200"/>
                                </a:lnTo>
                                <a:lnTo>
                                  <a:pt x="2295525" y="2743200"/>
                                </a:lnTo>
                                <a:lnTo>
                                  <a:pt x="2295525" y="2762250"/>
                                </a:lnTo>
                                <a:lnTo>
                                  <a:pt x="9525" y="2762250"/>
                                </a:lnTo>
                                <a:cubicBezTo>
                                  <a:pt x="4265" y="2762250"/>
                                  <a:pt x="0" y="2757985"/>
                                  <a:pt x="0" y="2752725"/>
                                </a:cubicBezTo>
                                <a:lnTo>
                                  <a:pt x="0" y="9525"/>
                                </a:lnTo>
                                <a:cubicBezTo>
                                  <a:pt x="0" y="4264"/>
                                  <a:pt x="4265" y="0"/>
                                  <a:pt x="9525" y="0"/>
                                </a:cubicBezTo>
                                <a:close/>
                              </a:path>
                            </a:pathLst>
                          </a:custGeom>
                          <a:solidFill>
                            <a:srgbClr val="000000"/>
                          </a:solidFill>
                          <a:ln w="0">
                            <a:noFill/>
                          </a:ln>
                        </wps:spPr>
                        <wps:bodyPr wrap="square" upright="1"/>
                      </wps:wsp>
                      <wps:wsp>
                        <wps:cNvPr id="84" name="Shape 5975"/>
                        <wps:cNvSpPr/>
                        <wps:spPr>
                          <a:xfrm>
                            <a:off x="22955" y="0"/>
                            <a:ext cx="22955" cy="27622"/>
                          </a:xfrm>
                          <a:custGeom>
                            <a:avLst/>
                            <a:gdLst>
                              <a:gd name="txL" fmla="*/ 0 w 2295525"/>
                              <a:gd name="txT" fmla="*/ 0 h 2762250"/>
                              <a:gd name="txR" fmla="*/ 2295525 w 2295525"/>
                              <a:gd name="txB" fmla="*/ 2762250 h 2762250"/>
                            </a:gdLst>
                            <a:ahLst/>
                            <a:cxnLst/>
                            <a:rect l="txL" t="txT" r="txR" b="txB"/>
                            <a:pathLst>
                              <a:path w="2295525" h="2762250">
                                <a:moveTo>
                                  <a:pt x="0" y="0"/>
                                </a:moveTo>
                                <a:lnTo>
                                  <a:pt x="2286000" y="0"/>
                                </a:lnTo>
                                <a:cubicBezTo>
                                  <a:pt x="2291261" y="0"/>
                                  <a:pt x="2295525" y="4264"/>
                                  <a:pt x="2295525" y="9525"/>
                                </a:cubicBezTo>
                                <a:lnTo>
                                  <a:pt x="2295525" y="2752725"/>
                                </a:lnTo>
                                <a:cubicBezTo>
                                  <a:pt x="2295525" y="2757985"/>
                                  <a:pt x="2291261" y="2762250"/>
                                  <a:pt x="2286000" y="2762250"/>
                                </a:cubicBezTo>
                                <a:lnTo>
                                  <a:pt x="0" y="2762250"/>
                                </a:lnTo>
                                <a:lnTo>
                                  <a:pt x="0" y="2743200"/>
                                </a:lnTo>
                                <a:lnTo>
                                  <a:pt x="2276475" y="2743200"/>
                                </a:lnTo>
                                <a:lnTo>
                                  <a:pt x="2276475" y="19050"/>
                                </a:lnTo>
                                <a:lnTo>
                                  <a:pt x="0" y="19050"/>
                                </a:lnTo>
                                <a:lnTo>
                                  <a:pt x="0" y="0"/>
                                </a:lnTo>
                                <a:close/>
                              </a:path>
                            </a:pathLst>
                          </a:custGeom>
                          <a:solidFill>
                            <a:srgbClr val="000000"/>
                          </a:solidFill>
                          <a:ln w="0">
                            <a:noFill/>
                          </a:ln>
                        </wps:spPr>
                        <wps:bodyPr wrap="square" upright="1"/>
                      </wps:wsp>
                      <wps:wsp>
                        <wps:cNvPr id="85" name="Shape 5976"/>
                        <wps:cNvSpPr/>
                        <wps:spPr>
                          <a:xfrm>
                            <a:off x="24860" y="6385"/>
                            <a:ext cx="986" cy="7884"/>
                          </a:xfrm>
                          <a:custGeom>
                            <a:avLst/>
                            <a:gdLst>
                              <a:gd name="txL" fmla="*/ 0 w 98576"/>
                              <a:gd name="txT" fmla="*/ 0 h 788388"/>
                              <a:gd name="txR" fmla="*/ 98576 w 98576"/>
                              <a:gd name="txB" fmla="*/ 788388 h 788388"/>
                            </a:gdLst>
                            <a:ahLst/>
                            <a:cxnLst/>
                            <a:rect l="txL" t="txT" r="txR" b="txB"/>
                            <a:pathLst>
                              <a:path w="98576" h="788388">
                                <a:moveTo>
                                  <a:pt x="0" y="0"/>
                                </a:moveTo>
                                <a:cubicBezTo>
                                  <a:pt x="33469" y="0"/>
                                  <a:pt x="66450" y="2085"/>
                                  <a:pt x="98576" y="6104"/>
                                </a:cubicBezTo>
                                <a:lnTo>
                                  <a:pt x="0" y="788388"/>
                                </a:lnTo>
                                <a:lnTo>
                                  <a:pt x="0" y="0"/>
                                </a:lnTo>
                                <a:close/>
                              </a:path>
                            </a:pathLst>
                          </a:custGeom>
                          <a:solidFill>
                            <a:srgbClr val="156081"/>
                          </a:solidFill>
                          <a:ln w="0">
                            <a:noFill/>
                          </a:ln>
                        </wps:spPr>
                        <wps:bodyPr wrap="square" upright="1"/>
                      </wps:wsp>
                      <wps:wsp>
                        <wps:cNvPr id="86" name="Shape 5977"/>
                        <wps:cNvSpPr/>
                        <wps:spPr>
                          <a:xfrm>
                            <a:off x="24733" y="6258"/>
                            <a:ext cx="612" cy="8138"/>
                          </a:xfrm>
                          <a:custGeom>
                            <a:avLst/>
                            <a:gdLst>
                              <a:gd name="txL" fmla="*/ 0 w 61194"/>
                              <a:gd name="txT" fmla="*/ 0 h 813788"/>
                              <a:gd name="txR" fmla="*/ 61194 w 61194"/>
                              <a:gd name="txB" fmla="*/ 813788 h 813788"/>
                            </a:gdLst>
                            <a:ahLst/>
                            <a:cxnLst/>
                            <a:rect l="txL" t="txT" r="txR" b="txB"/>
                            <a:pathLst>
                              <a:path w="61194" h="813788">
                                <a:moveTo>
                                  <a:pt x="12700" y="0"/>
                                </a:moveTo>
                                <a:lnTo>
                                  <a:pt x="61194" y="3003"/>
                                </a:lnTo>
                                <a:lnTo>
                                  <a:pt x="61194" y="28401"/>
                                </a:lnTo>
                                <a:lnTo>
                                  <a:pt x="25400" y="26186"/>
                                </a:lnTo>
                                <a:lnTo>
                                  <a:pt x="25400" y="598719"/>
                                </a:lnTo>
                                <a:lnTo>
                                  <a:pt x="61194" y="314670"/>
                                </a:lnTo>
                                <a:lnTo>
                                  <a:pt x="61194" y="517840"/>
                                </a:lnTo>
                                <a:lnTo>
                                  <a:pt x="25301" y="802677"/>
                                </a:lnTo>
                                <a:cubicBezTo>
                                  <a:pt x="24517" y="808944"/>
                                  <a:pt x="19174" y="813788"/>
                                  <a:pt x="12700" y="813788"/>
                                </a:cubicBezTo>
                                <a:cubicBezTo>
                                  <a:pt x="5686" y="813788"/>
                                  <a:pt x="0" y="808102"/>
                                  <a:pt x="0" y="801088"/>
                                </a:cubicBezTo>
                                <a:lnTo>
                                  <a:pt x="0" y="12700"/>
                                </a:lnTo>
                                <a:cubicBezTo>
                                  <a:pt x="0" y="5686"/>
                                  <a:pt x="5686" y="0"/>
                                  <a:pt x="12700" y="0"/>
                                </a:cubicBezTo>
                                <a:close/>
                              </a:path>
                            </a:pathLst>
                          </a:custGeom>
                          <a:solidFill>
                            <a:srgbClr val="FFFFFF"/>
                          </a:solidFill>
                          <a:ln w="0">
                            <a:noFill/>
                          </a:ln>
                        </wps:spPr>
                        <wps:bodyPr wrap="square" upright="1"/>
                      </wps:wsp>
                      <wps:wsp>
                        <wps:cNvPr id="87" name="Shape 5978"/>
                        <wps:cNvSpPr/>
                        <wps:spPr>
                          <a:xfrm>
                            <a:off x="25345" y="6288"/>
                            <a:ext cx="628" cy="5148"/>
                          </a:xfrm>
                          <a:custGeom>
                            <a:avLst/>
                            <a:gdLst>
                              <a:gd name="txL" fmla="*/ 0 w 62783"/>
                              <a:gd name="txT" fmla="*/ 0 h 514837"/>
                              <a:gd name="txR" fmla="*/ 62783 w 62783"/>
                              <a:gd name="txB" fmla="*/ 514837 h 514837"/>
                            </a:gdLst>
                            <a:ahLst/>
                            <a:cxnLst/>
                            <a:rect l="txL" t="txT" r="txR" b="txB"/>
                            <a:pathLst>
                              <a:path w="62783" h="514837">
                                <a:moveTo>
                                  <a:pt x="0" y="0"/>
                                </a:moveTo>
                                <a:lnTo>
                                  <a:pt x="51659" y="3198"/>
                                </a:lnTo>
                                <a:cubicBezTo>
                                  <a:pt x="57933" y="3976"/>
                                  <a:pt x="62783" y="9321"/>
                                  <a:pt x="62783" y="15801"/>
                                </a:cubicBezTo>
                                <a:cubicBezTo>
                                  <a:pt x="62783" y="16339"/>
                                  <a:pt x="62750" y="16871"/>
                                  <a:pt x="62685" y="17390"/>
                                </a:cubicBezTo>
                                <a:lnTo>
                                  <a:pt x="62684" y="17388"/>
                                </a:lnTo>
                                <a:lnTo>
                                  <a:pt x="0" y="514837"/>
                                </a:lnTo>
                                <a:lnTo>
                                  <a:pt x="0" y="311667"/>
                                </a:lnTo>
                                <a:lnTo>
                                  <a:pt x="35794" y="27615"/>
                                </a:lnTo>
                                <a:lnTo>
                                  <a:pt x="0" y="25398"/>
                                </a:lnTo>
                                <a:lnTo>
                                  <a:pt x="0" y="0"/>
                                </a:lnTo>
                                <a:close/>
                              </a:path>
                            </a:pathLst>
                          </a:custGeom>
                          <a:solidFill>
                            <a:srgbClr val="FFFFFF"/>
                          </a:solidFill>
                          <a:ln w="0">
                            <a:noFill/>
                          </a:ln>
                        </wps:spPr>
                        <wps:bodyPr wrap="square" upright="1"/>
                      </wps:wsp>
                      <wps:wsp>
                        <wps:cNvPr id="88" name="Shape 5979"/>
                        <wps:cNvSpPr/>
                        <wps:spPr>
                          <a:xfrm>
                            <a:off x="16975" y="6386"/>
                            <a:ext cx="15768" cy="15768"/>
                          </a:xfrm>
                          <a:custGeom>
                            <a:avLst/>
                            <a:gdLst>
                              <a:gd name="txL" fmla="*/ 0 w 1576778"/>
                              <a:gd name="txT" fmla="*/ 0 h 1576777"/>
                              <a:gd name="txR" fmla="*/ 1576778 w 1576778"/>
                              <a:gd name="txB" fmla="*/ 1576777 h 1576777"/>
                            </a:gdLst>
                            <a:ahLst/>
                            <a:cxnLst/>
                            <a:rect l="txL" t="txT" r="txR" b="txB"/>
                            <a:pathLst>
                              <a:path w="1576778" h="1576777">
                                <a:moveTo>
                                  <a:pt x="788389" y="0"/>
                                </a:moveTo>
                                <a:lnTo>
                                  <a:pt x="788481" y="788315"/>
                                </a:lnTo>
                                <a:lnTo>
                                  <a:pt x="886965" y="6104"/>
                                </a:lnTo>
                                <a:cubicBezTo>
                                  <a:pt x="1275982" y="54751"/>
                                  <a:pt x="1576778" y="386442"/>
                                  <a:pt x="1576778" y="788388"/>
                                </a:cubicBezTo>
                                <a:cubicBezTo>
                                  <a:pt x="1576778" y="1223804"/>
                                  <a:pt x="1223804" y="1576777"/>
                                  <a:pt x="788389" y="1576777"/>
                                </a:cubicBezTo>
                                <a:cubicBezTo>
                                  <a:pt x="352974" y="1576777"/>
                                  <a:pt x="0" y="1223804"/>
                                  <a:pt x="0" y="788388"/>
                                </a:cubicBezTo>
                                <a:cubicBezTo>
                                  <a:pt x="0" y="352974"/>
                                  <a:pt x="352974" y="0"/>
                                  <a:pt x="788389" y="0"/>
                                </a:cubicBezTo>
                                <a:close/>
                              </a:path>
                            </a:pathLst>
                          </a:custGeom>
                          <a:solidFill>
                            <a:srgbClr val="E97131"/>
                          </a:solidFill>
                          <a:ln w="0">
                            <a:noFill/>
                          </a:ln>
                        </wps:spPr>
                        <wps:bodyPr wrap="square" upright="1"/>
                      </wps:wsp>
                      <wps:wsp>
                        <wps:cNvPr id="89" name="Shape 5980"/>
                        <wps:cNvSpPr/>
                        <wps:spPr>
                          <a:xfrm>
                            <a:off x="16848" y="6259"/>
                            <a:ext cx="8011" cy="16022"/>
                          </a:xfrm>
                          <a:custGeom>
                            <a:avLst/>
                            <a:gdLst>
                              <a:gd name="txL" fmla="*/ 0 w 801089"/>
                              <a:gd name="txT" fmla="*/ 0 h 1602177"/>
                              <a:gd name="txR" fmla="*/ 801089 w 801089"/>
                              <a:gd name="txB" fmla="*/ 1602177 h 1602177"/>
                            </a:gdLst>
                            <a:ahLst/>
                            <a:cxnLst/>
                            <a:rect l="txL" t="txT" r="txR" b="txB"/>
                            <a:pathLst>
                              <a:path w="801089" h="1602177">
                                <a:moveTo>
                                  <a:pt x="801089" y="0"/>
                                </a:moveTo>
                                <a:lnTo>
                                  <a:pt x="801089" y="813677"/>
                                </a:lnTo>
                                <a:lnTo>
                                  <a:pt x="792201" y="809997"/>
                                </a:lnTo>
                                <a:cubicBezTo>
                                  <a:pt x="789903" y="807699"/>
                                  <a:pt x="788481" y="804525"/>
                                  <a:pt x="788481" y="801019"/>
                                </a:cubicBezTo>
                                <a:lnTo>
                                  <a:pt x="788391" y="26036"/>
                                </a:lnTo>
                                <a:lnTo>
                                  <a:pt x="721491" y="29386"/>
                                </a:lnTo>
                                <a:cubicBezTo>
                                  <a:pt x="329093" y="68922"/>
                                  <a:pt x="25400" y="397818"/>
                                  <a:pt x="25400" y="801088"/>
                                </a:cubicBezTo>
                                <a:cubicBezTo>
                                  <a:pt x="25400" y="1204359"/>
                                  <a:pt x="329093" y="1533255"/>
                                  <a:pt x="721491" y="1572792"/>
                                </a:cubicBezTo>
                                <a:lnTo>
                                  <a:pt x="801089" y="1576777"/>
                                </a:lnTo>
                                <a:lnTo>
                                  <a:pt x="801089" y="1602177"/>
                                </a:lnTo>
                                <a:lnTo>
                                  <a:pt x="719471" y="1598022"/>
                                </a:lnTo>
                                <a:cubicBezTo>
                                  <a:pt x="316770" y="1556812"/>
                                  <a:pt x="0" y="1214222"/>
                                  <a:pt x="0" y="801088"/>
                                </a:cubicBezTo>
                                <a:cubicBezTo>
                                  <a:pt x="0" y="387956"/>
                                  <a:pt x="316770" y="45365"/>
                                  <a:pt x="719471" y="4156"/>
                                </a:cubicBezTo>
                                <a:lnTo>
                                  <a:pt x="801089" y="0"/>
                                </a:lnTo>
                                <a:close/>
                              </a:path>
                            </a:pathLst>
                          </a:custGeom>
                          <a:solidFill>
                            <a:srgbClr val="FFFFFF"/>
                          </a:solidFill>
                          <a:ln w="0">
                            <a:noFill/>
                          </a:ln>
                        </wps:spPr>
                        <wps:bodyPr wrap="square" upright="1"/>
                      </wps:wsp>
                      <wps:wsp>
                        <wps:cNvPr id="90" name="Shape 5981"/>
                        <wps:cNvSpPr/>
                        <wps:spPr>
                          <a:xfrm>
                            <a:off x="24859" y="6259"/>
                            <a:ext cx="8011" cy="16022"/>
                          </a:xfrm>
                          <a:custGeom>
                            <a:avLst/>
                            <a:gdLst>
                              <a:gd name="txL" fmla="*/ 0 w 801089"/>
                              <a:gd name="txT" fmla="*/ 0 h 1602177"/>
                              <a:gd name="txR" fmla="*/ 801089 w 801089"/>
                              <a:gd name="txB" fmla="*/ 1602177 h 1602177"/>
                            </a:gdLst>
                            <a:ahLst/>
                            <a:cxnLst/>
                            <a:rect l="txL" t="txT" r="txR" b="txB"/>
                            <a:pathLst>
                              <a:path w="801089" h="1602177">
                                <a:moveTo>
                                  <a:pt x="0" y="0"/>
                                </a:moveTo>
                                <a:cubicBezTo>
                                  <a:pt x="7014" y="0"/>
                                  <a:pt x="12699" y="5686"/>
                                  <a:pt x="12700" y="12699"/>
                                </a:cubicBezTo>
                                <a:lnTo>
                                  <a:pt x="12768" y="598665"/>
                                </a:lnTo>
                                <a:lnTo>
                                  <a:pt x="85976" y="17216"/>
                                </a:lnTo>
                                <a:cubicBezTo>
                                  <a:pt x="86758" y="10949"/>
                                  <a:pt x="92102" y="6104"/>
                                  <a:pt x="98577" y="6104"/>
                                </a:cubicBezTo>
                                <a:lnTo>
                                  <a:pt x="100087" y="6729"/>
                                </a:lnTo>
                                <a:lnTo>
                                  <a:pt x="100153" y="6202"/>
                                </a:lnTo>
                                <a:cubicBezTo>
                                  <a:pt x="493839" y="55433"/>
                                  <a:pt x="801089" y="394241"/>
                                  <a:pt x="801089" y="801088"/>
                                </a:cubicBezTo>
                                <a:cubicBezTo>
                                  <a:pt x="801089" y="1241765"/>
                                  <a:pt x="440675" y="1602177"/>
                                  <a:pt x="0" y="1602177"/>
                                </a:cubicBezTo>
                                <a:lnTo>
                                  <a:pt x="0" y="1602177"/>
                                </a:lnTo>
                                <a:lnTo>
                                  <a:pt x="0" y="1576777"/>
                                </a:lnTo>
                                <a:lnTo>
                                  <a:pt x="0" y="1576777"/>
                                </a:lnTo>
                                <a:cubicBezTo>
                                  <a:pt x="430155" y="1576777"/>
                                  <a:pt x="775689" y="1231244"/>
                                  <a:pt x="775689" y="801088"/>
                                </a:cubicBezTo>
                                <a:cubicBezTo>
                                  <a:pt x="775689" y="428858"/>
                                  <a:pt x="516990" y="120323"/>
                                  <a:pt x="167961" y="43607"/>
                                </a:cubicBezTo>
                                <a:lnTo>
                                  <a:pt x="109520" y="33558"/>
                                </a:lnTo>
                                <a:lnTo>
                                  <a:pt x="12693" y="802603"/>
                                </a:lnTo>
                                <a:cubicBezTo>
                                  <a:pt x="11911" y="808871"/>
                                  <a:pt x="6566" y="813715"/>
                                  <a:pt x="92" y="813715"/>
                                </a:cubicBezTo>
                                <a:lnTo>
                                  <a:pt x="0" y="813677"/>
                                </a:lnTo>
                                <a:lnTo>
                                  <a:pt x="0" y="0"/>
                                </a:lnTo>
                                <a:lnTo>
                                  <a:pt x="0" y="0"/>
                                </a:lnTo>
                                <a:close/>
                              </a:path>
                            </a:pathLst>
                          </a:custGeom>
                          <a:solidFill>
                            <a:srgbClr val="FFFFFF"/>
                          </a:solidFill>
                          <a:ln w="0">
                            <a:noFill/>
                          </a:ln>
                        </wps:spPr>
                        <wps:bodyPr wrap="square" upright="1"/>
                      </wps:wsp>
                      <wps:wsp>
                        <wps:cNvPr id="96" name="Rectangle 5987"/>
                        <wps:cNvSpPr/>
                        <wps:spPr>
                          <a:xfrm>
                            <a:off x="3524" y="1703"/>
                            <a:ext cx="39910" cy="5345"/>
                          </a:xfrm>
                          <a:prstGeom prst="rect">
                            <a:avLst/>
                          </a:prstGeom>
                          <a:noFill/>
                          <a:ln>
                            <a:noFill/>
                          </a:ln>
                        </wps:spPr>
                        <wps:txbx>
                          <w:txbxContent>
                            <w:p w14:paraId="3A4136F1" w14:textId="39C682CC" w:rsidR="00D73432" w:rsidRPr="00897FFE" w:rsidRDefault="002651D3" w:rsidP="00897FFE">
                              <w:pPr>
                                <w:spacing w:after="160" w:line="256" w:lineRule="auto"/>
                                <w:jc w:val="center"/>
                                <w:rPr>
                                  <w:rFonts w:ascii="Times New Roman" w:eastAsia="Calibri" w:hAnsi="Times New Roman" w:cs="Times New Roman"/>
                                  <w:color w:val="585858"/>
                                  <w:w w:val="126"/>
                                  <w:sz w:val="24"/>
                                  <w:szCs w:val="24"/>
                                  <w:lang w:bidi="ar"/>
                                </w:rPr>
                              </w:pPr>
                              <w:r w:rsidRPr="00897FFE">
                                <w:rPr>
                                  <w:rFonts w:ascii="Times New Roman" w:eastAsia="Calibri" w:hAnsi="Times New Roman" w:cs="Times New Roman"/>
                                  <w:color w:val="585858"/>
                                  <w:w w:val="126"/>
                                  <w:sz w:val="24"/>
                                  <w:szCs w:val="24"/>
                                  <w:lang w:bidi="ar"/>
                                </w:rPr>
                                <w:t>Breast cancer cases in Oncology unit (2019- 2024)</w:t>
                              </w:r>
                            </w:p>
                          </w:txbxContent>
                        </wps:txbx>
                        <wps:bodyPr wrap="square" lIns="0" tIns="0" rIns="0" bIns="0" upright="1"/>
                      </wps:wsp>
                      <wps:wsp>
                        <wps:cNvPr id="97" name="Rectangle 5988"/>
                        <wps:cNvSpPr/>
                        <wps:spPr>
                          <a:xfrm>
                            <a:off x="9518" y="750"/>
                            <a:ext cx="866" cy="3311"/>
                          </a:xfrm>
                          <a:prstGeom prst="rect">
                            <a:avLst/>
                          </a:prstGeom>
                          <a:noFill/>
                          <a:ln>
                            <a:noFill/>
                          </a:ln>
                        </wps:spPr>
                        <wps:txbx>
                          <w:txbxContent>
                            <w:p w14:paraId="69C6CFD9" w14:textId="612FF479" w:rsidR="00D73432" w:rsidRDefault="00D73432">
                              <w:pPr>
                                <w:spacing w:after="160" w:line="256" w:lineRule="auto"/>
                              </w:pPr>
                            </w:p>
                          </w:txbxContent>
                        </wps:txbx>
                        <wps:bodyPr wrap="square" lIns="0" tIns="0" rIns="0" bIns="0" upright="1"/>
                      </wps:wsp>
                      <wps:wsp>
                        <wps:cNvPr id="98" name="Rectangle 5989"/>
                        <wps:cNvSpPr/>
                        <wps:spPr>
                          <a:xfrm>
                            <a:off x="10109" y="750"/>
                            <a:ext cx="1312" cy="3311"/>
                          </a:xfrm>
                          <a:prstGeom prst="rect">
                            <a:avLst/>
                          </a:prstGeom>
                          <a:noFill/>
                          <a:ln>
                            <a:noFill/>
                          </a:ln>
                        </wps:spPr>
                        <wps:txbx>
                          <w:txbxContent>
                            <w:p w14:paraId="7D13B30C" w14:textId="0EEEFC18" w:rsidR="00D73432" w:rsidRDefault="00D73432">
                              <w:pPr>
                                <w:spacing w:after="160" w:line="256" w:lineRule="auto"/>
                              </w:pPr>
                            </w:p>
                          </w:txbxContent>
                        </wps:txbx>
                        <wps:bodyPr wrap="square" lIns="0" tIns="0" rIns="0" bIns="0" upright="1"/>
                      </wps:wsp>
                      <wps:wsp>
                        <wps:cNvPr id="102" name="Rectangle 5993"/>
                        <wps:cNvSpPr/>
                        <wps:spPr>
                          <a:xfrm>
                            <a:off x="13455" y="750"/>
                            <a:ext cx="788" cy="3311"/>
                          </a:xfrm>
                          <a:prstGeom prst="rect">
                            <a:avLst/>
                          </a:prstGeom>
                          <a:noFill/>
                          <a:ln>
                            <a:noFill/>
                          </a:ln>
                        </wps:spPr>
                        <wps:txbx>
                          <w:txbxContent>
                            <w:p w14:paraId="293742A6" w14:textId="7BAF579B" w:rsidR="00D73432" w:rsidRDefault="00D73432">
                              <w:pPr>
                                <w:spacing w:after="160" w:line="256" w:lineRule="auto"/>
                              </w:pPr>
                            </w:p>
                          </w:txbxContent>
                        </wps:txbx>
                        <wps:bodyPr wrap="square" lIns="0" tIns="0" rIns="0" bIns="0" upright="1"/>
                      </wps:wsp>
                      <wps:wsp>
                        <wps:cNvPr id="106" name="Rectangle 5997"/>
                        <wps:cNvSpPr/>
                        <wps:spPr>
                          <a:xfrm>
                            <a:off x="16802" y="750"/>
                            <a:ext cx="1295" cy="3311"/>
                          </a:xfrm>
                          <a:prstGeom prst="rect">
                            <a:avLst/>
                          </a:prstGeom>
                          <a:noFill/>
                          <a:ln>
                            <a:noFill/>
                          </a:ln>
                        </wps:spPr>
                        <wps:txbx>
                          <w:txbxContent>
                            <w:p w14:paraId="5E62AC54" w14:textId="1BEC097C" w:rsidR="00D73432" w:rsidRDefault="00D73432">
                              <w:pPr>
                                <w:spacing w:after="160" w:line="256" w:lineRule="auto"/>
                              </w:pPr>
                            </w:p>
                          </w:txbxContent>
                        </wps:txbx>
                        <wps:bodyPr wrap="square" lIns="0" tIns="0" rIns="0" bIns="0" upright="1"/>
                      </wps:wsp>
                      <wps:wsp>
                        <wps:cNvPr id="115" name="Rectangle 6006"/>
                        <wps:cNvSpPr/>
                        <wps:spPr>
                          <a:xfrm>
                            <a:off x="24390" y="750"/>
                            <a:ext cx="787" cy="3311"/>
                          </a:xfrm>
                          <a:prstGeom prst="rect">
                            <a:avLst/>
                          </a:prstGeom>
                          <a:noFill/>
                          <a:ln>
                            <a:noFill/>
                          </a:ln>
                        </wps:spPr>
                        <wps:txbx>
                          <w:txbxContent>
                            <w:p w14:paraId="2EFB21A0" w14:textId="77777777" w:rsidR="00D73432" w:rsidRDefault="009B7F22">
                              <w:pPr>
                                <w:spacing w:after="160" w:line="256" w:lineRule="auto"/>
                              </w:pPr>
                              <w:r>
                                <w:rPr>
                                  <w:rFonts w:ascii="Calibri" w:eastAsia="Calibri" w:hAnsi="Calibri" w:cs="Calibri"/>
                                  <w:color w:val="585858"/>
                                  <w:sz w:val="28"/>
                                  <w:szCs w:val="22"/>
                                  <w:lang w:bidi="ar"/>
                                </w:rPr>
                                <w:t xml:space="preserve"> </w:t>
                              </w:r>
                            </w:p>
                          </w:txbxContent>
                        </wps:txbx>
                        <wps:bodyPr wrap="square" lIns="0" tIns="0" rIns="0" bIns="0" upright="1"/>
                      </wps:wsp>
                      <wps:wsp>
                        <wps:cNvPr id="122" name="Rectangle 6013"/>
                        <wps:cNvSpPr/>
                        <wps:spPr>
                          <a:xfrm>
                            <a:off x="29997" y="750"/>
                            <a:ext cx="1388" cy="3311"/>
                          </a:xfrm>
                          <a:prstGeom prst="rect">
                            <a:avLst/>
                          </a:prstGeom>
                          <a:noFill/>
                          <a:ln>
                            <a:noFill/>
                          </a:ln>
                        </wps:spPr>
                        <wps:txbx>
                          <w:txbxContent>
                            <w:p w14:paraId="1699B2B9" w14:textId="547878BE" w:rsidR="00D73432" w:rsidRDefault="00D73432">
                              <w:pPr>
                                <w:spacing w:after="160" w:line="256" w:lineRule="auto"/>
                              </w:pPr>
                            </w:p>
                          </w:txbxContent>
                        </wps:txbx>
                        <wps:bodyPr wrap="square" lIns="0" tIns="0" rIns="0" bIns="0" upright="1"/>
                      </wps:wsp>
                      <wps:wsp>
                        <wps:cNvPr id="125" name="Rectangle 6016"/>
                        <wps:cNvSpPr/>
                        <wps:spPr>
                          <a:xfrm>
                            <a:off x="32359" y="750"/>
                            <a:ext cx="1398" cy="3311"/>
                          </a:xfrm>
                          <a:prstGeom prst="rect">
                            <a:avLst/>
                          </a:prstGeom>
                          <a:noFill/>
                          <a:ln>
                            <a:noFill/>
                          </a:ln>
                        </wps:spPr>
                        <wps:txbx>
                          <w:txbxContent>
                            <w:p w14:paraId="106CC3A7" w14:textId="2CBCE120" w:rsidR="00D73432" w:rsidRDefault="00D73432">
                              <w:pPr>
                                <w:spacing w:after="160" w:line="256" w:lineRule="auto"/>
                              </w:pPr>
                            </w:p>
                          </w:txbxContent>
                        </wps:txbx>
                        <wps:bodyPr wrap="square" lIns="0" tIns="0" rIns="0" bIns="0" upright="1"/>
                      </wps:wsp>
                      <wps:wsp>
                        <wps:cNvPr id="127" name="Rectangle 6018"/>
                        <wps:cNvSpPr/>
                        <wps:spPr>
                          <a:xfrm>
                            <a:off x="34232" y="750"/>
                            <a:ext cx="788" cy="3311"/>
                          </a:xfrm>
                          <a:prstGeom prst="rect">
                            <a:avLst/>
                          </a:prstGeom>
                          <a:noFill/>
                          <a:ln>
                            <a:noFill/>
                          </a:ln>
                        </wps:spPr>
                        <wps:txbx>
                          <w:txbxContent>
                            <w:p w14:paraId="2D518B2B" w14:textId="77777777" w:rsidR="00D73432" w:rsidRDefault="009B7F22">
                              <w:pPr>
                                <w:spacing w:after="160" w:line="256" w:lineRule="auto"/>
                              </w:pPr>
                              <w:r>
                                <w:rPr>
                                  <w:rFonts w:ascii="Calibri" w:eastAsia="Calibri" w:hAnsi="Calibri" w:cs="Calibri"/>
                                  <w:color w:val="585858"/>
                                  <w:sz w:val="28"/>
                                  <w:szCs w:val="22"/>
                                  <w:lang w:bidi="ar"/>
                                </w:rPr>
                                <w:t xml:space="preserve"> </w:t>
                              </w:r>
                            </w:p>
                          </w:txbxContent>
                        </wps:txbx>
                        <wps:bodyPr wrap="square" lIns="0" tIns="0" rIns="0" bIns="0" upright="1"/>
                      </wps:wsp>
                      <wps:wsp>
                        <wps:cNvPr id="132" name="Rectangle 6023"/>
                        <wps:cNvSpPr/>
                        <wps:spPr>
                          <a:xfrm>
                            <a:off x="37572" y="750"/>
                            <a:ext cx="788" cy="3311"/>
                          </a:xfrm>
                          <a:prstGeom prst="rect">
                            <a:avLst/>
                          </a:prstGeom>
                          <a:noFill/>
                          <a:ln>
                            <a:noFill/>
                          </a:ln>
                        </wps:spPr>
                        <wps:txbx>
                          <w:txbxContent>
                            <w:p w14:paraId="0D8B23FA" w14:textId="651542C4" w:rsidR="00D73432" w:rsidRDefault="00D73432">
                              <w:pPr>
                                <w:spacing w:after="160" w:line="256" w:lineRule="auto"/>
                              </w:pPr>
                            </w:p>
                          </w:txbxContent>
                        </wps:txbx>
                        <wps:bodyPr wrap="square" lIns="0" tIns="0" rIns="0" bIns="0" upright="1"/>
                      </wps:wsp>
                      <wps:wsp>
                        <wps:cNvPr id="144" name="Shape 89495"/>
                        <wps:cNvSpPr/>
                        <wps:spPr>
                          <a:xfrm>
                            <a:off x="18522" y="25333"/>
                            <a:ext cx="743" cy="743"/>
                          </a:xfrm>
                          <a:custGeom>
                            <a:avLst/>
                            <a:gdLst>
                              <a:gd name="txL" fmla="*/ 0 w 74295"/>
                              <a:gd name="txT" fmla="*/ 0 h 74295"/>
                              <a:gd name="txR" fmla="*/ 74295 w 74295"/>
                              <a:gd name="txB" fmla="*/ 74295 h 74295"/>
                            </a:gdLst>
                            <a:ahLst/>
                            <a:cxnLst/>
                            <a:rect l="txL" t="txT" r="txR" b="txB"/>
                            <a:pathLst>
                              <a:path w="74295" h="74295">
                                <a:moveTo>
                                  <a:pt x="0" y="0"/>
                                </a:moveTo>
                                <a:lnTo>
                                  <a:pt x="74295" y="0"/>
                                </a:lnTo>
                                <a:lnTo>
                                  <a:pt x="74295" y="74295"/>
                                </a:lnTo>
                                <a:lnTo>
                                  <a:pt x="0" y="74295"/>
                                </a:lnTo>
                                <a:lnTo>
                                  <a:pt x="0" y="0"/>
                                </a:lnTo>
                              </a:path>
                            </a:pathLst>
                          </a:custGeom>
                          <a:solidFill>
                            <a:srgbClr val="156081"/>
                          </a:solidFill>
                          <a:ln w="0">
                            <a:noFill/>
                          </a:ln>
                        </wps:spPr>
                        <wps:bodyPr wrap="square" upright="1"/>
                      </wps:wsp>
                      <wps:wsp>
                        <wps:cNvPr id="145" name="Shape 6036"/>
                        <wps:cNvSpPr/>
                        <wps:spPr>
                          <a:xfrm>
                            <a:off x="18395" y="25206"/>
                            <a:ext cx="499" cy="997"/>
                          </a:xfrm>
                          <a:custGeom>
                            <a:avLst/>
                            <a:gdLst>
                              <a:gd name="txL" fmla="*/ 0 w 49847"/>
                              <a:gd name="txT" fmla="*/ 0 h 99695"/>
                              <a:gd name="txR" fmla="*/ 49847 w 49847"/>
                              <a:gd name="txB" fmla="*/ 99695 h 99695"/>
                            </a:gdLst>
                            <a:ahLst/>
                            <a:cxnLst/>
                            <a:rect l="txL" t="txT" r="txR" b="txB"/>
                            <a:pathLst>
                              <a:path w="49847" h="99695">
                                <a:moveTo>
                                  <a:pt x="12700" y="0"/>
                                </a:moveTo>
                                <a:lnTo>
                                  <a:pt x="49847" y="0"/>
                                </a:lnTo>
                                <a:lnTo>
                                  <a:pt x="49847" y="25400"/>
                                </a:lnTo>
                                <a:lnTo>
                                  <a:pt x="25400" y="25400"/>
                                </a:lnTo>
                                <a:lnTo>
                                  <a:pt x="25400" y="74295"/>
                                </a:lnTo>
                                <a:lnTo>
                                  <a:pt x="49847" y="74295"/>
                                </a:lnTo>
                                <a:lnTo>
                                  <a:pt x="49847" y="99695"/>
                                </a:lnTo>
                                <a:lnTo>
                                  <a:pt x="12700" y="99695"/>
                                </a:lnTo>
                                <a:cubicBezTo>
                                  <a:pt x="5686" y="99695"/>
                                  <a:pt x="0" y="94009"/>
                                  <a:pt x="0" y="86995"/>
                                </a:cubicBezTo>
                                <a:lnTo>
                                  <a:pt x="0" y="12700"/>
                                </a:lnTo>
                                <a:cubicBezTo>
                                  <a:pt x="0" y="5686"/>
                                  <a:pt x="5686" y="0"/>
                                  <a:pt x="12700" y="0"/>
                                </a:cubicBezTo>
                                <a:close/>
                              </a:path>
                            </a:pathLst>
                          </a:custGeom>
                          <a:solidFill>
                            <a:srgbClr val="FFFFFF"/>
                          </a:solidFill>
                          <a:ln w="0">
                            <a:noFill/>
                          </a:ln>
                        </wps:spPr>
                        <wps:bodyPr wrap="square" upright="1"/>
                      </wps:wsp>
                      <wps:wsp>
                        <wps:cNvPr id="146" name="Shape 6037"/>
                        <wps:cNvSpPr/>
                        <wps:spPr>
                          <a:xfrm>
                            <a:off x="18894" y="25206"/>
                            <a:ext cx="498" cy="997"/>
                          </a:xfrm>
                          <a:custGeom>
                            <a:avLst/>
                            <a:gdLst>
                              <a:gd name="txL" fmla="*/ 0 w 49848"/>
                              <a:gd name="txT" fmla="*/ 0 h 99695"/>
                              <a:gd name="txR" fmla="*/ 49848 w 49848"/>
                              <a:gd name="txB" fmla="*/ 99695 h 99695"/>
                            </a:gdLst>
                            <a:ahLst/>
                            <a:cxnLst/>
                            <a:rect l="txL" t="txT" r="txR" b="txB"/>
                            <a:pathLst>
                              <a:path w="49848" h="99695">
                                <a:moveTo>
                                  <a:pt x="0" y="0"/>
                                </a:moveTo>
                                <a:lnTo>
                                  <a:pt x="37148" y="0"/>
                                </a:lnTo>
                                <a:cubicBezTo>
                                  <a:pt x="44162" y="0"/>
                                  <a:pt x="49848" y="5686"/>
                                  <a:pt x="49848" y="12700"/>
                                </a:cubicBezTo>
                                <a:lnTo>
                                  <a:pt x="49848" y="86995"/>
                                </a:lnTo>
                                <a:cubicBezTo>
                                  <a:pt x="49848" y="94009"/>
                                  <a:pt x="44162" y="99695"/>
                                  <a:pt x="37148" y="99695"/>
                                </a:cubicBezTo>
                                <a:lnTo>
                                  <a:pt x="0" y="99695"/>
                                </a:lnTo>
                                <a:lnTo>
                                  <a:pt x="0" y="74295"/>
                                </a:lnTo>
                                <a:lnTo>
                                  <a:pt x="24448" y="74295"/>
                                </a:lnTo>
                                <a:lnTo>
                                  <a:pt x="24448" y="25400"/>
                                </a:lnTo>
                                <a:lnTo>
                                  <a:pt x="0" y="25400"/>
                                </a:lnTo>
                                <a:lnTo>
                                  <a:pt x="0" y="0"/>
                                </a:lnTo>
                                <a:close/>
                              </a:path>
                            </a:pathLst>
                          </a:custGeom>
                          <a:solidFill>
                            <a:srgbClr val="FFFFFF"/>
                          </a:solidFill>
                          <a:ln w="0">
                            <a:noFill/>
                          </a:ln>
                        </wps:spPr>
                        <wps:bodyPr wrap="square" upright="1"/>
                      </wps:wsp>
                      <wps:wsp>
                        <wps:cNvPr id="147" name="Shape 89496"/>
                        <wps:cNvSpPr/>
                        <wps:spPr>
                          <a:xfrm>
                            <a:off x="22479" y="25333"/>
                            <a:ext cx="742" cy="743"/>
                          </a:xfrm>
                          <a:custGeom>
                            <a:avLst/>
                            <a:gdLst>
                              <a:gd name="txL" fmla="*/ 0 w 74295"/>
                              <a:gd name="txT" fmla="*/ 0 h 74295"/>
                              <a:gd name="txR" fmla="*/ 74295 w 74295"/>
                              <a:gd name="txB" fmla="*/ 74295 h 74295"/>
                            </a:gdLst>
                            <a:ahLst/>
                            <a:cxnLst/>
                            <a:rect l="txL" t="txT" r="txR" b="txB"/>
                            <a:pathLst>
                              <a:path w="74295" h="74295">
                                <a:moveTo>
                                  <a:pt x="0" y="0"/>
                                </a:moveTo>
                                <a:lnTo>
                                  <a:pt x="74295" y="0"/>
                                </a:lnTo>
                                <a:lnTo>
                                  <a:pt x="74295" y="74295"/>
                                </a:lnTo>
                                <a:lnTo>
                                  <a:pt x="0" y="74295"/>
                                </a:lnTo>
                                <a:lnTo>
                                  <a:pt x="0" y="0"/>
                                </a:lnTo>
                              </a:path>
                            </a:pathLst>
                          </a:custGeom>
                          <a:solidFill>
                            <a:srgbClr val="E97131"/>
                          </a:solidFill>
                          <a:ln w="0">
                            <a:noFill/>
                          </a:ln>
                        </wps:spPr>
                        <wps:bodyPr wrap="square" upright="1"/>
                      </wps:wsp>
                      <wps:wsp>
                        <wps:cNvPr id="148" name="Shape 6039"/>
                        <wps:cNvSpPr/>
                        <wps:spPr>
                          <a:xfrm>
                            <a:off x="22352" y="25206"/>
                            <a:ext cx="498" cy="997"/>
                          </a:xfrm>
                          <a:custGeom>
                            <a:avLst/>
                            <a:gdLst>
                              <a:gd name="txL" fmla="*/ 0 w 49848"/>
                              <a:gd name="txT" fmla="*/ 0 h 99695"/>
                              <a:gd name="txR" fmla="*/ 49848 w 49848"/>
                              <a:gd name="txB" fmla="*/ 99695 h 99695"/>
                            </a:gdLst>
                            <a:ahLst/>
                            <a:cxnLst/>
                            <a:rect l="txL" t="txT" r="txR" b="txB"/>
                            <a:pathLst>
                              <a:path w="49848" h="99695">
                                <a:moveTo>
                                  <a:pt x="12700" y="0"/>
                                </a:moveTo>
                                <a:lnTo>
                                  <a:pt x="49848" y="0"/>
                                </a:lnTo>
                                <a:lnTo>
                                  <a:pt x="49848" y="25400"/>
                                </a:lnTo>
                                <a:lnTo>
                                  <a:pt x="25400" y="25400"/>
                                </a:lnTo>
                                <a:lnTo>
                                  <a:pt x="25400" y="74295"/>
                                </a:lnTo>
                                <a:lnTo>
                                  <a:pt x="49848" y="74295"/>
                                </a:lnTo>
                                <a:lnTo>
                                  <a:pt x="49848" y="99695"/>
                                </a:lnTo>
                                <a:lnTo>
                                  <a:pt x="12700" y="99695"/>
                                </a:lnTo>
                                <a:cubicBezTo>
                                  <a:pt x="5686" y="99695"/>
                                  <a:pt x="0" y="94009"/>
                                  <a:pt x="0" y="86995"/>
                                </a:cubicBezTo>
                                <a:lnTo>
                                  <a:pt x="0" y="12700"/>
                                </a:lnTo>
                                <a:cubicBezTo>
                                  <a:pt x="0" y="5686"/>
                                  <a:pt x="5686" y="0"/>
                                  <a:pt x="12700" y="0"/>
                                </a:cubicBezTo>
                                <a:close/>
                              </a:path>
                            </a:pathLst>
                          </a:custGeom>
                          <a:solidFill>
                            <a:srgbClr val="FFFFFF"/>
                          </a:solidFill>
                          <a:ln w="0">
                            <a:noFill/>
                          </a:ln>
                        </wps:spPr>
                        <wps:bodyPr wrap="square" upright="1"/>
                      </wps:wsp>
                      <wps:wsp>
                        <wps:cNvPr id="149" name="Shape 6040"/>
                        <wps:cNvSpPr/>
                        <wps:spPr>
                          <a:xfrm>
                            <a:off x="22850" y="25206"/>
                            <a:ext cx="498" cy="997"/>
                          </a:xfrm>
                          <a:custGeom>
                            <a:avLst/>
                            <a:gdLst>
                              <a:gd name="txL" fmla="*/ 0 w 49847"/>
                              <a:gd name="txT" fmla="*/ 0 h 99695"/>
                              <a:gd name="txR" fmla="*/ 49847 w 49847"/>
                              <a:gd name="txB" fmla="*/ 99695 h 99695"/>
                            </a:gdLst>
                            <a:ahLst/>
                            <a:cxnLst/>
                            <a:rect l="txL" t="txT" r="txR" b="txB"/>
                            <a:pathLst>
                              <a:path w="49847" h="99695">
                                <a:moveTo>
                                  <a:pt x="0" y="0"/>
                                </a:moveTo>
                                <a:lnTo>
                                  <a:pt x="37147" y="0"/>
                                </a:lnTo>
                                <a:cubicBezTo>
                                  <a:pt x="44162" y="0"/>
                                  <a:pt x="49847" y="5686"/>
                                  <a:pt x="49847" y="12700"/>
                                </a:cubicBezTo>
                                <a:lnTo>
                                  <a:pt x="49847" y="86995"/>
                                </a:lnTo>
                                <a:cubicBezTo>
                                  <a:pt x="49847" y="94009"/>
                                  <a:pt x="44162" y="99695"/>
                                  <a:pt x="37147" y="99695"/>
                                </a:cubicBezTo>
                                <a:lnTo>
                                  <a:pt x="0" y="99695"/>
                                </a:lnTo>
                                <a:lnTo>
                                  <a:pt x="0" y="74295"/>
                                </a:lnTo>
                                <a:lnTo>
                                  <a:pt x="24447" y="74295"/>
                                </a:lnTo>
                                <a:lnTo>
                                  <a:pt x="24447" y="25400"/>
                                </a:lnTo>
                                <a:lnTo>
                                  <a:pt x="0" y="25400"/>
                                </a:lnTo>
                                <a:lnTo>
                                  <a:pt x="0" y="0"/>
                                </a:lnTo>
                                <a:close/>
                              </a:path>
                            </a:pathLst>
                          </a:custGeom>
                          <a:solidFill>
                            <a:srgbClr val="FFFFFF"/>
                          </a:solidFill>
                          <a:ln w="0">
                            <a:noFill/>
                          </a:ln>
                        </wps:spPr>
                        <wps:bodyPr wrap="square" upright="1"/>
                      </wps:wsp>
                      <wps:wsp>
                        <wps:cNvPr id="150" name="Rectangle 6041"/>
                        <wps:cNvSpPr/>
                        <wps:spPr>
                          <a:xfrm>
                            <a:off x="19640" y="24829"/>
                            <a:ext cx="3210" cy="2129"/>
                          </a:xfrm>
                          <a:prstGeom prst="rect">
                            <a:avLst/>
                          </a:prstGeom>
                          <a:noFill/>
                          <a:ln>
                            <a:noFill/>
                          </a:ln>
                        </wps:spPr>
                        <wps:txbx>
                          <w:txbxContent>
                            <w:p w14:paraId="405E1BE0" w14:textId="05A0A262" w:rsidR="00D73432" w:rsidRPr="00897FFE" w:rsidRDefault="009B7F22">
                              <w:pPr>
                                <w:spacing w:after="160" w:line="256" w:lineRule="auto"/>
                                <w:rPr>
                                  <w:rFonts w:ascii="Times New Roman" w:hAnsi="Times New Roman" w:cs="Times New Roman"/>
                                  <w:sz w:val="16"/>
                                  <w:szCs w:val="16"/>
                                </w:rPr>
                              </w:pPr>
                              <w:r w:rsidRPr="00897FFE">
                                <w:rPr>
                                  <w:rFonts w:ascii="Times New Roman" w:eastAsia="Calibri" w:hAnsi="Times New Roman" w:cs="Times New Roman"/>
                                  <w:w w:val="104"/>
                                  <w:sz w:val="16"/>
                                  <w:szCs w:val="16"/>
                                  <w:lang w:bidi="ar"/>
                                </w:rPr>
                                <w:t>M</w:t>
                              </w:r>
                              <w:r w:rsidR="00897FFE" w:rsidRPr="00897FFE">
                                <w:rPr>
                                  <w:rFonts w:ascii="Times New Roman" w:hAnsi="Times New Roman" w:cs="Times New Roman"/>
                                  <w:sz w:val="16"/>
                                  <w:szCs w:val="16"/>
                                </w:rPr>
                                <w:t>ale</w:t>
                              </w:r>
                            </w:p>
                          </w:txbxContent>
                        </wps:txbx>
                        <wps:bodyPr wrap="square" lIns="0" tIns="0" rIns="0" bIns="0" upright="1"/>
                      </wps:wsp>
                      <wps:wsp>
                        <wps:cNvPr id="154" name="Rectangle 6045"/>
                        <wps:cNvSpPr/>
                        <wps:spPr>
                          <a:xfrm>
                            <a:off x="22104" y="24829"/>
                            <a:ext cx="506" cy="2129"/>
                          </a:xfrm>
                          <a:prstGeom prst="rect">
                            <a:avLst/>
                          </a:prstGeom>
                          <a:noFill/>
                          <a:ln>
                            <a:noFill/>
                          </a:ln>
                        </wps:spPr>
                        <wps:txbx>
                          <w:txbxContent>
                            <w:p w14:paraId="06F3B545" w14:textId="77777777" w:rsidR="00D73432" w:rsidRDefault="009B7F22">
                              <w:pPr>
                                <w:spacing w:after="160" w:line="256" w:lineRule="auto"/>
                              </w:pPr>
                              <w:r>
                                <w:rPr>
                                  <w:rFonts w:ascii="Calibri" w:eastAsia="Calibri" w:hAnsi="Calibri" w:cs="Calibri"/>
                                  <w:color w:val="585858"/>
                                  <w:sz w:val="18"/>
                                  <w:szCs w:val="22"/>
                                  <w:lang w:bidi="ar"/>
                                </w:rPr>
                                <w:t xml:space="preserve"> </w:t>
                              </w:r>
                            </w:p>
                          </w:txbxContent>
                        </wps:txbx>
                        <wps:bodyPr wrap="square" lIns="0" tIns="0" rIns="0" bIns="0" upright="1"/>
                      </wps:wsp>
                      <wps:wsp>
                        <wps:cNvPr id="155" name="Rectangle 6046"/>
                        <wps:cNvSpPr/>
                        <wps:spPr>
                          <a:xfrm>
                            <a:off x="23596" y="24829"/>
                            <a:ext cx="4297" cy="2412"/>
                          </a:xfrm>
                          <a:prstGeom prst="rect">
                            <a:avLst/>
                          </a:prstGeom>
                          <a:noFill/>
                          <a:ln>
                            <a:noFill/>
                          </a:ln>
                        </wps:spPr>
                        <wps:txbx>
                          <w:txbxContent>
                            <w:p w14:paraId="498F1555" w14:textId="468B7AA8" w:rsidR="00D73432" w:rsidRPr="00897FFE" w:rsidRDefault="009B7F22">
                              <w:pPr>
                                <w:spacing w:after="160" w:line="256" w:lineRule="auto"/>
                                <w:rPr>
                                  <w:rFonts w:ascii="Times New Roman" w:hAnsi="Times New Roman" w:cs="Times New Roman"/>
                                  <w:sz w:val="16"/>
                                  <w:szCs w:val="16"/>
                                </w:rPr>
                              </w:pPr>
                              <w:r w:rsidRPr="00897FFE">
                                <w:rPr>
                                  <w:rFonts w:ascii="Times New Roman" w:eastAsia="Calibri" w:hAnsi="Times New Roman" w:cs="Times New Roman"/>
                                  <w:w w:val="125"/>
                                  <w:sz w:val="16"/>
                                  <w:szCs w:val="16"/>
                                  <w:lang w:bidi="ar"/>
                                </w:rPr>
                                <w:t>F</w:t>
                              </w:r>
                              <w:r w:rsidR="00897FFE" w:rsidRPr="00897FFE">
                                <w:rPr>
                                  <w:rFonts w:ascii="Times New Roman" w:eastAsia="Calibri" w:hAnsi="Times New Roman" w:cs="Times New Roman"/>
                                  <w:w w:val="125"/>
                                  <w:sz w:val="16"/>
                                  <w:szCs w:val="16"/>
                                  <w:lang w:bidi="ar"/>
                                </w:rPr>
                                <w:t>emale</w:t>
                              </w:r>
                            </w:p>
                          </w:txbxContent>
                        </wps:txbx>
                        <wps:bodyPr wrap="square" lIns="0" tIns="0" rIns="0" bIns="0" upright="1"/>
                      </wps:wsp>
                      <wps:wsp>
                        <wps:cNvPr id="161" name="Rectangle 6052"/>
                        <wps:cNvSpPr/>
                        <wps:spPr>
                          <a:xfrm>
                            <a:off x="27387" y="24829"/>
                            <a:ext cx="506" cy="2129"/>
                          </a:xfrm>
                          <a:prstGeom prst="rect">
                            <a:avLst/>
                          </a:prstGeom>
                          <a:noFill/>
                          <a:ln>
                            <a:noFill/>
                          </a:ln>
                        </wps:spPr>
                        <wps:txbx>
                          <w:txbxContent>
                            <w:p w14:paraId="33B7EBAB" w14:textId="57FE46C2" w:rsidR="00D73432" w:rsidRDefault="00D73432">
                              <w:pPr>
                                <w:spacing w:after="160" w:line="256" w:lineRule="auto"/>
                              </w:pPr>
                            </w:p>
                          </w:txbxContent>
                        </wps:txbx>
                        <wps:bodyPr wrap="square" lIns="0" tIns="0" rIns="0" bIns="0" upright="1"/>
                      </wps:wsp>
                      <wps:wsp>
                        <wps:cNvPr id="162" name="Shape 6053"/>
                        <wps:cNvSpPr/>
                        <wps:spPr>
                          <a:xfrm>
                            <a:off x="0" y="0"/>
                            <a:ext cx="22955" cy="27622"/>
                          </a:xfrm>
                          <a:custGeom>
                            <a:avLst/>
                            <a:gdLst>
                              <a:gd name="txL" fmla="*/ 0 w 2295525"/>
                              <a:gd name="txT" fmla="*/ 0 h 2762250"/>
                              <a:gd name="txR" fmla="*/ 2295525 w 2295525"/>
                              <a:gd name="txB" fmla="*/ 2762250 h 2762250"/>
                            </a:gdLst>
                            <a:ahLst/>
                            <a:cxnLst/>
                            <a:rect l="txL" t="txT" r="txR" b="txB"/>
                            <a:pathLst>
                              <a:path w="2295525" h="2762250">
                                <a:moveTo>
                                  <a:pt x="9525" y="0"/>
                                </a:moveTo>
                                <a:lnTo>
                                  <a:pt x="2295525" y="0"/>
                                </a:lnTo>
                                <a:lnTo>
                                  <a:pt x="2295525" y="19050"/>
                                </a:lnTo>
                                <a:lnTo>
                                  <a:pt x="19050" y="19050"/>
                                </a:lnTo>
                                <a:lnTo>
                                  <a:pt x="19050" y="2743200"/>
                                </a:lnTo>
                                <a:lnTo>
                                  <a:pt x="2295525" y="2743200"/>
                                </a:lnTo>
                                <a:lnTo>
                                  <a:pt x="2295525" y="2762250"/>
                                </a:lnTo>
                                <a:lnTo>
                                  <a:pt x="9525" y="2762250"/>
                                </a:lnTo>
                                <a:cubicBezTo>
                                  <a:pt x="4265" y="2762250"/>
                                  <a:pt x="0" y="2757985"/>
                                  <a:pt x="0" y="2752725"/>
                                </a:cubicBezTo>
                                <a:lnTo>
                                  <a:pt x="0" y="9525"/>
                                </a:lnTo>
                                <a:cubicBezTo>
                                  <a:pt x="0" y="4264"/>
                                  <a:pt x="4265" y="0"/>
                                  <a:pt x="9525" y="0"/>
                                </a:cubicBezTo>
                                <a:close/>
                              </a:path>
                            </a:pathLst>
                          </a:custGeom>
                          <a:solidFill>
                            <a:srgbClr val="000000"/>
                          </a:solidFill>
                          <a:ln w="0">
                            <a:noFill/>
                          </a:ln>
                        </wps:spPr>
                        <wps:bodyPr wrap="square" upright="1"/>
                      </wps:wsp>
                      <wps:wsp>
                        <wps:cNvPr id="163" name="Shape 6054"/>
                        <wps:cNvSpPr/>
                        <wps:spPr>
                          <a:xfrm>
                            <a:off x="22955" y="0"/>
                            <a:ext cx="22955" cy="27622"/>
                          </a:xfrm>
                          <a:custGeom>
                            <a:avLst/>
                            <a:gdLst>
                              <a:gd name="txL" fmla="*/ 0 w 2295525"/>
                              <a:gd name="txT" fmla="*/ 0 h 2762250"/>
                              <a:gd name="txR" fmla="*/ 2295525 w 2295525"/>
                              <a:gd name="txB" fmla="*/ 2762250 h 2762250"/>
                            </a:gdLst>
                            <a:ahLst/>
                            <a:cxnLst/>
                            <a:rect l="txL" t="txT" r="txR" b="txB"/>
                            <a:pathLst>
                              <a:path w="2295525" h="2762250">
                                <a:moveTo>
                                  <a:pt x="0" y="0"/>
                                </a:moveTo>
                                <a:lnTo>
                                  <a:pt x="2286000" y="0"/>
                                </a:lnTo>
                                <a:cubicBezTo>
                                  <a:pt x="2291261" y="0"/>
                                  <a:pt x="2295525" y="4264"/>
                                  <a:pt x="2295525" y="9525"/>
                                </a:cubicBezTo>
                                <a:lnTo>
                                  <a:pt x="2295525" y="2752725"/>
                                </a:lnTo>
                                <a:cubicBezTo>
                                  <a:pt x="2295525" y="2757985"/>
                                  <a:pt x="2291261" y="2762250"/>
                                  <a:pt x="2286000" y="2762250"/>
                                </a:cubicBezTo>
                                <a:lnTo>
                                  <a:pt x="0" y="2762250"/>
                                </a:lnTo>
                                <a:lnTo>
                                  <a:pt x="0" y="2743200"/>
                                </a:lnTo>
                                <a:lnTo>
                                  <a:pt x="2276475" y="2743200"/>
                                </a:lnTo>
                                <a:lnTo>
                                  <a:pt x="2276475" y="19050"/>
                                </a:lnTo>
                                <a:lnTo>
                                  <a:pt x="0" y="19050"/>
                                </a:lnTo>
                                <a:lnTo>
                                  <a:pt x="0" y="0"/>
                                </a:lnTo>
                                <a:close/>
                              </a:path>
                            </a:pathLst>
                          </a:custGeom>
                          <a:solidFill>
                            <a:srgbClr val="000000"/>
                          </a:solidFill>
                          <a:ln w="0">
                            <a:noFill/>
                          </a:ln>
                        </wps:spPr>
                        <wps:bodyPr wrap="square" upright="1"/>
                      </wps:wsp>
                    </wpg:wgp>
                  </a:graphicData>
                </a:graphic>
              </wp:inline>
            </w:drawing>
          </mc:Choice>
          <mc:Fallback>
            <w:pict>
              <v:group w14:anchorId="4EAB0E5A" id="Group 82658" o:spid="_x0000_s1028" style="width:361.5pt;height:217.5pt;mso-position-horizontal-relative:char;mso-position-vertical-relative:line" coordsize="45910,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">
                <v:shape id="Shape 5974" o:spid="_x0000_s1029" style="position:absolute;width:22955;height:27622;visibility:visible;mso-wrap-style:square;v-text-anchor:top" coordsize="2295525,27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" path="m9525,l2295525,r,19050l19050,19050r,2724150l2295525,2743200r,19050l9525,2762250c4265,2762250,,2757985,,2752725l,9525c,4264,4265,,9525,xe" fillcolor="black" stroked="f" strokeweight="0">
                  <v:path arrowok="t" textboxrect="0,0,2295525,2762250"/>
                </v:shape>
                <v:shape id="Shape 5975" o:spid="_x0000_s1030" style="position:absolute;left:22955;width:22955;height:27622;visibility:visible;mso-wrap-style:square;v-text-anchor:top" coordsize="2295525,27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" path="m,l2286000,v5261,,9525,4264,9525,9525l2295525,2752725v,5260,-4264,9525,-9525,9525l,2762250r,-19050l2276475,2743200r,-2724150l,19050,,xe" fillcolor="black" stroked="f" strokeweight="0">
                  <v:path arrowok="t" textboxrect="0,0,2295525,2762250"/>
                </v:shape>
                <v:shape id="Shape 5976" o:spid="_x0000_s1031" style="position:absolute;left:24860;top:6385;width:986;height:7884;visibility:visible;mso-wrap-style:square;v-text-anchor:top" coordsize="98576,78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" path="m,c33469,,66450,2085,98576,6104l,788388,,xe" fillcolor="#156081" stroked="f" strokeweight="0">
                  <v:path arrowok="t" textboxrect="0,0,98576,788388"/>
                </v:shape>
                <v:shape id="Shape 5977" o:spid="_x0000_s1032" style="position:absolute;left:24733;top:6258;width:612;height:8138;visibility:visible;mso-wrap-style:square;v-text-anchor:top" coordsize="61194,81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" path="m12700,l61194,3003r,25398l25400,26186r,572533l61194,314670r,203170l25301,802677v-784,6267,-6127,11111,-12601,11111c5686,813788,,808102,,801088l,12700c,5686,5686,,12700,xe" stroked="f" strokeweight="0">
                  <v:path arrowok="t" textboxrect="0,0,61194,813788"/>
                </v:shape>
                <v:shape id="Shape 5978" o:spid="_x0000_s1033" style="position:absolute;left:25345;top:6288;width:628;height:5148;visibility:visible;mso-wrap-style:square;v-text-anchor:top" coordsize="62783,51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" path="m,l51659,3198v6274,778,11124,6123,11124,12603c62783,16339,62750,16871,62685,17390r-1,-2l,514837,,311667,35794,27615,,25398,,xe" stroked="f" strokeweight="0">
                  <v:path arrowok="t" textboxrect="0,0,62783,514837"/>
                </v:shape>
                <v:shape id="Shape 5979" o:spid="_x0000_s1034" style="position:absolute;left:16975;top:6386;width:15768;height:15768;visibility:visible;mso-wrap-style:square;v-text-anchor:top" coordsize="1576778,157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" path="m788389,r92,788315l886965,6104v389017,48647,689813,380338,689813,782284c1576778,1223804,1223804,1576777,788389,1576777,352974,1576777,,1223804,,788388,,352974,352974,,788389,xe" fillcolor="#e97131" stroked="f" strokeweight="0">
                  <v:path arrowok="t" textboxrect="0,0,1576778,1576777"/>
                </v:shape>
                <v:shape id="Shape 5980" o:spid="_x0000_s1035" style="position:absolute;left:16848;top:6259;width:8011;height:16022;visibility:visible;mso-wrap-style:square;v-text-anchor:top" coordsize="801089,160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" path="m801089,r,813677l792201,809997v-2298,-2298,-3720,-5472,-3720,-8978l788391,26036r-66900,3350c329093,68922,25400,397818,25400,801088v,403271,303693,732167,696091,771704l801089,1576777r,25400l719471,1598022c316770,1556812,,1214222,,801088,,387956,316770,45365,719471,4156l801089,xe" stroked="f" strokeweight="0">
                  <v:path arrowok="t" textboxrect="0,0,801089,1602177"/>
                </v:shape>
                <v:shape id="Shape 5981" o:spid="_x0000_s1036" style="position:absolute;left:24859;top:6259;width:8011;height:16022;visibility:visible;mso-wrap-style:square;v-text-anchor:top" coordsize="801089,160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" path="m,c7014,,12699,5686,12700,12699r68,585966l85976,17216c86758,10949,92102,6104,98577,6104r1510,625l100153,6202c493839,55433,801089,394241,801089,801088v,440677,-360414,801089,-801089,801089l,1602177r,-25400l,1576777v430155,,775689,-345533,775689,-775689c775689,428858,516990,120323,167961,43607l109520,33558,12693,802603c11911,808871,6566,813715,92,813715l,813677,,,,xe" stroked="f" strokeweight="0">
                  <v:path arrowok="t" textboxrect="0,0,801089,1602177"/>
                </v:shape>
                <v:rect id="Rectangle 5987" o:spid="_x0000_s1037" style="position:absolute;left:3524;top:1703;width:39910;height:5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A4136F1" w14:textId="39C682CC" w:rsidR="00D73432" w:rsidRPr="00897FFE" w:rsidRDefault="002651D3" w:rsidP="00897FFE">
                        <w:pPr>
                          <w:spacing w:after="160" w:line="256" w:lineRule="auto"/>
                          <w:jc w:val="center"/>
                          <w:rPr>
                            <w:rFonts w:ascii="Times New Roman" w:eastAsia="Calibri" w:hAnsi="Times New Roman" w:cs="Times New Roman"/>
                            <w:color w:val="585858"/>
                            <w:w w:val="126"/>
                            <w:sz w:val="24"/>
                            <w:szCs w:val="24"/>
                            <w:lang w:bidi="ar"/>
                          </w:rPr>
                        </w:pPr>
                        <w:r w:rsidRPr="00897FFE">
                          <w:rPr>
                            <w:rFonts w:ascii="Times New Roman" w:eastAsia="Calibri" w:hAnsi="Times New Roman" w:cs="Times New Roman"/>
                            <w:color w:val="585858"/>
                            <w:w w:val="126"/>
                            <w:sz w:val="24"/>
                            <w:szCs w:val="24"/>
                            <w:lang w:bidi="ar"/>
                          </w:rPr>
                          <w:t>Breast cancer cases in Oncology unit (2019- 2024)</w:t>
                        </w:r>
                      </w:p>
                    </w:txbxContent>
                  </v:textbox>
                </v:rect>
                <v:rect id="Rectangle 5988" o:spid="_x0000_s1038" style="position:absolute;left:9518;top:750;width:866;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9C6CFD9" w14:textId="612FF479" w:rsidR="00D73432" w:rsidRDefault="00D73432">
                        <w:pPr>
                          <w:spacing w:after="160" w:line="256" w:lineRule="auto"/>
                        </w:pPr>
                      </w:p>
                    </w:txbxContent>
                  </v:textbox>
                </v:rect>
                <v:rect id="Rectangle 5989" o:spid="_x0000_s1039" style="position:absolute;left:10109;top:750;width:1312;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D13B30C" w14:textId="0EEEFC18" w:rsidR="00D73432" w:rsidRDefault="00D73432">
                        <w:pPr>
                          <w:spacing w:after="160" w:line="256" w:lineRule="auto"/>
                        </w:pPr>
                      </w:p>
                    </w:txbxContent>
                  </v:textbox>
                </v:rect>
                <v:rect id="Rectangle 5993" o:spid="_x0000_s1040" style="position:absolute;left:13455;top:750;width:788;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93742A6" w14:textId="7BAF579B" w:rsidR="00D73432" w:rsidRDefault="00D73432">
                        <w:pPr>
                          <w:spacing w:after="160" w:line="256" w:lineRule="auto"/>
                        </w:pPr>
                      </w:p>
                    </w:txbxContent>
                  </v:textbox>
                </v:rect>
                <v:rect id="Rectangle 5997" o:spid="_x0000_s1041" style="position:absolute;left:16802;top:750;width:1295;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E62AC54" w14:textId="1BEC097C" w:rsidR="00D73432" w:rsidRDefault="00D73432">
                        <w:pPr>
                          <w:spacing w:after="160" w:line="256" w:lineRule="auto"/>
                        </w:pPr>
                      </w:p>
                    </w:txbxContent>
                  </v:textbox>
                </v:rect>
                <v:rect id="Rectangle 6006" o:spid="_x0000_s1042" style="position:absolute;left:24390;top:750;width:787;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2EFB21A0" w14:textId="77777777" w:rsidR="00D73432" w:rsidRDefault="009B7F22">
                        <w:pPr>
                          <w:spacing w:after="160" w:line="256" w:lineRule="auto"/>
                        </w:pPr>
                        <w:r>
                          <w:rPr>
                            <w:rFonts w:ascii="Calibri" w:eastAsia="Calibri" w:hAnsi="Calibri" w:cs="Calibri"/>
                            <w:color w:val="585858"/>
                            <w:sz w:val="28"/>
                            <w:szCs w:val="22"/>
                            <w:lang w:bidi="ar"/>
                          </w:rPr>
                          <w:t xml:space="preserve"> </w:t>
                        </w:r>
                      </w:p>
                    </w:txbxContent>
                  </v:textbox>
                </v:rect>
                <v:rect id="Rectangle 6013" o:spid="_x0000_s1043" style="position:absolute;left:29997;top:750;width:1388;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1699B2B9" w14:textId="547878BE" w:rsidR="00D73432" w:rsidRDefault="00D73432">
                        <w:pPr>
                          <w:spacing w:after="160" w:line="256" w:lineRule="auto"/>
                        </w:pPr>
                      </w:p>
                    </w:txbxContent>
                  </v:textbox>
                </v:rect>
                <v:rect id="Rectangle 6016" o:spid="_x0000_s1044" style="position:absolute;left:32359;top:750;width:1398;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06CC3A7" w14:textId="2CBCE120" w:rsidR="00D73432" w:rsidRDefault="00D73432">
                        <w:pPr>
                          <w:spacing w:after="160" w:line="256" w:lineRule="auto"/>
                        </w:pPr>
                      </w:p>
                    </w:txbxContent>
                  </v:textbox>
                </v:rect>
                <v:rect id="Rectangle 6018" o:spid="_x0000_s1045" style="position:absolute;left:34232;top:750;width:788;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2D518B2B" w14:textId="77777777" w:rsidR="00D73432" w:rsidRDefault="009B7F22">
                        <w:pPr>
                          <w:spacing w:after="160" w:line="256" w:lineRule="auto"/>
                        </w:pPr>
                        <w:r>
                          <w:rPr>
                            <w:rFonts w:ascii="Calibri" w:eastAsia="Calibri" w:hAnsi="Calibri" w:cs="Calibri"/>
                            <w:color w:val="585858"/>
                            <w:sz w:val="28"/>
                            <w:szCs w:val="22"/>
                            <w:lang w:bidi="ar"/>
                          </w:rPr>
                          <w:t xml:space="preserve"> </w:t>
                        </w:r>
                      </w:p>
                    </w:txbxContent>
                  </v:textbox>
                </v:rect>
                <v:rect id="Rectangle 6023" o:spid="_x0000_s1046" style="position:absolute;left:37572;top:750;width:788;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0D8B23FA" w14:textId="651542C4" w:rsidR="00D73432" w:rsidRDefault="00D73432">
                        <w:pPr>
                          <w:spacing w:after="160" w:line="256" w:lineRule="auto"/>
                        </w:pPr>
                      </w:p>
                    </w:txbxContent>
                  </v:textbox>
                </v:rect>
                <v:shape id="Shape 89495" o:spid="_x0000_s1047" style="position:absolute;left:18522;top:25333;width:743;height:743;visibility:visible;mso-wrap-style:square;v-text-anchor:top" coordsize="7429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" path="m,l74295,r,74295l,74295,,e" fillcolor="#156081" stroked="f" strokeweight="0">
                  <v:path arrowok="t" textboxrect="0,0,74295,74295"/>
                </v:shape>
                <v:shape id="Shape 6036" o:spid="_x0000_s1048" style="position:absolute;left:18395;top:25206;width:499;height:997;visibility:visible;mso-wrap-style:square;v-text-anchor:top" coordsize="49847,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" path="m12700,l49847,r,25400l25400,25400r,48895l49847,74295r,25400l12700,99695c5686,99695,,94009,,86995l,12700c,5686,5686,,12700,xe" stroked="f" strokeweight="0">
                  <v:path arrowok="t" textboxrect="0,0,49847,99695"/>
                </v:shape>
                <v:shape id="Shape 6037" o:spid="_x0000_s1049" style="position:absolute;left:18894;top:25206;width:498;height:997;visibility:visible;mso-wrap-style:square;v-text-anchor:top" coordsize="49848,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" path="m,l37148,v7014,,12700,5686,12700,12700l49848,86995v,7014,-5686,12700,-12700,12700l,99695,,74295r24448,l24448,25400,,25400,,xe" stroked="f" strokeweight="0">
                  <v:path arrowok="t" textboxrect="0,0,49848,99695"/>
                </v:shape>
                <v:shape id="Shape 89496" o:spid="_x0000_s1050" style="position:absolute;left:22479;top:25333;width:742;height:743;visibility:visible;mso-wrap-style:square;v-text-anchor:top" coordsize="7429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" path="m,l74295,r,74295l,74295,,e" fillcolor="#e97131" stroked="f" strokeweight="0">
                  <v:path arrowok="t" textboxrect="0,0,74295,74295"/>
                </v:shape>
                <v:shape id="Shape 6039" o:spid="_x0000_s1051" style="position:absolute;left:22352;top:25206;width:498;height:997;visibility:visible;mso-wrap-style:square;v-text-anchor:top" coordsize="49848,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" path="m12700,l49848,r,25400l25400,25400r,48895l49848,74295r,25400l12700,99695c5686,99695,,94009,,86995l,12700c,5686,5686,,12700,xe" stroked="f" strokeweight="0">
                  <v:path arrowok="t" textboxrect="0,0,49848,99695"/>
                </v:shape>
                <v:shape id="Shape 6040" o:spid="_x0000_s1052" style="position:absolute;left:22850;top:25206;width:498;height:997;visibility:visible;mso-wrap-style:square;v-text-anchor:top" coordsize="49847,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" path="m,l37147,v7015,,12700,5686,12700,12700l49847,86995v,7014,-5685,12700,-12700,12700l,99695,,74295r24447,l24447,25400,,25400,,xe" stroked="f" strokeweight="0">
                  <v:path arrowok="t" textboxrect="0,0,49847,99695"/>
                </v:shape>
                <v:rect id="Rectangle 6041" o:spid="_x0000_s1053" style="position:absolute;left:19640;top:24829;width:321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405E1BE0" w14:textId="05A0A262" w:rsidR="00D73432" w:rsidRPr="00897FFE" w:rsidRDefault="009B7F22">
                        <w:pPr>
                          <w:spacing w:after="160" w:line="256" w:lineRule="auto"/>
                          <w:rPr>
                            <w:rFonts w:ascii="Times New Roman" w:hAnsi="Times New Roman" w:cs="Times New Roman"/>
                            <w:sz w:val="16"/>
                            <w:szCs w:val="16"/>
                          </w:rPr>
                        </w:pPr>
                        <w:r w:rsidRPr="00897FFE">
                          <w:rPr>
                            <w:rFonts w:ascii="Times New Roman" w:eastAsia="Calibri" w:hAnsi="Times New Roman" w:cs="Times New Roman"/>
                            <w:w w:val="104"/>
                            <w:sz w:val="16"/>
                            <w:szCs w:val="16"/>
                            <w:lang w:bidi="ar"/>
                          </w:rPr>
                          <w:t>M</w:t>
                        </w:r>
                        <w:r w:rsidR="00897FFE" w:rsidRPr="00897FFE">
                          <w:rPr>
                            <w:rFonts w:ascii="Times New Roman" w:hAnsi="Times New Roman" w:cs="Times New Roman"/>
                            <w:sz w:val="16"/>
                            <w:szCs w:val="16"/>
                          </w:rPr>
                          <w:t>ale</w:t>
                        </w:r>
                      </w:p>
                    </w:txbxContent>
                  </v:textbox>
                </v:rect>
                <v:rect id="Rectangle 6045" o:spid="_x0000_s1054" style="position:absolute;left:22104;top:24829;width:50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6F3B545" w14:textId="77777777" w:rsidR="00D73432" w:rsidRDefault="009B7F22">
                        <w:pPr>
                          <w:spacing w:after="160" w:line="256" w:lineRule="auto"/>
                        </w:pPr>
                        <w:r>
                          <w:rPr>
                            <w:rFonts w:ascii="Calibri" w:eastAsia="Calibri" w:hAnsi="Calibri" w:cs="Calibri"/>
                            <w:color w:val="585858"/>
                            <w:sz w:val="18"/>
                            <w:szCs w:val="22"/>
                            <w:lang w:bidi="ar"/>
                          </w:rPr>
                          <w:t xml:space="preserve"> </w:t>
                        </w:r>
                      </w:p>
                    </w:txbxContent>
                  </v:textbox>
                </v:rect>
                <v:rect id="Rectangle 6046" o:spid="_x0000_s1055" style="position:absolute;left:23596;top:24829;width:429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498F1555" w14:textId="468B7AA8" w:rsidR="00D73432" w:rsidRPr="00897FFE" w:rsidRDefault="009B7F22">
                        <w:pPr>
                          <w:spacing w:after="160" w:line="256" w:lineRule="auto"/>
                          <w:rPr>
                            <w:rFonts w:ascii="Times New Roman" w:hAnsi="Times New Roman" w:cs="Times New Roman"/>
                            <w:sz w:val="16"/>
                            <w:szCs w:val="16"/>
                          </w:rPr>
                        </w:pPr>
                        <w:r w:rsidRPr="00897FFE">
                          <w:rPr>
                            <w:rFonts w:ascii="Times New Roman" w:eastAsia="Calibri" w:hAnsi="Times New Roman" w:cs="Times New Roman"/>
                            <w:w w:val="125"/>
                            <w:sz w:val="16"/>
                            <w:szCs w:val="16"/>
                            <w:lang w:bidi="ar"/>
                          </w:rPr>
                          <w:t>F</w:t>
                        </w:r>
                        <w:r w:rsidR="00897FFE" w:rsidRPr="00897FFE">
                          <w:rPr>
                            <w:rFonts w:ascii="Times New Roman" w:eastAsia="Calibri" w:hAnsi="Times New Roman" w:cs="Times New Roman"/>
                            <w:w w:val="125"/>
                            <w:sz w:val="16"/>
                            <w:szCs w:val="16"/>
                            <w:lang w:bidi="ar"/>
                          </w:rPr>
                          <w:t>emale</w:t>
                        </w:r>
                      </w:p>
                    </w:txbxContent>
                  </v:textbox>
                </v:rect>
                <v:rect id="Rectangle 6052" o:spid="_x0000_s1056" style="position:absolute;left:27387;top:24829;width:50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33B7EBAB" w14:textId="57FE46C2" w:rsidR="00D73432" w:rsidRDefault="00D73432">
                        <w:pPr>
                          <w:spacing w:after="160" w:line="256" w:lineRule="auto"/>
                        </w:pPr>
                      </w:p>
                    </w:txbxContent>
                  </v:textbox>
                </v:rect>
                <v:shape id="Shape 6053" o:spid="_x0000_s1057" style="position:absolute;width:22955;height:27622;visibility:visible;mso-wrap-style:square;v-text-anchor:top" coordsize="2295525,27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" path="m9525,l2295525,r,19050l19050,19050r,2724150l2295525,2743200r,19050l9525,2762250c4265,2762250,,2757985,,2752725l,9525c,4264,4265,,9525,xe" fillcolor="black" stroked="f" strokeweight="0">
                  <v:path arrowok="t" textboxrect="0,0,2295525,2762250"/>
                </v:shape>
                <v:shape id="Shape 6054" o:spid="_x0000_s1058" style="position:absolute;left:22955;width:22955;height:27622;visibility:visible;mso-wrap-style:square;v-text-anchor:top" coordsize="2295525,27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" path="m,l2286000,v5261,,9525,4264,9525,9525l2295525,2752725v,5260,-4264,9525,-9525,9525l,2762250r,-19050l2276475,2743200r,-2724150l,19050,,xe" fillcolor="black" stroked="f" strokeweight="0">
                  <v:path arrowok="t" textboxrect="0,0,2295525,2762250"/>
                </v:shape>
                <w10:anchorlock/>
              </v:group>
            </w:pict>
          </mc:Fallback>
        </mc:AlternateContent>
      </w:r>
    </w:p>
    <w:p w14:paraId="0F368410" w14:textId="77777777" w:rsidR="00607CAF" w:rsidRDefault="009B7F22" w:rsidP="00607CAF">
      <w:pPr>
        <w:spacing w:after="969" w:line="256" w:lineRule="auto"/>
        <w:ind w:right="77"/>
        <w:jc w:val="center"/>
        <w:rPr>
          <w:rFonts w:ascii="Times New Roman" w:eastAsia="Times New Roman" w:hAnsi="Times New Roman" w:cs="Times New Roman"/>
          <w:color w:val="000000"/>
          <w:sz w:val="24"/>
          <w:szCs w:val="24"/>
          <w:lang w:bidi="ar"/>
        </w:rPr>
      </w:pPr>
      <w:r>
        <w:rPr>
          <w:rFonts w:ascii="Times New Roman" w:eastAsia="Times New Roman" w:hAnsi="Times New Roman" w:cs="Times New Roman" w:hint="eastAsia"/>
          <w:color w:val="000000"/>
          <w:sz w:val="24"/>
          <w:szCs w:val="24"/>
          <w:lang w:bidi="ar"/>
        </w:rPr>
        <w:t>Figure 1: Distribution of breast cancer cases by gender</w:t>
      </w:r>
    </w:p>
    <w:p w14:paraId="10A3DF05" w14:textId="09D6C454" w:rsidR="00D73432" w:rsidRPr="00607CAF" w:rsidRDefault="009B7F22" w:rsidP="00607CAF">
      <w:pPr>
        <w:spacing w:line="480" w:lineRule="auto"/>
        <w:ind w:right="77"/>
        <w:rPr>
          <w:rFonts w:ascii="Times New Roman" w:hAnsi="Times New Roman" w:cs="Times New Roman"/>
          <w:b/>
          <w:bCs/>
          <w:sz w:val="24"/>
          <w:szCs w:val="24"/>
        </w:rPr>
      </w:pPr>
      <w:r w:rsidRPr="00607CAF">
        <w:rPr>
          <w:rFonts w:ascii="Times New Roman" w:hAnsi="Times New Roman" w:cs="Times New Roman"/>
          <w:b/>
          <w:bCs/>
          <w:sz w:val="24"/>
          <w:szCs w:val="24"/>
        </w:rPr>
        <w:lastRenderedPageBreak/>
        <w:t>Laterality and clinical presentation</w:t>
      </w:r>
    </w:p>
    <w:p w14:paraId="79AF7FE1" w14:textId="77777777" w:rsidR="00D73432" w:rsidRDefault="009B7F22" w:rsidP="00607CAF">
      <w:pPr>
        <w:spacing w:line="480" w:lineRule="auto"/>
        <w:ind w:left="-5" w:right="115" w:hanging="10"/>
        <w:rPr>
          <w:rFonts w:ascii="Times New Roman" w:eastAsia="Times New Roman" w:hAnsi="Times New Roman" w:cs="Times New Roman"/>
          <w:color w:val="000008"/>
          <w:sz w:val="24"/>
          <w:szCs w:val="24"/>
          <w:lang w:bidi="ar"/>
        </w:rPr>
      </w:pPr>
      <w:r w:rsidRPr="00607CAF">
        <w:rPr>
          <w:rFonts w:ascii="Times New Roman" w:eastAsia="Times New Roman" w:hAnsi="Times New Roman" w:cs="Times New Roman"/>
          <w:color w:val="000008"/>
          <w:sz w:val="24"/>
          <w:szCs w:val="24"/>
          <w:lang w:bidi="ar"/>
        </w:rPr>
        <w:t>Disease involvement was more common on the left side, affecting eight patients (66.7%), while four (33.3%) had right-sided disease. Most patients (75%) presented with a painless breast lump, while three (25%) presented with ulceration, and five (41.7%) had axillary swelling (Table 2). The majority of patients (58.3%) had symptoms for 1–3 years before presentation, while 16.7% presented within a year and 25% had symptoms for more than three years. At the time of diagnosis, two patients had stage II disease, seven had stage III, and one had stage IV disease, indicating that most patients presented at an advanced stage (Table 3).</w:t>
      </w:r>
    </w:p>
    <w:p w14:paraId="1288485A" w14:textId="77777777" w:rsidR="00607CAF" w:rsidRDefault="00607CAF" w:rsidP="00607CAF">
      <w:pPr>
        <w:spacing w:line="480" w:lineRule="auto"/>
        <w:ind w:right="115"/>
        <w:rPr>
          <w:rFonts w:ascii="Times New Roman" w:hAnsi="Times New Roman" w:cs="Times New Roman"/>
          <w:sz w:val="24"/>
          <w:szCs w:val="24"/>
        </w:rPr>
      </w:pPr>
    </w:p>
    <w:p w14:paraId="3949BCDF" w14:textId="5CDF9160" w:rsidR="00607CAF" w:rsidRPr="00607CAF" w:rsidRDefault="00607CAF" w:rsidP="00607CAF">
      <w:pPr>
        <w:spacing w:line="480" w:lineRule="auto"/>
        <w:ind w:left="-5" w:right="115" w:hanging="10"/>
        <w:rPr>
          <w:rFonts w:ascii="Times New Roman" w:hAnsi="Times New Roman" w:cs="Times New Roman"/>
          <w:sz w:val="24"/>
          <w:szCs w:val="24"/>
        </w:rPr>
      </w:pPr>
      <w:r>
        <w:rPr>
          <w:rFonts w:ascii="Times New Roman" w:eastAsia="Times New Roman" w:hAnsi="Times New Roman" w:cs="Times New Roman" w:hint="eastAsia"/>
          <w:color w:val="000008"/>
          <w:sz w:val="24"/>
          <w:szCs w:val="24"/>
          <w:lang w:bidi="ar"/>
        </w:rPr>
        <w:t>Table 2: Distribution and duration of symptoms</w:t>
      </w:r>
    </w:p>
    <w:tbl>
      <w:tblPr>
        <w:tblStyle w:val="TableGrid"/>
        <w:tblW w:w="8078" w:type="dxa"/>
        <w:tblInd w:w="-108" w:type="dxa"/>
        <w:tblCellMar>
          <w:top w:w="9" w:type="dxa"/>
          <w:left w:w="108" w:type="dxa"/>
          <w:right w:w="115" w:type="dxa"/>
        </w:tblCellMar>
        <w:tblLook w:val="04A0" w:firstRow="1" w:lastRow="0" w:firstColumn="1" w:lastColumn="0" w:noHBand="0" w:noVBand="1"/>
      </w:tblPr>
      <w:tblGrid>
        <w:gridCol w:w="2526"/>
        <w:gridCol w:w="2526"/>
        <w:gridCol w:w="1513"/>
        <w:gridCol w:w="1513"/>
      </w:tblGrid>
      <w:tr w:rsidR="00D73432" w14:paraId="0B5FA0F2" w14:textId="77777777">
        <w:trPr>
          <w:trHeight w:val="562"/>
        </w:trPr>
        <w:tc>
          <w:tcPr>
            <w:tcW w:w="2526" w:type="dxa"/>
            <w:tcBorders>
              <w:top w:val="single" w:sz="8" w:space="0" w:color="000000"/>
              <w:left w:val="single" w:sz="8" w:space="0" w:color="000000"/>
              <w:bottom w:val="single" w:sz="8" w:space="0" w:color="000000"/>
              <w:right w:val="single" w:sz="8" w:space="0" w:color="000000"/>
            </w:tcBorders>
          </w:tcPr>
          <w:p w14:paraId="5CC9DC5D" w14:textId="77777777" w:rsidR="00D73432" w:rsidRDefault="009B7F22">
            <w:pPr>
              <w:spacing w:line="256" w:lineRule="auto"/>
              <w:rPr>
                <w:szCs w:val="24"/>
              </w:rPr>
            </w:pPr>
            <w:r>
              <w:rPr>
                <w:rFonts w:ascii="Times New Roman" w:eastAsia="Times New Roman" w:hAnsi="Times New Roman" w:cs="Times New Roman" w:hint="eastAsia"/>
                <w:b/>
                <w:color w:val="000000"/>
                <w:sz w:val="24"/>
                <w:szCs w:val="24"/>
                <w:lang w:bidi="ar"/>
              </w:rPr>
              <w:t>Variables</w:t>
            </w:r>
          </w:p>
        </w:tc>
        <w:tc>
          <w:tcPr>
            <w:tcW w:w="2526" w:type="dxa"/>
            <w:tcBorders>
              <w:top w:val="single" w:sz="8" w:space="0" w:color="000000"/>
              <w:left w:val="single" w:sz="8" w:space="0" w:color="000000"/>
              <w:bottom w:val="single" w:sz="8" w:space="0" w:color="000000"/>
              <w:right w:val="single" w:sz="8" w:space="0" w:color="000000"/>
            </w:tcBorders>
          </w:tcPr>
          <w:p w14:paraId="4717BEEA" w14:textId="77777777" w:rsidR="00D73432" w:rsidRDefault="009B7F22">
            <w:pPr>
              <w:spacing w:line="256" w:lineRule="auto"/>
              <w:rPr>
                <w:szCs w:val="24"/>
              </w:rPr>
            </w:pPr>
            <w:r>
              <w:rPr>
                <w:rFonts w:ascii="Times New Roman" w:eastAsia="Times New Roman" w:hAnsi="Times New Roman" w:cs="Times New Roman" w:hint="eastAsia"/>
                <w:b/>
                <w:color w:val="000000"/>
                <w:sz w:val="24"/>
                <w:szCs w:val="24"/>
                <w:lang w:bidi="ar"/>
              </w:rPr>
              <w:t>Classification</w:t>
            </w:r>
          </w:p>
        </w:tc>
        <w:tc>
          <w:tcPr>
            <w:tcW w:w="1513" w:type="dxa"/>
            <w:tcBorders>
              <w:top w:val="single" w:sz="8" w:space="0" w:color="000000"/>
              <w:left w:val="single" w:sz="8" w:space="0" w:color="000000"/>
              <w:bottom w:val="single" w:sz="8" w:space="0" w:color="000000"/>
              <w:right w:val="single" w:sz="8" w:space="0" w:color="000000"/>
            </w:tcBorders>
          </w:tcPr>
          <w:p w14:paraId="7503FCC2" w14:textId="77777777" w:rsidR="00D73432" w:rsidRDefault="009B7F22">
            <w:pPr>
              <w:spacing w:line="256" w:lineRule="auto"/>
              <w:rPr>
                <w:szCs w:val="24"/>
              </w:rPr>
            </w:pPr>
            <w:r>
              <w:rPr>
                <w:rFonts w:ascii="Times New Roman" w:eastAsia="Times New Roman" w:hAnsi="Times New Roman" w:cs="Times New Roman" w:hint="eastAsia"/>
                <w:b/>
                <w:color w:val="000000"/>
                <w:sz w:val="24"/>
                <w:szCs w:val="24"/>
                <w:lang w:bidi="ar"/>
              </w:rPr>
              <w:t>Frequency</w:t>
            </w:r>
          </w:p>
        </w:tc>
        <w:tc>
          <w:tcPr>
            <w:tcW w:w="1513" w:type="dxa"/>
            <w:tcBorders>
              <w:top w:val="single" w:sz="8" w:space="0" w:color="000000"/>
              <w:left w:val="single" w:sz="8" w:space="0" w:color="000000"/>
              <w:bottom w:val="single" w:sz="8" w:space="0" w:color="000000"/>
              <w:right w:val="single" w:sz="8" w:space="0" w:color="000000"/>
            </w:tcBorders>
          </w:tcPr>
          <w:p w14:paraId="350491F1" w14:textId="77777777" w:rsidR="00D73432" w:rsidRDefault="009B7F22">
            <w:pPr>
              <w:spacing w:line="256" w:lineRule="auto"/>
              <w:rPr>
                <w:szCs w:val="24"/>
              </w:rPr>
            </w:pPr>
            <w:r>
              <w:rPr>
                <w:rFonts w:ascii="Times New Roman" w:eastAsia="Times New Roman" w:hAnsi="Times New Roman" w:cs="Times New Roman" w:hint="eastAsia"/>
                <w:b/>
                <w:color w:val="000000"/>
                <w:sz w:val="24"/>
                <w:szCs w:val="24"/>
                <w:lang w:bidi="ar"/>
              </w:rPr>
              <w:t>Percent (%)</w:t>
            </w:r>
          </w:p>
        </w:tc>
      </w:tr>
      <w:tr w:rsidR="00D73432" w14:paraId="2D7EF9C7" w14:textId="77777777">
        <w:trPr>
          <w:trHeight w:val="562"/>
        </w:trPr>
        <w:tc>
          <w:tcPr>
            <w:tcW w:w="2526" w:type="dxa"/>
            <w:vMerge w:val="restart"/>
            <w:tcBorders>
              <w:top w:val="single" w:sz="8" w:space="0" w:color="000000"/>
              <w:left w:val="single" w:sz="8" w:space="0" w:color="000000"/>
              <w:bottom w:val="single" w:sz="8" w:space="0" w:color="000000"/>
              <w:right w:val="single" w:sz="8" w:space="0" w:color="000000"/>
            </w:tcBorders>
          </w:tcPr>
          <w:p w14:paraId="303ED78C" w14:textId="77777777" w:rsidR="00D73432" w:rsidRDefault="009B7F22">
            <w:pPr>
              <w:spacing w:line="256" w:lineRule="auto"/>
              <w:rPr>
                <w:rFonts w:ascii="Times New Roman" w:eastAsia="Times New Roman" w:hAnsi="Times New Roman" w:cs="Times New Roman"/>
                <w:color w:val="000000"/>
                <w:sz w:val="24"/>
                <w:szCs w:val="24"/>
                <w:lang w:bidi="ar"/>
              </w:rPr>
            </w:pPr>
            <w:r>
              <w:rPr>
                <w:rFonts w:ascii="Times New Roman" w:eastAsia="Times New Roman" w:hAnsi="Times New Roman" w:cs="Times New Roman" w:hint="eastAsia"/>
                <w:color w:val="000000"/>
                <w:sz w:val="24"/>
                <w:szCs w:val="24"/>
                <w:lang w:bidi="ar"/>
              </w:rPr>
              <w:t>Symptoms</w:t>
            </w:r>
          </w:p>
          <w:p w14:paraId="6EAE27F2" w14:textId="191CB608" w:rsidR="00607CAF" w:rsidRPr="00607CAF" w:rsidRDefault="00607CAF">
            <w:pPr>
              <w:spacing w:line="256" w:lineRule="auto"/>
              <w:rPr>
                <w:rFonts w:ascii="Times New Roman" w:hAnsi="Times New Roman" w:cs="Times New Roman"/>
                <w:i/>
                <w:iCs/>
                <w:szCs w:val="24"/>
                <w:vertAlign w:val="superscript"/>
              </w:rPr>
            </w:pPr>
            <w:r w:rsidRPr="00607CAF">
              <w:rPr>
                <w:rFonts w:ascii="Times New Roman" w:hAnsi="Times New Roman" w:cs="Times New Roman"/>
                <w:i/>
                <w:iCs/>
                <w:szCs w:val="24"/>
                <w:vertAlign w:val="superscript"/>
              </w:rPr>
              <w:t>multiple tick question</w:t>
            </w:r>
          </w:p>
        </w:tc>
        <w:tc>
          <w:tcPr>
            <w:tcW w:w="2526" w:type="dxa"/>
            <w:tcBorders>
              <w:top w:val="single" w:sz="8" w:space="0" w:color="000000"/>
              <w:left w:val="single" w:sz="8" w:space="0" w:color="000000"/>
              <w:bottom w:val="single" w:sz="8" w:space="0" w:color="000000"/>
              <w:right w:val="single" w:sz="8" w:space="0" w:color="000000"/>
            </w:tcBorders>
          </w:tcPr>
          <w:p w14:paraId="2A3F6C6C"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Breast lump</w:t>
            </w:r>
          </w:p>
        </w:tc>
        <w:tc>
          <w:tcPr>
            <w:tcW w:w="1513" w:type="dxa"/>
            <w:tcBorders>
              <w:top w:val="single" w:sz="8" w:space="0" w:color="000000"/>
              <w:left w:val="single" w:sz="8" w:space="0" w:color="000000"/>
              <w:bottom w:val="single" w:sz="8" w:space="0" w:color="000000"/>
              <w:right w:val="single" w:sz="8" w:space="0" w:color="000000"/>
            </w:tcBorders>
          </w:tcPr>
          <w:p w14:paraId="5E2F284D"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9</w:t>
            </w:r>
          </w:p>
        </w:tc>
        <w:tc>
          <w:tcPr>
            <w:tcW w:w="1513" w:type="dxa"/>
            <w:tcBorders>
              <w:top w:val="single" w:sz="8" w:space="0" w:color="000000"/>
              <w:left w:val="single" w:sz="8" w:space="0" w:color="000000"/>
              <w:bottom w:val="single" w:sz="8" w:space="0" w:color="000000"/>
              <w:right w:val="single" w:sz="8" w:space="0" w:color="000000"/>
            </w:tcBorders>
          </w:tcPr>
          <w:p w14:paraId="5229ED3C"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75</w:t>
            </w:r>
          </w:p>
        </w:tc>
      </w:tr>
      <w:tr w:rsidR="00D73432" w14:paraId="1564BC89" w14:textId="77777777">
        <w:trPr>
          <w:trHeight w:val="562"/>
        </w:trPr>
        <w:tc>
          <w:tcPr>
            <w:tcW w:w="2526" w:type="dxa"/>
            <w:vMerge/>
            <w:tcBorders>
              <w:top w:val="single" w:sz="8" w:space="0" w:color="000000"/>
              <w:left w:val="single" w:sz="8" w:space="0" w:color="000000"/>
              <w:bottom w:val="single" w:sz="8" w:space="0" w:color="000000"/>
              <w:right w:val="single" w:sz="8" w:space="0" w:color="000000"/>
            </w:tcBorders>
          </w:tcPr>
          <w:p w14:paraId="7B411F1B" w14:textId="77777777" w:rsidR="00D73432" w:rsidRDefault="00D73432">
            <w:pPr>
              <w:rPr>
                <w:rFonts w:ascii="Calibri" w:hAnsi="Calibri" w:cs="Times New Roman"/>
              </w:rPr>
            </w:pPr>
          </w:p>
        </w:tc>
        <w:tc>
          <w:tcPr>
            <w:tcW w:w="2526" w:type="dxa"/>
            <w:tcBorders>
              <w:top w:val="single" w:sz="8" w:space="0" w:color="000000"/>
              <w:left w:val="single" w:sz="8" w:space="0" w:color="000000"/>
              <w:bottom w:val="single" w:sz="8" w:space="0" w:color="000000"/>
              <w:right w:val="single" w:sz="8" w:space="0" w:color="000000"/>
            </w:tcBorders>
          </w:tcPr>
          <w:p w14:paraId="0C534A85"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Ulcer</w:t>
            </w:r>
          </w:p>
        </w:tc>
        <w:tc>
          <w:tcPr>
            <w:tcW w:w="1513" w:type="dxa"/>
            <w:tcBorders>
              <w:top w:val="single" w:sz="8" w:space="0" w:color="000000"/>
              <w:left w:val="single" w:sz="8" w:space="0" w:color="000000"/>
              <w:bottom w:val="single" w:sz="8" w:space="0" w:color="000000"/>
              <w:right w:val="single" w:sz="8" w:space="0" w:color="000000"/>
            </w:tcBorders>
          </w:tcPr>
          <w:p w14:paraId="725E7F98"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3</w:t>
            </w:r>
          </w:p>
        </w:tc>
        <w:tc>
          <w:tcPr>
            <w:tcW w:w="1513" w:type="dxa"/>
            <w:tcBorders>
              <w:top w:val="single" w:sz="8" w:space="0" w:color="000000"/>
              <w:left w:val="single" w:sz="8" w:space="0" w:color="000000"/>
              <w:bottom w:val="single" w:sz="8" w:space="0" w:color="000000"/>
              <w:right w:val="single" w:sz="8" w:space="0" w:color="000000"/>
            </w:tcBorders>
          </w:tcPr>
          <w:p w14:paraId="2E51DBA9"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25</w:t>
            </w:r>
          </w:p>
        </w:tc>
      </w:tr>
      <w:tr w:rsidR="00D73432" w14:paraId="743B5440" w14:textId="77777777">
        <w:trPr>
          <w:trHeight w:val="562"/>
        </w:trPr>
        <w:tc>
          <w:tcPr>
            <w:tcW w:w="2526" w:type="dxa"/>
            <w:vMerge/>
            <w:tcBorders>
              <w:top w:val="single" w:sz="8" w:space="0" w:color="000000"/>
              <w:left w:val="single" w:sz="8" w:space="0" w:color="000000"/>
              <w:bottom w:val="single" w:sz="8" w:space="0" w:color="000000"/>
              <w:right w:val="single" w:sz="8" w:space="0" w:color="000000"/>
            </w:tcBorders>
          </w:tcPr>
          <w:p w14:paraId="54A19AF3" w14:textId="77777777" w:rsidR="00D73432" w:rsidRDefault="00D73432">
            <w:pPr>
              <w:rPr>
                <w:rFonts w:ascii="Calibri" w:hAnsi="Calibri" w:cs="Times New Roman"/>
              </w:rPr>
            </w:pPr>
          </w:p>
        </w:tc>
        <w:tc>
          <w:tcPr>
            <w:tcW w:w="2526" w:type="dxa"/>
            <w:tcBorders>
              <w:top w:val="single" w:sz="8" w:space="0" w:color="000000"/>
              <w:left w:val="single" w:sz="8" w:space="0" w:color="000000"/>
              <w:bottom w:val="single" w:sz="8" w:space="0" w:color="000000"/>
              <w:right w:val="single" w:sz="8" w:space="0" w:color="000000"/>
            </w:tcBorders>
          </w:tcPr>
          <w:p w14:paraId="56C24B8B"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Axillary swelling</w:t>
            </w:r>
          </w:p>
        </w:tc>
        <w:tc>
          <w:tcPr>
            <w:tcW w:w="1513" w:type="dxa"/>
            <w:tcBorders>
              <w:top w:val="single" w:sz="8" w:space="0" w:color="000000"/>
              <w:left w:val="single" w:sz="8" w:space="0" w:color="000000"/>
              <w:bottom w:val="single" w:sz="8" w:space="0" w:color="000000"/>
              <w:right w:val="single" w:sz="8" w:space="0" w:color="000000"/>
            </w:tcBorders>
          </w:tcPr>
          <w:p w14:paraId="76D90994"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5</w:t>
            </w:r>
          </w:p>
        </w:tc>
        <w:tc>
          <w:tcPr>
            <w:tcW w:w="1513" w:type="dxa"/>
            <w:tcBorders>
              <w:top w:val="single" w:sz="8" w:space="0" w:color="000000"/>
              <w:left w:val="single" w:sz="8" w:space="0" w:color="000000"/>
              <w:bottom w:val="single" w:sz="8" w:space="0" w:color="000000"/>
              <w:right w:val="single" w:sz="8" w:space="0" w:color="000000"/>
            </w:tcBorders>
          </w:tcPr>
          <w:p w14:paraId="7F517D28"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41.7</w:t>
            </w:r>
          </w:p>
        </w:tc>
      </w:tr>
      <w:tr w:rsidR="00D73432" w14:paraId="4C88DBB9" w14:textId="77777777">
        <w:trPr>
          <w:trHeight w:val="562"/>
        </w:trPr>
        <w:tc>
          <w:tcPr>
            <w:tcW w:w="2526" w:type="dxa"/>
            <w:vMerge w:val="restart"/>
            <w:tcBorders>
              <w:top w:val="single" w:sz="8" w:space="0" w:color="000000"/>
              <w:left w:val="single" w:sz="8" w:space="0" w:color="000000"/>
              <w:bottom w:val="single" w:sz="8" w:space="0" w:color="000000"/>
              <w:right w:val="single" w:sz="8" w:space="0" w:color="000000"/>
            </w:tcBorders>
          </w:tcPr>
          <w:p w14:paraId="231C0AAC" w14:textId="77777777" w:rsidR="00D73432" w:rsidRDefault="009B7F22">
            <w:pPr>
              <w:spacing w:after="257" w:line="256" w:lineRule="auto"/>
              <w:rPr>
                <w:szCs w:val="24"/>
              </w:rPr>
            </w:pPr>
            <w:r>
              <w:rPr>
                <w:rFonts w:ascii="Times New Roman" w:eastAsia="Times New Roman" w:hAnsi="Times New Roman" w:cs="Times New Roman" w:hint="eastAsia"/>
                <w:color w:val="000000"/>
                <w:sz w:val="24"/>
                <w:szCs w:val="24"/>
                <w:lang w:bidi="ar"/>
              </w:rPr>
              <w:t>Duration of symptoms</w:t>
            </w:r>
          </w:p>
          <w:p w14:paraId="05D21FDC"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(years)</w:t>
            </w:r>
          </w:p>
        </w:tc>
        <w:tc>
          <w:tcPr>
            <w:tcW w:w="2526" w:type="dxa"/>
            <w:tcBorders>
              <w:top w:val="single" w:sz="8" w:space="0" w:color="000000"/>
              <w:left w:val="single" w:sz="8" w:space="0" w:color="000000"/>
              <w:bottom w:val="single" w:sz="8" w:space="0" w:color="000000"/>
              <w:right w:val="single" w:sz="8" w:space="0" w:color="000000"/>
            </w:tcBorders>
          </w:tcPr>
          <w:p w14:paraId="691CF750"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&lt;1</w:t>
            </w:r>
          </w:p>
        </w:tc>
        <w:tc>
          <w:tcPr>
            <w:tcW w:w="1513" w:type="dxa"/>
            <w:tcBorders>
              <w:top w:val="single" w:sz="8" w:space="0" w:color="000000"/>
              <w:left w:val="single" w:sz="8" w:space="0" w:color="000000"/>
              <w:bottom w:val="single" w:sz="8" w:space="0" w:color="000000"/>
              <w:right w:val="single" w:sz="8" w:space="0" w:color="000000"/>
            </w:tcBorders>
          </w:tcPr>
          <w:p w14:paraId="1748A157"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2</w:t>
            </w:r>
          </w:p>
        </w:tc>
        <w:tc>
          <w:tcPr>
            <w:tcW w:w="1513" w:type="dxa"/>
            <w:tcBorders>
              <w:top w:val="single" w:sz="8" w:space="0" w:color="000000"/>
              <w:left w:val="single" w:sz="8" w:space="0" w:color="000000"/>
              <w:bottom w:val="single" w:sz="8" w:space="0" w:color="000000"/>
              <w:right w:val="single" w:sz="8" w:space="0" w:color="000000"/>
            </w:tcBorders>
          </w:tcPr>
          <w:p w14:paraId="586241F3"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16.7</w:t>
            </w:r>
          </w:p>
        </w:tc>
      </w:tr>
      <w:tr w:rsidR="00D73432" w14:paraId="0107AB86" w14:textId="77777777">
        <w:trPr>
          <w:trHeight w:val="562"/>
        </w:trPr>
        <w:tc>
          <w:tcPr>
            <w:tcW w:w="2526" w:type="dxa"/>
            <w:vMerge/>
            <w:tcBorders>
              <w:top w:val="single" w:sz="8" w:space="0" w:color="000000"/>
              <w:left w:val="single" w:sz="8" w:space="0" w:color="000000"/>
              <w:bottom w:val="single" w:sz="8" w:space="0" w:color="000000"/>
              <w:right w:val="single" w:sz="8" w:space="0" w:color="000000"/>
            </w:tcBorders>
          </w:tcPr>
          <w:p w14:paraId="396216E2" w14:textId="77777777" w:rsidR="00D73432" w:rsidRDefault="00D73432">
            <w:pPr>
              <w:rPr>
                <w:rFonts w:ascii="Calibri" w:hAnsi="Calibri" w:cs="Times New Roman"/>
              </w:rPr>
            </w:pPr>
          </w:p>
        </w:tc>
        <w:tc>
          <w:tcPr>
            <w:tcW w:w="2526" w:type="dxa"/>
            <w:tcBorders>
              <w:top w:val="single" w:sz="8" w:space="0" w:color="000000"/>
              <w:left w:val="single" w:sz="8" w:space="0" w:color="000000"/>
              <w:bottom w:val="single" w:sz="8" w:space="0" w:color="000000"/>
              <w:right w:val="single" w:sz="8" w:space="0" w:color="000000"/>
            </w:tcBorders>
          </w:tcPr>
          <w:p w14:paraId="0314AB4E"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1-3</w:t>
            </w:r>
          </w:p>
        </w:tc>
        <w:tc>
          <w:tcPr>
            <w:tcW w:w="1513" w:type="dxa"/>
            <w:tcBorders>
              <w:top w:val="single" w:sz="8" w:space="0" w:color="000000"/>
              <w:left w:val="single" w:sz="8" w:space="0" w:color="000000"/>
              <w:bottom w:val="single" w:sz="8" w:space="0" w:color="000000"/>
              <w:right w:val="single" w:sz="8" w:space="0" w:color="000000"/>
            </w:tcBorders>
          </w:tcPr>
          <w:p w14:paraId="4AFC8296"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7</w:t>
            </w:r>
          </w:p>
        </w:tc>
        <w:tc>
          <w:tcPr>
            <w:tcW w:w="1513" w:type="dxa"/>
            <w:tcBorders>
              <w:top w:val="single" w:sz="8" w:space="0" w:color="000000"/>
              <w:left w:val="single" w:sz="8" w:space="0" w:color="000000"/>
              <w:bottom w:val="single" w:sz="8" w:space="0" w:color="000000"/>
              <w:right w:val="single" w:sz="8" w:space="0" w:color="000000"/>
            </w:tcBorders>
          </w:tcPr>
          <w:p w14:paraId="542A97A0"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58.3</w:t>
            </w:r>
          </w:p>
        </w:tc>
      </w:tr>
      <w:tr w:rsidR="00D73432" w14:paraId="35AF5C42" w14:textId="77777777">
        <w:trPr>
          <w:trHeight w:val="562"/>
        </w:trPr>
        <w:tc>
          <w:tcPr>
            <w:tcW w:w="2526" w:type="dxa"/>
            <w:vMerge/>
            <w:tcBorders>
              <w:top w:val="single" w:sz="8" w:space="0" w:color="000000"/>
              <w:left w:val="single" w:sz="8" w:space="0" w:color="000000"/>
              <w:bottom w:val="single" w:sz="8" w:space="0" w:color="000000"/>
              <w:right w:val="single" w:sz="8" w:space="0" w:color="000000"/>
            </w:tcBorders>
          </w:tcPr>
          <w:p w14:paraId="1E4BD15B" w14:textId="77777777" w:rsidR="00D73432" w:rsidRDefault="00D73432">
            <w:pPr>
              <w:rPr>
                <w:rFonts w:ascii="Calibri" w:hAnsi="Calibri" w:cs="Times New Roman"/>
              </w:rPr>
            </w:pPr>
          </w:p>
        </w:tc>
        <w:tc>
          <w:tcPr>
            <w:tcW w:w="2526" w:type="dxa"/>
            <w:tcBorders>
              <w:top w:val="single" w:sz="8" w:space="0" w:color="000000"/>
              <w:left w:val="single" w:sz="8" w:space="0" w:color="000000"/>
              <w:bottom w:val="single" w:sz="8" w:space="0" w:color="000000"/>
              <w:right w:val="single" w:sz="8" w:space="0" w:color="000000"/>
            </w:tcBorders>
          </w:tcPr>
          <w:p w14:paraId="5DAB40D6"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&gt;3</w:t>
            </w:r>
          </w:p>
        </w:tc>
        <w:tc>
          <w:tcPr>
            <w:tcW w:w="1513" w:type="dxa"/>
            <w:tcBorders>
              <w:top w:val="single" w:sz="8" w:space="0" w:color="000000"/>
              <w:left w:val="single" w:sz="8" w:space="0" w:color="000000"/>
              <w:bottom w:val="single" w:sz="8" w:space="0" w:color="000000"/>
              <w:right w:val="single" w:sz="8" w:space="0" w:color="000000"/>
            </w:tcBorders>
          </w:tcPr>
          <w:p w14:paraId="0DE3409A"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3</w:t>
            </w:r>
          </w:p>
        </w:tc>
        <w:tc>
          <w:tcPr>
            <w:tcW w:w="1513" w:type="dxa"/>
            <w:tcBorders>
              <w:top w:val="single" w:sz="8" w:space="0" w:color="000000"/>
              <w:left w:val="single" w:sz="8" w:space="0" w:color="000000"/>
              <w:bottom w:val="single" w:sz="8" w:space="0" w:color="000000"/>
              <w:right w:val="single" w:sz="8" w:space="0" w:color="000000"/>
            </w:tcBorders>
          </w:tcPr>
          <w:p w14:paraId="6232107C"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25</w:t>
            </w:r>
          </w:p>
        </w:tc>
      </w:tr>
    </w:tbl>
    <w:p w14:paraId="7EB3D118" w14:textId="1FC94449" w:rsidR="00607CAF" w:rsidRDefault="00607CAF" w:rsidP="00607CAF">
      <w:pPr>
        <w:spacing w:after="532" w:line="264" w:lineRule="auto"/>
        <w:ind w:right="115"/>
        <w:rPr>
          <w:rFonts w:ascii="Times New Roman" w:eastAsia="Times New Roman" w:hAnsi="Times New Roman" w:cs="Times New Roman"/>
          <w:color w:val="000008"/>
          <w:sz w:val="24"/>
          <w:szCs w:val="24"/>
          <w:lang w:bidi="ar"/>
        </w:rPr>
      </w:pPr>
    </w:p>
    <w:p w14:paraId="23732971" w14:textId="7B54C919" w:rsidR="00D73432" w:rsidRDefault="00607CAF" w:rsidP="00607CAF">
      <w:pPr>
        <w:spacing w:after="60"/>
        <w:ind w:left="-6" w:right="113" w:hanging="11"/>
        <w:rPr>
          <w:szCs w:val="24"/>
        </w:rPr>
      </w:pPr>
      <w:r>
        <w:rPr>
          <w:rFonts w:ascii="Times New Roman" w:eastAsia="Times New Roman" w:hAnsi="Times New Roman" w:cs="Times New Roman" w:hint="eastAsia"/>
          <w:color w:val="000008"/>
          <w:sz w:val="24"/>
          <w:szCs w:val="24"/>
          <w:lang w:bidi="ar"/>
        </w:rPr>
        <w:t>Table 3: Identified risk factors and comorbidities</w:t>
      </w:r>
    </w:p>
    <w:tbl>
      <w:tblPr>
        <w:tblStyle w:val="TableGrid"/>
        <w:tblW w:w="8298" w:type="dxa"/>
        <w:tblInd w:w="-108" w:type="dxa"/>
        <w:tblCellMar>
          <w:top w:w="8" w:type="dxa"/>
          <w:left w:w="108" w:type="dxa"/>
          <w:right w:w="115" w:type="dxa"/>
        </w:tblCellMar>
        <w:tblLook w:val="04A0" w:firstRow="1" w:lastRow="0" w:firstColumn="1" w:lastColumn="0" w:noHBand="0" w:noVBand="1"/>
      </w:tblPr>
      <w:tblGrid>
        <w:gridCol w:w="2298"/>
        <w:gridCol w:w="2890"/>
        <w:gridCol w:w="1555"/>
        <w:gridCol w:w="1555"/>
      </w:tblGrid>
      <w:tr w:rsidR="00D73432" w14:paraId="54BDD8F6" w14:textId="77777777">
        <w:trPr>
          <w:trHeight w:val="562"/>
        </w:trPr>
        <w:tc>
          <w:tcPr>
            <w:tcW w:w="2298" w:type="dxa"/>
            <w:tcBorders>
              <w:top w:val="single" w:sz="8" w:space="0" w:color="000000"/>
              <w:left w:val="single" w:sz="8" w:space="0" w:color="000000"/>
              <w:bottom w:val="single" w:sz="8" w:space="0" w:color="000000"/>
              <w:right w:val="single" w:sz="8" w:space="0" w:color="000000"/>
            </w:tcBorders>
          </w:tcPr>
          <w:p w14:paraId="1409A93F" w14:textId="77777777" w:rsidR="00D73432" w:rsidRDefault="009B7F22" w:rsidP="00607CAF">
            <w:pPr>
              <w:spacing w:after="60" w:line="256" w:lineRule="auto"/>
              <w:rPr>
                <w:szCs w:val="24"/>
              </w:rPr>
            </w:pPr>
            <w:r>
              <w:rPr>
                <w:rFonts w:ascii="Times New Roman" w:eastAsia="Times New Roman" w:hAnsi="Times New Roman" w:cs="Times New Roman" w:hint="eastAsia"/>
                <w:b/>
                <w:color w:val="000000"/>
                <w:sz w:val="24"/>
                <w:szCs w:val="24"/>
                <w:lang w:bidi="ar"/>
              </w:rPr>
              <w:t>Variables</w:t>
            </w:r>
          </w:p>
        </w:tc>
        <w:tc>
          <w:tcPr>
            <w:tcW w:w="2890" w:type="dxa"/>
            <w:tcBorders>
              <w:top w:val="single" w:sz="8" w:space="0" w:color="000000"/>
              <w:left w:val="single" w:sz="8" w:space="0" w:color="000000"/>
              <w:bottom w:val="single" w:sz="8" w:space="0" w:color="000000"/>
              <w:right w:val="single" w:sz="8" w:space="0" w:color="000000"/>
            </w:tcBorders>
          </w:tcPr>
          <w:p w14:paraId="51AE9D84" w14:textId="77777777" w:rsidR="00D73432" w:rsidRDefault="009B7F22" w:rsidP="00607CAF">
            <w:pPr>
              <w:spacing w:after="60" w:line="256" w:lineRule="auto"/>
              <w:rPr>
                <w:szCs w:val="24"/>
              </w:rPr>
            </w:pPr>
            <w:r>
              <w:rPr>
                <w:rFonts w:ascii="Times New Roman" w:eastAsia="Times New Roman" w:hAnsi="Times New Roman" w:cs="Times New Roman" w:hint="eastAsia"/>
                <w:b/>
                <w:color w:val="000000"/>
                <w:sz w:val="24"/>
                <w:szCs w:val="24"/>
                <w:lang w:bidi="ar"/>
              </w:rPr>
              <w:t>Classification</w:t>
            </w:r>
          </w:p>
        </w:tc>
        <w:tc>
          <w:tcPr>
            <w:tcW w:w="1555" w:type="dxa"/>
            <w:tcBorders>
              <w:top w:val="single" w:sz="8" w:space="0" w:color="000000"/>
              <w:left w:val="single" w:sz="8" w:space="0" w:color="000000"/>
              <w:bottom w:val="single" w:sz="8" w:space="0" w:color="000000"/>
              <w:right w:val="single" w:sz="8" w:space="0" w:color="000000"/>
            </w:tcBorders>
          </w:tcPr>
          <w:p w14:paraId="32DDC3AB" w14:textId="77777777" w:rsidR="00D73432" w:rsidRDefault="009B7F22" w:rsidP="00607CAF">
            <w:pPr>
              <w:spacing w:after="60" w:line="256" w:lineRule="auto"/>
              <w:rPr>
                <w:szCs w:val="24"/>
              </w:rPr>
            </w:pPr>
            <w:r>
              <w:rPr>
                <w:rFonts w:ascii="Times New Roman" w:eastAsia="Times New Roman" w:hAnsi="Times New Roman" w:cs="Times New Roman" w:hint="eastAsia"/>
                <w:b/>
                <w:color w:val="000000"/>
                <w:sz w:val="24"/>
                <w:szCs w:val="24"/>
                <w:lang w:bidi="ar"/>
              </w:rPr>
              <w:t>Frequency</w:t>
            </w:r>
          </w:p>
        </w:tc>
        <w:tc>
          <w:tcPr>
            <w:tcW w:w="1555" w:type="dxa"/>
            <w:tcBorders>
              <w:top w:val="single" w:sz="8" w:space="0" w:color="000000"/>
              <w:left w:val="single" w:sz="8" w:space="0" w:color="000000"/>
              <w:bottom w:val="single" w:sz="8" w:space="0" w:color="000000"/>
              <w:right w:val="single" w:sz="8" w:space="0" w:color="000000"/>
            </w:tcBorders>
          </w:tcPr>
          <w:p w14:paraId="00A8547C" w14:textId="77777777" w:rsidR="00D73432" w:rsidRDefault="009B7F22" w:rsidP="00607CAF">
            <w:pPr>
              <w:spacing w:after="60" w:line="256" w:lineRule="auto"/>
              <w:rPr>
                <w:szCs w:val="24"/>
              </w:rPr>
            </w:pPr>
            <w:r>
              <w:rPr>
                <w:rFonts w:ascii="Times New Roman" w:eastAsia="Times New Roman" w:hAnsi="Times New Roman" w:cs="Times New Roman" w:hint="eastAsia"/>
                <w:b/>
                <w:color w:val="000000"/>
                <w:sz w:val="24"/>
                <w:szCs w:val="24"/>
                <w:lang w:bidi="ar"/>
              </w:rPr>
              <w:t>Percent (%)</w:t>
            </w:r>
          </w:p>
        </w:tc>
      </w:tr>
      <w:tr w:rsidR="00D73432" w14:paraId="2744068E" w14:textId="77777777">
        <w:trPr>
          <w:trHeight w:val="562"/>
        </w:trPr>
        <w:tc>
          <w:tcPr>
            <w:tcW w:w="2298" w:type="dxa"/>
            <w:vMerge w:val="restart"/>
            <w:tcBorders>
              <w:top w:val="single" w:sz="8" w:space="0" w:color="000000"/>
              <w:left w:val="single" w:sz="8" w:space="0" w:color="000000"/>
              <w:bottom w:val="single" w:sz="8" w:space="0" w:color="000000"/>
              <w:right w:val="single" w:sz="8" w:space="0" w:color="000000"/>
            </w:tcBorders>
          </w:tcPr>
          <w:p w14:paraId="6C9CF4CB" w14:textId="77777777" w:rsidR="00D73432" w:rsidRDefault="009B7F22">
            <w:pPr>
              <w:spacing w:line="256" w:lineRule="auto"/>
              <w:rPr>
                <w:rFonts w:ascii="Times New Roman" w:eastAsia="Times New Roman" w:hAnsi="Times New Roman" w:cs="Times New Roman"/>
                <w:color w:val="000008"/>
                <w:sz w:val="24"/>
                <w:szCs w:val="24"/>
                <w:lang w:bidi="ar"/>
              </w:rPr>
            </w:pPr>
            <w:r>
              <w:rPr>
                <w:rFonts w:ascii="Times New Roman" w:eastAsia="Times New Roman" w:hAnsi="Times New Roman" w:cs="Times New Roman" w:hint="eastAsia"/>
                <w:color w:val="000008"/>
                <w:sz w:val="24"/>
                <w:szCs w:val="24"/>
                <w:lang w:bidi="ar"/>
              </w:rPr>
              <w:t>Identified risk factors</w:t>
            </w:r>
          </w:p>
          <w:p w14:paraId="12392CE3" w14:textId="5C6809F4" w:rsidR="00607CAF" w:rsidRDefault="00607CAF">
            <w:pPr>
              <w:spacing w:line="256" w:lineRule="auto"/>
              <w:rPr>
                <w:szCs w:val="24"/>
              </w:rPr>
            </w:pPr>
            <w:r w:rsidRPr="00607CAF">
              <w:rPr>
                <w:rFonts w:ascii="Times New Roman" w:hAnsi="Times New Roman" w:cs="Times New Roman"/>
                <w:i/>
                <w:iCs/>
                <w:szCs w:val="24"/>
                <w:vertAlign w:val="superscript"/>
              </w:rPr>
              <w:t>multiple tick question</w:t>
            </w:r>
          </w:p>
        </w:tc>
        <w:tc>
          <w:tcPr>
            <w:tcW w:w="2890" w:type="dxa"/>
            <w:tcBorders>
              <w:top w:val="single" w:sz="8" w:space="0" w:color="000000"/>
              <w:left w:val="single" w:sz="8" w:space="0" w:color="000000"/>
              <w:bottom w:val="single" w:sz="8" w:space="0" w:color="000000"/>
              <w:right w:val="single" w:sz="8" w:space="0" w:color="000000"/>
            </w:tcBorders>
          </w:tcPr>
          <w:p w14:paraId="367BC566"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Family history</w:t>
            </w:r>
          </w:p>
        </w:tc>
        <w:tc>
          <w:tcPr>
            <w:tcW w:w="1555" w:type="dxa"/>
            <w:tcBorders>
              <w:top w:val="single" w:sz="8" w:space="0" w:color="000000"/>
              <w:left w:val="single" w:sz="8" w:space="0" w:color="000000"/>
              <w:bottom w:val="single" w:sz="8" w:space="0" w:color="000000"/>
              <w:right w:val="single" w:sz="8" w:space="0" w:color="000000"/>
            </w:tcBorders>
          </w:tcPr>
          <w:p w14:paraId="4550B817"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3</w:t>
            </w:r>
          </w:p>
        </w:tc>
        <w:tc>
          <w:tcPr>
            <w:tcW w:w="1555" w:type="dxa"/>
            <w:tcBorders>
              <w:top w:val="single" w:sz="8" w:space="0" w:color="000000"/>
              <w:left w:val="single" w:sz="8" w:space="0" w:color="000000"/>
              <w:bottom w:val="single" w:sz="8" w:space="0" w:color="000000"/>
              <w:right w:val="single" w:sz="8" w:space="0" w:color="000000"/>
            </w:tcBorders>
          </w:tcPr>
          <w:p w14:paraId="44B3229F"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25</w:t>
            </w:r>
          </w:p>
        </w:tc>
      </w:tr>
      <w:tr w:rsidR="00D73432" w14:paraId="6A46D7C6" w14:textId="77777777">
        <w:trPr>
          <w:trHeight w:val="562"/>
        </w:trPr>
        <w:tc>
          <w:tcPr>
            <w:tcW w:w="2298" w:type="dxa"/>
            <w:vMerge/>
            <w:tcBorders>
              <w:top w:val="single" w:sz="8" w:space="0" w:color="000000"/>
              <w:left w:val="single" w:sz="8" w:space="0" w:color="000000"/>
              <w:bottom w:val="single" w:sz="8" w:space="0" w:color="000000"/>
              <w:right w:val="single" w:sz="8" w:space="0" w:color="000000"/>
            </w:tcBorders>
          </w:tcPr>
          <w:p w14:paraId="77BC326D" w14:textId="77777777" w:rsidR="00D73432" w:rsidRDefault="00D73432">
            <w:pPr>
              <w:rPr>
                <w:rFonts w:ascii="Calibri" w:hAnsi="Calibri" w:cs="Times New Roman"/>
              </w:rPr>
            </w:pPr>
          </w:p>
        </w:tc>
        <w:tc>
          <w:tcPr>
            <w:tcW w:w="2890" w:type="dxa"/>
            <w:tcBorders>
              <w:top w:val="single" w:sz="8" w:space="0" w:color="000000"/>
              <w:left w:val="single" w:sz="8" w:space="0" w:color="000000"/>
              <w:bottom w:val="single" w:sz="8" w:space="0" w:color="000000"/>
              <w:right w:val="single" w:sz="8" w:space="0" w:color="000000"/>
            </w:tcBorders>
          </w:tcPr>
          <w:p w14:paraId="09E76C52"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Age</w:t>
            </w:r>
          </w:p>
        </w:tc>
        <w:tc>
          <w:tcPr>
            <w:tcW w:w="1555" w:type="dxa"/>
            <w:tcBorders>
              <w:top w:val="single" w:sz="8" w:space="0" w:color="000000"/>
              <w:left w:val="single" w:sz="8" w:space="0" w:color="000000"/>
              <w:bottom w:val="single" w:sz="8" w:space="0" w:color="000000"/>
              <w:right w:val="single" w:sz="8" w:space="0" w:color="000000"/>
            </w:tcBorders>
          </w:tcPr>
          <w:p w14:paraId="0E334ED9"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10</w:t>
            </w:r>
          </w:p>
        </w:tc>
        <w:tc>
          <w:tcPr>
            <w:tcW w:w="1555" w:type="dxa"/>
            <w:tcBorders>
              <w:top w:val="single" w:sz="8" w:space="0" w:color="000000"/>
              <w:left w:val="single" w:sz="8" w:space="0" w:color="000000"/>
              <w:bottom w:val="single" w:sz="8" w:space="0" w:color="000000"/>
              <w:right w:val="single" w:sz="8" w:space="0" w:color="000000"/>
            </w:tcBorders>
          </w:tcPr>
          <w:p w14:paraId="61649221"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83.3</w:t>
            </w:r>
          </w:p>
        </w:tc>
      </w:tr>
      <w:tr w:rsidR="00D73432" w14:paraId="4A782594" w14:textId="77777777">
        <w:trPr>
          <w:trHeight w:val="562"/>
        </w:trPr>
        <w:tc>
          <w:tcPr>
            <w:tcW w:w="2298" w:type="dxa"/>
            <w:vMerge/>
            <w:tcBorders>
              <w:top w:val="single" w:sz="8" w:space="0" w:color="000000"/>
              <w:left w:val="single" w:sz="8" w:space="0" w:color="000000"/>
              <w:bottom w:val="single" w:sz="8" w:space="0" w:color="000000"/>
              <w:right w:val="single" w:sz="8" w:space="0" w:color="000000"/>
            </w:tcBorders>
          </w:tcPr>
          <w:p w14:paraId="3AD0B453" w14:textId="77777777" w:rsidR="00D73432" w:rsidRDefault="00D73432">
            <w:pPr>
              <w:rPr>
                <w:rFonts w:ascii="Calibri" w:hAnsi="Calibri" w:cs="Times New Roman"/>
              </w:rPr>
            </w:pPr>
          </w:p>
        </w:tc>
        <w:tc>
          <w:tcPr>
            <w:tcW w:w="2890" w:type="dxa"/>
            <w:tcBorders>
              <w:top w:val="single" w:sz="8" w:space="0" w:color="000000"/>
              <w:left w:val="single" w:sz="8" w:space="0" w:color="000000"/>
              <w:bottom w:val="single" w:sz="8" w:space="0" w:color="000000"/>
              <w:right w:val="single" w:sz="8" w:space="0" w:color="000000"/>
            </w:tcBorders>
          </w:tcPr>
          <w:p w14:paraId="73A2B57B"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Other malignancies</w:t>
            </w:r>
          </w:p>
        </w:tc>
        <w:tc>
          <w:tcPr>
            <w:tcW w:w="1555" w:type="dxa"/>
            <w:tcBorders>
              <w:top w:val="single" w:sz="8" w:space="0" w:color="000000"/>
              <w:left w:val="single" w:sz="8" w:space="0" w:color="000000"/>
              <w:bottom w:val="single" w:sz="8" w:space="0" w:color="000000"/>
              <w:right w:val="single" w:sz="8" w:space="0" w:color="000000"/>
            </w:tcBorders>
          </w:tcPr>
          <w:p w14:paraId="44192E03"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w:t>
            </w:r>
          </w:p>
        </w:tc>
        <w:tc>
          <w:tcPr>
            <w:tcW w:w="1555" w:type="dxa"/>
            <w:tcBorders>
              <w:top w:val="single" w:sz="8" w:space="0" w:color="000000"/>
              <w:left w:val="single" w:sz="8" w:space="0" w:color="000000"/>
              <w:bottom w:val="single" w:sz="8" w:space="0" w:color="000000"/>
              <w:right w:val="single" w:sz="8" w:space="0" w:color="000000"/>
            </w:tcBorders>
          </w:tcPr>
          <w:p w14:paraId="15070C86"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8.3</w:t>
            </w:r>
          </w:p>
        </w:tc>
      </w:tr>
      <w:tr w:rsidR="00D73432" w14:paraId="23ECA522" w14:textId="77777777">
        <w:trPr>
          <w:trHeight w:val="562"/>
        </w:trPr>
        <w:tc>
          <w:tcPr>
            <w:tcW w:w="2298" w:type="dxa"/>
            <w:vMerge/>
            <w:tcBorders>
              <w:top w:val="single" w:sz="8" w:space="0" w:color="000000"/>
              <w:left w:val="single" w:sz="8" w:space="0" w:color="000000"/>
              <w:bottom w:val="single" w:sz="8" w:space="0" w:color="000000"/>
              <w:right w:val="single" w:sz="8" w:space="0" w:color="000000"/>
            </w:tcBorders>
          </w:tcPr>
          <w:p w14:paraId="7E4681BE" w14:textId="77777777" w:rsidR="00D73432" w:rsidRDefault="00D73432">
            <w:pPr>
              <w:rPr>
                <w:rFonts w:ascii="Calibri" w:hAnsi="Calibri" w:cs="Times New Roman"/>
              </w:rPr>
            </w:pPr>
          </w:p>
        </w:tc>
        <w:tc>
          <w:tcPr>
            <w:tcW w:w="2890" w:type="dxa"/>
            <w:tcBorders>
              <w:top w:val="single" w:sz="8" w:space="0" w:color="000000"/>
              <w:left w:val="single" w:sz="8" w:space="0" w:color="000000"/>
              <w:bottom w:val="single" w:sz="8" w:space="0" w:color="000000"/>
              <w:right w:val="single" w:sz="8" w:space="0" w:color="000000"/>
            </w:tcBorders>
          </w:tcPr>
          <w:p w14:paraId="71EC5433"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None</w:t>
            </w:r>
          </w:p>
        </w:tc>
        <w:tc>
          <w:tcPr>
            <w:tcW w:w="1555" w:type="dxa"/>
            <w:tcBorders>
              <w:top w:val="single" w:sz="8" w:space="0" w:color="000000"/>
              <w:left w:val="single" w:sz="8" w:space="0" w:color="000000"/>
              <w:bottom w:val="single" w:sz="8" w:space="0" w:color="000000"/>
              <w:right w:val="single" w:sz="8" w:space="0" w:color="000000"/>
            </w:tcBorders>
          </w:tcPr>
          <w:p w14:paraId="1267243D"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2</w:t>
            </w:r>
          </w:p>
        </w:tc>
        <w:tc>
          <w:tcPr>
            <w:tcW w:w="1555" w:type="dxa"/>
            <w:tcBorders>
              <w:top w:val="single" w:sz="8" w:space="0" w:color="000000"/>
              <w:left w:val="single" w:sz="8" w:space="0" w:color="000000"/>
              <w:bottom w:val="single" w:sz="8" w:space="0" w:color="000000"/>
              <w:right w:val="single" w:sz="8" w:space="0" w:color="000000"/>
            </w:tcBorders>
          </w:tcPr>
          <w:p w14:paraId="19E5E771"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16.7</w:t>
            </w:r>
          </w:p>
        </w:tc>
      </w:tr>
      <w:tr w:rsidR="00D73432" w14:paraId="65E07283" w14:textId="77777777">
        <w:trPr>
          <w:trHeight w:val="562"/>
        </w:trPr>
        <w:tc>
          <w:tcPr>
            <w:tcW w:w="2298" w:type="dxa"/>
            <w:vMerge w:val="restart"/>
            <w:tcBorders>
              <w:top w:val="single" w:sz="8" w:space="0" w:color="000000"/>
              <w:left w:val="single" w:sz="8" w:space="0" w:color="000000"/>
              <w:bottom w:val="single" w:sz="8" w:space="0" w:color="000000"/>
              <w:right w:val="single" w:sz="8" w:space="0" w:color="000000"/>
            </w:tcBorders>
          </w:tcPr>
          <w:p w14:paraId="4887BCFA" w14:textId="77777777" w:rsidR="00D73432" w:rsidRDefault="009B7F22">
            <w:pPr>
              <w:spacing w:line="256" w:lineRule="auto"/>
              <w:rPr>
                <w:szCs w:val="24"/>
              </w:rPr>
            </w:pPr>
            <w:r>
              <w:rPr>
                <w:rFonts w:ascii="Times New Roman" w:eastAsia="Times New Roman" w:hAnsi="Times New Roman" w:cs="Times New Roman" w:hint="eastAsia"/>
                <w:color w:val="000008"/>
                <w:sz w:val="24"/>
                <w:szCs w:val="24"/>
                <w:lang w:bidi="ar"/>
              </w:rPr>
              <w:t>Comorbidities</w:t>
            </w:r>
          </w:p>
        </w:tc>
        <w:tc>
          <w:tcPr>
            <w:tcW w:w="2890" w:type="dxa"/>
            <w:tcBorders>
              <w:top w:val="single" w:sz="8" w:space="0" w:color="000000"/>
              <w:left w:val="single" w:sz="8" w:space="0" w:color="000000"/>
              <w:bottom w:val="single" w:sz="8" w:space="0" w:color="000000"/>
              <w:right w:val="single" w:sz="8" w:space="0" w:color="000000"/>
            </w:tcBorders>
          </w:tcPr>
          <w:p w14:paraId="1A69A26E"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Retroviral disease</w:t>
            </w:r>
          </w:p>
        </w:tc>
        <w:tc>
          <w:tcPr>
            <w:tcW w:w="1555" w:type="dxa"/>
            <w:tcBorders>
              <w:top w:val="single" w:sz="8" w:space="0" w:color="000000"/>
              <w:left w:val="single" w:sz="8" w:space="0" w:color="000000"/>
              <w:bottom w:val="single" w:sz="8" w:space="0" w:color="000000"/>
              <w:right w:val="single" w:sz="8" w:space="0" w:color="000000"/>
            </w:tcBorders>
          </w:tcPr>
          <w:p w14:paraId="6189271B"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w:t>
            </w:r>
          </w:p>
        </w:tc>
        <w:tc>
          <w:tcPr>
            <w:tcW w:w="1555" w:type="dxa"/>
            <w:tcBorders>
              <w:top w:val="single" w:sz="8" w:space="0" w:color="000000"/>
              <w:left w:val="single" w:sz="8" w:space="0" w:color="000000"/>
              <w:bottom w:val="single" w:sz="8" w:space="0" w:color="000000"/>
              <w:right w:val="single" w:sz="8" w:space="0" w:color="000000"/>
            </w:tcBorders>
          </w:tcPr>
          <w:p w14:paraId="65AE2C25"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8.3</w:t>
            </w:r>
          </w:p>
        </w:tc>
      </w:tr>
      <w:tr w:rsidR="00D73432" w14:paraId="569D6B08" w14:textId="77777777">
        <w:trPr>
          <w:trHeight w:val="562"/>
        </w:trPr>
        <w:tc>
          <w:tcPr>
            <w:tcW w:w="2298" w:type="dxa"/>
            <w:vMerge/>
            <w:tcBorders>
              <w:top w:val="single" w:sz="8" w:space="0" w:color="000000"/>
              <w:left w:val="single" w:sz="8" w:space="0" w:color="000000"/>
              <w:bottom w:val="single" w:sz="8" w:space="0" w:color="000000"/>
              <w:right w:val="single" w:sz="8" w:space="0" w:color="000000"/>
            </w:tcBorders>
          </w:tcPr>
          <w:p w14:paraId="6E95FB15" w14:textId="77777777" w:rsidR="00D73432" w:rsidRDefault="00D73432">
            <w:pPr>
              <w:rPr>
                <w:rFonts w:ascii="Calibri" w:hAnsi="Calibri" w:cs="Times New Roman"/>
              </w:rPr>
            </w:pPr>
          </w:p>
        </w:tc>
        <w:tc>
          <w:tcPr>
            <w:tcW w:w="2890" w:type="dxa"/>
            <w:tcBorders>
              <w:top w:val="single" w:sz="8" w:space="0" w:color="000000"/>
              <w:left w:val="single" w:sz="8" w:space="0" w:color="000000"/>
              <w:bottom w:val="single" w:sz="8" w:space="0" w:color="000000"/>
              <w:right w:val="single" w:sz="8" w:space="0" w:color="000000"/>
            </w:tcBorders>
          </w:tcPr>
          <w:p w14:paraId="0ACE3943"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Prostate cancer</w:t>
            </w:r>
          </w:p>
        </w:tc>
        <w:tc>
          <w:tcPr>
            <w:tcW w:w="1555" w:type="dxa"/>
            <w:tcBorders>
              <w:top w:val="single" w:sz="8" w:space="0" w:color="000000"/>
              <w:left w:val="single" w:sz="8" w:space="0" w:color="000000"/>
              <w:bottom w:val="single" w:sz="8" w:space="0" w:color="000000"/>
              <w:right w:val="single" w:sz="8" w:space="0" w:color="000000"/>
            </w:tcBorders>
          </w:tcPr>
          <w:p w14:paraId="247770B8"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w:t>
            </w:r>
          </w:p>
        </w:tc>
        <w:tc>
          <w:tcPr>
            <w:tcW w:w="1555" w:type="dxa"/>
            <w:tcBorders>
              <w:top w:val="single" w:sz="8" w:space="0" w:color="000000"/>
              <w:left w:val="single" w:sz="8" w:space="0" w:color="000000"/>
              <w:bottom w:val="single" w:sz="8" w:space="0" w:color="000000"/>
              <w:right w:val="single" w:sz="8" w:space="0" w:color="000000"/>
            </w:tcBorders>
          </w:tcPr>
          <w:p w14:paraId="152C1139"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8.3</w:t>
            </w:r>
          </w:p>
        </w:tc>
      </w:tr>
      <w:tr w:rsidR="00D73432" w14:paraId="4E3A9798" w14:textId="77777777">
        <w:trPr>
          <w:trHeight w:val="562"/>
        </w:trPr>
        <w:tc>
          <w:tcPr>
            <w:tcW w:w="2298" w:type="dxa"/>
            <w:vMerge/>
            <w:tcBorders>
              <w:top w:val="single" w:sz="8" w:space="0" w:color="000000"/>
              <w:left w:val="single" w:sz="8" w:space="0" w:color="000000"/>
              <w:bottom w:val="single" w:sz="8" w:space="0" w:color="000000"/>
              <w:right w:val="single" w:sz="8" w:space="0" w:color="000000"/>
            </w:tcBorders>
          </w:tcPr>
          <w:p w14:paraId="701FFC01" w14:textId="77777777" w:rsidR="00D73432" w:rsidRDefault="00D73432">
            <w:pPr>
              <w:rPr>
                <w:rFonts w:ascii="Calibri" w:hAnsi="Calibri" w:cs="Times New Roman"/>
              </w:rPr>
            </w:pPr>
          </w:p>
        </w:tc>
        <w:tc>
          <w:tcPr>
            <w:tcW w:w="2890" w:type="dxa"/>
            <w:tcBorders>
              <w:top w:val="single" w:sz="8" w:space="0" w:color="000000"/>
              <w:left w:val="single" w:sz="8" w:space="0" w:color="000000"/>
              <w:bottom w:val="single" w:sz="8" w:space="0" w:color="000000"/>
              <w:right w:val="single" w:sz="8" w:space="0" w:color="000000"/>
            </w:tcBorders>
          </w:tcPr>
          <w:p w14:paraId="161393FF"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None</w:t>
            </w:r>
          </w:p>
        </w:tc>
        <w:tc>
          <w:tcPr>
            <w:tcW w:w="1555" w:type="dxa"/>
            <w:tcBorders>
              <w:top w:val="single" w:sz="8" w:space="0" w:color="000000"/>
              <w:left w:val="single" w:sz="8" w:space="0" w:color="000000"/>
              <w:bottom w:val="single" w:sz="8" w:space="0" w:color="000000"/>
              <w:right w:val="single" w:sz="8" w:space="0" w:color="000000"/>
            </w:tcBorders>
          </w:tcPr>
          <w:p w14:paraId="08216B31"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10</w:t>
            </w:r>
          </w:p>
        </w:tc>
        <w:tc>
          <w:tcPr>
            <w:tcW w:w="1555" w:type="dxa"/>
            <w:tcBorders>
              <w:top w:val="single" w:sz="8" w:space="0" w:color="000000"/>
              <w:left w:val="single" w:sz="8" w:space="0" w:color="000000"/>
              <w:bottom w:val="single" w:sz="8" w:space="0" w:color="000000"/>
              <w:right w:val="single" w:sz="8" w:space="0" w:color="000000"/>
            </w:tcBorders>
          </w:tcPr>
          <w:p w14:paraId="0519EA35" w14:textId="77777777" w:rsidR="00D73432" w:rsidRDefault="009B7F22">
            <w:pPr>
              <w:spacing w:line="256" w:lineRule="auto"/>
              <w:rPr>
                <w:szCs w:val="24"/>
              </w:rPr>
            </w:pPr>
            <w:r>
              <w:rPr>
                <w:rFonts w:ascii="Times New Roman" w:eastAsia="Times New Roman" w:hAnsi="Times New Roman" w:cs="Times New Roman" w:hint="eastAsia"/>
                <w:color w:val="000000"/>
                <w:sz w:val="24"/>
                <w:szCs w:val="24"/>
                <w:lang w:bidi="ar"/>
              </w:rPr>
              <w:t>83.3</w:t>
            </w:r>
          </w:p>
        </w:tc>
      </w:tr>
    </w:tbl>
    <w:p w14:paraId="2674B6AE" w14:textId="77777777" w:rsidR="00607CAF" w:rsidRDefault="00607CAF" w:rsidP="00607CAF"/>
    <w:p w14:paraId="60A799D7" w14:textId="77777777" w:rsidR="00607CAF" w:rsidRDefault="00607CAF" w:rsidP="00607CAF"/>
    <w:p w14:paraId="17EEF6C9" w14:textId="6690EB81" w:rsidR="00D73432" w:rsidRPr="00607CAF" w:rsidRDefault="009B7F22" w:rsidP="00607CAF">
      <w:pPr>
        <w:spacing w:line="480" w:lineRule="auto"/>
        <w:rPr>
          <w:rFonts w:ascii="Times New Roman" w:hAnsi="Times New Roman" w:cs="Times New Roman"/>
          <w:b/>
          <w:bCs/>
          <w:sz w:val="24"/>
          <w:szCs w:val="24"/>
        </w:rPr>
      </w:pPr>
      <w:r w:rsidRPr="00607CAF">
        <w:rPr>
          <w:rFonts w:ascii="Times New Roman" w:hAnsi="Times New Roman" w:cs="Times New Roman"/>
          <w:b/>
          <w:bCs/>
          <w:sz w:val="24"/>
          <w:szCs w:val="24"/>
        </w:rPr>
        <w:t>Risk factors and comorbidities</w:t>
      </w:r>
    </w:p>
    <w:p w14:paraId="457E4C4B" w14:textId="77777777" w:rsidR="00D73432" w:rsidRPr="00607CAF" w:rsidRDefault="009B7F22" w:rsidP="00607CAF">
      <w:pPr>
        <w:spacing w:line="480" w:lineRule="auto"/>
        <w:ind w:left="-5" w:right="115" w:hanging="10"/>
        <w:rPr>
          <w:rFonts w:ascii="Times New Roman" w:hAnsi="Times New Roman" w:cs="Times New Roman"/>
          <w:sz w:val="24"/>
          <w:szCs w:val="24"/>
        </w:rPr>
      </w:pPr>
      <w:r w:rsidRPr="00607CAF">
        <w:rPr>
          <w:rFonts w:ascii="Times New Roman" w:eastAsia="Times New Roman" w:hAnsi="Times New Roman" w:cs="Times New Roman"/>
          <w:color w:val="000008"/>
          <w:sz w:val="24"/>
          <w:szCs w:val="24"/>
          <w:lang w:bidi="ar"/>
        </w:rPr>
        <w:t>Advancing age was the most prominent risk factor, with 10 patients (83.3%) older than 50 years (Table 3). Three patients (25%) reported a positive family history of breast cancer, and one patient (8.3%) had a history of another malignancy (prostate cancer) for which he had undergone bilateral orchidectomy. One patient (8.3%) was living with retroviral disease, while the remaining 10 patients (83.3%) had no comorbidity.</w:t>
      </w:r>
    </w:p>
    <w:p w14:paraId="1941B9D5" w14:textId="77777777" w:rsidR="00D73432" w:rsidRPr="00607CAF" w:rsidRDefault="009B7F22" w:rsidP="00607CAF">
      <w:pPr>
        <w:spacing w:line="480" w:lineRule="auto"/>
        <w:rPr>
          <w:rFonts w:ascii="Times New Roman" w:hAnsi="Times New Roman" w:cs="Times New Roman"/>
          <w:b/>
          <w:bCs/>
          <w:sz w:val="24"/>
          <w:szCs w:val="24"/>
        </w:rPr>
      </w:pPr>
      <w:r w:rsidRPr="00607CAF">
        <w:rPr>
          <w:rFonts w:ascii="Times New Roman" w:hAnsi="Times New Roman" w:cs="Times New Roman"/>
          <w:b/>
          <w:bCs/>
          <w:sz w:val="24"/>
          <w:szCs w:val="24"/>
        </w:rPr>
        <w:t>Histopathology and Immunohistochemistry</w:t>
      </w:r>
    </w:p>
    <w:p w14:paraId="0982D907" w14:textId="77777777" w:rsidR="00D73432" w:rsidRPr="00607CAF" w:rsidRDefault="009B7F22" w:rsidP="00607CAF">
      <w:pPr>
        <w:spacing w:line="480" w:lineRule="auto"/>
        <w:ind w:left="-5" w:right="115" w:hanging="10"/>
        <w:rPr>
          <w:rFonts w:ascii="Times New Roman" w:eastAsia="Times New Roman" w:hAnsi="Times New Roman" w:cs="Times New Roman"/>
          <w:color w:val="000008"/>
          <w:sz w:val="24"/>
          <w:szCs w:val="24"/>
          <w:lang w:bidi="ar"/>
        </w:rPr>
      </w:pPr>
      <w:r w:rsidRPr="00607CAF">
        <w:rPr>
          <w:rFonts w:ascii="Times New Roman" w:eastAsia="Times New Roman" w:hAnsi="Times New Roman" w:cs="Times New Roman"/>
          <w:color w:val="000008"/>
          <w:sz w:val="24"/>
          <w:szCs w:val="24"/>
          <w:lang w:bidi="ar"/>
        </w:rPr>
        <w:t>Invasive ductal carcinoma was the predominant histological subtype, diagnosed in nine patients (75%), while three cases were unspecified. Immunohistochemical analysis was available for eight patients: five (41.7%) were classified as Luminal A, and three (25%) as triple-negative breast cancer, while four (33.3%) did not undergo testing due to financial constraints (Table 4).</w:t>
      </w:r>
    </w:p>
    <w:p w14:paraId="21E6A1B8" w14:textId="4D614FF6" w:rsidR="00607CAF" w:rsidRDefault="00607CAF" w:rsidP="00607CAF">
      <w:pPr>
        <w:spacing w:after="60" w:line="264" w:lineRule="auto"/>
        <w:ind w:left="-6" w:right="113" w:hanging="11"/>
        <w:rPr>
          <w:szCs w:val="24"/>
        </w:rPr>
      </w:pPr>
      <w:r>
        <w:rPr>
          <w:rFonts w:ascii="Times New Roman" w:eastAsia="Times New Roman" w:hAnsi="Times New Roman" w:cs="Times New Roman" w:hint="eastAsia"/>
          <w:color w:val="000008"/>
          <w:sz w:val="24"/>
          <w:szCs w:val="24"/>
          <w:lang w:bidi="ar"/>
        </w:rPr>
        <w:t xml:space="preserve">Table </w:t>
      </w:r>
      <w:proofErr w:type="gramStart"/>
      <w:r>
        <w:rPr>
          <w:rFonts w:ascii="Times New Roman" w:eastAsia="Times New Roman" w:hAnsi="Times New Roman" w:cs="Times New Roman" w:hint="eastAsia"/>
          <w:color w:val="000008"/>
          <w:sz w:val="24"/>
          <w:szCs w:val="24"/>
          <w:lang w:bidi="ar"/>
        </w:rPr>
        <w:t>4 :</w:t>
      </w:r>
      <w:proofErr w:type="gramEnd"/>
      <w:r>
        <w:rPr>
          <w:rFonts w:ascii="Times New Roman" w:eastAsia="Times New Roman" w:hAnsi="Times New Roman" w:cs="Times New Roman" w:hint="eastAsia"/>
          <w:color w:val="000008"/>
          <w:sz w:val="24"/>
          <w:szCs w:val="24"/>
          <w:lang w:bidi="ar"/>
        </w:rPr>
        <w:t xml:space="preserve"> Immunohistochemistry and treatment received</w:t>
      </w:r>
    </w:p>
    <w:tbl>
      <w:tblPr>
        <w:tblStyle w:val="TableGrid"/>
        <w:tblW w:w="8171" w:type="dxa"/>
        <w:tblInd w:w="-83" w:type="dxa"/>
        <w:tblCellMar>
          <w:top w:w="33" w:type="dxa"/>
          <w:left w:w="10" w:type="dxa"/>
          <w:right w:w="28" w:type="dxa"/>
        </w:tblCellMar>
        <w:tblLook w:val="04A0" w:firstRow="1" w:lastRow="0" w:firstColumn="1" w:lastColumn="0" w:noHBand="0" w:noVBand="1"/>
      </w:tblPr>
      <w:tblGrid>
        <w:gridCol w:w="2265"/>
        <w:gridCol w:w="2846"/>
        <w:gridCol w:w="1530"/>
        <w:gridCol w:w="1530"/>
      </w:tblGrid>
      <w:tr w:rsidR="00D73432" w14:paraId="3908A6F3" w14:textId="77777777">
        <w:trPr>
          <w:trHeight w:val="587"/>
        </w:trPr>
        <w:tc>
          <w:tcPr>
            <w:tcW w:w="2264" w:type="dxa"/>
            <w:tcBorders>
              <w:top w:val="single" w:sz="8" w:space="0" w:color="000000"/>
              <w:left w:val="single" w:sz="8" w:space="0" w:color="000000"/>
              <w:bottom w:val="single" w:sz="8" w:space="0" w:color="000000"/>
              <w:right w:val="single" w:sz="8" w:space="0" w:color="000000"/>
            </w:tcBorders>
          </w:tcPr>
          <w:p w14:paraId="7BCCA14E" w14:textId="77777777" w:rsidR="00D73432" w:rsidRDefault="009B7F22">
            <w:pPr>
              <w:spacing w:line="256" w:lineRule="auto"/>
              <w:rPr>
                <w:szCs w:val="24"/>
              </w:rPr>
            </w:pPr>
            <w:r>
              <w:rPr>
                <w:rFonts w:ascii="Times New Roman" w:eastAsia="Times New Roman" w:hAnsi="Times New Roman" w:cs="Times New Roman" w:hint="eastAsia"/>
                <w:b/>
                <w:color w:val="000000"/>
                <w:sz w:val="24"/>
                <w:szCs w:val="24"/>
                <w:lang w:bidi="ar"/>
              </w:rPr>
              <w:t>Variables</w:t>
            </w:r>
          </w:p>
        </w:tc>
        <w:tc>
          <w:tcPr>
            <w:tcW w:w="2847" w:type="dxa"/>
            <w:tcBorders>
              <w:top w:val="single" w:sz="8" w:space="0" w:color="000000"/>
              <w:left w:val="single" w:sz="8" w:space="0" w:color="000000"/>
              <w:bottom w:val="single" w:sz="8" w:space="0" w:color="000000"/>
              <w:right w:val="single" w:sz="8" w:space="0" w:color="000000"/>
            </w:tcBorders>
          </w:tcPr>
          <w:p w14:paraId="74551D47" w14:textId="77777777" w:rsidR="00D73432" w:rsidRDefault="009B7F22">
            <w:pPr>
              <w:spacing w:line="256" w:lineRule="auto"/>
              <w:ind w:left="83"/>
              <w:rPr>
                <w:szCs w:val="24"/>
              </w:rPr>
            </w:pPr>
            <w:r>
              <w:rPr>
                <w:rFonts w:ascii="Times New Roman" w:eastAsia="Times New Roman" w:hAnsi="Times New Roman" w:cs="Times New Roman" w:hint="eastAsia"/>
                <w:b/>
                <w:color w:val="000000"/>
                <w:sz w:val="24"/>
                <w:szCs w:val="24"/>
                <w:lang w:bidi="ar"/>
              </w:rPr>
              <w:t>Classification</w:t>
            </w:r>
          </w:p>
        </w:tc>
        <w:tc>
          <w:tcPr>
            <w:tcW w:w="1530" w:type="dxa"/>
            <w:tcBorders>
              <w:top w:val="single" w:sz="8" w:space="0" w:color="000000"/>
              <w:left w:val="single" w:sz="8" w:space="0" w:color="000000"/>
              <w:bottom w:val="single" w:sz="8" w:space="0" w:color="000000"/>
              <w:right w:val="single" w:sz="8" w:space="0" w:color="000000"/>
            </w:tcBorders>
          </w:tcPr>
          <w:p w14:paraId="00511506" w14:textId="77777777" w:rsidR="00D73432" w:rsidRDefault="009B7F22">
            <w:pPr>
              <w:spacing w:line="256" w:lineRule="auto"/>
              <w:ind w:left="83"/>
              <w:rPr>
                <w:szCs w:val="24"/>
              </w:rPr>
            </w:pPr>
            <w:r>
              <w:rPr>
                <w:rFonts w:ascii="Times New Roman" w:eastAsia="Times New Roman" w:hAnsi="Times New Roman" w:cs="Times New Roman" w:hint="eastAsia"/>
                <w:b/>
                <w:color w:val="000000"/>
                <w:sz w:val="24"/>
                <w:szCs w:val="24"/>
                <w:lang w:bidi="ar"/>
              </w:rPr>
              <w:t>Frequency</w:t>
            </w:r>
          </w:p>
        </w:tc>
        <w:tc>
          <w:tcPr>
            <w:tcW w:w="1530" w:type="dxa"/>
            <w:tcBorders>
              <w:top w:val="single" w:sz="8" w:space="0" w:color="000000"/>
              <w:left w:val="single" w:sz="8" w:space="0" w:color="000000"/>
              <w:bottom w:val="single" w:sz="8" w:space="0" w:color="000000"/>
              <w:right w:val="single" w:sz="8" w:space="0" w:color="000000"/>
            </w:tcBorders>
          </w:tcPr>
          <w:p w14:paraId="41A02DC5" w14:textId="77777777" w:rsidR="00D73432" w:rsidRDefault="009B7F22">
            <w:pPr>
              <w:spacing w:line="256" w:lineRule="auto"/>
              <w:ind w:left="83"/>
              <w:rPr>
                <w:szCs w:val="24"/>
              </w:rPr>
            </w:pPr>
            <w:r>
              <w:rPr>
                <w:rFonts w:ascii="Times New Roman" w:eastAsia="Times New Roman" w:hAnsi="Times New Roman" w:cs="Times New Roman" w:hint="eastAsia"/>
                <w:b/>
                <w:color w:val="000000"/>
                <w:sz w:val="24"/>
                <w:szCs w:val="24"/>
                <w:lang w:bidi="ar"/>
              </w:rPr>
              <w:t>Percent (%)</w:t>
            </w:r>
          </w:p>
        </w:tc>
      </w:tr>
      <w:tr w:rsidR="00D73432" w14:paraId="6419AEEE" w14:textId="77777777">
        <w:trPr>
          <w:trHeight w:val="587"/>
        </w:trPr>
        <w:tc>
          <w:tcPr>
            <w:tcW w:w="2264" w:type="dxa"/>
            <w:vMerge w:val="restart"/>
            <w:tcBorders>
              <w:top w:val="single" w:sz="8" w:space="0" w:color="000000"/>
              <w:left w:val="single" w:sz="8" w:space="0" w:color="000000"/>
              <w:bottom w:val="single" w:sz="8" w:space="0" w:color="000000"/>
              <w:right w:val="single" w:sz="8" w:space="0" w:color="000000"/>
            </w:tcBorders>
          </w:tcPr>
          <w:p w14:paraId="1BF98BFA" w14:textId="77777777" w:rsidR="00D73432" w:rsidRDefault="009B7F22">
            <w:pPr>
              <w:spacing w:line="256" w:lineRule="auto"/>
              <w:jc w:val="both"/>
              <w:rPr>
                <w:szCs w:val="24"/>
              </w:rPr>
            </w:pPr>
            <w:r>
              <w:rPr>
                <w:rFonts w:ascii="Times New Roman" w:eastAsia="Times New Roman" w:hAnsi="Times New Roman" w:cs="Times New Roman" w:hint="eastAsia"/>
                <w:color w:val="000008"/>
                <w:sz w:val="24"/>
                <w:szCs w:val="24"/>
                <w:lang w:bidi="ar"/>
              </w:rPr>
              <w:t>Immunohistochemistry</w:t>
            </w:r>
          </w:p>
        </w:tc>
        <w:tc>
          <w:tcPr>
            <w:tcW w:w="2847" w:type="dxa"/>
            <w:tcBorders>
              <w:top w:val="single" w:sz="8" w:space="0" w:color="000000"/>
              <w:left w:val="single" w:sz="8" w:space="0" w:color="000000"/>
              <w:bottom w:val="single" w:sz="8" w:space="0" w:color="000000"/>
              <w:right w:val="single" w:sz="8" w:space="0" w:color="000000"/>
            </w:tcBorders>
          </w:tcPr>
          <w:p w14:paraId="4F7BA52D" w14:textId="77777777" w:rsidR="00D73432" w:rsidRDefault="009B7F22">
            <w:pPr>
              <w:spacing w:line="256" w:lineRule="auto"/>
              <w:ind w:left="83"/>
              <w:rPr>
                <w:szCs w:val="24"/>
              </w:rPr>
            </w:pPr>
            <w:proofErr w:type="spellStart"/>
            <w:r>
              <w:rPr>
                <w:rFonts w:ascii="Times New Roman" w:eastAsia="Times New Roman" w:hAnsi="Times New Roman" w:cs="Times New Roman" w:hint="eastAsia"/>
                <w:color w:val="000000"/>
                <w:sz w:val="24"/>
                <w:szCs w:val="24"/>
                <w:lang w:bidi="ar"/>
              </w:rPr>
              <w:t>Lumual</w:t>
            </w:r>
            <w:proofErr w:type="spellEnd"/>
            <w:r>
              <w:rPr>
                <w:rFonts w:ascii="Times New Roman" w:eastAsia="Times New Roman" w:hAnsi="Times New Roman" w:cs="Times New Roman" w:hint="eastAsia"/>
                <w:color w:val="000000"/>
                <w:sz w:val="24"/>
                <w:szCs w:val="24"/>
                <w:lang w:bidi="ar"/>
              </w:rPr>
              <w:t xml:space="preserve"> A</w:t>
            </w:r>
          </w:p>
        </w:tc>
        <w:tc>
          <w:tcPr>
            <w:tcW w:w="1530" w:type="dxa"/>
            <w:tcBorders>
              <w:top w:val="single" w:sz="8" w:space="0" w:color="000000"/>
              <w:left w:val="single" w:sz="8" w:space="0" w:color="000000"/>
              <w:bottom w:val="single" w:sz="8" w:space="0" w:color="000000"/>
              <w:right w:val="single" w:sz="8" w:space="0" w:color="000000"/>
            </w:tcBorders>
          </w:tcPr>
          <w:p w14:paraId="557C8165"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5</w:t>
            </w:r>
          </w:p>
        </w:tc>
        <w:tc>
          <w:tcPr>
            <w:tcW w:w="1530" w:type="dxa"/>
            <w:tcBorders>
              <w:top w:val="single" w:sz="8" w:space="0" w:color="000000"/>
              <w:left w:val="single" w:sz="8" w:space="0" w:color="000000"/>
              <w:bottom w:val="single" w:sz="8" w:space="0" w:color="000000"/>
              <w:right w:val="single" w:sz="8" w:space="0" w:color="000000"/>
            </w:tcBorders>
          </w:tcPr>
          <w:p w14:paraId="247CD590"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41.7</w:t>
            </w:r>
          </w:p>
        </w:tc>
      </w:tr>
      <w:tr w:rsidR="00D73432" w14:paraId="151EFE6B" w14:textId="77777777">
        <w:trPr>
          <w:trHeight w:val="587"/>
        </w:trPr>
        <w:tc>
          <w:tcPr>
            <w:tcW w:w="2264" w:type="dxa"/>
            <w:vMerge/>
            <w:tcBorders>
              <w:top w:val="single" w:sz="8" w:space="0" w:color="000000"/>
              <w:left w:val="single" w:sz="8" w:space="0" w:color="000000"/>
              <w:bottom w:val="single" w:sz="8" w:space="0" w:color="000000"/>
              <w:right w:val="single" w:sz="8" w:space="0" w:color="000000"/>
            </w:tcBorders>
          </w:tcPr>
          <w:p w14:paraId="4858D473" w14:textId="77777777" w:rsidR="00D73432" w:rsidRDefault="00D73432">
            <w:pPr>
              <w:rPr>
                <w:rFonts w:ascii="Calibri" w:hAnsi="Calibri" w:cs="Times New Roman"/>
              </w:rPr>
            </w:pPr>
          </w:p>
        </w:tc>
        <w:tc>
          <w:tcPr>
            <w:tcW w:w="2847" w:type="dxa"/>
            <w:tcBorders>
              <w:top w:val="single" w:sz="8" w:space="0" w:color="000000"/>
              <w:left w:val="single" w:sz="8" w:space="0" w:color="000000"/>
              <w:bottom w:val="single" w:sz="8" w:space="0" w:color="000000"/>
              <w:right w:val="single" w:sz="8" w:space="0" w:color="000000"/>
            </w:tcBorders>
          </w:tcPr>
          <w:p w14:paraId="12DB2083"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Triple negative</w:t>
            </w:r>
          </w:p>
        </w:tc>
        <w:tc>
          <w:tcPr>
            <w:tcW w:w="1530" w:type="dxa"/>
            <w:tcBorders>
              <w:top w:val="single" w:sz="8" w:space="0" w:color="000000"/>
              <w:left w:val="single" w:sz="8" w:space="0" w:color="000000"/>
              <w:bottom w:val="single" w:sz="8" w:space="0" w:color="000000"/>
              <w:right w:val="single" w:sz="8" w:space="0" w:color="000000"/>
            </w:tcBorders>
          </w:tcPr>
          <w:p w14:paraId="7B7B082B"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3</w:t>
            </w:r>
          </w:p>
        </w:tc>
        <w:tc>
          <w:tcPr>
            <w:tcW w:w="1530" w:type="dxa"/>
            <w:tcBorders>
              <w:top w:val="single" w:sz="8" w:space="0" w:color="000000"/>
              <w:left w:val="single" w:sz="8" w:space="0" w:color="000000"/>
              <w:bottom w:val="single" w:sz="8" w:space="0" w:color="000000"/>
              <w:right w:val="single" w:sz="8" w:space="0" w:color="000000"/>
            </w:tcBorders>
          </w:tcPr>
          <w:p w14:paraId="39F55DDF"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25</w:t>
            </w:r>
          </w:p>
        </w:tc>
      </w:tr>
      <w:tr w:rsidR="00D73432" w14:paraId="3B2A092C" w14:textId="77777777">
        <w:trPr>
          <w:trHeight w:val="587"/>
        </w:trPr>
        <w:tc>
          <w:tcPr>
            <w:tcW w:w="2264" w:type="dxa"/>
            <w:vMerge/>
            <w:tcBorders>
              <w:top w:val="single" w:sz="8" w:space="0" w:color="000000"/>
              <w:left w:val="single" w:sz="8" w:space="0" w:color="000000"/>
              <w:bottom w:val="single" w:sz="8" w:space="0" w:color="000000"/>
              <w:right w:val="single" w:sz="8" w:space="0" w:color="000000"/>
            </w:tcBorders>
          </w:tcPr>
          <w:p w14:paraId="61131082" w14:textId="77777777" w:rsidR="00D73432" w:rsidRDefault="00D73432">
            <w:pPr>
              <w:rPr>
                <w:rFonts w:ascii="Calibri" w:hAnsi="Calibri" w:cs="Times New Roman"/>
              </w:rPr>
            </w:pPr>
          </w:p>
        </w:tc>
        <w:tc>
          <w:tcPr>
            <w:tcW w:w="2847" w:type="dxa"/>
            <w:tcBorders>
              <w:top w:val="single" w:sz="8" w:space="0" w:color="000000"/>
              <w:left w:val="single" w:sz="8" w:space="0" w:color="000000"/>
              <w:bottom w:val="single" w:sz="8" w:space="0" w:color="000000"/>
              <w:right w:val="single" w:sz="8" w:space="0" w:color="000000"/>
            </w:tcBorders>
          </w:tcPr>
          <w:p w14:paraId="336D2990"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None</w:t>
            </w:r>
          </w:p>
        </w:tc>
        <w:tc>
          <w:tcPr>
            <w:tcW w:w="1530" w:type="dxa"/>
            <w:tcBorders>
              <w:top w:val="single" w:sz="8" w:space="0" w:color="000000"/>
              <w:left w:val="single" w:sz="8" w:space="0" w:color="000000"/>
              <w:bottom w:val="single" w:sz="8" w:space="0" w:color="000000"/>
              <w:right w:val="single" w:sz="8" w:space="0" w:color="000000"/>
            </w:tcBorders>
          </w:tcPr>
          <w:p w14:paraId="7DE04716"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4</w:t>
            </w:r>
          </w:p>
        </w:tc>
        <w:tc>
          <w:tcPr>
            <w:tcW w:w="1530" w:type="dxa"/>
            <w:tcBorders>
              <w:top w:val="single" w:sz="8" w:space="0" w:color="000000"/>
              <w:left w:val="single" w:sz="8" w:space="0" w:color="000000"/>
              <w:bottom w:val="single" w:sz="8" w:space="0" w:color="000000"/>
              <w:right w:val="single" w:sz="8" w:space="0" w:color="000000"/>
            </w:tcBorders>
          </w:tcPr>
          <w:p w14:paraId="201405AA"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33.3</w:t>
            </w:r>
          </w:p>
        </w:tc>
      </w:tr>
      <w:tr w:rsidR="00D73432" w14:paraId="4D0A8AE4" w14:textId="77777777">
        <w:trPr>
          <w:trHeight w:val="587"/>
        </w:trPr>
        <w:tc>
          <w:tcPr>
            <w:tcW w:w="2264" w:type="dxa"/>
            <w:vMerge w:val="restart"/>
            <w:tcBorders>
              <w:top w:val="single" w:sz="8" w:space="0" w:color="000000"/>
              <w:left w:val="single" w:sz="8" w:space="0" w:color="000000"/>
              <w:bottom w:val="single" w:sz="8" w:space="0" w:color="000000"/>
              <w:right w:val="single" w:sz="8" w:space="0" w:color="000000"/>
            </w:tcBorders>
          </w:tcPr>
          <w:p w14:paraId="56AEC296" w14:textId="77777777" w:rsidR="00D73432" w:rsidRDefault="009B7F22">
            <w:pPr>
              <w:spacing w:line="256" w:lineRule="auto"/>
              <w:rPr>
                <w:szCs w:val="24"/>
              </w:rPr>
            </w:pPr>
            <w:r>
              <w:rPr>
                <w:rFonts w:ascii="Times New Roman" w:eastAsia="Times New Roman" w:hAnsi="Times New Roman" w:cs="Times New Roman" w:hint="eastAsia"/>
                <w:color w:val="000008"/>
                <w:sz w:val="24"/>
                <w:szCs w:val="24"/>
                <w:lang w:bidi="ar"/>
              </w:rPr>
              <w:t>Treatment received</w:t>
            </w:r>
          </w:p>
        </w:tc>
        <w:tc>
          <w:tcPr>
            <w:tcW w:w="2847" w:type="dxa"/>
            <w:tcBorders>
              <w:top w:val="single" w:sz="8" w:space="0" w:color="000000"/>
              <w:left w:val="single" w:sz="8" w:space="0" w:color="000000"/>
              <w:bottom w:val="single" w:sz="8" w:space="0" w:color="000000"/>
              <w:right w:val="single" w:sz="8" w:space="0" w:color="000000"/>
            </w:tcBorders>
          </w:tcPr>
          <w:p w14:paraId="096BDA06"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Mastectomy</w:t>
            </w:r>
          </w:p>
        </w:tc>
        <w:tc>
          <w:tcPr>
            <w:tcW w:w="1530" w:type="dxa"/>
            <w:tcBorders>
              <w:top w:val="single" w:sz="8" w:space="0" w:color="000000"/>
              <w:left w:val="single" w:sz="8" w:space="0" w:color="000000"/>
              <w:bottom w:val="single" w:sz="8" w:space="0" w:color="000000"/>
              <w:right w:val="single" w:sz="8" w:space="0" w:color="000000"/>
            </w:tcBorders>
          </w:tcPr>
          <w:p w14:paraId="0997D061"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5</w:t>
            </w:r>
          </w:p>
        </w:tc>
        <w:tc>
          <w:tcPr>
            <w:tcW w:w="1530" w:type="dxa"/>
            <w:tcBorders>
              <w:top w:val="single" w:sz="8" w:space="0" w:color="000000"/>
              <w:left w:val="single" w:sz="8" w:space="0" w:color="000000"/>
              <w:bottom w:val="single" w:sz="8" w:space="0" w:color="000000"/>
              <w:right w:val="single" w:sz="8" w:space="0" w:color="000000"/>
            </w:tcBorders>
          </w:tcPr>
          <w:p w14:paraId="2021D58F"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41.7</w:t>
            </w:r>
          </w:p>
        </w:tc>
      </w:tr>
      <w:tr w:rsidR="00D73432" w14:paraId="30184858" w14:textId="77777777">
        <w:trPr>
          <w:trHeight w:val="587"/>
        </w:trPr>
        <w:tc>
          <w:tcPr>
            <w:tcW w:w="2264" w:type="dxa"/>
            <w:vMerge/>
            <w:tcBorders>
              <w:top w:val="single" w:sz="8" w:space="0" w:color="000000"/>
              <w:left w:val="single" w:sz="8" w:space="0" w:color="000000"/>
              <w:bottom w:val="single" w:sz="8" w:space="0" w:color="000000"/>
              <w:right w:val="single" w:sz="8" w:space="0" w:color="000000"/>
            </w:tcBorders>
          </w:tcPr>
          <w:p w14:paraId="287F32A8" w14:textId="77777777" w:rsidR="00D73432" w:rsidRDefault="00D73432">
            <w:pPr>
              <w:rPr>
                <w:rFonts w:ascii="Calibri" w:hAnsi="Calibri" w:cs="Times New Roman"/>
              </w:rPr>
            </w:pPr>
          </w:p>
        </w:tc>
        <w:tc>
          <w:tcPr>
            <w:tcW w:w="2847" w:type="dxa"/>
            <w:tcBorders>
              <w:top w:val="single" w:sz="8" w:space="0" w:color="000000"/>
              <w:left w:val="single" w:sz="8" w:space="0" w:color="000000"/>
              <w:bottom w:val="single" w:sz="8" w:space="0" w:color="000000"/>
              <w:right w:val="single" w:sz="8" w:space="0" w:color="000000"/>
            </w:tcBorders>
          </w:tcPr>
          <w:p w14:paraId="32C72B1A"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Wide local excision</w:t>
            </w:r>
          </w:p>
        </w:tc>
        <w:tc>
          <w:tcPr>
            <w:tcW w:w="1530" w:type="dxa"/>
            <w:tcBorders>
              <w:top w:val="single" w:sz="8" w:space="0" w:color="000000"/>
              <w:left w:val="single" w:sz="8" w:space="0" w:color="000000"/>
              <w:bottom w:val="single" w:sz="8" w:space="0" w:color="000000"/>
              <w:right w:val="single" w:sz="8" w:space="0" w:color="000000"/>
            </w:tcBorders>
          </w:tcPr>
          <w:p w14:paraId="1DCD56A5"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1</w:t>
            </w:r>
          </w:p>
        </w:tc>
        <w:tc>
          <w:tcPr>
            <w:tcW w:w="1530" w:type="dxa"/>
            <w:tcBorders>
              <w:top w:val="single" w:sz="8" w:space="0" w:color="000000"/>
              <w:left w:val="single" w:sz="8" w:space="0" w:color="000000"/>
              <w:bottom w:val="single" w:sz="8" w:space="0" w:color="000000"/>
              <w:right w:val="single" w:sz="8" w:space="0" w:color="000000"/>
            </w:tcBorders>
          </w:tcPr>
          <w:p w14:paraId="6981B561"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8.3</w:t>
            </w:r>
          </w:p>
        </w:tc>
      </w:tr>
      <w:tr w:rsidR="00D73432" w14:paraId="19228A3E" w14:textId="77777777">
        <w:trPr>
          <w:trHeight w:val="587"/>
        </w:trPr>
        <w:tc>
          <w:tcPr>
            <w:tcW w:w="2264" w:type="dxa"/>
            <w:vMerge/>
            <w:tcBorders>
              <w:top w:val="single" w:sz="8" w:space="0" w:color="000000"/>
              <w:left w:val="single" w:sz="8" w:space="0" w:color="000000"/>
              <w:bottom w:val="single" w:sz="8" w:space="0" w:color="000000"/>
              <w:right w:val="single" w:sz="8" w:space="0" w:color="000000"/>
            </w:tcBorders>
          </w:tcPr>
          <w:p w14:paraId="2E9C2658" w14:textId="77777777" w:rsidR="00D73432" w:rsidRDefault="00D73432">
            <w:pPr>
              <w:rPr>
                <w:rFonts w:ascii="Calibri" w:hAnsi="Calibri" w:cs="Times New Roman"/>
              </w:rPr>
            </w:pPr>
          </w:p>
        </w:tc>
        <w:tc>
          <w:tcPr>
            <w:tcW w:w="2847" w:type="dxa"/>
            <w:tcBorders>
              <w:top w:val="single" w:sz="8" w:space="0" w:color="000000"/>
              <w:left w:val="single" w:sz="8" w:space="0" w:color="000000"/>
              <w:bottom w:val="single" w:sz="8" w:space="0" w:color="000000"/>
              <w:right w:val="single" w:sz="8" w:space="0" w:color="000000"/>
            </w:tcBorders>
          </w:tcPr>
          <w:p w14:paraId="3777D7A9"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Adjuvant chemotherapy</w:t>
            </w:r>
          </w:p>
        </w:tc>
        <w:tc>
          <w:tcPr>
            <w:tcW w:w="1530" w:type="dxa"/>
            <w:tcBorders>
              <w:top w:val="single" w:sz="8" w:space="0" w:color="000000"/>
              <w:left w:val="single" w:sz="8" w:space="0" w:color="000000"/>
              <w:bottom w:val="single" w:sz="8" w:space="0" w:color="000000"/>
              <w:right w:val="single" w:sz="8" w:space="0" w:color="000000"/>
            </w:tcBorders>
          </w:tcPr>
          <w:p w14:paraId="0B993222"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3</w:t>
            </w:r>
          </w:p>
        </w:tc>
        <w:tc>
          <w:tcPr>
            <w:tcW w:w="1530" w:type="dxa"/>
            <w:tcBorders>
              <w:top w:val="single" w:sz="8" w:space="0" w:color="000000"/>
              <w:left w:val="single" w:sz="8" w:space="0" w:color="000000"/>
              <w:bottom w:val="single" w:sz="8" w:space="0" w:color="000000"/>
              <w:right w:val="single" w:sz="8" w:space="0" w:color="000000"/>
            </w:tcBorders>
          </w:tcPr>
          <w:p w14:paraId="0F24FDA0"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25</w:t>
            </w:r>
          </w:p>
        </w:tc>
      </w:tr>
      <w:tr w:rsidR="00D73432" w14:paraId="55BD5A03" w14:textId="77777777">
        <w:trPr>
          <w:trHeight w:val="587"/>
        </w:trPr>
        <w:tc>
          <w:tcPr>
            <w:tcW w:w="2264" w:type="dxa"/>
            <w:vMerge/>
            <w:tcBorders>
              <w:top w:val="single" w:sz="8" w:space="0" w:color="000000"/>
              <w:left w:val="single" w:sz="8" w:space="0" w:color="000000"/>
              <w:bottom w:val="single" w:sz="8" w:space="0" w:color="000000"/>
              <w:right w:val="single" w:sz="8" w:space="0" w:color="000000"/>
            </w:tcBorders>
          </w:tcPr>
          <w:p w14:paraId="5D1E18F4" w14:textId="77777777" w:rsidR="00D73432" w:rsidRDefault="00D73432">
            <w:pPr>
              <w:rPr>
                <w:rFonts w:ascii="Calibri" w:hAnsi="Calibri" w:cs="Times New Roman"/>
              </w:rPr>
            </w:pPr>
          </w:p>
        </w:tc>
        <w:tc>
          <w:tcPr>
            <w:tcW w:w="2847" w:type="dxa"/>
            <w:tcBorders>
              <w:top w:val="single" w:sz="8" w:space="0" w:color="000000"/>
              <w:left w:val="single" w:sz="8" w:space="0" w:color="000000"/>
              <w:bottom w:val="single" w:sz="8" w:space="0" w:color="000000"/>
              <w:right w:val="single" w:sz="8" w:space="0" w:color="000000"/>
            </w:tcBorders>
          </w:tcPr>
          <w:p w14:paraId="66B03DD4"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None</w:t>
            </w:r>
          </w:p>
        </w:tc>
        <w:tc>
          <w:tcPr>
            <w:tcW w:w="1530" w:type="dxa"/>
            <w:tcBorders>
              <w:top w:val="single" w:sz="8" w:space="0" w:color="000000"/>
              <w:left w:val="single" w:sz="8" w:space="0" w:color="000000"/>
              <w:bottom w:val="single" w:sz="8" w:space="0" w:color="000000"/>
              <w:right w:val="single" w:sz="8" w:space="0" w:color="000000"/>
            </w:tcBorders>
          </w:tcPr>
          <w:p w14:paraId="1240CB28"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2</w:t>
            </w:r>
          </w:p>
        </w:tc>
        <w:tc>
          <w:tcPr>
            <w:tcW w:w="1530" w:type="dxa"/>
            <w:tcBorders>
              <w:top w:val="single" w:sz="8" w:space="0" w:color="000000"/>
              <w:left w:val="single" w:sz="8" w:space="0" w:color="000000"/>
              <w:bottom w:val="single" w:sz="8" w:space="0" w:color="000000"/>
              <w:right w:val="single" w:sz="8" w:space="0" w:color="000000"/>
            </w:tcBorders>
          </w:tcPr>
          <w:p w14:paraId="5ABE688A" w14:textId="77777777" w:rsidR="00D73432" w:rsidRDefault="009B7F22">
            <w:pPr>
              <w:spacing w:line="256" w:lineRule="auto"/>
              <w:ind w:left="83"/>
              <w:rPr>
                <w:szCs w:val="24"/>
              </w:rPr>
            </w:pPr>
            <w:r>
              <w:rPr>
                <w:rFonts w:ascii="Times New Roman" w:eastAsia="Times New Roman" w:hAnsi="Times New Roman" w:cs="Times New Roman" w:hint="eastAsia"/>
                <w:color w:val="000000"/>
                <w:sz w:val="24"/>
                <w:szCs w:val="24"/>
                <w:lang w:bidi="ar"/>
              </w:rPr>
              <w:t>16.7</w:t>
            </w:r>
          </w:p>
        </w:tc>
      </w:tr>
    </w:tbl>
    <w:p w14:paraId="605FECC1" w14:textId="77777777" w:rsidR="00C05088" w:rsidRDefault="00C05088" w:rsidP="00C05088"/>
    <w:p w14:paraId="2C2599BA" w14:textId="4811726F" w:rsidR="00D73432" w:rsidRPr="00C05088" w:rsidRDefault="009B7F22" w:rsidP="00C05088">
      <w:pPr>
        <w:spacing w:line="480" w:lineRule="auto"/>
        <w:rPr>
          <w:rFonts w:ascii="Times New Roman" w:hAnsi="Times New Roman" w:cs="Times New Roman"/>
          <w:b/>
          <w:bCs/>
          <w:sz w:val="24"/>
          <w:szCs w:val="24"/>
        </w:rPr>
      </w:pPr>
      <w:r w:rsidRPr="00C05088">
        <w:rPr>
          <w:rFonts w:ascii="Times New Roman" w:hAnsi="Times New Roman" w:cs="Times New Roman"/>
          <w:b/>
          <w:bCs/>
          <w:sz w:val="24"/>
          <w:szCs w:val="24"/>
        </w:rPr>
        <w:t>Treatment and Outcome</w:t>
      </w:r>
    </w:p>
    <w:p w14:paraId="39874EA3" w14:textId="5A954FF0" w:rsidR="00D73432" w:rsidRDefault="009B7F22" w:rsidP="00C05088">
      <w:pPr>
        <w:spacing w:line="480" w:lineRule="auto"/>
        <w:ind w:left="-5" w:right="115" w:hanging="10"/>
        <w:rPr>
          <w:szCs w:val="24"/>
        </w:rPr>
      </w:pPr>
      <w:r w:rsidRPr="00C05088">
        <w:rPr>
          <w:rFonts w:ascii="Times New Roman" w:eastAsia="Times New Roman" w:hAnsi="Times New Roman" w:cs="Times New Roman"/>
          <w:color w:val="000008"/>
          <w:sz w:val="24"/>
          <w:szCs w:val="24"/>
          <w:lang w:bidi="ar"/>
        </w:rPr>
        <w:t>Treatment modalities varied across</w:t>
      </w:r>
      <w:r>
        <w:rPr>
          <w:rFonts w:ascii="Times New Roman" w:eastAsia="Times New Roman" w:hAnsi="Times New Roman" w:cs="Times New Roman" w:hint="eastAsia"/>
          <w:color w:val="000008"/>
          <w:sz w:val="24"/>
          <w:szCs w:val="24"/>
          <w:lang w:bidi="ar"/>
        </w:rPr>
        <w:t xml:space="preserve"> patients. Three patients received neoadjuvant chemotherapy, five underwent modified radical mastectomy, one had a wide local excision, and three received adjuvant chemotherapy, while two did not receive any form of treatment (Table 4). This reflects the multimodal approach typically employed in managing breast cancer. At the time of the last documented follow-up</w:t>
      </w:r>
      <w:r w:rsidR="006F30F8">
        <w:rPr>
          <w:rFonts w:ascii="Times New Roman" w:eastAsia="Times New Roman" w:hAnsi="Times New Roman" w:cs="Times New Roman"/>
          <w:color w:val="000008"/>
          <w:sz w:val="24"/>
          <w:szCs w:val="24"/>
          <w:lang w:bidi="ar"/>
        </w:rPr>
        <w:t xml:space="preserve"> via clinic appointment</w:t>
      </w:r>
      <w:r>
        <w:rPr>
          <w:rFonts w:ascii="Times New Roman" w:eastAsia="Times New Roman" w:hAnsi="Times New Roman" w:cs="Times New Roman" w:hint="eastAsia"/>
          <w:color w:val="000008"/>
          <w:sz w:val="24"/>
          <w:szCs w:val="24"/>
          <w:lang w:bidi="ar"/>
        </w:rPr>
        <w:t xml:space="preserve">, all patients were alive, although one required repeated </w:t>
      </w:r>
      <w:proofErr w:type="gramStart"/>
      <w:r>
        <w:rPr>
          <w:rFonts w:ascii="Times New Roman" w:eastAsia="Times New Roman" w:hAnsi="Times New Roman" w:cs="Times New Roman" w:hint="eastAsia"/>
          <w:color w:val="000008"/>
          <w:sz w:val="24"/>
          <w:szCs w:val="24"/>
          <w:lang w:bidi="ar"/>
        </w:rPr>
        <w:t>admissions</w:t>
      </w:r>
      <w:proofErr w:type="gramEnd"/>
      <w:r>
        <w:rPr>
          <w:rFonts w:ascii="Times New Roman" w:eastAsia="Times New Roman" w:hAnsi="Times New Roman" w:cs="Times New Roman" w:hint="eastAsia"/>
          <w:color w:val="000008"/>
          <w:sz w:val="24"/>
          <w:szCs w:val="24"/>
          <w:lang w:bidi="ar"/>
        </w:rPr>
        <w:t xml:space="preserve"> for the management of malignant pleural effusion.</w:t>
      </w:r>
    </w:p>
    <w:p w14:paraId="1F18ECAF" w14:textId="77777777" w:rsidR="00607CAF" w:rsidRDefault="00607CAF">
      <w:pPr>
        <w:rPr>
          <w:rFonts w:ascii="Times New Roman" w:eastAsia="Times New Roman" w:hAnsi="Times New Roman" w:cs="Times New Roman"/>
          <w:b/>
          <w:color w:val="000008"/>
          <w:sz w:val="24"/>
          <w:szCs w:val="24"/>
        </w:rPr>
      </w:pPr>
      <w:r>
        <w:rPr>
          <w:szCs w:val="24"/>
        </w:rPr>
        <w:br w:type="page"/>
      </w:r>
    </w:p>
    <w:p w14:paraId="16E0836E" w14:textId="288C07EE" w:rsidR="00D73432" w:rsidRDefault="009B7F22" w:rsidP="00607CAF">
      <w:pPr>
        <w:spacing w:line="480" w:lineRule="auto"/>
        <w:rPr>
          <w:rFonts w:ascii="Times New Roman" w:hAnsi="Times New Roman" w:cs="Times New Roman"/>
          <w:b/>
          <w:bCs/>
          <w:sz w:val="24"/>
          <w:szCs w:val="24"/>
        </w:rPr>
      </w:pPr>
      <w:r w:rsidRPr="00607CAF">
        <w:rPr>
          <w:rFonts w:ascii="Times New Roman" w:hAnsi="Times New Roman" w:cs="Times New Roman"/>
          <w:b/>
          <w:bCs/>
          <w:sz w:val="24"/>
          <w:szCs w:val="24"/>
        </w:rPr>
        <w:lastRenderedPageBreak/>
        <w:t>Discussion</w:t>
      </w:r>
    </w:p>
    <w:p w14:paraId="7BD0415F" w14:textId="77777777" w:rsidR="004349B4" w:rsidRPr="004349B4" w:rsidRDefault="004349B4" w:rsidP="004349B4">
      <w:pPr>
        <w:spacing w:line="480" w:lineRule="auto"/>
        <w:rPr>
          <w:rFonts w:ascii="Times New Roman" w:hAnsi="Times New Roman" w:cs="Times New Roman"/>
          <w:sz w:val="24"/>
          <w:szCs w:val="24"/>
        </w:rPr>
      </w:pPr>
      <w:r w:rsidRPr="004349B4">
        <w:rPr>
          <w:rFonts w:ascii="Times New Roman" w:hAnsi="Times New Roman" w:cs="Times New Roman"/>
          <w:sz w:val="24"/>
          <w:szCs w:val="24"/>
        </w:rPr>
        <w:t>Male breast cancer (MBC) is a rare malignancy, accounting for less than 1% of all breast cancers globally and about 0.3% of cancers in men (19), though its incidence appears to be gradually increasing. In Nigeria and other parts of sub-Saharan Africa, the reported prevalence of MBC varies widely across regions, reflecting potential differences in genetics, environmental exposures, and access to healthcare. Against this background, our study provides an updated account of the clinicopathologic features, immunohistochemical profiles, and treatment patterns of male breast cancer in a tertiary institution in Southwestern Nigeria, contributing valuable data to the evolving understanding of this uncommon disease.</w:t>
      </w:r>
    </w:p>
    <w:p w14:paraId="7F68CFF8" w14:textId="77777777" w:rsidR="004349B4" w:rsidRPr="004349B4" w:rsidRDefault="004349B4" w:rsidP="004349B4">
      <w:pPr>
        <w:spacing w:line="480" w:lineRule="auto"/>
        <w:rPr>
          <w:rFonts w:ascii="Times New Roman" w:hAnsi="Times New Roman" w:cs="Times New Roman"/>
          <w:sz w:val="24"/>
          <w:szCs w:val="24"/>
        </w:rPr>
      </w:pPr>
      <w:r w:rsidRPr="004349B4">
        <w:rPr>
          <w:rFonts w:ascii="Times New Roman" w:hAnsi="Times New Roman" w:cs="Times New Roman"/>
          <w:sz w:val="24"/>
          <w:szCs w:val="24"/>
        </w:rPr>
        <w:t xml:space="preserve">In this study, male breast cancer accounted for 2.0 % of all breast cancer cases. This prevalence is lower than that reported in Zaria (20,21), Jos (22), and Oshogbo (23), where higher proportions of male breast cancer have been documented. However, it is comparable to findings from Benin (24), Lagos (25,26), Ile-Ife (27), and Enugu (28), where the reported prevalence ranges from 1.6% to 2.4%. The result differs slightly from the previous report by Ajani et al. (29) from this same facility between 2009 and 2018, which documented a prevalence of 1.7%, suggesting a modest upward trend in this </w:t>
      </w:r>
      <w:proofErr w:type="spellStart"/>
      <w:r w:rsidRPr="004349B4">
        <w:rPr>
          <w:rFonts w:ascii="Times New Roman" w:hAnsi="Times New Roman" w:cs="Times New Roman"/>
          <w:sz w:val="24"/>
          <w:szCs w:val="24"/>
        </w:rPr>
        <w:t>centre</w:t>
      </w:r>
      <w:proofErr w:type="spellEnd"/>
      <w:r w:rsidRPr="004349B4">
        <w:rPr>
          <w:rFonts w:ascii="Times New Roman" w:hAnsi="Times New Roman" w:cs="Times New Roman"/>
          <w:sz w:val="24"/>
          <w:szCs w:val="24"/>
        </w:rPr>
        <w:t xml:space="preserve">, possibly reflecting increased awareness and improved diagnostic </w:t>
      </w:r>
      <w:proofErr w:type="gramStart"/>
      <w:r w:rsidRPr="004349B4">
        <w:rPr>
          <w:rFonts w:ascii="Times New Roman" w:hAnsi="Times New Roman" w:cs="Times New Roman"/>
          <w:sz w:val="24"/>
          <w:szCs w:val="24"/>
        </w:rPr>
        <w:t>reporting..</w:t>
      </w:r>
      <w:proofErr w:type="gramEnd"/>
      <w:r w:rsidRPr="004349B4">
        <w:rPr>
          <w:rFonts w:ascii="Times New Roman" w:hAnsi="Times New Roman" w:cs="Times New Roman"/>
          <w:sz w:val="24"/>
          <w:szCs w:val="24"/>
        </w:rPr>
        <w:t xml:space="preserve"> When compared with international data, the prevalence observed in our study is higher than that reported in Korea (30) and the United States (31), reflecting the geographical, genetic, and environmental variations in the epidemiology of male breast cancer. The higher prevalence reported in some Northern Nigerian centers may also be related to the greater burden of chronic liver disease in those regions, as hepatic dysfunction is known to increase circulating estrogen levels and predispose to male breast carcinogenesis (20).</w:t>
      </w:r>
    </w:p>
    <w:p w14:paraId="72FF6409" w14:textId="77777777" w:rsidR="004349B4" w:rsidRPr="004349B4" w:rsidRDefault="004349B4" w:rsidP="004349B4">
      <w:pPr>
        <w:spacing w:line="480" w:lineRule="auto"/>
        <w:rPr>
          <w:rFonts w:ascii="Times New Roman" w:hAnsi="Times New Roman" w:cs="Times New Roman"/>
          <w:sz w:val="24"/>
          <w:szCs w:val="24"/>
        </w:rPr>
      </w:pPr>
      <w:r w:rsidRPr="004349B4">
        <w:rPr>
          <w:rFonts w:ascii="Times New Roman" w:hAnsi="Times New Roman" w:cs="Times New Roman"/>
          <w:sz w:val="24"/>
          <w:szCs w:val="24"/>
        </w:rPr>
        <w:t xml:space="preserve">This study shows a wide age range among patients affected (44 to 81 years), with a mean age of 64.5 years. Compared to the earlier study by Ajani et al. (29), which reported 22 years as </w:t>
      </w:r>
      <w:r w:rsidRPr="004349B4">
        <w:rPr>
          <w:rFonts w:ascii="Times New Roman" w:hAnsi="Times New Roman" w:cs="Times New Roman"/>
          <w:sz w:val="24"/>
          <w:szCs w:val="24"/>
        </w:rPr>
        <w:lastRenderedPageBreak/>
        <w:t xml:space="preserve">the youngest age in their cohort, our study recorded 44 years as the youngest. This is notably higher than reports by </w:t>
      </w:r>
      <w:proofErr w:type="spellStart"/>
      <w:r w:rsidRPr="004349B4">
        <w:rPr>
          <w:rFonts w:ascii="Times New Roman" w:hAnsi="Times New Roman" w:cs="Times New Roman"/>
          <w:sz w:val="24"/>
          <w:szCs w:val="24"/>
        </w:rPr>
        <w:t>Akosa</w:t>
      </w:r>
      <w:proofErr w:type="spellEnd"/>
      <w:r w:rsidRPr="004349B4">
        <w:rPr>
          <w:rFonts w:ascii="Times New Roman" w:hAnsi="Times New Roman" w:cs="Times New Roman"/>
          <w:sz w:val="24"/>
          <w:szCs w:val="24"/>
        </w:rPr>
        <w:t xml:space="preserve"> et al., </w:t>
      </w:r>
      <w:proofErr w:type="spellStart"/>
      <w:r w:rsidRPr="004349B4">
        <w:rPr>
          <w:rFonts w:ascii="Times New Roman" w:hAnsi="Times New Roman" w:cs="Times New Roman"/>
          <w:sz w:val="24"/>
          <w:szCs w:val="24"/>
        </w:rPr>
        <w:t>Kidmas</w:t>
      </w:r>
      <w:proofErr w:type="spellEnd"/>
      <w:r w:rsidRPr="004349B4">
        <w:rPr>
          <w:rFonts w:ascii="Times New Roman" w:hAnsi="Times New Roman" w:cs="Times New Roman"/>
          <w:sz w:val="24"/>
          <w:szCs w:val="24"/>
        </w:rPr>
        <w:t xml:space="preserve"> et al., </w:t>
      </w:r>
      <w:proofErr w:type="spellStart"/>
      <w:r w:rsidRPr="004349B4">
        <w:rPr>
          <w:rFonts w:ascii="Times New Roman" w:hAnsi="Times New Roman" w:cs="Times New Roman"/>
          <w:sz w:val="24"/>
          <w:szCs w:val="24"/>
        </w:rPr>
        <w:t>Ezeome</w:t>
      </w:r>
      <w:proofErr w:type="spellEnd"/>
      <w:r w:rsidRPr="004349B4">
        <w:rPr>
          <w:rFonts w:ascii="Times New Roman" w:hAnsi="Times New Roman" w:cs="Times New Roman"/>
          <w:sz w:val="24"/>
          <w:szCs w:val="24"/>
        </w:rPr>
        <w:t xml:space="preserve"> et al., and </w:t>
      </w:r>
      <w:proofErr w:type="spellStart"/>
      <w:r w:rsidRPr="004349B4">
        <w:rPr>
          <w:rFonts w:ascii="Times New Roman" w:hAnsi="Times New Roman" w:cs="Times New Roman"/>
          <w:sz w:val="24"/>
          <w:szCs w:val="24"/>
        </w:rPr>
        <w:t>Dogo</w:t>
      </w:r>
      <w:proofErr w:type="spellEnd"/>
      <w:r w:rsidRPr="004349B4">
        <w:rPr>
          <w:rFonts w:ascii="Times New Roman" w:hAnsi="Times New Roman" w:cs="Times New Roman"/>
          <w:sz w:val="24"/>
          <w:szCs w:val="24"/>
        </w:rPr>
        <w:t xml:space="preserve"> et al., who documented age ranges of 32–79, 12–85, 25–84, and 19–80 years, respectively (22,28,32,33). The mean age observed in this study is higher than that of the earlier cohort from this facility, where a mean age of 60.3 years was reported (29), and also higher than findings by </w:t>
      </w:r>
      <w:proofErr w:type="spellStart"/>
      <w:r w:rsidRPr="004349B4">
        <w:rPr>
          <w:rFonts w:ascii="Times New Roman" w:hAnsi="Times New Roman" w:cs="Times New Roman"/>
          <w:sz w:val="24"/>
          <w:szCs w:val="24"/>
        </w:rPr>
        <w:t>Oguntola</w:t>
      </w:r>
      <w:proofErr w:type="spellEnd"/>
      <w:r w:rsidRPr="004349B4">
        <w:rPr>
          <w:rFonts w:ascii="Times New Roman" w:hAnsi="Times New Roman" w:cs="Times New Roman"/>
          <w:sz w:val="24"/>
          <w:szCs w:val="24"/>
        </w:rPr>
        <w:t xml:space="preserve"> et al. and </w:t>
      </w:r>
      <w:proofErr w:type="spellStart"/>
      <w:r w:rsidRPr="004349B4">
        <w:rPr>
          <w:rFonts w:ascii="Times New Roman" w:hAnsi="Times New Roman" w:cs="Times New Roman"/>
          <w:sz w:val="24"/>
          <w:szCs w:val="24"/>
        </w:rPr>
        <w:t>Ezeome</w:t>
      </w:r>
      <w:proofErr w:type="spellEnd"/>
      <w:r w:rsidRPr="004349B4">
        <w:rPr>
          <w:rFonts w:ascii="Times New Roman" w:hAnsi="Times New Roman" w:cs="Times New Roman"/>
          <w:sz w:val="24"/>
          <w:szCs w:val="24"/>
        </w:rPr>
        <w:t xml:space="preserve"> et al. (23,28), who documented mean ages of 60.5 years, and by Ahmed et al. and </w:t>
      </w:r>
      <w:proofErr w:type="spellStart"/>
      <w:r w:rsidRPr="004349B4">
        <w:rPr>
          <w:rFonts w:ascii="Times New Roman" w:hAnsi="Times New Roman" w:cs="Times New Roman"/>
          <w:sz w:val="24"/>
          <w:szCs w:val="24"/>
        </w:rPr>
        <w:t>Kidmas</w:t>
      </w:r>
      <w:proofErr w:type="spellEnd"/>
      <w:r w:rsidRPr="004349B4">
        <w:rPr>
          <w:rFonts w:ascii="Times New Roman" w:hAnsi="Times New Roman" w:cs="Times New Roman"/>
          <w:sz w:val="24"/>
          <w:szCs w:val="24"/>
        </w:rPr>
        <w:t xml:space="preserve"> et al. who reported 59 and 57.9 years, respectively (20,22). However, it is similar to the reports by Adisa et al. and Olu-Eddo and Momoh, who found mean ages of 64.7 and 64.4 years, respectively (24,27).</w:t>
      </w:r>
    </w:p>
    <w:p w14:paraId="4AADB2B7" w14:textId="77777777" w:rsidR="004349B4" w:rsidRPr="004349B4" w:rsidRDefault="004349B4" w:rsidP="004349B4">
      <w:pPr>
        <w:spacing w:line="480" w:lineRule="auto"/>
        <w:rPr>
          <w:rFonts w:ascii="Times New Roman" w:hAnsi="Times New Roman" w:cs="Times New Roman"/>
          <w:sz w:val="24"/>
          <w:szCs w:val="24"/>
        </w:rPr>
      </w:pPr>
      <w:r w:rsidRPr="004349B4">
        <w:rPr>
          <w:rFonts w:ascii="Times New Roman" w:hAnsi="Times New Roman" w:cs="Times New Roman"/>
          <w:sz w:val="24"/>
          <w:szCs w:val="24"/>
        </w:rPr>
        <w:t xml:space="preserve">Our study showed a predominance of left-sided involvement among male breast cancer cases. This contrasts with the report by Ajani et al. (29) from this same center, where 52% of cases were right-sided. However, it is consistent with the observations of Ahmed et al., </w:t>
      </w:r>
      <w:proofErr w:type="spellStart"/>
      <w:r w:rsidRPr="004349B4">
        <w:rPr>
          <w:rFonts w:ascii="Times New Roman" w:hAnsi="Times New Roman" w:cs="Times New Roman"/>
          <w:sz w:val="24"/>
          <w:szCs w:val="24"/>
        </w:rPr>
        <w:t>Ezeome</w:t>
      </w:r>
      <w:proofErr w:type="spellEnd"/>
      <w:r w:rsidRPr="004349B4">
        <w:rPr>
          <w:rFonts w:ascii="Times New Roman" w:hAnsi="Times New Roman" w:cs="Times New Roman"/>
          <w:sz w:val="24"/>
          <w:szCs w:val="24"/>
        </w:rPr>
        <w:t xml:space="preserve"> et al., and Olu-Eddo and Momoh (20,24,28), who also reported a higher frequency of left-sided disease. In contrast, </w:t>
      </w:r>
      <w:proofErr w:type="spellStart"/>
      <w:r w:rsidRPr="004349B4">
        <w:rPr>
          <w:rFonts w:ascii="Times New Roman" w:hAnsi="Times New Roman" w:cs="Times New Roman"/>
          <w:sz w:val="24"/>
          <w:szCs w:val="24"/>
        </w:rPr>
        <w:t>Kidmas</w:t>
      </w:r>
      <w:proofErr w:type="spellEnd"/>
      <w:r w:rsidRPr="004349B4">
        <w:rPr>
          <w:rFonts w:ascii="Times New Roman" w:hAnsi="Times New Roman" w:cs="Times New Roman"/>
          <w:sz w:val="24"/>
          <w:szCs w:val="24"/>
        </w:rPr>
        <w:t xml:space="preserve"> et al. (22) documented right-sided predominance in their series. Notably, Olu-Eddo and Momoh (24) also reported bilateral involvement in some of their patients, highlighting the variability in laterality patterns across Nigerian studies.</w:t>
      </w:r>
    </w:p>
    <w:p w14:paraId="04AE03A8" w14:textId="77777777" w:rsidR="004349B4" w:rsidRPr="004349B4" w:rsidRDefault="004349B4" w:rsidP="004349B4">
      <w:pPr>
        <w:spacing w:line="480" w:lineRule="auto"/>
        <w:rPr>
          <w:rFonts w:ascii="Times New Roman" w:hAnsi="Times New Roman" w:cs="Times New Roman"/>
          <w:sz w:val="24"/>
          <w:szCs w:val="24"/>
        </w:rPr>
      </w:pPr>
      <w:r w:rsidRPr="004349B4">
        <w:rPr>
          <w:rFonts w:ascii="Times New Roman" w:hAnsi="Times New Roman" w:cs="Times New Roman"/>
          <w:sz w:val="24"/>
          <w:szCs w:val="24"/>
        </w:rPr>
        <w:t xml:space="preserve">Age, family history of breast cancer, and other malignancies were identified as major risk factors which is consistent with established evidence (34). Multiple studies have demonstrated a strong genetic predisposition in male breast cancer, with BRCA2 mutations being particularly implicated (35–37). The predominance of invasive ductal carcinoma—although three cases were unspecified—aligns with the findings of Ajani et al. (29), who documented 88% of cases as invasive ductal carcinoma, and with other reports (20,28,34). This pattern also mirrors that of female breast cancer in Nigeria, where invasive ductal carcinoma predominates (38,39). Although four patients in this study could not undergo immunohistochemistry due to financial constraints, the predominance of the Luminal A subtype (41.7%) aligns with findings </w:t>
      </w:r>
      <w:r w:rsidRPr="004349B4">
        <w:rPr>
          <w:rFonts w:ascii="Times New Roman" w:hAnsi="Times New Roman" w:cs="Times New Roman"/>
          <w:sz w:val="24"/>
          <w:szCs w:val="24"/>
        </w:rPr>
        <w:lastRenderedPageBreak/>
        <w:t xml:space="preserve">from </w:t>
      </w:r>
      <w:proofErr w:type="spellStart"/>
      <w:r w:rsidRPr="004349B4">
        <w:rPr>
          <w:rFonts w:ascii="Times New Roman" w:hAnsi="Times New Roman" w:cs="Times New Roman"/>
          <w:sz w:val="24"/>
          <w:szCs w:val="24"/>
        </w:rPr>
        <w:t>Kornegoor</w:t>
      </w:r>
      <w:proofErr w:type="spellEnd"/>
      <w:r w:rsidRPr="004349B4">
        <w:rPr>
          <w:rFonts w:ascii="Times New Roman" w:hAnsi="Times New Roman" w:cs="Times New Roman"/>
          <w:sz w:val="24"/>
          <w:szCs w:val="24"/>
        </w:rPr>
        <w:t xml:space="preserve"> et al. (40), emphasizing the hormone receptor–positive nature of most male breast cancers.</w:t>
      </w:r>
    </w:p>
    <w:p w14:paraId="22CEEA19" w14:textId="77777777" w:rsidR="004349B4" w:rsidRPr="004349B4" w:rsidRDefault="004349B4" w:rsidP="004349B4">
      <w:pPr>
        <w:spacing w:line="480" w:lineRule="auto"/>
        <w:rPr>
          <w:rFonts w:ascii="Times New Roman" w:hAnsi="Times New Roman" w:cs="Times New Roman"/>
          <w:sz w:val="24"/>
          <w:szCs w:val="24"/>
        </w:rPr>
      </w:pPr>
      <w:r w:rsidRPr="004349B4">
        <w:rPr>
          <w:rFonts w:ascii="Times New Roman" w:hAnsi="Times New Roman" w:cs="Times New Roman"/>
          <w:sz w:val="24"/>
          <w:szCs w:val="24"/>
        </w:rPr>
        <w:t xml:space="preserve">All patients in this study presented with clinical stages II to IV, with stage III disease being the most common, consistent with the findings of Ahmed et al., </w:t>
      </w:r>
      <w:proofErr w:type="spellStart"/>
      <w:r w:rsidRPr="004349B4">
        <w:rPr>
          <w:rFonts w:ascii="Times New Roman" w:hAnsi="Times New Roman" w:cs="Times New Roman"/>
          <w:sz w:val="24"/>
          <w:szCs w:val="24"/>
        </w:rPr>
        <w:t>Ihekwaba</w:t>
      </w:r>
      <w:proofErr w:type="spellEnd"/>
      <w:r w:rsidRPr="004349B4">
        <w:rPr>
          <w:rFonts w:ascii="Times New Roman" w:hAnsi="Times New Roman" w:cs="Times New Roman"/>
          <w:sz w:val="24"/>
          <w:szCs w:val="24"/>
        </w:rPr>
        <w:t xml:space="preserve">, and Hassan and </w:t>
      </w:r>
      <w:proofErr w:type="spellStart"/>
      <w:r w:rsidRPr="004349B4">
        <w:rPr>
          <w:rFonts w:ascii="Times New Roman" w:hAnsi="Times New Roman" w:cs="Times New Roman"/>
          <w:sz w:val="24"/>
          <w:szCs w:val="24"/>
        </w:rPr>
        <w:t>Mabogunje</w:t>
      </w:r>
      <w:proofErr w:type="spellEnd"/>
      <w:r w:rsidRPr="004349B4">
        <w:rPr>
          <w:rFonts w:ascii="Times New Roman" w:hAnsi="Times New Roman" w:cs="Times New Roman"/>
          <w:sz w:val="24"/>
          <w:szCs w:val="24"/>
        </w:rPr>
        <w:t xml:space="preserve"> (20,21,41). Most of our patients presented with a painless breast lump (75%), while ulcerated masses and axillary swelling were observed in 25% and 41.7% of cases, respectively. These findings are similar to those of Ahmed et al., who reported breast lump (79%), breast ulceration (43.9%), and nipple discharge (8.8%) as the commonest presenting symptoms (20), although no case of nipple discharge was recorded in our series. In contrast, a study among Tanzanian patients documented breast ulceration in up to 90% of cases (42), reflecting regional variation in presentation and diagnostic timing.</w:t>
      </w:r>
    </w:p>
    <w:p w14:paraId="2FA20D08" w14:textId="0FB0D686" w:rsidR="004349B4" w:rsidRPr="004349B4" w:rsidRDefault="004349B4" w:rsidP="00607CAF">
      <w:pPr>
        <w:spacing w:line="480" w:lineRule="auto"/>
        <w:rPr>
          <w:rFonts w:ascii="Times New Roman" w:hAnsi="Times New Roman" w:cs="Times New Roman"/>
          <w:sz w:val="24"/>
          <w:szCs w:val="24"/>
        </w:rPr>
      </w:pPr>
      <w:r w:rsidRPr="004349B4">
        <w:rPr>
          <w:rFonts w:ascii="Times New Roman" w:hAnsi="Times New Roman" w:cs="Times New Roman"/>
          <w:sz w:val="24"/>
          <w:szCs w:val="24"/>
        </w:rPr>
        <w:t>Treatment modalities varied among the patients. Three patients received neoadjuvant chemotherapy, five underwent modified radical mastectomy, one had a wide local excision, and three received adjuvant chemotherapy, while two patients did not receive any form of treatment. This variation underscores the multimodal approach commonly adopted in the management of breast cancer, combining surgery, chemotherapy, radiotherapy, and hormonal therapy as appropriate (20,22,43–45).</w:t>
      </w:r>
    </w:p>
    <w:p w14:paraId="7F2621F3" w14:textId="77777777" w:rsidR="00D73432" w:rsidRPr="00607CAF" w:rsidRDefault="009B7F22" w:rsidP="00607CAF">
      <w:pPr>
        <w:spacing w:line="480" w:lineRule="auto"/>
        <w:rPr>
          <w:rFonts w:ascii="Times New Roman" w:hAnsi="Times New Roman" w:cs="Times New Roman"/>
          <w:b/>
          <w:bCs/>
          <w:sz w:val="24"/>
          <w:szCs w:val="24"/>
        </w:rPr>
      </w:pPr>
      <w:r w:rsidRPr="00607CAF">
        <w:rPr>
          <w:rFonts w:ascii="Times New Roman" w:hAnsi="Times New Roman" w:cs="Times New Roman"/>
          <w:b/>
          <w:bCs/>
          <w:sz w:val="24"/>
          <w:szCs w:val="24"/>
        </w:rPr>
        <w:t>Strengths and Limitations</w:t>
      </w:r>
    </w:p>
    <w:p w14:paraId="74F16FCB" w14:textId="77777777" w:rsidR="00D73432" w:rsidRPr="00607CAF" w:rsidRDefault="009B7F22" w:rsidP="00607CAF">
      <w:pPr>
        <w:spacing w:line="480" w:lineRule="auto"/>
        <w:ind w:left="-5" w:right="51" w:hanging="10"/>
        <w:jc w:val="both"/>
        <w:rPr>
          <w:rFonts w:ascii="Times New Roman" w:hAnsi="Times New Roman" w:cs="Times New Roman"/>
          <w:sz w:val="24"/>
          <w:szCs w:val="24"/>
        </w:rPr>
      </w:pPr>
      <w:r w:rsidRPr="00607CAF">
        <w:rPr>
          <w:rFonts w:ascii="Times New Roman" w:eastAsia="Times New Roman" w:hAnsi="Times New Roman" w:cs="Times New Roman"/>
          <w:color w:val="000008"/>
          <w:sz w:val="24"/>
          <w:szCs w:val="24"/>
          <w:lang w:bidi="ar"/>
        </w:rPr>
        <w:t xml:space="preserve">This study contributes to the limited body of literature on male breast cancer in Nigeria, particularly as it builds upon previous data from the same institution, allowing for trend comparison over time. It also provides a comprehensive analysis encompassing clinical presentation, histopathological subtypes, and treatment modalities. On the other </w:t>
      </w:r>
      <w:proofErr w:type="gramStart"/>
      <w:r w:rsidRPr="00607CAF">
        <w:rPr>
          <w:rFonts w:ascii="Times New Roman" w:eastAsia="Times New Roman" w:hAnsi="Times New Roman" w:cs="Times New Roman"/>
          <w:color w:val="000008"/>
          <w:sz w:val="24"/>
          <w:szCs w:val="24"/>
          <w:lang w:bidi="ar"/>
        </w:rPr>
        <w:t>hand</w:t>
      </w:r>
      <w:proofErr w:type="gramEnd"/>
      <w:r w:rsidRPr="00607CAF">
        <w:rPr>
          <w:rFonts w:ascii="Times New Roman" w:eastAsia="Times New Roman" w:hAnsi="Times New Roman" w:cs="Times New Roman"/>
          <w:color w:val="000008"/>
          <w:sz w:val="24"/>
          <w:szCs w:val="24"/>
          <w:lang w:bidi="ar"/>
        </w:rPr>
        <w:t xml:space="preserve"> incomplete immunohistochemistry data due to financial constraints among some patients may have introduced bias in the subtype distribution analysis. Despite these limitations, the study offers meaningful insights into patterns of presentation and management within the continent.</w:t>
      </w:r>
    </w:p>
    <w:p w14:paraId="6D5ABD26" w14:textId="77777777" w:rsidR="00D73432" w:rsidRPr="00607CAF" w:rsidRDefault="009B7F22" w:rsidP="00607CAF">
      <w:pPr>
        <w:spacing w:line="480" w:lineRule="auto"/>
        <w:rPr>
          <w:rFonts w:ascii="Times New Roman" w:hAnsi="Times New Roman" w:cs="Times New Roman"/>
          <w:b/>
          <w:bCs/>
          <w:sz w:val="24"/>
          <w:szCs w:val="24"/>
        </w:rPr>
      </w:pPr>
      <w:r w:rsidRPr="00607CAF">
        <w:rPr>
          <w:rFonts w:ascii="Times New Roman" w:hAnsi="Times New Roman" w:cs="Times New Roman"/>
          <w:b/>
          <w:bCs/>
          <w:sz w:val="24"/>
          <w:szCs w:val="24"/>
        </w:rPr>
        <w:lastRenderedPageBreak/>
        <w:t>Conclusion</w:t>
      </w:r>
    </w:p>
    <w:p w14:paraId="06A4BA22" w14:textId="5D18BE74" w:rsidR="00892F12" w:rsidRDefault="009B7F22" w:rsidP="00607CAF">
      <w:pPr>
        <w:spacing w:line="480" w:lineRule="auto"/>
        <w:ind w:left="-5" w:right="51" w:hanging="10"/>
        <w:jc w:val="both"/>
        <w:rPr>
          <w:rFonts w:ascii="Times New Roman" w:eastAsia="Times New Roman" w:hAnsi="Times New Roman" w:cs="Times New Roman"/>
          <w:color w:val="000008"/>
          <w:sz w:val="24"/>
          <w:szCs w:val="24"/>
          <w:lang w:bidi="ar"/>
        </w:rPr>
      </w:pPr>
      <w:r w:rsidRPr="00607CAF">
        <w:rPr>
          <w:rFonts w:ascii="Times New Roman" w:eastAsia="Times New Roman" w:hAnsi="Times New Roman" w:cs="Times New Roman"/>
          <w:color w:val="000008"/>
          <w:sz w:val="24"/>
          <w:szCs w:val="24"/>
          <w:lang w:bidi="ar"/>
        </w:rPr>
        <w:t>Male breast cancer, while rare, poses a significant clinical challenge in Nigeria, with a prevalence rate of 2% as shown in this study. The findings confirm that invasive ductal carcinoma is the most common histological subtype, while Luminal A is the leading molecular subtype. Unfortunately, most patients are diagnosed at an advanced stage, highlighting the ongoing issue of late presentations. This situation emphasizes the urgent need to boost public and professional awareness, promote earlier diagnoses, and enhance access to both diagnostic and treatment facilities. Additionally, strengthening cancer registries and fostering multi-institutional collaborations will help identify and address the gaps in the understanding and management of male breast cancer in sub-Saharan Africa.</w:t>
      </w:r>
    </w:p>
    <w:p w14:paraId="194F4D72" w14:textId="77777777" w:rsidR="003556AF" w:rsidRDefault="003556AF" w:rsidP="00607CAF">
      <w:pPr>
        <w:spacing w:line="480" w:lineRule="auto"/>
        <w:ind w:left="-5" w:right="51" w:hanging="10"/>
        <w:jc w:val="both"/>
        <w:rPr>
          <w:rFonts w:ascii="Times New Roman" w:eastAsia="Times New Roman" w:hAnsi="Times New Roman" w:cs="Times New Roman"/>
          <w:color w:val="000008"/>
          <w:sz w:val="24"/>
          <w:szCs w:val="24"/>
          <w:lang w:bidi="ar"/>
        </w:rPr>
      </w:pPr>
    </w:p>
    <w:p w14:paraId="3B3798B8" w14:textId="77777777" w:rsidR="003556AF" w:rsidRPr="003556AF" w:rsidRDefault="003556AF" w:rsidP="003556AF">
      <w:pPr>
        <w:spacing w:line="480" w:lineRule="auto"/>
        <w:ind w:left="-5" w:right="51" w:hanging="10"/>
        <w:jc w:val="both"/>
        <w:rPr>
          <w:rFonts w:ascii="Times New Roman" w:eastAsia="Times New Roman" w:hAnsi="Times New Roman" w:cs="Times New Roman"/>
          <w:b/>
          <w:color w:val="000008"/>
          <w:sz w:val="24"/>
          <w:szCs w:val="24"/>
          <w:lang w:bidi="ar"/>
        </w:rPr>
      </w:pPr>
      <w:r w:rsidRPr="003556AF">
        <w:rPr>
          <w:rFonts w:ascii="Times New Roman" w:eastAsia="Times New Roman" w:hAnsi="Times New Roman" w:cs="Times New Roman"/>
          <w:b/>
          <w:color w:val="000008"/>
          <w:sz w:val="24"/>
          <w:szCs w:val="24"/>
          <w:lang w:bidi="ar"/>
        </w:rPr>
        <w:t>Ethical Approval:</w:t>
      </w:r>
    </w:p>
    <w:p w14:paraId="2E482CE1" w14:textId="5EEA9D0A" w:rsidR="00892F12" w:rsidRDefault="003556AF" w:rsidP="003556AF">
      <w:pPr>
        <w:spacing w:line="480" w:lineRule="auto"/>
        <w:ind w:left="-5" w:right="51" w:hanging="10"/>
        <w:jc w:val="both"/>
        <w:rPr>
          <w:rFonts w:ascii="Times New Roman" w:eastAsia="Times New Roman" w:hAnsi="Times New Roman" w:cs="Times New Roman"/>
          <w:color w:val="000008"/>
          <w:sz w:val="24"/>
          <w:szCs w:val="24"/>
          <w:lang w:bidi="ar"/>
        </w:rPr>
      </w:pPr>
      <w:r w:rsidRPr="003556AF">
        <w:rPr>
          <w:rFonts w:ascii="Times New Roman" w:eastAsia="Times New Roman" w:hAnsi="Times New Roman" w:cs="Times New Roman"/>
          <w:color w:val="000008"/>
          <w:sz w:val="24"/>
          <w:szCs w:val="24"/>
          <w:lang w:bidi="ar"/>
        </w:rPr>
        <w:t>As per international standards or university standards written ethical approval has been collected and preserved by the author(s).</w:t>
      </w:r>
    </w:p>
    <w:p w14:paraId="5769BC0F" w14:textId="77777777" w:rsidR="00892F12" w:rsidRDefault="00892F12" w:rsidP="00607CAF">
      <w:pPr>
        <w:spacing w:line="480" w:lineRule="auto"/>
        <w:ind w:left="-5" w:right="51" w:hanging="10"/>
        <w:jc w:val="both"/>
        <w:rPr>
          <w:rFonts w:ascii="Times New Roman" w:eastAsia="Times New Roman" w:hAnsi="Times New Roman" w:cs="Times New Roman"/>
          <w:color w:val="000008"/>
          <w:sz w:val="24"/>
          <w:szCs w:val="24"/>
          <w:lang w:bidi="ar"/>
        </w:rPr>
      </w:pPr>
      <w:bookmarkStart w:id="0" w:name="_GoBack"/>
      <w:bookmarkEnd w:id="0"/>
    </w:p>
    <w:p w14:paraId="4D174521" w14:textId="589A3F67" w:rsidR="00D73432" w:rsidRDefault="00D73432" w:rsidP="009B7F22">
      <w:pPr>
        <w:spacing w:line="480" w:lineRule="auto"/>
        <w:ind w:right="51"/>
        <w:jc w:val="both"/>
        <w:rPr>
          <w:rFonts w:ascii="Times New Roman" w:eastAsia="Times New Roman" w:hAnsi="Times New Roman" w:cs="Times New Roman"/>
          <w:color w:val="000008"/>
          <w:sz w:val="24"/>
          <w:szCs w:val="24"/>
          <w:lang w:bidi="ar"/>
        </w:rPr>
      </w:pPr>
    </w:p>
    <w:p w14:paraId="3D0EAEC7" w14:textId="77777777" w:rsidR="009B7F22" w:rsidRDefault="009B7F22" w:rsidP="009B7F22">
      <w:pPr>
        <w:pStyle w:val="NoSpacing"/>
        <w:rPr>
          <w:rFonts w:ascii="Arial" w:hAnsi="Arial" w:cs="Arial"/>
          <w:highlight w:val="yellow"/>
        </w:rPr>
      </w:pPr>
      <w:bookmarkStart w:id="1" w:name="_Hlk198031404"/>
      <w:r>
        <w:rPr>
          <w:rFonts w:ascii="Arial" w:hAnsi="Arial" w:cs="Arial"/>
          <w:highlight w:val="yellow"/>
        </w:rPr>
        <w:t>Disclaimer (Artificial intelligence)</w:t>
      </w:r>
    </w:p>
    <w:p w14:paraId="7753DA30" w14:textId="77777777" w:rsidR="009B7F22" w:rsidRDefault="009B7F22" w:rsidP="009B7F22">
      <w:pPr>
        <w:pStyle w:val="NoSpacing"/>
        <w:rPr>
          <w:rFonts w:ascii="Arial" w:hAnsi="Arial" w:cs="Arial"/>
          <w:highlight w:val="yellow"/>
        </w:rPr>
      </w:pPr>
    </w:p>
    <w:p w14:paraId="66E65D32" w14:textId="77777777" w:rsidR="009B7F22" w:rsidRDefault="009B7F22" w:rsidP="009B7F2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2E922773" w14:textId="77777777" w:rsidR="009B7F22" w:rsidRDefault="009B7F22" w:rsidP="009B7F22">
      <w:pPr>
        <w:pStyle w:val="NoSpacing"/>
        <w:rPr>
          <w:rFonts w:ascii="Arial" w:hAnsi="Arial" w:cs="Arial"/>
        </w:rPr>
      </w:pPr>
    </w:p>
    <w:p w14:paraId="380029EA" w14:textId="77777777" w:rsidR="009B7F22" w:rsidRDefault="009B7F22" w:rsidP="009B7F22">
      <w:pPr>
        <w:pStyle w:val="NoSpacing"/>
        <w:rPr>
          <w:rFonts w:ascii="Arial" w:hAnsi="Arial" w:cs="Arial"/>
        </w:rPr>
      </w:pPr>
    </w:p>
    <w:p w14:paraId="7954C641" w14:textId="77777777" w:rsidR="009B7F22" w:rsidRDefault="009B7F22" w:rsidP="009B7F22">
      <w:pPr>
        <w:pStyle w:val="NoSpacing"/>
        <w:rPr>
          <w:rFonts w:ascii="Arial" w:hAnsi="Arial" w:cs="Arial"/>
        </w:rPr>
      </w:pPr>
    </w:p>
    <w:p w14:paraId="57FC4BF7" w14:textId="77777777" w:rsidR="009B7F22" w:rsidRPr="00607CAF" w:rsidRDefault="009B7F22" w:rsidP="00607CAF">
      <w:pPr>
        <w:spacing w:line="480" w:lineRule="auto"/>
        <w:ind w:left="-5" w:right="51" w:hanging="10"/>
        <w:jc w:val="both"/>
        <w:rPr>
          <w:rFonts w:ascii="Times New Roman" w:hAnsi="Times New Roman" w:cs="Times New Roman"/>
          <w:sz w:val="24"/>
          <w:szCs w:val="24"/>
        </w:rPr>
      </w:pPr>
    </w:p>
    <w:p w14:paraId="01606240" w14:textId="3CC9BD33" w:rsidR="009A2F14" w:rsidRPr="00A55F2A" w:rsidRDefault="009B7F22" w:rsidP="009A2F14">
      <w:pPr>
        <w:spacing w:line="480" w:lineRule="auto"/>
        <w:rPr>
          <w:rFonts w:ascii="Times New Roman" w:hAnsi="Times New Roman" w:cs="Times New Roman"/>
          <w:sz w:val="24"/>
          <w:szCs w:val="24"/>
        </w:rPr>
      </w:pPr>
      <w:r w:rsidRPr="00607CAF">
        <w:rPr>
          <w:rFonts w:ascii="Times New Roman" w:hAnsi="Times New Roman" w:cs="Times New Roman"/>
          <w:sz w:val="24"/>
          <w:szCs w:val="24"/>
        </w:rPr>
        <w:t>References</w:t>
      </w:r>
    </w:p>
    <w:p w14:paraId="69A5D058"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Jain S, Gradishar WJ. Male breast cancer. In: </w:t>
      </w:r>
      <w:r w:rsidRPr="00A55F2A">
        <w:rPr>
          <w:rFonts w:ascii="Times New Roman" w:hAnsi="Times New Roman" w:cs="Times New Roman"/>
          <w:i/>
          <w:iCs/>
          <w:sz w:val="24"/>
          <w:szCs w:val="24"/>
        </w:rPr>
        <w:t>The Breast</w:t>
      </w:r>
      <w:r w:rsidRPr="00A55F2A">
        <w:rPr>
          <w:rFonts w:ascii="Times New Roman" w:hAnsi="Times New Roman" w:cs="Times New Roman"/>
          <w:sz w:val="24"/>
          <w:szCs w:val="24"/>
        </w:rPr>
        <w:t>. Elsevier Inc; 2018. p. 974–980.e2.</w:t>
      </w:r>
    </w:p>
    <w:p w14:paraId="1936A86C"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Ambareen S, Rani K, Kerketta ZH, Murari K. Male breast cancer: a retrospective analysis of clinical and pathological features at a tertiary care center. </w:t>
      </w:r>
      <w:r w:rsidRPr="00A55F2A">
        <w:rPr>
          <w:rFonts w:ascii="Times New Roman" w:hAnsi="Times New Roman" w:cs="Times New Roman"/>
          <w:i/>
          <w:iCs/>
          <w:sz w:val="24"/>
          <w:szCs w:val="24"/>
        </w:rPr>
        <w:t>Asian Pac J Cancer Care</w:t>
      </w:r>
      <w:r w:rsidRPr="00A55F2A">
        <w:rPr>
          <w:rFonts w:ascii="Times New Roman" w:hAnsi="Times New Roman" w:cs="Times New Roman"/>
          <w:sz w:val="24"/>
          <w:szCs w:val="24"/>
        </w:rPr>
        <w:t>. 2024;9(1):3–7.</w:t>
      </w:r>
    </w:p>
    <w:p w14:paraId="60E7FE1D"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lastRenderedPageBreak/>
        <w:t xml:space="preserve">Fouhi ME, Mesfioui A, Benider A. Male breast cancer: a report of 25 cases. </w:t>
      </w:r>
      <w:r w:rsidRPr="00A55F2A">
        <w:rPr>
          <w:rFonts w:ascii="Times New Roman" w:hAnsi="Times New Roman" w:cs="Times New Roman"/>
          <w:i/>
          <w:iCs/>
          <w:sz w:val="24"/>
          <w:szCs w:val="24"/>
        </w:rPr>
        <w:t>Pan Afr Med J</w:t>
      </w:r>
      <w:r w:rsidRPr="00A55F2A">
        <w:rPr>
          <w:rFonts w:ascii="Times New Roman" w:hAnsi="Times New Roman" w:cs="Times New Roman"/>
          <w:sz w:val="24"/>
          <w:szCs w:val="24"/>
        </w:rPr>
        <w:t>. 2020;37:343.</w:t>
      </w:r>
    </w:p>
    <w:p w14:paraId="3F0C984B"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Yalaza M, İnan A, Bozer M. Male breast cancer. </w:t>
      </w:r>
      <w:r w:rsidRPr="00A55F2A">
        <w:rPr>
          <w:rFonts w:ascii="Times New Roman" w:hAnsi="Times New Roman" w:cs="Times New Roman"/>
          <w:i/>
          <w:iCs/>
          <w:sz w:val="24"/>
          <w:szCs w:val="24"/>
        </w:rPr>
        <w:t>J Breast Health</w:t>
      </w:r>
      <w:r w:rsidRPr="00A55F2A">
        <w:rPr>
          <w:rFonts w:ascii="Times New Roman" w:hAnsi="Times New Roman" w:cs="Times New Roman"/>
          <w:sz w:val="24"/>
          <w:szCs w:val="24"/>
        </w:rPr>
        <w:t>. 2016;12(1):1–8.</w:t>
      </w:r>
    </w:p>
    <w:p w14:paraId="613B5574"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Ottini L, Palli D, Rizzo S, Federico M, Bazan V, Russo A. Male breast cancer. </w:t>
      </w:r>
      <w:r w:rsidRPr="00A55F2A">
        <w:rPr>
          <w:rFonts w:ascii="Times New Roman" w:hAnsi="Times New Roman" w:cs="Times New Roman"/>
          <w:i/>
          <w:iCs/>
          <w:sz w:val="24"/>
          <w:szCs w:val="24"/>
        </w:rPr>
        <w:t>Crit Rev Oncol Hematol</w:t>
      </w:r>
      <w:r w:rsidRPr="00A55F2A">
        <w:rPr>
          <w:rFonts w:ascii="Times New Roman" w:hAnsi="Times New Roman" w:cs="Times New Roman"/>
          <w:sz w:val="24"/>
          <w:szCs w:val="24"/>
        </w:rPr>
        <w:t>. 2010;73(2):141–155.</w:t>
      </w:r>
    </w:p>
    <w:p w14:paraId="3C4A25AC"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Co M, Lee A, Kwong A. Delayed presentation, diagnosis, and psychosocial aspects of male breast cancer. </w:t>
      </w:r>
      <w:r w:rsidRPr="00A55F2A">
        <w:rPr>
          <w:rFonts w:ascii="Times New Roman" w:hAnsi="Times New Roman" w:cs="Times New Roman"/>
          <w:i/>
          <w:iCs/>
          <w:sz w:val="24"/>
          <w:szCs w:val="24"/>
        </w:rPr>
        <w:t>Cancer Med</w:t>
      </w:r>
      <w:r w:rsidRPr="00A55F2A">
        <w:rPr>
          <w:rFonts w:ascii="Times New Roman" w:hAnsi="Times New Roman" w:cs="Times New Roman"/>
          <w:sz w:val="24"/>
          <w:szCs w:val="24"/>
        </w:rPr>
        <w:t>. 2020;9(10):3305–3309.</w:t>
      </w:r>
    </w:p>
    <w:p w14:paraId="03940BDC"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Rudan I, Rudan N, Basić N, Basić V, Rudan D, Jambrisak Z. Differences between male and female breast cancer. III. Prognostic features. </w:t>
      </w:r>
      <w:r w:rsidRPr="00A55F2A">
        <w:rPr>
          <w:rFonts w:ascii="Times New Roman" w:hAnsi="Times New Roman" w:cs="Times New Roman"/>
          <w:i/>
          <w:iCs/>
          <w:sz w:val="24"/>
          <w:szCs w:val="24"/>
        </w:rPr>
        <w:t>Acta Med Croatica</w:t>
      </w:r>
      <w:r w:rsidRPr="00A55F2A">
        <w:rPr>
          <w:rFonts w:ascii="Times New Roman" w:hAnsi="Times New Roman" w:cs="Times New Roman"/>
          <w:sz w:val="24"/>
          <w:szCs w:val="24"/>
        </w:rPr>
        <w:t>. 1997;51(3):135–141.</w:t>
      </w:r>
    </w:p>
    <w:p w14:paraId="61979843"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Cardoso F, Bartlett JMS, Slaets L, van Deurzen CHM, van Leeuwen-Stok E, Porter P, et al. Characterization of male breast cancer: results of the EORTC 10085/TBCRC/BIG/NABCG International Male Breast Cancer Program. </w:t>
      </w:r>
      <w:r w:rsidRPr="00A55F2A">
        <w:rPr>
          <w:rFonts w:ascii="Times New Roman" w:hAnsi="Times New Roman" w:cs="Times New Roman"/>
          <w:i/>
          <w:iCs/>
          <w:sz w:val="24"/>
          <w:szCs w:val="24"/>
        </w:rPr>
        <w:t>Ann Oncol</w:t>
      </w:r>
      <w:r w:rsidRPr="00A55F2A">
        <w:rPr>
          <w:rFonts w:ascii="Times New Roman" w:hAnsi="Times New Roman" w:cs="Times New Roman"/>
          <w:sz w:val="24"/>
          <w:szCs w:val="24"/>
        </w:rPr>
        <w:t>. 2018;29(2):405–417.</w:t>
      </w:r>
    </w:p>
    <w:p w14:paraId="0FB93C07"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Liu N, Johnson KJ, Ma CX. Male breast cancer: an updated surveillance, epidemiology, and end results data analysis. </w:t>
      </w:r>
      <w:r w:rsidRPr="00A55F2A">
        <w:rPr>
          <w:rFonts w:ascii="Times New Roman" w:hAnsi="Times New Roman" w:cs="Times New Roman"/>
          <w:i/>
          <w:iCs/>
          <w:sz w:val="24"/>
          <w:szCs w:val="24"/>
        </w:rPr>
        <w:t>Clin Breast Cancer</w:t>
      </w:r>
      <w:r w:rsidRPr="00A55F2A">
        <w:rPr>
          <w:rFonts w:ascii="Times New Roman" w:hAnsi="Times New Roman" w:cs="Times New Roman"/>
          <w:sz w:val="24"/>
          <w:szCs w:val="24"/>
        </w:rPr>
        <w:t>. 2018;18(5):e997–e1002.</w:t>
      </w:r>
    </w:p>
    <w:p w14:paraId="50408B6B"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Hotko YS. Male breast cancer: clinical presentation, diagnosis, treatment. </w:t>
      </w:r>
      <w:r w:rsidRPr="00A55F2A">
        <w:rPr>
          <w:rFonts w:ascii="Times New Roman" w:hAnsi="Times New Roman" w:cs="Times New Roman"/>
          <w:i/>
          <w:iCs/>
          <w:sz w:val="24"/>
          <w:szCs w:val="24"/>
        </w:rPr>
        <w:t>Exp Oncol</w:t>
      </w:r>
      <w:r w:rsidRPr="00A55F2A">
        <w:rPr>
          <w:rFonts w:ascii="Times New Roman" w:hAnsi="Times New Roman" w:cs="Times New Roman"/>
          <w:sz w:val="24"/>
          <w:szCs w:val="24"/>
        </w:rPr>
        <w:t>. 2013;35(4):303–310.</w:t>
      </w:r>
    </w:p>
    <w:p w14:paraId="57316E86"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Mainiero MB, Lourenco AP, Barke LD, Argus AD, Bailey L, Carkaci S, et al. ACR appropriateness criteria evaluation of the symptomatic male breast. </w:t>
      </w:r>
      <w:r w:rsidRPr="00A55F2A">
        <w:rPr>
          <w:rFonts w:ascii="Times New Roman" w:hAnsi="Times New Roman" w:cs="Times New Roman"/>
          <w:i/>
          <w:iCs/>
          <w:sz w:val="24"/>
          <w:szCs w:val="24"/>
        </w:rPr>
        <w:t>J Am Coll Radiol</w:t>
      </w:r>
      <w:r w:rsidRPr="00A55F2A">
        <w:rPr>
          <w:rFonts w:ascii="Times New Roman" w:hAnsi="Times New Roman" w:cs="Times New Roman"/>
          <w:sz w:val="24"/>
          <w:szCs w:val="24"/>
        </w:rPr>
        <w:t>. 2015;12(7):678–682.</w:t>
      </w:r>
    </w:p>
    <w:p w14:paraId="1E69DEAD"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Thomas M, Al Kashroom H, Reddy S, Zaccarini D, Willer K. Male breast cancer: imaging considerations for diagnosis and surveillance. </w:t>
      </w:r>
      <w:r w:rsidRPr="00A55F2A">
        <w:rPr>
          <w:rFonts w:ascii="Times New Roman" w:hAnsi="Times New Roman" w:cs="Times New Roman"/>
          <w:i/>
          <w:iCs/>
          <w:sz w:val="24"/>
          <w:szCs w:val="24"/>
        </w:rPr>
        <w:t>J Clin Med Res</w:t>
      </w:r>
      <w:r w:rsidRPr="00A55F2A">
        <w:rPr>
          <w:rFonts w:ascii="Times New Roman" w:hAnsi="Times New Roman" w:cs="Times New Roman"/>
          <w:sz w:val="24"/>
          <w:szCs w:val="24"/>
        </w:rPr>
        <w:t>. 2024;16(5):197–207.</w:t>
      </w:r>
    </w:p>
    <w:p w14:paraId="5E905E13"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Niell BL, Lourenco AP, Moy L, Baron P, Didwania AD, et al. ACR appropriateness criteria® evaluation of the symptomatic male breast. </w:t>
      </w:r>
      <w:r w:rsidRPr="00A55F2A">
        <w:rPr>
          <w:rFonts w:ascii="Times New Roman" w:hAnsi="Times New Roman" w:cs="Times New Roman"/>
          <w:i/>
          <w:iCs/>
          <w:sz w:val="24"/>
          <w:szCs w:val="24"/>
        </w:rPr>
        <w:t>J Am Coll Radiol</w:t>
      </w:r>
      <w:r w:rsidRPr="00A55F2A">
        <w:rPr>
          <w:rFonts w:ascii="Times New Roman" w:hAnsi="Times New Roman" w:cs="Times New Roman"/>
          <w:sz w:val="24"/>
          <w:szCs w:val="24"/>
        </w:rPr>
        <w:t>. 2018;15(11 Suppl):S313–S320.</w:t>
      </w:r>
    </w:p>
    <w:p w14:paraId="6375E6D3"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Sellers L, Miller R, Aggarwal A. Diagnosis and management of breast cancer in men. </w:t>
      </w:r>
      <w:r w:rsidRPr="00A55F2A">
        <w:rPr>
          <w:rFonts w:ascii="Times New Roman" w:hAnsi="Times New Roman" w:cs="Times New Roman"/>
          <w:i/>
          <w:iCs/>
          <w:sz w:val="24"/>
          <w:szCs w:val="24"/>
        </w:rPr>
        <w:t>Trends Urol Mens Health</w:t>
      </w:r>
      <w:r w:rsidRPr="00A55F2A">
        <w:rPr>
          <w:rFonts w:ascii="Times New Roman" w:hAnsi="Times New Roman" w:cs="Times New Roman"/>
          <w:sz w:val="24"/>
          <w:szCs w:val="24"/>
        </w:rPr>
        <w:t>. 2016;7(3):23–26.</w:t>
      </w:r>
    </w:p>
    <w:p w14:paraId="3D252A62"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Woods RW, Salkowski LR, Elezaby M, Burnside ES, Strigel RM, Fowler AM. Image-based screening for men at high risk for breast cancer: benefits and drawbacks. </w:t>
      </w:r>
      <w:r w:rsidRPr="00A55F2A">
        <w:rPr>
          <w:rFonts w:ascii="Times New Roman" w:hAnsi="Times New Roman" w:cs="Times New Roman"/>
          <w:i/>
          <w:iCs/>
          <w:sz w:val="24"/>
          <w:szCs w:val="24"/>
        </w:rPr>
        <w:t>Clin Imaging</w:t>
      </w:r>
      <w:r w:rsidRPr="00A55F2A">
        <w:rPr>
          <w:rFonts w:ascii="Times New Roman" w:hAnsi="Times New Roman" w:cs="Times New Roman"/>
          <w:sz w:val="24"/>
          <w:szCs w:val="24"/>
        </w:rPr>
        <w:t>. 2020;60(1):84–89.</w:t>
      </w:r>
    </w:p>
    <w:p w14:paraId="55D7C37F"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Liede A, Karlan BY, Narod SA. Cancer risks for male carriers of germline mutations in BRCA1 or BRCA2: a review of the literature. </w:t>
      </w:r>
      <w:r w:rsidRPr="00A55F2A">
        <w:rPr>
          <w:rFonts w:ascii="Times New Roman" w:hAnsi="Times New Roman" w:cs="Times New Roman"/>
          <w:i/>
          <w:iCs/>
          <w:sz w:val="24"/>
          <w:szCs w:val="24"/>
        </w:rPr>
        <w:t>J Clin Oncol</w:t>
      </w:r>
      <w:r w:rsidRPr="00A55F2A">
        <w:rPr>
          <w:rFonts w:ascii="Times New Roman" w:hAnsi="Times New Roman" w:cs="Times New Roman"/>
          <w:sz w:val="24"/>
          <w:szCs w:val="24"/>
        </w:rPr>
        <w:t>. 2004;22(4):735–742.</w:t>
      </w:r>
    </w:p>
    <w:p w14:paraId="5173CD6E"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Scagliotti MF, Boietti BR, Knoblovits P. Prevalence of men’s health history in male breast cancer patients. </w:t>
      </w:r>
      <w:r w:rsidRPr="00A55F2A">
        <w:rPr>
          <w:rFonts w:ascii="Times New Roman" w:hAnsi="Times New Roman" w:cs="Times New Roman"/>
          <w:i/>
          <w:iCs/>
          <w:sz w:val="24"/>
          <w:szCs w:val="24"/>
        </w:rPr>
        <w:t>Endocrinol Diabetes Nutr</w:t>
      </w:r>
      <w:r w:rsidRPr="00A55F2A">
        <w:rPr>
          <w:rFonts w:ascii="Times New Roman" w:hAnsi="Times New Roman" w:cs="Times New Roman"/>
          <w:sz w:val="24"/>
          <w:szCs w:val="24"/>
        </w:rPr>
        <w:t>. 2023;70(6):415–420.</w:t>
      </w:r>
    </w:p>
    <w:p w14:paraId="629CDD2F"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lastRenderedPageBreak/>
        <w:t xml:space="preserve">Abdelwahab Yousef AJ. Male breast cancer: epidemiology and risk factors. </w:t>
      </w:r>
      <w:r w:rsidRPr="00A55F2A">
        <w:rPr>
          <w:rFonts w:ascii="Times New Roman" w:hAnsi="Times New Roman" w:cs="Times New Roman"/>
          <w:i/>
          <w:iCs/>
          <w:sz w:val="24"/>
          <w:szCs w:val="24"/>
        </w:rPr>
        <w:t>Semin Oncol</w:t>
      </w:r>
      <w:r w:rsidRPr="00A55F2A">
        <w:rPr>
          <w:rFonts w:ascii="Times New Roman" w:hAnsi="Times New Roman" w:cs="Times New Roman"/>
          <w:sz w:val="24"/>
          <w:szCs w:val="24"/>
        </w:rPr>
        <w:t>. 2017;44(4):267–272.</w:t>
      </w:r>
    </w:p>
    <w:p w14:paraId="36DE4751"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Ter-Zakarian A, Agelidis A, Jaloudi M. Male breast cancer: evaluating the current landscape of diagnosis and treatment. </w:t>
      </w:r>
      <w:r w:rsidRPr="00A55F2A">
        <w:rPr>
          <w:rFonts w:ascii="Times New Roman" w:hAnsi="Times New Roman" w:cs="Times New Roman"/>
          <w:i/>
          <w:iCs/>
          <w:sz w:val="24"/>
          <w:szCs w:val="24"/>
        </w:rPr>
        <w:t>Breast Cancer Targets Ther</w:t>
      </w:r>
      <w:r w:rsidRPr="00A55F2A">
        <w:rPr>
          <w:rFonts w:ascii="Times New Roman" w:hAnsi="Times New Roman" w:cs="Times New Roman"/>
          <w:sz w:val="24"/>
          <w:szCs w:val="24"/>
        </w:rPr>
        <w:t>. 2025;17:567–572.</w:t>
      </w:r>
    </w:p>
    <w:p w14:paraId="0862AFD8"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Ahmed A, Ukwenya Y, Abdullahi A, Muhammad I. Management and outcomes of male breast cancer in Zaria, Nigeria. </w:t>
      </w:r>
      <w:r w:rsidRPr="00A55F2A">
        <w:rPr>
          <w:rFonts w:ascii="Times New Roman" w:hAnsi="Times New Roman" w:cs="Times New Roman"/>
          <w:i/>
          <w:iCs/>
          <w:sz w:val="24"/>
          <w:szCs w:val="24"/>
        </w:rPr>
        <w:t>ISRN Oncol</w:t>
      </w:r>
      <w:r w:rsidRPr="00A55F2A">
        <w:rPr>
          <w:rFonts w:ascii="Times New Roman" w:hAnsi="Times New Roman" w:cs="Times New Roman"/>
          <w:sz w:val="24"/>
          <w:szCs w:val="24"/>
        </w:rPr>
        <w:t>. 2012;2012:845143.</w:t>
      </w:r>
    </w:p>
    <w:p w14:paraId="4D009489"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Hassan I, Mabogunje O. Cancer of the male breast in Zaria, Nigeria. </w:t>
      </w:r>
      <w:r w:rsidRPr="00A55F2A">
        <w:rPr>
          <w:rFonts w:ascii="Times New Roman" w:hAnsi="Times New Roman" w:cs="Times New Roman"/>
          <w:i/>
          <w:iCs/>
          <w:sz w:val="24"/>
          <w:szCs w:val="24"/>
        </w:rPr>
        <w:t>East Afr Med J</w:t>
      </w:r>
      <w:r w:rsidRPr="00A55F2A">
        <w:rPr>
          <w:rFonts w:ascii="Times New Roman" w:hAnsi="Times New Roman" w:cs="Times New Roman"/>
          <w:sz w:val="24"/>
          <w:szCs w:val="24"/>
        </w:rPr>
        <w:t>. 1995;72(7):457–458.</w:t>
      </w:r>
    </w:p>
    <w:p w14:paraId="2A4F25E9"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Kidmas AT, Ugwu BT, Manasseh AN, Iya D, Opaluwa AS. Male breast malignancy in Jos University Teaching Hospital. </w:t>
      </w:r>
      <w:r w:rsidRPr="00A55F2A">
        <w:rPr>
          <w:rFonts w:ascii="Times New Roman" w:hAnsi="Times New Roman" w:cs="Times New Roman"/>
          <w:i/>
          <w:iCs/>
          <w:sz w:val="24"/>
          <w:szCs w:val="24"/>
        </w:rPr>
        <w:t>West Afr J Med</w:t>
      </w:r>
      <w:r w:rsidRPr="00A55F2A">
        <w:rPr>
          <w:rFonts w:ascii="Times New Roman" w:hAnsi="Times New Roman" w:cs="Times New Roman"/>
          <w:sz w:val="24"/>
          <w:szCs w:val="24"/>
        </w:rPr>
        <w:t>. 2005;24(1):36–40.</w:t>
      </w:r>
    </w:p>
    <w:p w14:paraId="396E22D4"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Oguntola AS, Aderonmu AOA, Adeoti ML, Olatoke SA, Akanbi O, Agodirin SO. Male breast cancer in LAUTECH Teaching Hospital Osogbo, South Western Nigeria. </w:t>
      </w:r>
      <w:r w:rsidRPr="00A55F2A">
        <w:rPr>
          <w:rFonts w:ascii="Times New Roman" w:hAnsi="Times New Roman" w:cs="Times New Roman"/>
          <w:i/>
          <w:iCs/>
          <w:sz w:val="24"/>
          <w:szCs w:val="24"/>
        </w:rPr>
        <w:t>Niger Postgrad Med J</w:t>
      </w:r>
      <w:r w:rsidRPr="00A55F2A">
        <w:rPr>
          <w:rFonts w:ascii="Times New Roman" w:hAnsi="Times New Roman" w:cs="Times New Roman"/>
          <w:sz w:val="24"/>
          <w:szCs w:val="24"/>
        </w:rPr>
        <w:t>. 2009;16(2):166–170.</w:t>
      </w:r>
    </w:p>
    <w:p w14:paraId="513AE7EC"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Olu-Eddo AN, Momoh MI. Clinicopathological study of male breast cancer in Nigerians and a review of the literature. </w:t>
      </w:r>
      <w:r w:rsidRPr="00A55F2A">
        <w:rPr>
          <w:rFonts w:ascii="Times New Roman" w:hAnsi="Times New Roman" w:cs="Times New Roman"/>
          <w:i/>
          <w:iCs/>
          <w:sz w:val="24"/>
          <w:szCs w:val="24"/>
        </w:rPr>
        <w:t>Niger Q J Hosp Med</w:t>
      </w:r>
      <w:r w:rsidRPr="00A55F2A">
        <w:rPr>
          <w:rFonts w:ascii="Times New Roman" w:hAnsi="Times New Roman" w:cs="Times New Roman"/>
          <w:sz w:val="24"/>
          <w:szCs w:val="24"/>
        </w:rPr>
        <w:t>. 2010;20(3):121–124.</w:t>
      </w:r>
    </w:p>
    <w:p w14:paraId="5BE01875"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Orah N, Daramola A, Daramola A. Histologic and immunohistochemical characteristics of male breast cancer at the Lagos University Teaching Hospital. </w:t>
      </w:r>
      <w:r w:rsidRPr="00A55F2A">
        <w:rPr>
          <w:rFonts w:ascii="Times New Roman" w:hAnsi="Times New Roman" w:cs="Times New Roman"/>
          <w:i/>
          <w:iCs/>
          <w:sz w:val="24"/>
          <w:szCs w:val="24"/>
        </w:rPr>
        <w:t>Niger Med Pract</w:t>
      </w:r>
      <w:r w:rsidRPr="00A55F2A">
        <w:rPr>
          <w:rFonts w:ascii="Times New Roman" w:hAnsi="Times New Roman" w:cs="Times New Roman"/>
          <w:sz w:val="24"/>
          <w:szCs w:val="24"/>
        </w:rPr>
        <w:t>. 2018;70:1–6.</w:t>
      </w:r>
    </w:p>
    <w:p w14:paraId="3F172489"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Ajayi DO, Osegbe DN, Ademiluyi SA. Carcinoma of the male breast in West Africans and a review of world literature. </w:t>
      </w:r>
      <w:r w:rsidRPr="00A55F2A">
        <w:rPr>
          <w:rFonts w:ascii="Times New Roman" w:hAnsi="Times New Roman" w:cs="Times New Roman"/>
          <w:i/>
          <w:iCs/>
          <w:sz w:val="24"/>
          <w:szCs w:val="24"/>
        </w:rPr>
        <w:t>Cancer</w:t>
      </w:r>
      <w:r w:rsidRPr="00A55F2A">
        <w:rPr>
          <w:rFonts w:ascii="Times New Roman" w:hAnsi="Times New Roman" w:cs="Times New Roman"/>
          <w:sz w:val="24"/>
          <w:szCs w:val="24"/>
        </w:rPr>
        <w:t>. 1982;50(8):1664–1667.</w:t>
      </w:r>
    </w:p>
    <w:p w14:paraId="75E1620D"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Adisa A, Arowolo O, Alatise O, Lawal O, Adesunkanmi A. Clinical pattern of male breast cancer in Ile-Ife, Nigeria. </w:t>
      </w:r>
      <w:r w:rsidRPr="00A55F2A">
        <w:rPr>
          <w:rFonts w:ascii="Times New Roman" w:hAnsi="Times New Roman" w:cs="Times New Roman"/>
          <w:i/>
          <w:iCs/>
          <w:sz w:val="24"/>
          <w:szCs w:val="24"/>
        </w:rPr>
        <w:t>Sahel Med J</w:t>
      </w:r>
      <w:r w:rsidRPr="00A55F2A">
        <w:rPr>
          <w:rFonts w:ascii="Times New Roman" w:hAnsi="Times New Roman" w:cs="Times New Roman"/>
          <w:sz w:val="24"/>
          <w:szCs w:val="24"/>
        </w:rPr>
        <w:t>. 2008;11:1–5.</w:t>
      </w:r>
    </w:p>
    <w:p w14:paraId="627B7519"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Ezeome E, Emegoakor C, Chianakwana G, Anyanwu S. The pattern of male breast cancer in eastern Nigeria: a 12-year review. </w:t>
      </w:r>
      <w:r w:rsidRPr="00A55F2A">
        <w:rPr>
          <w:rFonts w:ascii="Times New Roman" w:hAnsi="Times New Roman" w:cs="Times New Roman"/>
          <w:i/>
          <w:iCs/>
          <w:sz w:val="24"/>
          <w:szCs w:val="24"/>
        </w:rPr>
        <w:t>Niger Med J</w:t>
      </w:r>
      <w:r w:rsidRPr="00A55F2A">
        <w:rPr>
          <w:rFonts w:ascii="Times New Roman" w:hAnsi="Times New Roman" w:cs="Times New Roman"/>
          <w:sz w:val="24"/>
          <w:szCs w:val="24"/>
        </w:rPr>
        <w:t>. 2010;51:26–29.</w:t>
      </w:r>
    </w:p>
    <w:p w14:paraId="35481AF9"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Ajani MA, Odetola SS, Awosusi BL, Fatunla EO, Salami AA. Histopathological analysis of male breast cancer in Southwestern Nigeria: a single-center retrospective study. </w:t>
      </w:r>
      <w:r w:rsidRPr="00A55F2A">
        <w:rPr>
          <w:rFonts w:ascii="Times New Roman" w:hAnsi="Times New Roman" w:cs="Times New Roman"/>
          <w:i/>
          <w:iCs/>
          <w:sz w:val="24"/>
          <w:szCs w:val="24"/>
        </w:rPr>
        <w:t>J Clin Sci</w:t>
      </w:r>
      <w:r w:rsidRPr="00A55F2A">
        <w:rPr>
          <w:rFonts w:ascii="Times New Roman" w:hAnsi="Times New Roman" w:cs="Times New Roman"/>
          <w:sz w:val="24"/>
          <w:szCs w:val="24"/>
        </w:rPr>
        <w:t>. 2021;18(2):113–116.</w:t>
      </w:r>
    </w:p>
    <w:p w14:paraId="2A3F8299"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Hong JH, Ha KS, Jung YH, Won HS, An HJ, Lee GJ, et al. Clinical features of male breast cancer: experiences from seven institutions over 20 years. </w:t>
      </w:r>
      <w:r w:rsidRPr="00A55F2A">
        <w:rPr>
          <w:rFonts w:ascii="Times New Roman" w:hAnsi="Times New Roman" w:cs="Times New Roman"/>
          <w:i/>
          <w:iCs/>
          <w:sz w:val="24"/>
          <w:szCs w:val="24"/>
        </w:rPr>
        <w:t>Cancer Res Treat</w:t>
      </w:r>
      <w:r w:rsidRPr="00A55F2A">
        <w:rPr>
          <w:rFonts w:ascii="Times New Roman" w:hAnsi="Times New Roman" w:cs="Times New Roman"/>
          <w:sz w:val="24"/>
          <w:szCs w:val="24"/>
        </w:rPr>
        <w:t>. 2016;48(4):1389–1398.</w:t>
      </w:r>
    </w:p>
    <w:p w14:paraId="6181EDA3"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Jemal A, Siegel R, Xu J, Ward E. Cancer statistics, 2010. </w:t>
      </w:r>
      <w:r w:rsidRPr="00A55F2A">
        <w:rPr>
          <w:rFonts w:ascii="Times New Roman" w:hAnsi="Times New Roman" w:cs="Times New Roman"/>
          <w:i/>
          <w:iCs/>
          <w:sz w:val="24"/>
          <w:szCs w:val="24"/>
        </w:rPr>
        <w:t>CA Cancer J Clin</w:t>
      </w:r>
      <w:r w:rsidRPr="00A55F2A">
        <w:rPr>
          <w:rFonts w:ascii="Times New Roman" w:hAnsi="Times New Roman" w:cs="Times New Roman"/>
          <w:sz w:val="24"/>
          <w:szCs w:val="24"/>
        </w:rPr>
        <w:t>. 2010;60(5):277–300.</w:t>
      </w:r>
    </w:p>
    <w:p w14:paraId="5086800C"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Akosa A, Van Norden S, Tettey Y. Hormone receptor expression in male breast cancers. </w:t>
      </w:r>
      <w:r w:rsidRPr="00A55F2A">
        <w:rPr>
          <w:rFonts w:ascii="Times New Roman" w:hAnsi="Times New Roman" w:cs="Times New Roman"/>
          <w:i/>
          <w:iCs/>
          <w:sz w:val="24"/>
          <w:szCs w:val="24"/>
        </w:rPr>
        <w:t>Ghana Med J</w:t>
      </w:r>
      <w:r w:rsidRPr="00A55F2A">
        <w:rPr>
          <w:rFonts w:ascii="Times New Roman" w:hAnsi="Times New Roman" w:cs="Times New Roman"/>
          <w:sz w:val="24"/>
          <w:szCs w:val="24"/>
        </w:rPr>
        <w:t>. 2005;39(1):14–18.</w:t>
      </w:r>
    </w:p>
    <w:p w14:paraId="52EB3389"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Dogo D, Gali BM, Ali N, Nggada HA. Male breast cancer in northeastern Nigeria. </w:t>
      </w:r>
      <w:r w:rsidRPr="00A55F2A">
        <w:rPr>
          <w:rFonts w:ascii="Times New Roman" w:hAnsi="Times New Roman" w:cs="Times New Roman"/>
          <w:i/>
          <w:iCs/>
          <w:sz w:val="24"/>
          <w:szCs w:val="24"/>
        </w:rPr>
        <w:t>Niger J Clin Pract</w:t>
      </w:r>
      <w:r w:rsidRPr="00A55F2A">
        <w:rPr>
          <w:rFonts w:ascii="Times New Roman" w:hAnsi="Times New Roman" w:cs="Times New Roman"/>
          <w:sz w:val="24"/>
          <w:szCs w:val="24"/>
        </w:rPr>
        <w:t>. 2006;9(2):139–141.</w:t>
      </w:r>
    </w:p>
    <w:p w14:paraId="2424ED2E"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lastRenderedPageBreak/>
        <w:t xml:space="preserve">Korde LA, Zujewski JA, Kamin L, Giordano S, Domchek S, Anderson WF, et al. Multidisciplinary meeting on male breast cancer: summary and research recommendations. </w:t>
      </w:r>
      <w:r w:rsidRPr="00A55F2A">
        <w:rPr>
          <w:rFonts w:ascii="Times New Roman" w:hAnsi="Times New Roman" w:cs="Times New Roman"/>
          <w:i/>
          <w:iCs/>
          <w:sz w:val="24"/>
          <w:szCs w:val="24"/>
        </w:rPr>
        <w:t>J Clin Oncol</w:t>
      </w:r>
      <w:r w:rsidRPr="00A55F2A">
        <w:rPr>
          <w:rFonts w:ascii="Times New Roman" w:hAnsi="Times New Roman" w:cs="Times New Roman"/>
          <w:sz w:val="24"/>
          <w:szCs w:val="24"/>
        </w:rPr>
        <w:t>. 2010;28(12):2114–2122.</w:t>
      </w:r>
    </w:p>
    <w:p w14:paraId="37ABD275"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Couch FJ, Farid LM, DeShano ML, Tavtigian SV, Calzone K, Campeau L, et al. BRCA2 germline mutations in male breast cancer cases and breast cancer families. </w:t>
      </w:r>
      <w:r w:rsidRPr="00A55F2A">
        <w:rPr>
          <w:rFonts w:ascii="Times New Roman" w:hAnsi="Times New Roman" w:cs="Times New Roman"/>
          <w:i/>
          <w:iCs/>
          <w:sz w:val="24"/>
          <w:szCs w:val="24"/>
        </w:rPr>
        <w:t>Nat Genet</w:t>
      </w:r>
      <w:r w:rsidRPr="00A55F2A">
        <w:rPr>
          <w:rFonts w:ascii="Times New Roman" w:hAnsi="Times New Roman" w:cs="Times New Roman"/>
          <w:sz w:val="24"/>
          <w:szCs w:val="24"/>
        </w:rPr>
        <w:t>. 1996;13(1):123–125.</w:t>
      </w:r>
    </w:p>
    <w:p w14:paraId="55B596B0"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Thorlacius S, Tryggvadottir L, Olafsdottir GH, Jonasson JG, Ogmundsdottir HM, Tulinius H, et al. Linkage to BRCA2 region in hereditary male breast cancer. </w:t>
      </w:r>
      <w:r w:rsidRPr="00A55F2A">
        <w:rPr>
          <w:rFonts w:ascii="Times New Roman" w:hAnsi="Times New Roman" w:cs="Times New Roman"/>
          <w:i/>
          <w:iCs/>
          <w:sz w:val="24"/>
          <w:szCs w:val="24"/>
        </w:rPr>
        <w:t>Lancet</w:t>
      </w:r>
      <w:r w:rsidRPr="00A55F2A">
        <w:rPr>
          <w:rFonts w:ascii="Times New Roman" w:hAnsi="Times New Roman" w:cs="Times New Roman"/>
          <w:sz w:val="24"/>
          <w:szCs w:val="24"/>
        </w:rPr>
        <w:t>. 1995;346(8974):544–545.</w:t>
      </w:r>
    </w:p>
    <w:p w14:paraId="3262C304"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Wooster R, Bignell G, Lancaster J, Swift S, Seal S, Mangion J, et al. Identification of the breast cancer susceptibility gene BRCA2. </w:t>
      </w:r>
      <w:r w:rsidRPr="00A55F2A">
        <w:rPr>
          <w:rFonts w:ascii="Times New Roman" w:hAnsi="Times New Roman" w:cs="Times New Roman"/>
          <w:i/>
          <w:iCs/>
          <w:sz w:val="24"/>
          <w:szCs w:val="24"/>
        </w:rPr>
        <w:t>Nature</w:t>
      </w:r>
      <w:r w:rsidRPr="00A55F2A">
        <w:rPr>
          <w:rFonts w:ascii="Times New Roman" w:hAnsi="Times New Roman" w:cs="Times New Roman"/>
          <w:sz w:val="24"/>
          <w:szCs w:val="24"/>
        </w:rPr>
        <w:t>. 1995;378(6559):789–792.</w:t>
      </w:r>
    </w:p>
    <w:p w14:paraId="11E04B92"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Wemimo RM, Eziagu UB, Sulaiman OA, Abiodun AE, Idowu NA, Ayinde AA, et al. Immunohistochemical and clinicopathological characteristics of invasive breast carcinoma in Nigeria. </w:t>
      </w:r>
      <w:r w:rsidRPr="00A55F2A">
        <w:rPr>
          <w:rFonts w:ascii="Times New Roman" w:hAnsi="Times New Roman" w:cs="Times New Roman"/>
          <w:i/>
          <w:iCs/>
          <w:sz w:val="24"/>
          <w:szCs w:val="24"/>
        </w:rPr>
        <w:t>Oman Med J</w:t>
      </w:r>
      <w:r w:rsidRPr="00A55F2A">
        <w:rPr>
          <w:rFonts w:ascii="Times New Roman" w:hAnsi="Times New Roman" w:cs="Times New Roman"/>
          <w:sz w:val="24"/>
          <w:szCs w:val="24"/>
        </w:rPr>
        <w:t>. 2023;38(5):e3560.</w:t>
      </w:r>
    </w:p>
    <w:p w14:paraId="64BFCEB8"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Adeniji AA, Dawodu OO, Habeebu MY, Oyekan AO, Bashir MA, Martin MG, et al. Distribution of breast cancer subtypes among Nigerian women and correlation to risk factors and clinicopathological characteristics. </w:t>
      </w:r>
      <w:r w:rsidRPr="00A55F2A">
        <w:rPr>
          <w:rFonts w:ascii="Times New Roman" w:hAnsi="Times New Roman" w:cs="Times New Roman"/>
          <w:i/>
          <w:iCs/>
          <w:sz w:val="24"/>
          <w:szCs w:val="24"/>
        </w:rPr>
        <w:t>World J Oncol</w:t>
      </w:r>
      <w:r w:rsidRPr="00A55F2A">
        <w:rPr>
          <w:rFonts w:ascii="Times New Roman" w:hAnsi="Times New Roman" w:cs="Times New Roman"/>
          <w:sz w:val="24"/>
          <w:szCs w:val="24"/>
        </w:rPr>
        <w:t>. 2020;11(4):165–172.</w:t>
      </w:r>
    </w:p>
    <w:p w14:paraId="2D6A48E7"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Kornegoor R, Verschuur-Maes AHJ, Buerger H, Hogenes MCH, De Bruin PC, Oudejans JJ, et al. Molecular subtyping of male breast cancer by immunohistochemistry. </w:t>
      </w:r>
      <w:r w:rsidRPr="00A55F2A">
        <w:rPr>
          <w:rFonts w:ascii="Times New Roman" w:hAnsi="Times New Roman" w:cs="Times New Roman"/>
          <w:i/>
          <w:iCs/>
          <w:sz w:val="24"/>
          <w:szCs w:val="24"/>
        </w:rPr>
        <w:t>Mod Pathol</w:t>
      </w:r>
      <w:r w:rsidRPr="00A55F2A">
        <w:rPr>
          <w:rFonts w:ascii="Times New Roman" w:hAnsi="Times New Roman" w:cs="Times New Roman"/>
          <w:sz w:val="24"/>
          <w:szCs w:val="24"/>
        </w:rPr>
        <w:t>. 2012;25(3):398–404.</w:t>
      </w:r>
    </w:p>
    <w:p w14:paraId="617B9A83"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Ihekwaba FN. The management of male breast cancer in Nigerians. </w:t>
      </w:r>
      <w:r w:rsidRPr="00A55F2A">
        <w:rPr>
          <w:rFonts w:ascii="Times New Roman" w:hAnsi="Times New Roman" w:cs="Times New Roman"/>
          <w:i/>
          <w:iCs/>
          <w:sz w:val="24"/>
          <w:szCs w:val="24"/>
        </w:rPr>
        <w:t>Postgrad Med J</w:t>
      </w:r>
      <w:r w:rsidRPr="00A55F2A">
        <w:rPr>
          <w:rFonts w:ascii="Times New Roman" w:hAnsi="Times New Roman" w:cs="Times New Roman"/>
          <w:sz w:val="24"/>
          <w:szCs w:val="24"/>
        </w:rPr>
        <w:t>. 1993;69(813):562–565.</w:t>
      </w:r>
    </w:p>
    <w:p w14:paraId="5DE37033"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Amir H, Hirji KF. Carcinoma of the male breast in Tanzania. </w:t>
      </w:r>
      <w:r w:rsidRPr="00A55F2A">
        <w:rPr>
          <w:rFonts w:ascii="Times New Roman" w:hAnsi="Times New Roman" w:cs="Times New Roman"/>
          <w:i/>
          <w:iCs/>
          <w:sz w:val="24"/>
          <w:szCs w:val="24"/>
        </w:rPr>
        <w:t>J Natl Med Assoc</w:t>
      </w:r>
      <w:r w:rsidRPr="00A55F2A">
        <w:rPr>
          <w:rFonts w:ascii="Times New Roman" w:hAnsi="Times New Roman" w:cs="Times New Roman"/>
          <w:sz w:val="24"/>
          <w:szCs w:val="24"/>
        </w:rPr>
        <w:t>. 1992;84(4):337–340.</w:t>
      </w:r>
    </w:p>
    <w:p w14:paraId="795441D8"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Atalay C, Kanlioz M, Altinok M. Prognostic factors affecting survival in male breast cancer. </w:t>
      </w:r>
      <w:r w:rsidRPr="00A55F2A">
        <w:rPr>
          <w:rFonts w:ascii="Times New Roman" w:hAnsi="Times New Roman" w:cs="Times New Roman"/>
          <w:i/>
          <w:iCs/>
          <w:sz w:val="24"/>
          <w:szCs w:val="24"/>
        </w:rPr>
        <w:t>J Exp Clin Cancer Res</w:t>
      </w:r>
      <w:r w:rsidRPr="00A55F2A">
        <w:rPr>
          <w:rFonts w:ascii="Times New Roman" w:hAnsi="Times New Roman" w:cs="Times New Roman"/>
          <w:sz w:val="24"/>
          <w:szCs w:val="24"/>
        </w:rPr>
        <w:t>. 2003;22(1):29–33.</w:t>
      </w:r>
    </w:p>
    <w:p w14:paraId="306EFC32"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Bourhafour M, Belbaraka R, Souadka A, M’rabti H, Tijami F, Errihani H. Male breast cancer: a report of 127 cases at a Moroccan institution. </w:t>
      </w:r>
      <w:r w:rsidRPr="00A55F2A">
        <w:rPr>
          <w:rFonts w:ascii="Times New Roman" w:hAnsi="Times New Roman" w:cs="Times New Roman"/>
          <w:i/>
          <w:iCs/>
          <w:sz w:val="24"/>
          <w:szCs w:val="24"/>
        </w:rPr>
        <w:t>BMC Res Notes</w:t>
      </w:r>
      <w:r w:rsidRPr="00A55F2A">
        <w:rPr>
          <w:rFonts w:ascii="Times New Roman" w:hAnsi="Times New Roman" w:cs="Times New Roman"/>
          <w:sz w:val="24"/>
          <w:szCs w:val="24"/>
        </w:rPr>
        <w:t>. 2011;4:219.</w:t>
      </w:r>
    </w:p>
    <w:p w14:paraId="2CCDE667"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Olayide A, Isiaka A, Ganiyu R, Samuel O, Halimat A, Olalekan O, et al. Breast cancer treatment and outcomes in Nigeria: a systematic review and meta-analysis. </w:t>
      </w:r>
      <w:r w:rsidRPr="00A55F2A">
        <w:rPr>
          <w:rFonts w:ascii="Times New Roman" w:hAnsi="Times New Roman" w:cs="Times New Roman"/>
          <w:i/>
          <w:iCs/>
          <w:sz w:val="24"/>
          <w:szCs w:val="24"/>
        </w:rPr>
        <w:t>Asian Pac J Cancer Care</w:t>
      </w:r>
      <w:r w:rsidRPr="00A55F2A">
        <w:rPr>
          <w:rFonts w:ascii="Times New Roman" w:hAnsi="Times New Roman" w:cs="Times New Roman"/>
          <w:sz w:val="24"/>
          <w:szCs w:val="24"/>
        </w:rPr>
        <w:t>. 2023;8(3):591–598.</w:t>
      </w:r>
    </w:p>
    <w:p w14:paraId="720CC7E5" w14:textId="77777777" w:rsidR="009A2F14" w:rsidRPr="00A55F2A" w:rsidRDefault="009A2F14" w:rsidP="009A2F14">
      <w:pPr>
        <w:numPr>
          <w:ilvl w:val="0"/>
          <w:numId w:val="2"/>
        </w:numPr>
        <w:spacing w:after="160" w:line="259" w:lineRule="auto"/>
        <w:rPr>
          <w:rFonts w:ascii="Times New Roman" w:hAnsi="Times New Roman" w:cs="Times New Roman"/>
          <w:sz w:val="24"/>
          <w:szCs w:val="24"/>
        </w:rPr>
      </w:pPr>
      <w:r w:rsidRPr="00A55F2A">
        <w:rPr>
          <w:rFonts w:ascii="Times New Roman" w:hAnsi="Times New Roman" w:cs="Times New Roman"/>
          <w:sz w:val="24"/>
          <w:szCs w:val="24"/>
        </w:rPr>
        <w:t xml:space="preserve">Gómez-Raposo C, Zambrana Tévar F, Sereno Moyano M, López Gómez M, Casado E. Male breast cancer. </w:t>
      </w:r>
      <w:r w:rsidRPr="00A55F2A">
        <w:rPr>
          <w:rFonts w:ascii="Times New Roman" w:hAnsi="Times New Roman" w:cs="Times New Roman"/>
          <w:i/>
          <w:iCs/>
          <w:sz w:val="24"/>
          <w:szCs w:val="24"/>
        </w:rPr>
        <w:t>Cancer Treat Rev</w:t>
      </w:r>
      <w:r w:rsidRPr="00A55F2A">
        <w:rPr>
          <w:rFonts w:ascii="Times New Roman" w:hAnsi="Times New Roman" w:cs="Times New Roman"/>
          <w:sz w:val="24"/>
          <w:szCs w:val="24"/>
        </w:rPr>
        <w:t>. 2010;36(6):451–457.</w:t>
      </w:r>
    </w:p>
    <w:sectPr w:rsidR="009A2F14" w:rsidRPr="00A55F2A">
      <w:pgSz w:w="12240" w:h="15840"/>
      <w:pgMar w:top="1449" w:right="1679" w:bottom="471" w:left="1440" w:header="9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C59FB"/>
    <w:multiLevelType w:val="multilevel"/>
    <w:tmpl w:val="41EC59FB"/>
    <w:lvl w:ilvl="0">
      <w:start w:val="1"/>
      <w:numFmt w:val="decimal"/>
      <w:lvlText w:val="%1."/>
      <w:lvlJc w:val="left"/>
      <w:pPr>
        <w:ind w:left="384"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1">
      <w:start w:val="10"/>
      <w:numFmt w:val="upperLetter"/>
      <w:lvlText w:val="%2."/>
      <w:lvlJc w:val="left"/>
      <w:pPr>
        <w:ind w:left="597"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2">
      <w:start w:val="1"/>
      <w:numFmt w:val="lowerRoman"/>
      <w:lvlText w:val="%3"/>
      <w:lvlJc w:val="left"/>
      <w:pPr>
        <w:ind w:left="1464"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3">
      <w:start w:val="1"/>
      <w:numFmt w:val="decimal"/>
      <w:lvlText w:val="%4"/>
      <w:lvlJc w:val="left"/>
      <w:pPr>
        <w:ind w:left="2184"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4">
      <w:start w:val="1"/>
      <w:numFmt w:val="lowerLetter"/>
      <w:lvlText w:val="%5"/>
      <w:lvlJc w:val="left"/>
      <w:pPr>
        <w:ind w:left="2904"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5">
      <w:start w:val="1"/>
      <w:numFmt w:val="lowerRoman"/>
      <w:lvlText w:val="%6"/>
      <w:lvlJc w:val="left"/>
      <w:pPr>
        <w:ind w:left="3624"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6">
      <w:start w:val="1"/>
      <w:numFmt w:val="decimal"/>
      <w:lvlText w:val="%7"/>
      <w:lvlJc w:val="left"/>
      <w:pPr>
        <w:ind w:left="4344"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7">
      <w:start w:val="1"/>
      <w:numFmt w:val="lowerLetter"/>
      <w:lvlText w:val="%8"/>
      <w:lvlJc w:val="left"/>
      <w:pPr>
        <w:ind w:left="5064" w:firstLine="0"/>
        <w:textAlignment w:val="baseline"/>
      </w:pPr>
      <w:rPr>
        <w:rFonts w:ascii="Times New Roman" w:eastAsia="Times New Roman" w:hAnsi="Times New Roman" w:cs="Times New Roman"/>
        <w:b w:val="0"/>
        <w:i w:val="0"/>
        <w:strike w:val="0"/>
        <w:dstrike w:val="0"/>
        <w:color w:val="000008"/>
        <w:sz w:val="24"/>
        <w:szCs w:val="24"/>
        <w:u w:val="none" w:color="000000"/>
      </w:rPr>
    </w:lvl>
    <w:lvl w:ilvl="8">
      <w:start w:val="1"/>
      <w:numFmt w:val="lowerRoman"/>
      <w:lvlText w:val="%9"/>
      <w:lvlJc w:val="left"/>
      <w:pPr>
        <w:ind w:left="5784" w:firstLine="0"/>
        <w:textAlignment w:val="baseline"/>
      </w:pPr>
      <w:rPr>
        <w:rFonts w:ascii="Times New Roman" w:eastAsia="Times New Roman" w:hAnsi="Times New Roman" w:cs="Times New Roman"/>
        <w:b w:val="0"/>
        <w:i w:val="0"/>
        <w:strike w:val="0"/>
        <w:dstrike w:val="0"/>
        <w:color w:val="000008"/>
        <w:sz w:val="24"/>
        <w:szCs w:val="24"/>
        <w:u w:val="none" w:color="000000"/>
      </w:rPr>
    </w:lvl>
  </w:abstractNum>
  <w:abstractNum w:abstractNumId="1" w15:restartNumberingAfterBreak="0">
    <w:nsid w:val="4D9044C0"/>
    <w:multiLevelType w:val="multilevel"/>
    <w:tmpl w:val="94B6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DC6963"/>
    <w:rsid w:val="000E6475"/>
    <w:rsid w:val="0018677E"/>
    <w:rsid w:val="002057F8"/>
    <w:rsid w:val="002651D3"/>
    <w:rsid w:val="003556AF"/>
    <w:rsid w:val="004349B4"/>
    <w:rsid w:val="00607CAF"/>
    <w:rsid w:val="006650B2"/>
    <w:rsid w:val="006F30F8"/>
    <w:rsid w:val="008904AD"/>
    <w:rsid w:val="00892F12"/>
    <w:rsid w:val="00897FFE"/>
    <w:rsid w:val="009A2F14"/>
    <w:rsid w:val="009B7F22"/>
    <w:rsid w:val="00C05088"/>
    <w:rsid w:val="00D73432"/>
    <w:rsid w:val="68DC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9BBDF"/>
  <w15:docId w15:val="{4068F9B0-81D2-4143-BF54-D66F712D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link w:val="Heading1Char"/>
    <w:qFormat/>
    <w:pPr>
      <w:keepNext/>
      <w:keepLines/>
      <w:spacing w:after="409" w:line="264" w:lineRule="auto"/>
      <w:ind w:left="10" w:hanging="10"/>
      <w:outlineLvl w:val="0"/>
    </w:pPr>
    <w:rPr>
      <w:rFonts w:ascii="Times New Roman" w:hAnsi="Times New Roman" w:cs="Times New Roman" w:hint="eastAsia"/>
      <w:b/>
      <w:color w:val="000008"/>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rFonts w:ascii="Arial Unicode MS" w:hAnsi="Arial Unicode MS" w:cs="Times New Roman"/>
      <w:sz w:val="24"/>
      <w:szCs w:val="24"/>
      <w:lang w:eastAsia="zh-CN"/>
    </w:rPr>
  </w:style>
  <w:style w:type="character" w:customStyle="1" w:styleId="Heading1Char">
    <w:name w:val="Heading 1 Char"/>
    <w:link w:val="Heading1"/>
    <w:rPr>
      <w:rFonts w:ascii="Times New Roman" w:eastAsia="Times New Roman" w:hAnsi="Times New Roman" w:cs="Times New Roman" w:hint="eastAsia"/>
      <w:b/>
      <w:color w:val="000008"/>
      <w:sz w:val="24"/>
    </w:rPr>
  </w:style>
  <w:style w:type="table" w:customStyle="1" w:styleId="TableGrid">
    <w:name w:val="TableGrid"/>
    <w:rPr>
      <w:rFonts w:cs="Times New Roman"/>
      <w:sz w:val="22"/>
      <w:szCs w:val="22"/>
    </w:rPr>
    <w:tblPr>
      <w:tblCellMar>
        <w:top w:w="0" w:type="dxa"/>
        <w:left w:w="0" w:type="dxa"/>
        <w:bottom w:w="0" w:type="dxa"/>
        <w:right w:w="0" w:type="dxa"/>
      </w:tblCellMar>
    </w:tblPr>
  </w:style>
  <w:style w:type="character" w:styleId="Emphasis">
    <w:name w:val="Emphasis"/>
    <w:basedOn w:val="DefaultParagraphFont"/>
    <w:qFormat/>
    <w:rsid w:val="008904AD"/>
    <w:rPr>
      <w:i/>
      <w:iCs/>
    </w:rPr>
  </w:style>
  <w:style w:type="paragraph" w:styleId="ListParagraph">
    <w:name w:val="List Paragraph"/>
    <w:basedOn w:val="Normal"/>
    <w:uiPriority w:val="99"/>
    <w:unhideWhenUsed/>
    <w:rsid w:val="008904AD"/>
    <w:pPr>
      <w:ind w:left="720"/>
      <w:contextualSpacing/>
    </w:pPr>
  </w:style>
  <w:style w:type="character" w:styleId="Hyperlink">
    <w:name w:val="Hyperlink"/>
    <w:basedOn w:val="DefaultParagraphFont"/>
    <w:rsid w:val="006F30F8"/>
    <w:rPr>
      <w:color w:val="0563C1" w:themeColor="hyperlink"/>
      <w:u w:val="single"/>
    </w:rPr>
  </w:style>
  <w:style w:type="character" w:styleId="UnresolvedMention">
    <w:name w:val="Unresolved Mention"/>
    <w:basedOn w:val="DefaultParagraphFont"/>
    <w:uiPriority w:val="99"/>
    <w:semiHidden/>
    <w:unhideWhenUsed/>
    <w:rsid w:val="006F30F8"/>
    <w:rPr>
      <w:color w:val="605E5C"/>
      <w:shd w:val="clear" w:color="auto" w:fill="E1DFDD"/>
    </w:rPr>
  </w:style>
  <w:style w:type="paragraph" w:styleId="NoSpacing">
    <w:name w:val="No Spacing"/>
    <w:uiPriority w:val="1"/>
    <w:qFormat/>
    <w:rsid w:val="009B7F22"/>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69400">
      <w:bodyDiv w:val="1"/>
      <w:marLeft w:val="0"/>
      <w:marRight w:val="0"/>
      <w:marTop w:val="0"/>
      <w:marBottom w:val="0"/>
      <w:divBdr>
        <w:top w:val="none" w:sz="0" w:space="0" w:color="auto"/>
        <w:left w:val="none" w:sz="0" w:space="0" w:color="auto"/>
        <w:bottom w:val="none" w:sz="0" w:space="0" w:color="auto"/>
        <w:right w:val="none" w:sz="0" w:space="0" w:color="auto"/>
      </w:divBdr>
    </w:div>
    <w:div w:id="1839730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onah kenneth</dc:creator>
  <cp:lastModifiedBy>Editor GP 005</cp:lastModifiedBy>
  <cp:revision>10</cp:revision>
  <dcterms:created xsi:type="dcterms:W3CDTF">2026-01-17T00:10:00Z</dcterms:created>
  <dcterms:modified xsi:type="dcterms:W3CDTF">2026-01-20T06:42:00Z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025705B071774175A91F95E4FD610C82_11</vt:lpwstr>
  </property>
</Properties>
</file>