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86AD8B" w14:textId="77777777" w:rsidR="00640065" w:rsidRPr="00640065" w:rsidRDefault="00640065" w:rsidP="00640065">
      <w:pPr>
        <w:spacing w:after="0" w:line="360" w:lineRule="auto"/>
        <w:rPr>
          <w:rFonts w:eastAsia="Times New Roman" w:cstheme="minorHAnsi"/>
          <w:b/>
          <w:bCs/>
          <w:i/>
          <w:iCs/>
          <w:color w:val="000000"/>
          <w:sz w:val="24"/>
          <w:szCs w:val="24"/>
          <w:u w:val="single"/>
          <w:shd w:val="clear" w:color="auto" w:fill="FFFFFF"/>
        </w:rPr>
      </w:pPr>
      <w:r w:rsidRPr="00640065">
        <w:rPr>
          <w:rFonts w:eastAsia="Times New Roman" w:cstheme="minorHAnsi"/>
          <w:b/>
          <w:bCs/>
          <w:i/>
          <w:iCs/>
          <w:color w:val="000000"/>
          <w:sz w:val="24"/>
          <w:szCs w:val="24"/>
          <w:u w:val="single"/>
          <w:shd w:val="clear" w:color="auto" w:fill="FFFFFF"/>
        </w:rPr>
        <w:t xml:space="preserve">Case report </w:t>
      </w:r>
    </w:p>
    <w:p w14:paraId="66257E88" w14:textId="77777777" w:rsidR="00FA6203" w:rsidRDefault="00FA6203" w:rsidP="00FA6203">
      <w:pPr>
        <w:spacing w:after="0" w:line="360" w:lineRule="auto"/>
        <w:rPr>
          <w:rFonts w:eastAsia="Times New Roman" w:cstheme="minorHAnsi"/>
          <w:b/>
          <w:color w:val="000000"/>
          <w:sz w:val="24"/>
          <w:szCs w:val="24"/>
          <w:shd w:val="clear" w:color="auto" w:fill="FFFFFF"/>
          <w:lang w:val="en-IN"/>
        </w:rPr>
      </w:pPr>
      <w:r w:rsidRPr="00FA6203">
        <w:rPr>
          <w:rFonts w:eastAsia="Times New Roman" w:cstheme="minorHAnsi"/>
          <w:b/>
          <w:color w:val="000000"/>
          <w:sz w:val="24"/>
          <w:szCs w:val="24"/>
          <w:shd w:val="clear" w:color="auto" w:fill="FFFFFF"/>
          <w:lang w:val="en-IN"/>
        </w:rPr>
        <w:t>From Collodion to Clarity: Reversible Neonatal Ectropion in CERS3-Associated Ichthyosis</w:t>
      </w:r>
    </w:p>
    <w:p w14:paraId="5638FD1D" w14:textId="77777777" w:rsidR="0026444B" w:rsidRDefault="0026444B" w:rsidP="00FA6203">
      <w:pPr>
        <w:spacing w:after="0" w:line="360" w:lineRule="auto"/>
        <w:rPr>
          <w:rFonts w:eastAsia="Times New Roman" w:cstheme="minorHAnsi"/>
          <w:b/>
          <w:color w:val="000000"/>
          <w:sz w:val="24"/>
          <w:szCs w:val="24"/>
          <w:shd w:val="clear" w:color="auto" w:fill="FFFFFF"/>
          <w:lang w:val="en-IN"/>
        </w:rPr>
      </w:pPr>
    </w:p>
    <w:p w14:paraId="21ED2212" w14:textId="63EDAC80" w:rsidR="00FA6203" w:rsidRDefault="00FA6203" w:rsidP="00FA6203">
      <w:pPr>
        <w:spacing w:before="100" w:beforeAutospacing="1" w:after="100" w:afterAutospacing="1" w:line="360" w:lineRule="auto"/>
        <w:rPr>
          <w:rFonts w:eastAsia="Times New Roman" w:cstheme="minorHAnsi"/>
          <w:sz w:val="24"/>
          <w:szCs w:val="24"/>
          <w:lang w:val="en-IN"/>
        </w:rPr>
      </w:pPr>
      <w:r w:rsidRPr="00FA6203">
        <w:rPr>
          <w:rFonts w:eastAsia="Times New Roman" w:cstheme="minorHAnsi"/>
          <w:b/>
          <w:bCs/>
          <w:sz w:val="24"/>
          <w:szCs w:val="24"/>
          <w:lang w:val="en-IN"/>
        </w:rPr>
        <w:t>Abstract:</w:t>
      </w:r>
    </w:p>
    <w:p w14:paraId="48271445" w14:textId="5C626386" w:rsidR="00FA6203" w:rsidRPr="00FA6203" w:rsidRDefault="00FA6203" w:rsidP="00FA6203">
      <w:pPr>
        <w:rPr>
          <w:lang w:val="en-IN"/>
        </w:rPr>
      </w:pPr>
      <w:r w:rsidRPr="00FA6203">
        <w:rPr>
          <w:lang w:val="en-IN"/>
        </w:rPr>
        <w:t xml:space="preserve"> Autosomal Recessive Congenital Ichthyosis (ARCI) is a heterogeneous group of inherited disorders of cornification, with </w:t>
      </w:r>
      <w:r w:rsidRPr="00FA6203">
        <w:rPr>
          <w:i/>
          <w:iCs/>
          <w:lang w:val="en-IN"/>
        </w:rPr>
        <w:t>CERS3</w:t>
      </w:r>
      <w:r w:rsidRPr="00FA6203">
        <w:rPr>
          <w:lang w:val="en-IN"/>
        </w:rPr>
        <w:t xml:space="preserve"> mutations being a rare cause that typically produces a lamellar ichthyosis–like phenotype due to defective synthesis of very long-chain ceramides essential for epidermal barrier function. We report a preterm male neonate who presented at birth as a collodion baby with generalized desquamation, eclabium, and severe bilateral ectropion. O</w:t>
      </w:r>
      <w:r w:rsidR="003F1A98">
        <w:rPr>
          <w:lang w:val="en-IN"/>
        </w:rPr>
        <w:t xml:space="preserve">cular examination </w:t>
      </w:r>
      <w:r w:rsidRPr="00FA6203">
        <w:rPr>
          <w:lang w:val="en-IN"/>
        </w:rPr>
        <w:t xml:space="preserve">revealed </w:t>
      </w:r>
      <w:r w:rsidR="006F0C28">
        <w:rPr>
          <w:lang w:val="en-IN"/>
        </w:rPr>
        <w:t>significant eversion of eyelid</w:t>
      </w:r>
      <w:r w:rsidRPr="00FA6203">
        <w:rPr>
          <w:lang w:val="en-IN"/>
        </w:rPr>
        <w:t xml:space="preserve"> with preserved co</w:t>
      </w:r>
      <w:r w:rsidR="006F0C28">
        <w:rPr>
          <w:lang w:val="en-IN"/>
        </w:rPr>
        <w:t>rneal transparency</w:t>
      </w:r>
      <w:r w:rsidRPr="00FA6203">
        <w:rPr>
          <w:lang w:val="en-IN"/>
        </w:rPr>
        <w:t xml:space="preserve">. Whole exome sequencing identified a homozygous frameshift mutation in </w:t>
      </w:r>
      <w:r w:rsidRPr="00FA6203">
        <w:rPr>
          <w:i/>
          <w:iCs/>
          <w:lang w:val="en-IN"/>
        </w:rPr>
        <w:t>CERS3</w:t>
      </w:r>
      <w:r w:rsidRPr="00FA6203">
        <w:rPr>
          <w:lang w:val="en-IN"/>
        </w:rPr>
        <w:t xml:space="preserve"> (c.990_991del, p.Phe331HisfsTer10), confirming ARCI9. The </w:t>
      </w:r>
      <w:r w:rsidR="00CE5302">
        <w:rPr>
          <w:lang w:val="en-IN"/>
        </w:rPr>
        <w:t>newborn</w:t>
      </w:r>
      <w:r w:rsidRPr="00FA6203">
        <w:rPr>
          <w:lang w:val="en-IN"/>
        </w:rPr>
        <w:t xml:space="preserve"> was managed with intensive neonatal care, </w:t>
      </w:r>
      <w:r w:rsidR="000853DA">
        <w:rPr>
          <w:lang w:val="en-IN"/>
        </w:rPr>
        <w:t>intensive</w:t>
      </w:r>
      <w:r w:rsidRPr="00FA6203">
        <w:rPr>
          <w:lang w:val="en-IN"/>
        </w:rPr>
        <w:t xml:space="preserve"> </w:t>
      </w:r>
      <w:r w:rsidR="000853DA">
        <w:rPr>
          <w:lang w:val="en-IN"/>
        </w:rPr>
        <w:t xml:space="preserve">moisturising </w:t>
      </w:r>
      <w:r w:rsidRPr="00FA6203">
        <w:rPr>
          <w:lang w:val="en-IN"/>
        </w:rPr>
        <w:t xml:space="preserve">skin , </w:t>
      </w:r>
      <w:r w:rsidR="000853DA">
        <w:rPr>
          <w:lang w:val="en-IN"/>
        </w:rPr>
        <w:t>antibiotics</w:t>
      </w:r>
      <w:r w:rsidRPr="00FA6203">
        <w:rPr>
          <w:lang w:val="en-IN"/>
        </w:rPr>
        <w:t>, and frequent ocular lubrication with</w:t>
      </w:r>
      <w:r w:rsidR="003F1A98">
        <w:rPr>
          <w:lang w:val="en-IN"/>
        </w:rPr>
        <w:t xml:space="preserve"> no </w:t>
      </w:r>
      <w:r w:rsidRPr="00FA6203">
        <w:rPr>
          <w:lang w:val="en-IN"/>
        </w:rPr>
        <w:t xml:space="preserve">surgical intervention. Progressive clinical improvement was observed, with complete resolution of ectropion and </w:t>
      </w:r>
      <w:r w:rsidR="002B4126">
        <w:rPr>
          <w:lang w:val="en-IN"/>
        </w:rPr>
        <w:t>normalisation</w:t>
      </w:r>
      <w:r w:rsidRPr="00FA6203">
        <w:rPr>
          <w:lang w:val="en-IN"/>
        </w:rPr>
        <w:t xml:space="preserve"> of ocular findings by day 30 of life. This case </w:t>
      </w:r>
      <w:r w:rsidR="000B039E" w:rsidRPr="000B039E">
        <w:t>demonstrates</w:t>
      </w:r>
      <w:r w:rsidRPr="00FA6203">
        <w:rPr>
          <w:lang w:val="en-IN"/>
        </w:rPr>
        <w:t xml:space="preserve"> the reversible nature of neonatal ectropion in </w:t>
      </w:r>
      <w:r w:rsidRPr="00FA6203">
        <w:rPr>
          <w:i/>
          <w:iCs/>
          <w:lang w:val="en-IN"/>
        </w:rPr>
        <w:t>CERS3</w:t>
      </w:r>
      <w:r w:rsidRPr="00FA6203">
        <w:rPr>
          <w:lang w:val="en-IN"/>
        </w:rPr>
        <w:t xml:space="preserve">-associated ichthyosis and </w:t>
      </w:r>
      <w:r w:rsidR="002B4126">
        <w:rPr>
          <w:lang w:val="en-IN"/>
        </w:rPr>
        <w:t xml:space="preserve">emphasises the importance of early genetic diagnosis and prompt, multidisciplinary management to </w:t>
      </w:r>
      <w:r w:rsidR="003B7FBD">
        <w:rPr>
          <w:lang w:val="en-IN"/>
        </w:rPr>
        <w:t xml:space="preserve">avoid </w:t>
      </w:r>
      <w:r w:rsidR="00F0791A">
        <w:rPr>
          <w:lang w:val="en-IN"/>
        </w:rPr>
        <w:t>vision</w:t>
      </w:r>
      <w:r w:rsidR="00D511B0">
        <w:rPr>
          <w:lang w:val="en-IN"/>
        </w:rPr>
        <w:t xml:space="preserve"> </w:t>
      </w:r>
      <w:r w:rsidR="002B4126">
        <w:rPr>
          <w:lang w:val="en-IN"/>
        </w:rPr>
        <w:t>threatening complications and achieve favourable</w:t>
      </w:r>
      <w:r w:rsidRPr="00FA6203">
        <w:rPr>
          <w:lang w:val="en-IN"/>
        </w:rPr>
        <w:t xml:space="preserve"> outcomes.</w:t>
      </w:r>
    </w:p>
    <w:p w14:paraId="03850902" w14:textId="77777777" w:rsidR="00FA6203" w:rsidRPr="00FA6203" w:rsidRDefault="00FA6203" w:rsidP="00FA6203">
      <w:pPr>
        <w:spacing w:line="360" w:lineRule="auto"/>
        <w:rPr>
          <w:rFonts w:cstheme="minorHAnsi"/>
          <w:b/>
          <w:sz w:val="24"/>
          <w:szCs w:val="24"/>
        </w:rPr>
      </w:pPr>
    </w:p>
    <w:p w14:paraId="7F4DA1A7" w14:textId="47741686" w:rsidR="00233AC3" w:rsidRPr="00FA6203" w:rsidRDefault="00772437" w:rsidP="00FA6203">
      <w:pPr>
        <w:spacing w:line="360" w:lineRule="auto"/>
        <w:rPr>
          <w:rFonts w:cstheme="minorHAnsi"/>
          <w:b/>
          <w:sz w:val="24"/>
          <w:szCs w:val="24"/>
        </w:rPr>
      </w:pPr>
      <w:r w:rsidRPr="00FA6203">
        <w:rPr>
          <w:rFonts w:cstheme="minorHAnsi"/>
          <w:b/>
          <w:sz w:val="24"/>
          <w:szCs w:val="24"/>
        </w:rPr>
        <w:t>Introduction</w:t>
      </w:r>
    </w:p>
    <w:p w14:paraId="603F7A94" w14:textId="018C012A" w:rsidR="00772437" w:rsidRPr="00FA6203" w:rsidRDefault="007B3E27" w:rsidP="00FA6203">
      <w:pPr>
        <w:spacing w:line="360" w:lineRule="auto"/>
        <w:rPr>
          <w:rFonts w:cstheme="minorHAnsi"/>
          <w:sz w:val="24"/>
          <w:szCs w:val="24"/>
        </w:rPr>
      </w:pPr>
      <w:r w:rsidRPr="00FA6203">
        <w:rPr>
          <w:rFonts w:cstheme="minorHAnsi"/>
          <w:bCs/>
          <w:sz w:val="24"/>
          <w:szCs w:val="24"/>
        </w:rPr>
        <w:t xml:space="preserve">Congenital Ichthyosis </w:t>
      </w:r>
      <w:r w:rsidR="00772437" w:rsidRPr="00FA6203">
        <w:rPr>
          <w:rFonts w:cstheme="minorHAnsi"/>
          <w:sz w:val="24"/>
          <w:szCs w:val="24"/>
        </w:rPr>
        <w:t xml:space="preserve">represents a </w:t>
      </w:r>
      <w:r w:rsidR="00950CCE">
        <w:rPr>
          <w:rFonts w:cstheme="minorHAnsi"/>
          <w:sz w:val="24"/>
          <w:szCs w:val="24"/>
        </w:rPr>
        <w:t>diverse</w:t>
      </w:r>
      <w:r w:rsidR="00772437" w:rsidRPr="00FA6203">
        <w:rPr>
          <w:rFonts w:cstheme="minorHAnsi"/>
          <w:sz w:val="24"/>
          <w:szCs w:val="24"/>
        </w:rPr>
        <w:t xml:space="preserve"> group of rare Mendelian disorders of cornification, characterized by defective skin barrier function, hyperkeratosis, and scaling. Among the </w:t>
      </w:r>
      <w:r w:rsidR="00950CCE">
        <w:rPr>
          <w:rFonts w:cstheme="minorHAnsi"/>
          <w:sz w:val="24"/>
          <w:szCs w:val="24"/>
        </w:rPr>
        <w:t xml:space="preserve">different </w:t>
      </w:r>
      <w:r w:rsidR="00772437" w:rsidRPr="00FA6203">
        <w:rPr>
          <w:rFonts w:cstheme="minorHAnsi"/>
          <w:sz w:val="24"/>
          <w:szCs w:val="24"/>
        </w:rPr>
        <w:t>genes i</w:t>
      </w:r>
      <w:r w:rsidR="00950CCE">
        <w:rPr>
          <w:rFonts w:cstheme="minorHAnsi"/>
          <w:sz w:val="24"/>
          <w:szCs w:val="24"/>
        </w:rPr>
        <w:t>nvolved</w:t>
      </w:r>
      <w:r w:rsidR="00772437" w:rsidRPr="00FA6203">
        <w:rPr>
          <w:rFonts w:cstheme="minorHAnsi"/>
          <w:sz w:val="24"/>
          <w:szCs w:val="24"/>
        </w:rPr>
        <w:t xml:space="preserve"> in Autosomal Recessive Congenital Ichthyosis (ARCI), mutations in the </w:t>
      </w:r>
      <w:r w:rsidR="00772437" w:rsidRPr="00FA6203">
        <w:rPr>
          <w:rFonts w:cstheme="minorHAnsi"/>
          <w:bCs/>
          <w:sz w:val="24"/>
          <w:szCs w:val="24"/>
        </w:rPr>
        <w:t>Ceramide Synthase 3 (</w:t>
      </w:r>
      <w:r w:rsidR="00772437" w:rsidRPr="00FA6203">
        <w:rPr>
          <w:rFonts w:cstheme="minorHAnsi"/>
          <w:bCs/>
          <w:i/>
          <w:iCs/>
          <w:sz w:val="24"/>
          <w:szCs w:val="24"/>
        </w:rPr>
        <w:t>CERS3</w:t>
      </w:r>
      <w:r w:rsidR="00772437" w:rsidRPr="00FA6203">
        <w:rPr>
          <w:rFonts w:cstheme="minorHAnsi"/>
          <w:bCs/>
          <w:sz w:val="24"/>
          <w:szCs w:val="24"/>
        </w:rPr>
        <w:t>) gene</w:t>
      </w:r>
      <w:r w:rsidR="003818A3" w:rsidRPr="00FA6203">
        <w:rPr>
          <w:rFonts w:cstheme="minorHAnsi"/>
          <w:sz w:val="24"/>
          <w:szCs w:val="24"/>
        </w:rPr>
        <w:t xml:space="preserve"> is rarely involved and</w:t>
      </w:r>
      <w:r w:rsidR="005A3143" w:rsidRPr="00FA6203">
        <w:rPr>
          <w:rFonts w:cstheme="minorHAnsi"/>
          <w:sz w:val="24"/>
          <w:szCs w:val="24"/>
        </w:rPr>
        <w:t xml:space="preserve"> typically presents with </w:t>
      </w:r>
      <w:r w:rsidRPr="00FA6203">
        <w:rPr>
          <w:rFonts w:cstheme="minorHAnsi"/>
          <w:sz w:val="24"/>
          <w:szCs w:val="24"/>
        </w:rPr>
        <w:t xml:space="preserve">Lamellar icthyosis </w:t>
      </w:r>
      <w:r w:rsidR="00772437" w:rsidRPr="00FA6203">
        <w:rPr>
          <w:rFonts w:cstheme="minorHAnsi"/>
          <w:sz w:val="24"/>
          <w:szCs w:val="24"/>
        </w:rPr>
        <w:t xml:space="preserve">like phenotype due to impaired synthesis of very long-chain ceramides, essential components of the stratum corneum lipid barrier. </w:t>
      </w:r>
      <w:r w:rsidR="00950CCE" w:rsidRPr="00950CCE">
        <w:rPr>
          <w:rFonts w:cstheme="minorHAnsi"/>
          <w:sz w:val="24"/>
          <w:szCs w:val="24"/>
        </w:rPr>
        <w:t xml:space="preserve">Lamellar Ichthyosis (LI) or Congenital Ichthyosiform Erythroderma (CIE) are examples of collodion baby phenotype, </w:t>
      </w:r>
      <w:r w:rsidR="007176EC">
        <w:rPr>
          <w:rFonts w:cstheme="minorHAnsi"/>
          <w:sz w:val="24"/>
          <w:szCs w:val="24"/>
        </w:rPr>
        <w:t xml:space="preserve">have tight, </w:t>
      </w:r>
      <w:r w:rsidR="00950CCE" w:rsidRPr="00950CCE">
        <w:rPr>
          <w:rFonts w:cstheme="minorHAnsi"/>
          <w:sz w:val="24"/>
          <w:szCs w:val="24"/>
        </w:rPr>
        <w:t xml:space="preserve">translucent membrane that later desquamates to reveal the underlying ichthyotic disorder. </w:t>
      </w:r>
      <w:r w:rsidR="00A27489">
        <w:rPr>
          <w:rFonts w:cstheme="minorHAnsi"/>
          <w:sz w:val="24"/>
          <w:szCs w:val="24"/>
        </w:rPr>
        <w:t>C</w:t>
      </w:r>
      <w:r w:rsidR="002C13E6">
        <w:rPr>
          <w:rFonts w:cstheme="minorHAnsi"/>
          <w:sz w:val="24"/>
          <w:szCs w:val="24"/>
        </w:rPr>
        <w:t>omplications</w:t>
      </w:r>
      <w:r w:rsidR="00950CCE" w:rsidRPr="00950CCE">
        <w:rPr>
          <w:rFonts w:cstheme="minorHAnsi"/>
          <w:sz w:val="24"/>
          <w:szCs w:val="24"/>
        </w:rPr>
        <w:t>, such as dehydration,</w:t>
      </w:r>
      <w:r w:rsidR="007176EC">
        <w:rPr>
          <w:rFonts w:cstheme="minorHAnsi"/>
          <w:sz w:val="24"/>
          <w:szCs w:val="24"/>
        </w:rPr>
        <w:t xml:space="preserve"> </w:t>
      </w:r>
      <w:r w:rsidR="00950CCE" w:rsidRPr="00950CCE">
        <w:rPr>
          <w:rFonts w:cstheme="minorHAnsi"/>
          <w:sz w:val="24"/>
          <w:szCs w:val="24"/>
        </w:rPr>
        <w:t>thermoregulat</w:t>
      </w:r>
      <w:r w:rsidR="00425DCE">
        <w:rPr>
          <w:rFonts w:cstheme="minorHAnsi"/>
          <w:sz w:val="24"/>
          <w:szCs w:val="24"/>
        </w:rPr>
        <w:t xml:space="preserve">ory </w:t>
      </w:r>
      <w:r w:rsidR="007176EC">
        <w:rPr>
          <w:rFonts w:cstheme="minorHAnsi"/>
          <w:sz w:val="24"/>
          <w:szCs w:val="24"/>
        </w:rPr>
        <w:t>disturbance</w:t>
      </w:r>
      <w:r w:rsidR="00950CCE" w:rsidRPr="00950CCE">
        <w:rPr>
          <w:rFonts w:cstheme="minorHAnsi"/>
          <w:sz w:val="24"/>
          <w:szCs w:val="24"/>
        </w:rPr>
        <w:t xml:space="preserve">, and a </w:t>
      </w:r>
      <w:r w:rsidR="00A27489">
        <w:rPr>
          <w:rFonts w:cstheme="minorHAnsi"/>
          <w:sz w:val="24"/>
          <w:szCs w:val="24"/>
        </w:rPr>
        <w:t>significant</w:t>
      </w:r>
      <w:r w:rsidR="00950CCE" w:rsidRPr="00950CCE">
        <w:rPr>
          <w:rFonts w:cstheme="minorHAnsi"/>
          <w:sz w:val="24"/>
          <w:szCs w:val="24"/>
        </w:rPr>
        <w:t xml:space="preserve"> risk of sepsis, are </w:t>
      </w:r>
      <w:r w:rsidR="000C5858">
        <w:rPr>
          <w:rFonts w:cstheme="minorHAnsi"/>
          <w:sz w:val="24"/>
          <w:szCs w:val="24"/>
        </w:rPr>
        <w:t>associated</w:t>
      </w:r>
      <w:r w:rsidR="0026305E">
        <w:rPr>
          <w:rFonts w:cstheme="minorHAnsi"/>
          <w:sz w:val="24"/>
          <w:szCs w:val="24"/>
        </w:rPr>
        <w:t xml:space="preserve"> with</w:t>
      </w:r>
      <w:r w:rsidR="00950CCE" w:rsidRPr="00950CCE">
        <w:rPr>
          <w:rFonts w:cstheme="minorHAnsi"/>
          <w:sz w:val="24"/>
          <w:szCs w:val="24"/>
        </w:rPr>
        <w:t xml:space="preserve"> this </w:t>
      </w:r>
      <w:r w:rsidR="00425DCE">
        <w:rPr>
          <w:rFonts w:cstheme="minorHAnsi"/>
          <w:sz w:val="24"/>
          <w:szCs w:val="24"/>
        </w:rPr>
        <w:t xml:space="preserve">impaired </w:t>
      </w:r>
      <w:r w:rsidR="00950CCE" w:rsidRPr="00950CCE">
        <w:rPr>
          <w:rFonts w:cstheme="minorHAnsi"/>
          <w:sz w:val="24"/>
          <w:szCs w:val="24"/>
        </w:rPr>
        <w:t>epidermal barrier</w:t>
      </w:r>
      <w:r w:rsidR="00425DCE">
        <w:rPr>
          <w:rFonts w:cstheme="minorHAnsi"/>
          <w:sz w:val="24"/>
          <w:szCs w:val="24"/>
        </w:rPr>
        <w:t xml:space="preserve">. </w:t>
      </w:r>
      <w:r w:rsidR="00950CCE" w:rsidRPr="00950CCE">
        <w:rPr>
          <w:rFonts w:cstheme="minorHAnsi"/>
          <w:sz w:val="24"/>
          <w:szCs w:val="24"/>
        </w:rPr>
        <w:t>For a conclusive diagnosis, prognosis</w:t>
      </w:r>
      <w:r w:rsidR="00A8040E">
        <w:rPr>
          <w:rFonts w:cstheme="minorHAnsi"/>
          <w:sz w:val="24"/>
          <w:szCs w:val="24"/>
        </w:rPr>
        <w:t xml:space="preserve"> and treatment planning </w:t>
      </w:r>
      <w:r w:rsidR="00950CCE" w:rsidRPr="00950CCE">
        <w:rPr>
          <w:rFonts w:cstheme="minorHAnsi"/>
          <w:sz w:val="24"/>
          <w:szCs w:val="24"/>
        </w:rPr>
        <w:t xml:space="preserve">genetic </w:t>
      </w:r>
      <w:r w:rsidR="0026305E">
        <w:rPr>
          <w:rFonts w:cstheme="minorHAnsi"/>
          <w:sz w:val="24"/>
          <w:szCs w:val="24"/>
        </w:rPr>
        <w:t>evaluaion</w:t>
      </w:r>
      <w:r w:rsidR="00950CCE" w:rsidRPr="00950CCE">
        <w:rPr>
          <w:rFonts w:cstheme="minorHAnsi"/>
          <w:sz w:val="24"/>
          <w:szCs w:val="24"/>
        </w:rPr>
        <w:t xml:space="preserve"> is essential</w:t>
      </w:r>
      <w:r w:rsidR="00772437" w:rsidRPr="00FA6203">
        <w:rPr>
          <w:rFonts w:cstheme="minorHAnsi"/>
          <w:sz w:val="24"/>
          <w:szCs w:val="24"/>
        </w:rPr>
        <w:t>.</w:t>
      </w:r>
      <w:r w:rsidR="005E06BA" w:rsidRPr="00FA6203">
        <w:rPr>
          <w:rFonts w:cstheme="minorHAnsi"/>
          <w:sz w:val="24"/>
          <w:szCs w:val="24"/>
        </w:rPr>
        <w:t>[1,2</w:t>
      </w:r>
      <w:r w:rsidR="00957301">
        <w:rPr>
          <w:rFonts w:cstheme="minorHAnsi"/>
          <w:sz w:val="24"/>
          <w:szCs w:val="24"/>
        </w:rPr>
        <w:t>]</w:t>
      </w:r>
      <w:r w:rsidR="00957301" w:rsidRPr="00957301">
        <w:t xml:space="preserve"> </w:t>
      </w:r>
      <w:r w:rsidR="00957301" w:rsidRPr="00957301">
        <w:rPr>
          <w:rFonts w:cstheme="minorHAnsi"/>
          <w:sz w:val="24"/>
          <w:szCs w:val="24"/>
        </w:rPr>
        <w:t xml:space="preserve">Ectropion, </w:t>
      </w:r>
      <w:r w:rsidR="0026305E" w:rsidRPr="00957301">
        <w:rPr>
          <w:rFonts w:cstheme="minorHAnsi"/>
          <w:sz w:val="24"/>
          <w:szCs w:val="24"/>
        </w:rPr>
        <w:t>exposure keratitis</w:t>
      </w:r>
      <w:r w:rsidR="0026305E">
        <w:rPr>
          <w:rFonts w:cstheme="minorHAnsi"/>
          <w:sz w:val="24"/>
          <w:szCs w:val="24"/>
        </w:rPr>
        <w:t xml:space="preserve">, </w:t>
      </w:r>
      <w:r w:rsidR="00957301" w:rsidRPr="00957301">
        <w:rPr>
          <w:rFonts w:cstheme="minorHAnsi"/>
          <w:sz w:val="24"/>
          <w:szCs w:val="24"/>
        </w:rPr>
        <w:t xml:space="preserve">lagophthalmos, conjunctival </w:t>
      </w:r>
      <w:r w:rsidR="0026305E">
        <w:rPr>
          <w:rFonts w:cstheme="minorHAnsi"/>
          <w:sz w:val="24"/>
          <w:szCs w:val="24"/>
        </w:rPr>
        <w:t>congestion</w:t>
      </w:r>
      <w:r w:rsidR="00957301" w:rsidRPr="00957301">
        <w:rPr>
          <w:rFonts w:cstheme="minorHAnsi"/>
          <w:sz w:val="24"/>
          <w:szCs w:val="24"/>
        </w:rPr>
        <w:t xml:space="preserve">, corneal epithelial erosions, and madarosis </w:t>
      </w:r>
      <w:r w:rsidR="00957301" w:rsidRPr="00957301">
        <w:rPr>
          <w:rFonts w:cstheme="minorHAnsi"/>
          <w:sz w:val="24"/>
          <w:szCs w:val="24"/>
        </w:rPr>
        <w:lastRenderedPageBreak/>
        <w:t xml:space="preserve">are some of the ocular signs that may be present. </w:t>
      </w:r>
      <w:r w:rsidR="00B9031D">
        <w:rPr>
          <w:rFonts w:cstheme="minorHAnsi"/>
          <w:sz w:val="24"/>
          <w:szCs w:val="24"/>
        </w:rPr>
        <w:t>T</w:t>
      </w:r>
      <w:r w:rsidR="00957301" w:rsidRPr="00957301">
        <w:rPr>
          <w:rFonts w:cstheme="minorHAnsi"/>
          <w:sz w:val="24"/>
          <w:szCs w:val="24"/>
        </w:rPr>
        <w:t xml:space="preserve">reatment </w:t>
      </w:r>
      <w:r w:rsidR="0026305E">
        <w:rPr>
          <w:rFonts w:cstheme="minorHAnsi"/>
          <w:sz w:val="24"/>
          <w:szCs w:val="24"/>
        </w:rPr>
        <w:t xml:space="preserve">options </w:t>
      </w:r>
      <w:r w:rsidR="00957301" w:rsidRPr="00957301">
        <w:rPr>
          <w:rFonts w:cstheme="minorHAnsi"/>
          <w:sz w:val="24"/>
          <w:szCs w:val="24"/>
        </w:rPr>
        <w:t xml:space="preserve">includes systemic retinoid </w:t>
      </w:r>
      <w:r w:rsidR="00AB3B45" w:rsidRPr="00AB3B45">
        <w:rPr>
          <w:rFonts w:cstheme="minorHAnsi"/>
          <w:sz w:val="24"/>
          <w:szCs w:val="24"/>
        </w:rPr>
        <w:t>with topical N-acetylcysteine</w:t>
      </w:r>
      <w:r w:rsidR="001749FE">
        <w:rPr>
          <w:rFonts w:cstheme="minorHAnsi"/>
          <w:sz w:val="24"/>
          <w:szCs w:val="24"/>
        </w:rPr>
        <w:t xml:space="preserve"> </w:t>
      </w:r>
      <w:r w:rsidR="001749FE" w:rsidRPr="00957301">
        <w:rPr>
          <w:rFonts w:cstheme="minorHAnsi"/>
          <w:sz w:val="24"/>
          <w:szCs w:val="24"/>
        </w:rPr>
        <w:t>therapy</w:t>
      </w:r>
      <w:r w:rsidR="001749FE">
        <w:rPr>
          <w:rFonts w:cstheme="minorHAnsi"/>
          <w:sz w:val="24"/>
          <w:szCs w:val="24"/>
        </w:rPr>
        <w:t xml:space="preserve"> but with a risk of bone and eye involvemen</w:t>
      </w:r>
      <w:r w:rsidR="006165D8">
        <w:rPr>
          <w:rFonts w:cstheme="minorHAnsi"/>
          <w:sz w:val="24"/>
          <w:szCs w:val="24"/>
        </w:rPr>
        <w:t>t</w:t>
      </w:r>
      <w:r w:rsidR="00AB3B45">
        <w:rPr>
          <w:rFonts w:cstheme="minorHAnsi"/>
          <w:sz w:val="24"/>
          <w:szCs w:val="24"/>
        </w:rPr>
        <w:t xml:space="preserve"> </w:t>
      </w:r>
      <w:r w:rsidR="00957301" w:rsidRPr="00957301">
        <w:rPr>
          <w:rFonts w:cstheme="minorHAnsi"/>
          <w:sz w:val="24"/>
          <w:szCs w:val="24"/>
        </w:rPr>
        <w:t>in moderate</w:t>
      </w:r>
      <w:r w:rsidR="006849EA">
        <w:rPr>
          <w:rFonts w:cstheme="minorHAnsi"/>
          <w:sz w:val="24"/>
          <w:szCs w:val="24"/>
        </w:rPr>
        <w:t xml:space="preserve"> </w:t>
      </w:r>
      <w:r w:rsidR="00957301" w:rsidRPr="00957301">
        <w:rPr>
          <w:rFonts w:cstheme="minorHAnsi"/>
          <w:sz w:val="24"/>
          <w:szCs w:val="24"/>
        </w:rPr>
        <w:t>to</w:t>
      </w:r>
      <w:r w:rsidR="006849EA">
        <w:rPr>
          <w:rFonts w:cstheme="minorHAnsi"/>
          <w:sz w:val="24"/>
          <w:szCs w:val="24"/>
        </w:rPr>
        <w:t xml:space="preserve"> </w:t>
      </w:r>
      <w:r w:rsidR="00957301" w:rsidRPr="00957301">
        <w:rPr>
          <w:rFonts w:cstheme="minorHAnsi"/>
          <w:sz w:val="24"/>
          <w:szCs w:val="24"/>
        </w:rPr>
        <w:t xml:space="preserve">severe cases, surgical </w:t>
      </w:r>
      <w:r w:rsidR="000D3FB6">
        <w:rPr>
          <w:rFonts w:cstheme="minorHAnsi"/>
          <w:sz w:val="24"/>
          <w:szCs w:val="24"/>
        </w:rPr>
        <w:t>intervention</w:t>
      </w:r>
      <w:r w:rsidR="00957301" w:rsidRPr="00957301">
        <w:rPr>
          <w:rFonts w:cstheme="minorHAnsi"/>
          <w:sz w:val="24"/>
          <w:szCs w:val="24"/>
        </w:rPr>
        <w:t xml:space="preserve"> in cases of cicatricial </w:t>
      </w:r>
      <w:r w:rsidR="00AB3B45">
        <w:rPr>
          <w:rFonts w:cstheme="minorHAnsi"/>
          <w:sz w:val="24"/>
          <w:szCs w:val="24"/>
        </w:rPr>
        <w:t xml:space="preserve">stage of </w:t>
      </w:r>
      <w:r w:rsidR="00957301" w:rsidRPr="00957301">
        <w:rPr>
          <w:rFonts w:cstheme="minorHAnsi"/>
          <w:sz w:val="24"/>
          <w:szCs w:val="24"/>
        </w:rPr>
        <w:t>ectropion, and intensive ocular lubrication and topical therapy in the neonatal stage.</w:t>
      </w:r>
      <w:r w:rsidR="006165D8" w:rsidRPr="006165D8">
        <w:rPr>
          <w:rFonts w:cstheme="minorHAnsi"/>
          <w:sz w:val="24"/>
          <w:szCs w:val="24"/>
        </w:rPr>
        <w:t xml:space="preserve"> </w:t>
      </w:r>
      <w:r w:rsidR="006165D8">
        <w:rPr>
          <w:rFonts w:cstheme="minorHAnsi"/>
          <w:sz w:val="24"/>
          <w:szCs w:val="24"/>
        </w:rPr>
        <w:t>E</w:t>
      </w:r>
      <w:r w:rsidR="006165D8" w:rsidRPr="00957301">
        <w:rPr>
          <w:rFonts w:cstheme="minorHAnsi"/>
          <w:sz w:val="24"/>
          <w:szCs w:val="24"/>
        </w:rPr>
        <w:t xml:space="preserve">arly </w:t>
      </w:r>
      <w:r w:rsidR="006165D8">
        <w:rPr>
          <w:rFonts w:cstheme="minorHAnsi"/>
          <w:sz w:val="24"/>
          <w:szCs w:val="24"/>
        </w:rPr>
        <w:t>intervention</w:t>
      </w:r>
      <w:r w:rsidR="006165D8" w:rsidRPr="00957301">
        <w:rPr>
          <w:rFonts w:cstheme="minorHAnsi"/>
          <w:sz w:val="24"/>
          <w:szCs w:val="24"/>
        </w:rPr>
        <w:t xml:space="preserve"> is essential</w:t>
      </w:r>
      <w:r w:rsidR="00957301" w:rsidRPr="00957301">
        <w:rPr>
          <w:rFonts w:cstheme="minorHAnsi"/>
          <w:sz w:val="24"/>
          <w:szCs w:val="24"/>
        </w:rPr>
        <w:t xml:space="preserve"> </w:t>
      </w:r>
      <w:r w:rsidR="006165D8">
        <w:rPr>
          <w:rFonts w:cstheme="minorHAnsi"/>
          <w:sz w:val="24"/>
          <w:szCs w:val="24"/>
        </w:rPr>
        <w:t>i</w:t>
      </w:r>
      <w:r w:rsidR="00957301" w:rsidRPr="00957301">
        <w:rPr>
          <w:rFonts w:cstheme="minorHAnsi"/>
          <w:sz w:val="24"/>
          <w:szCs w:val="24"/>
        </w:rPr>
        <w:t xml:space="preserve">n order to maximise visual </w:t>
      </w:r>
      <w:r w:rsidR="006165D8">
        <w:rPr>
          <w:rFonts w:cstheme="minorHAnsi"/>
          <w:sz w:val="24"/>
          <w:szCs w:val="24"/>
        </w:rPr>
        <w:t>outcomes</w:t>
      </w:r>
      <w:r w:rsidR="00957301" w:rsidRPr="00957301">
        <w:rPr>
          <w:rFonts w:cstheme="minorHAnsi"/>
          <w:sz w:val="24"/>
          <w:szCs w:val="24"/>
        </w:rPr>
        <w:t xml:space="preserve"> and </w:t>
      </w:r>
      <w:r w:rsidR="006165D8">
        <w:rPr>
          <w:rFonts w:cstheme="minorHAnsi"/>
          <w:sz w:val="24"/>
          <w:szCs w:val="24"/>
        </w:rPr>
        <w:t>prevent</w:t>
      </w:r>
      <w:r w:rsidR="00957301" w:rsidRPr="00957301">
        <w:rPr>
          <w:rFonts w:cstheme="minorHAnsi"/>
          <w:sz w:val="24"/>
          <w:szCs w:val="24"/>
        </w:rPr>
        <w:t xml:space="preserve"> irreversible </w:t>
      </w:r>
      <w:r w:rsidR="006165D8">
        <w:rPr>
          <w:rFonts w:cstheme="minorHAnsi"/>
          <w:sz w:val="24"/>
          <w:szCs w:val="24"/>
        </w:rPr>
        <w:t xml:space="preserve">loss of </w:t>
      </w:r>
      <w:r w:rsidR="00957301" w:rsidRPr="00957301">
        <w:rPr>
          <w:rFonts w:cstheme="minorHAnsi"/>
          <w:sz w:val="24"/>
          <w:szCs w:val="24"/>
        </w:rPr>
        <w:t xml:space="preserve">corneal </w:t>
      </w:r>
      <w:r w:rsidR="006165D8">
        <w:rPr>
          <w:rFonts w:cstheme="minorHAnsi"/>
          <w:sz w:val="24"/>
          <w:szCs w:val="24"/>
        </w:rPr>
        <w:t>transparency</w:t>
      </w:r>
      <w:r w:rsidR="00957301" w:rsidRPr="00957301">
        <w:rPr>
          <w:rFonts w:cstheme="minorHAnsi"/>
          <w:sz w:val="24"/>
          <w:szCs w:val="24"/>
        </w:rPr>
        <w:t xml:space="preserve">. </w:t>
      </w:r>
      <w:r w:rsidR="005E06BA" w:rsidRPr="00FA6203">
        <w:rPr>
          <w:rFonts w:cstheme="minorHAnsi"/>
          <w:sz w:val="24"/>
          <w:szCs w:val="24"/>
        </w:rPr>
        <w:t>[</w:t>
      </w:r>
      <w:r w:rsidR="00436C98">
        <w:rPr>
          <w:rFonts w:cstheme="minorHAnsi"/>
          <w:sz w:val="24"/>
          <w:szCs w:val="24"/>
        </w:rPr>
        <w:t>5</w:t>
      </w:r>
      <w:r w:rsidR="005E06BA" w:rsidRPr="00FA6203">
        <w:rPr>
          <w:rFonts w:cstheme="minorHAnsi"/>
          <w:sz w:val="24"/>
          <w:szCs w:val="24"/>
        </w:rPr>
        <w:t>]</w:t>
      </w:r>
    </w:p>
    <w:p w14:paraId="5C70EF2D" w14:textId="3D468409" w:rsidR="009C29FD" w:rsidRDefault="009C29FD" w:rsidP="00FA6203">
      <w:pPr>
        <w:spacing w:line="360" w:lineRule="auto"/>
        <w:rPr>
          <w:rFonts w:cstheme="minorHAnsi"/>
          <w:sz w:val="24"/>
          <w:szCs w:val="24"/>
        </w:rPr>
      </w:pPr>
      <w:r w:rsidRPr="00957301">
        <w:rPr>
          <w:rFonts w:cstheme="minorHAnsi"/>
          <w:sz w:val="24"/>
          <w:szCs w:val="24"/>
        </w:rPr>
        <w:t xml:space="preserve">The signs, symptoms and </w:t>
      </w:r>
      <w:r w:rsidR="00750F2B">
        <w:rPr>
          <w:rFonts w:cstheme="minorHAnsi"/>
          <w:sz w:val="24"/>
          <w:szCs w:val="24"/>
        </w:rPr>
        <w:t xml:space="preserve">management </w:t>
      </w:r>
      <w:r w:rsidRPr="00957301">
        <w:rPr>
          <w:rFonts w:cstheme="minorHAnsi"/>
          <w:sz w:val="24"/>
          <w:szCs w:val="24"/>
        </w:rPr>
        <w:t xml:space="preserve">of a newborn with congenital lamellar ichthyosis are discussed in this case study, </w:t>
      </w:r>
      <w:r w:rsidR="00D05A86">
        <w:rPr>
          <w:rFonts w:cstheme="minorHAnsi"/>
          <w:sz w:val="24"/>
          <w:szCs w:val="24"/>
        </w:rPr>
        <w:t>necessitating</w:t>
      </w:r>
      <w:r w:rsidRPr="00957301">
        <w:rPr>
          <w:rFonts w:cstheme="minorHAnsi"/>
          <w:sz w:val="24"/>
          <w:szCs w:val="24"/>
        </w:rPr>
        <w:t xml:space="preserve"> interdisciplinary approaches to </w:t>
      </w:r>
      <w:r w:rsidR="00D05A86">
        <w:rPr>
          <w:rFonts w:cstheme="minorHAnsi"/>
          <w:sz w:val="24"/>
          <w:szCs w:val="24"/>
        </w:rPr>
        <w:t xml:space="preserve">the </w:t>
      </w:r>
      <w:r w:rsidRPr="00957301">
        <w:rPr>
          <w:rFonts w:cstheme="minorHAnsi"/>
          <w:sz w:val="24"/>
          <w:szCs w:val="24"/>
        </w:rPr>
        <w:t xml:space="preserve">management for this rare </w:t>
      </w:r>
      <w:r w:rsidR="00DC0588">
        <w:rPr>
          <w:rFonts w:cstheme="minorHAnsi"/>
          <w:sz w:val="24"/>
          <w:szCs w:val="24"/>
        </w:rPr>
        <w:t xml:space="preserve">but vision threatening </w:t>
      </w:r>
      <w:r w:rsidRPr="00957301">
        <w:rPr>
          <w:rFonts w:cstheme="minorHAnsi"/>
          <w:sz w:val="24"/>
          <w:szCs w:val="24"/>
        </w:rPr>
        <w:t xml:space="preserve">condition. </w:t>
      </w:r>
    </w:p>
    <w:p w14:paraId="20574F65" w14:textId="6EDE2CFE" w:rsidR="008E42E7" w:rsidRPr="00FA6203" w:rsidRDefault="008E42E7" w:rsidP="00FA6203">
      <w:pPr>
        <w:spacing w:line="360" w:lineRule="auto"/>
        <w:rPr>
          <w:rFonts w:cstheme="minorHAnsi"/>
          <w:b/>
          <w:sz w:val="24"/>
          <w:szCs w:val="24"/>
          <w:lang w:eastAsia="en-IN"/>
        </w:rPr>
      </w:pPr>
      <w:r w:rsidRPr="00FA6203">
        <w:rPr>
          <w:rFonts w:cstheme="minorHAnsi"/>
          <w:b/>
          <w:sz w:val="24"/>
          <w:szCs w:val="24"/>
          <w:lang w:eastAsia="en-IN"/>
        </w:rPr>
        <w:t>Case Report</w:t>
      </w:r>
    </w:p>
    <w:p w14:paraId="508D97DA" w14:textId="2BC9284A" w:rsidR="008E42E7" w:rsidRDefault="008E42E7" w:rsidP="00FA6203">
      <w:pPr>
        <w:spacing w:before="100" w:beforeAutospacing="1" w:after="100" w:afterAutospacing="1" w:line="360" w:lineRule="auto"/>
        <w:rPr>
          <w:rFonts w:cstheme="minorHAnsi"/>
          <w:sz w:val="24"/>
          <w:szCs w:val="24"/>
        </w:rPr>
      </w:pPr>
      <w:r w:rsidRPr="00FA6203">
        <w:rPr>
          <w:rFonts w:cstheme="minorHAnsi"/>
          <w:sz w:val="24"/>
          <w:szCs w:val="24"/>
        </w:rPr>
        <w:t>A male neonate was delivered at 35 weeks’ gestation</w:t>
      </w:r>
      <w:r w:rsidR="008173E3">
        <w:rPr>
          <w:rFonts w:cstheme="minorHAnsi"/>
          <w:sz w:val="24"/>
          <w:szCs w:val="24"/>
        </w:rPr>
        <w:t xml:space="preserve"> to a 28 year old mother </w:t>
      </w:r>
      <w:r w:rsidR="008173E3" w:rsidRPr="008173E3">
        <w:rPr>
          <w:rFonts w:cstheme="minorHAnsi"/>
          <w:sz w:val="24"/>
          <w:szCs w:val="24"/>
        </w:rPr>
        <w:t>gravida three para two</w:t>
      </w:r>
      <w:r w:rsidRPr="00FA6203">
        <w:rPr>
          <w:rFonts w:cstheme="minorHAnsi"/>
          <w:sz w:val="24"/>
          <w:szCs w:val="24"/>
        </w:rPr>
        <w:t>, with a birth weight of 1.8 kg</w:t>
      </w:r>
      <w:r w:rsidR="00C92037">
        <w:rPr>
          <w:rFonts w:cstheme="minorHAnsi"/>
          <w:sz w:val="24"/>
          <w:szCs w:val="24"/>
        </w:rPr>
        <w:t xml:space="preserve"> at tertiary care centre</w:t>
      </w:r>
      <w:r w:rsidRPr="00FA6203">
        <w:rPr>
          <w:rFonts w:cstheme="minorHAnsi"/>
          <w:sz w:val="24"/>
          <w:szCs w:val="24"/>
        </w:rPr>
        <w:t>. At birth, the infant cried immediately</w:t>
      </w:r>
      <w:r w:rsidR="00C67F0F">
        <w:rPr>
          <w:rFonts w:cstheme="minorHAnsi"/>
          <w:sz w:val="24"/>
          <w:szCs w:val="24"/>
        </w:rPr>
        <w:t xml:space="preserve"> after a normal vaginal delivery</w:t>
      </w:r>
      <w:r w:rsidRPr="00FA6203">
        <w:rPr>
          <w:rFonts w:cstheme="minorHAnsi"/>
          <w:sz w:val="24"/>
          <w:szCs w:val="24"/>
        </w:rPr>
        <w:t xml:space="preserve">. Soon thereafter, the father noted peeling of the skin, swelling of the lips, facial edema, and bilateral eyelid eversion. In addition, the baby had </w:t>
      </w:r>
      <w:r w:rsidRPr="00FA6203">
        <w:rPr>
          <w:rFonts w:cstheme="minorHAnsi"/>
          <w:bCs/>
          <w:sz w:val="24"/>
          <w:szCs w:val="24"/>
        </w:rPr>
        <w:t>eclabium</w:t>
      </w:r>
      <w:r w:rsidRPr="00FA6203">
        <w:rPr>
          <w:rFonts w:cstheme="minorHAnsi"/>
          <w:sz w:val="24"/>
          <w:szCs w:val="24"/>
        </w:rPr>
        <w:t xml:space="preserve"> and extensive desquamation, raising suspicion for a congenital ichthyosis disorder. The family history was unremarkable for dermatologic disorders and there was no known consanguinity.</w:t>
      </w:r>
    </w:p>
    <w:p w14:paraId="4071AB76" w14:textId="09D03C32" w:rsidR="00033124" w:rsidRPr="00FA6203" w:rsidRDefault="00033124" w:rsidP="00FA6203">
      <w:pPr>
        <w:spacing w:before="100" w:beforeAutospacing="1" w:after="100" w:afterAutospacing="1" w:line="360" w:lineRule="auto"/>
        <w:rPr>
          <w:rFonts w:cstheme="minorHAnsi"/>
          <w:sz w:val="24"/>
          <w:szCs w:val="24"/>
        </w:rPr>
      </w:pPr>
      <w:r>
        <w:rPr>
          <w:rFonts w:cstheme="minorHAnsi"/>
          <w:sz w:val="24"/>
          <w:szCs w:val="24"/>
        </w:rPr>
        <w:t>Mother</w:t>
      </w:r>
      <w:r w:rsidRPr="00FA6203">
        <w:rPr>
          <w:rFonts w:cstheme="minorHAnsi"/>
          <w:sz w:val="24"/>
          <w:szCs w:val="24"/>
        </w:rPr>
        <w:t>’</w:t>
      </w:r>
      <w:r>
        <w:rPr>
          <w:rFonts w:cstheme="minorHAnsi"/>
          <w:sz w:val="24"/>
          <w:szCs w:val="24"/>
        </w:rPr>
        <w:t>s obstetric history revealed her first pregnancy (male) 6 years ended up with similar condition and baby died within 1</w:t>
      </w:r>
      <w:r w:rsidR="002A2B7A">
        <w:rPr>
          <w:rFonts w:cstheme="minorHAnsi"/>
          <w:sz w:val="24"/>
          <w:szCs w:val="24"/>
        </w:rPr>
        <w:t xml:space="preserve">2 </w:t>
      </w:r>
      <w:r>
        <w:rPr>
          <w:rFonts w:cstheme="minorHAnsi"/>
          <w:sz w:val="24"/>
          <w:szCs w:val="24"/>
        </w:rPr>
        <w:t xml:space="preserve">days and </w:t>
      </w:r>
      <w:r w:rsidR="00AE4C5C">
        <w:rPr>
          <w:rFonts w:cstheme="minorHAnsi"/>
          <w:sz w:val="24"/>
          <w:szCs w:val="24"/>
        </w:rPr>
        <w:t xml:space="preserve">with </w:t>
      </w:r>
      <w:r>
        <w:rPr>
          <w:rFonts w:cstheme="minorHAnsi"/>
          <w:sz w:val="24"/>
          <w:szCs w:val="24"/>
        </w:rPr>
        <w:t xml:space="preserve">second pregnancy </w:t>
      </w:r>
      <w:r w:rsidR="002A2B7A">
        <w:rPr>
          <w:rFonts w:cstheme="minorHAnsi"/>
          <w:sz w:val="24"/>
          <w:szCs w:val="24"/>
        </w:rPr>
        <w:t>2</w:t>
      </w:r>
      <w:r>
        <w:rPr>
          <w:rFonts w:cstheme="minorHAnsi"/>
          <w:sz w:val="24"/>
          <w:szCs w:val="24"/>
        </w:rPr>
        <w:t xml:space="preserve"> years </w:t>
      </w:r>
      <w:r w:rsidR="00AE4C5C">
        <w:rPr>
          <w:rFonts w:cstheme="minorHAnsi"/>
          <w:sz w:val="24"/>
          <w:szCs w:val="24"/>
        </w:rPr>
        <w:t>ago resulted in healthy female child.</w:t>
      </w:r>
    </w:p>
    <w:p w14:paraId="63076EF1" w14:textId="261DD8F4" w:rsidR="008E42E7" w:rsidRPr="00FA6203" w:rsidRDefault="008E42E7" w:rsidP="00FA6203">
      <w:pPr>
        <w:spacing w:before="100" w:beforeAutospacing="1" w:after="100" w:afterAutospacing="1" w:line="360" w:lineRule="auto"/>
        <w:rPr>
          <w:rFonts w:cstheme="minorHAnsi"/>
          <w:sz w:val="24"/>
          <w:szCs w:val="24"/>
        </w:rPr>
      </w:pPr>
      <w:r w:rsidRPr="00FA6203">
        <w:rPr>
          <w:rFonts w:cstheme="minorHAnsi"/>
          <w:sz w:val="24"/>
          <w:szCs w:val="24"/>
        </w:rPr>
        <w:t xml:space="preserve">On dermatologic examination in the neonatal intensive care unit, a partially adherent collodion membrane was noted on the upper limbs, accompanied by erythematous plaques and desquamation. Over the neck and abdominal areas, larger plate-like scales were present. Ophthalmologic evaluation confirmed </w:t>
      </w:r>
      <w:r w:rsidRPr="00FA6203">
        <w:rPr>
          <w:rFonts w:cstheme="minorHAnsi"/>
          <w:bCs/>
          <w:sz w:val="24"/>
          <w:szCs w:val="24"/>
        </w:rPr>
        <w:t>bilateral ectropion</w:t>
      </w:r>
      <w:r w:rsidRPr="00FA6203">
        <w:rPr>
          <w:rFonts w:cstheme="minorHAnsi"/>
          <w:sz w:val="24"/>
          <w:szCs w:val="24"/>
        </w:rPr>
        <w:t xml:space="preserve"> with everted tarsal plates, but the corneas were clear and pupils were reactive. Madarosis was also documented. (Figure 1</w:t>
      </w:r>
      <w:r w:rsidR="00FA6203">
        <w:rPr>
          <w:rFonts w:cstheme="minorHAnsi"/>
          <w:sz w:val="24"/>
          <w:szCs w:val="24"/>
        </w:rPr>
        <w:t>a)</w:t>
      </w:r>
    </w:p>
    <w:p w14:paraId="2F381135" w14:textId="1B16F166" w:rsidR="008E42E7" w:rsidRPr="00FA6203" w:rsidRDefault="008E42E7" w:rsidP="00FA6203">
      <w:pPr>
        <w:spacing w:before="100" w:beforeAutospacing="1" w:after="100" w:afterAutospacing="1" w:line="360" w:lineRule="auto"/>
        <w:rPr>
          <w:rFonts w:cstheme="minorHAnsi"/>
          <w:sz w:val="24"/>
          <w:szCs w:val="24"/>
        </w:rPr>
      </w:pPr>
      <w:r w:rsidRPr="00FA6203">
        <w:rPr>
          <w:rFonts w:cstheme="minorHAnsi"/>
          <w:sz w:val="24"/>
          <w:szCs w:val="24"/>
        </w:rPr>
        <w:t xml:space="preserve">Genetic </w:t>
      </w:r>
      <w:r w:rsidR="00E83D4A">
        <w:rPr>
          <w:rFonts w:cstheme="minorHAnsi"/>
          <w:sz w:val="24"/>
          <w:szCs w:val="24"/>
        </w:rPr>
        <w:t>testing</w:t>
      </w:r>
      <w:r w:rsidRPr="00FA6203">
        <w:rPr>
          <w:rFonts w:cstheme="minorHAnsi"/>
          <w:sz w:val="24"/>
          <w:szCs w:val="24"/>
        </w:rPr>
        <w:t xml:space="preserve"> by whole exome sequencing</w:t>
      </w:r>
      <w:r w:rsidR="007D4BB8">
        <w:rPr>
          <w:rFonts w:cstheme="minorHAnsi"/>
          <w:sz w:val="24"/>
          <w:szCs w:val="24"/>
        </w:rPr>
        <w:t>(</w:t>
      </w:r>
      <w:r w:rsidR="007D4BB8" w:rsidRPr="007D4BB8">
        <w:rPr>
          <w:rFonts w:cstheme="minorHAnsi"/>
          <w:sz w:val="24"/>
          <w:szCs w:val="24"/>
        </w:rPr>
        <w:t>Next Generation Sequencing</w:t>
      </w:r>
      <w:r w:rsidR="007D4BB8">
        <w:rPr>
          <w:rFonts w:cstheme="minorHAnsi"/>
          <w:sz w:val="24"/>
          <w:szCs w:val="24"/>
        </w:rPr>
        <w:t>) from blood sample in 3ml EDTA tube</w:t>
      </w:r>
      <w:r w:rsidRPr="00FA6203">
        <w:rPr>
          <w:rFonts w:cstheme="minorHAnsi"/>
          <w:sz w:val="24"/>
          <w:szCs w:val="24"/>
        </w:rPr>
        <w:t xml:space="preserve"> identified a </w:t>
      </w:r>
      <w:r w:rsidRPr="00FA6203">
        <w:rPr>
          <w:rFonts w:cstheme="minorHAnsi"/>
          <w:bCs/>
          <w:sz w:val="24"/>
          <w:szCs w:val="24"/>
        </w:rPr>
        <w:t>homozygous frameshift variant</w:t>
      </w:r>
      <w:r w:rsidRPr="00FA6203">
        <w:rPr>
          <w:rFonts w:cstheme="minorHAnsi"/>
          <w:sz w:val="24"/>
          <w:szCs w:val="24"/>
        </w:rPr>
        <w:t xml:space="preserve"> in exon 11 of </w:t>
      </w:r>
      <w:r w:rsidRPr="00FA6203">
        <w:rPr>
          <w:rFonts w:cstheme="minorHAnsi"/>
          <w:bCs/>
          <w:sz w:val="24"/>
          <w:szCs w:val="24"/>
        </w:rPr>
        <w:t>CERS3</w:t>
      </w:r>
      <w:r w:rsidRPr="00FA6203">
        <w:rPr>
          <w:rFonts w:cstheme="minorHAnsi"/>
          <w:sz w:val="24"/>
          <w:szCs w:val="24"/>
        </w:rPr>
        <w:t xml:space="preserve"> </w:t>
      </w:r>
      <w:r w:rsidRPr="00FA6203">
        <w:rPr>
          <w:rFonts w:cstheme="minorHAnsi"/>
          <w:sz w:val="24"/>
          <w:szCs w:val="24"/>
        </w:rPr>
        <w:lastRenderedPageBreak/>
        <w:t>(c.990_991del, p.Phe331HisfsTer10), classified as likely pathogenic, thereby confirming the diagnosis of congenital ichthyosis-9.</w:t>
      </w:r>
    </w:p>
    <w:p w14:paraId="14F8E92F" w14:textId="715129CD" w:rsidR="008E42E7" w:rsidRPr="009A67CE" w:rsidRDefault="0039130A" w:rsidP="00FA6203">
      <w:pPr>
        <w:spacing w:before="100" w:beforeAutospacing="1" w:after="100" w:afterAutospacing="1" w:line="360" w:lineRule="auto"/>
        <w:rPr>
          <w:rFonts w:cstheme="minorHAnsi"/>
          <w:b/>
          <w:bCs/>
          <w:sz w:val="24"/>
          <w:szCs w:val="24"/>
          <w:lang w:val="en-IN"/>
        </w:rPr>
      </w:pPr>
      <w:r>
        <w:rPr>
          <w:rFonts w:cstheme="minorHAnsi"/>
          <w:sz w:val="24"/>
          <w:szCs w:val="24"/>
        </w:rPr>
        <w:t>M</w:t>
      </w:r>
      <w:r w:rsidR="008E42E7" w:rsidRPr="00FA6203">
        <w:rPr>
          <w:rFonts w:cstheme="minorHAnsi"/>
          <w:sz w:val="24"/>
          <w:szCs w:val="24"/>
        </w:rPr>
        <w:t>anagement</w:t>
      </w:r>
      <w:r w:rsidR="002A2B7A">
        <w:rPr>
          <w:rFonts w:cstheme="minorHAnsi"/>
          <w:sz w:val="24"/>
          <w:szCs w:val="24"/>
        </w:rPr>
        <w:t xml:space="preserve"> was </w:t>
      </w:r>
      <w:r w:rsidR="008E42E7" w:rsidRPr="00FA6203">
        <w:rPr>
          <w:rFonts w:cstheme="minorHAnsi"/>
          <w:sz w:val="24"/>
          <w:szCs w:val="24"/>
        </w:rPr>
        <w:t xml:space="preserve"> </w:t>
      </w:r>
      <w:r w:rsidR="00591969">
        <w:rPr>
          <w:rFonts w:cstheme="minorHAnsi"/>
          <w:sz w:val="24"/>
          <w:szCs w:val="24"/>
        </w:rPr>
        <w:t xml:space="preserve">started </w:t>
      </w:r>
      <w:r w:rsidR="00E634F6">
        <w:rPr>
          <w:rFonts w:cstheme="minorHAnsi"/>
          <w:sz w:val="24"/>
          <w:szCs w:val="24"/>
        </w:rPr>
        <w:t xml:space="preserve">with </w:t>
      </w:r>
      <w:r w:rsidR="006A5CB8" w:rsidRPr="006A5CB8">
        <w:rPr>
          <w:rFonts w:cstheme="minorHAnsi"/>
          <w:sz w:val="24"/>
          <w:szCs w:val="24"/>
        </w:rPr>
        <w:t>tackling</w:t>
      </w:r>
      <w:r w:rsidR="008E42E7" w:rsidRPr="00FA6203">
        <w:rPr>
          <w:rFonts w:cstheme="minorHAnsi"/>
          <w:sz w:val="24"/>
          <w:szCs w:val="24"/>
        </w:rPr>
        <w:t xml:space="preserve"> critical complications, including </w:t>
      </w:r>
      <w:r w:rsidR="008E42E7" w:rsidRPr="00FA6203">
        <w:rPr>
          <w:rFonts w:cstheme="minorHAnsi"/>
          <w:bCs/>
          <w:sz w:val="24"/>
          <w:szCs w:val="24"/>
        </w:rPr>
        <w:t>hypernatremic dehydration</w:t>
      </w:r>
      <w:r w:rsidR="008E42E7" w:rsidRPr="00FA6203">
        <w:rPr>
          <w:rFonts w:cstheme="minorHAnsi"/>
          <w:sz w:val="24"/>
          <w:szCs w:val="24"/>
        </w:rPr>
        <w:t xml:space="preserve"> and suspected </w:t>
      </w:r>
      <w:r w:rsidR="008E42E7" w:rsidRPr="00FA6203">
        <w:rPr>
          <w:rFonts w:cstheme="minorHAnsi"/>
          <w:bCs/>
          <w:sz w:val="24"/>
          <w:szCs w:val="24"/>
        </w:rPr>
        <w:t>sepsis</w:t>
      </w:r>
      <w:r w:rsidR="008E42E7" w:rsidRPr="00FA6203">
        <w:rPr>
          <w:rFonts w:cstheme="minorHAnsi"/>
          <w:sz w:val="24"/>
          <w:szCs w:val="24"/>
        </w:rPr>
        <w:t xml:space="preserve">, which were treated with antibiotics, </w:t>
      </w:r>
      <w:r w:rsidR="009D35D9" w:rsidRPr="00FA6203">
        <w:rPr>
          <w:rFonts w:cstheme="minorHAnsi"/>
          <w:sz w:val="24"/>
          <w:szCs w:val="24"/>
        </w:rPr>
        <w:t xml:space="preserve">intravenous fluids, </w:t>
      </w:r>
      <w:r w:rsidR="008E42E7" w:rsidRPr="00FA6203">
        <w:rPr>
          <w:rFonts w:cstheme="minorHAnsi"/>
          <w:sz w:val="24"/>
          <w:szCs w:val="24"/>
        </w:rPr>
        <w:t xml:space="preserve">and multivitamins. The </w:t>
      </w:r>
      <w:r w:rsidR="00E634F6">
        <w:rPr>
          <w:rFonts w:cstheme="minorHAnsi"/>
          <w:sz w:val="24"/>
          <w:szCs w:val="24"/>
        </w:rPr>
        <w:t xml:space="preserve">dermatological </w:t>
      </w:r>
      <w:r w:rsidR="008E42E7" w:rsidRPr="00FA6203">
        <w:rPr>
          <w:rFonts w:cstheme="minorHAnsi"/>
          <w:sz w:val="24"/>
          <w:szCs w:val="24"/>
        </w:rPr>
        <w:t>s</w:t>
      </w:r>
      <w:r w:rsidR="00E634F6">
        <w:rPr>
          <w:rFonts w:cstheme="minorHAnsi"/>
          <w:sz w:val="24"/>
          <w:szCs w:val="24"/>
        </w:rPr>
        <w:t>igns</w:t>
      </w:r>
      <w:r w:rsidR="00E46193">
        <w:rPr>
          <w:rFonts w:cstheme="minorHAnsi"/>
          <w:sz w:val="24"/>
          <w:szCs w:val="24"/>
        </w:rPr>
        <w:t xml:space="preserve"> </w:t>
      </w:r>
      <w:r w:rsidR="008E42E7" w:rsidRPr="00FA6203">
        <w:rPr>
          <w:rFonts w:cstheme="minorHAnsi"/>
          <w:sz w:val="24"/>
          <w:szCs w:val="24"/>
        </w:rPr>
        <w:t>were primarily managed with a rigorous topical therapies</w:t>
      </w:r>
      <w:r w:rsidR="003767F0">
        <w:rPr>
          <w:rFonts w:cstheme="minorHAnsi"/>
          <w:sz w:val="24"/>
          <w:szCs w:val="24"/>
        </w:rPr>
        <w:t xml:space="preserve">, </w:t>
      </w:r>
      <w:r w:rsidR="008E42E7" w:rsidRPr="00FA6203">
        <w:rPr>
          <w:rFonts w:cstheme="minorHAnsi"/>
          <w:sz w:val="24"/>
          <w:szCs w:val="24"/>
        </w:rPr>
        <w:t xml:space="preserve">regular application of </w:t>
      </w:r>
      <w:r w:rsidR="008E42E7" w:rsidRPr="00FA6203">
        <w:rPr>
          <w:rFonts w:cstheme="minorHAnsi"/>
          <w:bCs/>
          <w:sz w:val="24"/>
          <w:szCs w:val="24"/>
        </w:rPr>
        <w:t>white soft paraffin lotion</w:t>
      </w:r>
      <w:r w:rsidR="00A21E9E">
        <w:rPr>
          <w:rFonts w:cstheme="minorHAnsi"/>
          <w:bCs/>
          <w:sz w:val="24"/>
          <w:szCs w:val="24"/>
        </w:rPr>
        <w:t>(13.2% w/v) with liquid paraffin(10.2% w/v)</w:t>
      </w:r>
      <w:r w:rsidR="008E42E7" w:rsidRPr="00FA6203">
        <w:rPr>
          <w:rFonts w:cstheme="minorHAnsi"/>
          <w:sz w:val="24"/>
          <w:szCs w:val="24"/>
        </w:rPr>
        <w:t xml:space="preserve"> to </w:t>
      </w:r>
      <w:r w:rsidR="005C3B3D" w:rsidRPr="00FA6203">
        <w:rPr>
          <w:rFonts w:cstheme="minorHAnsi"/>
          <w:sz w:val="24"/>
          <w:szCs w:val="24"/>
        </w:rPr>
        <w:t xml:space="preserve">maintain </w:t>
      </w:r>
      <w:r w:rsidR="00EA3A32">
        <w:rPr>
          <w:rFonts w:cstheme="minorHAnsi"/>
          <w:sz w:val="24"/>
          <w:szCs w:val="24"/>
        </w:rPr>
        <w:t>moisture</w:t>
      </w:r>
      <w:r w:rsidR="005C3B3D">
        <w:rPr>
          <w:rFonts w:cstheme="minorHAnsi"/>
          <w:sz w:val="24"/>
          <w:szCs w:val="24"/>
        </w:rPr>
        <w:t xml:space="preserve"> </w:t>
      </w:r>
      <w:r w:rsidR="005C3B3D" w:rsidRPr="00FA6203">
        <w:rPr>
          <w:rFonts w:cstheme="minorHAnsi"/>
          <w:sz w:val="24"/>
          <w:szCs w:val="24"/>
        </w:rPr>
        <w:t xml:space="preserve">and </w:t>
      </w:r>
      <w:r w:rsidR="008E42E7" w:rsidRPr="00FA6203">
        <w:rPr>
          <w:rFonts w:cstheme="minorHAnsi"/>
          <w:sz w:val="24"/>
          <w:szCs w:val="24"/>
        </w:rPr>
        <w:t xml:space="preserve">restore the impaired skin barrier, and </w:t>
      </w:r>
      <w:r w:rsidR="008E42E7" w:rsidRPr="00FA6203">
        <w:rPr>
          <w:rFonts w:cstheme="minorHAnsi"/>
          <w:bCs/>
          <w:sz w:val="24"/>
          <w:szCs w:val="24"/>
        </w:rPr>
        <w:t>fusidic acid cream</w:t>
      </w:r>
      <w:r w:rsidR="00716B85">
        <w:rPr>
          <w:rFonts w:cstheme="minorHAnsi"/>
          <w:bCs/>
          <w:sz w:val="24"/>
          <w:szCs w:val="24"/>
        </w:rPr>
        <w:t>(2% w/w)</w:t>
      </w:r>
      <w:r w:rsidR="008E42E7" w:rsidRPr="00FA6203">
        <w:rPr>
          <w:rFonts w:cstheme="minorHAnsi"/>
          <w:sz w:val="24"/>
          <w:szCs w:val="24"/>
        </w:rPr>
        <w:t xml:space="preserve"> to prevent or treat secondary bacterial infections. </w:t>
      </w:r>
      <w:r w:rsidR="008E42E7" w:rsidRPr="00FA6203">
        <w:rPr>
          <w:rFonts w:cstheme="minorHAnsi"/>
          <w:bCs/>
          <w:sz w:val="24"/>
          <w:szCs w:val="24"/>
        </w:rPr>
        <w:t>Lubricant eye drops</w:t>
      </w:r>
      <w:r w:rsidR="009A67CE">
        <w:rPr>
          <w:rFonts w:cstheme="minorHAnsi"/>
          <w:bCs/>
          <w:sz w:val="24"/>
          <w:szCs w:val="24"/>
        </w:rPr>
        <w:t>(0.1% S</w:t>
      </w:r>
      <w:r w:rsidR="009A67CE" w:rsidRPr="009A67CE">
        <w:rPr>
          <w:rFonts w:cstheme="minorHAnsi"/>
          <w:bCs/>
          <w:sz w:val="24"/>
          <w:szCs w:val="24"/>
        </w:rPr>
        <w:t>odium hyaluronate</w:t>
      </w:r>
      <w:r w:rsidR="005D5FE3">
        <w:rPr>
          <w:rFonts w:cstheme="minorHAnsi"/>
          <w:bCs/>
          <w:sz w:val="24"/>
          <w:szCs w:val="24"/>
        </w:rPr>
        <w:t xml:space="preserve"> ; </w:t>
      </w:r>
      <w:r w:rsidR="005D5FE3" w:rsidRPr="005D5FE3">
        <w:rPr>
          <w:rFonts w:cstheme="minorHAnsi"/>
          <w:bCs/>
          <w:sz w:val="24"/>
          <w:szCs w:val="24"/>
        </w:rPr>
        <w:t>preservative-free</w:t>
      </w:r>
      <w:r w:rsidR="009A67CE">
        <w:rPr>
          <w:rFonts w:cstheme="minorHAnsi"/>
          <w:bCs/>
          <w:sz w:val="24"/>
          <w:szCs w:val="24"/>
        </w:rPr>
        <w:t>)</w:t>
      </w:r>
      <w:r w:rsidR="008E42E7" w:rsidRPr="00FA6203">
        <w:rPr>
          <w:rFonts w:cstheme="minorHAnsi"/>
          <w:sz w:val="24"/>
          <w:szCs w:val="24"/>
        </w:rPr>
        <w:t xml:space="preserve"> </w:t>
      </w:r>
      <w:r w:rsidR="009A67CE">
        <w:rPr>
          <w:rFonts w:cstheme="minorHAnsi"/>
          <w:sz w:val="24"/>
          <w:szCs w:val="24"/>
        </w:rPr>
        <w:t>hourly with eye</w:t>
      </w:r>
      <w:r w:rsidR="00EA3A32">
        <w:rPr>
          <w:rFonts w:cstheme="minorHAnsi"/>
          <w:sz w:val="24"/>
          <w:szCs w:val="24"/>
        </w:rPr>
        <w:t xml:space="preserve"> ointment </w:t>
      </w:r>
      <w:r w:rsidR="009A67CE" w:rsidRPr="009A67CE">
        <w:rPr>
          <w:rFonts w:cstheme="minorHAnsi"/>
          <w:sz w:val="24"/>
          <w:szCs w:val="24"/>
        </w:rPr>
        <w:t>(</w:t>
      </w:r>
      <w:r w:rsidR="009A67CE">
        <w:rPr>
          <w:rFonts w:cstheme="minorHAnsi"/>
          <w:sz w:val="24"/>
          <w:szCs w:val="24"/>
        </w:rPr>
        <w:t xml:space="preserve">2% w/v </w:t>
      </w:r>
      <w:r w:rsidR="009A67CE" w:rsidRPr="009A67CE">
        <w:rPr>
          <w:rFonts w:cstheme="minorHAnsi"/>
          <w:sz w:val="24"/>
          <w:szCs w:val="24"/>
        </w:rPr>
        <w:t>Hydroxypropylmethylcellulose</w:t>
      </w:r>
      <w:r w:rsidR="009A67CE">
        <w:rPr>
          <w:rFonts w:cstheme="minorHAnsi"/>
          <w:sz w:val="24"/>
          <w:szCs w:val="24"/>
        </w:rPr>
        <w:t>)</w:t>
      </w:r>
      <w:r w:rsidR="009A67CE">
        <w:rPr>
          <w:rFonts w:cstheme="minorHAnsi"/>
          <w:b/>
          <w:bCs/>
          <w:sz w:val="24"/>
          <w:szCs w:val="24"/>
          <w:lang w:val="en-IN"/>
        </w:rPr>
        <w:t xml:space="preserve"> </w:t>
      </w:r>
      <w:r w:rsidR="00547350" w:rsidRPr="00547350">
        <w:rPr>
          <w:rFonts w:cstheme="minorHAnsi"/>
          <w:sz w:val="24"/>
          <w:szCs w:val="24"/>
          <w:lang w:val="en-IN"/>
        </w:rPr>
        <w:t>2 times a day</w:t>
      </w:r>
      <w:r w:rsidR="00547350">
        <w:rPr>
          <w:rFonts w:cstheme="minorHAnsi"/>
          <w:b/>
          <w:bCs/>
          <w:sz w:val="24"/>
          <w:szCs w:val="24"/>
          <w:lang w:val="en-IN"/>
        </w:rPr>
        <w:t xml:space="preserve"> </w:t>
      </w:r>
      <w:r w:rsidR="008E42E7" w:rsidRPr="00FA6203">
        <w:rPr>
          <w:rFonts w:cstheme="minorHAnsi"/>
          <w:sz w:val="24"/>
          <w:szCs w:val="24"/>
        </w:rPr>
        <w:t xml:space="preserve">and meticulous eye cleansing </w:t>
      </w:r>
      <w:r w:rsidR="00EA3A32">
        <w:rPr>
          <w:rFonts w:cstheme="minorHAnsi"/>
          <w:sz w:val="24"/>
          <w:szCs w:val="24"/>
        </w:rPr>
        <w:t xml:space="preserve">and eyelid massage </w:t>
      </w:r>
      <w:r w:rsidR="008E42E7" w:rsidRPr="00FA6203">
        <w:rPr>
          <w:rFonts w:cstheme="minorHAnsi"/>
          <w:sz w:val="24"/>
          <w:szCs w:val="24"/>
        </w:rPr>
        <w:t xml:space="preserve">were administered to </w:t>
      </w:r>
      <w:r w:rsidR="00E83D4A">
        <w:rPr>
          <w:rFonts w:cstheme="minorHAnsi"/>
          <w:sz w:val="24"/>
          <w:szCs w:val="24"/>
        </w:rPr>
        <w:t>reduce</w:t>
      </w:r>
      <w:r w:rsidR="008E42E7" w:rsidRPr="00FA6203">
        <w:rPr>
          <w:rFonts w:cstheme="minorHAnsi"/>
          <w:sz w:val="24"/>
          <w:szCs w:val="24"/>
        </w:rPr>
        <w:t xml:space="preserve"> the risk of </w:t>
      </w:r>
      <w:r w:rsidR="00EA3A32">
        <w:rPr>
          <w:rFonts w:cstheme="minorHAnsi"/>
          <w:sz w:val="24"/>
          <w:szCs w:val="24"/>
        </w:rPr>
        <w:t>exposure keratitis</w:t>
      </w:r>
      <w:r w:rsidR="008E42E7" w:rsidRPr="00FA6203">
        <w:rPr>
          <w:rFonts w:cstheme="minorHAnsi"/>
          <w:sz w:val="24"/>
          <w:szCs w:val="24"/>
        </w:rPr>
        <w:t xml:space="preserve"> associated with the severe ectropion. By the end of the second week,</w:t>
      </w:r>
      <w:r w:rsidR="00EA3A32">
        <w:rPr>
          <w:rFonts w:cstheme="minorHAnsi"/>
          <w:sz w:val="24"/>
          <w:szCs w:val="24"/>
        </w:rPr>
        <w:t xml:space="preserve"> baby clinically improved, </w:t>
      </w:r>
      <w:r w:rsidR="008E42E7" w:rsidRPr="00FA6203">
        <w:rPr>
          <w:rFonts w:cstheme="minorHAnsi"/>
          <w:sz w:val="24"/>
          <w:szCs w:val="24"/>
        </w:rPr>
        <w:t xml:space="preserve">with complete </w:t>
      </w:r>
      <w:r w:rsidR="008E42E7" w:rsidRPr="00FA6203">
        <w:rPr>
          <w:rFonts w:cstheme="minorHAnsi"/>
          <w:bCs/>
          <w:sz w:val="24"/>
          <w:szCs w:val="24"/>
        </w:rPr>
        <w:t>normalization of the ocular findings</w:t>
      </w:r>
      <w:r w:rsidR="008E42E7" w:rsidRPr="00FA6203">
        <w:rPr>
          <w:rFonts w:cstheme="minorHAnsi"/>
          <w:sz w:val="24"/>
          <w:szCs w:val="24"/>
        </w:rPr>
        <w:t xml:space="preserve"> observed by day 30. </w:t>
      </w:r>
      <w:r w:rsidR="00FA6203">
        <w:rPr>
          <w:rFonts w:cstheme="minorHAnsi"/>
          <w:sz w:val="24"/>
          <w:szCs w:val="24"/>
        </w:rPr>
        <w:t xml:space="preserve">( Figure 1b and 1c). </w:t>
      </w:r>
      <w:r w:rsidR="008E42E7" w:rsidRPr="00FA6203">
        <w:rPr>
          <w:rFonts w:cstheme="minorHAnsi"/>
          <w:sz w:val="24"/>
          <w:szCs w:val="24"/>
        </w:rPr>
        <w:t xml:space="preserve">This </w:t>
      </w:r>
      <w:r w:rsidR="00D17B08">
        <w:rPr>
          <w:rFonts w:cstheme="minorHAnsi"/>
          <w:sz w:val="24"/>
          <w:szCs w:val="24"/>
        </w:rPr>
        <w:t xml:space="preserve">clinical </w:t>
      </w:r>
      <w:r w:rsidR="002954B6">
        <w:rPr>
          <w:rFonts w:cstheme="minorHAnsi"/>
          <w:sz w:val="24"/>
          <w:szCs w:val="24"/>
        </w:rPr>
        <w:t xml:space="preserve">course of this case </w:t>
      </w:r>
      <w:r w:rsidR="00B1772F">
        <w:rPr>
          <w:rFonts w:cstheme="minorHAnsi"/>
          <w:sz w:val="24"/>
          <w:szCs w:val="24"/>
        </w:rPr>
        <w:t>corresponds to</w:t>
      </w:r>
      <w:r w:rsidR="008E42E7" w:rsidRPr="00FA6203">
        <w:rPr>
          <w:rFonts w:cstheme="minorHAnsi"/>
          <w:sz w:val="24"/>
          <w:szCs w:val="24"/>
        </w:rPr>
        <w:t xml:space="preserve"> the expected prognosis of appropriately managed lamellar ichthyosis.</w:t>
      </w:r>
    </w:p>
    <w:p w14:paraId="2C167C21" w14:textId="77777777" w:rsidR="008E42E7" w:rsidRPr="00FA6203" w:rsidRDefault="008E42E7" w:rsidP="00FA6203">
      <w:pPr>
        <w:spacing w:line="360" w:lineRule="auto"/>
        <w:rPr>
          <w:rFonts w:cstheme="minorHAnsi"/>
          <w:b/>
          <w:sz w:val="24"/>
          <w:szCs w:val="24"/>
          <w:lang w:eastAsia="en-IN"/>
        </w:rPr>
      </w:pPr>
    </w:p>
    <w:p w14:paraId="75A4BF79" w14:textId="77777777" w:rsidR="0014074D" w:rsidRPr="00FA6203" w:rsidRDefault="003E2623" w:rsidP="00FA6203">
      <w:pPr>
        <w:spacing w:line="360" w:lineRule="auto"/>
        <w:rPr>
          <w:rFonts w:cstheme="minorHAnsi"/>
          <w:b/>
          <w:sz w:val="24"/>
          <w:szCs w:val="24"/>
        </w:rPr>
      </w:pPr>
      <w:r w:rsidRPr="00FA6203">
        <w:rPr>
          <w:rFonts w:cstheme="minorHAnsi"/>
          <w:b/>
          <w:sz w:val="24"/>
          <w:szCs w:val="24"/>
        </w:rPr>
        <w:t>Discussion</w:t>
      </w:r>
    </w:p>
    <w:p w14:paraId="4C527BB8" w14:textId="2CA281EC" w:rsidR="002042BC" w:rsidRPr="00FA6203" w:rsidRDefault="002042BC" w:rsidP="00FA6203">
      <w:pPr>
        <w:spacing w:line="360" w:lineRule="auto"/>
        <w:rPr>
          <w:rFonts w:eastAsia="Times New Roman" w:cstheme="minorHAnsi"/>
          <w:sz w:val="24"/>
          <w:szCs w:val="24"/>
        </w:rPr>
      </w:pPr>
      <w:r w:rsidRPr="00FA6203">
        <w:rPr>
          <w:rFonts w:eastAsia="Times New Roman" w:cstheme="minorHAnsi"/>
          <w:sz w:val="24"/>
          <w:szCs w:val="24"/>
        </w:rPr>
        <w:t xml:space="preserve">This case </w:t>
      </w:r>
      <w:r w:rsidR="00BB48FB">
        <w:rPr>
          <w:rFonts w:eastAsia="Times New Roman" w:cstheme="minorHAnsi"/>
          <w:sz w:val="24"/>
          <w:szCs w:val="24"/>
        </w:rPr>
        <w:t>demonstrates</w:t>
      </w:r>
      <w:r w:rsidRPr="00FA6203">
        <w:rPr>
          <w:rFonts w:eastAsia="Times New Roman" w:cstheme="minorHAnsi"/>
          <w:sz w:val="24"/>
          <w:szCs w:val="24"/>
        </w:rPr>
        <w:t xml:space="preserve"> a rare </w:t>
      </w:r>
      <w:r w:rsidR="00BB48FB">
        <w:rPr>
          <w:rFonts w:eastAsia="Times New Roman" w:cstheme="minorHAnsi"/>
          <w:sz w:val="24"/>
          <w:szCs w:val="24"/>
        </w:rPr>
        <w:t xml:space="preserve">but vision and life threatening </w:t>
      </w:r>
      <w:r w:rsidRPr="00FA6203">
        <w:rPr>
          <w:rFonts w:eastAsia="Times New Roman" w:cstheme="minorHAnsi"/>
          <w:sz w:val="24"/>
          <w:szCs w:val="24"/>
        </w:rPr>
        <w:t xml:space="preserve">presentation of </w:t>
      </w:r>
      <w:r w:rsidRPr="00FA6203">
        <w:rPr>
          <w:rFonts w:eastAsia="Times New Roman" w:cstheme="minorHAnsi"/>
          <w:bCs/>
          <w:sz w:val="24"/>
          <w:szCs w:val="24"/>
        </w:rPr>
        <w:t>ARCI9</w:t>
      </w:r>
      <w:r w:rsidRPr="00FA6203">
        <w:rPr>
          <w:rFonts w:eastAsia="Times New Roman" w:cstheme="minorHAnsi"/>
          <w:sz w:val="24"/>
          <w:szCs w:val="24"/>
        </w:rPr>
        <w:t xml:space="preserve"> due to a </w:t>
      </w:r>
      <w:r w:rsidRPr="00FA6203">
        <w:rPr>
          <w:rFonts w:eastAsia="Times New Roman" w:cstheme="minorHAnsi"/>
          <w:bCs/>
          <w:sz w:val="24"/>
          <w:szCs w:val="24"/>
        </w:rPr>
        <w:t>CERS3</w:t>
      </w:r>
      <w:r w:rsidRPr="00FA6203">
        <w:rPr>
          <w:rFonts w:eastAsia="Times New Roman" w:cstheme="minorHAnsi"/>
          <w:sz w:val="24"/>
          <w:szCs w:val="24"/>
        </w:rPr>
        <w:t xml:space="preserve"> frameshift mutation, manifesting as a baby with severe skin compromise</w:t>
      </w:r>
      <w:r w:rsidR="006E17B4">
        <w:rPr>
          <w:rFonts w:eastAsia="Times New Roman" w:cstheme="minorHAnsi"/>
          <w:sz w:val="24"/>
          <w:szCs w:val="24"/>
        </w:rPr>
        <w:t xml:space="preserve"> (</w:t>
      </w:r>
      <w:r w:rsidR="0039191E">
        <w:rPr>
          <w:rFonts w:eastAsia="Times New Roman" w:cstheme="minorHAnsi"/>
          <w:sz w:val="24"/>
          <w:szCs w:val="24"/>
        </w:rPr>
        <w:t xml:space="preserve">desquamation with </w:t>
      </w:r>
      <w:r w:rsidR="006E17B4">
        <w:rPr>
          <w:rFonts w:eastAsia="Times New Roman" w:cstheme="minorHAnsi"/>
          <w:sz w:val="24"/>
          <w:szCs w:val="24"/>
        </w:rPr>
        <w:t xml:space="preserve">dehydration, sepsis) </w:t>
      </w:r>
      <w:r w:rsidRPr="00FA6203">
        <w:rPr>
          <w:rFonts w:eastAsia="Times New Roman" w:cstheme="minorHAnsi"/>
          <w:sz w:val="24"/>
          <w:szCs w:val="24"/>
        </w:rPr>
        <w:t xml:space="preserve">and ocular involvement. Mutations in </w:t>
      </w:r>
      <w:r w:rsidRPr="00FA6203">
        <w:rPr>
          <w:rFonts w:eastAsia="Times New Roman" w:cstheme="minorHAnsi"/>
          <w:bCs/>
          <w:sz w:val="24"/>
          <w:szCs w:val="24"/>
        </w:rPr>
        <w:t>CERS3</w:t>
      </w:r>
      <w:r w:rsidRPr="00FA6203">
        <w:rPr>
          <w:rFonts w:eastAsia="Times New Roman" w:cstheme="minorHAnsi"/>
          <w:sz w:val="24"/>
          <w:szCs w:val="24"/>
        </w:rPr>
        <w:t xml:space="preserve"> are uncommon relative to other ichthyosis genes (e.g., TGM1, ABCA12). The defective enzyme impairs the synthesis of ultra long chain ceramides essential for stratum corneum stability, thereby leading to a disrupted </w:t>
      </w:r>
      <w:r w:rsidR="00326E4C" w:rsidRPr="00326E4C">
        <w:rPr>
          <w:rFonts w:eastAsia="Times New Roman" w:cstheme="minorHAnsi"/>
          <w:sz w:val="24"/>
          <w:szCs w:val="24"/>
        </w:rPr>
        <w:t xml:space="preserve">sphingolipid metabolism </w:t>
      </w:r>
      <w:r w:rsidR="00326E4C">
        <w:rPr>
          <w:rFonts w:eastAsia="Times New Roman" w:cstheme="minorHAnsi"/>
          <w:sz w:val="24"/>
          <w:szCs w:val="24"/>
        </w:rPr>
        <w:t xml:space="preserve">and </w:t>
      </w:r>
      <w:r w:rsidR="00D3437B">
        <w:rPr>
          <w:rFonts w:eastAsia="Times New Roman" w:cstheme="minorHAnsi"/>
          <w:sz w:val="24"/>
          <w:szCs w:val="24"/>
        </w:rPr>
        <w:t xml:space="preserve">epidermal </w:t>
      </w:r>
      <w:r w:rsidRPr="00FA6203">
        <w:rPr>
          <w:rFonts w:eastAsia="Times New Roman" w:cstheme="minorHAnsi"/>
          <w:sz w:val="24"/>
          <w:szCs w:val="24"/>
        </w:rPr>
        <w:t xml:space="preserve">lipid </w:t>
      </w:r>
      <w:r w:rsidR="00D3437B">
        <w:rPr>
          <w:rFonts w:eastAsia="Times New Roman" w:cstheme="minorHAnsi"/>
          <w:sz w:val="24"/>
          <w:szCs w:val="24"/>
        </w:rPr>
        <w:t>architecture</w:t>
      </w:r>
      <w:r w:rsidR="00326E4C">
        <w:rPr>
          <w:rFonts w:eastAsia="Times New Roman" w:cstheme="minorHAnsi"/>
          <w:sz w:val="24"/>
          <w:szCs w:val="24"/>
        </w:rPr>
        <w:t>. Impaired skin barrier ultimately result in</w:t>
      </w:r>
      <w:r w:rsidRPr="00FA6203">
        <w:rPr>
          <w:rFonts w:eastAsia="Times New Roman" w:cstheme="minorHAnsi"/>
          <w:sz w:val="24"/>
          <w:szCs w:val="24"/>
        </w:rPr>
        <w:t xml:space="preserve"> abnormal desquamation, and predisposition to skin erosions and increased transepidermal water loss</w:t>
      </w:r>
      <w:r w:rsidR="00451A4B">
        <w:rPr>
          <w:rFonts w:eastAsia="Times New Roman" w:cstheme="minorHAnsi"/>
          <w:sz w:val="24"/>
          <w:szCs w:val="24"/>
        </w:rPr>
        <w:t xml:space="preserve"> resulting in </w:t>
      </w:r>
      <w:r w:rsidR="00451A4B" w:rsidRPr="00451A4B">
        <w:rPr>
          <w:rFonts w:eastAsia="Times New Roman" w:cstheme="minorHAnsi"/>
          <w:sz w:val="24"/>
          <w:szCs w:val="24"/>
        </w:rPr>
        <w:t>dehydration and hypernatremia</w:t>
      </w:r>
      <w:r w:rsidR="004E6103" w:rsidRPr="00FA6203">
        <w:rPr>
          <w:rFonts w:eastAsia="Times New Roman" w:cstheme="minorHAnsi"/>
          <w:sz w:val="24"/>
          <w:szCs w:val="24"/>
        </w:rPr>
        <w:t>.</w:t>
      </w:r>
      <w:r w:rsidR="003B7728" w:rsidRPr="00FA6203">
        <w:rPr>
          <w:rFonts w:eastAsia="Times New Roman" w:cstheme="minorHAnsi"/>
          <w:sz w:val="24"/>
          <w:szCs w:val="24"/>
        </w:rPr>
        <w:t>[1,2</w:t>
      </w:r>
      <w:r w:rsidR="00436C98">
        <w:rPr>
          <w:rFonts w:eastAsia="Times New Roman" w:cstheme="minorHAnsi"/>
          <w:sz w:val="24"/>
          <w:szCs w:val="24"/>
        </w:rPr>
        <w:t>,3,4</w:t>
      </w:r>
      <w:r w:rsidR="003B7728" w:rsidRPr="00FA6203">
        <w:rPr>
          <w:rFonts w:eastAsia="Times New Roman" w:cstheme="minorHAnsi"/>
          <w:sz w:val="24"/>
          <w:szCs w:val="24"/>
        </w:rPr>
        <w:t>]</w:t>
      </w:r>
      <w:r w:rsidR="00CF60C0" w:rsidRPr="00CF60C0">
        <w:rPr>
          <w:rFonts w:ascii="Segoe UI" w:hAnsi="Segoe UI" w:cs="Segoe UI"/>
          <w:color w:val="212121"/>
          <w:shd w:val="clear" w:color="auto" w:fill="FFFFFF"/>
        </w:rPr>
        <w:t xml:space="preserve"> </w:t>
      </w:r>
    </w:p>
    <w:p w14:paraId="136117F0" w14:textId="715EF673" w:rsidR="00103B83" w:rsidRPr="00FA6203" w:rsidRDefault="00103B83"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sz w:val="24"/>
          <w:szCs w:val="24"/>
        </w:rPr>
        <w:t>Ocular manifestations are a frequent and clinically significant component of congenital ichthyosis</w:t>
      </w:r>
      <w:r w:rsidR="00E77E56">
        <w:rPr>
          <w:rFonts w:eastAsia="Times New Roman" w:cstheme="minorHAnsi"/>
          <w:sz w:val="24"/>
          <w:szCs w:val="24"/>
        </w:rPr>
        <w:t xml:space="preserve">, including </w:t>
      </w:r>
      <w:r w:rsidR="00503652">
        <w:rPr>
          <w:rFonts w:eastAsia="Times New Roman" w:cstheme="minorHAnsi"/>
          <w:sz w:val="24"/>
          <w:szCs w:val="24"/>
        </w:rPr>
        <w:t>meibomian gland dysfunction, exposure keratopathy, cicatricial ectropion</w:t>
      </w:r>
      <w:r w:rsidRPr="00FA6203">
        <w:rPr>
          <w:rFonts w:eastAsia="Times New Roman" w:cstheme="minorHAnsi"/>
          <w:sz w:val="24"/>
          <w:szCs w:val="24"/>
        </w:rPr>
        <w:t xml:space="preserve">. </w:t>
      </w:r>
      <w:r w:rsidRPr="00FA6203">
        <w:rPr>
          <w:rFonts w:eastAsia="Times New Roman" w:cstheme="minorHAnsi"/>
          <w:bCs/>
          <w:sz w:val="24"/>
          <w:szCs w:val="24"/>
        </w:rPr>
        <w:lastRenderedPageBreak/>
        <w:t>Ectropion</w:t>
      </w:r>
      <w:r w:rsidRPr="00FA6203">
        <w:rPr>
          <w:rFonts w:eastAsia="Times New Roman" w:cstheme="minorHAnsi"/>
          <w:sz w:val="24"/>
          <w:szCs w:val="24"/>
        </w:rPr>
        <w:t xml:space="preserve"> is often the </w:t>
      </w:r>
      <w:r w:rsidRPr="00FA6203">
        <w:rPr>
          <w:rFonts w:eastAsia="Times New Roman" w:cstheme="minorHAnsi"/>
          <w:bCs/>
          <w:sz w:val="24"/>
          <w:szCs w:val="24"/>
        </w:rPr>
        <w:t>presenting sign</w:t>
      </w:r>
      <w:r w:rsidRPr="00FA6203">
        <w:rPr>
          <w:rFonts w:eastAsia="Times New Roman" w:cstheme="minorHAnsi"/>
          <w:sz w:val="24"/>
          <w:szCs w:val="24"/>
        </w:rPr>
        <w:t>, reported as the initial ophthalmic manifestation in the majority of affected neona</w:t>
      </w:r>
      <w:r w:rsidR="003138A1" w:rsidRPr="00FA6203">
        <w:rPr>
          <w:rFonts w:eastAsia="Times New Roman" w:cstheme="minorHAnsi"/>
          <w:sz w:val="24"/>
          <w:szCs w:val="24"/>
        </w:rPr>
        <w:t>tes across various studies.</w:t>
      </w:r>
      <w:r w:rsidR="00DD5BFF">
        <w:rPr>
          <w:rFonts w:eastAsia="Times New Roman" w:cstheme="minorHAnsi"/>
          <w:sz w:val="24"/>
          <w:szCs w:val="24"/>
        </w:rPr>
        <w:t xml:space="preserve"> T</w:t>
      </w:r>
      <w:r w:rsidRPr="00FA6203">
        <w:rPr>
          <w:rFonts w:eastAsia="Times New Roman" w:cstheme="minorHAnsi"/>
          <w:sz w:val="24"/>
          <w:szCs w:val="24"/>
        </w:rPr>
        <w:t xml:space="preserve">he </w:t>
      </w:r>
      <w:r w:rsidRPr="00FA6203">
        <w:rPr>
          <w:rFonts w:eastAsia="Times New Roman" w:cstheme="minorHAnsi"/>
          <w:bCs/>
          <w:sz w:val="24"/>
          <w:szCs w:val="24"/>
        </w:rPr>
        <w:t>loss of eyelid elasticity and skin contracture</w:t>
      </w:r>
      <w:r w:rsidRPr="00FA6203">
        <w:rPr>
          <w:rFonts w:eastAsia="Times New Roman" w:cstheme="minorHAnsi"/>
          <w:sz w:val="24"/>
          <w:szCs w:val="24"/>
        </w:rPr>
        <w:t xml:space="preserve">, lead to </w:t>
      </w:r>
      <w:r w:rsidR="00BC0ECF" w:rsidRPr="00FA6203">
        <w:rPr>
          <w:rFonts w:eastAsia="Times New Roman" w:cstheme="minorHAnsi"/>
          <w:sz w:val="24"/>
          <w:szCs w:val="24"/>
        </w:rPr>
        <w:t xml:space="preserve">tarsal plate </w:t>
      </w:r>
      <w:r w:rsidRPr="00FA6203">
        <w:rPr>
          <w:rFonts w:eastAsia="Times New Roman" w:cstheme="minorHAnsi"/>
          <w:sz w:val="24"/>
          <w:szCs w:val="24"/>
        </w:rPr>
        <w:t>eversion and exposure of the ocular surface</w:t>
      </w:r>
      <w:r w:rsidR="00EF761F" w:rsidRPr="00FA6203">
        <w:rPr>
          <w:rFonts w:eastAsia="Times New Roman" w:cstheme="minorHAnsi"/>
          <w:sz w:val="24"/>
          <w:szCs w:val="24"/>
        </w:rPr>
        <w:t>, which can cause exposure keratopathy</w:t>
      </w:r>
      <w:r w:rsidRPr="00FA6203">
        <w:rPr>
          <w:rFonts w:eastAsia="Times New Roman" w:cstheme="minorHAnsi"/>
          <w:sz w:val="24"/>
          <w:szCs w:val="24"/>
        </w:rPr>
        <w:t>, which may progress</w:t>
      </w:r>
      <w:r w:rsidR="00E77E56">
        <w:rPr>
          <w:rFonts w:eastAsia="Times New Roman" w:cstheme="minorHAnsi"/>
          <w:sz w:val="24"/>
          <w:szCs w:val="24"/>
        </w:rPr>
        <w:t xml:space="preserve"> to corneal ulcers, loss of transparency</w:t>
      </w:r>
      <w:r w:rsidRPr="00FA6203">
        <w:rPr>
          <w:rFonts w:eastAsia="Times New Roman" w:cstheme="minorHAnsi"/>
          <w:sz w:val="24"/>
          <w:szCs w:val="24"/>
        </w:rPr>
        <w:t xml:space="preserve"> if left untreated. In several </w:t>
      </w:r>
      <w:r w:rsidR="00B74043">
        <w:rPr>
          <w:rFonts w:eastAsia="Times New Roman" w:cstheme="minorHAnsi"/>
          <w:sz w:val="24"/>
          <w:szCs w:val="24"/>
        </w:rPr>
        <w:t>studies</w:t>
      </w:r>
      <w:r w:rsidRPr="00FA6203">
        <w:rPr>
          <w:rFonts w:eastAsia="Times New Roman" w:cstheme="minorHAnsi"/>
          <w:sz w:val="24"/>
          <w:szCs w:val="24"/>
        </w:rPr>
        <w:t xml:space="preserve">, </w:t>
      </w:r>
      <w:r w:rsidRPr="00FA6203">
        <w:rPr>
          <w:rFonts w:eastAsia="Times New Roman" w:cstheme="minorHAnsi"/>
          <w:bCs/>
          <w:sz w:val="24"/>
          <w:szCs w:val="24"/>
        </w:rPr>
        <w:t>limbal stem cell deficiency (LSCD)</w:t>
      </w:r>
      <w:r w:rsidRPr="00FA6203">
        <w:rPr>
          <w:rFonts w:eastAsia="Times New Roman" w:cstheme="minorHAnsi"/>
          <w:sz w:val="24"/>
          <w:szCs w:val="24"/>
        </w:rPr>
        <w:t xml:space="preserve"> has emerged as the pr</w:t>
      </w:r>
      <w:r w:rsidR="00B74043">
        <w:rPr>
          <w:rFonts w:eastAsia="Times New Roman" w:cstheme="minorHAnsi"/>
          <w:sz w:val="24"/>
          <w:szCs w:val="24"/>
        </w:rPr>
        <w:t>incipal</w:t>
      </w:r>
      <w:r w:rsidRPr="00FA6203">
        <w:rPr>
          <w:rFonts w:eastAsia="Times New Roman" w:cstheme="minorHAnsi"/>
          <w:sz w:val="24"/>
          <w:szCs w:val="24"/>
        </w:rPr>
        <w:t xml:space="preserve"> cause of keratitis in these patients.</w:t>
      </w:r>
      <w:r w:rsidR="003B7728" w:rsidRPr="00FA6203">
        <w:rPr>
          <w:rFonts w:eastAsia="Times New Roman" w:cstheme="minorHAnsi"/>
          <w:sz w:val="24"/>
          <w:szCs w:val="24"/>
        </w:rPr>
        <w:t>[</w:t>
      </w:r>
      <w:r w:rsidR="00436C98">
        <w:rPr>
          <w:rFonts w:eastAsia="Times New Roman" w:cstheme="minorHAnsi"/>
          <w:sz w:val="24"/>
          <w:szCs w:val="24"/>
        </w:rPr>
        <w:t>5,6,7</w:t>
      </w:r>
      <w:r w:rsidR="003B7728" w:rsidRPr="00FA6203">
        <w:rPr>
          <w:rFonts w:eastAsia="Times New Roman" w:cstheme="minorHAnsi"/>
          <w:sz w:val="24"/>
          <w:szCs w:val="24"/>
        </w:rPr>
        <w:t>]</w:t>
      </w:r>
      <w:r w:rsidR="00521EC6">
        <w:rPr>
          <w:rFonts w:eastAsia="Times New Roman" w:cstheme="minorHAnsi"/>
          <w:sz w:val="24"/>
          <w:szCs w:val="24"/>
        </w:rPr>
        <w:t xml:space="preserve"> </w:t>
      </w:r>
    </w:p>
    <w:p w14:paraId="4753CDBE" w14:textId="72BCD521" w:rsidR="005637EC" w:rsidRPr="00FA6203" w:rsidRDefault="00A57EBA" w:rsidP="00FA6203">
      <w:pPr>
        <w:spacing w:before="100" w:beforeAutospacing="1" w:after="100" w:afterAutospacing="1" w:line="360" w:lineRule="auto"/>
        <w:rPr>
          <w:rFonts w:eastAsia="Times New Roman" w:cstheme="minorHAnsi"/>
          <w:sz w:val="24"/>
          <w:szCs w:val="24"/>
        </w:rPr>
      </w:pPr>
      <w:r>
        <w:rPr>
          <w:rFonts w:eastAsia="Times New Roman" w:cstheme="minorHAnsi"/>
          <w:bCs/>
          <w:sz w:val="24"/>
          <w:szCs w:val="24"/>
        </w:rPr>
        <w:t>M</w:t>
      </w:r>
      <w:r w:rsidR="00103B83" w:rsidRPr="00FA6203">
        <w:rPr>
          <w:rFonts w:eastAsia="Times New Roman" w:cstheme="minorHAnsi"/>
          <w:bCs/>
          <w:sz w:val="24"/>
          <w:szCs w:val="24"/>
        </w:rPr>
        <w:t>ultifactorial compromise of ocular surface integrity</w:t>
      </w:r>
      <w:r>
        <w:rPr>
          <w:rFonts w:eastAsia="Times New Roman" w:cstheme="minorHAnsi"/>
          <w:sz w:val="24"/>
          <w:szCs w:val="24"/>
        </w:rPr>
        <w:t xml:space="preserve"> from </w:t>
      </w:r>
      <w:r w:rsidR="00103B83" w:rsidRPr="00FA6203">
        <w:rPr>
          <w:rFonts w:eastAsia="Times New Roman" w:cstheme="minorHAnsi"/>
          <w:sz w:val="24"/>
          <w:szCs w:val="24"/>
        </w:rPr>
        <w:t xml:space="preserve">ectropion, LSCD, and secondary </w:t>
      </w:r>
      <w:r w:rsidR="00103B83" w:rsidRPr="00FA6203">
        <w:rPr>
          <w:rFonts w:eastAsia="Times New Roman" w:cstheme="minorHAnsi"/>
          <w:bCs/>
          <w:sz w:val="24"/>
          <w:szCs w:val="24"/>
        </w:rPr>
        <w:t>dry eye syndrome</w:t>
      </w:r>
      <w:r>
        <w:rPr>
          <w:rFonts w:eastAsia="Times New Roman" w:cstheme="minorHAnsi"/>
          <w:bCs/>
          <w:sz w:val="24"/>
          <w:szCs w:val="24"/>
        </w:rPr>
        <w:t xml:space="preserve"> present with cases of corneal ulceration and even perforation</w:t>
      </w:r>
      <w:r w:rsidR="00103B83" w:rsidRPr="00FA6203">
        <w:rPr>
          <w:rFonts w:eastAsia="Times New Roman" w:cstheme="minorHAnsi"/>
          <w:sz w:val="24"/>
          <w:szCs w:val="24"/>
        </w:rPr>
        <w:t xml:space="preserve">. Thus, maintaining the ocular surface in patients </w:t>
      </w:r>
      <w:r w:rsidR="00FB399F">
        <w:rPr>
          <w:rFonts w:eastAsia="Times New Roman" w:cstheme="minorHAnsi"/>
          <w:sz w:val="24"/>
          <w:szCs w:val="24"/>
        </w:rPr>
        <w:t xml:space="preserve">suffering from congenital icthyosis </w:t>
      </w:r>
      <w:r w:rsidR="00103B83" w:rsidRPr="00FA6203">
        <w:rPr>
          <w:rFonts w:eastAsia="Times New Roman" w:cstheme="minorHAnsi"/>
          <w:sz w:val="24"/>
          <w:szCs w:val="24"/>
        </w:rPr>
        <w:t xml:space="preserve">requires </w:t>
      </w:r>
      <w:r w:rsidR="00F03450">
        <w:rPr>
          <w:rFonts w:eastAsia="Times New Roman" w:cstheme="minorHAnsi"/>
          <w:sz w:val="24"/>
          <w:szCs w:val="24"/>
        </w:rPr>
        <w:t>watchful</w:t>
      </w:r>
      <w:r w:rsidR="00103B83" w:rsidRPr="00FA6203">
        <w:rPr>
          <w:rFonts w:eastAsia="Times New Roman" w:cstheme="minorHAnsi"/>
          <w:sz w:val="24"/>
          <w:szCs w:val="24"/>
        </w:rPr>
        <w:t xml:space="preserve"> and multidisciplinary care</w:t>
      </w:r>
      <w:r w:rsidR="00FB399F">
        <w:rPr>
          <w:rFonts w:eastAsia="Times New Roman" w:cstheme="minorHAnsi"/>
          <w:sz w:val="24"/>
          <w:szCs w:val="24"/>
        </w:rPr>
        <w:t xml:space="preserve"> </w:t>
      </w:r>
      <w:r w:rsidR="005637EC" w:rsidRPr="00FA6203">
        <w:rPr>
          <w:rFonts w:eastAsia="Times New Roman" w:cstheme="minorHAnsi"/>
          <w:sz w:val="24"/>
          <w:szCs w:val="24"/>
        </w:rPr>
        <w:t xml:space="preserve">involving neonatologists, dermatologists, and ophthalmologists. After systemic stabilization, patients are often referred for the management of </w:t>
      </w:r>
      <w:r w:rsidR="005637EC" w:rsidRPr="00FA6203">
        <w:rPr>
          <w:rFonts w:eastAsia="Times New Roman" w:cstheme="minorHAnsi"/>
          <w:bCs/>
          <w:sz w:val="24"/>
          <w:szCs w:val="24"/>
        </w:rPr>
        <w:t>eyelid ectropion</w:t>
      </w:r>
      <w:r w:rsidR="005637EC" w:rsidRPr="00FA6203">
        <w:rPr>
          <w:rFonts w:eastAsia="Times New Roman" w:cstheme="minorHAnsi"/>
          <w:sz w:val="24"/>
          <w:szCs w:val="24"/>
        </w:rPr>
        <w:t xml:space="preserve"> and associated ocular complications.</w:t>
      </w:r>
      <w:r w:rsidR="003B7728" w:rsidRPr="00FA6203">
        <w:rPr>
          <w:rFonts w:eastAsia="Times New Roman" w:cstheme="minorHAnsi"/>
          <w:sz w:val="24"/>
          <w:szCs w:val="24"/>
        </w:rPr>
        <w:t>[</w:t>
      </w:r>
      <w:r w:rsidR="00436C98">
        <w:rPr>
          <w:rFonts w:eastAsia="Times New Roman" w:cstheme="minorHAnsi"/>
          <w:sz w:val="24"/>
          <w:szCs w:val="24"/>
        </w:rPr>
        <w:t>5</w:t>
      </w:r>
      <w:r w:rsidR="00A47A6C" w:rsidRPr="00FA6203">
        <w:rPr>
          <w:rFonts w:eastAsia="Times New Roman" w:cstheme="minorHAnsi"/>
          <w:sz w:val="24"/>
          <w:szCs w:val="24"/>
        </w:rPr>
        <w:t>,</w:t>
      </w:r>
      <w:r w:rsidR="00436C98">
        <w:rPr>
          <w:rFonts w:eastAsia="Times New Roman" w:cstheme="minorHAnsi"/>
          <w:sz w:val="24"/>
          <w:szCs w:val="24"/>
        </w:rPr>
        <w:t>8</w:t>
      </w:r>
      <w:r w:rsidR="003B7728" w:rsidRPr="00FA6203">
        <w:rPr>
          <w:rFonts w:eastAsia="Times New Roman" w:cstheme="minorHAnsi"/>
          <w:sz w:val="24"/>
          <w:szCs w:val="24"/>
        </w:rPr>
        <w:t>]</w:t>
      </w:r>
      <w:r w:rsidR="005637EC" w:rsidRPr="00FA6203">
        <w:rPr>
          <w:rFonts w:eastAsia="Times New Roman" w:cstheme="minorHAnsi"/>
          <w:sz w:val="24"/>
          <w:szCs w:val="24"/>
        </w:rPr>
        <w:t xml:space="preserve"> In our case, early and intensive </w:t>
      </w:r>
      <w:r w:rsidR="005637EC" w:rsidRPr="00FA6203">
        <w:rPr>
          <w:rFonts w:eastAsia="Times New Roman" w:cstheme="minorHAnsi"/>
          <w:bCs/>
          <w:sz w:val="24"/>
          <w:szCs w:val="24"/>
        </w:rPr>
        <w:t>ocular surface lubrication</w:t>
      </w:r>
      <w:r w:rsidR="005637EC" w:rsidRPr="00FA6203">
        <w:rPr>
          <w:rFonts w:eastAsia="Times New Roman" w:cstheme="minorHAnsi"/>
          <w:sz w:val="24"/>
          <w:szCs w:val="24"/>
        </w:rPr>
        <w:t>, combined with gentle eyelid hygiene, effectively prevented exposure-related keratopathy and complete resolution of ectropion within the first month of life.</w:t>
      </w:r>
    </w:p>
    <w:p w14:paraId="7508D3E0" w14:textId="55A8CB43" w:rsidR="005637EC" w:rsidRPr="00FA6203" w:rsidRDefault="0067301E" w:rsidP="00FA6203">
      <w:pPr>
        <w:spacing w:before="100" w:beforeAutospacing="1" w:after="100" w:afterAutospacing="1" w:line="360" w:lineRule="auto"/>
        <w:rPr>
          <w:rFonts w:eastAsia="Times New Roman" w:cstheme="minorHAnsi"/>
          <w:sz w:val="24"/>
          <w:szCs w:val="24"/>
        </w:rPr>
      </w:pPr>
      <w:r>
        <w:rPr>
          <w:rFonts w:eastAsia="Times New Roman" w:cstheme="minorHAnsi"/>
          <w:sz w:val="24"/>
          <w:szCs w:val="24"/>
        </w:rPr>
        <w:t xml:space="preserve">The </w:t>
      </w:r>
      <w:r w:rsidR="007E5DF7">
        <w:rPr>
          <w:rFonts w:eastAsia="Times New Roman" w:cstheme="minorHAnsi"/>
          <w:sz w:val="24"/>
          <w:szCs w:val="24"/>
        </w:rPr>
        <w:t>mainstay for</w:t>
      </w:r>
      <w:r w:rsidR="005637EC" w:rsidRPr="00FA6203">
        <w:rPr>
          <w:rFonts w:eastAsia="Times New Roman" w:cstheme="minorHAnsi"/>
          <w:sz w:val="24"/>
          <w:szCs w:val="24"/>
        </w:rPr>
        <w:t xml:space="preserve"> </w:t>
      </w:r>
      <w:r w:rsidR="009C4335">
        <w:rPr>
          <w:rFonts w:eastAsia="Times New Roman" w:cstheme="minorHAnsi"/>
          <w:sz w:val="24"/>
          <w:szCs w:val="24"/>
        </w:rPr>
        <w:t>eye</w:t>
      </w:r>
      <w:r w:rsidR="005637EC" w:rsidRPr="00FA6203">
        <w:rPr>
          <w:rFonts w:eastAsia="Times New Roman" w:cstheme="minorHAnsi"/>
          <w:sz w:val="24"/>
          <w:szCs w:val="24"/>
        </w:rPr>
        <w:t xml:space="preserve"> care</w:t>
      </w:r>
      <w:r>
        <w:rPr>
          <w:rFonts w:eastAsia="Times New Roman" w:cstheme="minorHAnsi"/>
          <w:sz w:val="24"/>
          <w:szCs w:val="24"/>
        </w:rPr>
        <w:t xml:space="preserve"> remains intensive lubrication</w:t>
      </w:r>
      <w:r w:rsidR="005637EC" w:rsidRPr="00FA6203">
        <w:rPr>
          <w:rFonts w:eastAsia="Times New Roman" w:cstheme="minorHAnsi"/>
          <w:sz w:val="24"/>
          <w:szCs w:val="24"/>
        </w:rPr>
        <w:t xml:space="preserve">, as affected infants commonly exhibit </w:t>
      </w:r>
      <w:r w:rsidR="005637EC" w:rsidRPr="00FA6203">
        <w:rPr>
          <w:rFonts w:eastAsia="Times New Roman" w:cstheme="minorHAnsi"/>
          <w:bCs/>
          <w:sz w:val="24"/>
          <w:szCs w:val="24"/>
        </w:rPr>
        <w:t>severe dry</w:t>
      </w:r>
      <w:r>
        <w:rPr>
          <w:rFonts w:eastAsia="Times New Roman" w:cstheme="minorHAnsi"/>
          <w:bCs/>
          <w:sz w:val="24"/>
          <w:szCs w:val="24"/>
        </w:rPr>
        <w:t xml:space="preserve"> eye</w:t>
      </w:r>
      <w:r w:rsidR="007E5DF7">
        <w:rPr>
          <w:rFonts w:eastAsia="Times New Roman" w:cstheme="minorHAnsi"/>
          <w:bCs/>
          <w:sz w:val="24"/>
          <w:szCs w:val="24"/>
        </w:rPr>
        <w:t xml:space="preserve"> with </w:t>
      </w:r>
      <w:r w:rsidR="005637EC" w:rsidRPr="00FA6203">
        <w:rPr>
          <w:rFonts w:eastAsia="Times New Roman" w:cstheme="minorHAnsi"/>
          <w:bCs/>
          <w:sz w:val="24"/>
          <w:szCs w:val="24"/>
        </w:rPr>
        <w:t>variable degrees of limbal stem cell compromise</w:t>
      </w:r>
      <w:r w:rsidR="005637EC" w:rsidRPr="00FA6203">
        <w:rPr>
          <w:rFonts w:eastAsia="Times New Roman" w:cstheme="minorHAnsi"/>
          <w:sz w:val="24"/>
          <w:szCs w:val="24"/>
        </w:rPr>
        <w:t xml:space="preserve">. When conservative management </w:t>
      </w:r>
      <w:r w:rsidR="0077133E">
        <w:rPr>
          <w:rFonts w:eastAsia="Times New Roman" w:cstheme="minorHAnsi"/>
          <w:sz w:val="24"/>
          <w:szCs w:val="24"/>
        </w:rPr>
        <w:t xml:space="preserve">with lubrication </w:t>
      </w:r>
      <w:r w:rsidR="005637EC" w:rsidRPr="00FA6203">
        <w:rPr>
          <w:rFonts w:eastAsia="Times New Roman" w:cstheme="minorHAnsi"/>
          <w:sz w:val="24"/>
          <w:szCs w:val="24"/>
        </w:rPr>
        <w:t xml:space="preserve">fails, </w:t>
      </w:r>
      <w:r w:rsidR="005637EC" w:rsidRPr="00FA6203">
        <w:rPr>
          <w:rFonts w:eastAsia="Times New Roman" w:cstheme="minorHAnsi"/>
          <w:bCs/>
          <w:sz w:val="24"/>
          <w:szCs w:val="24"/>
        </w:rPr>
        <w:t>topical immunosuppressants</w:t>
      </w:r>
      <w:r w:rsidR="005637EC" w:rsidRPr="00FA6203">
        <w:rPr>
          <w:rFonts w:eastAsia="Times New Roman" w:cstheme="minorHAnsi"/>
          <w:sz w:val="24"/>
          <w:szCs w:val="24"/>
        </w:rPr>
        <w:t xml:space="preserve"> such as cyclosporine may help </w:t>
      </w:r>
      <w:r w:rsidR="0077133E">
        <w:rPr>
          <w:rFonts w:eastAsia="Times New Roman" w:cstheme="minorHAnsi"/>
          <w:sz w:val="24"/>
          <w:szCs w:val="24"/>
        </w:rPr>
        <w:t xml:space="preserve">mitigate </w:t>
      </w:r>
      <w:r w:rsidR="005637EC" w:rsidRPr="00FA6203">
        <w:rPr>
          <w:rFonts w:eastAsia="Times New Roman" w:cstheme="minorHAnsi"/>
          <w:sz w:val="24"/>
          <w:szCs w:val="24"/>
        </w:rPr>
        <w:t>chronic ocular surface inflammation and promote epithelial regeneration.</w:t>
      </w:r>
    </w:p>
    <w:p w14:paraId="2E0A9CFB" w14:textId="123A3820" w:rsidR="00183E83" w:rsidRDefault="005637EC"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bCs/>
          <w:sz w:val="24"/>
          <w:szCs w:val="24"/>
        </w:rPr>
        <w:t>Limbal stem cell deficiency (LSCD)</w:t>
      </w:r>
      <w:r w:rsidRPr="00FA6203">
        <w:rPr>
          <w:rFonts w:eastAsia="Times New Roman" w:cstheme="minorHAnsi"/>
          <w:sz w:val="24"/>
          <w:szCs w:val="24"/>
        </w:rPr>
        <w:t xml:space="preserve"> represents one of the most </w:t>
      </w:r>
      <w:r w:rsidR="007538FA">
        <w:rPr>
          <w:rFonts w:eastAsia="Times New Roman" w:cstheme="minorHAnsi"/>
          <w:sz w:val="24"/>
          <w:szCs w:val="24"/>
        </w:rPr>
        <w:t>sight-threatening</w:t>
      </w:r>
      <w:r w:rsidRPr="00FA6203">
        <w:rPr>
          <w:rFonts w:eastAsia="Times New Roman" w:cstheme="minorHAnsi"/>
          <w:sz w:val="24"/>
          <w:szCs w:val="24"/>
        </w:rPr>
        <w:t xml:space="preserve"> complications, capable of causing</w:t>
      </w:r>
      <w:r w:rsidR="00183E83">
        <w:rPr>
          <w:rFonts w:eastAsia="Times New Roman" w:cstheme="minorHAnsi"/>
          <w:bCs/>
          <w:sz w:val="24"/>
          <w:szCs w:val="24"/>
        </w:rPr>
        <w:t xml:space="preserve"> tenacious</w:t>
      </w:r>
      <w:r w:rsidRPr="00FA6203">
        <w:rPr>
          <w:rFonts w:eastAsia="Times New Roman" w:cstheme="minorHAnsi"/>
          <w:bCs/>
          <w:sz w:val="24"/>
          <w:szCs w:val="24"/>
        </w:rPr>
        <w:t xml:space="preserve"> epithelial defects, descemetocele, or even corneal </w:t>
      </w:r>
      <w:r w:rsidR="00984AF8">
        <w:rPr>
          <w:rFonts w:eastAsia="Times New Roman" w:cstheme="minorHAnsi"/>
          <w:bCs/>
          <w:sz w:val="24"/>
          <w:szCs w:val="24"/>
        </w:rPr>
        <w:t xml:space="preserve">ulcer and </w:t>
      </w:r>
      <w:r w:rsidRPr="00FA6203">
        <w:rPr>
          <w:rFonts w:eastAsia="Times New Roman" w:cstheme="minorHAnsi"/>
          <w:bCs/>
          <w:sz w:val="24"/>
          <w:szCs w:val="24"/>
        </w:rPr>
        <w:t>perforation</w:t>
      </w:r>
      <w:r w:rsidRPr="00FA6203">
        <w:rPr>
          <w:rFonts w:eastAsia="Times New Roman" w:cstheme="minorHAnsi"/>
          <w:sz w:val="24"/>
          <w:szCs w:val="24"/>
        </w:rPr>
        <w:t>.</w:t>
      </w:r>
      <w:r w:rsidR="00436C98">
        <w:rPr>
          <w:rFonts w:eastAsia="Times New Roman" w:cstheme="minorHAnsi"/>
          <w:sz w:val="24"/>
          <w:szCs w:val="24"/>
        </w:rPr>
        <w:t>[9]</w:t>
      </w:r>
    </w:p>
    <w:p w14:paraId="6EB5411E" w14:textId="112D992B" w:rsidR="005637EC" w:rsidRPr="00FA6203" w:rsidRDefault="005637EC"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sz w:val="24"/>
          <w:szCs w:val="24"/>
        </w:rPr>
        <w:t xml:space="preserve">For non-healing defects or small perforations, </w:t>
      </w:r>
      <w:r w:rsidRPr="00FA6203">
        <w:rPr>
          <w:rFonts w:eastAsia="Times New Roman" w:cstheme="minorHAnsi"/>
          <w:bCs/>
          <w:sz w:val="24"/>
          <w:szCs w:val="24"/>
        </w:rPr>
        <w:t xml:space="preserve">tarsorrhaphy </w:t>
      </w:r>
      <w:r w:rsidR="002C437D">
        <w:rPr>
          <w:rFonts w:eastAsia="Times New Roman" w:cstheme="minorHAnsi"/>
          <w:bCs/>
          <w:sz w:val="24"/>
          <w:szCs w:val="24"/>
        </w:rPr>
        <w:t xml:space="preserve">integrated </w:t>
      </w:r>
      <w:r w:rsidRPr="00FA6203">
        <w:rPr>
          <w:rFonts w:eastAsia="Times New Roman" w:cstheme="minorHAnsi"/>
          <w:bCs/>
          <w:sz w:val="24"/>
          <w:szCs w:val="24"/>
        </w:rPr>
        <w:t>with amniotic membrane transplantation (AMT)</w:t>
      </w:r>
      <w:r w:rsidRPr="00FA6203">
        <w:rPr>
          <w:rFonts w:eastAsia="Times New Roman" w:cstheme="minorHAnsi"/>
          <w:sz w:val="24"/>
          <w:szCs w:val="24"/>
        </w:rPr>
        <w:t xml:space="preserve"> has </w:t>
      </w:r>
      <w:r w:rsidR="00805C87">
        <w:rPr>
          <w:rFonts w:eastAsia="Times New Roman" w:cstheme="minorHAnsi"/>
          <w:sz w:val="24"/>
          <w:szCs w:val="24"/>
        </w:rPr>
        <w:t xml:space="preserve">exhibited </w:t>
      </w:r>
      <w:r w:rsidRPr="00FA6203">
        <w:rPr>
          <w:rFonts w:eastAsia="Times New Roman" w:cstheme="minorHAnsi"/>
          <w:sz w:val="24"/>
          <w:szCs w:val="24"/>
        </w:rPr>
        <w:t xml:space="preserve">good outcomes, while </w:t>
      </w:r>
      <w:r w:rsidRPr="00FA6203">
        <w:rPr>
          <w:rFonts w:eastAsia="Times New Roman" w:cstheme="minorHAnsi"/>
          <w:bCs/>
          <w:sz w:val="24"/>
          <w:szCs w:val="24"/>
        </w:rPr>
        <w:t>keratoplasty with stem cell transplantation</w:t>
      </w:r>
      <w:r w:rsidRPr="00FA6203">
        <w:rPr>
          <w:rFonts w:eastAsia="Times New Roman" w:cstheme="minorHAnsi"/>
          <w:sz w:val="24"/>
          <w:szCs w:val="24"/>
        </w:rPr>
        <w:t xml:space="preserve"> is reserved for advanced or refractory cases.</w:t>
      </w:r>
      <w:r w:rsidR="00154EC9" w:rsidRPr="00FA6203">
        <w:rPr>
          <w:rFonts w:eastAsia="Times New Roman" w:cstheme="minorHAnsi"/>
          <w:sz w:val="24"/>
          <w:szCs w:val="24"/>
        </w:rPr>
        <w:t>[</w:t>
      </w:r>
      <w:r w:rsidR="00436C98">
        <w:rPr>
          <w:rFonts w:eastAsia="Times New Roman" w:cstheme="minorHAnsi"/>
          <w:sz w:val="24"/>
          <w:szCs w:val="24"/>
        </w:rPr>
        <w:t>8</w:t>
      </w:r>
      <w:r w:rsidR="00154EC9" w:rsidRPr="00FA6203">
        <w:rPr>
          <w:rFonts w:eastAsia="Times New Roman" w:cstheme="minorHAnsi"/>
          <w:sz w:val="24"/>
          <w:szCs w:val="24"/>
        </w:rPr>
        <w:t xml:space="preserve">] </w:t>
      </w:r>
      <w:r w:rsidRPr="00FA6203">
        <w:rPr>
          <w:rFonts w:eastAsia="Times New Roman" w:cstheme="minorHAnsi"/>
          <w:sz w:val="24"/>
          <w:szCs w:val="24"/>
        </w:rPr>
        <w:t xml:space="preserve">However,  in our patient, </w:t>
      </w:r>
      <w:r w:rsidRPr="00FA6203">
        <w:rPr>
          <w:rFonts w:eastAsia="Times New Roman" w:cstheme="minorHAnsi"/>
          <w:bCs/>
          <w:sz w:val="24"/>
          <w:szCs w:val="24"/>
        </w:rPr>
        <w:t xml:space="preserve">timely </w:t>
      </w:r>
      <w:r w:rsidR="00EB0439">
        <w:rPr>
          <w:rFonts w:eastAsia="Times New Roman" w:cstheme="minorHAnsi"/>
          <w:bCs/>
          <w:sz w:val="24"/>
          <w:szCs w:val="24"/>
        </w:rPr>
        <w:t xml:space="preserve">topical </w:t>
      </w:r>
      <w:r w:rsidRPr="00FA6203">
        <w:rPr>
          <w:rFonts w:eastAsia="Times New Roman" w:cstheme="minorHAnsi"/>
          <w:bCs/>
          <w:sz w:val="24"/>
          <w:szCs w:val="24"/>
        </w:rPr>
        <w:t xml:space="preserve">therapy </w:t>
      </w:r>
      <w:r w:rsidR="00F34EE2">
        <w:rPr>
          <w:rFonts w:eastAsia="Times New Roman" w:cstheme="minorHAnsi"/>
          <w:bCs/>
          <w:sz w:val="24"/>
          <w:szCs w:val="24"/>
        </w:rPr>
        <w:t xml:space="preserve">with </w:t>
      </w:r>
      <w:r w:rsidRPr="00FA6203">
        <w:rPr>
          <w:rFonts w:eastAsia="Times New Roman" w:cstheme="minorHAnsi"/>
          <w:bCs/>
          <w:sz w:val="24"/>
          <w:szCs w:val="24"/>
        </w:rPr>
        <w:t>early multidisciplinary care</w:t>
      </w:r>
      <w:r w:rsidRPr="00FA6203">
        <w:rPr>
          <w:rFonts w:eastAsia="Times New Roman" w:cstheme="minorHAnsi"/>
          <w:sz w:val="24"/>
          <w:szCs w:val="24"/>
        </w:rPr>
        <w:t xml:space="preserve"> prevent</w:t>
      </w:r>
      <w:r w:rsidR="009443C5">
        <w:rPr>
          <w:rFonts w:eastAsia="Times New Roman" w:cstheme="minorHAnsi"/>
          <w:sz w:val="24"/>
          <w:szCs w:val="24"/>
        </w:rPr>
        <w:t>ed</w:t>
      </w:r>
      <w:r w:rsidRPr="00FA6203">
        <w:rPr>
          <w:rFonts w:eastAsia="Times New Roman" w:cstheme="minorHAnsi"/>
          <w:sz w:val="24"/>
          <w:szCs w:val="24"/>
        </w:rPr>
        <w:t xml:space="preserve"> progression </w:t>
      </w:r>
      <w:r w:rsidR="009443C5">
        <w:rPr>
          <w:rFonts w:eastAsia="Times New Roman" w:cstheme="minorHAnsi"/>
          <w:sz w:val="24"/>
          <w:szCs w:val="24"/>
        </w:rPr>
        <w:t>not requiring</w:t>
      </w:r>
      <w:r w:rsidRPr="00FA6203">
        <w:rPr>
          <w:rFonts w:eastAsia="Times New Roman" w:cstheme="minorHAnsi"/>
          <w:sz w:val="24"/>
          <w:szCs w:val="24"/>
        </w:rPr>
        <w:t xml:space="preserve"> invasive interventions and ensure</w:t>
      </w:r>
      <w:r w:rsidR="009443C5">
        <w:rPr>
          <w:rFonts w:eastAsia="Times New Roman" w:cstheme="minorHAnsi"/>
          <w:sz w:val="24"/>
          <w:szCs w:val="24"/>
        </w:rPr>
        <w:t xml:space="preserve">d </w:t>
      </w:r>
      <w:r w:rsidRPr="00FA6203">
        <w:rPr>
          <w:rFonts w:eastAsia="Times New Roman" w:cstheme="minorHAnsi"/>
          <w:sz w:val="24"/>
          <w:szCs w:val="24"/>
        </w:rPr>
        <w:t>complete functional recovery.</w:t>
      </w:r>
    </w:p>
    <w:p w14:paraId="559D56ED" w14:textId="005FE9C0" w:rsidR="002B1AB1" w:rsidRPr="00FA6203" w:rsidRDefault="00686ECE" w:rsidP="00FA6203">
      <w:pPr>
        <w:spacing w:before="100" w:beforeAutospacing="1" w:after="100" w:afterAutospacing="1" w:line="360" w:lineRule="auto"/>
        <w:rPr>
          <w:rFonts w:eastAsia="Times New Roman" w:cstheme="minorHAnsi"/>
          <w:sz w:val="24"/>
          <w:szCs w:val="24"/>
        </w:rPr>
      </w:pPr>
      <w:r>
        <w:rPr>
          <w:rFonts w:eastAsia="Times New Roman" w:cstheme="minorHAnsi"/>
          <w:sz w:val="24"/>
          <w:szCs w:val="24"/>
        </w:rPr>
        <w:lastRenderedPageBreak/>
        <w:t>R</w:t>
      </w:r>
      <w:r w:rsidR="002B1AB1" w:rsidRPr="00FA6203">
        <w:rPr>
          <w:rFonts w:eastAsia="Times New Roman" w:cstheme="minorHAnsi"/>
          <w:sz w:val="24"/>
          <w:szCs w:val="24"/>
        </w:rPr>
        <w:t xml:space="preserve">esearch further </w:t>
      </w:r>
      <w:r w:rsidR="00D547E3">
        <w:rPr>
          <w:rFonts w:eastAsia="Times New Roman" w:cstheme="minorHAnsi"/>
          <w:sz w:val="24"/>
          <w:szCs w:val="24"/>
        </w:rPr>
        <w:t xml:space="preserve">emphasize </w:t>
      </w:r>
      <w:r w:rsidR="002B1AB1" w:rsidRPr="00FA6203">
        <w:rPr>
          <w:rFonts w:eastAsia="Times New Roman" w:cstheme="minorHAnsi"/>
          <w:sz w:val="24"/>
          <w:szCs w:val="24"/>
        </w:rPr>
        <w:t xml:space="preserve">the significance of CERS3 in the pathophysiology of ARCI. A notable study describing a contiguous gene deletion syndrome identified </w:t>
      </w:r>
      <w:r w:rsidR="002B1AB1" w:rsidRPr="00FA6203">
        <w:rPr>
          <w:rFonts w:eastAsia="Times New Roman" w:cstheme="minorHAnsi"/>
          <w:i/>
          <w:iCs/>
          <w:sz w:val="24"/>
          <w:szCs w:val="24"/>
        </w:rPr>
        <w:t>CERS3</w:t>
      </w:r>
      <w:r w:rsidR="002B1AB1" w:rsidRPr="00FA6203">
        <w:rPr>
          <w:rFonts w:eastAsia="Times New Roman" w:cstheme="minorHAnsi"/>
          <w:sz w:val="24"/>
          <w:szCs w:val="24"/>
        </w:rPr>
        <w:t xml:space="preserve"> as a critical contributor to the ARCI phenotype. </w:t>
      </w:r>
      <w:r w:rsidR="00481887">
        <w:rPr>
          <w:rFonts w:eastAsia="Times New Roman" w:cstheme="minorHAnsi"/>
          <w:sz w:val="24"/>
          <w:szCs w:val="24"/>
        </w:rPr>
        <w:t>It</w:t>
      </w:r>
      <w:r w:rsidR="002B1AB1" w:rsidRPr="00FA6203">
        <w:rPr>
          <w:rFonts w:eastAsia="Times New Roman" w:cstheme="minorHAnsi"/>
          <w:sz w:val="24"/>
          <w:szCs w:val="24"/>
        </w:rPr>
        <w:t xml:space="preserve"> demonstrated </w:t>
      </w:r>
      <w:r w:rsidR="00481887">
        <w:rPr>
          <w:rFonts w:eastAsia="Times New Roman" w:cstheme="minorHAnsi"/>
          <w:sz w:val="24"/>
          <w:szCs w:val="24"/>
        </w:rPr>
        <w:t xml:space="preserve">how </w:t>
      </w:r>
      <w:r w:rsidR="002B1AB1" w:rsidRPr="00FA6203">
        <w:rPr>
          <w:rFonts w:eastAsia="Times New Roman" w:cstheme="minorHAnsi"/>
          <w:sz w:val="24"/>
          <w:szCs w:val="24"/>
        </w:rPr>
        <w:t>CERS3 plays an essential role in generating very long-chain (VLC)</w:t>
      </w:r>
      <w:r w:rsidR="002B1AB1" w:rsidRPr="00FA6203">
        <w:rPr>
          <w:rFonts w:eastAsia="Times New Roman" w:cstheme="minorHAnsi"/>
          <w:b/>
          <w:bCs/>
          <w:sz w:val="24"/>
          <w:szCs w:val="24"/>
        </w:rPr>
        <w:t xml:space="preserve"> </w:t>
      </w:r>
      <w:r w:rsidR="002B1AB1" w:rsidRPr="00FA6203">
        <w:rPr>
          <w:rFonts w:eastAsia="Times New Roman" w:cstheme="minorHAnsi"/>
          <w:sz w:val="24"/>
          <w:szCs w:val="24"/>
        </w:rPr>
        <w:t>ceramides, which are</w:t>
      </w:r>
      <w:r w:rsidR="0069384A">
        <w:rPr>
          <w:rFonts w:eastAsia="Times New Roman" w:cstheme="minorHAnsi"/>
          <w:sz w:val="24"/>
          <w:szCs w:val="24"/>
        </w:rPr>
        <w:t xml:space="preserve"> crucial</w:t>
      </w:r>
      <w:r w:rsidR="002B1AB1" w:rsidRPr="00FA6203">
        <w:rPr>
          <w:rFonts w:eastAsia="Times New Roman" w:cstheme="minorHAnsi"/>
          <w:sz w:val="24"/>
          <w:szCs w:val="24"/>
        </w:rPr>
        <w:t xml:space="preserve"> for </w:t>
      </w:r>
      <w:r w:rsidR="007A67AB">
        <w:rPr>
          <w:rFonts w:eastAsia="Times New Roman" w:cstheme="minorHAnsi"/>
          <w:sz w:val="24"/>
          <w:szCs w:val="24"/>
        </w:rPr>
        <w:t xml:space="preserve">preserving </w:t>
      </w:r>
      <w:r w:rsidR="002B1AB1" w:rsidRPr="00FA6203">
        <w:rPr>
          <w:rFonts w:eastAsia="Times New Roman" w:cstheme="minorHAnsi"/>
          <w:sz w:val="24"/>
          <w:szCs w:val="24"/>
        </w:rPr>
        <w:t xml:space="preserve">normal epidermal lipid </w:t>
      </w:r>
      <w:r w:rsidR="001F73AD">
        <w:rPr>
          <w:rFonts w:eastAsia="Times New Roman" w:cstheme="minorHAnsi"/>
          <w:sz w:val="24"/>
          <w:szCs w:val="24"/>
        </w:rPr>
        <w:t>metabolism</w:t>
      </w:r>
      <w:r w:rsidR="002B1AB1" w:rsidRPr="00FA6203">
        <w:rPr>
          <w:rFonts w:eastAsia="Times New Roman" w:cstheme="minorHAnsi"/>
          <w:sz w:val="24"/>
          <w:szCs w:val="24"/>
        </w:rPr>
        <w:t xml:space="preserve"> and </w:t>
      </w:r>
      <w:r w:rsidR="001F73AD">
        <w:rPr>
          <w:rFonts w:eastAsia="Times New Roman" w:cstheme="minorHAnsi"/>
          <w:sz w:val="24"/>
          <w:szCs w:val="24"/>
        </w:rPr>
        <w:t xml:space="preserve">aiding </w:t>
      </w:r>
      <w:r w:rsidR="002B1AB1" w:rsidRPr="00FA6203">
        <w:rPr>
          <w:rFonts w:eastAsia="Times New Roman" w:cstheme="minorHAnsi"/>
          <w:sz w:val="24"/>
          <w:szCs w:val="24"/>
        </w:rPr>
        <w:t>terminal</w:t>
      </w:r>
      <w:r w:rsidR="002B1AB1" w:rsidRPr="00FA6203">
        <w:rPr>
          <w:rFonts w:eastAsia="Times New Roman" w:cstheme="minorHAnsi"/>
          <w:b/>
          <w:bCs/>
          <w:sz w:val="24"/>
          <w:szCs w:val="24"/>
        </w:rPr>
        <w:t xml:space="preserve"> </w:t>
      </w:r>
      <w:r w:rsidR="002B1AB1" w:rsidRPr="00FA6203">
        <w:rPr>
          <w:rFonts w:eastAsia="Times New Roman" w:cstheme="minorHAnsi"/>
          <w:sz w:val="24"/>
          <w:szCs w:val="24"/>
        </w:rPr>
        <w:t>keratinocyte differentiation</w:t>
      </w:r>
      <w:r w:rsidR="00274EB0">
        <w:rPr>
          <w:rFonts w:eastAsia="Times New Roman" w:cstheme="minorHAnsi"/>
          <w:sz w:val="24"/>
          <w:szCs w:val="24"/>
        </w:rPr>
        <w:t>, loss</w:t>
      </w:r>
      <w:r w:rsidR="001B47ED">
        <w:rPr>
          <w:rFonts w:eastAsia="Times New Roman" w:cstheme="minorHAnsi"/>
          <w:sz w:val="24"/>
          <w:szCs w:val="24"/>
        </w:rPr>
        <w:t xml:space="preserve"> of which</w:t>
      </w:r>
      <w:r w:rsidR="00274EB0">
        <w:rPr>
          <w:rFonts w:eastAsia="Times New Roman" w:cstheme="minorHAnsi"/>
          <w:sz w:val="24"/>
          <w:szCs w:val="24"/>
        </w:rPr>
        <w:t xml:space="preserve"> </w:t>
      </w:r>
      <w:r w:rsidR="001B47ED">
        <w:rPr>
          <w:rFonts w:eastAsia="Times New Roman" w:cstheme="minorHAnsi"/>
          <w:sz w:val="24"/>
          <w:szCs w:val="24"/>
        </w:rPr>
        <w:t>leads</w:t>
      </w:r>
      <w:r w:rsidR="002B1AB1" w:rsidRPr="00FA6203">
        <w:rPr>
          <w:rFonts w:eastAsia="Times New Roman" w:cstheme="minorHAnsi"/>
          <w:sz w:val="24"/>
          <w:szCs w:val="24"/>
        </w:rPr>
        <w:t xml:space="preserve"> to the impaired </w:t>
      </w:r>
      <w:r w:rsidR="003E2508">
        <w:rPr>
          <w:rFonts w:eastAsia="Times New Roman" w:cstheme="minorHAnsi"/>
          <w:sz w:val="24"/>
          <w:szCs w:val="24"/>
        </w:rPr>
        <w:t xml:space="preserve">skin </w:t>
      </w:r>
      <w:r w:rsidR="002B1AB1" w:rsidRPr="00FA6203">
        <w:rPr>
          <w:rFonts w:eastAsia="Times New Roman" w:cstheme="minorHAnsi"/>
          <w:sz w:val="24"/>
          <w:szCs w:val="24"/>
        </w:rPr>
        <w:t xml:space="preserve">barrier function </w:t>
      </w:r>
      <w:r w:rsidR="00274EB0">
        <w:rPr>
          <w:rFonts w:eastAsia="Times New Roman" w:cstheme="minorHAnsi"/>
          <w:sz w:val="24"/>
          <w:szCs w:val="24"/>
        </w:rPr>
        <w:t xml:space="preserve">which is </w:t>
      </w:r>
      <w:r w:rsidR="002B1AB1" w:rsidRPr="00FA6203">
        <w:rPr>
          <w:rFonts w:eastAsia="Times New Roman" w:cstheme="minorHAnsi"/>
          <w:sz w:val="24"/>
          <w:szCs w:val="24"/>
        </w:rPr>
        <w:t xml:space="preserve">characteristic of congenital ichthyosis. </w:t>
      </w:r>
      <w:r w:rsidR="00DE4D07">
        <w:rPr>
          <w:rFonts w:eastAsia="Times New Roman" w:cstheme="minorHAnsi"/>
          <w:sz w:val="24"/>
          <w:szCs w:val="24"/>
        </w:rPr>
        <w:t>Pathophysiology and gene involved</w:t>
      </w:r>
      <w:r w:rsidR="00CC27BD">
        <w:rPr>
          <w:rFonts w:eastAsia="Times New Roman" w:cstheme="minorHAnsi"/>
          <w:sz w:val="24"/>
          <w:szCs w:val="24"/>
        </w:rPr>
        <w:t xml:space="preserve"> in ARCI</w:t>
      </w:r>
      <w:r w:rsidR="002B1AB1" w:rsidRPr="00FA6203">
        <w:rPr>
          <w:rFonts w:eastAsia="Times New Roman" w:cstheme="minorHAnsi"/>
          <w:sz w:val="24"/>
          <w:szCs w:val="24"/>
        </w:rPr>
        <w:t xml:space="preserve"> </w:t>
      </w:r>
      <w:r w:rsidR="002B4B1E">
        <w:rPr>
          <w:rFonts w:eastAsia="Times New Roman" w:cstheme="minorHAnsi"/>
          <w:sz w:val="24"/>
          <w:szCs w:val="24"/>
        </w:rPr>
        <w:t>suggest</w:t>
      </w:r>
      <w:r w:rsidR="002B1AB1" w:rsidRPr="00FA6203">
        <w:rPr>
          <w:rFonts w:eastAsia="Times New Roman" w:cstheme="minorHAnsi"/>
          <w:sz w:val="24"/>
          <w:szCs w:val="24"/>
        </w:rPr>
        <w:t xml:space="preserve"> that formulations enriched with VLC ceramides</w:t>
      </w:r>
      <w:r w:rsidR="002B4B1E">
        <w:rPr>
          <w:rFonts w:eastAsia="Times New Roman" w:cstheme="minorHAnsi"/>
          <w:sz w:val="24"/>
          <w:szCs w:val="24"/>
        </w:rPr>
        <w:t>,</w:t>
      </w:r>
      <w:r w:rsidR="00C22787" w:rsidRPr="00FA6203">
        <w:rPr>
          <w:rFonts w:eastAsia="Times New Roman" w:cstheme="minorHAnsi"/>
          <w:sz w:val="24"/>
          <w:szCs w:val="24"/>
        </w:rPr>
        <w:t xml:space="preserve"> </w:t>
      </w:r>
      <w:r w:rsidR="002B1AB1" w:rsidRPr="00FA6203">
        <w:rPr>
          <w:rFonts w:eastAsia="Times New Roman" w:cstheme="minorHAnsi"/>
          <w:sz w:val="24"/>
          <w:szCs w:val="24"/>
        </w:rPr>
        <w:t>particularly acylceramides</w:t>
      </w:r>
      <w:r w:rsidR="002B4B1E">
        <w:rPr>
          <w:rFonts w:eastAsia="Times New Roman" w:cstheme="minorHAnsi"/>
          <w:sz w:val="24"/>
          <w:szCs w:val="24"/>
        </w:rPr>
        <w:t>,</w:t>
      </w:r>
      <w:r w:rsidR="00C22787" w:rsidRPr="00FA6203">
        <w:rPr>
          <w:rFonts w:eastAsia="Times New Roman" w:cstheme="minorHAnsi"/>
          <w:sz w:val="24"/>
          <w:szCs w:val="24"/>
        </w:rPr>
        <w:t xml:space="preserve"> </w:t>
      </w:r>
      <w:r w:rsidR="002B1AB1" w:rsidRPr="00FA6203">
        <w:rPr>
          <w:rFonts w:eastAsia="Times New Roman" w:cstheme="minorHAnsi"/>
          <w:sz w:val="24"/>
          <w:szCs w:val="24"/>
        </w:rPr>
        <w:t xml:space="preserve">may </w:t>
      </w:r>
      <w:r w:rsidR="000C76A8">
        <w:rPr>
          <w:rFonts w:eastAsia="Times New Roman" w:cstheme="minorHAnsi"/>
          <w:sz w:val="24"/>
          <w:szCs w:val="24"/>
        </w:rPr>
        <w:t xml:space="preserve">assist </w:t>
      </w:r>
      <w:r w:rsidR="002B4B1E">
        <w:rPr>
          <w:rFonts w:eastAsia="Times New Roman" w:cstheme="minorHAnsi"/>
          <w:sz w:val="24"/>
          <w:szCs w:val="24"/>
        </w:rPr>
        <w:t>in restoring</w:t>
      </w:r>
      <w:r w:rsidR="002B1AB1" w:rsidRPr="00FA6203">
        <w:rPr>
          <w:rFonts w:eastAsia="Times New Roman" w:cstheme="minorHAnsi"/>
          <w:sz w:val="24"/>
          <w:szCs w:val="24"/>
        </w:rPr>
        <w:t xml:space="preserve"> epidermal barrier integrity and </w:t>
      </w:r>
      <w:r w:rsidR="00F2337B">
        <w:rPr>
          <w:rFonts w:eastAsia="Times New Roman" w:cstheme="minorHAnsi"/>
          <w:sz w:val="24"/>
          <w:szCs w:val="24"/>
        </w:rPr>
        <w:t xml:space="preserve">act as </w:t>
      </w:r>
      <w:r w:rsidR="002B1AB1" w:rsidRPr="00FA6203">
        <w:rPr>
          <w:rFonts w:eastAsia="Times New Roman" w:cstheme="minorHAnsi"/>
          <w:sz w:val="24"/>
          <w:szCs w:val="24"/>
        </w:rPr>
        <w:t>a</w:t>
      </w:r>
      <w:r w:rsidR="00F2337B">
        <w:rPr>
          <w:rFonts w:eastAsia="Times New Roman" w:cstheme="minorHAnsi"/>
          <w:sz w:val="24"/>
          <w:szCs w:val="24"/>
        </w:rPr>
        <w:t xml:space="preserve">n </w:t>
      </w:r>
      <w:r w:rsidR="002B1AB1" w:rsidRPr="00FA6203">
        <w:rPr>
          <w:rFonts w:eastAsia="Times New Roman" w:cstheme="minorHAnsi"/>
          <w:sz w:val="24"/>
          <w:szCs w:val="24"/>
        </w:rPr>
        <w:t>adjunctive treatment for patients with keratinization disorders.[</w:t>
      </w:r>
      <w:r w:rsidR="00AC1FE6" w:rsidRPr="00FA6203">
        <w:rPr>
          <w:rFonts w:eastAsia="Times New Roman" w:cstheme="minorHAnsi"/>
          <w:sz w:val="24"/>
          <w:szCs w:val="24"/>
        </w:rPr>
        <w:t>1,</w:t>
      </w:r>
      <w:r w:rsidR="00436C98">
        <w:rPr>
          <w:rFonts w:eastAsia="Times New Roman" w:cstheme="minorHAnsi"/>
          <w:sz w:val="24"/>
          <w:szCs w:val="24"/>
        </w:rPr>
        <w:t>10</w:t>
      </w:r>
      <w:r w:rsidR="002B1AB1" w:rsidRPr="00FA6203">
        <w:rPr>
          <w:rFonts w:eastAsia="Times New Roman" w:cstheme="minorHAnsi"/>
          <w:sz w:val="24"/>
          <w:szCs w:val="24"/>
        </w:rPr>
        <w:t>]</w:t>
      </w:r>
    </w:p>
    <w:p w14:paraId="0C2BF75F" w14:textId="3A73D1C3" w:rsidR="00103B83" w:rsidRPr="00FA6203" w:rsidRDefault="00103B83"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sz w:val="24"/>
          <w:szCs w:val="24"/>
        </w:rPr>
        <w:t>Th</w:t>
      </w:r>
      <w:r w:rsidR="00360A30">
        <w:rPr>
          <w:rFonts w:eastAsia="Times New Roman" w:cstheme="minorHAnsi"/>
          <w:sz w:val="24"/>
          <w:szCs w:val="24"/>
        </w:rPr>
        <w:t xml:space="preserve">is </w:t>
      </w:r>
      <w:r w:rsidRPr="00FA6203">
        <w:rPr>
          <w:rFonts w:eastAsia="Times New Roman" w:cstheme="minorHAnsi"/>
          <w:sz w:val="24"/>
          <w:szCs w:val="24"/>
        </w:rPr>
        <w:t xml:space="preserve">case further reinforces the need for </w:t>
      </w:r>
      <w:r w:rsidRPr="00FA6203">
        <w:rPr>
          <w:rFonts w:eastAsia="Times New Roman" w:cstheme="minorHAnsi"/>
          <w:bCs/>
          <w:sz w:val="24"/>
          <w:szCs w:val="24"/>
        </w:rPr>
        <w:t>early ophthalmologic in</w:t>
      </w:r>
      <w:r w:rsidR="00360A30">
        <w:rPr>
          <w:rFonts w:eastAsia="Times New Roman" w:cstheme="minorHAnsi"/>
          <w:bCs/>
          <w:sz w:val="24"/>
          <w:szCs w:val="24"/>
        </w:rPr>
        <w:t>tervention</w:t>
      </w:r>
      <w:r w:rsidRPr="00FA6203">
        <w:rPr>
          <w:rFonts w:eastAsia="Times New Roman" w:cstheme="minorHAnsi"/>
          <w:sz w:val="24"/>
          <w:szCs w:val="24"/>
        </w:rPr>
        <w:t xml:space="preserve"> in congenital ichthyosis. Timely </w:t>
      </w:r>
      <w:r w:rsidR="00360A30" w:rsidRPr="00360A30">
        <w:rPr>
          <w:rFonts w:eastAsia="Times New Roman" w:cstheme="minorHAnsi"/>
          <w:sz w:val="24"/>
          <w:szCs w:val="24"/>
        </w:rPr>
        <w:t xml:space="preserve">commencement </w:t>
      </w:r>
      <w:r w:rsidRPr="00FA6203">
        <w:rPr>
          <w:rFonts w:eastAsia="Times New Roman" w:cstheme="minorHAnsi"/>
          <w:sz w:val="24"/>
          <w:szCs w:val="24"/>
        </w:rPr>
        <w:t xml:space="preserve">of </w:t>
      </w:r>
      <w:r w:rsidRPr="00FA6203">
        <w:rPr>
          <w:rFonts w:eastAsia="Times New Roman" w:cstheme="minorHAnsi"/>
          <w:bCs/>
          <w:sz w:val="24"/>
          <w:szCs w:val="24"/>
        </w:rPr>
        <w:t>lubrication, infection prophylaxis, and eyelid</w:t>
      </w:r>
      <w:r w:rsidR="00126D4F">
        <w:rPr>
          <w:rFonts w:eastAsia="Times New Roman" w:cstheme="minorHAnsi"/>
          <w:bCs/>
          <w:sz w:val="24"/>
          <w:szCs w:val="24"/>
        </w:rPr>
        <w:t xml:space="preserve"> cleaning and massage</w:t>
      </w:r>
      <w:r w:rsidRPr="00FA6203">
        <w:rPr>
          <w:rFonts w:eastAsia="Times New Roman" w:cstheme="minorHAnsi"/>
          <w:sz w:val="24"/>
          <w:szCs w:val="24"/>
        </w:rPr>
        <w:t xml:space="preserve"> can prevent irreversible corneal damage and </w:t>
      </w:r>
      <w:r w:rsidR="0001239D">
        <w:rPr>
          <w:rFonts w:eastAsia="Times New Roman" w:cstheme="minorHAnsi"/>
          <w:sz w:val="24"/>
          <w:szCs w:val="24"/>
        </w:rPr>
        <w:t>may not require</w:t>
      </w:r>
      <w:r w:rsidRPr="00FA6203">
        <w:rPr>
          <w:rFonts w:eastAsia="Times New Roman" w:cstheme="minorHAnsi"/>
          <w:sz w:val="24"/>
          <w:szCs w:val="24"/>
        </w:rPr>
        <w:t xml:space="preserve"> surgical intervention. Furthermore, genetic confirmation of </w:t>
      </w:r>
      <w:r w:rsidRPr="00FA6203">
        <w:rPr>
          <w:rFonts w:eastAsia="Times New Roman" w:cstheme="minorHAnsi"/>
          <w:i/>
          <w:iCs/>
          <w:sz w:val="24"/>
          <w:szCs w:val="24"/>
        </w:rPr>
        <w:t>CERS3</w:t>
      </w:r>
      <w:r w:rsidRPr="00FA6203">
        <w:rPr>
          <w:rFonts w:eastAsia="Times New Roman" w:cstheme="minorHAnsi"/>
          <w:sz w:val="24"/>
          <w:szCs w:val="24"/>
        </w:rPr>
        <w:t xml:space="preserve">-related lamellar ichthyosis provides crucial insight into disease pathogenesis and aids in </w:t>
      </w:r>
      <w:r w:rsidRPr="00FA6203">
        <w:rPr>
          <w:rFonts w:eastAsia="Times New Roman" w:cstheme="minorHAnsi"/>
          <w:bCs/>
          <w:sz w:val="24"/>
          <w:szCs w:val="24"/>
        </w:rPr>
        <w:t xml:space="preserve">genetic </w:t>
      </w:r>
      <w:r w:rsidR="00F773FE">
        <w:rPr>
          <w:rFonts w:eastAsia="Times New Roman" w:cstheme="minorHAnsi"/>
          <w:bCs/>
          <w:sz w:val="24"/>
          <w:szCs w:val="24"/>
        </w:rPr>
        <w:t>counselling</w:t>
      </w:r>
      <w:r w:rsidRPr="00FA6203">
        <w:rPr>
          <w:rFonts w:eastAsia="Times New Roman" w:cstheme="minorHAnsi"/>
          <w:bCs/>
          <w:sz w:val="24"/>
          <w:szCs w:val="24"/>
        </w:rPr>
        <w:t xml:space="preserve"> and family planning</w:t>
      </w:r>
      <w:r w:rsidRPr="00FA6203">
        <w:rPr>
          <w:rFonts w:eastAsia="Times New Roman" w:cstheme="minorHAnsi"/>
          <w:sz w:val="24"/>
          <w:szCs w:val="24"/>
        </w:rPr>
        <w:t>.</w:t>
      </w:r>
    </w:p>
    <w:p w14:paraId="4FB76F97" w14:textId="77777777" w:rsidR="00FA6203" w:rsidRPr="00FA6203" w:rsidRDefault="00FA6203" w:rsidP="00FA6203">
      <w:pPr>
        <w:pStyle w:val="Heading2"/>
        <w:spacing w:line="360" w:lineRule="auto"/>
        <w:rPr>
          <w:rFonts w:asciiTheme="minorHAnsi" w:hAnsiTheme="minorHAnsi" w:cstheme="minorHAnsi"/>
          <w:sz w:val="24"/>
          <w:szCs w:val="24"/>
        </w:rPr>
      </w:pPr>
      <w:r w:rsidRPr="00FA6203">
        <w:rPr>
          <w:rStyle w:val="Strong"/>
          <w:rFonts w:asciiTheme="minorHAnsi" w:hAnsiTheme="minorHAnsi" w:cstheme="minorHAnsi"/>
          <w:b/>
          <w:bCs/>
          <w:sz w:val="24"/>
          <w:szCs w:val="24"/>
        </w:rPr>
        <w:t>Conclusion</w:t>
      </w:r>
    </w:p>
    <w:p w14:paraId="4B40E6CC" w14:textId="64E56AEA" w:rsidR="00FA6203" w:rsidRPr="00FA6203" w:rsidRDefault="00FA6203" w:rsidP="00FA6203">
      <w:pPr>
        <w:pStyle w:val="NormalWeb"/>
        <w:spacing w:line="360" w:lineRule="auto"/>
        <w:rPr>
          <w:rFonts w:asciiTheme="minorHAnsi" w:hAnsiTheme="minorHAnsi" w:cstheme="minorHAnsi"/>
        </w:rPr>
      </w:pPr>
      <w:r w:rsidRPr="00FA6203">
        <w:rPr>
          <w:rStyle w:val="Emphasis"/>
          <w:rFonts w:asciiTheme="minorHAnsi" w:eastAsiaTheme="majorEastAsia" w:hAnsiTheme="minorHAnsi" w:cstheme="minorHAnsi"/>
        </w:rPr>
        <w:t>CERS3</w:t>
      </w:r>
      <w:r w:rsidRPr="00FA6203">
        <w:rPr>
          <w:rFonts w:asciiTheme="minorHAnsi" w:hAnsiTheme="minorHAnsi" w:cstheme="minorHAnsi"/>
        </w:rPr>
        <w:t xml:space="preserve">-associated autosomal recessive congenital ichthyosis is a rare </w:t>
      </w:r>
      <w:r w:rsidR="004812EA">
        <w:rPr>
          <w:rFonts w:asciiTheme="minorHAnsi" w:hAnsiTheme="minorHAnsi" w:cstheme="minorHAnsi"/>
        </w:rPr>
        <w:t xml:space="preserve">vision and life threatening </w:t>
      </w:r>
      <w:r w:rsidRPr="00FA6203">
        <w:rPr>
          <w:rFonts w:asciiTheme="minorHAnsi" w:hAnsiTheme="minorHAnsi" w:cstheme="minorHAnsi"/>
        </w:rPr>
        <w:t xml:space="preserve">entity that may present at birth as a collodion baby with significant ocular involvement, including severe neonatal ectropion. </w:t>
      </w:r>
      <w:r w:rsidR="00425F4A">
        <w:rPr>
          <w:rFonts w:asciiTheme="minorHAnsi" w:hAnsiTheme="minorHAnsi" w:cstheme="minorHAnsi"/>
        </w:rPr>
        <w:t xml:space="preserve">Awareness </w:t>
      </w:r>
      <w:r w:rsidR="00A54E60" w:rsidRPr="00FA6203">
        <w:rPr>
          <w:rFonts w:asciiTheme="minorHAnsi" w:hAnsiTheme="minorHAnsi" w:cstheme="minorHAnsi"/>
        </w:rPr>
        <w:t>of the reversible nature of early ectropion in appropriately managed cases emphasizes the importance of timely multidisciplinary care and may help avoid unnecessary surgical interventions in the neonatal period.</w:t>
      </w:r>
      <w:r w:rsidR="00425F4A">
        <w:rPr>
          <w:rFonts w:asciiTheme="minorHAnsi" w:hAnsiTheme="minorHAnsi" w:cstheme="minorHAnsi"/>
        </w:rPr>
        <w:t xml:space="preserve"> </w:t>
      </w:r>
      <w:r w:rsidRPr="00FA6203">
        <w:rPr>
          <w:rFonts w:asciiTheme="minorHAnsi" w:hAnsiTheme="minorHAnsi" w:cstheme="minorHAnsi"/>
        </w:rPr>
        <w:t xml:space="preserve">This case underscores that, despite the </w:t>
      </w:r>
      <w:r w:rsidR="004812EA">
        <w:rPr>
          <w:rFonts w:asciiTheme="minorHAnsi" w:hAnsiTheme="minorHAnsi" w:cstheme="minorHAnsi"/>
        </w:rPr>
        <w:t xml:space="preserve">frightening </w:t>
      </w:r>
      <w:r w:rsidRPr="00FA6203">
        <w:rPr>
          <w:rFonts w:asciiTheme="minorHAnsi" w:hAnsiTheme="minorHAnsi" w:cstheme="minorHAnsi"/>
        </w:rPr>
        <w:t xml:space="preserve">initial presentation, ectropion in congenital ichthyosis can be completely reversible with early, intensive, and conservative </w:t>
      </w:r>
      <w:r w:rsidR="00DF2CB2">
        <w:rPr>
          <w:rFonts w:asciiTheme="minorHAnsi" w:hAnsiTheme="minorHAnsi" w:cstheme="minorHAnsi"/>
        </w:rPr>
        <w:t>treatment</w:t>
      </w:r>
      <w:r w:rsidRPr="00FA6203">
        <w:rPr>
          <w:rFonts w:asciiTheme="minorHAnsi" w:hAnsiTheme="minorHAnsi" w:cstheme="minorHAnsi"/>
        </w:rPr>
        <w:t xml:space="preserve">. Genetic confirmation not only establishes the diagnosis but also aids in prognostication and family </w:t>
      </w:r>
      <w:r w:rsidR="00807167">
        <w:rPr>
          <w:rFonts w:asciiTheme="minorHAnsi" w:hAnsiTheme="minorHAnsi" w:cstheme="minorHAnsi"/>
        </w:rPr>
        <w:t>counselling</w:t>
      </w:r>
      <w:r w:rsidRPr="00FA6203">
        <w:rPr>
          <w:rFonts w:asciiTheme="minorHAnsi" w:hAnsiTheme="minorHAnsi" w:cstheme="minorHAnsi"/>
        </w:rPr>
        <w:t xml:space="preserve">. </w:t>
      </w:r>
    </w:p>
    <w:p w14:paraId="72305DD5" w14:textId="77777777" w:rsidR="00CD524E" w:rsidRDefault="00CD524E" w:rsidP="00CD524E">
      <w:pPr>
        <w:rPr>
          <w:rFonts w:ascii="Calibri" w:eastAsia="Calibri" w:hAnsi="Calibri" w:cs="Times New Roman"/>
          <w:kern w:val="2"/>
          <w:highlight w:val="yellow"/>
        </w:rPr>
      </w:pPr>
      <w:bookmarkStart w:id="0" w:name="_Hlk204003461"/>
      <w:bookmarkStart w:id="1" w:name="_Hlk213070710"/>
      <w:r>
        <w:rPr>
          <w:rFonts w:ascii="Calibri" w:eastAsia="Calibri" w:hAnsi="Calibri" w:cs="Times New Roman"/>
          <w:kern w:val="2"/>
          <w:highlight w:val="yellow"/>
        </w:rPr>
        <w:t>Disclaimer (Artificial intelligence)</w:t>
      </w:r>
    </w:p>
    <w:p w14:paraId="448C9FAD"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t>Option 1:</w:t>
      </w:r>
    </w:p>
    <w:p w14:paraId="61D68DE2"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lastRenderedPageBreak/>
        <w:t xml:space="preserve">Author(s) hereby declare that NO generative AI technologies such as Large Language Models (ChatGPT, COPILOT, etc.) and text-to-image generators have been used during the writing or editing of this manuscript. </w:t>
      </w:r>
    </w:p>
    <w:p w14:paraId="7F0DEF5D"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t xml:space="preserve">Option 2: </w:t>
      </w:r>
    </w:p>
    <w:p w14:paraId="54A4C1F0"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4FB0F778"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t>Details of the AI usage are given below:</w:t>
      </w:r>
    </w:p>
    <w:p w14:paraId="531283EB"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t>1.</w:t>
      </w:r>
    </w:p>
    <w:p w14:paraId="085BB999"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t>2.</w:t>
      </w:r>
    </w:p>
    <w:p w14:paraId="41EBD349" w14:textId="77777777" w:rsidR="00CD524E" w:rsidRDefault="00CD524E" w:rsidP="00CD524E">
      <w:pPr>
        <w:rPr>
          <w:rFonts w:ascii="Calibri" w:eastAsia="Calibri" w:hAnsi="Calibri" w:cs="Times New Roman"/>
          <w:kern w:val="2"/>
          <w:highlight w:val="yellow"/>
        </w:rPr>
      </w:pPr>
      <w:r>
        <w:rPr>
          <w:rFonts w:ascii="Calibri" w:eastAsia="Calibri" w:hAnsi="Calibri" w:cs="Times New Roman"/>
          <w:kern w:val="2"/>
          <w:highlight w:val="yellow"/>
        </w:rPr>
        <w:t>3.</w:t>
      </w:r>
      <w:bookmarkEnd w:id="0"/>
    </w:p>
    <w:bookmarkEnd w:id="1"/>
    <w:p w14:paraId="0DBDADB0" w14:textId="77777777" w:rsidR="003B1AD6" w:rsidRPr="00FA6203" w:rsidRDefault="003B1AD6" w:rsidP="00FA6203">
      <w:pPr>
        <w:pStyle w:val="NormalWeb"/>
        <w:spacing w:line="360" w:lineRule="auto"/>
        <w:rPr>
          <w:rFonts w:asciiTheme="minorHAnsi" w:hAnsiTheme="minorHAnsi" w:cstheme="minorHAnsi"/>
        </w:rPr>
      </w:pPr>
    </w:p>
    <w:p w14:paraId="40BCF8ED" w14:textId="77777777" w:rsidR="0048622E" w:rsidRPr="00FA6203" w:rsidRDefault="0048622E" w:rsidP="00FA6203">
      <w:pPr>
        <w:spacing w:line="360" w:lineRule="auto"/>
        <w:rPr>
          <w:rFonts w:cstheme="minorHAnsi"/>
          <w:sz w:val="24"/>
          <w:szCs w:val="24"/>
        </w:rPr>
      </w:pPr>
    </w:p>
    <w:p w14:paraId="2CA67A95" w14:textId="77777777" w:rsidR="0048622E" w:rsidRPr="00FA6203" w:rsidRDefault="0048622E" w:rsidP="00FA6203">
      <w:pPr>
        <w:spacing w:line="360" w:lineRule="auto"/>
        <w:rPr>
          <w:rFonts w:cstheme="minorHAnsi"/>
          <w:b/>
          <w:sz w:val="24"/>
          <w:szCs w:val="24"/>
        </w:rPr>
      </w:pPr>
      <w:r w:rsidRPr="00FA6203">
        <w:rPr>
          <w:rFonts w:cstheme="minorHAnsi"/>
          <w:b/>
          <w:sz w:val="24"/>
          <w:szCs w:val="24"/>
        </w:rPr>
        <w:t>References</w:t>
      </w:r>
    </w:p>
    <w:p w14:paraId="0757A276" w14:textId="77777777" w:rsidR="000C464A" w:rsidRPr="000C464A" w:rsidRDefault="000C464A" w:rsidP="00FA6203">
      <w:pPr>
        <w:pStyle w:val="ListParagraph"/>
        <w:numPr>
          <w:ilvl w:val="0"/>
          <w:numId w:val="2"/>
        </w:numPr>
        <w:spacing w:line="360" w:lineRule="auto"/>
        <w:rPr>
          <w:rFonts w:cstheme="minorHAnsi"/>
          <w:sz w:val="24"/>
          <w:szCs w:val="24"/>
        </w:rPr>
      </w:pPr>
      <w:r w:rsidRPr="000C464A">
        <w:rPr>
          <w:rFonts w:cstheme="minorHAnsi"/>
          <w:color w:val="1B1B1B"/>
          <w:sz w:val="24"/>
          <w:szCs w:val="24"/>
          <w:shd w:val="clear" w:color="auto" w:fill="FFFFFF"/>
        </w:rPr>
        <w:t xml:space="preserve">Radner, F. P. W., Marrakchi, S., Kirchmeier, P., Kim, G.-J., Ribierre, F., Kamoun, B., Abid, L., Leipoldt, M., Turki, H., Schempp, W., Heilig, R., Lathrop, M., &amp; Fischer, J. (2013). Mutations in CERS3 cause autosomal recessive congenital ichthyosis in humans. PLoS Genetics, 9(6):e1003536. </w:t>
      </w:r>
      <w:hyperlink r:id="rId7" w:history="1">
        <w:r w:rsidRPr="00964DBB">
          <w:rPr>
            <w:rStyle w:val="Hyperlink"/>
            <w:rFonts w:cstheme="minorHAnsi"/>
            <w:sz w:val="24"/>
            <w:szCs w:val="24"/>
            <w:shd w:val="clear" w:color="auto" w:fill="FFFFFF"/>
          </w:rPr>
          <w:t>https://doi.org/10.1371/journal.pgen.1003536</w:t>
        </w:r>
      </w:hyperlink>
      <w:r>
        <w:rPr>
          <w:rFonts w:cstheme="minorHAnsi"/>
          <w:color w:val="1B1B1B"/>
          <w:sz w:val="24"/>
          <w:szCs w:val="24"/>
          <w:shd w:val="clear" w:color="auto" w:fill="FFFFFF"/>
        </w:rPr>
        <w:t xml:space="preserve"> </w:t>
      </w:r>
    </w:p>
    <w:p w14:paraId="52FECD19" w14:textId="137C96B5" w:rsidR="000C464A" w:rsidRPr="00436C98" w:rsidRDefault="000C464A" w:rsidP="00FA6203">
      <w:pPr>
        <w:pStyle w:val="ListParagraph"/>
        <w:numPr>
          <w:ilvl w:val="0"/>
          <w:numId w:val="2"/>
        </w:numPr>
        <w:spacing w:line="360" w:lineRule="auto"/>
        <w:rPr>
          <w:rFonts w:cstheme="minorHAnsi"/>
          <w:sz w:val="24"/>
          <w:szCs w:val="24"/>
        </w:rPr>
      </w:pPr>
      <w:r w:rsidRPr="000C464A">
        <w:rPr>
          <w:rFonts w:cstheme="minorHAnsi"/>
          <w:color w:val="1B1B1B"/>
          <w:sz w:val="24"/>
          <w:szCs w:val="24"/>
          <w:shd w:val="clear" w:color="auto" w:fill="FFFFFF"/>
        </w:rPr>
        <w:t xml:space="preserve">Youssefian, L., Vahidnezhad, H., Saeidian, A. H., Sotoudeh, S., Mahmoudi, H., Daneshpazhooh, M., Aghazadeh, N., Adams, R., Ghanadan, A., Zeinali, S., Fortina, P., &amp; Uitto, J. (2017). Autosomal recessive congenital ichthyosis: CERS3 mutations identified by a next generation sequencing panel targeting ichthyosis genes. European Journal of Human Genetics, 25(11), 1282-1285. </w:t>
      </w:r>
      <w:hyperlink r:id="rId8" w:history="1">
        <w:r w:rsidRPr="00964DBB">
          <w:rPr>
            <w:rStyle w:val="Hyperlink"/>
            <w:rFonts w:cstheme="minorHAnsi"/>
            <w:sz w:val="24"/>
            <w:szCs w:val="24"/>
            <w:shd w:val="clear" w:color="auto" w:fill="FFFFFF"/>
          </w:rPr>
          <w:t>https://doi.org/10.1038/ejhg.2017.</w:t>
        </w:r>
        <w:r w:rsidRPr="00964DBB">
          <w:rPr>
            <w:rStyle w:val="Hyperlink"/>
          </w:rPr>
          <w:t>137</w:t>
        </w:r>
      </w:hyperlink>
    </w:p>
    <w:p w14:paraId="15B6471A" w14:textId="77777777" w:rsidR="00436C98" w:rsidRPr="005F1F3C" w:rsidRDefault="00436C98" w:rsidP="00436C98">
      <w:pPr>
        <w:pStyle w:val="ListParagraph"/>
        <w:numPr>
          <w:ilvl w:val="0"/>
          <w:numId w:val="2"/>
        </w:numPr>
        <w:spacing w:line="360" w:lineRule="auto"/>
        <w:rPr>
          <w:rFonts w:eastAsia="Times New Roman" w:cstheme="minorHAnsi"/>
          <w:sz w:val="24"/>
          <w:szCs w:val="24"/>
        </w:rPr>
      </w:pPr>
      <w:r w:rsidRPr="005F1F3C">
        <w:rPr>
          <w:rFonts w:eastAsia="Times New Roman" w:cstheme="minorHAnsi"/>
          <w:sz w:val="24"/>
          <w:szCs w:val="24"/>
        </w:rPr>
        <w:t>Eckl KM, Tidhar R, Thiele H, et al. Impaired epidermal ceramide synthesis causes autosomal recessive congenital ichthyosis and reveals the importance of ceramide acyl chain length. </w:t>
      </w:r>
      <w:r w:rsidRPr="005F1F3C">
        <w:rPr>
          <w:rFonts w:eastAsia="Times New Roman" w:cstheme="minorHAnsi"/>
          <w:i/>
          <w:iCs/>
          <w:sz w:val="24"/>
          <w:szCs w:val="24"/>
        </w:rPr>
        <w:t>J Invest Dermatol</w:t>
      </w:r>
      <w:r w:rsidRPr="005F1F3C">
        <w:rPr>
          <w:rFonts w:eastAsia="Times New Roman" w:cstheme="minorHAnsi"/>
          <w:sz w:val="24"/>
          <w:szCs w:val="24"/>
        </w:rPr>
        <w:t xml:space="preserve">. 2013;133(9):2202-2211. doi:10.1038/jid.2013.153 </w:t>
      </w:r>
    </w:p>
    <w:p w14:paraId="764EA342" w14:textId="744DAB0B" w:rsidR="00436C98" w:rsidRPr="005F1F3C" w:rsidRDefault="00436C98" w:rsidP="00436C98">
      <w:pPr>
        <w:pStyle w:val="ListParagraph"/>
        <w:numPr>
          <w:ilvl w:val="0"/>
          <w:numId w:val="2"/>
        </w:numPr>
        <w:spacing w:line="360" w:lineRule="auto"/>
        <w:rPr>
          <w:rFonts w:eastAsia="Times New Roman" w:cstheme="minorHAnsi"/>
          <w:sz w:val="24"/>
          <w:szCs w:val="24"/>
        </w:rPr>
      </w:pPr>
      <w:r w:rsidRPr="005F1F3C">
        <w:rPr>
          <w:rFonts w:eastAsia="Times New Roman" w:cstheme="minorHAnsi"/>
          <w:sz w:val="24"/>
          <w:szCs w:val="24"/>
        </w:rPr>
        <w:lastRenderedPageBreak/>
        <w:t xml:space="preserve"> Yamamoto M, Sassa T, Kyono Y, et al. Comprehensive stratum corneum ceramide profiling reveals reduced acylceramides in ichthyosis patient with CERS3 mutations. </w:t>
      </w:r>
      <w:r w:rsidRPr="005F1F3C">
        <w:rPr>
          <w:rFonts w:eastAsia="Times New Roman" w:cstheme="minorHAnsi"/>
          <w:i/>
          <w:iCs/>
          <w:sz w:val="24"/>
          <w:szCs w:val="24"/>
        </w:rPr>
        <w:t>J Dermatol</w:t>
      </w:r>
      <w:r w:rsidRPr="005F1F3C">
        <w:rPr>
          <w:rFonts w:eastAsia="Times New Roman" w:cstheme="minorHAnsi"/>
          <w:sz w:val="24"/>
          <w:szCs w:val="24"/>
        </w:rPr>
        <w:t>. 2021;48(4):447-456. doi:10.1111/1346-8138.15725</w:t>
      </w:r>
    </w:p>
    <w:p w14:paraId="429A492B" w14:textId="77777777" w:rsidR="000C464A" w:rsidRPr="000C464A" w:rsidRDefault="000C464A" w:rsidP="00FA6203">
      <w:pPr>
        <w:pStyle w:val="ListParagraph"/>
        <w:numPr>
          <w:ilvl w:val="0"/>
          <w:numId w:val="2"/>
        </w:numPr>
        <w:spacing w:line="360" w:lineRule="auto"/>
        <w:rPr>
          <w:rFonts w:cstheme="minorHAnsi"/>
          <w:sz w:val="24"/>
          <w:szCs w:val="24"/>
        </w:rPr>
      </w:pPr>
      <w:r w:rsidRPr="000C464A">
        <w:t xml:space="preserve">Moustaine, M. O., Frarchi, M., Haloui, M., &amp; Chabbab, F. Z. (2022). Severe Bilateral Ectropion in Lamellar Ichthyosis: A Case Report. American Journal of Case Reports. </w:t>
      </w:r>
      <w:hyperlink r:id="rId9" w:history="1">
        <w:r w:rsidRPr="00964DBB">
          <w:rPr>
            <w:rStyle w:val="Hyperlink"/>
          </w:rPr>
          <w:t>https://doi.org/10.12659/AJCR.935544</w:t>
        </w:r>
      </w:hyperlink>
      <w:r>
        <w:t xml:space="preserve"> </w:t>
      </w:r>
    </w:p>
    <w:p w14:paraId="3165FF8F" w14:textId="63BDA1D9" w:rsidR="00436C98" w:rsidRPr="005F1F3C" w:rsidRDefault="00436C98" w:rsidP="00FA6203">
      <w:pPr>
        <w:pStyle w:val="ListParagraph"/>
        <w:numPr>
          <w:ilvl w:val="0"/>
          <w:numId w:val="2"/>
        </w:numPr>
        <w:spacing w:line="360" w:lineRule="auto"/>
        <w:rPr>
          <w:rFonts w:cstheme="minorHAnsi"/>
          <w:sz w:val="24"/>
          <w:szCs w:val="24"/>
        </w:rPr>
      </w:pPr>
      <w:r w:rsidRPr="005F1F3C">
        <w:rPr>
          <w:rFonts w:eastAsia="Times New Roman" w:cstheme="minorHAnsi"/>
          <w:sz w:val="24"/>
          <w:szCs w:val="24"/>
        </w:rPr>
        <w:t>Vollmer L, Sowka J. Case Report: Corneal Ulceration from Bilateral Ectropion Due to Congenital Ichthyosis. </w:t>
      </w:r>
      <w:r w:rsidRPr="005F1F3C">
        <w:rPr>
          <w:rFonts w:eastAsia="Times New Roman" w:cstheme="minorHAnsi"/>
          <w:i/>
          <w:iCs/>
          <w:sz w:val="24"/>
          <w:szCs w:val="24"/>
        </w:rPr>
        <w:t>Optom Vis Sci</w:t>
      </w:r>
      <w:r w:rsidRPr="005F1F3C">
        <w:rPr>
          <w:rFonts w:eastAsia="Times New Roman" w:cstheme="minorHAnsi"/>
          <w:sz w:val="24"/>
          <w:szCs w:val="24"/>
        </w:rPr>
        <w:t>. 2019;96(9):706-709. doi:10.1097/OPX.0000000000001415</w:t>
      </w:r>
    </w:p>
    <w:p w14:paraId="56139BE5" w14:textId="4950875E" w:rsidR="00436C98" w:rsidRPr="005F1F3C" w:rsidRDefault="00436C98" w:rsidP="00FA6203">
      <w:pPr>
        <w:pStyle w:val="ListParagraph"/>
        <w:numPr>
          <w:ilvl w:val="0"/>
          <w:numId w:val="2"/>
        </w:numPr>
        <w:spacing w:line="360" w:lineRule="auto"/>
        <w:rPr>
          <w:rFonts w:cstheme="minorHAnsi"/>
          <w:sz w:val="24"/>
          <w:szCs w:val="24"/>
        </w:rPr>
      </w:pPr>
      <w:r w:rsidRPr="005F1F3C">
        <w:rPr>
          <w:rFonts w:eastAsia="Times New Roman" w:cstheme="minorHAnsi"/>
          <w:sz w:val="24"/>
          <w:szCs w:val="24"/>
        </w:rPr>
        <w:t>Subramanian N, Nivean PD, Alam MS. Combined medical and surgical management for cicatricial ectropion in lamellar ichthyosis: A report of three cases. </w:t>
      </w:r>
      <w:r w:rsidRPr="005F1F3C">
        <w:rPr>
          <w:rFonts w:eastAsia="Times New Roman" w:cstheme="minorHAnsi"/>
          <w:i/>
          <w:iCs/>
          <w:sz w:val="24"/>
          <w:szCs w:val="24"/>
        </w:rPr>
        <w:t>Indian J Ophthalmol</w:t>
      </w:r>
      <w:r w:rsidRPr="005F1F3C">
        <w:rPr>
          <w:rFonts w:eastAsia="Times New Roman" w:cstheme="minorHAnsi"/>
          <w:sz w:val="24"/>
          <w:szCs w:val="24"/>
        </w:rPr>
        <w:t>. 2020;68(11):2615-2617. doi:10.4103/ijo.IJO_855_20</w:t>
      </w:r>
    </w:p>
    <w:p w14:paraId="01E79DA4" w14:textId="5750E951" w:rsidR="000C464A" w:rsidRPr="00436C98" w:rsidRDefault="000C464A" w:rsidP="00FA6203">
      <w:pPr>
        <w:pStyle w:val="ListParagraph"/>
        <w:numPr>
          <w:ilvl w:val="0"/>
          <w:numId w:val="2"/>
        </w:numPr>
        <w:spacing w:line="360" w:lineRule="auto"/>
        <w:rPr>
          <w:rFonts w:cstheme="minorHAnsi"/>
          <w:sz w:val="24"/>
          <w:szCs w:val="24"/>
        </w:rPr>
      </w:pPr>
      <w:r w:rsidRPr="000C464A">
        <w:rPr>
          <w:rFonts w:cstheme="minorHAnsi"/>
          <w:color w:val="1B1B1B"/>
          <w:sz w:val="24"/>
          <w:szCs w:val="24"/>
          <w:shd w:val="clear" w:color="auto" w:fill="FFFFFF"/>
        </w:rPr>
        <w:t xml:space="preserve">Turgut, B., Aydemir, O., Kaya, M., Türkçüoğlu, P., Demir, T., &amp; Çeliker, Ü. (2009). Spontaneous corneal perforation in a patient with lamellar </w:t>
      </w:r>
      <w:r w:rsidRPr="005F1F3C">
        <w:rPr>
          <w:rFonts w:cstheme="minorHAnsi"/>
          <w:color w:val="1B1B1B"/>
          <w:sz w:val="24"/>
          <w:szCs w:val="24"/>
          <w:shd w:val="clear" w:color="auto" w:fill="FFFFFF"/>
        </w:rPr>
        <w:t>ichthyosis</w:t>
      </w:r>
      <w:r w:rsidRPr="000C464A">
        <w:rPr>
          <w:rFonts w:cstheme="minorHAnsi"/>
          <w:color w:val="1B1B1B"/>
          <w:sz w:val="24"/>
          <w:szCs w:val="24"/>
          <w:shd w:val="clear" w:color="auto" w:fill="FFFFFF"/>
        </w:rPr>
        <w:t xml:space="preserve"> and dry eye. Clinical Ophthalmology, 3, 611-613. </w:t>
      </w:r>
      <w:hyperlink r:id="rId10" w:history="1">
        <w:r w:rsidRPr="00964DBB">
          <w:rPr>
            <w:rStyle w:val="Hyperlink"/>
            <w:rFonts w:cstheme="minorHAnsi"/>
            <w:sz w:val="24"/>
            <w:szCs w:val="24"/>
            <w:shd w:val="clear" w:color="auto" w:fill="FFFFFF"/>
          </w:rPr>
          <w:t>https://doi.org/10.2147/opth.s8407</w:t>
        </w:r>
      </w:hyperlink>
      <w:r>
        <w:rPr>
          <w:rFonts w:cstheme="minorHAnsi"/>
          <w:color w:val="1B1B1B"/>
          <w:sz w:val="24"/>
          <w:szCs w:val="24"/>
          <w:shd w:val="clear" w:color="auto" w:fill="FFFFFF"/>
        </w:rPr>
        <w:t xml:space="preserve"> </w:t>
      </w:r>
    </w:p>
    <w:p w14:paraId="2CBF6D46" w14:textId="254D2EE9" w:rsidR="00436C98" w:rsidRPr="005F1F3C" w:rsidRDefault="00436C98" w:rsidP="005F1F3C">
      <w:pPr>
        <w:pStyle w:val="ListParagraph"/>
        <w:numPr>
          <w:ilvl w:val="0"/>
          <w:numId w:val="2"/>
        </w:numPr>
        <w:spacing w:before="100" w:beforeAutospacing="1" w:after="100" w:afterAutospacing="1" w:line="360" w:lineRule="auto"/>
        <w:rPr>
          <w:rFonts w:eastAsia="Times New Roman" w:cstheme="minorHAnsi"/>
          <w:sz w:val="24"/>
          <w:szCs w:val="24"/>
        </w:rPr>
      </w:pPr>
      <w:r w:rsidRPr="005F1F3C">
        <w:rPr>
          <w:rFonts w:eastAsia="Times New Roman" w:cstheme="minorHAnsi"/>
          <w:sz w:val="24"/>
          <w:szCs w:val="24"/>
        </w:rPr>
        <w:t>Tonti E, Manco GA, Spadea L, Zeppieri M. Focus on limbal stem cell deficiency and limbal cell transplantation. </w:t>
      </w:r>
      <w:r w:rsidRPr="005F1F3C">
        <w:rPr>
          <w:rFonts w:eastAsia="Times New Roman" w:cstheme="minorHAnsi"/>
          <w:i/>
          <w:iCs/>
          <w:sz w:val="24"/>
          <w:szCs w:val="24"/>
        </w:rPr>
        <w:t>World J Transplant</w:t>
      </w:r>
      <w:r w:rsidRPr="005F1F3C">
        <w:rPr>
          <w:rFonts w:eastAsia="Times New Roman" w:cstheme="minorHAnsi"/>
          <w:sz w:val="24"/>
          <w:szCs w:val="24"/>
        </w:rPr>
        <w:t>. 2023;13(6):321-330. doi:10.5500/wjt.v13.i6.321</w:t>
      </w:r>
    </w:p>
    <w:p w14:paraId="3C5638CD" w14:textId="32E12224" w:rsidR="00FA6203" w:rsidRPr="000C464A" w:rsidRDefault="000C464A" w:rsidP="00FA6203">
      <w:pPr>
        <w:pStyle w:val="ListParagraph"/>
        <w:numPr>
          <w:ilvl w:val="0"/>
          <w:numId w:val="2"/>
        </w:numPr>
        <w:spacing w:line="360" w:lineRule="auto"/>
        <w:rPr>
          <w:rFonts w:cstheme="minorHAnsi"/>
          <w:sz w:val="24"/>
          <w:szCs w:val="24"/>
        </w:rPr>
      </w:pPr>
      <w:r w:rsidRPr="000C464A">
        <w:rPr>
          <w:rFonts w:cstheme="minorHAnsi"/>
          <w:color w:val="1B1B1B"/>
          <w:sz w:val="24"/>
          <w:szCs w:val="24"/>
          <w:shd w:val="clear" w:color="auto" w:fill="FFFFFF"/>
        </w:rPr>
        <w:t xml:space="preserve">Diociaiuti, A., Corbeddu, M., Rossi, S., Pisaneschi, E., Cesario, C., Condorelli, A. G., Samela, T., Giancristoforo, S., Angioni, A., Zambruno, G., Novelli, A., Alaggio, R., Abeni, D., &amp; El Hachem, M. (2024). Cross-Sectional Study on Autosomal Recessive Congenital Ichthyoses: Association of Genotype with Disease Severity, Phenotypic, and Ultrastructural Features in 74 Italian Patients. Dermatology, 240(3), 397-413. </w:t>
      </w:r>
      <w:hyperlink r:id="rId11" w:history="1">
        <w:r w:rsidRPr="000C464A">
          <w:rPr>
            <w:rStyle w:val="Hyperlink"/>
            <w:rFonts w:cstheme="minorHAnsi"/>
            <w:sz w:val="24"/>
            <w:szCs w:val="24"/>
            <w:shd w:val="clear" w:color="auto" w:fill="FFFFFF"/>
          </w:rPr>
          <w:t>https://doi.org/10.1159/000536366</w:t>
        </w:r>
      </w:hyperlink>
      <w:r w:rsidRPr="000C464A">
        <w:rPr>
          <w:rFonts w:cstheme="minorHAnsi"/>
          <w:color w:val="1B1B1B"/>
          <w:sz w:val="24"/>
          <w:szCs w:val="24"/>
          <w:shd w:val="clear" w:color="auto" w:fill="FFFFFF"/>
        </w:rPr>
        <w:t xml:space="preserve"> </w:t>
      </w:r>
    </w:p>
    <w:p w14:paraId="5479FB91" w14:textId="77777777" w:rsidR="00FA6203" w:rsidRPr="00FA6203" w:rsidRDefault="00FA6203" w:rsidP="00FA6203">
      <w:pPr>
        <w:spacing w:line="360" w:lineRule="auto"/>
        <w:rPr>
          <w:rFonts w:cstheme="minorHAnsi"/>
          <w:sz w:val="24"/>
          <w:szCs w:val="24"/>
        </w:rPr>
      </w:pPr>
    </w:p>
    <w:p w14:paraId="2EE56745" w14:textId="77777777" w:rsidR="00FA6203" w:rsidRDefault="00FA6203" w:rsidP="00FA6203">
      <w:pPr>
        <w:pStyle w:val="ListParagraph"/>
        <w:spacing w:line="360" w:lineRule="auto"/>
        <w:rPr>
          <w:noProof/>
        </w:rPr>
      </w:pPr>
      <w:r w:rsidRPr="00FA6203">
        <w:rPr>
          <w:rFonts w:cstheme="minorHAnsi"/>
          <w:noProof/>
          <w:sz w:val="24"/>
          <w:szCs w:val="24"/>
        </w:rPr>
        <w:lastRenderedPageBreak/>
        <w:drawing>
          <wp:inline distT="0" distB="0" distL="0" distR="0" wp14:anchorId="012F3884" wp14:editId="7FC02FB7">
            <wp:extent cx="1929653" cy="2572870"/>
            <wp:effectExtent l="0" t="4128"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1949851" cy="2599801"/>
                    </a:xfrm>
                    <a:prstGeom prst="rect">
                      <a:avLst/>
                    </a:prstGeom>
                  </pic:spPr>
                </pic:pic>
              </a:graphicData>
            </a:graphic>
          </wp:inline>
        </w:drawing>
      </w:r>
      <w:r w:rsidRPr="00FA6203">
        <w:rPr>
          <w:noProof/>
        </w:rPr>
        <w:t xml:space="preserve"> </w:t>
      </w:r>
      <w:r w:rsidRPr="00FA6203">
        <w:rPr>
          <w:rFonts w:cstheme="minorHAnsi"/>
          <w:noProof/>
          <w:sz w:val="24"/>
          <w:szCs w:val="24"/>
        </w:rPr>
        <w:drawing>
          <wp:inline distT="0" distB="0" distL="0" distR="0" wp14:anchorId="03602141" wp14:editId="7F2970EB">
            <wp:extent cx="1898650" cy="2420666"/>
            <wp:effectExtent l="571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1938500" cy="2471472"/>
                    </a:xfrm>
                    <a:prstGeom prst="rect">
                      <a:avLst/>
                    </a:prstGeom>
                  </pic:spPr>
                </pic:pic>
              </a:graphicData>
            </a:graphic>
          </wp:inline>
        </w:drawing>
      </w:r>
    </w:p>
    <w:p w14:paraId="13CEFCF8" w14:textId="6EB05D4D" w:rsidR="002B1AB1" w:rsidRDefault="00FA6203" w:rsidP="00FA6203">
      <w:pPr>
        <w:pStyle w:val="ListParagraph"/>
        <w:spacing w:line="360" w:lineRule="auto"/>
        <w:rPr>
          <w:noProof/>
        </w:rPr>
      </w:pPr>
      <w:r w:rsidRPr="00FA6203">
        <w:rPr>
          <w:noProof/>
        </w:rPr>
        <w:drawing>
          <wp:inline distT="0" distB="0" distL="0" distR="0" wp14:anchorId="67128873" wp14:editId="4D0986D5">
            <wp:extent cx="1754841" cy="2339787"/>
            <wp:effectExtent l="0" t="317"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1762823" cy="2350429"/>
                    </a:xfrm>
                    <a:prstGeom prst="rect">
                      <a:avLst/>
                    </a:prstGeom>
                  </pic:spPr>
                </pic:pic>
              </a:graphicData>
            </a:graphic>
          </wp:inline>
        </w:drawing>
      </w:r>
    </w:p>
    <w:p w14:paraId="4782D5A5" w14:textId="2D2DC857" w:rsidR="00FA6203" w:rsidRDefault="00FA6203" w:rsidP="00FA6203">
      <w:pPr>
        <w:pStyle w:val="ListParagraph"/>
        <w:spacing w:line="360" w:lineRule="auto"/>
        <w:rPr>
          <w:rFonts w:cstheme="minorHAnsi"/>
          <w:sz w:val="24"/>
          <w:szCs w:val="24"/>
        </w:rPr>
      </w:pPr>
      <w:r>
        <w:rPr>
          <w:rFonts w:cstheme="minorHAnsi"/>
          <w:sz w:val="24"/>
          <w:szCs w:val="24"/>
        </w:rPr>
        <w:t>FIGURE 1a: Ocular changes at the time of admission</w:t>
      </w:r>
    </w:p>
    <w:p w14:paraId="506B775D" w14:textId="5DF82826" w:rsidR="00FA6203" w:rsidRDefault="00FA6203" w:rsidP="00FA6203">
      <w:pPr>
        <w:pStyle w:val="ListParagraph"/>
        <w:spacing w:line="360" w:lineRule="auto"/>
        <w:rPr>
          <w:rFonts w:cstheme="minorHAnsi"/>
          <w:sz w:val="24"/>
          <w:szCs w:val="24"/>
        </w:rPr>
      </w:pPr>
      <w:r>
        <w:rPr>
          <w:rFonts w:cstheme="minorHAnsi"/>
          <w:sz w:val="24"/>
          <w:szCs w:val="24"/>
        </w:rPr>
        <w:t>Figure 1b: Ocular changes after 5 days of admission</w:t>
      </w:r>
    </w:p>
    <w:p w14:paraId="14291020" w14:textId="10F1BA25" w:rsidR="00FA6203" w:rsidRPr="00FA6203" w:rsidRDefault="00FA6203" w:rsidP="00FA6203">
      <w:pPr>
        <w:pStyle w:val="ListParagraph"/>
        <w:spacing w:line="360" w:lineRule="auto"/>
        <w:rPr>
          <w:rFonts w:cstheme="minorHAnsi"/>
          <w:sz w:val="24"/>
          <w:szCs w:val="24"/>
        </w:rPr>
      </w:pPr>
      <w:r>
        <w:rPr>
          <w:rFonts w:cstheme="minorHAnsi"/>
          <w:sz w:val="24"/>
          <w:szCs w:val="24"/>
        </w:rPr>
        <w:t xml:space="preserve">Figure 1c: Ocular changes after 25 days of admission </w:t>
      </w:r>
    </w:p>
    <w:sectPr w:rsidR="00FA6203" w:rsidRPr="00FA6203">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C8C1EA" w14:textId="77777777" w:rsidR="007B7793" w:rsidRDefault="007B7793" w:rsidP="00910D52">
      <w:pPr>
        <w:spacing w:after="0" w:line="240" w:lineRule="auto"/>
      </w:pPr>
      <w:r>
        <w:separator/>
      </w:r>
    </w:p>
  </w:endnote>
  <w:endnote w:type="continuationSeparator" w:id="0">
    <w:p w14:paraId="04C903D2" w14:textId="77777777" w:rsidR="007B7793" w:rsidRDefault="007B7793" w:rsidP="00910D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2C2B3" w14:textId="77777777" w:rsidR="00910D52" w:rsidRDefault="00910D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5D5D5" w14:textId="77777777" w:rsidR="00910D52" w:rsidRDefault="00910D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6A7F1" w14:textId="77777777" w:rsidR="00910D52" w:rsidRDefault="00910D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75D08A" w14:textId="77777777" w:rsidR="007B7793" w:rsidRDefault="007B7793" w:rsidP="00910D52">
      <w:pPr>
        <w:spacing w:after="0" w:line="240" w:lineRule="auto"/>
      </w:pPr>
      <w:r>
        <w:separator/>
      </w:r>
    </w:p>
  </w:footnote>
  <w:footnote w:type="continuationSeparator" w:id="0">
    <w:p w14:paraId="7DF194AF" w14:textId="77777777" w:rsidR="007B7793" w:rsidRDefault="007B7793" w:rsidP="00910D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B1323" w14:textId="1875D531" w:rsidR="00910D52" w:rsidRDefault="007B7793">
    <w:pPr>
      <w:pStyle w:val="Header"/>
    </w:pPr>
    <w:r>
      <w:rPr>
        <w:noProof/>
      </w:rPr>
      <w:pict w14:anchorId="41100F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045704" o:spid="_x0000_s1027" type="#_x0000_t136" alt="" style="position:absolute;margin-left:0;margin-top:0;width:555.05pt;height:104.6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87F0B" w14:textId="3BE9144A" w:rsidR="00910D52" w:rsidRDefault="007B7793">
    <w:pPr>
      <w:pStyle w:val="Header"/>
    </w:pPr>
    <w:r>
      <w:rPr>
        <w:noProof/>
      </w:rPr>
      <w:pict w14:anchorId="4BF55B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045705" o:spid="_x0000_s1026" type="#_x0000_t136" alt="" style="position:absolute;margin-left:0;margin-top:0;width:555.05pt;height:104.6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C84B9" w14:textId="0F7853B2" w:rsidR="00910D52" w:rsidRDefault="007B7793">
    <w:pPr>
      <w:pStyle w:val="Header"/>
    </w:pPr>
    <w:r>
      <w:rPr>
        <w:noProof/>
      </w:rPr>
      <w:pict w14:anchorId="070255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045703" o:spid="_x0000_s1025" type="#_x0000_t136" alt="" style="position:absolute;margin-left:0;margin-top:0;width:555.05pt;height:104.6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B78C3"/>
    <w:multiLevelType w:val="hybridMultilevel"/>
    <w:tmpl w:val="68FAD2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84D78D8"/>
    <w:multiLevelType w:val="hybridMultilevel"/>
    <w:tmpl w:val="87DECC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98280469">
    <w:abstractNumId w:val="1"/>
  </w:num>
  <w:num w:numId="2" w16cid:durableId="20680664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437"/>
    <w:rsid w:val="0001239D"/>
    <w:rsid w:val="00033124"/>
    <w:rsid w:val="00043755"/>
    <w:rsid w:val="000817F5"/>
    <w:rsid w:val="000853DA"/>
    <w:rsid w:val="000B039E"/>
    <w:rsid w:val="000B65B3"/>
    <w:rsid w:val="000C464A"/>
    <w:rsid w:val="000C5858"/>
    <w:rsid w:val="000C76A8"/>
    <w:rsid w:val="000D3FB6"/>
    <w:rsid w:val="00103B83"/>
    <w:rsid w:val="00106EA8"/>
    <w:rsid w:val="00110CBA"/>
    <w:rsid w:val="00126D4F"/>
    <w:rsid w:val="0014074D"/>
    <w:rsid w:val="00154EC9"/>
    <w:rsid w:val="001749FE"/>
    <w:rsid w:val="00183E83"/>
    <w:rsid w:val="001A3AED"/>
    <w:rsid w:val="001B47ED"/>
    <w:rsid w:val="001F73AD"/>
    <w:rsid w:val="002042BC"/>
    <w:rsid w:val="00233AC3"/>
    <w:rsid w:val="0026305E"/>
    <w:rsid w:val="0026444B"/>
    <w:rsid w:val="00274EB0"/>
    <w:rsid w:val="002954B6"/>
    <w:rsid w:val="002A2B7A"/>
    <w:rsid w:val="002B1AB1"/>
    <w:rsid w:val="002B4126"/>
    <w:rsid w:val="002B4B1E"/>
    <w:rsid w:val="002C0756"/>
    <w:rsid w:val="002C13E6"/>
    <w:rsid w:val="002C437D"/>
    <w:rsid w:val="002C5E13"/>
    <w:rsid w:val="003138A1"/>
    <w:rsid w:val="00326E4C"/>
    <w:rsid w:val="00340D49"/>
    <w:rsid w:val="00360A30"/>
    <w:rsid w:val="003767F0"/>
    <w:rsid w:val="003818A3"/>
    <w:rsid w:val="0039130A"/>
    <w:rsid w:val="0039191E"/>
    <w:rsid w:val="003B1AD6"/>
    <w:rsid w:val="003B7728"/>
    <w:rsid w:val="003B7FBD"/>
    <w:rsid w:val="003E2508"/>
    <w:rsid w:val="003E2623"/>
    <w:rsid w:val="003F1A98"/>
    <w:rsid w:val="00412D07"/>
    <w:rsid w:val="00425DCE"/>
    <w:rsid w:val="00425F4A"/>
    <w:rsid w:val="00436C98"/>
    <w:rsid w:val="004409CB"/>
    <w:rsid w:val="00451A4B"/>
    <w:rsid w:val="004812EA"/>
    <w:rsid w:val="00481887"/>
    <w:rsid w:val="0048622E"/>
    <w:rsid w:val="00492E45"/>
    <w:rsid w:val="004C4B58"/>
    <w:rsid w:val="004D1992"/>
    <w:rsid w:val="004E0745"/>
    <w:rsid w:val="004E6103"/>
    <w:rsid w:val="004F00A6"/>
    <w:rsid w:val="00503652"/>
    <w:rsid w:val="005114DB"/>
    <w:rsid w:val="00521EC6"/>
    <w:rsid w:val="00543067"/>
    <w:rsid w:val="00547350"/>
    <w:rsid w:val="005637EC"/>
    <w:rsid w:val="00591969"/>
    <w:rsid w:val="005A3143"/>
    <w:rsid w:val="005C3B3D"/>
    <w:rsid w:val="005D5FE3"/>
    <w:rsid w:val="005E06BA"/>
    <w:rsid w:val="005F0157"/>
    <w:rsid w:val="005F1F3C"/>
    <w:rsid w:val="006165D8"/>
    <w:rsid w:val="00640065"/>
    <w:rsid w:val="00647032"/>
    <w:rsid w:val="0067301E"/>
    <w:rsid w:val="006849EA"/>
    <w:rsid w:val="00686ECE"/>
    <w:rsid w:val="0069384A"/>
    <w:rsid w:val="006A50C7"/>
    <w:rsid w:val="006A5CB8"/>
    <w:rsid w:val="006D6B26"/>
    <w:rsid w:val="006E17B4"/>
    <w:rsid w:val="006F0C28"/>
    <w:rsid w:val="00716B85"/>
    <w:rsid w:val="007176EC"/>
    <w:rsid w:val="00750F2B"/>
    <w:rsid w:val="007538FA"/>
    <w:rsid w:val="0076041F"/>
    <w:rsid w:val="0077133E"/>
    <w:rsid w:val="00772437"/>
    <w:rsid w:val="007A67AB"/>
    <w:rsid w:val="007B3E27"/>
    <w:rsid w:val="007B7793"/>
    <w:rsid w:val="007C0923"/>
    <w:rsid w:val="007C5993"/>
    <w:rsid w:val="007D4BB8"/>
    <w:rsid w:val="007E5DF7"/>
    <w:rsid w:val="00805C87"/>
    <w:rsid w:val="00807167"/>
    <w:rsid w:val="008173E3"/>
    <w:rsid w:val="00865C69"/>
    <w:rsid w:val="008E42E7"/>
    <w:rsid w:val="00910D52"/>
    <w:rsid w:val="0091603D"/>
    <w:rsid w:val="009443C5"/>
    <w:rsid w:val="00950CCE"/>
    <w:rsid w:val="00957301"/>
    <w:rsid w:val="009616A1"/>
    <w:rsid w:val="009762FB"/>
    <w:rsid w:val="00976A98"/>
    <w:rsid w:val="00984AF8"/>
    <w:rsid w:val="00985E02"/>
    <w:rsid w:val="00992B97"/>
    <w:rsid w:val="00997A51"/>
    <w:rsid w:val="009A3AEC"/>
    <w:rsid w:val="009A67CE"/>
    <w:rsid w:val="009C29FD"/>
    <w:rsid w:val="009C4335"/>
    <w:rsid w:val="009D35D9"/>
    <w:rsid w:val="00A13E09"/>
    <w:rsid w:val="00A21E9E"/>
    <w:rsid w:val="00A27489"/>
    <w:rsid w:val="00A47A6C"/>
    <w:rsid w:val="00A527E3"/>
    <w:rsid w:val="00A54E60"/>
    <w:rsid w:val="00A57EBA"/>
    <w:rsid w:val="00A8040E"/>
    <w:rsid w:val="00AA3B14"/>
    <w:rsid w:val="00AB3B45"/>
    <w:rsid w:val="00AC1FE6"/>
    <w:rsid w:val="00AD6922"/>
    <w:rsid w:val="00AE4C5C"/>
    <w:rsid w:val="00B1772F"/>
    <w:rsid w:val="00B4083D"/>
    <w:rsid w:val="00B5317E"/>
    <w:rsid w:val="00B600AA"/>
    <w:rsid w:val="00B61682"/>
    <w:rsid w:val="00B74043"/>
    <w:rsid w:val="00B9031D"/>
    <w:rsid w:val="00BB48FB"/>
    <w:rsid w:val="00BC0ECF"/>
    <w:rsid w:val="00BD17DB"/>
    <w:rsid w:val="00BF0BF8"/>
    <w:rsid w:val="00C22787"/>
    <w:rsid w:val="00C332D2"/>
    <w:rsid w:val="00C431BF"/>
    <w:rsid w:val="00C67F0F"/>
    <w:rsid w:val="00C774CF"/>
    <w:rsid w:val="00C92037"/>
    <w:rsid w:val="00CC27BD"/>
    <w:rsid w:val="00CD524E"/>
    <w:rsid w:val="00CE5302"/>
    <w:rsid w:val="00CF60C0"/>
    <w:rsid w:val="00D05A86"/>
    <w:rsid w:val="00D17B08"/>
    <w:rsid w:val="00D3437B"/>
    <w:rsid w:val="00D511B0"/>
    <w:rsid w:val="00D547E3"/>
    <w:rsid w:val="00D57F8E"/>
    <w:rsid w:val="00DC0588"/>
    <w:rsid w:val="00DD5BFF"/>
    <w:rsid w:val="00DE4D07"/>
    <w:rsid w:val="00DF2CB2"/>
    <w:rsid w:val="00E3493E"/>
    <w:rsid w:val="00E46193"/>
    <w:rsid w:val="00E634F6"/>
    <w:rsid w:val="00E64E26"/>
    <w:rsid w:val="00E71D58"/>
    <w:rsid w:val="00E77E56"/>
    <w:rsid w:val="00E83D4A"/>
    <w:rsid w:val="00E95522"/>
    <w:rsid w:val="00EA3A32"/>
    <w:rsid w:val="00EB0439"/>
    <w:rsid w:val="00ED275C"/>
    <w:rsid w:val="00EF761F"/>
    <w:rsid w:val="00F03450"/>
    <w:rsid w:val="00F0791A"/>
    <w:rsid w:val="00F109BF"/>
    <w:rsid w:val="00F16918"/>
    <w:rsid w:val="00F2337B"/>
    <w:rsid w:val="00F25947"/>
    <w:rsid w:val="00F34EE2"/>
    <w:rsid w:val="00F426F4"/>
    <w:rsid w:val="00F63EA2"/>
    <w:rsid w:val="00F773FE"/>
    <w:rsid w:val="00FA6203"/>
    <w:rsid w:val="00FB399F"/>
  </w:rsids>
  <m:mathPr>
    <m:mathFont m:val="Cambria Math"/>
    <m:brkBin m:val="before"/>
    <m:brkBinSub m:val="--"/>
    <m:smallFrac m:val="0"/>
    <m:dispDef/>
    <m:lMargin m:val="0"/>
    <m:rMargin m:val="0"/>
    <m:defJc m:val="centerGroup"/>
    <m:wrapIndent m:val="1440"/>
    <m:intLim m:val="subSup"/>
    <m:naryLim m:val="undOvr"/>
  </m:mathPr>
  <w:themeFontLang w:val="en-US" w:bidi="as-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7C1E96"/>
  <w15:chartTrackingRefBased/>
  <w15:docId w15:val="{FA38454F-FAA3-4403-9E64-5C8D9D692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F426F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F426F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772437"/>
    <w:rPr>
      <w:b/>
      <w:bCs/>
    </w:rPr>
  </w:style>
  <w:style w:type="paragraph" w:styleId="ListParagraph">
    <w:name w:val="List Paragraph"/>
    <w:basedOn w:val="Normal"/>
    <w:uiPriority w:val="34"/>
    <w:qFormat/>
    <w:rsid w:val="0048622E"/>
    <w:pPr>
      <w:ind w:left="720"/>
      <w:contextualSpacing/>
    </w:pPr>
  </w:style>
  <w:style w:type="character" w:customStyle="1" w:styleId="Heading2Char">
    <w:name w:val="Heading 2 Char"/>
    <w:basedOn w:val="DefaultParagraphFont"/>
    <w:link w:val="Heading2"/>
    <w:uiPriority w:val="9"/>
    <w:rsid w:val="00F426F4"/>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F426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F426F4"/>
    <w:rPr>
      <w:rFonts w:asciiTheme="majorHAnsi" w:eastAsiaTheme="majorEastAsia" w:hAnsiTheme="majorHAnsi" w:cstheme="majorBidi"/>
      <w:color w:val="1F4D78" w:themeColor="accent1" w:themeShade="7F"/>
      <w:sz w:val="24"/>
      <w:szCs w:val="24"/>
    </w:rPr>
  </w:style>
  <w:style w:type="character" w:styleId="Emphasis">
    <w:name w:val="Emphasis"/>
    <w:basedOn w:val="DefaultParagraphFont"/>
    <w:uiPriority w:val="20"/>
    <w:qFormat/>
    <w:rsid w:val="00647032"/>
    <w:rPr>
      <w:i/>
      <w:iCs/>
    </w:rPr>
  </w:style>
  <w:style w:type="table" w:styleId="TableGrid">
    <w:name w:val="Table Grid"/>
    <w:basedOn w:val="TableNormal"/>
    <w:uiPriority w:val="39"/>
    <w:rsid w:val="0026444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C464A"/>
    <w:rPr>
      <w:color w:val="0563C1" w:themeColor="hyperlink"/>
      <w:u w:val="single"/>
    </w:rPr>
  </w:style>
  <w:style w:type="character" w:styleId="UnresolvedMention">
    <w:name w:val="Unresolved Mention"/>
    <w:basedOn w:val="DefaultParagraphFont"/>
    <w:uiPriority w:val="99"/>
    <w:semiHidden/>
    <w:unhideWhenUsed/>
    <w:rsid w:val="000C464A"/>
    <w:rPr>
      <w:color w:val="605E5C"/>
      <w:shd w:val="clear" w:color="auto" w:fill="E1DFDD"/>
    </w:rPr>
  </w:style>
  <w:style w:type="paragraph" w:styleId="Header">
    <w:name w:val="header"/>
    <w:basedOn w:val="Normal"/>
    <w:link w:val="HeaderChar"/>
    <w:uiPriority w:val="99"/>
    <w:unhideWhenUsed/>
    <w:rsid w:val="00910D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0D52"/>
  </w:style>
  <w:style w:type="paragraph" w:styleId="Footer">
    <w:name w:val="footer"/>
    <w:basedOn w:val="Normal"/>
    <w:link w:val="FooterChar"/>
    <w:uiPriority w:val="99"/>
    <w:unhideWhenUsed/>
    <w:rsid w:val="00910D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0D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165747">
      <w:bodyDiv w:val="1"/>
      <w:marLeft w:val="0"/>
      <w:marRight w:val="0"/>
      <w:marTop w:val="0"/>
      <w:marBottom w:val="0"/>
      <w:divBdr>
        <w:top w:val="none" w:sz="0" w:space="0" w:color="auto"/>
        <w:left w:val="none" w:sz="0" w:space="0" w:color="auto"/>
        <w:bottom w:val="none" w:sz="0" w:space="0" w:color="auto"/>
        <w:right w:val="none" w:sz="0" w:space="0" w:color="auto"/>
      </w:divBdr>
    </w:div>
    <w:div w:id="189534976">
      <w:bodyDiv w:val="1"/>
      <w:marLeft w:val="0"/>
      <w:marRight w:val="0"/>
      <w:marTop w:val="0"/>
      <w:marBottom w:val="0"/>
      <w:divBdr>
        <w:top w:val="none" w:sz="0" w:space="0" w:color="auto"/>
        <w:left w:val="none" w:sz="0" w:space="0" w:color="auto"/>
        <w:bottom w:val="none" w:sz="0" w:space="0" w:color="auto"/>
        <w:right w:val="none" w:sz="0" w:space="0" w:color="auto"/>
      </w:divBdr>
    </w:div>
    <w:div w:id="454297652">
      <w:bodyDiv w:val="1"/>
      <w:marLeft w:val="0"/>
      <w:marRight w:val="0"/>
      <w:marTop w:val="0"/>
      <w:marBottom w:val="0"/>
      <w:divBdr>
        <w:top w:val="none" w:sz="0" w:space="0" w:color="auto"/>
        <w:left w:val="none" w:sz="0" w:space="0" w:color="auto"/>
        <w:bottom w:val="none" w:sz="0" w:space="0" w:color="auto"/>
        <w:right w:val="none" w:sz="0" w:space="0" w:color="auto"/>
      </w:divBdr>
    </w:div>
    <w:div w:id="603536867">
      <w:bodyDiv w:val="1"/>
      <w:marLeft w:val="0"/>
      <w:marRight w:val="0"/>
      <w:marTop w:val="0"/>
      <w:marBottom w:val="0"/>
      <w:divBdr>
        <w:top w:val="none" w:sz="0" w:space="0" w:color="auto"/>
        <w:left w:val="none" w:sz="0" w:space="0" w:color="auto"/>
        <w:bottom w:val="none" w:sz="0" w:space="0" w:color="auto"/>
        <w:right w:val="none" w:sz="0" w:space="0" w:color="auto"/>
      </w:divBdr>
    </w:div>
    <w:div w:id="1185098544">
      <w:bodyDiv w:val="1"/>
      <w:marLeft w:val="0"/>
      <w:marRight w:val="0"/>
      <w:marTop w:val="0"/>
      <w:marBottom w:val="0"/>
      <w:divBdr>
        <w:top w:val="none" w:sz="0" w:space="0" w:color="auto"/>
        <w:left w:val="none" w:sz="0" w:space="0" w:color="auto"/>
        <w:bottom w:val="none" w:sz="0" w:space="0" w:color="auto"/>
        <w:right w:val="none" w:sz="0" w:space="0" w:color="auto"/>
      </w:divBdr>
    </w:div>
    <w:div w:id="1559897095">
      <w:bodyDiv w:val="1"/>
      <w:marLeft w:val="0"/>
      <w:marRight w:val="0"/>
      <w:marTop w:val="0"/>
      <w:marBottom w:val="0"/>
      <w:divBdr>
        <w:top w:val="none" w:sz="0" w:space="0" w:color="auto"/>
        <w:left w:val="none" w:sz="0" w:space="0" w:color="auto"/>
        <w:bottom w:val="none" w:sz="0" w:space="0" w:color="auto"/>
        <w:right w:val="none" w:sz="0" w:space="0" w:color="auto"/>
      </w:divBdr>
      <w:divsChild>
        <w:div w:id="2025088793">
          <w:marLeft w:val="0"/>
          <w:marRight w:val="0"/>
          <w:marTop w:val="0"/>
          <w:marBottom w:val="0"/>
          <w:divBdr>
            <w:top w:val="none" w:sz="0" w:space="0" w:color="auto"/>
            <w:left w:val="none" w:sz="0" w:space="0" w:color="auto"/>
            <w:bottom w:val="none" w:sz="0" w:space="0" w:color="auto"/>
            <w:right w:val="none" w:sz="0" w:space="0" w:color="auto"/>
          </w:divBdr>
          <w:divsChild>
            <w:div w:id="1066338348">
              <w:marLeft w:val="0"/>
              <w:marRight w:val="0"/>
              <w:marTop w:val="0"/>
              <w:marBottom w:val="0"/>
              <w:divBdr>
                <w:top w:val="none" w:sz="0" w:space="0" w:color="auto"/>
                <w:left w:val="none" w:sz="0" w:space="0" w:color="auto"/>
                <w:bottom w:val="none" w:sz="0" w:space="0" w:color="auto"/>
                <w:right w:val="none" w:sz="0" w:space="0" w:color="auto"/>
              </w:divBdr>
              <w:divsChild>
                <w:div w:id="490877650">
                  <w:marLeft w:val="0"/>
                  <w:marRight w:val="0"/>
                  <w:marTop w:val="0"/>
                  <w:marBottom w:val="0"/>
                  <w:divBdr>
                    <w:top w:val="none" w:sz="0" w:space="0" w:color="auto"/>
                    <w:left w:val="none" w:sz="0" w:space="0" w:color="auto"/>
                    <w:bottom w:val="none" w:sz="0" w:space="0" w:color="auto"/>
                    <w:right w:val="none" w:sz="0" w:space="0" w:color="auto"/>
                  </w:divBdr>
                  <w:divsChild>
                    <w:div w:id="296572831">
                      <w:marLeft w:val="0"/>
                      <w:marRight w:val="0"/>
                      <w:marTop w:val="0"/>
                      <w:marBottom w:val="0"/>
                      <w:divBdr>
                        <w:top w:val="none" w:sz="0" w:space="0" w:color="auto"/>
                        <w:left w:val="none" w:sz="0" w:space="0" w:color="auto"/>
                        <w:bottom w:val="none" w:sz="0" w:space="0" w:color="auto"/>
                        <w:right w:val="none" w:sz="0" w:space="0" w:color="auto"/>
                      </w:divBdr>
                      <w:divsChild>
                        <w:div w:id="440295885">
                          <w:marLeft w:val="0"/>
                          <w:marRight w:val="0"/>
                          <w:marTop w:val="0"/>
                          <w:marBottom w:val="0"/>
                          <w:divBdr>
                            <w:top w:val="none" w:sz="0" w:space="0" w:color="auto"/>
                            <w:left w:val="none" w:sz="0" w:space="0" w:color="auto"/>
                            <w:bottom w:val="none" w:sz="0" w:space="0" w:color="auto"/>
                            <w:right w:val="none" w:sz="0" w:space="0" w:color="auto"/>
                          </w:divBdr>
                          <w:divsChild>
                            <w:div w:id="158056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253905">
      <w:bodyDiv w:val="1"/>
      <w:marLeft w:val="0"/>
      <w:marRight w:val="0"/>
      <w:marTop w:val="0"/>
      <w:marBottom w:val="0"/>
      <w:divBdr>
        <w:top w:val="none" w:sz="0" w:space="0" w:color="auto"/>
        <w:left w:val="none" w:sz="0" w:space="0" w:color="auto"/>
        <w:bottom w:val="none" w:sz="0" w:space="0" w:color="auto"/>
        <w:right w:val="none" w:sz="0" w:space="0" w:color="auto"/>
      </w:divBdr>
    </w:div>
    <w:div w:id="2027628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38/ejhg.2017.137" TargetMode="External"/><Relationship Id="rId13" Type="http://schemas.openxmlformats.org/officeDocument/2006/relationships/image" Target="media/image2.tiff"/><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doi.org/10.1371/journal.pgen.1003536" TargetMode="External"/><Relationship Id="rId12" Type="http://schemas.openxmlformats.org/officeDocument/2006/relationships/image" Target="media/image1.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oi.org/10.1159/000536366" TargetMode="External"/><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hyperlink" Target="https://doi.org/10.2147/opth.s8407" TargetMode="Externa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doi.org/10.12659/AJCR.935544"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2194</Words>
  <Characters>12506</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dc:creator>
  <cp:keywords/>
  <dc:description/>
  <cp:lastModifiedBy>NILAKSHI BANERJEE-150101542</cp:lastModifiedBy>
  <cp:revision>2</cp:revision>
  <dcterms:created xsi:type="dcterms:W3CDTF">2025-12-29T11:02:00Z</dcterms:created>
  <dcterms:modified xsi:type="dcterms:W3CDTF">2025-12-29T11:02:00Z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cc7ebbb8-6cbb-4eac-9245-0dbb6cb37e5f</vt:lpwstr>
  </property>
</Properties>
</file>