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62309" w14:textId="77777777" w:rsidR="00AD0167" w:rsidRDefault="00AD0167">
      <w:pPr>
        <w:pStyle w:val="Title"/>
        <w:spacing w:after="0"/>
        <w:jc w:val="both"/>
        <w:rPr>
          <w:rFonts w:ascii="Arial" w:hAnsi="Arial" w:cs="Arial"/>
        </w:rPr>
      </w:pPr>
    </w:p>
    <w:p w14:paraId="01651692" w14:textId="77777777" w:rsidR="00F45DF5" w:rsidRDefault="00F45DF5">
      <w:pPr>
        <w:pStyle w:val="Author"/>
        <w:spacing w:line="240" w:lineRule="auto"/>
        <w:jc w:val="both"/>
        <w:rPr>
          <w:rFonts w:ascii="Arial" w:hAnsi="Arial" w:cs="Arial"/>
          <w:bCs/>
          <w:iCs/>
          <w:kern w:val="28"/>
          <w:sz w:val="36"/>
        </w:rPr>
      </w:pPr>
    </w:p>
    <w:p w14:paraId="6660A9F3" w14:textId="54E9B0C8" w:rsidR="00A76B46" w:rsidRPr="00A76B46" w:rsidRDefault="00A018DA" w:rsidP="00A76B46">
      <w:pPr>
        <w:ind w:left="360"/>
        <w:jc w:val="both"/>
        <w:rPr>
          <w:rFonts w:ascii="Arial" w:hAnsi="Arial" w:cs="Arial"/>
          <w:b/>
          <w:bCs/>
          <w:sz w:val="36"/>
          <w:szCs w:val="36"/>
        </w:rPr>
      </w:pPr>
      <w:r w:rsidRPr="000A385E">
        <w:rPr>
          <w:rFonts w:ascii="Arial" w:hAnsi="Arial" w:cs="Arial"/>
          <w:b/>
          <w:bCs/>
          <w:iCs/>
          <w:sz w:val="36"/>
          <w:szCs w:val="36"/>
          <w:highlight w:val="yellow"/>
        </w:rPr>
        <w:t xml:space="preserve">Awareness </w:t>
      </w:r>
      <w:r>
        <w:rPr>
          <w:rFonts w:ascii="Arial" w:hAnsi="Arial" w:cs="Arial"/>
          <w:b/>
          <w:bCs/>
          <w:iCs/>
          <w:sz w:val="36"/>
          <w:szCs w:val="36"/>
          <w:highlight w:val="yellow"/>
        </w:rPr>
        <w:t>a</w:t>
      </w:r>
      <w:r w:rsidRPr="000A385E">
        <w:rPr>
          <w:rFonts w:ascii="Arial" w:hAnsi="Arial" w:cs="Arial"/>
          <w:b/>
          <w:bCs/>
          <w:iCs/>
          <w:sz w:val="36"/>
          <w:szCs w:val="36"/>
          <w:highlight w:val="yellow"/>
        </w:rPr>
        <w:t xml:space="preserve">nd Knowledge </w:t>
      </w:r>
      <w:r>
        <w:rPr>
          <w:rFonts w:ascii="Arial" w:hAnsi="Arial" w:cs="Arial"/>
          <w:b/>
          <w:bCs/>
          <w:iCs/>
          <w:sz w:val="36"/>
          <w:szCs w:val="36"/>
          <w:highlight w:val="yellow"/>
        </w:rPr>
        <w:t>o</w:t>
      </w:r>
      <w:r w:rsidRPr="000A385E">
        <w:rPr>
          <w:rFonts w:ascii="Arial" w:hAnsi="Arial" w:cs="Arial"/>
          <w:b/>
          <w:bCs/>
          <w:iCs/>
          <w:sz w:val="36"/>
          <w:szCs w:val="36"/>
          <w:highlight w:val="yellow"/>
        </w:rPr>
        <w:t xml:space="preserve">f Intermittent Preventive Treatment </w:t>
      </w:r>
      <w:r>
        <w:rPr>
          <w:rFonts w:ascii="Arial" w:hAnsi="Arial" w:cs="Arial"/>
          <w:b/>
          <w:bCs/>
          <w:iCs/>
          <w:sz w:val="36"/>
          <w:szCs w:val="36"/>
          <w:highlight w:val="yellow"/>
        </w:rPr>
        <w:t>o</w:t>
      </w:r>
      <w:r w:rsidRPr="000A385E">
        <w:rPr>
          <w:rFonts w:ascii="Arial" w:hAnsi="Arial" w:cs="Arial"/>
          <w:b/>
          <w:bCs/>
          <w:iCs/>
          <w:sz w:val="36"/>
          <w:szCs w:val="36"/>
          <w:highlight w:val="yellow"/>
        </w:rPr>
        <w:t xml:space="preserve">f Malaria Among Pregnant Women Attending Antenatal Clinics </w:t>
      </w:r>
      <w:r>
        <w:rPr>
          <w:rFonts w:ascii="Arial" w:hAnsi="Arial" w:cs="Arial"/>
          <w:b/>
          <w:bCs/>
          <w:iCs/>
          <w:sz w:val="36"/>
          <w:szCs w:val="36"/>
          <w:highlight w:val="yellow"/>
        </w:rPr>
        <w:t>a</w:t>
      </w:r>
      <w:r w:rsidRPr="000A385E">
        <w:rPr>
          <w:rFonts w:ascii="Arial" w:hAnsi="Arial" w:cs="Arial"/>
          <w:b/>
          <w:bCs/>
          <w:iCs/>
          <w:sz w:val="36"/>
          <w:szCs w:val="36"/>
          <w:highlight w:val="yellow"/>
        </w:rPr>
        <w:t xml:space="preserve">t </w:t>
      </w:r>
      <w:proofErr w:type="spellStart"/>
      <w:r w:rsidRPr="000A385E">
        <w:rPr>
          <w:rFonts w:ascii="Arial" w:hAnsi="Arial" w:cs="Arial"/>
          <w:b/>
          <w:bCs/>
          <w:iCs/>
          <w:sz w:val="36"/>
          <w:szCs w:val="36"/>
          <w:highlight w:val="yellow"/>
        </w:rPr>
        <w:t>Igbeti</w:t>
      </w:r>
      <w:proofErr w:type="spellEnd"/>
      <w:r w:rsidRPr="000A385E">
        <w:rPr>
          <w:rFonts w:ascii="Arial" w:hAnsi="Arial" w:cs="Arial"/>
          <w:b/>
          <w:bCs/>
          <w:iCs/>
          <w:sz w:val="36"/>
          <w:szCs w:val="36"/>
          <w:highlight w:val="yellow"/>
        </w:rPr>
        <w:t xml:space="preserve">, </w:t>
      </w:r>
      <w:r>
        <w:rPr>
          <w:rFonts w:ascii="Arial" w:hAnsi="Arial" w:cs="Arial"/>
          <w:b/>
          <w:bCs/>
          <w:iCs/>
          <w:sz w:val="36"/>
          <w:szCs w:val="36"/>
          <w:highlight w:val="yellow"/>
        </w:rPr>
        <w:t>O</w:t>
      </w:r>
      <w:r w:rsidRPr="000A385E">
        <w:rPr>
          <w:rFonts w:ascii="Arial" w:hAnsi="Arial" w:cs="Arial"/>
          <w:b/>
          <w:bCs/>
          <w:iCs/>
          <w:sz w:val="36"/>
          <w:szCs w:val="36"/>
          <w:highlight w:val="yellow"/>
        </w:rPr>
        <w:t>yo State, Nigeria</w:t>
      </w:r>
    </w:p>
    <w:p w14:paraId="010AD6EC" w14:textId="09F2C3CA" w:rsidR="008B68BD" w:rsidRDefault="008B68BD" w:rsidP="00820EFD">
      <w:pPr>
        <w:pStyle w:val="Affiliation"/>
        <w:spacing w:after="0" w:line="240" w:lineRule="auto"/>
        <w:rPr>
          <w:rFonts w:ascii="Arial" w:hAnsi="Arial" w:cs="Arial"/>
          <w:i/>
          <w:iCs/>
        </w:rPr>
      </w:pPr>
    </w:p>
    <w:p w14:paraId="414DE42A" w14:textId="77777777" w:rsidR="00D109BD" w:rsidRPr="00EE2A56" w:rsidRDefault="00D109BD" w:rsidP="00820EFD">
      <w:pPr>
        <w:pStyle w:val="Affiliation"/>
        <w:spacing w:after="0" w:line="240" w:lineRule="auto"/>
        <w:rPr>
          <w:rFonts w:ascii="Arial" w:hAnsi="Arial" w:cs="Arial"/>
          <w:i/>
          <w:iCs/>
        </w:rPr>
      </w:pPr>
    </w:p>
    <w:p w14:paraId="14D4F41F" w14:textId="77777777" w:rsidR="00AD0167" w:rsidRDefault="00AD0167">
      <w:pPr>
        <w:pStyle w:val="Affiliation"/>
        <w:spacing w:after="0" w:line="240" w:lineRule="auto"/>
        <w:jc w:val="both"/>
        <w:rPr>
          <w:rFonts w:ascii="Arial" w:hAnsi="Arial" w:cs="Arial"/>
        </w:rPr>
      </w:pPr>
    </w:p>
    <w:p w14:paraId="48A5FAF0" w14:textId="77777777" w:rsidR="00AD0167" w:rsidRDefault="00190F44">
      <w:pPr>
        <w:pStyle w:val="Copyright"/>
        <w:spacing w:after="0" w:line="240" w:lineRule="auto"/>
        <w:jc w:val="both"/>
        <w:rPr>
          <w:rFonts w:ascii="Arial" w:hAnsi="Arial" w:cs="Arial"/>
        </w:rPr>
        <w:sectPr w:rsidR="00AD0167" w:rsidSect="00D109BD">
          <w:headerReference w:type="even" r:id="rId9"/>
          <w:headerReference w:type="default" r:id="rId10"/>
          <w:headerReference w:type="first" r:id="rId11"/>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2D6B3E47" wp14:editId="0640E690">
                <wp:extent cx="5303520" cy="0"/>
                <wp:effectExtent l="0" t="9525" r="11430" b="9525"/>
                <wp:docPr id="2"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195C4EE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9TygEAAJMDAAAOAAAAZHJzL2Uyb0RvYy54bWysU8uOEzEQvCPxD5bvZCazCoJRJiuUsFwQ&#10;RGL5gI4fM5b8ktubSf6etpPN8rggRA5O2+2u7irXrO9PzrKjSmiCH/hy0XKmvAjS+HHg3x8f3rzj&#10;DDN4CTZ4NfCzQn6/ef1qPcdedWEKVqrECMRjP8eBTznHvmlQTMoBLkJUnpI6JAeZtmlsZIKZ0J1t&#10;urZ928whyZiCUIh0ursk+abia61E/qo1qszswGm2XNdU10NZm80a+jFBnIy4jgH/MIUD46npDWoH&#10;GdhTMn9AOSNSwKDzQgTXBK2NUJUDsVm2v7H5NkFUlQuJg/EmE/4/WPHluE/MyIF3nHlw9EQfnnKo&#10;nVlX5Jkj9nRr6/fpusO4T4XrSSdX/okFO1VJzzdJ1SkzQYeru/Zu1ZHy4jnXvBTGhPmTCo6VYOCY&#10;E5hxytvgPT1cSMsqKRw/Y6bWVPhcULpaz2Zy3Pt2VdCBvKMtZApdJDbox1qMwRr5YKwtJZjGw9Ym&#10;doTihvorDAn4l2ulyw5wutyrqYtPJgXyo5csnyPp5MnQvMzglOTMKvJ/iQgQ+gzG/s1Nam09TVBE&#10;vshaokOQ56p2PaeXrzNeXVqs9fO+Vr98S5sf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CWom9T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572898E4" w14:textId="77777777" w:rsidR="00AD0167" w:rsidRDefault="00AD0167">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D0167" w14:paraId="263D128F" w14:textId="77777777">
        <w:tc>
          <w:tcPr>
            <w:tcW w:w="9576" w:type="dxa"/>
            <w:shd w:val="clear" w:color="auto" w:fill="F2F2F2"/>
          </w:tcPr>
          <w:p w14:paraId="0081763A" w14:textId="77777777" w:rsidR="00AD0167" w:rsidRDefault="00AD0167">
            <w:pPr>
              <w:pStyle w:val="Body"/>
              <w:spacing w:after="0"/>
              <w:rPr>
                <w:rFonts w:ascii="Arial" w:eastAsia="Calibri" w:hAnsi="Arial" w:cs="Arial"/>
                <w:sz w:val="22"/>
                <w:szCs w:val="22"/>
              </w:rPr>
            </w:pPr>
          </w:p>
          <w:p w14:paraId="01A14300" w14:textId="3F705F04" w:rsidR="00AD0167" w:rsidRDefault="00190F44">
            <w:pPr>
              <w:pStyle w:val="Body"/>
              <w:spacing w:after="0"/>
              <w:rPr>
                <w:rFonts w:ascii="Arial" w:eastAsia="Calibri" w:hAnsi="Arial" w:cs="Arial"/>
                <w:b/>
                <w:bCs/>
                <w:sz w:val="22"/>
                <w:szCs w:val="22"/>
              </w:rPr>
            </w:pPr>
            <w:r>
              <w:rPr>
                <w:rFonts w:ascii="Arial" w:eastAsia="Calibri" w:hAnsi="Arial" w:cs="Arial"/>
                <w:b/>
                <w:bCs/>
                <w:sz w:val="22"/>
                <w:szCs w:val="22"/>
              </w:rPr>
              <w:t>ABSTRACT</w:t>
            </w:r>
          </w:p>
          <w:p w14:paraId="565E705F" w14:textId="77777777" w:rsidR="00FF2EF3" w:rsidRDefault="00FF2EF3" w:rsidP="00FF2EF3">
            <w:pPr>
              <w:spacing w:line="276" w:lineRule="auto"/>
              <w:jc w:val="both"/>
              <w:rPr>
                <w:rFonts w:ascii="Arial" w:hAnsi="Arial" w:cs="Arial"/>
                <w:sz w:val="22"/>
                <w:szCs w:val="22"/>
              </w:rPr>
            </w:pPr>
            <w:r w:rsidRPr="00FF2EF3">
              <w:rPr>
                <w:rFonts w:ascii="Arial" w:eastAsia="Calibri" w:hAnsi="Arial" w:cs="Arial"/>
                <w:b/>
                <w:sz w:val="22"/>
                <w:szCs w:val="22"/>
              </w:rPr>
              <w:t xml:space="preserve">Background: </w:t>
            </w:r>
            <w:r>
              <w:rPr>
                <w:rFonts w:ascii="Arial" w:hAnsi="Arial" w:cs="Arial"/>
                <w:sz w:val="22"/>
                <w:szCs w:val="22"/>
              </w:rPr>
              <w:t>The effectiveness of pregnant women to avoid malaria, especially in areas where malaria is endemic, knowledge of intermittent preventative therapy in pregnancy (</w:t>
            </w:r>
            <w:proofErr w:type="spellStart"/>
            <w:r>
              <w:rPr>
                <w:rFonts w:ascii="Arial" w:hAnsi="Arial" w:cs="Arial"/>
                <w:sz w:val="22"/>
                <w:szCs w:val="22"/>
              </w:rPr>
              <w:t>IPTp</w:t>
            </w:r>
            <w:proofErr w:type="spellEnd"/>
            <w:r>
              <w:rPr>
                <w:rFonts w:ascii="Arial" w:hAnsi="Arial" w:cs="Arial"/>
                <w:sz w:val="22"/>
                <w:szCs w:val="22"/>
              </w:rPr>
              <w:t xml:space="preserve">) is essential. Raising awareness entails educating women on the advantages, security, and requirements of IPT. </w:t>
            </w:r>
          </w:p>
          <w:p w14:paraId="25B42D09" w14:textId="20814F43" w:rsidR="00AD0167" w:rsidRPr="00472B8A" w:rsidRDefault="00190F44">
            <w:pPr>
              <w:spacing w:line="276" w:lineRule="auto"/>
              <w:jc w:val="both"/>
              <w:rPr>
                <w:rFonts w:ascii="Arial" w:hAnsi="Arial" w:cs="Arial"/>
                <w:sz w:val="22"/>
                <w:szCs w:val="22"/>
              </w:rPr>
            </w:pPr>
            <w:bookmarkStart w:id="0" w:name="_GoBack"/>
            <w:bookmarkEnd w:id="0"/>
            <w:r w:rsidRPr="00472B8A">
              <w:rPr>
                <w:rFonts w:ascii="Arial" w:eastAsia="Calibri" w:hAnsi="Arial" w:cs="Arial"/>
                <w:b/>
                <w:sz w:val="22"/>
                <w:szCs w:val="22"/>
              </w:rPr>
              <w:t xml:space="preserve">Aims: </w:t>
            </w:r>
            <w:r w:rsidRPr="00472B8A">
              <w:rPr>
                <w:rFonts w:ascii="Arial" w:hAnsi="Arial" w:cs="Arial"/>
                <w:sz w:val="22"/>
                <w:szCs w:val="22"/>
              </w:rPr>
              <w:t xml:space="preserve">The study aimed to assess the awareness and level of knowledge of intermittent preventive treatment in pregnancy among pregnant women attending antenatal clinics at </w:t>
            </w:r>
            <w:proofErr w:type="spellStart"/>
            <w:r w:rsidRPr="00472B8A">
              <w:rPr>
                <w:rFonts w:ascii="Arial" w:hAnsi="Arial" w:cs="Arial"/>
                <w:sz w:val="22"/>
                <w:szCs w:val="22"/>
              </w:rPr>
              <w:t>Igbeti</w:t>
            </w:r>
            <w:proofErr w:type="spellEnd"/>
            <w:r w:rsidRPr="00472B8A">
              <w:rPr>
                <w:rFonts w:ascii="Arial" w:hAnsi="Arial" w:cs="Arial"/>
                <w:sz w:val="22"/>
                <w:szCs w:val="22"/>
              </w:rPr>
              <w:t>, Oyo state, Nigeria.</w:t>
            </w:r>
          </w:p>
          <w:p w14:paraId="23ADAFA4" w14:textId="77777777" w:rsidR="00AD0167" w:rsidRPr="00472B8A" w:rsidRDefault="00AD0167">
            <w:pPr>
              <w:pStyle w:val="Body"/>
              <w:spacing w:after="0"/>
              <w:rPr>
                <w:rFonts w:ascii="Arial" w:eastAsia="Calibri" w:hAnsi="Arial" w:cs="Arial"/>
                <w:sz w:val="22"/>
                <w:szCs w:val="22"/>
              </w:rPr>
            </w:pPr>
          </w:p>
          <w:p w14:paraId="187799D6" w14:textId="77777777" w:rsidR="00AD0167" w:rsidRPr="00472B8A" w:rsidRDefault="00190F44">
            <w:pPr>
              <w:pStyle w:val="Body"/>
              <w:spacing w:after="0"/>
              <w:rPr>
                <w:rFonts w:ascii="Arial" w:eastAsia="Calibri" w:hAnsi="Arial" w:cs="Arial"/>
                <w:b/>
                <w:sz w:val="22"/>
                <w:szCs w:val="22"/>
              </w:rPr>
            </w:pPr>
            <w:r w:rsidRPr="00472B8A">
              <w:rPr>
                <w:rFonts w:ascii="Arial" w:eastAsia="Calibri" w:hAnsi="Arial" w:cs="Arial"/>
                <w:b/>
                <w:sz w:val="22"/>
                <w:szCs w:val="22"/>
              </w:rPr>
              <w:t>Study design:</w:t>
            </w:r>
            <w:r w:rsidRPr="00472B8A">
              <w:rPr>
                <w:rFonts w:ascii="Arial" w:eastAsia="Calibri" w:hAnsi="Arial" w:cs="Arial"/>
                <w:sz w:val="22"/>
                <w:szCs w:val="22"/>
              </w:rPr>
              <w:t xml:space="preserve">  </w:t>
            </w:r>
            <w:r w:rsidRPr="00472B8A">
              <w:rPr>
                <w:rFonts w:ascii="Arial" w:hAnsi="Arial" w:cs="Arial"/>
                <w:sz w:val="22"/>
                <w:szCs w:val="22"/>
              </w:rPr>
              <w:t>A descriptive cross-sectional research design was employed</w:t>
            </w:r>
            <w:r w:rsidRPr="00472B8A">
              <w:rPr>
                <w:rFonts w:ascii="Arial" w:eastAsia="Calibri" w:hAnsi="Arial" w:cs="Arial"/>
                <w:b/>
                <w:sz w:val="22"/>
                <w:szCs w:val="22"/>
              </w:rPr>
              <w:t xml:space="preserve"> </w:t>
            </w:r>
          </w:p>
          <w:p w14:paraId="51CD0921" w14:textId="77777777" w:rsidR="00AD0167" w:rsidRPr="00472B8A" w:rsidRDefault="00190F44">
            <w:pPr>
              <w:pStyle w:val="Body"/>
              <w:spacing w:after="0"/>
              <w:rPr>
                <w:rFonts w:ascii="Arial" w:eastAsia="Calibri" w:hAnsi="Arial" w:cs="Arial"/>
                <w:sz w:val="22"/>
                <w:szCs w:val="22"/>
              </w:rPr>
            </w:pPr>
            <w:r w:rsidRPr="00472B8A">
              <w:rPr>
                <w:rFonts w:ascii="Arial" w:eastAsia="Calibri" w:hAnsi="Arial" w:cs="Arial"/>
                <w:b/>
                <w:sz w:val="22"/>
                <w:szCs w:val="22"/>
              </w:rPr>
              <w:t xml:space="preserve">Place and Duration of Study: </w:t>
            </w:r>
            <w:r w:rsidRPr="00472B8A">
              <w:rPr>
                <w:rFonts w:ascii="Arial" w:eastAsia="Calibri" w:hAnsi="Arial" w:cs="Arial"/>
                <w:bCs/>
                <w:sz w:val="22"/>
                <w:szCs w:val="22"/>
              </w:rPr>
              <w:t>7 Primary Healthcare and 1 secondary healthcare were selected as the location</w:t>
            </w:r>
            <w:r w:rsidRPr="00472B8A">
              <w:rPr>
                <w:rFonts w:ascii="Arial" w:eastAsia="Calibri" w:hAnsi="Arial" w:cs="Arial"/>
                <w:b/>
                <w:sz w:val="22"/>
                <w:szCs w:val="22"/>
              </w:rPr>
              <w:t xml:space="preserve"> </w:t>
            </w:r>
            <w:r w:rsidRPr="00472B8A">
              <w:rPr>
                <w:rFonts w:ascii="Arial" w:eastAsia="Calibri" w:hAnsi="Arial" w:cs="Arial"/>
                <w:sz w:val="22"/>
                <w:szCs w:val="22"/>
              </w:rPr>
              <w:t>between October 2024 to November 2024</w:t>
            </w:r>
          </w:p>
          <w:p w14:paraId="08006191" w14:textId="77777777" w:rsidR="00AD0167" w:rsidRPr="00472B8A" w:rsidRDefault="00AD0167">
            <w:pPr>
              <w:pStyle w:val="Body"/>
              <w:spacing w:after="0"/>
              <w:rPr>
                <w:rFonts w:ascii="Arial" w:eastAsia="Calibri" w:hAnsi="Arial" w:cs="Arial"/>
                <w:sz w:val="22"/>
                <w:szCs w:val="22"/>
              </w:rPr>
            </w:pPr>
          </w:p>
          <w:p w14:paraId="26897941" w14:textId="5FCD7565" w:rsidR="00AD0167" w:rsidRDefault="00190F44">
            <w:pPr>
              <w:pStyle w:val="CommentText"/>
              <w:spacing w:line="276" w:lineRule="auto"/>
              <w:jc w:val="both"/>
              <w:rPr>
                <w:rFonts w:ascii="Arial" w:hAnsi="Arial" w:cs="Arial"/>
                <w:sz w:val="22"/>
                <w:szCs w:val="22"/>
                <w:lang w:val="en-GB"/>
              </w:rPr>
            </w:pPr>
            <w:r w:rsidRPr="00472B8A">
              <w:rPr>
                <w:rFonts w:ascii="Arial" w:eastAsia="Calibri" w:hAnsi="Arial" w:cs="Arial"/>
                <w:b/>
                <w:bCs/>
                <w:sz w:val="22"/>
                <w:szCs w:val="22"/>
              </w:rPr>
              <w:t>Methodology:</w:t>
            </w:r>
            <w:r w:rsidRPr="00472B8A">
              <w:rPr>
                <w:rFonts w:ascii="Arial" w:eastAsia="Calibri" w:hAnsi="Arial" w:cs="Arial"/>
                <w:sz w:val="22"/>
                <w:szCs w:val="22"/>
              </w:rPr>
              <w:t xml:space="preserve"> </w:t>
            </w:r>
            <w:r w:rsidRPr="00472B8A">
              <w:rPr>
                <w:rFonts w:ascii="Arial" w:hAnsi="Arial" w:cs="Arial"/>
                <w:sz w:val="22"/>
                <w:szCs w:val="22"/>
                <w:lang w:val="en-GB"/>
              </w:rPr>
              <w:t xml:space="preserve">This study utilized a multistage sampling technique, the </w:t>
            </w:r>
            <w:r w:rsidRPr="00472B8A">
              <w:rPr>
                <w:rFonts w:ascii="Arial" w:hAnsi="Arial" w:cs="Arial"/>
                <w:sz w:val="22"/>
                <w:szCs w:val="22"/>
              </w:rPr>
              <w:t xml:space="preserve">sampling was carried out in </w:t>
            </w:r>
            <w:r w:rsidRPr="00472B8A">
              <w:rPr>
                <w:rStyle w:val="Strong"/>
                <w:rFonts w:ascii="Arial" w:hAnsi="Arial" w:cs="Arial"/>
                <w:b w:val="0"/>
                <w:bCs w:val="0"/>
                <w:sz w:val="22"/>
                <w:szCs w:val="22"/>
              </w:rPr>
              <w:t>stages</w:t>
            </w:r>
            <w:r w:rsidRPr="00472B8A">
              <w:rPr>
                <w:rFonts w:ascii="Arial" w:hAnsi="Arial" w:cs="Arial"/>
                <w:sz w:val="22"/>
                <w:szCs w:val="22"/>
              </w:rPr>
              <w:t>.</w:t>
            </w:r>
            <w:r w:rsidRPr="00472B8A">
              <w:rPr>
                <w:rFonts w:ascii="Arial" w:hAnsi="Arial" w:cs="Arial"/>
                <w:sz w:val="22"/>
                <w:szCs w:val="22"/>
                <w:lang w:val="en-GB"/>
              </w:rPr>
              <w:t xml:space="preserve"> A simple random sampling was used to pick </w:t>
            </w:r>
            <w:proofErr w:type="spellStart"/>
            <w:r w:rsidRPr="00472B8A">
              <w:rPr>
                <w:rFonts w:ascii="Arial" w:hAnsi="Arial" w:cs="Arial"/>
                <w:sz w:val="22"/>
                <w:szCs w:val="22"/>
                <w:lang w:val="en-GB"/>
              </w:rPr>
              <w:t>Igbeti</w:t>
            </w:r>
            <w:proofErr w:type="spellEnd"/>
            <w:r w:rsidRPr="00472B8A">
              <w:rPr>
                <w:rFonts w:ascii="Arial" w:hAnsi="Arial" w:cs="Arial"/>
                <w:sz w:val="22"/>
                <w:szCs w:val="22"/>
                <w:lang w:val="en-GB"/>
              </w:rPr>
              <w:t xml:space="preserve"> out of the 33 towns in Oyo State. Also, a simple random sampling was used to pick of 7 Antenatal clinics out of 17 in the town.</w:t>
            </w:r>
            <w:r w:rsidR="003A24C2">
              <w:rPr>
                <w:rFonts w:ascii="Arial" w:hAnsi="Arial" w:cs="Arial"/>
                <w:sz w:val="22"/>
                <w:szCs w:val="22"/>
                <w:lang w:val="en-GB"/>
              </w:rPr>
              <w:t xml:space="preserve"> </w:t>
            </w:r>
            <w:r w:rsidR="003A24C2" w:rsidRPr="004153CB">
              <w:rPr>
                <w:rFonts w:ascii="Arial" w:hAnsi="Arial" w:cs="Arial"/>
                <w:sz w:val="22"/>
                <w:szCs w:val="22"/>
                <w:highlight w:val="yellow"/>
                <w:lang w:val="en-GB"/>
              </w:rPr>
              <w:t>Chi-square was used to examine the association between the socio-demography and level of awareness and knowledge of IPT</w:t>
            </w:r>
            <w:r w:rsidR="00901806" w:rsidRPr="004153CB">
              <w:rPr>
                <w:rFonts w:ascii="Arial" w:hAnsi="Arial" w:cs="Arial"/>
                <w:sz w:val="22"/>
                <w:szCs w:val="22"/>
                <w:highlight w:val="yellow"/>
                <w:lang w:val="en-GB"/>
              </w:rPr>
              <w:t xml:space="preserve"> among pregnant women</w:t>
            </w:r>
            <w:r w:rsidR="003A24C2" w:rsidRPr="004153CB">
              <w:rPr>
                <w:rFonts w:ascii="Arial" w:hAnsi="Arial" w:cs="Arial"/>
                <w:sz w:val="22"/>
                <w:szCs w:val="22"/>
                <w:highlight w:val="yellow"/>
                <w:lang w:val="en-GB"/>
              </w:rPr>
              <w:t xml:space="preserve">. Statistical analysis was done using SPSS v25 and P value was set at </w:t>
            </w:r>
            <w:r w:rsidR="003A24C2" w:rsidRPr="004153CB">
              <w:rPr>
                <w:rFonts w:ascii="Arial" w:hAnsi="Arial" w:cs="Arial"/>
                <w:i/>
                <w:iCs/>
                <w:sz w:val="22"/>
                <w:szCs w:val="22"/>
                <w:highlight w:val="yellow"/>
                <w:lang w:val="en-GB"/>
              </w:rPr>
              <w:t>p &lt;</w:t>
            </w:r>
            <w:r w:rsidR="003A24C2" w:rsidRPr="004153CB">
              <w:rPr>
                <w:rFonts w:ascii="Arial" w:hAnsi="Arial" w:cs="Arial"/>
                <w:sz w:val="22"/>
                <w:szCs w:val="22"/>
                <w:highlight w:val="yellow"/>
                <w:lang w:val="en-GB"/>
              </w:rPr>
              <w:t xml:space="preserve"> 0.05</w:t>
            </w:r>
            <w:r w:rsidR="00901806" w:rsidRPr="004153CB">
              <w:rPr>
                <w:rFonts w:ascii="Arial" w:hAnsi="Arial" w:cs="Arial"/>
                <w:sz w:val="22"/>
                <w:szCs w:val="22"/>
                <w:highlight w:val="yellow"/>
                <w:lang w:val="en-GB"/>
              </w:rPr>
              <w:t>.</w:t>
            </w:r>
            <w:r w:rsidR="00901806">
              <w:rPr>
                <w:rFonts w:ascii="Arial" w:hAnsi="Arial" w:cs="Arial"/>
                <w:sz w:val="22"/>
                <w:szCs w:val="22"/>
                <w:lang w:val="en-GB"/>
              </w:rPr>
              <w:t xml:space="preserve"> </w:t>
            </w:r>
          </w:p>
          <w:p w14:paraId="41E40CB5" w14:textId="77777777" w:rsidR="00AD0167" w:rsidRDefault="00190F44">
            <w:pPr>
              <w:pStyle w:val="Body"/>
              <w:spacing w:after="0"/>
              <w:rPr>
                <w:rFonts w:ascii="Arial" w:eastAsia="Calibri" w:hAnsi="Arial" w:cs="Arial"/>
                <w:sz w:val="22"/>
                <w:szCs w:val="22"/>
              </w:rPr>
            </w:pPr>
            <w:r>
              <w:rPr>
                <w:rFonts w:ascii="Arial" w:eastAsia="Calibri" w:hAnsi="Arial" w:cs="Arial"/>
                <w:sz w:val="22"/>
                <w:szCs w:val="22"/>
              </w:rPr>
              <w:t>.</w:t>
            </w:r>
          </w:p>
          <w:p w14:paraId="2A2DC039" w14:textId="77777777" w:rsidR="00AD0167" w:rsidRDefault="00190F44">
            <w:pPr>
              <w:jc w:val="both"/>
              <w:rPr>
                <w:rFonts w:ascii="Arial" w:hAnsi="Arial" w:cs="Arial"/>
                <w:sz w:val="22"/>
                <w:szCs w:val="22"/>
                <w:lang w:val="en-GB" w:eastAsia="en-GB"/>
              </w:rPr>
            </w:pPr>
            <w:r>
              <w:rPr>
                <w:rFonts w:ascii="Arial" w:eastAsia="Calibri" w:hAnsi="Arial" w:cs="Arial"/>
                <w:b/>
                <w:bCs/>
                <w:sz w:val="22"/>
                <w:szCs w:val="22"/>
              </w:rPr>
              <w:t>Results:</w:t>
            </w:r>
            <w:r>
              <w:rPr>
                <w:rFonts w:ascii="Arial" w:eastAsia="Calibri" w:hAnsi="Arial" w:cs="Arial"/>
                <w:sz w:val="22"/>
                <w:szCs w:val="22"/>
              </w:rPr>
              <w:t xml:space="preserve"> </w:t>
            </w:r>
            <w:r>
              <w:rPr>
                <w:rFonts w:ascii="Arial" w:hAnsi="Arial" w:cs="Arial"/>
                <w:sz w:val="22"/>
                <w:szCs w:val="22"/>
                <w:lang w:val="en-GB" w:eastAsia="en-GB"/>
              </w:rPr>
              <w:t>All 404 respondents (100%) were aware of IPT, primarily through healthcare providers (55.9%). While 63.6% correctly identified the medication, only 57.4% knew the correct dosing schedule, and 56.2% lacked knowledge regarding side effects. The overall knowledge level was moderate (Mean = 3.40 ±1.04). A significant association was found between ethnicity and medication awareness (X</w:t>
            </w:r>
            <w:r>
              <w:rPr>
                <w:rFonts w:ascii="Arial" w:hAnsi="Arial" w:cs="Arial"/>
                <w:sz w:val="22"/>
                <w:szCs w:val="22"/>
                <w:vertAlign w:val="superscript"/>
                <w:lang w:val="en-GB" w:eastAsia="en-GB"/>
              </w:rPr>
              <w:t>2</w:t>
            </w:r>
            <w:r>
              <w:rPr>
                <w:rFonts w:ascii="Arial" w:hAnsi="Arial" w:cs="Arial"/>
                <w:sz w:val="22"/>
                <w:szCs w:val="22"/>
                <w:lang w:val="en-GB" w:eastAsia="en-GB"/>
              </w:rPr>
              <w:t xml:space="preserve">= 31.613, </w:t>
            </w:r>
            <w:r>
              <w:rPr>
                <w:rFonts w:ascii="Arial" w:hAnsi="Arial" w:cs="Arial"/>
                <w:i/>
                <w:iCs/>
                <w:sz w:val="22"/>
                <w:szCs w:val="22"/>
                <w:lang w:val="en-GB" w:eastAsia="en-GB"/>
              </w:rPr>
              <w:t>p</w:t>
            </w:r>
            <w:r>
              <w:rPr>
                <w:rFonts w:ascii="Arial" w:hAnsi="Arial" w:cs="Arial"/>
                <w:sz w:val="22"/>
                <w:szCs w:val="22"/>
                <w:lang w:val="en-GB" w:eastAsia="en-GB"/>
              </w:rPr>
              <w:t xml:space="preserve"> = 0.001). However, educational status did not significantly influence knowledge of IPT purpose (X</w:t>
            </w:r>
            <w:r>
              <w:rPr>
                <w:rFonts w:ascii="Arial" w:hAnsi="Arial" w:cs="Arial"/>
                <w:sz w:val="22"/>
                <w:szCs w:val="22"/>
                <w:vertAlign w:val="superscript"/>
                <w:lang w:val="en-GB" w:eastAsia="en-GB"/>
              </w:rPr>
              <w:t>2</w:t>
            </w:r>
            <w:r>
              <w:rPr>
                <w:rFonts w:ascii="Arial" w:hAnsi="Arial" w:cs="Arial"/>
                <w:sz w:val="22"/>
                <w:szCs w:val="22"/>
                <w:lang w:val="en-GB" w:eastAsia="en-GB"/>
              </w:rPr>
              <w:t xml:space="preserve"> = 10.437, </w:t>
            </w:r>
            <w:r>
              <w:rPr>
                <w:rFonts w:ascii="Arial" w:hAnsi="Arial" w:cs="Arial"/>
                <w:i/>
                <w:iCs/>
                <w:sz w:val="22"/>
                <w:szCs w:val="22"/>
                <w:lang w:val="en-GB" w:eastAsia="en-GB"/>
              </w:rPr>
              <w:t xml:space="preserve">p </w:t>
            </w:r>
            <w:r>
              <w:rPr>
                <w:rFonts w:ascii="Arial" w:hAnsi="Arial" w:cs="Arial"/>
                <w:sz w:val="22"/>
                <w:szCs w:val="22"/>
                <w:lang w:val="en-GB" w:eastAsia="en-GB"/>
              </w:rPr>
              <w:t>= 0.24). Despite high general awareness, gaps remain in specific knowledge areas like side effects and guidelines.</w:t>
            </w:r>
          </w:p>
          <w:p w14:paraId="64C84DCC" w14:textId="77777777" w:rsidR="00AD0167" w:rsidRDefault="00AD0167">
            <w:pPr>
              <w:pStyle w:val="Body"/>
              <w:spacing w:after="0"/>
              <w:rPr>
                <w:rFonts w:ascii="Arial" w:eastAsia="Calibri" w:hAnsi="Arial" w:cs="Arial"/>
                <w:b/>
                <w:bCs/>
                <w:sz w:val="22"/>
                <w:szCs w:val="22"/>
              </w:rPr>
            </w:pPr>
          </w:p>
          <w:p w14:paraId="6BCE41E1" w14:textId="77777777" w:rsidR="00AD0167" w:rsidRDefault="00190F44">
            <w:pPr>
              <w:jc w:val="both"/>
              <w:rPr>
                <w:rFonts w:ascii="Arial" w:hAnsi="Arial" w:cs="Arial"/>
                <w:sz w:val="22"/>
                <w:szCs w:val="22"/>
                <w:lang w:val="en-GB" w:eastAsia="en-GB"/>
              </w:rPr>
            </w:pPr>
            <w:r>
              <w:rPr>
                <w:rFonts w:ascii="Arial" w:eastAsia="Calibri" w:hAnsi="Arial" w:cs="Arial"/>
                <w:b/>
                <w:bCs/>
                <w:sz w:val="22"/>
                <w:szCs w:val="22"/>
              </w:rPr>
              <w:t>Conclusion:</w:t>
            </w:r>
            <w:r>
              <w:rPr>
                <w:rFonts w:ascii="Arial" w:eastAsia="Calibri" w:hAnsi="Arial" w:cs="Arial"/>
                <w:sz w:val="22"/>
                <w:szCs w:val="22"/>
              </w:rPr>
              <w:t xml:space="preserve"> </w:t>
            </w:r>
            <w:r>
              <w:rPr>
                <w:rFonts w:ascii="Arial" w:hAnsi="Arial" w:cs="Arial"/>
                <w:sz w:val="22"/>
                <w:szCs w:val="22"/>
              </w:rPr>
              <w:t xml:space="preserve">The study reveals a paradox in the maternal health landscape of </w:t>
            </w:r>
            <w:proofErr w:type="spellStart"/>
            <w:r>
              <w:rPr>
                <w:rFonts w:ascii="Arial" w:hAnsi="Arial" w:cs="Arial"/>
                <w:sz w:val="22"/>
                <w:szCs w:val="22"/>
              </w:rPr>
              <w:lastRenderedPageBreak/>
              <w:t>Igbeti</w:t>
            </w:r>
            <w:proofErr w:type="spellEnd"/>
            <w:r>
              <w:rPr>
                <w:rFonts w:ascii="Arial" w:hAnsi="Arial" w:cs="Arial"/>
                <w:sz w:val="22"/>
                <w:szCs w:val="22"/>
              </w:rPr>
              <w:t>, Oyo State, through universal awareness among pregnant women</w:t>
            </w:r>
            <w:r>
              <w:rPr>
                <w:rFonts w:ascii="Arial" w:hAnsi="Arial" w:cs="Arial"/>
                <w:sz w:val="22"/>
                <w:szCs w:val="22"/>
                <w:lang w:val="en-GB" w:eastAsia="en-GB"/>
              </w:rPr>
              <w:t>, significant knowledge gaps exist regarding side effects (56.2% unaware) and dosing schedules (42.6% unaware). Despite healthcare providers being the primary information source (55.9%), a strong correlation between ethnicity and awareness (X</w:t>
            </w:r>
            <w:r>
              <w:rPr>
                <w:rFonts w:ascii="Arial" w:hAnsi="Arial" w:cs="Arial"/>
                <w:sz w:val="22"/>
                <w:szCs w:val="22"/>
                <w:vertAlign w:val="superscript"/>
                <w:lang w:val="en-GB" w:eastAsia="en-GB"/>
              </w:rPr>
              <w:t>2</w:t>
            </w:r>
            <w:r>
              <w:rPr>
                <w:rFonts w:ascii="Arial" w:hAnsi="Arial" w:cs="Arial"/>
                <w:sz w:val="22"/>
                <w:szCs w:val="22"/>
                <w:lang w:val="en-GB" w:eastAsia="en-GB"/>
              </w:rPr>
              <w:t xml:space="preserve">= 31.613, </w:t>
            </w:r>
            <w:r>
              <w:rPr>
                <w:rFonts w:ascii="Arial" w:hAnsi="Arial" w:cs="Arial"/>
                <w:i/>
                <w:iCs/>
                <w:sz w:val="22"/>
                <w:szCs w:val="22"/>
                <w:lang w:val="en-GB" w:eastAsia="en-GB"/>
              </w:rPr>
              <w:t>p</w:t>
            </w:r>
            <w:r>
              <w:rPr>
                <w:rFonts w:ascii="Arial" w:hAnsi="Arial" w:cs="Arial"/>
                <w:sz w:val="22"/>
                <w:szCs w:val="22"/>
                <w:lang w:val="en-GB" w:eastAsia="en-GB"/>
              </w:rPr>
              <w:t xml:space="preserve"> = 0.001) indicates that current outreach may not reach all cultural groups effectively. Overall, universal awareness has not yet resulted in the comprehensive knowledge necessary for optimal malaria prevention.</w:t>
            </w:r>
          </w:p>
          <w:p w14:paraId="661DF496" w14:textId="77777777" w:rsidR="00AD0167" w:rsidRDefault="00AD0167">
            <w:pPr>
              <w:pStyle w:val="Body"/>
              <w:spacing w:after="0"/>
              <w:rPr>
                <w:rFonts w:ascii="Arial" w:eastAsia="Calibri" w:hAnsi="Arial" w:cs="Arial"/>
                <w:sz w:val="22"/>
                <w:szCs w:val="22"/>
              </w:rPr>
            </w:pPr>
          </w:p>
        </w:tc>
      </w:tr>
    </w:tbl>
    <w:p w14:paraId="0FFDB94A" w14:textId="77777777" w:rsidR="00AD0167" w:rsidRDefault="00AD0167">
      <w:pPr>
        <w:pStyle w:val="Body"/>
        <w:spacing w:after="0"/>
        <w:rPr>
          <w:rFonts w:ascii="Arial" w:hAnsi="Arial" w:cs="Arial"/>
          <w:i/>
          <w:sz w:val="22"/>
          <w:szCs w:val="22"/>
        </w:rPr>
      </w:pPr>
    </w:p>
    <w:p w14:paraId="3C768619" w14:textId="18ABACF5" w:rsidR="00AD0167" w:rsidRDefault="00190F44">
      <w:pPr>
        <w:jc w:val="both"/>
        <w:rPr>
          <w:rFonts w:ascii="Times New Roman" w:hAnsi="Times New Roman"/>
          <w:i/>
          <w:sz w:val="24"/>
          <w:szCs w:val="24"/>
        </w:rPr>
      </w:pPr>
      <w:r>
        <w:rPr>
          <w:rFonts w:ascii="Arial" w:hAnsi="Arial" w:cs="Arial"/>
          <w:i/>
          <w:sz w:val="22"/>
          <w:szCs w:val="22"/>
        </w:rPr>
        <w:t>Keywords</w:t>
      </w:r>
      <w:r>
        <w:rPr>
          <w:rFonts w:ascii="Arial" w:hAnsi="Arial" w:cs="Arial"/>
          <w:i/>
        </w:rPr>
        <w:t>: Intermittent Preventive Treatment in pregnancy (IPTp), Antenatal Clinics (ANC), Malaria</w:t>
      </w:r>
      <w:r w:rsidR="00A018DA">
        <w:rPr>
          <w:rFonts w:ascii="Arial" w:hAnsi="Arial" w:cs="Arial"/>
          <w:i/>
        </w:rPr>
        <w:t xml:space="preserve">, </w:t>
      </w:r>
      <w:r w:rsidR="00A018DA" w:rsidRPr="00A018DA">
        <w:rPr>
          <w:rFonts w:ascii="Arial" w:hAnsi="Arial" w:cs="Arial"/>
          <w:i/>
        </w:rPr>
        <w:t>maternal health</w:t>
      </w:r>
    </w:p>
    <w:p w14:paraId="5B79D745" w14:textId="77777777" w:rsidR="00AD0167" w:rsidRDefault="00AD0167">
      <w:pPr>
        <w:pStyle w:val="Body"/>
        <w:spacing w:after="0"/>
        <w:rPr>
          <w:rFonts w:ascii="Arial" w:hAnsi="Arial" w:cs="Arial"/>
          <w:i/>
          <w:sz w:val="22"/>
          <w:szCs w:val="22"/>
        </w:rPr>
      </w:pPr>
    </w:p>
    <w:p w14:paraId="6C445C50" w14:textId="77777777" w:rsidR="00AD0167" w:rsidRDefault="00190F44">
      <w:pPr>
        <w:pStyle w:val="AbstHead"/>
        <w:spacing w:after="0"/>
        <w:jc w:val="both"/>
        <w:rPr>
          <w:rFonts w:ascii="Arial" w:hAnsi="Arial" w:cs="Arial"/>
          <w:szCs w:val="22"/>
        </w:rPr>
      </w:pPr>
      <w:r>
        <w:rPr>
          <w:rFonts w:ascii="Arial" w:hAnsi="Arial" w:cs="Arial"/>
          <w:szCs w:val="22"/>
        </w:rPr>
        <w:t xml:space="preserve">1. INTRODUCTION </w:t>
      </w:r>
    </w:p>
    <w:p w14:paraId="159658A2" w14:textId="77777777" w:rsidR="00AD0167" w:rsidRDefault="00AD0167">
      <w:pPr>
        <w:pStyle w:val="AbstHead"/>
        <w:spacing w:after="0"/>
        <w:jc w:val="both"/>
        <w:rPr>
          <w:rFonts w:ascii="Arial" w:hAnsi="Arial" w:cs="Arial"/>
          <w:szCs w:val="22"/>
        </w:rPr>
      </w:pPr>
    </w:p>
    <w:p w14:paraId="0382E78B" w14:textId="122FFD16" w:rsidR="00AD0167" w:rsidRPr="00912A41" w:rsidRDefault="00190F44">
      <w:pPr>
        <w:spacing w:line="276" w:lineRule="auto"/>
        <w:jc w:val="both"/>
        <w:rPr>
          <w:rFonts w:ascii="Arial" w:hAnsi="Arial" w:cs="Arial"/>
          <w:sz w:val="22"/>
          <w:szCs w:val="22"/>
        </w:rPr>
      </w:pPr>
      <w:r>
        <w:rPr>
          <w:rFonts w:ascii="Arial" w:hAnsi="Arial" w:cs="Arial"/>
          <w:sz w:val="22"/>
          <w:szCs w:val="22"/>
        </w:rPr>
        <w:t>In 2017, malaria resulted in 435,000 fatalities and affected around 229 million individuals globally in 2019.</w:t>
      </w:r>
      <w:r>
        <w:rPr>
          <w:rFonts w:ascii="Arial" w:hAnsi="Arial" w:cs="Arial"/>
          <w:sz w:val="22"/>
          <w:szCs w:val="22"/>
          <w:vertAlign w:val="superscript"/>
        </w:rPr>
        <w:t>1</w:t>
      </w:r>
      <w:r>
        <w:rPr>
          <w:rFonts w:ascii="Arial" w:hAnsi="Arial" w:cs="Arial"/>
          <w:sz w:val="22"/>
          <w:szCs w:val="22"/>
        </w:rPr>
        <w:t xml:space="preserve"> Over the years of global initiatives and research is targeted at improving the malaria prevention, diagnosis, and treatment has culminated in these issues of morbidity and death.</w:t>
      </w:r>
      <w:r>
        <w:rPr>
          <w:rFonts w:ascii="Arial" w:hAnsi="Arial" w:cs="Arial"/>
          <w:sz w:val="22"/>
          <w:szCs w:val="22"/>
          <w:vertAlign w:val="superscript"/>
        </w:rPr>
        <w:t>2</w:t>
      </w:r>
      <w:r>
        <w:rPr>
          <w:rFonts w:ascii="Arial" w:hAnsi="Arial" w:cs="Arial"/>
          <w:sz w:val="22"/>
          <w:szCs w:val="22"/>
        </w:rPr>
        <w:t xml:space="preserve"> In Africa and specifically in the Asian nations, malaria is the utmost widespread disease, with the highest incidence of indigenous cases. The global mortality rate from malaria </w:t>
      </w:r>
      <w:r w:rsidRPr="008868BE">
        <w:rPr>
          <w:rFonts w:ascii="Arial" w:hAnsi="Arial" w:cs="Arial"/>
          <w:sz w:val="22"/>
          <w:szCs w:val="22"/>
        </w:rPr>
        <w:t>varies between 0.3% and 2.2%, with severe cases in tropical regions potentially reaching 30%.</w:t>
      </w:r>
      <w:r w:rsidRPr="008868BE">
        <w:rPr>
          <w:rFonts w:ascii="Arial" w:hAnsi="Arial" w:cs="Arial"/>
          <w:sz w:val="22"/>
          <w:szCs w:val="22"/>
          <w:vertAlign w:val="superscript"/>
        </w:rPr>
        <w:t>3</w:t>
      </w:r>
      <w:r w:rsidRPr="008868BE">
        <w:rPr>
          <w:rFonts w:ascii="Arial" w:hAnsi="Arial" w:cs="Arial"/>
          <w:sz w:val="22"/>
          <w:szCs w:val="22"/>
        </w:rPr>
        <w:t xml:space="preserve"> </w:t>
      </w:r>
      <w:r w:rsidR="008868BE" w:rsidRPr="008868BE">
        <w:rPr>
          <w:rFonts w:ascii="Arial" w:hAnsi="Arial" w:cs="Arial"/>
          <w:sz w:val="22"/>
          <w:szCs w:val="22"/>
        </w:rPr>
        <w:t xml:space="preserve"> </w:t>
      </w:r>
      <w:r w:rsidR="008868BE" w:rsidRPr="008868BE">
        <w:rPr>
          <w:rFonts w:ascii="Arial" w:hAnsi="Arial" w:cs="Arial"/>
          <w:color w:val="202020"/>
          <w:sz w:val="22"/>
          <w:szCs w:val="22"/>
          <w:shd w:val="clear" w:color="auto" w:fill="FFFFFF"/>
        </w:rPr>
        <w:t>However, several countries within sub-Saharan Africa have reported decreased numbers of malaria cases over the last several decades.</w:t>
      </w:r>
      <w:r w:rsidR="008868BE" w:rsidRPr="008868BE">
        <w:rPr>
          <w:rFonts w:ascii="Arial" w:hAnsi="Arial" w:cs="Arial"/>
          <w:color w:val="202020"/>
          <w:sz w:val="22"/>
          <w:szCs w:val="22"/>
          <w:shd w:val="clear" w:color="auto" w:fill="FFFFFF"/>
          <w:vertAlign w:val="superscript"/>
        </w:rPr>
        <w:t>4</w:t>
      </w:r>
      <w:r w:rsidRPr="008868BE">
        <w:rPr>
          <w:rFonts w:ascii="Arial" w:hAnsi="Arial" w:cs="Arial"/>
          <w:sz w:val="22"/>
          <w:szCs w:val="22"/>
        </w:rPr>
        <w:t xml:space="preserve"> </w:t>
      </w:r>
      <w:r w:rsidR="008868BE" w:rsidRPr="008868BE">
        <w:rPr>
          <w:rFonts w:ascii="Arial" w:hAnsi="Arial" w:cs="Arial"/>
          <w:sz w:val="22"/>
          <w:szCs w:val="22"/>
        </w:rPr>
        <w:t>S</w:t>
      </w:r>
      <w:r w:rsidRPr="008868BE">
        <w:rPr>
          <w:rFonts w:ascii="Arial" w:hAnsi="Arial" w:cs="Arial"/>
          <w:sz w:val="22"/>
          <w:szCs w:val="22"/>
        </w:rPr>
        <w:t>tudies indicate that since 2015, the incidence of malaria organism infection has increased.</w:t>
      </w:r>
      <w:r w:rsidRPr="008868BE">
        <w:rPr>
          <w:rFonts w:ascii="Arial" w:hAnsi="Arial" w:cs="Arial"/>
          <w:sz w:val="22"/>
          <w:szCs w:val="22"/>
          <w:vertAlign w:val="superscript"/>
        </w:rPr>
        <w:t>4</w:t>
      </w:r>
      <w:r w:rsidR="00912A41">
        <w:rPr>
          <w:rFonts w:ascii="Arial" w:hAnsi="Arial" w:cs="Arial"/>
          <w:sz w:val="22"/>
          <w:szCs w:val="22"/>
          <w:vertAlign w:val="superscript"/>
        </w:rPr>
        <w:t xml:space="preserve"> </w:t>
      </w:r>
      <w:r w:rsidR="00912A41">
        <w:rPr>
          <w:rFonts w:ascii="Arial" w:hAnsi="Arial" w:cs="Arial"/>
          <w:sz w:val="22"/>
          <w:szCs w:val="22"/>
        </w:rPr>
        <w:t>Although the World Health Organization (WHO) has set a goal around global burden of which malaria is included to reduce the incidence and mortality rate by 90% by 2030 in at least 35 endemic countries.</w:t>
      </w:r>
      <w:r w:rsidR="00912A41" w:rsidRPr="00912A41">
        <w:rPr>
          <w:rFonts w:ascii="Arial" w:hAnsi="Arial" w:cs="Arial"/>
          <w:sz w:val="22"/>
          <w:szCs w:val="22"/>
          <w:vertAlign w:val="superscript"/>
        </w:rPr>
        <w:t>5</w:t>
      </w:r>
      <w:r w:rsidR="00912A41">
        <w:rPr>
          <w:rFonts w:ascii="Arial" w:hAnsi="Arial" w:cs="Arial"/>
          <w:sz w:val="22"/>
          <w:szCs w:val="22"/>
        </w:rPr>
        <w:t xml:space="preserve"> </w:t>
      </w:r>
      <w:r>
        <w:rPr>
          <w:rFonts w:ascii="Arial" w:hAnsi="Arial" w:cs="Arial"/>
          <w:sz w:val="22"/>
          <w:szCs w:val="22"/>
        </w:rPr>
        <w:t xml:space="preserve">The first ten years of the </w:t>
      </w:r>
      <w:r w:rsidR="006C2FE1">
        <w:rPr>
          <w:rFonts w:ascii="Arial" w:hAnsi="Arial" w:cs="Arial"/>
          <w:sz w:val="22"/>
          <w:szCs w:val="22"/>
        </w:rPr>
        <w:t>21</w:t>
      </w:r>
      <w:r w:rsidR="006C2FE1" w:rsidRPr="006C2FE1">
        <w:rPr>
          <w:rFonts w:ascii="Arial" w:hAnsi="Arial" w:cs="Arial"/>
          <w:sz w:val="22"/>
          <w:szCs w:val="22"/>
          <w:vertAlign w:val="superscript"/>
        </w:rPr>
        <w:t>st</w:t>
      </w:r>
      <w:r w:rsidR="006C2FE1">
        <w:rPr>
          <w:rFonts w:ascii="Arial" w:hAnsi="Arial" w:cs="Arial"/>
          <w:sz w:val="22"/>
          <w:szCs w:val="22"/>
        </w:rPr>
        <w:t xml:space="preserve"> </w:t>
      </w:r>
      <w:r>
        <w:rPr>
          <w:rFonts w:ascii="Arial" w:hAnsi="Arial" w:cs="Arial"/>
          <w:sz w:val="22"/>
          <w:szCs w:val="22"/>
        </w:rPr>
        <w:t>century saw these amazing advances in the fight in contrast to malaria, but the second decade seems to be more difficult. Since 2014, there has been an increase in cases of malaria in some locations</w:t>
      </w:r>
      <w:r w:rsidR="00FF6CBB">
        <w:rPr>
          <w:rFonts w:ascii="Arial" w:hAnsi="Arial" w:cs="Arial"/>
          <w:sz w:val="22"/>
          <w:szCs w:val="22"/>
        </w:rPr>
        <w:t xml:space="preserve"> like Malaysia</w:t>
      </w:r>
      <w:r>
        <w:rPr>
          <w:rFonts w:ascii="Arial" w:hAnsi="Arial" w:cs="Arial"/>
          <w:sz w:val="22"/>
          <w:szCs w:val="22"/>
        </w:rPr>
        <w:t>.</w:t>
      </w:r>
      <w:r w:rsidR="00FF6CBB" w:rsidRPr="00FF6CBB">
        <w:rPr>
          <w:rFonts w:ascii="Arial" w:hAnsi="Arial" w:cs="Arial"/>
          <w:sz w:val="22"/>
          <w:szCs w:val="22"/>
          <w:vertAlign w:val="superscript"/>
        </w:rPr>
        <w:t>6</w:t>
      </w:r>
      <w:r>
        <w:rPr>
          <w:rFonts w:ascii="Arial" w:hAnsi="Arial" w:cs="Arial"/>
          <w:sz w:val="22"/>
          <w:szCs w:val="22"/>
        </w:rPr>
        <w:t xml:space="preserve"> In 2019, there were an estimated 229 million cases worldwide (from 87 countries where malaria is endemic).</w:t>
      </w:r>
      <w:r w:rsidR="00FF6CBB" w:rsidRPr="00FF6CBB">
        <w:rPr>
          <w:rFonts w:ascii="Arial" w:hAnsi="Arial" w:cs="Arial"/>
          <w:sz w:val="22"/>
          <w:szCs w:val="22"/>
          <w:vertAlign w:val="superscript"/>
        </w:rPr>
        <w:t>7</w:t>
      </w:r>
      <w:r>
        <w:rPr>
          <w:rFonts w:ascii="Arial" w:hAnsi="Arial" w:cs="Arial"/>
          <w:sz w:val="22"/>
          <w:szCs w:val="22"/>
        </w:rPr>
        <w:t xml:space="preserve"> More than 94 percent of the 215 million cases that were reported occurred in Africa.</w:t>
      </w:r>
      <w:r w:rsidR="00FF6CBB">
        <w:rPr>
          <w:rFonts w:ascii="Arial" w:hAnsi="Arial" w:cs="Arial"/>
          <w:sz w:val="22"/>
          <w:szCs w:val="22"/>
          <w:vertAlign w:val="superscript"/>
        </w:rPr>
        <w:t>8</w:t>
      </w:r>
      <w:r>
        <w:rPr>
          <w:rFonts w:ascii="Arial" w:hAnsi="Arial" w:cs="Arial"/>
          <w:sz w:val="22"/>
          <w:szCs w:val="22"/>
        </w:rPr>
        <w:t xml:space="preserve"> Approximately 3% of all malaria cases worldwide were in Southeast Asia. Africa accounted for 94% of the 409,000 malaria-related deaths that were predicted to occur worldwide in that same year.</w:t>
      </w:r>
      <w:r w:rsidR="00FF6CBB">
        <w:rPr>
          <w:rFonts w:ascii="Arial" w:hAnsi="Arial" w:cs="Arial"/>
          <w:sz w:val="22"/>
          <w:szCs w:val="22"/>
          <w:vertAlign w:val="superscript"/>
        </w:rPr>
        <w:t>9</w:t>
      </w:r>
      <w:r>
        <w:rPr>
          <w:rFonts w:ascii="Arial" w:hAnsi="Arial" w:cs="Arial"/>
          <w:sz w:val="22"/>
          <w:szCs w:val="22"/>
        </w:rPr>
        <w:t xml:space="preserve"> 67% of all malaria deaths in 2019 occurred in children under the age of five, making them the primary victims of the disease.</w:t>
      </w:r>
      <w:r w:rsidR="00FF6CBB" w:rsidRPr="00FF6CBB">
        <w:rPr>
          <w:rFonts w:ascii="Arial" w:hAnsi="Arial" w:cs="Arial"/>
          <w:sz w:val="22"/>
          <w:szCs w:val="22"/>
          <w:vertAlign w:val="superscript"/>
        </w:rPr>
        <w:t xml:space="preserve"> </w:t>
      </w:r>
      <w:r w:rsidR="00FF6CBB">
        <w:rPr>
          <w:rFonts w:ascii="Arial" w:hAnsi="Arial" w:cs="Arial"/>
          <w:sz w:val="22"/>
          <w:szCs w:val="22"/>
          <w:vertAlign w:val="superscript"/>
        </w:rPr>
        <w:t>8</w:t>
      </w:r>
    </w:p>
    <w:p w14:paraId="32CC2780" w14:textId="77777777" w:rsidR="00AD0167" w:rsidRDefault="00AD0167">
      <w:pPr>
        <w:pStyle w:val="Body"/>
        <w:spacing w:after="0" w:line="276" w:lineRule="auto"/>
        <w:rPr>
          <w:rFonts w:ascii="Arial" w:hAnsi="Arial" w:cs="Arial"/>
          <w:sz w:val="22"/>
          <w:szCs w:val="22"/>
        </w:rPr>
      </w:pPr>
    </w:p>
    <w:p w14:paraId="41E8A001" w14:textId="410A1415" w:rsidR="00AD0167" w:rsidRDefault="00190F44">
      <w:pPr>
        <w:spacing w:line="276" w:lineRule="auto"/>
        <w:jc w:val="both"/>
        <w:rPr>
          <w:rFonts w:ascii="Arial" w:hAnsi="Arial" w:cs="Arial"/>
          <w:sz w:val="22"/>
          <w:szCs w:val="22"/>
        </w:rPr>
      </w:pPr>
      <w:r>
        <w:rPr>
          <w:rFonts w:ascii="Arial" w:hAnsi="Arial" w:cs="Arial"/>
          <w:sz w:val="22"/>
          <w:szCs w:val="22"/>
        </w:rPr>
        <w:t xml:space="preserve">In Nigeria, 97% of the population is at risk of </w:t>
      </w:r>
      <w:r w:rsidR="00FF6CBB">
        <w:rPr>
          <w:rFonts w:ascii="Arial" w:hAnsi="Arial" w:cs="Arial"/>
          <w:sz w:val="22"/>
          <w:szCs w:val="22"/>
        </w:rPr>
        <w:t>contracting</w:t>
      </w:r>
      <w:r>
        <w:rPr>
          <w:rFonts w:ascii="Arial" w:hAnsi="Arial" w:cs="Arial"/>
          <w:sz w:val="22"/>
          <w:szCs w:val="22"/>
        </w:rPr>
        <w:t xml:space="preserve"> malaria, making it an endemic country.</w:t>
      </w:r>
      <w:r w:rsidR="00053A15" w:rsidRPr="00053A15">
        <w:rPr>
          <w:rFonts w:ascii="Arial" w:hAnsi="Arial" w:cs="Arial"/>
          <w:sz w:val="22"/>
          <w:szCs w:val="22"/>
          <w:vertAlign w:val="superscript"/>
        </w:rPr>
        <w:t>10</w:t>
      </w:r>
      <w:r>
        <w:rPr>
          <w:rFonts w:ascii="Arial" w:hAnsi="Arial" w:cs="Arial"/>
          <w:sz w:val="22"/>
          <w:szCs w:val="22"/>
        </w:rPr>
        <w:t xml:space="preserve"> While transmission lasts no more than three months in the north, it happens year-round in the south.</w:t>
      </w:r>
      <w:r w:rsidR="00053A15" w:rsidRPr="00053A15">
        <w:rPr>
          <w:rFonts w:ascii="Arial" w:hAnsi="Arial" w:cs="Arial"/>
          <w:sz w:val="22"/>
          <w:szCs w:val="22"/>
          <w:vertAlign w:val="superscript"/>
        </w:rPr>
        <w:t>10</w:t>
      </w:r>
      <w:r>
        <w:rPr>
          <w:rFonts w:ascii="Arial" w:hAnsi="Arial" w:cs="Arial"/>
          <w:sz w:val="22"/>
          <w:szCs w:val="22"/>
        </w:rPr>
        <w:t xml:space="preserve"> </w:t>
      </w:r>
      <w:r>
        <w:rPr>
          <w:rFonts w:ascii="Arial" w:hAnsi="Arial" w:cs="Arial"/>
          <w:i/>
          <w:iCs/>
          <w:sz w:val="22"/>
          <w:szCs w:val="22"/>
        </w:rPr>
        <w:t>Plasmodium falciparum</w:t>
      </w:r>
      <w:r>
        <w:rPr>
          <w:rFonts w:ascii="Arial" w:hAnsi="Arial" w:cs="Arial"/>
          <w:sz w:val="22"/>
          <w:szCs w:val="22"/>
        </w:rPr>
        <w:t xml:space="preserve"> is the most frequent species of malaria. In the majority of the nation, Anopheles are the main vectors. Anopheles and </w:t>
      </w:r>
      <w:proofErr w:type="spellStart"/>
      <w:r>
        <w:rPr>
          <w:rFonts w:ascii="Arial" w:hAnsi="Arial" w:cs="Arial"/>
          <w:sz w:val="22"/>
          <w:szCs w:val="22"/>
        </w:rPr>
        <w:t>Coluzzii</w:t>
      </w:r>
      <w:proofErr w:type="spellEnd"/>
      <w:r>
        <w:rPr>
          <w:rFonts w:ascii="Arial" w:hAnsi="Arial" w:cs="Arial"/>
          <w:sz w:val="22"/>
          <w:szCs w:val="22"/>
        </w:rPr>
        <w:t xml:space="preserve"> (59.3%), gambiae (39.5%) of the total Anopheles Gambiae S.L. gathered, alongside Anopheles. In certain parts of Nigeria, </w:t>
      </w:r>
      <w:proofErr w:type="spellStart"/>
      <w:r>
        <w:rPr>
          <w:rFonts w:ascii="Arial" w:hAnsi="Arial" w:cs="Arial"/>
          <w:sz w:val="22"/>
          <w:szCs w:val="22"/>
        </w:rPr>
        <w:t>funestus</w:t>
      </w:r>
      <w:proofErr w:type="spellEnd"/>
      <w:r>
        <w:rPr>
          <w:rFonts w:ascii="Arial" w:hAnsi="Arial" w:cs="Arial"/>
          <w:sz w:val="22"/>
          <w:szCs w:val="22"/>
        </w:rPr>
        <w:t xml:space="preserve"> serves as a secondary vector.</w:t>
      </w:r>
      <w:r w:rsidR="00F977AA">
        <w:rPr>
          <w:rFonts w:ascii="Arial" w:hAnsi="Arial" w:cs="Arial"/>
          <w:sz w:val="22"/>
          <w:szCs w:val="22"/>
          <w:vertAlign w:val="superscript"/>
        </w:rPr>
        <w:t>11</w:t>
      </w:r>
    </w:p>
    <w:p w14:paraId="1D1273A6" w14:textId="7DEEF0C5" w:rsidR="00AD0167" w:rsidRDefault="00190F44">
      <w:pPr>
        <w:pStyle w:val="Body"/>
        <w:spacing w:after="0" w:line="276" w:lineRule="auto"/>
        <w:rPr>
          <w:rFonts w:ascii="Arial" w:hAnsi="Arial" w:cs="Arial"/>
          <w:sz w:val="22"/>
          <w:szCs w:val="22"/>
        </w:rPr>
      </w:pPr>
      <w:r>
        <w:rPr>
          <w:rFonts w:ascii="Arial" w:hAnsi="Arial" w:cs="Arial"/>
          <w:sz w:val="22"/>
          <w:szCs w:val="22"/>
        </w:rPr>
        <w:lastRenderedPageBreak/>
        <w:t>Primarily in extremely endemic areas, malaria in pregnancy (</w:t>
      </w:r>
      <w:proofErr w:type="spellStart"/>
      <w:r>
        <w:rPr>
          <w:rFonts w:ascii="Arial" w:hAnsi="Arial" w:cs="Arial"/>
          <w:sz w:val="22"/>
          <w:szCs w:val="22"/>
        </w:rPr>
        <w:t>MiP</w:t>
      </w:r>
      <w:proofErr w:type="spellEnd"/>
      <w:r>
        <w:rPr>
          <w:rFonts w:ascii="Arial" w:hAnsi="Arial" w:cs="Arial"/>
          <w:sz w:val="22"/>
          <w:szCs w:val="22"/>
        </w:rPr>
        <w:t>) is one of the world's top causes of illness and mortality among mothers and children.</w:t>
      </w:r>
      <w:r w:rsidR="00F977AA">
        <w:rPr>
          <w:rFonts w:ascii="Arial" w:hAnsi="Arial" w:cs="Arial"/>
          <w:sz w:val="22"/>
          <w:szCs w:val="22"/>
          <w:vertAlign w:val="superscript"/>
        </w:rPr>
        <w:t>12</w:t>
      </w:r>
      <w:r>
        <w:rPr>
          <w:rFonts w:ascii="Arial" w:hAnsi="Arial" w:cs="Arial"/>
          <w:sz w:val="22"/>
          <w:szCs w:val="22"/>
          <w:vertAlign w:val="superscript"/>
        </w:rPr>
        <w:t xml:space="preserve"> </w:t>
      </w:r>
      <w:r>
        <w:rPr>
          <w:rFonts w:ascii="Arial" w:hAnsi="Arial" w:cs="Arial"/>
          <w:sz w:val="22"/>
          <w:szCs w:val="22"/>
        </w:rPr>
        <w:t xml:space="preserve">The most prevalent malaria parasite in Africa, where 125 million pregnant women are at risk of getting the disease, is </w:t>
      </w:r>
      <w:r>
        <w:rPr>
          <w:rFonts w:ascii="Arial" w:hAnsi="Arial" w:cs="Arial"/>
          <w:i/>
          <w:iCs/>
          <w:sz w:val="22"/>
          <w:szCs w:val="22"/>
        </w:rPr>
        <w:t>Plasmodium falciparum</w:t>
      </w:r>
      <w:r>
        <w:rPr>
          <w:rFonts w:ascii="Arial" w:hAnsi="Arial" w:cs="Arial"/>
          <w:sz w:val="22"/>
          <w:szCs w:val="22"/>
        </w:rPr>
        <w:t xml:space="preserve">. </w:t>
      </w:r>
      <w:r>
        <w:rPr>
          <w:rFonts w:ascii="Arial" w:hAnsi="Arial" w:cs="Arial"/>
          <w:i/>
          <w:iCs/>
          <w:sz w:val="22"/>
          <w:szCs w:val="22"/>
        </w:rPr>
        <w:t>Plasmodium vivax</w:t>
      </w:r>
      <w:r>
        <w:rPr>
          <w:rFonts w:ascii="Arial" w:hAnsi="Arial" w:cs="Arial"/>
          <w:sz w:val="22"/>
          <w:szCs w:val="22"/>
        </w:rPr>
        <w:t xml:space="preserve"> infections are frequent outside of Africa; each year, over 90 million pregnant women are at risk of developing the disease, primarily in the Asia-Pacific area and roughly three million in Latin America.</w:t>
      </w:r>
      <w:r w:rsidR="00F977AA">
        <w:rPr>
          <w:rFonts w:ascii="Arial" w:hAnsi="Arial" w:cs="Arial"/>
          <w:sz w:val="22"/>
          <w:szCs w:val="22"/>
          <w:vertAlign w:val="superscript"/>
        </w:rPr>
        <w:t>13</w:t>
      </w:r>
      <w:r>
        <w:rPr>
          <w:rFonts w:ascii="Arial" w:hAnsi="Arial" w:cs="Arial"/>
          <w:sz w:val="22"/>
          <w:szCs w:val="22"/>
        </w:rPr>
        <w:t xml:space="preserve"> Pregnancy-related malaria infection is linked to a wide range of clinical symptoms, from acute, simple instances to severe ones that result in both mother and child death. </w:t>
      </w:r>
      <w:proofErr w:type="spellStart"/>
      <w:r>
        <w:rPr>
          <w:rFonts w:ascii="Arial" w:hAnsi="Arial" w:cs="Arial"/>
          <w:sz w:val="22"/>
          <w:szCs w:val="22"/>
        </w:rPr>
        <w:t>Multigravidae</w:t>
      </w:r>
      <w:proofErr w:type="spellEnd"/>
      <w:r>
        <w:rPr>
          <w:rFonts w:ascii="Arial" w:hAnsi="Arial" w:cs="Arial"/>
          <w:sz w:val="22"/>
          <w:szCs w:val="22"/>
        </w:rPr>
        <w:t xml:space="preserve"> infected with </w:t>
      </w:r>
      <w:r w:rsidRPr="000D10AD">
        <w:rPr>
          <w:rFonts w:ascii="Arial" w:hAnsi="Arial" w:cs="Arial"/>
          <w:i/>
          <w:iCs/>
          <w:sz w:val="22"/>
          <w:szCs w:val="22"/>
        </w:rPr>
        <w:t>P. vivax</w:t>
      </w:r>
      <w:r>
        <w:rPr>
          <w:rFonts w:ascii="Arial" w:hAnsi="Arial" w:cs="Arial"/>
          <w:sz w:val="22"/>
          <w:szCs w:val="22"/>
        </w:rPr>
        <w:t xml:space="preserve"> have been found to have an amplified risk of severe anemia.</w:t>
      </w:r>
    </w:p>
    <w:p w14:paraId="360CEA81" w14:textId="5A2A9A7E" w:rsidR="00AD0167" w:rsidRDefault="00190F44">
      <w:pPr>
        <w:spacing w:line="276" w:lineRule="auto"/>
        <w:jc w:val="both"/>
        <w:rPr>
          <w:rFonts w:ascii="Arial" w:hAnsi="Arial" w:cs="Arial"/>
          <w:sz w:val="22"/>
          <w:szCs w:val="22"/>
        </w:rPr>
      </w:pPr>
      <w:r>
        <w:rPr>
          <w:rFonts w:ascii="Arial" w:hAnsi="Arial" w:cs="Arial"/>
          <w:sz w:val="22"/>
          <w:szCs w:val="22"/>
        </w:rPr>
        <w:t xml:space="preserve">The effectiveness of pregnant women to avoid malaria, especially in areas where malaria is endemic, knowledge of intermittent preventative therapy in pregnancy (IPTp) is essential. Raising awareness entails educating women on the advantages, security, and requirements of IPT. </w:t>
      </w:r>
    </w:p>
    <w:p w14:paraId="4A0E35B7" w14:textId="6DB15815" w:rsidR="00AD0167" w:rsidRDefault="000D10AD">
      <w:pPr>
        <w:spacing w:line="276" w:lineRule="auto"/>
        <w:jc w:val="both"/>
        <w:rPr>
          <w:rFonts w:ascii="Arial" w:hAnsi="Arial" w:cs="Arial"/>
          <w:sz w:val="22"/>
          <w:szCs w:val="22"/>
        </w:rPr>
      </w:pPr>
      <w:r>
        <w:rPr>
          <w:rFonts w:ascii="Arial" w:hAnsi="Arial" w:cs="Arial"/>
          <w:sz w:val="22"/>
          <w:szCs w:val="22"/>
        </w:rPr>
        <w:t xml:space="preserve">Most </w:t>
      </w:r>
      <w:r w:rsidR="00190F44">
        <w:rPr>
          <w:rFonts w:ascii="Arial" w:hAnsi="Arial" w:cs="Arial"/>
          <w:sz w:val="22"/>
          <w:szCs w:val="22"/>
        </w:rPr>
        <w:t xml:space="preserve">pregnant women are </w:t>
      </w:r>
      <w:r>
        <w:rPr>
          <w:rFonts w:ascii="Arial" w:hAnsi="Arial" w:cs="Arial"/>
          <w:sz w:val="22"/>
          <w:szCs w:val="22"/>
        </w:rPr>
        <w:t>aware of</w:t>
      </w:r>
      <w:r w:rsidR="00190F44">
        <w:rPr>
          <w:rFonts w:ascii="Arial" w:hAnsi="Arial" w:cs="Arial"/>
          <w:sz w:val="22"/>
          <w:szCs w:val="22"/>
        </w:rPr>
        <w:t xml:space="preserve"> the term "IPTp-SP" </w:t>
      </w:r>
      <w:r>
        <w:rPr>
          <w:rFonts w:ascii="Arial" w:hAnsi="Arial" w:cs="Arial"/>
          <w:sz w:val="22"/>
          <w:szCs w:val="22"/>
        </w:rPr>
        <w:t>but has little</w:t>
      </w:r>
      <w:r w:rsidR="00190F44">
        <w:rPr>
          <w:rFonts w:ascii="Arial" w:hAnsi="Arial" w:cs="Arial"/>
          <w:sz w:val="22"/>
          <w:szCs w:val="22"/>
        </w:rPr>
        <w:t xml:space="preserve"> understanding of how it is used to prevent malaria in pregnant women. Despite many of them having a </w:t>
      </w:r>
      <w:r>
        <w:rPr>
          <w:rFonts w:ascii="Arial" w:hAnsi="Arial" w:cs="Arial"/>
          <w:sz w:val="22"/>
          <w:szCs w:val="22"/>
        </w:rPr>
        <w:t>little understand</w:t>
      </w:r>
      <w:r w:rsidR="00190F44">
        <w:rPr>
          <w:rFonts w:ascii="Arial" w:hAnsi="Arial" w:cs="Arial"/>
          <w:sz w:val="22"/>
          <w:szCs w:val="22"/>
        </w:rPr>
        <w:t xml:space="preserve"> of IPTp-SP, the majority of the pregnant women had taken three or more doses of the drug.</w:t>
      </w:r>
      <w:r w:rsidR="00F977AA">
        <w:rPr>
          <w:rFonts w:ascii="Arial" w:hAnsi="Arial" w:cs="Arial"/>
          <w:sz w:val="22"/>
          <w:szCs w:val="22"/>
          <w:vertAlign w:val="superscript"/>
        </w:rPr>
        <w:t>14</w:t>
      </w:r>
      <w:r w:rsidR="00190F44">
        <w:rPr>
          <w:rFonts w:ascii="Arial" w:hAnsi="Arial" w:cs="Arial"/>
          <w:sz w:val="22"/>
          <w:szCs w:val="22"/>
        </w:rPr>
        <w:t xml:space="preserve"> Since nursing women with university education consumed three or more doses of IPTp-SP in pregnancy, education was linked to a larger intake of the supplement. Therefore, especially in malaria-endemic areas like Nigeria, pregnant women are advised to get more education about the significance of IPTp-SP for both maternal and fetal/newborn health.</w:t>
      </w:r>
      <w:r w:rsidR="00190F44">
        <w:rPr>
          <w:rFonts w:ascii="Arial" w:hAnsi="Arial" w:cs="Arial"/>
          <w:sz w:val="22"/>
          <w:szCs w:val="22"/>
          <w:vertAlign w:val="superscript"/>
        </w:rPr>
        <w:t>10</w:t>
      </w:r>
    </w:p>
    <w:p w14:paraId="47C8D626" w14:textId="38BBAB4B" w:rsidR="0037313B" w:rsidRPr="0037313B" w:rsidRDefault="0037313B" w:rsidP="0037313B">
      <w:pPr>
        <w:pStyle w:val="Heading2"/>
        <w:spacing w:line="276" w:lineRule="auto"/>
        <w:jc w:val="both"/>
        <w:rPr>
          <w:rFonts w:ascii="Arial" w:eastAsia="Times New Roman" w:hAnsi="Arial" w:cs="Arial"/>
          <w:color w:val="auto"/>
          <w:sz w:val="22"/>
          <w:szCs w:val="22"/>
        </w:rPr>
      </w:pPr>
      <w:r w:rsidRPr="0037313B">
        <w:rPr>
          <w:rFonts w:ascii="Arial" w:eastAsia="Times New Roman" w:hAnsi="Arial" w:cs="Arial"/>
          <w:color w:val="auto"/>
          <w:sz w:val="22"/>
          <w:szCs w:val="22"/>
        </w:rPr>
        <w:t xml:space="preserve">This study intends to investigate the awareness and examine of intermittent preventive treatment among pregnant women attending antenatal clinics at </w:t>
      </w:r>
      <w:proofErr w:type="spellStart"/>
      <w:r w:rsidRPr="0037313B">
        <w:rPr>
          <w:rFonts w:ascii="Arial" w:eastAsia="Times New Roman" w:hAnsi="Arial" w:cs="Arial"/>
          <w:color w:val="auto"/>
          <w:sz w:val="22"/>
          <w:szCs w:val="22"/>
        </w:rPr>
        <w:t>Igbeti</w:t>
      </w:r>
      <w:proofErr w:type="spellEnd"/>
      <w:r w:rsidRPr="0037313B">
        <w:rPr>
          <w:rFonts w:ascii="Arial" w:eastAsia="Times New Roman" w:hAnsi="Arial" w:cs="Arial"/>
          <w:color w:val="auto"/>
          <w:sz w:val="22"/>
          <w:szCs w:val="22"/>
        </w:rPr>
        <w:t>, Oyo State, Nigeria</w:t>
      </w:r>
      <w:r>
        <w:rPr>
          <w:rFonts w:ascii="Arial" w:eastAsia="Times New Roman" w:hAnsi="Arial" w:cs="Arial"/>
          <w:color w:val="auto"/>
          <w:sz w:val="22"/>
          <w:szCs w:val="22"/>
        </w:rPr>
        <w:t xml:space="preserve">. </w:t>
      </w:r>
      <w:r w:rsidRPr="0037313B">
        <w:rPr>
          <w:rFonts w:ascii="Arial" w:eastAsia="Times New Roman" w:hAnsi="Arial" w:cs="Arial"/>
          <w:color w:val="auto"/>
          <w:sz w:val="22"/>
          <w:szCs w:val="22"/>
        </w:rPr>
        <w:t>The ultimate goal of this research is to eliminate maternal morbidity and mortality rates in the study area by using the findings to improve the adoption of this intervention among women that are pregnant.</w:t>
      </w:r>
    </w:p>
    <w:p w14:paraId="71B714C4" w14:textId="77777777" w:rsidR="00AD0167" w:rsidRDefault="00AD0167">
      <w:pPr>
        <w:pStyle w:val="Body"/>
        <w:spacing w:after="0"/>
        <w:jc w:val="left"/>
        <w:rPr>
          <w:rFonts w:ascii="Arial" w:hAnsi="Arial" w:cs="Arial"/>
          <w:sz w:val="22"/>
          <w:szCs w:val="22"/>
        </w:rPr>
      </w:pPr>
    </w:p>
    <w:p w14:paraId="5D142B18" w14:textId="77777777" w:rsidR="00AD0167" w:rsidRDefault="00190F44">
      <w:pPr>
        <w:pStyle w:val="AbstHead"/>
        <w:spacing w:after="0"/>
        <w:jc w:val="both"/>
        <w:rPr>
          <w:rFonts w:ascii="Arial" w:hAnsi="Arial" w:cs="Arial"/>
          <w:szCs w:val="22"/>
        </w:rPr>
      </w:pPr>
      <w:r>
        <w:rPr>
          <w:rFonts w:ascii="Arial" w:hAnsi="Arial" w:cs="Arial"/>
          <w:szCs w:val="22"/>
        </w:rPr>
        <w:t xml:space="preserve">2. material and methods </w:t>
      </w:r>
    </w:p>
    <w:p w14:paraId="4D034FEB" w14:textId="77777777" w:rsidR="00AD0167" w:rsidRDefault="00190F44">
      <w:pPr>
        <w:pStyle w:val="Heading2"/>
        <w:rPr>
          <w:rFonts w:ascii="Arial" w:eastAsia="Times New Roman" w:hAnsi="Arial" w:cs="Arial"/>
          <w:b/>
          <w:bCs/>
          <w:color w:val="auto"/>
          <w:sz w:val="22"/>
          <w:szCs w:val="22"/>
        </w:rPr>
      </w:pPr>
      <w:bookmarkStart w:id="1" w:name="_Toc174621038"/>
      <w:r>
        <w:rPr>
          <w:rFonts w:ascii="Arial" w:eastAsia="Times New Roman" w:hAnsi="Arial" w:cs="Arial"/>
          <w:b/>
          <w:bCs/>
          <w:color w:val="auto"/>
          <w:sz w:val="22"/>
          <w:szCs w:val="22"/>
        </w:rPr>
        <w:t>2.1 Research Design</w:t>
      </w:r>
      <w:bookmarkEnd w:id="1"/>
    </w:p>
    <w:p w14:paraId="131DC244" w14:textId="77777777" w:rsidR="00AD0167" w:rsidRDefault="00190F44">
      <w:pPr>
        <w:spacing w:before="100" w:beforeAutospacing="1" w:after="180"/>
        <w:jc w:val="both"/>
        <w:outlineLvl w:val="1"/>
        <w:rPr>
          <w:rFonts w:ascii="Arial" w:hAnsi="Arial" w:cs="Arial"/>
          <w:sz w:val="22"/>
          <w:szCs w:val="22"/>
        </w:rPr>
      </w:pPr>
      <w:bookmarkStart w:id="2" w:name="_Toc174621039"/>
      <w:r>
        <w:rPr>
          <w:rFonts w:ascii="Arial" w:hAnsi="Arial" w:cs="Arial"/>
          <w:sz w:val="22"/>
          <w:szCs w:val="22"/>
        </w:rPr>
        <w:t xml:space="preserve">This study utilized a cross-sectional descriptive research design to evaluate the effectiveness of intermittent preventive treatment for pregnant women attending antenatal clinics at </w:t>
      </w:r>
      <w:proofErr w:type="spellStart"/>
      <w:r>
        <w:rPr>
          <w:rFonts w:ascii="Arial" w:hAnsi="Arial" w:cs="Arial"/>
          <w:sz w:val="22"/>
          <w:szCs w:val="22"/>
        </w:rPr>
        <w:t>Igbeti</w:t>
      </w:r>
      <w:proofErr w:type="spellEnd"/>
      <w:r>
        <w:rPr>
          <w:rFonts w:ascii="Arial" w:hAnsi="Arial" w:cs="Arial"/>
          <w:sz w:val="22"/>
          <w:szCs w:val="22"/>
        </w:rPr>
        <w:t xml:space="preserve"> Oyo State, Nigeria. </w:t>
      </w:r>
      <w:bookmarkEnd w:id="2"/>
    </w:p>
    <w:p w14:paraId="049D6FAC" w14:textId="43DA473E" w:rsidR="00AD0167" w:rsidRDefault="00190F44">
      <w:pPr>
        <w:pStyle w:val="Body"/>
        <w:rPr>
          <w:rFonts w:ascii="Arial" w:hAnsi="Arial" w:cs="Arial"/>
          <w:sz w:val="22"/>
          <w:szCs w:val="22"/>
          <w:lang w:val="en-GB"/>
        </w:rPr>
      </w:pPr>
      <w:r>
        <w:rPr>
          <w:rFonts w:ascii="Arial" w:hAnsi="Arial" w:cs="Arial"/>
          <w:b/>
          <w:bCs/>
          <w:sz w:val="22"/>
          <w:szCs w:val="22"/>
        </w:rPr>
        <w:t xml:space="preserve">Study Population: </w:t>
      </w:r>
      <w:r>
        <w:rPr>
          <w:rFonts w:ascii="Arial" w:hAnsi="Arial" w:cs="Arial"/>
          <w:sz w:val="22"/>
          <w:szCs w:val="22"/>
        </w:rPr>
        <w:t xml:space="preserve">The study population include pregnant women in </w:t>
      </w:r>
      <w:proofErr w:type="spellStart"/>
      <w:r>
        <w:rPr>
          <w:rFonts w:ascii="Arial" w:hAnsi="Arial" w:cs="Arial"/>
          <w:sz w:val="22"/>
          <w:szCs w:val="22"/>
        </w:rPr>
        <w:t>Igbeti</w:t>
      </w:r>
      <w:proofErr w:type="spellEnd"/>
      <w:r>
        <w:rPr>
          <w:rFonts w:ascii="Arial" w:hAnsi="Arial" w:cs="Arial"/>
          <w:sz w:val="22"/>
          <w:szCs w:val="22"/>
        </w:rPr>
        <w:t xml:space="preserve"> community, Oyo State, Nigeria.</w:t>
      </w:r>
      <w:r w:rsidR="00B74158">
        <w:rPr>
          <w:rFonts w:ascii="Arial" w:hAnsi="Arial" w:cs="Arial"/>
          <w:sz w:val="22"/>
          <w:szCs w:val="22"/>
        </w:rPr>
        <w:t xml:space="preserve"> </w:t>
      </w:r>
    </w:p>
    <w:p w14:paraId="26D1CD30" w14:textId="77777777" w:rsidR="00AD0167" w:rsidRDefault="00190F44">
      <w:pPr>
        <w:pStyle w:val="Body"/>
        <w:rPr>
          <w:rFonts w:ascii="Arial" w:hAnsi="Arial" w:cs="Arial"/>
          <w:sz w:val="22"/>
          <w:szCs w:val="22"/>
          <w:lang w:val="en-GB"/>
        </w:rPr>
      </w:pPr>
      <w:r>
        <w:rPr>
          <w:rFonts w:ascii="Arial" w:hAnsi="Arial" w:cs="Arial"/>
          <w:b/>
          <w:bCs/>
          <w:sz w:val="22"/>
          <w:szCs w:val="22"/>
        </w:rPr>
        <w:t xml:space="preserve">Inclusion Criteria: </w:t>
      </w:r>
      <w:r>
        <w:rPr>
          <w:rFonts w:ascii="Arial" w:hAnsi="Arial" w:cs="Arial"/>
          <w:sz w:val="22"/>
          <w:szCs w:val="22"/>
        </w:rPr>
        <w:t>Pregnant women with a pregnancy age ≥ 13 weeks were recruited.</w:t>
      </w:r>
    </w:p>
    <w:p w14:paraId="59B96AA6" w14:textId="77777777" w:rsidR="00AD0167" w:rsidRDefault="00190F44">
      <w:pPr>
        <w:pStyle w:val="Body"/>
        <w:rPr>
          <w:rFonts w:ascii="Arial" w:hAnsi="Arial" w:cs="Arial"/>
          <w:sz w:val="22"/>
          <w:szCs w:val="22"/>
        </w:rPr>
      </w:pPr>
      <w:r>
        <w:rPr>
          <w:rFonts w:ascii="Arial" w:hAnsi="Arial" w:cs="Arial"/>
          <w:b/>
          <w:bCs/>
          <w:sz w:val="22"/>
          <w:szCs w:val="22"/>
        </w:rPr>
        <w:t xml:space="preserve">Exclusion Criteria: </w:t>
      </w:r>
      <w:r>
        <w:rPr>
          <w:rFonts w:ascii="Arial" w:hAnsi="Arial" w:cs="Arial"/>
          <w:sz w:val="22"/>
          <w:szCs w:val="22"/>
        </w:rPr>
        <w:t>Pregnant women with complications such as HIV/AIDS, sepsis, and hemorrhage were excluded. Pregnant women with &lt;13 weeks gestational age was also be excluded</w:t>
      </w:r>
    </w:p>
    <w:p w14:paraId="6998BDFE" w14:textId="77777777" w:rsidR="00AD0167" w:rsidRDefault="00190F44">
      <w:pPr>
        <w:pStyle w:val="Body"/>
        <w:rPr>
          <w:rFonts w:ascii="Arial" w:hAnsi="Arial" w:cs="Arial"/>
          <w:sz w:val="22"/>
          <w:szCs w:val="22"/>
        </w:rPr>
      </w:pPr>
      <w:r>
        <w:rPr>
          <w:rFonts w:ascii="Arial" w:hAnsi="Arial" w:cs="Arial"/>
          <w:b/>
          <w:bCs/>
          <w:sz w:val="22"/>
          <w:szCs w:val="22"/>
        </w:rPr>
        <w:lastRenderedPageBreak/>
        <w:t>Sample Size Determination</w:t>
      </w:r>
      <w:r>
        <w:rPr>
          <w:rFonts w:ascii="Arial" w:hAnsi="Arial" w:cs="Arial"/>
          <w:sz w:val="22"/>
          <w:szCs w:val="22"/>
          <w:lang w:val="en-GB"/>
        </w:rPr>
        <w:t xml:space="preserve">: </w:t>
      </w:r>
      <w:r>
        <w:rPr>
          <w:rFonts w:ascii="Arial" w:hAnsi="Arial" w:cs="Arial"/>
          <w:sz w:val="22"/>
          <w:szCs w:val="22"/>
        </w:rPr>
        <w:t>The sample size was calculated using Leslie Fischer's formula which is n=z</w:t>
      </w:r>
      <w:r>
        <w:rPr>
          <w:rFonts w:ascii="Arial" w:hAnsi="Arial" w:cs="Arial"/>
          <w:sz w:val="22"/>
          <w:szCs w:val="22"/>
          <w:vertAlign w:val="superscript"/>
        </w:rPr>
        <w:t>2</w:t>
      </w:r>
      <w:r>
        <w:rPr>
          <w:rFonts w:ascii="Arial" w:hAnsi="Arial" w:cs="Arial"/>
          <w:sz w:val="22"/>
          <w:szCs w:val="22"/>
        </w:rPr>
        <w:t>pq/d</w:t>
      </w:r>
      <w:r>
        <w:rPr>
          <w:rFonts w:ascii="Arial" w:hAnsi="Arial" w:cs="Arial"/>
          <w:sz w:val="22"/>
          <w:szCs w:val="22"/>
          <w:vertAlign w:val="superscript"/>
        </w:rPr>
        <w:t>2</w:t>
      </w:r>
      <w:r>
        <w:rPr>
          <w:rFonts w:ascii="Arial" w:hAnsi="Arial" w:cs="Arial"/>
          <w:sz w:val="22"/>
          <w:szCs w:val="22"/>
        </w:rPr>
        <w:t>.</w:t>
      </w:r>
      <w:r>
        <w:rPr>
          <w:rFonts w:ascii="Arial" w:hAnsi="Arial" w:cs="Arial"/>
          <w:sz w:val="22"/>
          <w:szCs w:val="22"/>
          <w:lang w:val="en-GB"/>
        </w:rPr>
        <w:t xml:space="preserve"> </w:t>
      </w:r>
      <w:r>
        <w:rPr>
          <w:rFonts w:ascii="Arial" w:hAnsi="Arial" w:cs="Arial"/>
          <w:sz w:val="22"/>
          <w:szCs w:val="22"/>
        </w:rPr>
        <w:t>The sample size considering the attrition rate of 9.5% is 404.</w:t>
      </w:r>
    </w:p>
    <w:p w14:paraId="3A6E72D7" w14:textId="77777777" w:rsidR="00AD0167" w:rsidRDefault="00190F44">
      <w:pPr>
        <w:pStyle w:val="CommentText"/>
        <w:jc w:val="both"/>
        <w:rPr>
          <w:rFonts w:ascii="Arial" w:hAnsi="Arial" w:cs="Arial"/>
          <w:sz w:val="22"/>
          <w:szCs w:val="22"/>
          <w:lang w:val="en-GB"/>
        </w:rPr>
      </w:pPr>
      <w:r>
        <w:rPr>
          <w:rFonts w:ascii="Arial" w:hAnsi="Arial" w:cs="Arial"/>
          <w:b/>
          <w:bCs/>
          <w:sz w:val="22"/>
          <w:szCs w:val="22"/>
          <w:lang w:val="en-GB"/>
        </w:rPr>
        <w:t>Sample Technique</w:t>
      </w:r>
      <w:r>
        <w:rPr>
          <w:rFonts w:ascii="Arial" w:hAnsi="Arial" w:cs="Arial"/>
          <w:sz w:val="22"/>
          <w:szCs w:val="22"/>
          <w:lang w:val="en-GB"/>
        </w:rPr>
        <w:t xml:space="preserve">: This study utilized a multistage sampling technique, the </w:t>
      </w:r>
      <w:r>
        <w:rPr>
          <w:rFonts w:ascii="Arial" w:hAnsi="Arial" w:cs="Arial"/>
          <w:sz w:val="22"/>
          <w:szCs w:val="22"/>
        </w:rPr>
        <w:t xml:space="preserve">sampling was carried out in </w:t>
      </w:r>
      <w:r>
        <w:rPr>
          <w:rStyle w:val="Strong"/>
          <w:rFonts w:ascii="Arial" w:hAnsi="Arial" w:cs="Arial"/>
          <w:b w:val="0"/>
          <w:bCs w:val="0"/>
          <w:sz w:val="22"/>
          <w:szCs w:val="22"/>
        </w:rPr>
        <w:t>stages</w:t>
      </w:r>
      <w:r>
        <w:rPr>
          <w:rFonts w:ascii="Arial" w:hAnsi="Arial" w:cs="Arial"/>
          <w:b/>
          <w:bCs/>
          <w:sz w:val="22"/>
          <w:szCs w:val="22"/>
        </w:rPr>
        <w:t>,</w:t>
      </w:r>
      <w:r>
        <w:rPr>
          <w:rFonts w:ascii="Arial" w:hAnsi="Arial" w:cs="Arial"/>
          <w:sz w:val="22"/>
          <w:szCs w:val="22"/>
        </w:rPr>
        <w:t xml:space="preserve"> moving from larger groups to smaller ones, until the final study participants were chosen.</w:t>
      </w:r>
      <w:r>
        <w:rPr>
          <w:rFonts w:ascii="Arial" w:hAnsi="Arial" w:cs="Arial"/>
          <w:sz w:val="22"/>
          <w:szCs w:val="22"/>
          <w:lang w:val="en-GB"/>
        </w:rPr>
        <w:t xml:space="preserve"> A simple random sampling was used to pick </w:t>
      </w:r>
      <w:proofErr w:type="spellStart"/>
      <w:r>
        <w:rPr>
          <w:rFonts w:ascii="Arial" w:hAnsi="Arial" w:cs="Arial"/>
          <w:sz w:val="22"/>
          <w:szCs w:val="22"/>
          <w:lang w:val="en-GB"/>
        </w:rPr>
        <w:t>Igbeti</w:t>
      </w:r>
      <w:proofErr w:type="spellEnd"/>
      <w:r>
        <w:rPr>
          <w:rFonts w:ascii="Arial" w:hAnsi="Arial" w:cs="Arial"/>
          <w:sz w:val="22"/>
          <w:szCs w:val="22"/>
          <w:lang w:val="en-GB"/>
        </w:rPr>
        <w:t xml:space="preserve"> out of the 33 towns in Oyo State. Also, a simple random sampling was used to pick of 7 Antenatal clinics out of 17 in the town. Moreover, a simple random sampling was used to pick 404 pregnant women out of the total number (1312) who are 13 weeks pregnant and are willing to partake in the study.</w:t>
      </w:r>
    </w:p>
    <w:p w14:paraId="592160C8" w14:textId="77777777" w:rsidR="00AD0167" w:rsidRDefault="00AD0167">
      <w:pPr>
        <w:pStyle w:val="CommentText"/>
        <w:rPr>
          <w:rFonts w:ascii="Arial" w:hAnsi="Arial" w:cs="Arial"/>
          <w:sz w:val="22"/>
          <w:szCs w:val="22"/>
          <w:lang w:val="en-GB"/>
        </w:rPr>
      </w:pPr>
    </w:p>
    <w:p w14:paraId="07C51209" w14:textId="77777777" w:rsidR="00AD0167" w:rsidRDefault="00190F44">
      <w:pPr>
        <w:pStyle w:val="CommentText"/>
        <w:jc w:val="both"/>
        <w:rPr>
          <w:rFonts w:ascii="Arial" w:hAnsi="Arial" w:cs="Arial"/>
          <w:sz w:val="22"/>
          <w:szCs w:val="22"/>
          <w:lang w:val="en-GB"/>
        </w:rPr>
      </w:pPr>
      <w:r>
        <w:rPr>
          <w:rFonts w:ascii="Arial" w:hAnsi="Arial" w:cs="Arial"/>
          <w:b/>
          <w:bCs/>
          <w:sz w:val="22"/>
          <w:szCs w:val="22"/>
          <w:lang w:val="en-US"/>
        </w:rPr>
        <w:t>Measurement of Variables</w:t>
      </w:r>
    </w:p>
    <w:p w14:paraId="2E51A702" w14:textId="77777777" w:rsidR="00AD0167" w:rsidRDefault="00190F44">
      <w:pPr>
        <w:pStyle w:val="CommentText"/>
        <w:jc w:val="both"/>
        <w:rPr>
          <w:rFonts w:ascii="Arial" w:hAnsi="Arial" w:cs="Arial"/>
          <w:sz w:val="22"/>
          <w:szCs w:val="22"/>
          <w:lang w:val="en-GB"/>
        </w:rPr>
      </w:pPr>
      <w:r>
        <w:rPr>
          <w:rFonts w:ascii="Arial" w:hAnsi="Arial" w:cs="Arial"/>
          <w:b/>
          <w:bCs/>
          <w:sz w:val="22"/>
          <w:szCs w:val="22"/>
          <w:lang w:val="en-US"/>
        </w:rPr>
        <w:t xml:space="preserve">Dependent Variables: </w:t>
      </w:r>
      <w:r>
        <w:rPr>
          <w:rFonts w:ascii="Arial" w:hAnsi="Arial" w:cs="Arial"/>
          <w:sz w:val="22"/>
          <w:szCs w:val="22"/>
          <w:lang w:val="en-GB"/>
        </w:rPr>
        <w:t>The dependent variable is the uptake of IPT, measured by the number of doses received.</w:t>
      </w:r>
    </w:p>
    <w:p w14:paraId="06D7BDCA" w14:textId="77777777" w:rsidR="00AD0167" w:rsidRDefault="00AD0167">
      <w:pPr>
        <w:pStyle w:val="CommentText"/>
        <w:rPr>
          <w:rFonts w:ascii="Arial" w:hAnsi="Arial" w:cs="Arial"/>
          <w:sz w:val="22"/>
          <w:szCs w:val="22"/>
          <w:lang w:val="en-GB"/>
        </w:rPr>
      </w:pPr>
    </w:p>
    <w:p w14:paraId="0D80B300" w14:textId="77777777" w:rsidR="00AD0167" w:rsidRDefault="00190F44">
      <w:pPr>
        <w:pStyle w:val="CommentText"/>
        <w:jc w:val="both"/>
        <w:rPr>
          <w:rFonts w:ascii="Arial" w:hAnsi="Arial" w:cs="Arial"/>
          <w:sz w:val="22"/>
          <w:szCs w:val="22"/>
          <w:lang w:val="en-GB"/>
        </w:rPr>
      </w:pPr>
      <w:r>
        <w:rPr>
          <w:rFonts w:ascii="Arial" w:hAnsi="Arial" w:cs="Arial"/>
          <w:b/>
          <w:bCs/>
          <w:sz w:val="22"/>
          <w:szCs w:val="22"/>
          <w:lang w:val="en-US"/>
        </w:rPr>
        <w:t xml:space="preserve">Independent Variables: </w:t>
      </w:r>
      <w:r>
        <w:rPr>
          <w:rFonts w:ascii="Arial" w:hAnsi="Arial" w:cs="Arial"/>
          <w:sz w:val="22"/>
          <w:szCs w:val="22"/>
          <w:lang w:val="en-GB"/>
        </w:rPr>
        <w:t xml:space="preserve">This includes socio-demographic characteristics, awareness, knowledge. These were measured using a structured questionnaire across different sections: socio-demographics (age, education, etc.), awareness (yes/no responses), knowledge, (Likert-scale scores categorized as high, moderate, or low). </w:t>
      </w:r>
    </w:p>
    <w:p w14:paraId="3DCF5CC3" w14:textId="77777777" w:rsidR="00AD0167" w:rsidRDefault="00AD0167">
      <w:pPr>
        <w:pStyle w:val="CommentText"/>
        <w:rPr>
          <w:rFonts w:ascii="Arial" w:hAnsi="Arial" w:cs="Arial"/>
          <w:sz w:val="22"/>
          <w:szCs w:val="22"/>
          <w:lang w:val="en-GB"/>
        </w:rPr>
      </w:pPr>
    </w:p>
    <w:p w14:paraId="03DA02E2" w14:textId="77777777" w:rsidR="00AD0167" w:rsidRDefault="00190F44">
      <w:pPr>
        <w:pStyle w:val="CommentText"/>
        <w:jc w:val="both"/>
        <w:rPr>
          <w:rFonts w:ascii="Arial" w:hAnsi="Arial" w:cs="Arial"/>
          <w:b/>
          <w:bCs/>
          <w:sz w:val="22"/>
          <w:szCs w:val="22"/>
          <w:lang w:val="en-US"/>
        </w:rPr>
      </w:pPr>
      <w:r>
        <w:rPr>
          <w:rFonts w:ascii="Arial" w:hAnsi="Arial" w:cs="Arial"/>
          <w:b/>
          <w:bCs/>
          <w:sz w:val="22"/>
          <w:szCs w:val="22"/>
          <w:lang w:val="en-US"/>
        </w:rPr>
        <w:t>Instrument for Data Collection:</w:t>
      </w:r>
    </w:p>
    <w:p w14:paraId="2AA73533" w14:textId="41C3A60E" w:rsidR="00AD0167" w:rsidRDefault="00190F44">
      <w:pPr>
        <w:pStyle w:val="CommentText"/>
        <w:jc w:val="both"/>
        <w:rPr>
          <w:rFonts w:ascii="Arial" w:hAnsi="Arial" w:cs="Arial"/>
          <w:sz w:val="22"/>
          <w:szCs w:val="22"/>
          <w:lang w:val="en-US"/>
        </w:rPr>
      </w:pPr>
      <w:r>
        <w:rPr>
          <w:rFonts w:ascii="Arial" w:hAnsi="Arial" w:cs="Arial"/>
          <w:sz w:val="22"/>
          <w:szCs w:val="22"/>
          <w:lang w:val="en-US"/>
        </w:rPr>
        <w:t>An advanced data collection tool (</w:t>
      </w:r>
      <w:proofErr w:type="spellStart"/>
      <w:r>
        <w:rPr>
          <w:rFonts w:ascii="Arial" w:hAnsi="Arial" w:cs="Arial"/>
          <w:sz w:val="22"/>
          <w:szCs w:val="22"/>
          <w:lang w:val="en-US"/>
        </w:rPr>
        <w:t>KoboToolbox</w:t>
      </w:r>
      <w:proofErr w:type="spellEnd"/>
      <w:r>
        <w:rPr>
          <w:rFonts w:ascii="Arial" w:hAnsi="Arial" w:cs="Arial"/>
          <w:sz w:val="22"/>
          <w:szCs w:val="22"/>
          <w:lang w:val="en-US"/>
        </w:rPr>
        <w:t xml:space="preserve"> application</w:t>
      </w:r>
      <w:r w:rsidR="003C0358">
        <w:rPr>
          <w:rFonts w:ascii="Arial" w:hAnsi="Arial" w:cs="Arial"/>
          <w:sz w:val="22"/>
          <w:szCs w:val="22"/>
          <w:lang w:val="en-US"/>
        </w:rPr>
        <w:t xml:space="preserve"> v2024.3.1</w:t>
      </w:r>
      <w:r>
        <w:rPr>
          <w:rFonts w:ascii="Arial" w:hAnsi="Arial" w:cs="Arial"/>
          <w:sz w:val="22"/>
          <w:szCs w:val="22"/>
          <w:lang w:val="en-US"/>
        </w:rPr>
        <w:t>) was used in this research to collect data. Questionnaires for the research were designed with data validation checks on the application and were administered to the target audience.</w:t>
      </w:r>
    </w:p>
    <w:p w14:paraId="51636DF0" w14:textId="77777777" w:rsidR="00AD0167" w:rsidRDefault="00190F44">
      <w:pPr>
        <w:pStyle w:val="CommentText"/>
        <w:jc w:val="both"/>
        <w:rPr>
          <w:rFonts w:ascii="Arial" w:hAnsi="Arial" w:cs="Arial"/>
          <w:sz w:val="22"/>
          <w:szCs w:val="22"/>
          <w:lang w:val="en-GB"/>
        </w:rPr>
      </w:pPr>
      <w:r>
        <w:rPr>
          <w:rFonts w:ascii="Arial" w:hAnsi="Arial" w:cs="Arial"/>
          <w:sz w:val="22"/>
          <w:szCs w:val="22"/>
          <w:lang w:val="en-US"/>
        </w:rPr>
        <w:t xml:space="preserve"> </w:t>
      </w:r>
    </w:p>
    <w:p w14:paraId="0A8B2255" w14:textId="77777777" w:rsidR="00AD0167" w:rsidRDefault="00190F44">
      <w:pPr>
        <w:pStyle w:val="CommentText"/>
        <w:jc w:val="both"/>
        <w:rPr>
          <w:rFonts w:ascii="Arial" w:hAnsi="Arial" w:cs="Arial"/>
          <w:sz w:val="22"/>
          <w:szCs w:val="22"/>
          <w:lang w:val="en-GB"/>
        </w:rPr>
      </w:pPr>
      <w:r>
        <w:rPr>
          <w:rFonts w:ascii="Arial" w:hAnsi="Arial" w:cs="Arial"/>
          <w:b/>
          <w:bCs/>
          <w:sz w:val="22"/>
          <w:szCs w:val="22"/>
          <w:lang w:val="en-US"/>
        </w:rPr>
        <w:t>Data Analysis</w:t>
      </w:r>
    </w:p>
    <w:p w14:paraId="78B9630E" w14:textId="2C333275" w:rsidR="00AD0167" w:rsidRDefault="00190F44">
      <w:pPr>
        <w:pStyle w:val="CommentText"/>
        <w:jc w:val="both"/>
        <w:rPr>
          <w:rFonts w:ascii="Arial" w:hAnsi="Arial" w:cs="Arial"/>
          <w:sz w:val="22"/>
          <w:szCs w:val="22"/>
          <w:lang w:val="en-US"/>
        </w:rPr>
      </w:pPr>
      <w:r>
        <w:rPr>
          <w:rFonts w:ascii="Arial" w:hAnsi="Arial" w:cs="Arial"/>
          <w:sz w:val="22"/>
          <w:szCs w:val="22"/>
          <w:lang w:val="en-US"/>
        </w:rPr>
        <w:t xml:space="preserve">The data collected were analyzed using SPSS v25. </w:t>
      </w:r>
      <w:r>
        <w:rPr>
          <w:rFonts w:ascii="Arial" w:hAnsi="Arial" w:cs="Arial"/>
          <w:sz w:val="22"/>
          <w:szCs w:val="22"/>
          <w:lang w:val="en-GB"/>
        </w:rPr>
        <w:t xml:space="preserve">Data were analysed using frequency distributions for socio-demographics and categorical/continuous measures for IPT uptake. </w:t>
      </w:r>
      <w:r>
        <w:rPr>
          <w:rFonts w:ascii="Arial" w:hAnsi="Arial" w:cs="Arial"/>
          <w:sz w:val="22"/>
          <w:szCs w:val="22"/>
          <w:lang w:val="en-US"/>
        </w:rPr>
        <w:t xml:space="preserve">Descriptive statistics and quantitative statistics such as frequencies, percentages and averages were used to summarize the data. Chi square statistics </w:t>
      </w:r>
      <w:r w:rsidRPr="00D673C0">
        <w:rPr>
          <w:rFonts w:ascii="Arial" w:hAnsi="Arial" w:cs="Arial"/>
          <w:sz w:val="22"/>
          <w:szCs w:val="22"/>
          <w:lang w:val="en-US"/>
        </w:rPr>
        <w:t>was used to determine the association between socio-demographics and independent variable.</w:t>
      </w:r>
      <w:r w:rsidR="00901806" w:rsidRPr="00D673C0">
        <w:rPr>
          <w:rFonts w:ascii="Arial" w:hAnsi="Arial" w:cs="Arial"/>
          <w:sz w:val="22"/>
          <w:szCs w:val="22"/>
          <w:lang w:val="en-US"/>
        </w:rPr>
        <w:t xml:space="preserve"> </w:t>
      </w:r>
      <w:r w:rsidR="00901806" w:rsidRPr="00595D2A">
        <w:rPr>
          <w:rFonts w:ascii="Arial" w:hAnsi="Arial" w:cs="Arial"/>
          <w:sz w:val="22"/>
          <w:szCs w:val="22"/>
          <w:highlight w:val="yellow"/>
          <w:lang w:val="en-US"/>
        </w:rPr>
        <w:t>Level of knowledge was scor</w:t>
      </w:r>
      <w:r w:rsidR="00D673C0" w:rsidRPr="00595D2A">
        <w:rPr>
          <w:rFonts w:ascii="Arial" w:hAnsi="Arial" w:cs="Arial"/>
          <w:sz w:val="22"/>
          <w:szCs w:val="22"/>
          <w:highlight w:val="yellow"/>
          <w:lang w:val="en-US"/>
        </w:rPr>
        <w:t>e</w:t>
      </w:r>
      <w:r w:rsidR="00901806" w:rsidRPr="00595D2A">
        <w:rPr>
          <w:rFonts w:ascii="Arial" w:hAnsi="Arial" w:cs="Arial"/>
          <w:sz w:val="22"/>
          <w:szCs w:val="22"/>
          <w:highlight w:val="yellow"/>
          <w:lang w:val="en-US"/>
        </w:rPr>
        <w:t xml:space="preserve">d </w:t>
      </w:r>
      <w:r w:rsidR="00D673C0" w:rsidRPr="00595D2A">
        <w:rPr>
          <w:rFonts w:ascii="Arial" w:hAnsi="Arial" w:cs="Arial"/>
          <w:sz w:val="22"/>
          <w:szCs w:val="22"/>
          <w:highlight w:val="yellow"/>
          <w:lang w:val="en-US"/>
        </w:rPr>
        <w:t>b</w:t>
      </w:r>
      <w:r w:rsidR="00901806" w:rsidRPr="00595D2A">
        <w:rPr>
          <w:rFonts w:ascii="Arial" w:hAnsi="Arial" w:cs="Arial"/>
          <w:sz w:val="22"/>
          <w:szCs w:val="22"/>
          <w:highlight w:val="yellow"/>
          <w:lang w:val="en-US"/>
        </w:rPr>
        <w:t>ased on standardized scale</w:t>
      </w:r>
      <w:r w:rsidR="00D673C0" w:rsidRPr="00595D2A">
        <w:rPr>
          <w:rFonts w:ascii="Arial" w:hAnsi="Arial" w:cs="Arial"/>
          <w:sz w:val="22"/>
          <w:szCs w:val="22"/>
          <w:highlight w:val="yellow"/>
          <w:lang w:val="en-US"/>
        </w:rPr>
        <w:t xml:space="preserve">, adapted from </w:t>
      </w:r>
      <w:r w:rsidR="00D673C0" w:rsidRPr="00595D2A">
        <w:rPr>
          <w:rFonts w:ascii="Arial" w:hAnsi="Arial" w:cs="Arial"/>
          <w:color w:val="212529"/>
          <w:sz w:val="21"/>
          <w:szCs w:val="21"/>
          <w:highlight w:val="yellow"/>
          <w:shd w:val="clear" w:color="auto" w:fill="FFFFFF"/>
        </w:rPr>
        <w:t>National Center for O*NET Development. (</w:t>
      </w:r>
      <w:r w:rsidR="00D673C0" w:rsidRPr="00595D2A">
        <w:rPr>
          <w:rStyle w:val="citeurl"/>
          <w:rFonts w:ascii="Arial" w:hAnsi="Arial" w:cs="Arial"/>
          <w:color w:val="212529"/>
          <w:sz w:val="21"/>
          <w:szCs w:val="21"/>
          <w:highlight w:val="yellow"/>
          <w:shd w:val="clear" w:color="auto" w:fill="FFFFFF"/>
        </w:rPr>
        <w:fldChar w:fldCharType="begin"/>
      </w:r>
      <w:r w:rsidR="00D673C0" w:rsidRPr="00595D2A">
        <w:rPr>
          <w:rStyle w:val="citeurl"/>
          <w:rFonts w:ascii="Arial" w:hAnsi="Arial" w:cs="Arial"/>
          <w:color w:val="212529"/>
          <w:sz w:val="21"/>
          <w:szCs w:val="21"/>
          <w:highlight w:val="yellow"/>
          <w:shd w:val="clear" w:color="auto" w:fill="FFFFFF"/>
        </w:rPr>
        <w:instrText xml:space="preserve"> HYPERLINK "https://www.onetonline.org/help/online/scales" </w:instrText>
      </w:r>
      <w:r w:rsidR="00D673C0" w:rsidRPr="00595D2A">
        <w:rPr>
          <w:rStyle w:val="citeurl"/>
          <w:rFonts w:ascii="Arial" w:hAnsi="Arial" w:cs="Arial"/>
          <w:color w:val="212529"/>
          <w:sz w:val="21"/>
          <w:szCs w:val="21"/>
          <w:highlight w:val="yellow"/>
          <w:shd w:val="clear" w:color="auto" w:fill="FFFFFF"/>
        </w:rPr>
        <w:fldChar w:fldCharType="separate"/>
      </w:r>
      <w:r w:rsidR="00D673C0" w:rsidRPr="00595D2A">
        <w:rPr>
          <w:rStyle w:val="Hyperlink"/>
          <w:rFonts w:ascii="Arial" w:hAnsi="Arial" w:cs="Arial"/>
          <w:color w:val="0D6EFD"/>
          <w:sz w:val="21"/>
          <w:szCs w:val="21"/>
          <w:highlight w:val="yellow"/>
          <w:shd w:val="clear" w:color="auto" w:fill="FFFFFF"/>
        </w:rPr>
        <w:t>https://www.onetonline.org/help/online/scales</w:t>
      </w:r>
      <w:r w:rsidR="00D673C0" w:rsidRPr="00595D2A">
        <w:rPr>
          <w:rStyle w:val="citeurl"/>
          <w:rFonts w:ascii="Arial" w:hAnsi="Arial" w:cs="Arial"/>
          <w:color w:val="212529"/>
          <w:sz w:val="21"/>
          <w:szCs w:val="21"/>
          <w:highlight w:val="yellow"/>
          <w:shd w:val="clear" w:color="auto" w:fill="FFFFFF"/>
        </w:rPr>
        <w:fldChar w:fldCharType="end"/>
      </w:r>
      <w:r w:rsidR="00D673C0" w:rsidRPr="00595D2A">
        <w:rPr>
          <w:rStyle w:val="citeurl"/>
          <w:rFonts w:ascii="Arial" w:hAnsi="Arial" w:cs="Arial"/>
          <w:color w:val="212529"/>
          <w:sz w:val="21"/>
          <w:szCs w:val="21"/>
          <w:highlight w:val="yellow"/>
          <w:shd w:val="clear" w:color="auto" w:fill="FFFFFF"/>
        </w:rPr>
        <w:t>)</w:t>
      </w:r>
      <w:r w:rsidR="00D673C0" w:rsidRPr="00595D2A">
        <w:rPr>
          <w:rFonts w:ascii="Arial" w:hAnsi="Arial" w:cs="Arial"/>
          <w:sz w:val="22"/>
          <w:szCs w:val="22"/>
          <w:highlight w:val="yellow"/>
          <w:lang w:val="en-US"/>
        </w:rPr>
        <w:t>.</w:t>
      </w:r>
    </w:p>
    <w:p w14:paraId="7DE1CD3D" w14:textId="77777777" w:rsidR="00AD0167" w:rsidRDefault="00AD0167">
      <w:pPr>
        <w:pStyle w:val="CommentText"/>
        <w:jc w:val="both"/>
        <w:rPr>
          <w:rFonts w:ascii="Arial" w:hAnsi="Arial" w:cs="Arial"/>
          <w:sz w:val="22"/>
          <w:szCs w:val="22"/>
          <w:lang w:val="en-US"/>
        </w:rPr>
      </w:pPr>
    </w:p>
    <w:p w14:paraId="71FE3E6C" w14:textId="77777777" w:rsidR="00AD0167" w:rsidRDefault="00AD0167">
      <w:pPr>
        <w:pStyle w:val="CommentText"/>
        <w:jc w:val="both"/>
        <w:rPr>
          <w:rFonts w:ascii="Arial" w:hAnsi="Arial" w:cs="Arial"/>
          <w:sz w:val="22"/>
          <w:szCs w:val="22"/>
          <w:lang w:val="en-US"/>
        </w:rPr>
      </w:pPr>
    </w:p>
    <w:p w14:paraId="7B1A10C6" w14:textId="77777777" w:rsidR="00AD0167" w:rsidRDefault="00AD0167">
      <w:pPr>
        <w:pStyle w:val="Body"/>
        <w:spacing w:after="0"/>
        <w:rPr>
          <w:rFonts w:ascii="Arial" w:hAnsi="Arial" w:cs="Arial"/>
          <w:sz w:val="22"/>
          <w:szCs w:val="22"/>
        </w:rPr>
      </w:pPr>
    </w:p>
    <w:p w14:paraId="320267C1" w14:textId="77777777" w:rsidR="00AD0167" w:rsidRDefault="00190F44">
      <w:pPr>
        <w:pStyle w:val="Head1"/>
        <w:spacing w:after="0"/>
        <w:jc w:val="both"/>
        <w:rPr>
          <w:rFonts w:ascii="Arial" w:hAnsi="Arial" w:cs="Arial"/>
          <w:szCs w:val="22"/>
        </w:rPr>
      </w:pPr>
      <w:r>
        <w:rPr>
          <w:rFonts w:ascii="Arial" w:hAnsi="Arial" w:cs="Arial"/>
          <w:szCs w:val="22"/>
        </w:rPr>
        <w:t>3. results and discussion</w:t>
      </w:r>
    </w:p>
    <w:p w14:paraId="51F0B8D0" w14:textId="77777777" w:rsidR="00AD0167" w:rsidRDefault="00190F44">
      <w:pPr>
        <w:pStyle w:val="Head1"/>
        <w:spacing w:after="0"/>
        <w:jc w:val="both"/>
        <w:rPr>
          <w:rFonts w:ascii="Arial" w:hAnsi="Arial" w:cs="Arial"/>
          <w:szCs w:val="22"/>
        </w:rPr>
      </w:pPr>
      <w:r>
        <w:rPr>
          <w:rFonts w:ascii="Arial" w:hAnsi="Arial" w:cs="Arial"/>
          <w:szCs w:val="22"/>
        </w:rPr>
        <w:t>3.1 SOCIODEMOGRAPHY</w:t>
      </w:r>
    </w:p>
    <w:p w14:paraId="2BF7B7FD" w14:textId="77777777" w:rsidR="00AD0167" w:rsidRDefault="00AD0167">
      <w:pPr>
        <w:pStyle w:val="Body"/>
        <w:spacing w:after="0"/>
        <w:rPr>
          <w:rFonts w:ascii="Arial" w:hAnsi="Arial" w:cs="Arial"/>
          <w:sz w:val="22"/>
          <w:szCs w:val="22"/>
        </w:rPr>
      </w:pPr>
    </w:p>
    <w:p w14:paraId="575E7CF2" w14:textId="17DDC27D" w:rsidR="00AD0167" w:rsidRDefault="00190F44">
      <w:pPr>
        <w:pStyle w:val="Body"/>
        <w:spacing w:after="0"/>
        <w:rPr>
          <w:rFonts w:ascii="Arial" w:hAnsi="Arial" w:cs="Arial"/>
          <w:sz w:val="22"/>
          <w:szCs w:val="22"/>
        </w:rPr>
      </w:pPr>
      <w:r>
        <w:rPr>
          <w:rFonts w:ascii="Arial" w:hAnsi="Arial" w:cs="Arial"/>
          <w:sz w:val="22"/>
          <w:szCs w:val="22"/>
        </w:rPr>
        <w:t xml:space="preserve">The 404 respondents had a mean age of 30.2 years; 52% were aged 26–35, and 78.7% were married. Predominantly Yoruba (66.8%) and Muslim (62.9%), the majority completed secondary education (39.1%) and were self-employed (45%). Household sizes typically ranged from 3 to 4 members. Economically, 75.2% earned below ₦100,000, reflecting a low-income profile. These demographics highlight a </w:t>
      </w:r>
      <w:r>
        <w:rPr>
          <w:rFonts w:ascii="Arial" w:hAnsi="Arial" w:cs="Arial"/>
          <w:sz w:val="22"/>
          <w:szCs w:val="22"/>
        </w:rPr>
        <w:lastRenderedPageBreak/>
        <w:t>mature, married, and largely self-employed cohort with moderate educational attainment and limited financial resources within the study area</w:t>
      </w:r>
      <w:r w:rsidR="00DF0FD9">
        <w:rPr>
          <w:rFonts w:ascii="Arial" w:hAnsi="Arial" w:cs="Arial"/>
          <w:sz w:val="22"/>
          <w:szCs w:val="22"/>
        </w:rPr>
        <w:t xml:space="preserve"> (Table 1).</w:t>
      </w:r>
    </w:p>
    <w:p w14:paraId="5BDBED2A" w14:textId="77777777" w:rsidR="00AD0167" w:rsidRDefault="00AD0167">
      <w:pPr>
        <w:pStyle w:val="Body"/>
        <w:spacing w:after="0"/>
        <w:rPr>
          <w:rFonts w:ascii="Arial" w:hAnsi="Arial" w:cs="Arial"/>
          <w:sz w:val="22"/>
          <w:szCs w:val="22"/>
        </w:rPr>
      </w:pPr>
    </w:p>
    <w:p w14:paraId="26BD6C36" w14:textId="77777777" w:rsidR="00AD0167" w:rsidRDefault="00AD0167">
      <w:pPr>
        <w:pStyle w:val="Body"/>
        <w:spacing w:after="0"/>
        <w:rPr>
          <w:rFonts w:ascii="Arial" w:hAnsi="Arial" w:cs="Arial"/>
          <w:sz w:val="22"/>
          <w:szCs w:val="22"/>
        </w:rPr>
      </w:pPr>
    </w:p>
    <w:p w14:paraId="6E8876E4" w14:textId="77777777" w:rsidR="00AD0167" w:rsidRDefault="00190F44">
      <w:pPr>
        <w:jc w:val="both"/>
        <w:rPr>
          <w:rFonts w:ascii="Arial" w:hAnsi="Arial" w:cs="Arial"/>
          <w:b/>
          <w:sz w:val="22"/>
          <w:szCs w:val="22"/>
        </w:rPr>
      </w:pPr>
      <w:bookmarkStart w:id="3" w:name="_Hlk181782048"/>
      <w:r>
        <w:rPr>
          <w:rFonts w:ascii="Arial" w:hAnsi="Arial" w:cs="Arial"/>
          <w:b/>
          <w:sz w:val="22"/>
          <w:szCs w:val="22"/>
        </w:rPr>
        <w:t xml:space="preserve">Table 1: Sociodemographic Characteristics of Pregnant Women Attending Antenatal Clinics at </w:t>
      </w:r>
      <w:proofErr w:type="spellStart"/>
      <w:r>
        <w:rPr>
          <w:rFonts w:ascii="Arial" w:hAnsi="Arial" w:cs="Arial"/>
          <w:b/>
          <w:sz w:val="22"/>
          <w:szCs w:val="22"/>
        </w:rPr>
        <w:t>Igbeti</w:t>
      </w:r>
      <w:proofErr w:type="spellEnd"/>
      <w:r>
        <w:rPr>
          <w:rFonts w:ascii="Arial" w:hAnsi="Arial" w:cs="Arial"/>
          <w:b/>
          <w:sz w:val="22"/>
          <w:szCs w:val="22"/>
        </w:rPr>
        <w:t>, Oyo State</w:t>
      </w:r>
    </w:p>
    <w:tbl>
      <w:tblPr>
        <w:tblW w:w="9867" w:type="dxa"/>
        <w:tblBorders>
          <w:bottom w:val="single" w:sz="4" w:space="0" w:color="auto"/>
        </w:tblBorders>
        <w:tblLayout w:type="fixed"/>
        <w:tblLook w:val="04A0" w:firstRow="1" w:lastRow="0" w:firstColumn="1" w:lastColumn="0" w:noHBand="0" w:noVBand="1"/>
      </w:tblPr>
      <w:tblGrid>
        <w:gridCol w:w="4267"/>
        <w:gridCol w:w="2141"/>
        <w:gridCol w:w="1827"/>
        <w:gridCol w:w="1632"/>
      </w:tblGrid>
      <w:tr w:rsidR="00AD0167" w14:paraId="13A6FF1C" w14:textId="77777777">
        <w:trPr>
          <w:cantSplit/>
          <w:trHeight w:val="322"/>
        </w:trPr>
        <w:tc>
          <w:tcPr>
            <w:tcW w:w="6408" w:type="dxa"/>
            <w:gridSpan w:val="2"/>
            <w:tcBorders>
              <w:top w:val="single" w:sz="4" w:space="0" w:color="auto"/>
              <w:bottom w:val="single" w:sz="4" w:space="0" w:color="auto"/>
            </w:tcBorders>
            <w:shd w:val="clear" w:color="auto" w:fill="FFFFFF"/>
            <w:vAlign w:val="center"/>
          </w:tcPr>
          <w:p w14:paraId="0445EA2A" w14:textId="77777777" w:rsidR="00AD0167" w:rsidRDefault="00190F44">
            <w:pPr>
              <w:jc w:val="both"/>
              <w:rPr>
                <w:rFonts w:ascii="Arial" w:hAnsi="Arial" w:cs="Arial"/>
                <w:b/>
                <w:bCs/>
                <w:sz w:val="22"/>
                <w:szCs w:val="22"/>
              </w:rPr>
            </w:pPr>
            <w:bookmarkStart w:id="4" w:name="_Hlk181781207"/>
            <w:r>
              <w:rPr>
                <w:rFonts w:ascii="Arial" w:hAnsi="Arial" w:cs="Arial"/>
                <w:b/>
                <w:bCs/>
                <w:sz w:val="22"/>
                <w:szCs w:val="22"/>
              </w:rPr>
              <w:t>Item</w:t>
            </w:r>
          </w:p>
        </w:tc>
        <w:tc>
          <w:tcPr>
            <w:tcW w:w="1827" w:type="dxa"/>
            <w:tcBorders>
              <w:top w:val="single" w:sz="4" w:space="0" w:color="auto"/>
              <w:bottom w:val="single" w:sz="4" w:space="0" w:color="auto"/>
            </w:tcBorders>
            <w:shd w:val="clear" w:color="auto" w:fill="FFFFFF"/>
            <w:vAlign w:val="center"/>
          </w:tcPr>
          <w:p w14:paraId="0934FEF0" w14:textId="77777777" w:rsidR="00AD0167" w:rsidRDefault="00190F44">
            <w:pPr>
              <w:jc w:val="both"/>
              <w:rPr>
                <w:rFonts w:ascii="Arial" w:hAnsi="Arial" w:cs="Arial"/>
                <w:b/>
                <w:bCs/>
                <w:sz w:val="22"/>
                <w:szCs w:val="22"/>
              </w:rPr>
            </w:pPr>
            <w:r>
              <w:rPr>
                <w:rFonts w:ascii="Arial" w:hAnsi="Arial" w:cs="Arial"/>
                <w:b/>
                <w:bCs/>
                <w:sz w:val="22"/>
                <w:szCs w:val="22"/>
              </w:rPr>
              <w:t>Frequency</w:t>
            </w:r>
          </w:p>
        </w:tc>
        <w:tc>
          <w:tcPr>
            <w:tcW w:w="1632" w:type="dxa"/>
            <w:tcBorders>
              <w:top w:val="single" w:sz="4" w:space="0" w:color="auto"/>
              <w:bottom w:val="single" w:sz="4" w:space="0" w:color="auto"/>
            </w:tcBorders>
            <w:shd w:val="clear" w:color="auto" w:fill="FFFFFF"/>
            <w:vAlign w:val="center"/>
          </w:tcPr>
          <w:p w14:paraId="51250112" w14:textId="77777777" w:rsidR="00AD0167" w:rsidRDefault="00190F44">
            <w:pPr>
              <w:jc w:val="both"/>
              <w:rPr>
                <w:rFonts w:ascii="Arial" w:hAnsi="Arial" w:cs="Arial"/>
                <w:b/>
                <w:bCs/>
                <w:sz w:val="22"/>
                <w:szCs w:val="22"/>
              </w:rPr>
            </w:pPr>
            <w:r>
              <w:rPr>
                <w:rFonts w:ascii="Arial" w:hAnsi="Arial" w:cs="Arial"/>
                <w:b/>
                <w:bCs/>
                <w:sz w:val="22"/>
                <w:szCs w:val="22"/>
              </w:rPr>
              <w:t>Percent</w:t>
            </w:r>
          </w:p>
        </w:tc>
      </w:tr>
      <w:tr w:rsidR="00AD0167" w14:paraId="6710CA6A" w14:textId="77777777">
        <w:trPr>
          <w:trHeight w:val="298"/>
        </w:trPr>
        <w:tc>
          <w:tcPr>
            <w:tcW w:w="4267" w:type="dxa"/>
            <w:vMerge w:val="restart"/>
            <w:tcBorders>
              <w:top w:val="single" w:sz="4" w:space="0" w:color="auto"/>
            </w:tcBorders>
            <w:shd w:val="clear" w:color="auto" w:fill="E0E0E0"/>
            <w:vAlign w:val="center"/>
          </w:tcPr>
          <w:p w14:paraId="08959A69" w14:textId="77777777" w:rsidR="00AD0167" w:rsidRDefault="00190F44">
            <w:pPr>
              <w:jc w:val="both"/>
              <w:rPr>
                <w:rFonts w:ascii="Arial" w:hAnsi="Arial" w:cs="Arial"/>
                <w:sz w:val="22"/>
                <w:szCs w:val="22"/>
              </w:rPr>
            </w:pPr>
            <w:r>
              <w:rPr>
                <w:rFonts w:ascii="Arial" w:hAnsi="Arial" w:cs="Arial"/>
                <w:sz w:val="22"/>
                <w:szCs w:val="22"/>
              </w:rPr>
              <w:t>Age</w:t>
            </w:r>
          </w:p>
        </w:tc>
        <w:tc>
          <w:tcPr>
            <w:tcW w:w="2141" w:type="dxa"/>
            <w:tcBorders>
              <w:top w:val="single" w:sz="4" w:space="0" w:color="auto"/>
            </w:tcBorders>
            <w:shd w:val="clear" w:color="auto" w:fill="E0E0E0"/>
            <w:vAlign w:val="center"/>
          </w:tcPr>
          <w:p w14:paraId="6E515B53" w14:textId="77777777" w:rsidR="00AD0167" w:rsidRDefault="00190F44">
            <w:pPr>
              <w:jc w:val="both"/>
              <w:rPr>
                <w:rFonts w:ascii="Arial" w:hAnsi="Arial" w:cs="Arial"/>
                <w:sz w:val="22"/>
                <w:szCs w:val="22"/>
              </w:rPr>
            </w:pPr>
            <w:r>
              <w:rPr>
                <w:rFonts w:ascii="Arial" w:hAnsi="Arial" w:cs="Arial"/>
                <w:sz w:val="22"/>
                <w:szCs w:val="22"/>
              </w:rPr>
              <w:t>18 - 25</w:t>
            </w:r>
          </w:p>
        </w:tc>
        <w:tc>
          <w:tcPr>
            <w:tcW w:w="1827" w:type="dxa"/>
            <w:tcBorders>
              <w:top w:val="single" w:sz="4" w:space="0" w:color="auto"/>
            </w:tcBorders>
            <w:shd w:val="clear" w:color="auto" w:fill="FFFFFF"/>
            <w:vAlign w:val="center"/>
          </w:tcPr>
          <w:p w14:paraId="42296D4C" w14:textId="77777777" w:rsidR="00AD0167" w:rsidRDefault="00190F44">
            <w:pPr>
              <w:jc w:val="both"/>
              <w:rPr>
                <w:rFonts w:ascii="Arial" w:hAnsi="Arial" w:cs="Arial"/>
                <w:sz w:val="22"/>
                <w:szCs w:val="22"/>
              </w:rPr>
            </w:pPr>
            <w:r>
              <w:rPr>
                <w:rFonts w:ascii="Arial" w:hAnsi="Arial" w:cs="Arial"/>
                <w:sz w:val="22"/>
                <w:szCs w:val="22"/>
              </w:rPr>
              <w:t>109</w:t>
            </w:r>
          </w:p>
        </w:tc>
        <w:tc>
          <w:tcPr>
            <w:tcW w:w="1632" w:type="dxa"/>
            <w:tcBorders>
              <w:top w:val="single" w:sz="4" w:space="0" w:color="auto"/>
            </w:tcBorders>
            <w:shd w:val="clear" w:color="auto" w:fill="FFFFFF"/>
            <w:vAlign w:val="center"/>
          </w:tcPr>
          <w:p w14:paraId="4A52D70C" w14:textId="77777777" w:rsidR="00AD0167" w:rsidRDefault="00190F44">
            <w:pPr>
              <w:jc w:val="both"/>
              <w:rPr>
                <w:rFonts w:ascii="Arial" w:hAnsi="Arial" w:cs="Arial"/>
                <w:sz w:val="22"/>
                <w:szCs w:val="22"/>
              </w:rPr>
            </w:pPr>
            <w:r>
              <w:rPr>
                <w:rFonts w:ascii="Arial" w:hAnsi="Arial" w:cs="Arial"/>
                <w:sz w:val="22"/>
                <w:szCs w:val="22"/>
              </w:rPr>
              <w:t>27.0</w:t>
            </w:r>
          </w:p>
        </w:tc>
      </w:tr>
      <w:tr w:rsidR="00AD0167" w14:paraId="228C6AB7" w14:textId="77777777">
        <w:trPr>
          <w:cantSplit/>
          <w:trHeight w:val="298"/>
        </w:trPr>
        <w:tc>
          <w:tcPr>
            <w:tcW w:w="4267" w:type="dxa"/>
            <w:vMerge/>
            <w:shd w:val="clear" w:color="auto" w:fill="E0E0E0"/>
            <w:vAlign w:val="center"/>
          </w:tcPr>
          <w:p w14:paraId="0A32234C" w14:textId="77777777" w:rsidR="00AD0167" w:rsidRDefault="00AD0167">
            <w:pPr>
              <w:widowControl w:val="0"/>
              <w:rPr>
                <w:rFonts w:ascii="Arial" w:hAnsi="Arial" w:cs="Arial"/>
                <w:sz w:val="22"/>
                <w:szCs w:val="22"/>
              </w:rPr>
            </w:pPr>
          </w:p>
        </w:tc>
        <w:tc>
          <w:tcPr>
            <w:tcW w:w="2141" w:type="dxa"/>
            <w:shd w:val="clear" w:color="auto" w:fill="E0E0E0"/>
            <w:vAlign w:val="center"/>
          </w:tcPr>
          <w:p w14:paraId="4080C578" w14:textId="77777777" w:rsidR="00AD0167" w:rsidRDefault="00190F44">
            <w:pPr>
              <w:jc w:val="both"/>
              <w:rPr>
                <w:rFonts w:ascii="Arial" w:hAnsi="Arial" w:cs="Arial"/>
                <w:sz w:val="22"/>
                <w:szCs w:val="22"/>
              </w:rPr>
            </w:pPr>
            <w:r>
              <w:rPr>
                <w:rFonts w:ascii="Arial" w:hAnsi="Arial" w:cs="Arial"/>
                <w:sz w:val="22"/>
                <w:szCs w:val="22"/>
              </w:rPr>
              <w:t>26 - 35</w:t>
            </w:r>
          </w:p>
        </w:tc>
        <w:tc>
          <w:tcPr>
            <w:tcW w:w="1827" w:type="dxa"/>
            <w:shd w:val="clear" w:color="auto" w:fill="FFFFFF"/>
            <w:vAlign w:val="center"/>
          </w:tcPr>
          <w:p w14:paraId="2724628A" w14:textId="77777777" w:rsidR="00AD0167" w:rsidRDefault="00190F44">
            <w:pPr>
              <w:jc w:val="both"/>
              <w:rPr>
                <w:rFonts w:ascii="Arial" w:hAnsi="Arial" w:cs="Arial"/>
                <w:sz w:val="22"/>
                <w:szCs w:val="22"/>
              </w:rPr>
            </w:pPr>
            <w:r>
              <w:rPr>
                <w:rFonts w:ascii="Arial" w:hAnsi="Arial" w:cs="Arial"/>
                <w:sz w:val="22"/>
                <w:szCs w:val="22"/>
              </w:rPr>
              <w:t>210</w:t>
            </w:r>
          </w:p>
        </w:tc>
        <w:tc>
          <w:tcPr>
            <w:tcW w:w="1632" w:type="dxa"/>
            <w:shd w:val="clear" w:color="auto" w:fill="FFFFFF"/>
            <w:vAlign w:val="center"/>
          </w:tcPr>
          <w:p w14:paraId="39E508B9" w14:textId="77777777" w:rsidR="00AD0167" w:rsidRDefault="00190F44">
            <w:pPr>
              <w:jc w:val="both"/>
              <w:rPr>
                <w:rFonts w:ascii="Arial" w:hAnsi="Arial" w:cs="Arial"/>
                <w:sz w:val="22"/>
                <w:szCs w:val="22"/>
              </w:rPr>
            </w:pPr>
            <w:r>
              <w:rPr>
                <w:rFonts w:ascii="Arial" w:hAnsi="Arial" w:cs="Arial"/>
                <w:sz w:val="22"/>
                <w:szCs w:val="22"/>
              </w:rPr>
              <w:t>52.0</w:t>
            </w:r>
          </w:p>
        </w:tc>
      </w:tr>
      <w:tr w:rsidR="00AD0167" w14:paraId="79201F8C" w14:textId="77777777">
        <w:trPr>
          <w:trHeight w:val="298"/>
        </w:trPr>
        <w:tc>
          <w:tcPr>
            <w:tcW w:w="4267" w:type="dxa"/>
            <w:vMerge/>
            <w:shd w:val="clear" w:color="auto" w:fill="E0E0E0"/>
            <w:vAlign w:val="center"/>
          </w:tcPr>
          <w:p w14:paraId="7FE6A938" w14:textId="77777777" w:rsidR="00AD0167" w:rsidRDefault="00AD0167">
            <w:pPr>
              <w:widowControl w:val="0"/>
              <w:rPr>
                <w:rFonts w:ascii="Arial" w:hAnsi="Arial" w:cs="Arial"/>
                <w:sz w:val="22"/>
                <w:szCs w:val="22"/>
              </w:rPr>
            </w:pPr>
          </w:p>
        </w:tc>
        <w:tc>
          <w:tcPr>
            <w:tcW w:w="2141" w:type="dxa"/>
            <w:shd w:val="clear" w:color="auto" w:fill="E0E0E0"/>
            <w:vAlign w:val="center"/>
          </w:tcPr>
          <w:p w14:paraId="4EF6D921" w14:textId="77777777" w:rsidR="00AD0167" w:rsidRDefault="00190F44">
            <w:pPr>
              <w:jc w:val="both"/>
              <w:rPr>
                <w:rFonts w:ascii="Arial" w:hAnsi="Arial" w:cs="Arial"/>
                <w:sz w:val="22"/>
                <w:szCs w:val="22"/>
              </w:rPr>
            </w:pPr>
            <w:r>
              <w:rPr>
                <w:rFonts w:ascii="Arial" w:hAnsi="Arial" w:cs="Arial"/>
                <w:sz w:val="22"/>
                <w:szCs w:val="22"/>
              </w:rPr>
              <w:t>36 and above</w:t>
            </w:r>
          </w:p>
        </w:tc>
        <w:tc>
          <w:tcPr>
            <w:tcW w:w="1827" w:type="dxa"/>
            <w:shd w:val="clear" w:color="auto" w:fill="FFFFFF"/>
            <w:vAlign w:val="center"/>
          </w:tcPr>
          <w:p w14:paraId="6EF4B6B4" w14:textId="77777777" w:rsidR="00AD0167" w:rsidRDefault="00190F44">
            <w:pPr>
              <w:jc w:val="both"/>
              <w:rPr>
                <w:rFonts w:ascii="Arial" w:hAnsi="Arial" w:cs="Arial"/>
                <w:sz w:val="22"/>
                <w:szCs w:val="22"/>
              </w:rPr>
            </w:pPr>
            <w:r>
              <w:rPr>
                <w:rFonts w:ascii="Arial" w:hAnsi="Arial" w:cs="Arial"/>
                <w:sz w:val="22"/>
                <w:szCs w:val="22"/>
              </w:rPr>
              <w:t>85</w:t>
            </w:r>
          </w:p>
        </w:tc>
        <w:tc>
          <w:tcPr>
            <w:tcW w:w="1632" w:type="dxa"/>
            <w:shd w:val="clear" w:color="auto" w:fill="FFFFFF"/>
            <w:vAlign w:val="center"/>
          </w:tcPr>
          <w:p w14:paraId="3D1210ED" w14:textId="77777777" w:rsidR="00AD0167" w:rsidRDefault="00190F44">
            <w:pPr>
              <w:jc w:val="both"/>
              <w:rPr>
                <w:rFonts w:ascii="Arial" w:hAnsi="Arial" w:cs="Arial"/>
                <w:sz w:val="22"/>
                <w:szCs w:val="22"/>
              </w:rPr>
            </w:pPr>
            <w:r>
              <w:rPr>
                <w:rFonts w:ascii="Arial" w:hAnsi="Arial" w:cs="Arial"/>
                <w:sz w:val="22"/>
                <w:szCs w:val="22"/>
              </w:rPr>
              <w:t>21.0</w:t>
            </w:r>
          </w:p>
        </w:tc>
      </w:tr>
      <w:tr w:rsidR="00AD0167" w14:paraId="04EEEE62" w14:textId="77777777">
        <w:trPr>
          <w:trHeight w:val="298"/>
        </w:trPr>
        <w:tc>
          <w:tcPr>
            <w:tcW w:w="4267" w:type="dxa"/>
            <w:vMerge w:val="restart"/>
            <w:shd w:val="clear" w:color="auto" w:fill="E0E0E0"/>
            <w:vAlign w:val="center"/>
          </w:tcPr>
          <w:p w14:paraId="60673AB0" w14:textId="77777777" w:rsidR="00AD0167" w:rsidRDefault="00190F44">
            <w:pPr>
              <w:jc w:val="both"/>
              <w:rPr>
                <w:rFonts w:ascii="Arial" w:hAnsi="Arial" w:cs="Arial"/>
                <w:sz w:val="22"/>
                <w:szCs w:val="22"/>
              </w:rPr>
            </w:pPr>
            <w:r>
              <w:rPr>
                <w:rFonts w:ascii="Arial" w:hAnsi="Arial" w:cs="Arial"/>
                <w:sz w:val="22"/>
                <w:szCs w:val="22"/>
              </w:rPr>
              <w:t>Marital Status</w:t>
            </w:r>
          </w:p>
        </w:tc>
        <w:tc>
          <w:tcPr>
            <w:tcW w:w="2141" w:type="dxa"/>
            <w:shd w:val="clear" w:color="auto" w:fill="E0E0E0"/>
            <w:vAlign w:val="center"/>
          </w:tcPr>
          <w:p w14:paraId="73436373" w14:textId="77777777" w:rsidR="00AD0167" w:rsidRDefault="00190F44">
            <w:pPr>
              <w:jc w:val="both"/>
              <w:rPr>
                <w:rFonts w:ascii="Arial" w:hAnsi="Arial" w:cs="Arial"/>
                <w:sz w:val="22"/>
                <w:szCs w:val="22"/>
              </w:rPr>
            </w:pPr>
            <w:r>
              <w:rPr>
                <w:rFonts w:ascii="Arial" w:hAnsi="Arial" w:cs="Arial"/>
                <w:sz w:val="22"/>
                <w:szCs w:val="22"/>
              </w:rPr>
              <w:t>Single</w:t>
            </w:r>
          </w:p>
        </w:tc>
        <w:tc>
          <w:tcPr>
            <w:tcW w:w="1827" w:type="dxa"/>
            <w:shd w:val="clear" w:color="auto" w:fill="FFFFFF"/>
            <w:vAlign w:val="center"/>
          </w:tcPr>
          <w:p w14:paraId="7B4B3A18" w14:textId="77777777" w:rsidR="00AD0167" w:rsidRDefault="00190F44">
            <w:pPr>
              <w:jc w:val="both"/>
              <w:rPr>
                <w:rFonts w:ascii="Arial" w:hAnsi="Arial" w:cs="Arial"/>
                <w:sz w:val="22"/>
                <w:szCs w:val="22"/>
              </w:rPr>
            </w:pPr>
            <w:r>
              <w:rPr>
                <w:rFonts w:ascii="Arial" w:hAnsi="Arial" w:cs="Arial"/>
                <w:sz w:val="22"/>
                <w:szCs w:val="22"/>
              </w:rPr>
              <w:t>56</w:t>
            </w:r>
          </w:p>
        </w:tc>
        <w:tc>
          <w:tcPr>
            <w:tcW w:w="1632" w:type="dxa"/>
            <w:shd w:val="clear" w:color="auto" w:fill="FFFFFF"/>
            <w:vAlign w:val="center"/>
          </w:tcPr>
          <w:p w14:paraId="1000ACB9" w14:textId="77777777" w:rsidR="00AD0167" w:rsidRDefault="00190F44">
            <w:pPr>
              <w:jc w:val="both"/>
              <w:rPr>
                <w:rFonts w:ascii="Arial" w:hAnsi="Arial" w:cs="Arial"/>
                <w:sz w:val="22"/>
                <w:szCs w:val="22"/>
              </w:rPr>
            </w:pPr>
            <w:r>
              <w:rPr>
                <w:rFonts w:ascii="Arial" w:hAnsi="Arial" w:cs="Arial"/>
                <w:sz w:val="22"/>
                <w:szCs w:val="22"/>
              </w:rPr>
              <w:t>13.9</w:t>
            </w:r>
          </w:p>
        </w:tc>
      </w:tr>
      <w:tr w:rsidR="00AD0167" w14:paraId="75B7BFE7" w14:textId="77777777">
        <w:trPr>
          <w:cantSplit/>
          <w:trHeight w:val="298"/>
        </w:trPr>
        <w:tc>
          <w:tcPr>
            <w:tcW w:w="4267" w:type="dxa"/>
            <w:vMerge/>
            <w:shd w:val="clear" w:color="auto" w:fill="E0E0E0"/>
            <w:vAlign w:val="center"/>
          </w:tcPr>
          <w:p w14:paraId="5D3BC96A" w14:textId="77777777" w:rsidR="00AD0167" w:rsidRDefault="00AD0167">
            <w:pPr>
              <w:widowControl w:val="0"/>
              <w:rPr>
                <w:rFonts w:ascii="Arial" w:hAnsi="Arial" w:cs="Arial"/>
                <w:sz w:val="22"/>
                <w:szCs w:val="22"/>
              </w:rPr>
            </w:pPr>
          </w:p>
        </w:tc>
        <w:tc>
          <w:tcPr>
            <w:tcW w:w="2141" w:type="dxa"/>
            <w:shd w:val="clear" w:color="auto" w:fill="E0E0E0"/>
            <w:vAlign w:val="center"/>
          </w:tcPr>
          <w:p w14:paraId="59AAE0F7" w14:textId="77777777" w:rsidR="00AD0167" w:rsidRDefault="00190F44">
            <w:pPr>
              <w:jc w:val="both"/>
              <w:rPr>
                <w:rFonts w:ascii="Arial" w:hAnsi="Arial" w:cs="Arial"/>
                <w:sz w:val="22"/>
                <w:szCs w:val="22"/>
              </w:rPr>
            </w:pPr>
            <w:r>
              <w:rPr>
                <w:rFonts w:ascii="Arial" w:hAnsi="Arial" w:cs="Arial"/>
                <w:sz w:val="22"/>
                <w:szCs w:val="22"/>
              </w:rPr>
              <w:t>Married</w:t>
            </w:r>
          </w:p>
        </w:tc>
        <w:tc>
          <w:tcPr>
            <w:tcW w:w="1827" w:type="dxa"/>
            <w:shd w:val="clear" w:color="auto" w:fill="FFFFFF"/>
            <w:vAlign w:val="center"/>
          </w:tcPr>
          <w:p w14:paraId="0B854E6F" w14:textId="77777777" w:rsidR="00AD0167" w:rsidRDefault="00190F44">
            <w:pPr>
              <w:jc w:val="both"/>
              <w:rPr>
                <w:rFonts w:ascii="Arial" w:hAnsi="Arial" w:cs="Arial"/>
                <w:sz w:val="22"/>
                <w:szCs w:val="22"/>
              </w:rPr>
            </w:pPr>
            <w:r>
              <w:rPr>
                <w:rFonts w:ascii="Arial" w:hAnsi="Arial" w:cs="Arial"/>
                <w:sz w:val="22"/>
                <w:szCs w:val="22"/>
              </w:rPr>
              <w:t>318</w:t>
            </w:r>
          </w:p>
        </w:tc>
        <w:tc>
          <w:tcPr>
            <w:tcW w:w="1632" w:type="dxa"/>
            <w:shd w:val="clear" w:color="auto" w:fill="FFFFFF"/>
            <w:vAlign w:val="center"/>
          </w:tcPr>
          <w:p w14:paraId="141E9E9E" w14:textId="77777777" w:rsidR="00AD0167" w:rsidRDefault="00190F44">
            <w:pPr>
              <w:jc w:val="both"/>
              <w:rPr>
                <w:rFonts w:ascii="Arial" w:hAnsi="Arial" w:cs="Arial"/>
                <w:sz w:val="22"/>
                <w:szCs w:val="22"/>
              </w:rPr>
            </w:pPr>
            <w:r>
              <w:rPr>
                <w:rFonts w:ascii="Arial" w:hAnsi="Arial" w:cs="Arial"/>
                <w:sz w:val="22"/>
                <w:szCs w:val="22"/>
              </w:rPr>
              <w:t>78.7</w:t>
            </w:r>
          </w:p>
        </w:tc>
      </w:tr>
      <w:tr w:rsidR="00AD0167" w14:paraId="10F1945D" w14:textId="77777777">
        <w:trPr>
          <w:trHeight w:val="298"/>
        </w:trPr>
        <w:tc>
          <w:tcPr>
            <w:tcW w:w="4267" w:type="dxa"/>
            <w:vMerge/>
            <w:shd w:val="clear" w:color="auto" w:fill="E0E0E0"/>
            <w:vAlign w:val="center"/>
          </w:tcPr>
          <w:p w14:paraId="2549FD13" w14:textId="77777777" w:rsidR="00AD0167" w:rsidRDefault="00AD0167">
            <w:pPr>
              <w:widowControl w:val="0"/>
              <w:rPr>
                <w:rFonts w:ascii="Arial" w:hAnsi="Arial" w:cs="Arial"/>
                <w:sz w:val="22"/>
                <w:szCs w:val="22"/>
              </w:rPr>
            </w:pPr>
          </w:p>
        </w:tc>
        <w:tc>
          <w:tcPr>
            <w:tcW w:w="2141" w:type="dxa"/>
            <w:shd w:val="clear" w:color="auto" w:fill="E0E0E0"/>
            <w:vAlign w:val="center"/>
          </w:tcPr>
          <w:p w14:paraId="227E9AFF" w14:textId="77777777" w:rsidR="00AD0167" w:rsidRDefault="00190F44">
            <w:pPr>
              <w:jc w:val="both"/>
              <w:rPr>
                <w:rFonts w:ascii="Arial" w:hAnsi="Arial" w:cs="Arial"/>
                <w:sz w:val="22"/>
                <w:szCs w:val="22"/>
              </w:rPr>
            </w:pPr>
            <w:r>
              <w:rPr>
                <w:rFonts w:ascii="Arial" w:hAnsi="Arial" w:cs="Arial"/>
                <w:sz w:val="22"/>
                <w:szCs w:val="22"/>
              </w:rPr>
              <w:t>Divorced</w:t>
            </w:r>
          </w:p>
        </w:tc>
        <w:tc>
          <w:tcPr>
            <w:tcW w:w="1827" w:type="dxa"/>
            <w:shd w:val="clear" w:color="auto" w:fill="FFFFFF"/>
            <w:vAlign w:val="center"/>
          </w:tcPr>
          <w:p w14:paraId="6E0CDAFC" w14:textId="77777777" w:rsidR="00AD0167" w:rsidRDefault="00190F44">
            <w:pPr>
              <w:jc w:val="both"/>
              <w:rPr>
                <w:rFonts w:ascii="Arial" w:hAnsi="Arial" w:cs="Arial"/>
                <w:sz w:val="22"/>
                <w:szCs w:val="22"/>
              </w:rPr>
            </w:pPr>
            <w:r>
              <w:rPr>
                <w:rFonts w:ascii="Arial" w:hAnsi="Arial" w:cs="Arial"/>
                <w:sz w:val="22"/>
                <w:szCs w:val="22"/>
              </w:rPr>
              <w:t>7</w:t>
            </w:r>
          </w:p>
        </w:tc>
        <w:tc>
          <w:tcPr>
            <w:tcW w:w="1632" w:type="dxa"/>
            <w:shd w:val="clear" w:color="auto" w:fill="FFFFFF"/>
            <w:vAlign w:val="center"/>
          </w:tcPr>
          <w:p w14:paraId="7E39F825" w14:textId="77777777" w:rsidR="00AD0167" w:rsidRDefault="00190F44">
            <w:pPr>
              <w:jc w:val="both"/>
              <w:rPr>
                <w:rFonts w:ascii="Arial" w:hAnsi="Arial" w:cs="Arial"/>
                <w:sz w:val="22"/>
                <w:szCs w:val="22"/>
              </w:rPr>
            </w:pPr>
            <w:r>
              <w:rPr>
                <w:rFonts w:ascii="Arial" w:hAnsi="Arial" w:cs="Arial"/>
                <w:sz w:val="22"/>
                <w:szCs w:val="22"/>
              </w:rPr>
              <w:t>1.7</w:t>
            </w:r>
          </w:p>
        </w:tc>
      </w:tr>
      <w:tr w:rsidR="00AD0167" w14:paraId="758A0715" w14:textId="77777777">
        <w:trPr>
          <w:trHeight w:val="298"/>
        </w:trPr>
        <w:tc>
          <w:tcPr>
            <w:tcW w:w="4267" w:type="dxa"/>
            <w:vMerge/>
            <w:shd w:val="clear" w:color="auto" w:fill="E0E0E0"/>
            <w:vAlign w:val="center"/>
          </w:tcPr>
          <w:p w14:paraId="1ED55D13" w14:textId="77777777" w:rsidR="00AD0167" w:rsidRDefault="00AD0167">
            <w:pPr>
              <w:widowControl w:val="0"/>
              <w:rPr>
                <w:rFonts w:ascii="Arial" w:hAnsi="Arial" w:cs="Arial"/>
                <w:sz w:val="22"/>
                <w:szCs w:val="22"/>
              </w:rPr>
            </w:pPr>
          </w:p>
        </w:tc>
        <w:tc>
          <w:tcPr>
            <w:tcW w:w="2141" w:type="dxa"/>
            <w:shd w:val="clear" w:color="auto" w:fill="E0E0E0"/>
            <w:vAlign w:val="center"/>
          </w:tcPr>
          <w:p w14:paraId="7A605899" w14:textId="77777777" w:rsidR="00AD0167" w:rsidRDefault="00190F44">
            <w:pPr>
              <w:jc w:val="both"/>
              <w:rPr>
                <w:rFonts w:ascii="Arial" w:hAnsi="Arial" w:cs="Arial"/>
                <w:sz w:val="22"/>
                <w:szCs w:val="22"/>
              </w:rPr>
            </w:pPr>
            <w:r>
              <w:rPr>
                <w:rFonts w:ascii="Arial" w:hAnsi="Arial" w:cs="Arial"/>
                <w:sz w:val="22"/>
                <w:szCs w:val="22"/>
              </w:rPr>
              <w:t>Cohabiting</w:t>
            </w:r>
          </w:p>
        </w:tc>
        <w:tc>
          <w:tcPr>
            <w:tcW w:w="1827" w:type="dxa"/>
            <w:shd w:val="clear" w:color="auto" w:fill="FFFFFF"/>
            <w:vAlign w:val="center"/>
          </w:tcPr>
          <w:p w14:paraId="5D33D659" w14:textId="77777777" w:rsidR="00AD0167" w:rsidRDefault="00190F44">
            <w:pPr>
              <w:jc w:val="both"/>
              <w:rPr>
                <w:rFonts w:ascii="Arial" w:hAnsi="Arial" w:cs="Arial"/>
                <w:sz w:val="22"/>
                <w:szCs w:val="22"/>
              </w:rPr>
            </w:pPr>
            <w:r>
              <w:rPr>
                <w:rFonts w:ascii="Arial" w:hAnsi="Arial" w:cs="Arial"/>
                <w:sz w:val="22"/>
                <w:szCs w:val="22"/>
              </w:rPr>
              <w:t>12</w:t>
            </w:r>
          </w:p>
        </w:tc>
        <w:tc>
          <w:tcPr>
            <w:tcW w:w="1632" w:type="dxa"/>
            <w:shd w:val="clear" w:color="auto" w:fill="FFFFFF"/>
            <w:vAlign w:val="center"/>
          </w:tcPr>
          <w:p w14:paraId="28B2FC69" w14:textId="77777777" w:rsidR="00AD0167" w:rsidRDefault="00190F44">
            <w:pPr>
              <w:jc w:val="both"/>
              <w:rPr>
                <w:rFonts w:ascii="Arial" w:hAnsi="Arial" w:cs="Arial"/>
                <w:sz w:val="22"/>
                <w:szCs w:val="22"/>
              </w:rPr>
            </w:pPr>
            <w:r>
              <w:rPr>
                <w:rFonts w:ascii="Arial" w:hAnsi="Arial" w:cs="Arial"/>
                <w:sz w:val="22"/>
                <w:szCs w:val="22"/>
              </w:rPr>
              <w:t>3.0</w:t>
            </w:r>
          </w:p>
        </w:tc>
      </w:tr>
      <w:tr w:rsidR="00AD0167" w14:paraId="305EF818" w14:textId="77777777">
        <w:trPr>
          <w:trHeight w:val="298"/>
        </w:trPr>
        <w:tc>
          <w:tcPr>
            <w:tcW w:w="4267" w:type="dxa"/>
            <w:vMerge/>
            <w:shd w:val="clear" w:color="auto" w:fill="E0E0E0"/>
            <w:vAlign w:val="center"/>
          </w:tcPr>
          <w:p w14:paraId="4B3EA0A5" w14:textId="77777777" w:rsidR="00AD0167" w:rsidRDefault="00AD0167">
            <w:pPr>
              <w:widowControl w:val="0"/>
              <w:rPr>
                <w:rFonts w:ascii="Arial" w:hAnsi="Arial" w:cs="Arial"/>
                <w:sz w:val="22"/>
                <w:szCs w:val="22"/>
              </w:rPr>
            </w:pPr>
          </w:p>
        </w:tc>
        <w:tc>
          <w:tcPr>
            <w:tcW w:w="2141" w:type="dxa"/>
            <w:shd w:val="clear" w:color="auto" w:fill="E0E0E0"/>
            <w:vAlign w:val="center"/>
          </w:tcPr>
          <w:p w14:paraId="3CA5C910" w14:textId="77777777" w:rsidR="00AD0167" w:rsidRDefault="00190F44">
            <w:pPr>
              <w:jc w:val="both"/>
              <w:rPr>
                <w:rFonts w:ascii="Arial" w:hAnsi="Arial" w:cs="Arial"/>
                <w:sz w:val="22"/>
                <w:szCs w:val="22"/>
              </w:rPr>
            </w:pPr>
            <w:r>
              <w:rPr>
                <w:rFonts w:ascii="Arial" w:hAnsi="Arial" w:cs="Arial"/>
                <w:sz w:val="22"/>
                <w:szCs w:val="22"/>
              </w:rPr>
              <w:t>Widowed</w:t>
            </w:r>
          </w:p>
        </w:tc>
        <w:tc>
          <w:tcPr>
            <w:tcW w:w="1827" w:type="dxa"/>
            <w:shd w:val="clear" w:color="auto" w:fill="FFFFFF"/>
            <w:vAlign w:val="center"/>
          </w:tcPr>
          <w:p w14:paraId="3F1F2C9A" w14:textId="77777777" w:rsidR="00AD0167" w:rsidRDefault="00190F44">
            <w:pPr>
              <w:jc w:val="both"/>
              <w:rPr>
                <w:rFonts w:ascii="Arial" w:hAnsi="Arial" w:cs="Arial"/>
                <w:sz w:val="22"/>
                <w:szCs w:val="22"/>
              </w:rPr>
            </w:pPr>
            <w:r>
              <w:rPr>
                <w:rFonts w:ascii="Arial" w:hAnsi="Arial" w:cs="Arial"/>
                <w:sz w:val="22"/>
                <w:szCs w:val="22"/>
              </w:rPr>
              <w:t>8</w:t>
            </w:r>
          </w:p>
        </w:tc>
        <w:tc>
          <w:tcPr>
            <w:tcW w:w="1632" w:type="dxa"/>
            <w:shd w:val="clear" w:color="auto" w:fill="FFFFFF"/>
            <w:vAlign w:val="center"/>
          </w:tcPr>
          <w:p w14:paraId="29FED5DB" w14:textId="77777777" w:rsidR="00AD0167" w:rsidRDefault="00190F44">
            <w:pPr>
              <w:jc w:val="both"/>
              <w:rPr>
                <w:rFonts w:ascii="Arial" w:hAnsi="Arial" w:cs="Arial"/>
                <w:sz w:val="22"/>
                <w:szCs w:val="22"/>
              </w:rPr>
            </w:pPr>
            <w:r>
              <w:rPr>
                <w:rFonts w:ascii="Arial" w:hAnsi="Arial" w:cs="Arial"/>
                <w:sz w:val="22"/>
                <w:szCs w:val="22"/>
              </w:rPr>
              <w:t>2.0</w:t>
            </w:r>
          </w:p>
        </w:tc>
      </w:tr>
      <w:tr w:rsidR="00AD0167" w14:paraId="218B63A9" w14:textId="77777777">
        <w:trPr>
          <w:trHeight w:val="298"/>
        </w:trPr>
        <w:tc>
          <w:tcPr>
            <w:tcW w:w="4267" w:type="dxa"/>
            <w:vMerge/>
            <w:shd w:val="clear" w:color="auto" w:fill="E0E0E0"/>
            <w:vAlign w:val="center"/>
          </w:tcPr>
          <w:p w14:paraId="466079C6" w14:textId="77777777" w:rsidR="00AD0167" w:rsidRDefault="00AD0167">
            <w:pPr>
              <w:widowControl w:val="0"/>
              <w:rPr>
                <w:rFonts w:ascii="Arial" w:hAnsi="Arial" w:cs="Arial"/>
                <w:sz w:val="22"/>
                <w:szCs w:val="22"/>
              </w:rPr>
            </w:pPr>
          </w:p>
        </w:tc>
        <w:tc>
          <w:tcPr>
            <w:tcW w:w="2141" w:type="dxa"/>
            <w:shd w:val="clear" w:color="auto" w:fill="E0E0E0"/>
            <w:vAlign w:val="center"/>
          </w:tcPr>
          <w:p w14:paraId="7E2C7E96" w14:textId="77777777" w:rsidR="00AD0167" w:rsidRDefault="00190F44">
            <w:pPr>
              <w:jc w:val="both"/>
              <w:rPr>
                <w:rFonts w:ascii="Arial" w:hAnsi="Arial" w:cs="Arial"/>
                <w:sz w:val="22"/>
                <w:szCs w:val="22"/>
              </w:rPr>
            </w:pPr>
            <w:r>
              <w:rPr>
                <w:rFonts w:ascii="Arial" w:hAnsi="Arial" w:cs="Arial"/>
                <w:sz w:val="22"/>
                <w:szCs w:val="22"/>
              </w:rPr>
              <w:t>Prefer not to say</w:t>
            </w:r>
          </w:p>
        </w:tc>
        <w:tc>
          <w:tcPr>
            <w:tcW w:w="1827" w:type="dxa"/>
            <w:shd w:val="clear" w:color="auto" w:fill="FFFFFF"/>
            <w:vAlign w:val="center"/>
          </w:tcPr>
          <w:p w14:paraId="0C0142A5" w14:textId="77777777" w:rsidR="00AD0167" w:rsidRDefault="00190F44">
            <w:pPr>
              <w:jc w:val="both"/>
              <w:rPr>
                <w:rFonts w:ascii="Arial" w:hAnsi="Arial" w:cs="Arial"/>
                <w:sz w:val="22"/>
                <w:szCs w:val="22"/>
              </w:rPr>
            </w:pPr>
            <w:r>
              <w:rPr>
                <w:rFonts w:ascii="Arial" w:hAnsi="Arial" w:cs="Arial"/>
                <w:sz w:val="22"/>
                <w:szCs w:val="22"/>
              </w:rPr>
              <w:t>3</w:t>
            </w:r>
          </w:p>
        </w:tc>
        <w:tc>
          <w:tcPr>
            <w:tcW w:w="1632" w:type="dxa"/>
            <w:shd w:val="clear" w:color="auto" w:fill="FFFFFF"/>
            <w:vAlign w:val="center"/>
          </w:tcPr>
          <w:p w14:paraId="27667B0D" w14:textId="77777777" w:rsidR="00AD0167" w:rsidRDefault="00190F44">
            <w:pPr>
              <w:jc w:val="both"/>
              <w:rPr>
                <w:rFonts w:ascii="Arial" w:hAnsi="Arial" w:cs="Arial"/>
                <w:sz w:val="22"/>
                <w:szCs w:val="22"/>
              </w:rPr>
            </w:pPr>
            <w:r>
              <w:rPr>
                <w:rFonts w:ascii="Arial" w:hAnsi="Arial" w:cs="Arial"/>
                <w:sz w:val="22"/>
                <w:szCs w:val="22"/>
              </w:rPr>
              <w:t>0.7</w:t>
            </w:r>
          </w:p>
        </w:tc>
      </w:tr>
      <w:tr w:rsidR="00AD0167" w14:paraId="0B3A8E19" w14:textId="77777777">
        <w:trPr>
          <w:trHeight w:val="298"/>
        </w:trPr>
        <w:tc>
          <w:tcPr>
            <w:tcW w:w="4267" w:type="dxa"/>
            <w:vMerge w:val="restart"/>
            <w:shd w:val="clear" w:color="auto" w:fill="E0E0E0"/>
            <w:vAlign w:val="center"/>
          </w:tcPr>
          <w:p w14:paraId="7B7B1E3C" w14:textId="77777777" w:rsidR="00AD0167" w:rsidRDefault="00190F44">
            <w:pPr>
              <w:jc w:val="both"/>
              <w:rPr>
                <w:rFonts w:ascii="Arial" w:hAnsi="Arial" w:cs="Arial"/>
                <w:sz w:val="22"/>
                <w:szCs w:val="22"/>
              </w:rPr>
            </w:pPr>
            <w:r>
              <w:rPr>
                <w:rFonts w:ascii="Arial" w:hAnsi="Arial" w:cs="Arial"/>
                <w:sz w:val="22"/>
                <w:szCs w:val="22"/>
              </w:rPr>
              <w:t>Level of Education</w:t>
            </w:r>
          </w:p>
        </w:tc>
        <w:tc>
          <w:tcPr>
            <w:tcW w:w="2141" w:type="dxa"/>
            <w:shd w:val="clear" w:color="auto" w:fill="E0E0E0"/>
            <w:vAlign w:val="center"/>
          </w:tcPr>
          <w:p w14:paraId="3D43EDD1" w14:textId="77777777" w:rsidR="00AD0167" w:rsidRDefault="00190F44">
            <w:pPr>
              <w:jc w:val="both"/>
              <w:rPr>
                <w:rFonts w:ascii="Arial" w:hAnsi="Arial" w:cs="Arial"/>
                <w:sz w:val="22"/>
                <w:szCs w:val="22"/>
              </w:rPr>
            </w:pPr>
            <w:proofErr w:type="spellStart"/>
            <w:r>
              <w:rPr>
                <w:rFonts w:ascii="Arial" w:hAnsi="Arial" w:cs="Arial"/>
                <w:sz w:val="22"/>
                <w:szCs w:val="22"/>
              </w:rPr>
              <w:t>Noformal</w:t>
            </w:r>
            <w:proofErr w:type="spellEnd"/>
            <w:r>
              <w:rPr>
                <w:rFonts w:ascii="Arial" w:hAnsi="Arial" w:cs="Arial"/>
                <w:sz w:val="22"/>
                <w:szCs w:val="22"/>
              </w:rPr>
              <w:t xml:space="preserve"> education</w:t>
            </w:r>
          </w:p>
        </w:tc>
        <w:tc>
          <w:tcPr>
            <w:tcW w:w="1827" w:type="dxa"/>
            <w:shd w:val="clear" w:color="auto" w:fill="FFFFFF"/>
            <w:vAlign w:val="center"/>
          </w:tcPr>
          <w:p w14:paraId="720734E1" w14:textId="77777777" w:rsidR="00AD0167" w:rsidRDefault="00190F44">
            <w:pPr>
              <w:jc w:val="both"/>
              <w:rPr>
                <w:rFonts w:ascii="Arial" w:hAnsi="Arial" w:cs="Arial"/>
                <w:sz w:val="22"/>
                <w:szCs w:val="22"/>
              </w:rPr>
            </w:pPr>
            <w:r>
              <w:rPr>
                <w:rFonts w:ascii="Arial" w:hAnsi="Arial" w:cs="Arial"/>
                <w:sz w:val="22"/>
                <w:szCs w:val="22"/>
              </w:rPr>
              <w:t>71</w:t>
            </w:r>
          </w:p>
        </w:tc>
        <w:tc>
          <w:tcPr>
            <w:tcW w:w="1632" w:type="dxa"/>
            <w:shd w:val="clear" w:color="auto" w:fill="FFFFFF"/>
            <w:vAlign w:val="center"/>
          </w:tcPr>
          <w:p w14:paraId="1984804B" w14:textId="77777777" w:rsidR="00AD0167" w:rsidRDefault="00190F44">
            <w:pPr>
              <w:jc w:val="both"/>
              <w:rPr>
                <w:rFonts w:ascii="Arial" w:hAnsi="Arial" w:cs="Arial"/>
                <w:sz w:val="22"/>
                <w:szCs w:val="22"/>
              </w:rPr>
            </w:pPr>
            <w:r>
              <w:rPr>
                <w:rFonts w:ascii="Arial" w:hAnsi="Arial" w:cs="Arial"/>
                <w:sz w:val="22"/>
                <w:szCs w:val="22"/>
              </w:rPr>
              <w:t>17.6</w:t>
            </w:r>
          </w:p>
        </w:tc>
      </w:tr>
      <w:tr w:rsidR="00AD0167" w14:paraId="20929F9A" w14:textId="77777777">
        <w:trPr>
          <w:trHeight w:val="298"/>
        </w:trPr>
        <w:tc>
          <w:tcPr>
            <w:tcW w:w="4267" w:type="dxa"/>
            <w:vMerge/>
            <w:shd w:val="clear" w:color="auto" w:fill="E0E0E0"/>
            <w:vAlign w:val="center"/>
          </w:tcPr>
          <w:p w14:paraId="606A082E" w14:textId="77777777" w:rsidR="00AD0167" w:rsidRDefault="00AD0167">
            <w:pPr>
              <w:jc w:val="both"/>
              <w:rPr>
                <w:rFonts w:ascii="Arial" w:hAnsi="Arial" w:cs="Arial"/>
                <w:sz w:val="22"/>
                <w:szCs w:val="22"/>
              </w:rPr>
            </w:pPr>
          </w:p>
        </w:tc>
        <w:tc>
          <w:tcPr>
            <w:tcW w:w="2141" w:type="dxa"/>
            <w:shd w:val="clear" w:color="auto" w:fill="E0E0E0"/>
            <w:vAlign w:val="center"/>
          </w:tcPr>
          <w:p w14:paraId="5EC8C844" w14:textId="77777777" w:rsidR="00AD0167" w:rsidRDefault="00190F44">
            <w:pPr>
              <w:jc w:val="both"/>
              <w:rPr>
                <w:rFonts w:ascii="Arial" w:hAnsi="Arial" w:cs="Arial"/>
                <w:sz w:val="22"/>
                <w:szCs w:val="22"/>
              </w:rPr>
            </w:pPr>
            <w:r>
              <w:rPr>
                <w:rFonts w:ascii="Arial" w:hAnsi="Arial" w:cs="Arial"/>
                <w:sz w:val="22"/>
                <w:szCs w:val="22"/>
              </w:rPr>
              <w:t>Primary</w:t>
            </w:r>
          </w:p>
        </w:tc>
        <w:tc>
          <w:tcPr>
            <w:tcW w:w="1827" w:type="dxa"/>
            <w:shd w:val="clear" w:color="auto" w:fill="FFFFFF"/>
            <w:vAlign w:val="center"/>
          </w:tcPr>
          <w:p w14:paraId="57B7C6B2" w14:textId="77777777" w:rsidR="00AD0167" w:rsidRDefault="00190F44">
            <w:pPr>
              <w:jc w:val="both"/>
              <w:rPr>
                <w:rFonts w:ascii="Arial" w:hAnsi="Arial" w:cs="Arial"/>
                <w:sz w:val="22"/>
                <w:szCs w:val="22"/>
              </w:rPr>
            </w:pPr>
            <w:r>
              <w:rPr>
                <w:rFonts w:ascii="Arial" w:hAnsi="Arial" w:cs="Arial"/>
                <w:sz w:val="22"/>
                <w:szCs w:val="22"/>
              </w:rPr>
              <w:t>100</w:t>
            </w:r>
          </w:p>
        </w:tc>
        <w:tc>
          <w:tcPr>
            <w:tcW w:w="1632" w:type="dxa"/>
            <w:shd w:val="clear" w:color="auto" w:fill="FFFFFF"/>
            <w:vAlign w:val="center"/>
          </w:tcPr>
          <w:p w14:paraId="404E8D61" w14:textId="77777777" w:rsidR="00AD0167" w:rsidRDefault="00190F44">
            <w:pPr>
              <w:jc w:val="both"/>
              <w:rPr>
                <w:rFonts w:ascii="Arial" w:hAnsi="Arial" w:cs="Arial"/>
                <w:sz w:val="22"/>
                <w:szCs w:val="22"/>
              </w:rPr>
            </w:pPr>
            <w:r>
              <w:rPr>
                <w:rFonts w:ascii="Arial" w:hAnsi="Arial" w:cs="Arial"/>
                <w:sz w:val="22"/>
                <w:szCs w:val="22"/>
              </w:rPr>
              <w:t>24.8</w:t>
            </w:r>
          </w:p>
        </w:tc>
      </w:tr>
      <w:tr w:rsidR="00AD0167" w14:paraId="24136C20" w14:textId="77777777">
        <w:trPr>
          <w:cantSplit/>
          <w:trHeight w:val="298"/>
        </w:trPr>
        <w:tc>
          <w:tcPr>
            <w:tcW w:w="4267" w:type="dxa"/>
            <w:vMerge/>
            <w:shd w:val="clear" w:color="auto" w:fill="E0E0E0"/>
            <w:vAlign w:val="center"/>
          </w:tcPr>
          <w:p w14:paraId="340196DC" w14:textId="77777777" w:rsidR="00AD0167" w:rsidRDefault="00AD0167">
            <w:pPr>
              <w:widowControl w:val="0"/>
              <w:rPr>
                <w:rFonts w:ascii="Arial" w:hAnsi="Arial" w:cs="Arial"/>
                <w:sz w:val="22"/>
                <w:szCs w:val="22"/>
              </w:rPr>
            </w:pPr>
          </w:p>
        </w:tc>
        <w:tc>
          <w:tcPr>
            <w:tcW w:w="2141" w:type="dxa"/>
            <w:shd w:val="clear" w:color="auto" w:fill="E0E0E0"/>
            <w:vAlign w:val="center"/>
          </w:tcPr>
          <w:p w14:paraId="3C054D70" w14:textId="77777777" w:rsidR="00AD0167" w:rsidRDefault="00190F44">
            <w:pPr>
              <w:jc w:val="both"/>
              <w:rPr>
                <w:rFonts w:ascii="Arial" w:hAnsi="Arial" w:cs="Arial"/>
                <w:sz w:val="22"/>
                <w:szCs w:val="22"/>
              </w:rPr>
            </w:pPr>
            <w:r>
              <w:rPr>
                <w:rFonts w:ascii="Arial" w:hAnsi="Arial" w:cs="Arial"/>
                <w:sz w:val="22"/>
                <w:szCs w:val="22"/>
              </w:rPr>
              <w:t>Secondary</w:t>
            </w:r>
          </w:p>
        </w:tc>
        <w:tc>
          <w:tcPr>
            <w:tcW w:w="1827" w:type="dxa"/>
            <w:shd w:val="clear" w:color="auto" w:fill="FFFFFF"/>
            <w:vAlign w:val="center"/>
          </w:tcPr>
          <w:p w14:paraId="3278A186" w14:textId="77777777" w:rsidR="00AD0167" w:rsidRDefault="00190F44">
            <w:pPr>
              <w:jc w:val="both"/>
              <w:rPr>
                <w:rFonts w:ascii="Arial" w:hAnsi="Arial" w:cs="Arial"/>
                <w:sz w:val="22"/>
                <w:szCs w:val="22"/>
              </w:rPr>
            </w:pPr>
            <w:r>
              <w:rPr>
                <w:rFonts w:ascii="Arial" w:hAnsi="Arial" w:cs="Arial"/>
                <w:sz w:val="22"/>
                <w:szCs w:val="22"/>
              </w:rPr>
              <w:t>158</w:t>
            </w:r>
          </w:p>
        </w:tc>
        <w:tc>
          <w:tcPr>
            <w:tcW w:w="1632" w:type="dxa"/>
            <w:shd w:val="clear" w:color="auto" w:fill="FFFFFF"/>
            <w:vAlign w:val="center"/>
          </w:tcPr>
          <w:p w14:paraId="58D9515E" w14:textId="77777777" w:rsidR="00AD0167" w:rsidRDefault="00190F44">
            <w:pPr>
              <w:jc w:val="both"/>
              <w:rPr>
                <w:rFonts w:ascii="Arial" w:hAnsi="Arial" w:cs="Arial"/>
                <w:sz w:val="22"/>
                <w:szCs w:val="22"/>
              </w:rPr>
            </w:pPr>
            <w:r>
              <w:rPr>
                <w:rFonts w:ascii="Arial" w:hAnsi="Arial" w:cs="Arial"/>
                <w:sz w:val="22"/>
                <w:szCs w:val="22"/>
              </w:rPr>
              <w:t>39.1</w:t>
            </w:r>
          </w:p>
        </w:tc>
      </w:tr>
      <w:tr w:rsidR="00AD0167" w14:paraId="0D39A255" w14:textId="77777777">
        <w:trPr>
          <w:trHeight w:val="298"/>
        </w:trPr>
        <w:tc>
          <w:tcPr>
            <w:tcW w:w="4267" w:type="dxa"/>
            <w:vMerge/>
            <w:shd w:val="clear" w:color="auto" w:fill="E0E0E0"/>
            <w:vAlign w:val="center"/>
          </w:tcPr>
          <w:p w14:paraId="1827CD76" w14:textId="77777777" w:rsidR="00AD0167" w:rsidRDefault="00AD0167">
            <w:pPr>
              <w:widowControl w:val="0"/>
              <w:rPr>
                <w:rFonts w:ascii="Arial" w:hAnsi="Arial" w:cs="Arial"/>
                <w:sz w:val="22"/>
                <w:szCs w:val="22"/>
              </w:rPr>
            </w:pPr>
          </w:p>
        </w:tc>
        <w:tc>
          <w:tcPr>
            <w:tcW w:w="2141" w:type="dxa"/>
            <w:shd w:val="clear" w:color="auto" w:fill="E0E0E0"/>
            <w:vAlign w:val="center"/>
          </w:tcPr>
          <w:p w14:paraId="4A01E66F" w14:textId="77777777" w:rsidR="00AD0167" w:rsidRDefault="00190F44">
            <w:pPr>
              <w:jc w:val="both"/>
              <w:rPr>
                <w:rFonts w:ascii="Arial" w:hAnsi="Arial" w:cs="Arial"/>
                <w:sz w:val="22"/>
                <w:szCs w:val="22"/>
              </w:rPr>
            </w:pPr>
            <w:r>
              <w:rPr>
                <w:rFonts w:ascii="Arial" w:hAnsi="Arial" w:cs="Arial"/>
                <w:sz w:val="22"/>
                <w:szCs w:val="22"/>
              </w:rPr>
              <w:t>OND/HND</w:t>
            </w:r>
          </w:p>
        </w:tc>
        <w:tc>
          <w:tcPr>
            <w:tcW w:w="1827" w:type="dxa"/>
            <w:shd w:val="clear" w:color="auto" w:fill="FFFFFF"/>
            <w:vAlign w:val="center"/>
          </w:tcPr>
          <w:p w14:paraId="45F1FD80" w14:textId="77777777" w:rsidR="00AD0167" w:rsidRDefault="00190F44">
            <w:pPr>
              <w:jc w:val="both"/>
              <w:rPr>
                <w:rFonts w:ascii="Arial" w:hAnsi="Arial" w:cs="Arial"/>
                <w:sz w:val="22"/>
                <w:szCs w:val="22"/>
              </w:rPr>
            </w:pPr>
            <w:r>
              <w:rPr>
                <w:rFonts w:ascii="Arial" w:hAnsi="Arial" w:cs="Arial"/>
                <w:sz w:val="22"/>
                <w:szCs w:val="22"/>
              </w:rPr>
              <w:t>62</w:t>
            </w:r>
          </w:p>
        </w:tc>
        <w:tc>
          <w:tcPr>
            <w:tcW w:w="1632" w:type="dxa"/>
            <w:shd w:val="clear" w:color="auto" w:fill="FFFFFF"/>
            <w:vAlign w:val="center"/>
          </w:tcPr>
          <w:p w14:paraId="6F96F4C8" w14:textId="77777777" w:rsidR="00AD0167" w:rsidRDefault="00190F44">
            <w:pPr>
              <w:jc w:val="both"/>
              <w:rPr>
                <w:rFonts w:ascii="Arial" w:hAnsi="Arial" w:cs="Arial"/>
                <w:sz w:val="22"/>
                <w:szCs w:val="22"/>
              </w:rPr>
            </w:pPr>
            <w:r>
              <w:rPr>
                <w:rFonts w:ascii="Arial" w:hAnsi="Arial" w:cs="Arial"/>
                <w:sz w:val="22"/>
                <w:szCs w:val="22"/>
              </w:rPr>
              <w:t>15.3</w:t>
            </w:r>
          </w:p>
        </w:tc>
      </w:tr>
      <w:tr w:rsidR="00AD0167" w14:paraId="6621A4A0" w14:textId="77777777">
        <w:trPr>
          <w:trHeight w:val="298"/>
        </w:trPr>
        <w:tc>
          <w:tcPr>
            <w:tcW w:w="4267" w:type="dxa"/>
            <w:vMerge/>
            <w:shd w:val="clear" w:color="auto" w:fill="E0E0E0"/>
            <w:vAlign w:val="center"/>
          </w:tcPr>
          <w:p w14:paraId="77154C26" w14:textId="77777777" w:rsidR="00AD0167" w:rsidRDefault="00AD0167">
            <w:pPr>
              <w:widowControl w:val="0"/>
              <w:rPr>
                <w:rFonts w:ascii="Arial" w:hAnsi="Arial" w:cs="Arial"/>
                <w:sz w:val="22"/>
                <w:szCs w:val="22"/>
              </w:rPr>
            </w:pPr>
          </w:p>
        </w:tc>
        <w:tc>
          <w:tcPr>
            <w:tcW w:w="2141" w:type="dxa"/>
            <w:shd w:val="clear" w:color="auto" w:fill="E0E0E0"/>
            <w:vAlign w:val="center"/>
          </w:tcPr>
          <w:p w14:paraId="071753A1" w14:textId="77777777" w:rsidR="00AD0167" w:rsidRDefault="00190F44">
            <w:pPr>
              <w:jc w:val="both"/>
              <w:rPr>
                <w:rFonts w:ascii="Arial" w:hAnsi="Arial" w:cs="Arial"/>
                <w:sz w:val="22"/>
                <w:szCs w:val="22"/>
              </w:rPr>
            </w:pPr>
            <w:r>
              <w:rPr>
                <w:rFonts w:ascii="Arial" w:hAnsi="Arial" w:cs="Arial"/>
                <w:sz w:val="22"/>
                <w:szCs w:val="22"/>
              </w:rPr>
              <w:t>Bachelor’s degree</w:t>
            </w:r>
          </w:p>
        </w:tc>
        <w:tc>
          <w:tcPr>
            <w:tcW w:w="1827" w:type="dxa"/>
            <w:shd w:val="clear" w:color="auto" w:fill="FFFFFF"/>
            <w:vAlign w:val="center"/>
          </w:tcPr>
          <w:p w14:paraId="24F00ADA" w14:textId="77777777" w:rsidR="00AD0167" w:rsidRDefault="00190F44">
            <w:pPr>
              <w:jc w:val="both"/>
              <w:rPr>
                <w:rFonts w:ascii="Arial" w:hAnsi="Arial" w:cs="Arial"/>
                <w:sz w:val="22"/>
                <w:szCs w:val="22"/>
              </w:rPr>
            </w:pPr>
            <w:r>
              <w:rPr>
                <w:rFonts w:ascii="Arial" w:hAnsi="Arial" w:cs="Arial"/>
                <w:sz w:val="22"/>
                <w:szCs w:val="22"/>
              </w:rPr>
              <w:t>13</w:t>
            </w:r>
          </w:p>
        </w:tc>
        <w:tc>
          <w:tcPr>
            <w:tcW w:w="1632" w:type="dxa"/>
            <w:shd w:val="clear" w:color="auto" w:fill="FFFFFF"/>
            <w:vAlign w:val="center"/>
          </w:tcPr>
          <w:p w14:paraId="27DD0BFD" w14:textId="77777777" w:rsidR="00AD0167" w:rsidRDefault="00190F44">
            <w:pPr>
              <w:jc w:val="both"/>
              <w:rPr>
                <w:rFonts w:ascii="Arial" w:hAnsi="Arial" w:cs="Arial"/>
                <w:sz w:val="22"/>
                <w:szCs w:val="22"/>
              </w:rPr>
            </w:pPr>
            <w:r>
              <w:rPr>
                <w:rFonts w:ascii="Arial" w:hAnsi="Arial" w:cs="Arial"/>
                <w:sz w:val="22"/>
                <w:szCs w:val="22"/>
              </w:rPr>
              <w:t>3.2</w:t>
            </w:r>
          </w:p>
        </w:tc>
      </w:tr>
      <w:tr w:rsidR="00AD0167" w14:paraId="238D305E" w14:textId="77777777">
        <w:trPr>
          <w:trHeight w:val="467"/>
        </w:trPr>
        <w:tc>
          <w:tcPr>
            <w:tcW w:w="4267" w:type="dxa"/>
            <w:vMerge w:val="restart"/>
            <w:shd w:val="clear" w:color="auto" w:fill="E0E0E0"/>
            <w:vAlign w:val="center"/>
          </w:tcPr>
          <w:p w14:paraId="33B58569" w14:textId="77777777" w:rsidR="00AD0167" w:rsidRDefault="00190F44">
            <w:pPr>
              <w:jc w:val="both"/>
              <w:rPr>
                <w:rFonts w:ascii="Arial" w:hAnsi="Arial" w:cs="Arial"/>
                <w:sz w:val="22"/>
                <w:szCs w:val="22"/>
              </w:rPr>
            </w:pPr>
            <w:r>
              <w:rPr>
                <w:rFonts w:ascii="Arial" w:hAnsi="Arial" w:cs="Arial"/>
                <w:sz w:val="22"/>
                <w:szCs w:val="22"/>
              </w:rPr>
              <w:t>Ethnicity</w:t>
            </w:r>
          </w:p>
        </w:tc>
        <w:tc>
          <w:tcPr>
            <w:tcW w:w="2141" w:type="dxa"/>
            <w:shd w:val="clear" w:color="auto" w:fill="E0E0E0"/>
            <w:vAlign w:val="center"/>
          </w:tcPr>
          <w:p w14:paraId="55CBED94" w14:textId="77777777" w:rsidR="00AD0167" w:rsidRDefault="00190F44">
            <w:pPr>
              <w:jc w:val="both"/>
              <w:rPr>
                <w:rFonts w:ascii="Arial" w:hAnsi="Arial" w:cs="Arial"/>
                <w:sz w:val="22"/>
                <w:szCs w:val="22"/>
              </w:rPr>
            </w:pPr>
            <w:r>
              <w:rPr>
                <w:rFonts w:ascii="Arial" w:hAnsi="Arial" w:cs="Arial"/>
                <w:sz w:val="22"/>
                <w:szCs w:val="22"/>
              </w:rPr>
              <w:t>Yoruba</w:t>
            </w:r>
          </w:p>
        </w:tc>
        <w:tc>
          <w:tcPr>
            <w:tcW w:w="1827" w:type="dxa"/>
            <w:shd w:val="clear" w:color="auto" w:fill="FFFFFF"/>
            <w:vAlign w:val="center"/>
          </w:tcPr>
          <w:p w14:paraId="0B6617D7" w14:textId="77777777" w:rsidR="00AD0167" w:rsidRDefault="00190F44">
            <w:pPr>
              <w:jc w:val="both"/>
              <w:rPr>
                <w:rFonts w:ascii="Arial" w:hAnsi="Arial" w:cs="Arial"/>
                <w:sz w:val="22"/>
                <w:szCs w:val="22"/>
              </w:rPr>
            </w:pPr>
            <w:r>
              <w:rPr>
                <w:rFonts w:ascii="Arial" w:hAnsi="Arial" w:cs="Arial"/>
                <w:sz w:val="22"/>
                <w:szCs w:val="22"/>
              </w:rPr>
              <w:t>270</w:t>
            </w:r>
          </w:p>
        </w:tc>
        <w:tc>
          <w:tcPr>
            <w:tcW w:w="1632" w:type="dxa"/>
            <w:shd w:val="clear" w:color="auto" w:fill="FFFFFF"/>
            <w:vAlign w:val="center"/>
          </w:tcPr>
          <w:p w14:paraId="66AD5B1C" w14:textId="77777777" w:rsidR="00AD0167" w:rsidRDefault="00190F44">
            <w:pPr>
              <w:jc w:val="both"/>
              <w:rPr>
                <w:rFonts w:ascii="Arial" w:hAnsi="Arial" w:cs="Arial"/>
                <w:sz w:val="22"/>
                <w:szCs w:val="22"/>
              </w:rPr>
            </w:pPr>
            <w:r>
              <w:rPr>
                <w:rFonts w:ascii="Arial" w:hAnsi="Arial" w:cs="Arial"/>
                <w:sz w:val="22"/>
                <w:szCs w:val="22"/>
              </w:rPr>
              <w:t>66.8</w:t>
            </w:r>
          </w:p>
        </w:tc>
      </w:tr>
      <w:tr w:rsidR="00AD0167" w14:paraId="7C437AE5" w14:textId="77777777">
        <w:trPr>
          <w:cantSplit/>
          <w:trHeight w:val="467"/>
        </w:trPr>
        <w:tc>
          <w:tcPr>
            <w:tcW w:w="4267" w:type="dxa"/>
            <w:vMerge/>
            <w:shd w:val="clear" w:color="auto" w:fill="E0E0E0"/>
            <w:vAlign w:val="center"/>
          </w:tcPr>
          <w:p w14:paraId="7A854EE7" w14:textId="77777777" w:rsidR="00AD0167" w:rsidRDefault="00AD0167">
            <w:pPr>
              <w:widowControl w:val="0"/>
              <w:rPr>
                <w:rFonts w:ascii="Arial" w:hAnsi="Arial" w:cs="Arial"/>
                <w:sz w:val="22"/>
                <w:szCs w:val="22"/>
              </w:rPr>
            </w:pPr>
          </w:p>
        </w:tc>
        <w:tc>
          <w:tcPr>
            <w:tcW w:w="2141" w:type="dxa"/>
            <w:shd w:val="clear" w:color="auto" w:fill="E0E0E0"/>
            <w:vAlign w:val="center"/>
          </w:tcPr>
          <w:p w14:paraId="6730DC11" w14:textId="77777777" w:rsidR="00AD0167" w:rsidRDefault="00190F44">
            <w:pPr>
              <w:jc w:val="both"/>
              <w:rPr>
                <w:rFonts w:ascii="Arial" w:hAnsi="Arial" w:cs="Arial"/>
                <w:sz w:val="22"/>
                <w:szCs w:val="22"/>
              </w:rPr>
            </w:pPr>
            <w:r>
              <w:rPr>
                <w:rFonts w:ascii="Arial" w:hAnsi="Arial" w:cs="Arial"/>
                <w:sz w:val="22"/>
                <w:szCs w:val="22"/>
              </w:rPr>
              <w:t>Igbo</w:t>
            </w:r>
          </w:p>
        </w:tc>
        <w:tc>
          <w:tcPr>
            <w:tcW w:w="1827" w:type="dxa"/>
            <w:shd w:val="clear" w:color="auto" w:fill="FFFFFF"/>
            <w:vAlign w:val="center"/>
          </w:tcPr>
          <w:p w14:paraId="58776499" w14:textId="77777777" w:rsidR="00AD0167" w:rsidRDefault="00190F44">
            <w:pPr>
              <w:jc w:val="both"/>
              <w:rPr>
                <w:rFonts w:ascii="Arial" w:hAnsi="Arial" w:cs="Arial"/>
                <w:sz w:val="22"/>
                <w:szCs w:val="22"/>
              </w:rPr>
            </w:pPr>
            <w:r>
              <w:rPr>
                <w:rFonts w:ascii="Arial" w:hAnsi="Arial" w:cs="Arial"/>
                <w:sz w:val="22"/>
                <w:szCs w:val="22"/>
              </w:rPr>
              <w:t>12</w:t>
            </w:r>
          </w:p>
        </w:tc>
        <w:tc>
          <w:tcPr>
            <w:tcW w:w="1632" w:type="dxa"/>
            <w:shd w:val="clear" w:color="auto" w:fill="FFFFFF"/>
            <w:vAlign w:val="center"/>
          </w:tcPr>
          <w:p w14:paraId="775B150D" w14:textId="77777777" w:rsidR="00AD0167" w:rsidRDefault="00190F44">
            <w:pPr>
              <w:jc w:val="both"/>
              <w:rPr>
                <w:rFonts w:ascii="Arial" w:hAnsi="Arial" w:cs="Arial"/>
                <w:sz w:val="22"/>
                <w:szCs w:val="22"/>
              </w:rPr>
            </w:pPr>
            <w:r>
              <w:rPr>
                <w:rFonts w:ascii="Arial" w:hAnsi="Arial" w:cs="Arial"/>
                <w:sz w:val="22"/>
                <w:szCs w:val="22"/>
              </w:rPr>
              <w:t>3.0</w:t>
            </w:r>
          </w:p>
        </w:tc>
      </w:tr>
      <w:tr w:rsidR="00AD0167" w14:paraId="5525D03C" w14:textId="77777777">
        <w:trPr>
          <w:trHeight w:val="298"/>
        </w:trPr>
        <w:tc>
          <w:tcPr>
            <w:tcW w:w="4267" w:type="dxa"/>
            <w:vMerge/>
            <w:shd w:val="clear" w:color="auto" w:fill="E0E0E0"/>
            <w:vAlign w:val="center"/>
          </w:tcPr>
          <w:p w14:paraId="43CEA80A" w14:textId="77777777" w:rsidR="00AD0167" w:rsidRDefault="00AD0167">
            <w:pPr>
              <w:widowControl w:val="0"/>
              <w:rPr>
                <w:rFonts w:ascii="Arial" w:hAnsi="Arial" w:cs="Arial"/>
                <w:sz w:val="22"/>
                <w:szCs w:val="22"/>
              </w:rPr>
            </w:pPr>
          </w:p>
        </w:tc>
        <w:tc>
          <w:tcPr>
            <w:tcW w:w="2141" w:type="dxa"/>
            <w:shd w:val="clear" w:color="auto" w:fill="E0E0E0"/>
            <w:vAlign w:val="center"/>
          </w:tcPr>
          <w:p w14:paraId="6A11636B" w14:textId="77777777" w:rsidR="00AD0167" w:rsidRDefault="00190F44">
            <w:pPr>
              <w:jc w:val="both"/>
              <w:rPr>
                <w:rFonts w:ascii="Arial" w:hAnsi="Arial" w:cs="Arial"/>
                <w:sz w:val="22"/>
                <w:szCs w:val="22"/>
              </w:rPr>
            </w:pPr>
            <w:r>
              <w:rPr>
                <w:rFonts w:ascii="Arial" w:hAnsi="Arial" w:cs="Arial"/>
                <w:sz w:val="22"/>
                <w:szCs w:val="22"/>
              </w:rPr>
              <w:t>Hausa</w:t>
            </w:r>
          </w:p>
        </w:tc>
        <w:tc>
          <w:tcPr>
            <w:tcW w:w="1827" w:type="dxa"/>
            <w:shd w:val="clear" w:color="auto" w:fill="FFFFFF"/>
            <w:vAlign w:val="center"/>
          </w:tcPr>
          <w:p w14:paraId="381FED44" w14:textId="77777777" w:rsidR="00AD0167" w:rsidRDefault="00190F44">
            <w:pPr>
              <w:jc w:val="both"/>
              <w:rPr>
                <w:rFonts w:ascii="Arial" w:hAnsi="Arial" w:cs="Arial"/>
                <w:sz w:val="22"/>
                <w:szCs w:val="22"/>
              </w:rPr>
            </w:pPr>
            <w:r>
              <w:rPr>
                <w:rFonts w:ascii="Arial" w:hAnsi="Arial" w:cs="Arial"/>
                <w:sz w:val="22"/>
                <w:szCs w:val="22"/>
              </w:rPr>
              <w:t>67</w:t>
            </w:r>
          </w:p>
        </w:tc>
        <w:tc>
          <w:tcPr>
            <w:tcW w:w="1632" w:type="dxa"/>
            <w:shd w:val="clear" w:color="auto" w:fill="FFFFFF"/>
            <w:vAlign w:val="center"/>
          </w:tcPr>
          <w:p w14:paraId="3BDE2B09" w14:textId="77777777" w:rsidR="00AD0167" w:rsidRDefault="00190F44">
            <w:pPr>
              <w:jc w:val="both"/>
              <w:rPr>
                <w:rFonts w:ascii="Arial" w:hAnsi="Arial" w:cs="Arial"/>
                <w:sz w:val="22"/>
                <w:szCs w:val="22"/>
              </w:rPr>
            </w:pPr>
            <w:r>
              <w:rPr>
                <w:rFonts w:ascii="Arial" w:hAnsi="Arial" w:cs="Arial"/>
                <w:sz w:val="22"/>
                <w:szCs w:val="22"/>
              </w:rPr>
              <w:t>16.6</w:t>
            </w:r>
          </w:p>
        </w:tc>
      </w:tr>
      <w:tr w:rsidR="00AD0167" w14:paraId="50B78044" w14:textId="77777777">
        <w:trPr>
          <w:trHeight w:val="298"/>
        </w:trPr>
        <w:tc>
          <w:tcPr>
            <w:tcW w:w="4267" w:type="dxa"/>
            <w:vMerge/>
            <w:shd w:val="clear" w:color="auto" w:fill="E0E0E0"/>
            <w:vAlign w:val="center"/>
          </w:tcPr>
          <w:p w14:paraId="26B27114" w14:textId="77777777" w:rsidR="00AD0167" w:rsidRDefault="00AD0167">
            <w:pPr>
              <w:widowControl w:val="0"/>
              <w:rPr>
                <w:rFonts w:ascii="Arial" w:hAnsi="Arial" w:cs="Arial"/>
                <w:sz w:val="22"/>
                <w:szCs w:val="22"/>
              </w:rPr>
            </w:pPr>
          </w:p>
        </w:tc>
        <w:tc>
          <w:tcPr>
            <w:tcW w:w="2141" w:type="dxa"/>
            <w:shd w:val="clear" w:color="auto" w:fill="E0E0E0"/>
            <w:vAlign w:val="center"/>
          </w:tcPr>
          <w:p w14:paraId="26A8D998" w14:textId="77777777" w:rsidR="00AD0167" w:rsidRDefault="00190F44">
            <w:pPr>
              <w:jc w:val="both"/>
              <w:rPr>
                <w:rFonts w:ascii="Arial" w:hAnsi="Arial" w:cs="Arial"/>
                <w:sz w:val="22"/>
                <w:szCs w:val="22"/>
              </w:rPr>
            </w:pPr>
            <w:r>
              <w:rPr>
                <w:rFonts w:ascii="Arial" w:hAnsi="Arial" w:cs="Arial"/>
                <w:sz w:val="22"/>
                <w:szCs w:val="22"/>
              </w:rPr>
              <w:t>Fulani</w:t>
            </w:r>
          </w:p>
        </w:tc>
        <w:tc>
          <w:tcPr>
            <w:tcW w:w="1827" w:type="dxa"/>
            <w:shd w:val="clear" w:color="auto" w:fill="FFFFFF"/>
            <w:vAlign w:val="center"/>
          </w:tcPr>
          <w:p w14:paraId="36B06114" w14:textId="77777777" w:rsidR="00AD0167" w:rsidRDefault="00190F44">
            <w:pPr>
              <w:jc w:val="both"/>
              <w:rPr>
                <w:rFonts w:ascii="Arial" w:hAnsi="Arial" w:cs="Arial"/>
                <w:sz w:val="22"/>
                <w:szCs w:val="22"/>
              </w:rPr>
            </w:pPr>
            <w:r>
              <w:rPr>
                <w:rFonts w:ascii="Arial" w:hAnsi="Arial" w:cs="Arial"/>
                <w:sz w:val="22"/>
                <w:szCs w:val="22"/>
              </w:rPr>
              <w:t>55</w:t>
            </w:r>
          </w:p>
        </w:tc>
        <w:tc>
          <w:tcPr>
            <w:tcW w:w="1632" w:type="dxa"/>
            <w:shd w:val="clear" w:color="auto" w:fill="FFFFFF"/>
            <w:vAlign w:val="center"/>
          </w:tcPr>
          <w:p w14:paraId="27891356" w14:textId="77777777" w:rsidR="00AD0167" w:rsidRDefault="00190F44">
            <w:pPr>
              <w:jc w:val="both"/>
              <w:rPr>
                <w:rFonts w:ascii="Arial" w:hAnsi="Arial" w:cs="Arial"/>
                <w:sz w:val="22"/>
                <w:szCs w:val="22"/>
              </w:rPr>
            </w:pPr>
            <w:r>
              <w:rPr>
                <w:rFonts w:ascii="Arial" w:hAnsi="Arial" w:cs="Arial"/>
                <w:sz w:val="22"/>
                <w:szCs w:val="22"/>
              </w:rPr>
              <w:t>13.6</w:t>
            </w:r>
          </w:p>
        </w:tc>
      </w:tr>
      <w:tr w:rsidR="00AD0167" w14:paraId="20335B3F" w14:textId="77777777">
        <w:trPr>
          <w:trHeight w:val="298"/>
        </w:trPr>
        <w:tc>
          <w:tcPr>
            <w:tcW w:w="4267" w:type="dxa"/>
            <w:vMerge w:val="restart"/>
            <w:shd w:val="clear" w:color="auto" w:fill="E0E0E0"/>
            <w:vAlign w:val="center"/>
          </w:tcPr>
          <w:p w14:paraId="2AC0891F" w14:textId="77777777" w:rsidR="00AD0167" w:rsidRDefault="00190F44">
            <w:pPr>
              <w:jc w:val="both"/>
              <w:rPr>
                <w:rFonts w:ascii="Arial" w:hAnsi="Arial" w:cs="Arial"/>
                <w:sz w:val="22"/>
                <w:szCs w:val="22"/>
              </w:rPr>
            </w:pPr>
            <w:r>
              <w:rPr>
                <w:rFonts w:ascii="Arial" w:hAnsi="Arial" w:cs="Arial"/>
                <w:sz w:val="22"/>
                <w:szCs w:val="22"/>
              </w:rPr>
              <w:t>Household Size</w:t>
            </w:r>
          </w:p>
        </w:tc>
        <w:tc>
          <w:tcPr>
            <w:tcW w:w="2141" w:type="dxa"/>
            <w:shd w:val="clear" w:color="auto" w:fill="E0E0E0"/>
            <w:vAlign w:val="center"/>
          </w:tcPr>
          <w:p w14:paraId="37592AA0" w14:textId="77777777" w:rsidR="00AD0167" w:rsidRDefault="00190F44">
            <w:pPr>
              <w:jc w:val="both"/>
              <w:rPr>
                <w:rFonts w:ascii="Arial" w:hAnsi="Arial" w:cs="Arial"/>
                <w:sz w:val="22"/>
                <w:szCs w:val="22"/>
              </w:rPr>
            </w:pPr>
            <w:r>
              <w:rPr>
                <w:rFonts w:ascii="Arial" w:hAnsi="Arial" w:cs="Arial"/>
                <w:sz w:val="22"/>
                <w:szCs w:val="22"/>
              </w:rPr>
              <w:t>1</w:t>
            </w:r>
          </w:p>
        </w:tc>
        <w:tc>
          <w:tcPr>
            <w:tcW w:w="1827" w:type="dxa"/>
            <w:shd w:val="clear" w:color="auto" w:fill="FFFFFF"/>
            <w:vAlign w:val="center"/>
          </w:tcPr>
          <w:p w14:paraId="72C51716" w14:textId="77777777" w:rsidR="00AD0167" w:rsidRDefault="00190F44">
            <w:pPr>
              <w:jc w:val="both"/>
              <w:rPr>
                <w:rFonts w:ascii="Arial" w:hAnsi="Arial" w:cs="Arial"/>
                <w:sz w:val="22"/>
                <w:szCs w:val="22"/>
              </w:rPr>
            </w:pPr>
            <w:r>
              <w:rPr>
                <w:rFonts w:ascii="Arial" w:hAnsi="Arial" w:cs="Arial"/>
                <w:sz w:val="22"/>
                <w:szCs w:val="22"/>
              </w:rPr>
              <w:t>4</w:t>
            </w:r>
          </w:p>
        </w:tc>
        <w:tc>
          <w:tcPr>
            <w:tcW w:w="1632" w:type="dxa"/>
            <w:shd w:val="clear" w:color="auto" w:fill="FFFFFF"/>
            <w:vAlign w:val="center"/>
          </w:tcPr>
          <w:p w14:paraId="0E139477" w14:textId="77777777" w:rsidR="00AD0167" w:rsidRDefault="00190F44">
            <w:pPr>
              <w:jc w:val="both"/>
              <w:rPr>
                <w:rFonts w:ascii="Arial" w:hAnsi="Arial" w:cs="Arial"/>
                <w:sz w:val="22"/>
                <w:szCs w:val="22"/>
              </w:rPr>
            </w:pPr>
            <w:r>
              <w:rPr>
                <w:rFonts w:ascii="Arial" w:hAnsi="Arial" w:cs="Arial"/>
                <w:sz w:val="22"/>
                <w:szCs w:val="22"/>
              </w:rPr>
              <w:t>1.0</w:t>
            </w:r>
          </w:p>
        </w:tc>
      </w:tr>
      <w:tr w:rsidR="00AD0167" w14:paraId="3CFA0250" w14:textId="77777777">
        <w:trPr>
          <w:cantSplit/>
          <w:trHeight w:val="298"/>
        </w:trPr>
        <w:tc>
          <w:tcPr>
            <w:tcW w:w="4267" w:type="dxa"/>
            <w:vMerge/>
            <w:shd w:val="clear" w:color="auto" w:fill="E0E0E0"/>
            <w:vAlign w:val="center"/>
          </w:tcPr>
          <w:p w14:paraId="6D403456" w14:textId="77777777" w:rsidR="00AD0167" w:rsidRDefault="00AD0167">
            <w:pPr>
              <w:widowControl w:val="0"/>
              <w:rPr>
                <w:rFonts w:ascii="Arial" w:hAnsi="Arial" w:cs="Arial"/>
                <w:sz w:val="22"/>
                <w:szCs w:val="22"/>
              </w:rPr>
            </w:pPr>
          </w:p>
        </w:tc>
        <w:tc>
          <w:tcPr>
            <w:tcW w:w="2141" w:type="dxa"/>
            <w:shd w:val="clear" w:color="auto" w:fill="E0E0E0"/>
            <w:vAlign w:val="center"/>
          </w:tcPr>
          <w:p w14:paraId="5324A6C6" w14:textId="77777777" w:rsidR="00AD0167" w:rsidRDefault="00190F44">
            <w:pPr>
              <w:jc w:val="both"/>
              <w:rPr>
                <w:rFonts w:ascii="Arial" w:hAnsi="Arial" w:cs="Arial"/>
                <w:sz w:val="22"/>
                <w:szCs w:val="22"/>
              </w:rPr>
            </w:pPr>
            <w:r>
              <w:rPr>
                <w:rFonts w:ascii="Arial" w:hAnsi="Arial" w:cs="Arial"/>
                <w:sz w:val="22"/>
                <w:szCs w:val="22"/>
              </w:rPr>
              <w:t>2</w:t>
            </w:r>
          </w:p>
        </w:tc>
        <w:tc>
          <w:tcPr>
            <w:tcW w:w="1827" w:type="dxa"/>
            <w:shd w:val="clear" w:color="auto" w:fill="FFFFFF"/>
            <w:vAlign w:val="center"/>
          </w:tcPr>
          <w:p w14:paraId="401EEA8C" w14:textId="77777777" w:rsidR="00AD0167" w:rsidRDefault="00190F44">
            <w:pPr>
              <w:jc w:val="both"/>
              <w:rPr>
                <w:rFonts w:ascii="Arial" w:hAnsi="Arial" w:cs="Arial"/>
                <w:sz w:val="22"/>
                <w:szCs w:val="22"/>
              </w:rPr>
            </w:pPr>
            <w:r>
              <w:rPr>
                <w:rFonts w:ascii="Arial" w:hAnsi="Arial" w:cs="Arial"/>
                <w:sz w:val="22"/>
                <w:szCs w:val="22"/>
              </w:rPr>
              <w:t>53</w:t>
            </w:r>
          </w:p>
        </w:tc>
        <w:tc>
          <w:tcPr>
            <w:tcW w:w="1632" w:type="dxa"/>
            <w:shd w:val="clear" w:color="auto" w:fill="FFFFFF"/>
            <w:vAlign w:val="center"/>
          </w:tcPr>
          <w:p w14:paraId="7D18D6EB" w14:textId="77777777" w:rsidR="00AD0167" w:rsidRDefault="00190F44">
            <w:pPr>
              <w:jc w:val="both"/>
              <w:rPr>
                <w:rFonts w:ascii="Arial" w:hAnsi="Arial" w:cs="Arial"/>
                <w:sz w:val="22"/>
                <w:szCs w:val="22"/>
              </w:rPr>
            </w:pPr>
            <w:r>
              <w:rPr>
                <w:rFonts w:ascii="Arial" w:hAnsi="Arial" w:cs="Arial"/>
                <w:sz w:val="22"/>
                <w:szCs w:val="22"/>
              </w:rPr>
              <w:t>13.1</w:t>
            </w:r>
          </w:p>
        </w:tc>
      </w:tr>
      <w:tr w:rsidR="00AD0167" w14:paraId="388F878F" w14:textId="77777777">
        <w:trPr>
          <w:trHeight w:val="298"/>
        </w:trPr>
        <w:tc>
          <w:tcPr>
            <w:tcW w:w="4267" w:type="dxa"/>
            <w:vMerge/>
            <w:shd w:val="clear" w:color="auto" w:fill="E0E0E0"/>
            <w:vAlign w:val="center"/>
          </w:tcPr>
          <w:p w14:paraId="5E37842A" w14:textId="77777777" w:rsidR="00AD0167" w:rsidRDefault="00AD0167">
            <w:pPr>
              <w:widowControl w:val="0"/>
              <w:rPr>
                <w:rFonts w:ascii="Arial" w:hAnsi="Arial" w:cs="Arial"/>
                <w:sz w:val="22"/>
                <w:szCs w:val="22"/>
              </w:rPr>
            </w:pPr>
          </w:p>
        </w:tc>
        <w:tc>
          <w:tcPr>
            <w:tcW w:w="2141" w:type="dxa"/>
            <w:shd w:val="clear" w:color="auto" w:fill="E0E0E0"/>
            <w:vAlign w:val="center"/>
          </w:tcPr>
          <w:p w14:paraId="12D61594" w14:textId="77777777" w:rsidR="00AD0167" w:rsidRDefault="00190F44">
            <w:pPr>
              <w:jc w:val="both"/>
              <w:rPr>
                <w:rFonts w:ascii="Arial" w:hAnsi="Arial" w:cs="Arial"/>
                <w:sz w:val="22"/>
                <w:szCs w:val="22"/>
              </w:rPr>
            </w:pPr>
            <w:r>
              <w:rPr>
                <w:rFonts w:ascii="Arial" w:hAnsi="Arial" w:cs="Arial"/>
                <w:sz w:val="22"/>
                <w:szCs w:val="22"/>
              </w:rPr>
              <w:t>3</w:t>
            </w:r>
          </w:p>
        </w:tc>
        <w:tc>
          <w:tcPr>
            <w:tcW w:w="1827" w:type="dxa"/>
            <w:shd w:val="clear" w:color="auto" w:fill="FFFFFF"/>
            <w:vAlign w:val="center"/>
          </w:tcPr>
          <w:p w14:paraId="3A068BD5" w14:textId="77777777" w:rsidR="00AD0167" w:rsidRDefault="00190F44">
            <w:pPr>
              <w:jc w:val="both"/>
              <w:rPr>
                <w:rFonts w:ascii="Arial" w:hAnsi="Arial" w:cs="Arial"/>
                <w:sz w:val="22"/>
                <w:szCs w:val="22"/>
              </w:rPr>
            </w:pPr>
            <w:r>
              <w:rPr>
                <w:rFonts w:ascii="Arial" w:hAnsi="Arial" w:cs="Arial"/>
                <w:sz w:val="22"/>
                <w:szCs w:val="22"/>
              </w:rPr>
              <w:t>139</w:t>
            </w:r>
          </w:p>
        </w:tc>
        <w:tc>
          <w:tcPr>
            <w:tcW w:w="1632" w:type="dxa"/>
            <w:shd w:val="clear" w:color="auto" w:fill="FFFFFF"/>
            <w:vAlign w:val="center"/>
          </w:tcPr>
          <w:p w14:paraId="282F45A5" w14:textId="77777777" w:rsidR="00AD0167" w:rsidRDefault="00190F44">
            <w:pPr>
              <w:jc w:val="both"/>
              <w:rPr>
                <w:rFonts w:ascii="Arial" w:hAnsi="Arial" w:cs="Arial"/>
                <w:sz w:val="22"/>
                <w:szCs w:val="22"/>
              </w:rPr>
            </w:pPr>
            <w:r>
              <w:rPr>
                <w:rFonts w:ascii="Arial" w:hAnsi="Arial" w:cs="Arial"/>
                <w:sz w:val="22"/>
                <w:szCs w:val="22"/>
              </w:rPr>
              <w:t>34.4</w:t>
            </w:r>
          </w:p>
        </w:tc>
      </w:tr>
      <w:tr w:rsidR="00AD0167" w14:paraId="21C6DE8B" w14:textId="77777777">
        <w:trPr>
          <w:trHeight w:val="298"/>
        </w:trPr>
        <w:tc>
          <w:tcPr>
            <w:tcW w:w="4267" w:type="dxa"/>
            <w:vMerge/>
            <w:shd w:val="clear" w:color="auto" w:fill="E0E0E0"/>
            <w:vAlign w:val="center"/>
          </w:tcPr>
          <w:p w14:paraId="755050C3" w14:textId="77777777" w:rsidR="00AD0167" w:rsidRDefault="00AD0167">
            <w:pPr>
              <w:widowControl w:val="0"/>
              <w:rPr>
                <w:rFonts w:ascii="Arial" w:hAnsi="Arial" w:cs="Arial"/>
                <w:sz w:val="22"/>
                <w:szCs w:val="22"/>
              </w:rPr>
            </w:pPr>
          </w:p>
        </w:tc>
        <w:tc>
          <w:tcPr>
            <w:tcW w:w="2141" w:type="dxa"/>
            <w:shd w:val="clear" w:color="auto" w:fill="E0E0E0"/>
            <w:vAlign w:val="center"/>
          </w:tcPr>
          <w:p w14:paraId="2537448C" w14:textId="77777777" w:rsidR="00AD0167" w:rsidRDefault="00190F44">
            <w:pPr>
              <w:jc w:val="both"/>
              <w:rPr>
                <w:rFonts w:ascii="Arial" w:hAnsi="Arial" w:cs="Arial"/>
                <w:sz w:val="22"/>
                <w:szCs w:val="22"/>
              </w:rPr>
            </w:pPr>
            <w:r>
              <w:rPr>
                <w:rFonts w:ascii="Arial" w:hAnsi="Arial" w:cs="Arial"/>
                <w:sz w:val="22"/>
                <w:szCs w:val="22"/>
              </w:rPr>
              <w:t>4</w:t>
            </w:r>
          </w:p>
        </w:tc>
        <w:tc>
          <w:tcPr>
            <w:tcW w:w="1827" w:type="dxa"/>
            <w:shd w:val="clear" w:color="auto" w:fill="FFFFFF"/>
            <w:vAlign w:val="center"/>
          </w:tcPr>
          <w:p w14:paraId="544D8480" w14:textId="77777777" w:rsidR="00AD0167" w:rsidRDefault="00190F44">
            <w:pPr>
              <w:jc w:val="both"/>
              <w:rPr>
                <w:rFonts w:ascii="Arial" w:hAnsi="Arial" w:cs="Arial"/>
                <w:sz w:val="22"/>
                <w:szCs w:val="22"/>
              </w:rPr>
            </w:pPr>
            <w:r>
              <w:rPr>
                <w:rFonts w:ascii="Arial" w:hAnsi="Arial" w:cs="Arial"/>
                <w:sz w:val="22"/>
                <w:szCs w:val="22"/>
              </w:rPr>
              <w:t>103</w:t>
            </w:r>
          </w:p>
        </w:tc>
        <w:tc>
          <w:tcPr>
            <w:tcW w:w="1632" w:type="dxa"/>
            <w:shd w:val="clear" w:color="auto" w:fill="FFFFFF"/>
            <w:vAlign w:val="center"/>
          </w:tcPr>
          <w:p w14:paraId="3CE113F1" w14:textId="77777777" w:rsidR="00AD0167" w:rsidRDefault="00190F44">
            <w:pPr>
              <w:jc w:val="both"/>
              <w:rPr>
                <w:rFonts w:ascii="Arial" w:hAnsi="Arial" w:cs="Arial"/>
                <w:sz w:val="22"/>
                <w:szCs w:val="22"/>
              </w:rPr>
            </w:pPr>
            <w:r>
              <w:rPr>
                <w:rFonts w:ascii="Arial" w:hAnsi="Arial" w:cs="Arial"/>
                <w:sz w:val="22"/>
                <w:szCs w:val="22"/>
              </w:rPr>
              <w:t>25.5</w:t>
            </w:r>
          </w:p>
        </w:tc>
      </w:tr>
      <w:tr w:rsidR="00AD0167" w14:paraId="4A8DCD65" w14:textId="77777777">
        <w:trPr>
          <w:trHeight w:val="298"/>
        </w:trPr>
        <w:tc>
          <w:tcPr>
            <w:tcW w:w="4267" w:type="dxa"/>
            <w:vMerge/>
            <w:shd w:val="clear" w:color="auto" w:fill="E0E0E0"/>
            <w:vAlign w:val="center"/>
          </w:tcPr>
          <w:p w14:paraId="655433BD" w14:textId="77777777" w:rsidR="00AD0167" w:rsidRDefault="00AD0167">
            <w:pPr>
              <w:widowControl w:val="0"/>
              <w:rPr>
                <w:rFonts w:ascii="Arial" w:hAnsi="Arial" w:cs="Arial"/>
                <w:sz w:val="22"/>
                <w:szCs w:val="22"/>
              </w:rPr>
            </w:pPr>
          </w:p>
        </w:tc>
        <w:tc>
          <w:tcPr>
            <w:tcW w:w="2141" w:type="dxa"/>
            <w:shd w:val="clear" w:color="auto" w:fill="E0E0E0"/>
            <w:vAlign w:val="center"/>
          </w:tcPr>
          <w:p w14:paraId="6A51D12B" w14:textId="77777777" w:rsidR="00AD0167" w:rsidRDefault="00190F44">
            <w:pPr>
              <w:jc w:val="both"/>
              <w:rPr>
                <w:rFonts w:ascii="Arial" w:hAnsi="Arial" w:cs="Arial"/>
                <w:sz w:val="22"/>
                <w:szCs w:val="22"/>
              </w:rPr>
            </w:pPr>
            <w:r>
              <w:rPr>
                <w:rFonts w:ascii="Arial" w:hAnsi="Arial" w:cs="Arial"/>
                <w:sz w:val="22"/>
                <w:szCs w:val="22"/>
              </w:rPr>
              <w:t>5</w:t>
            </w:r>
          </w:p>
        </w:tc>
        <w:tc>
          <w:tcPr>
            <w:tcW w:w="1827" w:type="dxa"/>
            <w:shd w:val="clear" w:color="auto" w:fill="FFFFFF"/>
            <w:vAlign w:val="center"/>
          </w:tcPr>
          <w:p w14:paraId="5FD253F5" w14:textId="77777777" w:rsidR="00AD0167" w:rsidRDefault="00190F44">
            <w:pPr>
              <w:jc w:val="both"/>
              <w:rPr>
                <w:rFonts w:ascii="Arial" w:hAnsi="Arial" w:cs="Arial"/>
                <w:sz w:val="22"/>
                <w:szCs w:val="22"/>
              </w:rPr>
            </w:pPr>
            <w:r>
              <w:rPr>
                <w:rFonts w:ascii="Arial" w:hAnsi="Arial" w:cs="Arial"/>
                <w:sz w:val="22"/>
                <w:szCs w:val="22"/>
              </w:rPr>
              <w:t>64</w:t>
            </w:r>
          </w:p>
        </w:tc>
        <w:tc>
          <w:tcPr>
            <w:tcW w:w="1632" w:type="dxa"/>
            <w:shd w:val="clear" w:color="auto" w:fill="FFFFFF"/>
            <w:vAlign w:val="center"/>
          </w:tcPr>
          <w:p w14:paraId="22EBC914" w14:textId="77777777" w:rsidR="00AD0167" w:rsidRDefault="00190F44">
            <w:pPr>
              <w:jc w:val="both"/>
              <w:rPr>
                <w:rFonts w:ascii="Arial" w:hAnsi="Arial" w:cs="Arial"/>
                <w:sz w:val="22"/>
                <w:szCs w:val="22"/>
              </w:rPr>
            </w:pPr>
            <w:r>
              <w:rPr>
                <w:rFonts w:ascii="Arial" w:hAnsi="Arial" w:cs="Arial"/>
                <w:sz w:val="22"/>
                <w:szCs w:val="22"/>
              </w:rPr>
              <w:t>15.8</w:t>
            </w:r>
          </w:p>
        </w:tc>
      </w:tr>
      <w:tr w:rsidR="00AD0167" w14:paraId="52141FDD" w14:textId="77777777">
        <w:trPr>
          <w:trHeight w:val="298"/>
        </w:trPr>
        <w:tc>
          <w:tcPr>
            <w:tcW w:w="4267" w:type="dxa"/>
            <w:vMerge/>
            <w:shd w:val="clear" w:color="auto" w:fill="E0E0E0"/>
            <w:vAlign w:val="center"/>
          </w:tcPr>
          <w:p w14:paraId="3D0D8052" w14:textId="77777777" w:rsidR="00AD0167" w:rsidRDefault="00AD0167">
            <w:pPr>
              <w:widowControl w:val="0"/>
              <w:rPr>
                <w:rFonts w:ascii="Arial" w:hAnsi="Arial" w:cs="Arial"/>
                <w:sz w:val="22"/>
                <w:szCs w:val="22"/>
              </w:rPr>
            </w:pPr>
          </w:p>
        </w:tc>
        <w:tc>
          <w:tcPr>
            <w:tcW w:w="2141" w:type="dxa"/>
            <w:shd w:val="clear" w:color="auto" w:fill="E0E0E0"/>
            <w:vAlign w:val="center"/>
          </w:tcPr>
          <w:p w14:paraId="4A00A174" w14:textId="77777777" w:rsidR="00AD0167" w:rsidRDefault="00190F44">
            <w:pPr>
              <w:jc w:val="both"/>
              <w:rPr>
                <w:rFonts w:ascii="Arial" w:hAnsi="Arial" w:cs="Arial"/>
                <w:sz w:val="22"/>
                <w:szCs w:val="22"/>
              </w:rPr>
            </w:pPr>
            <w:r>
              <w:rPr>
                <w:rFonts w:ascii="Arial" w:hAnsi="Arial" w:cs="Arial"/>
                <w:sz w:val="22"/>
                <w:szCs w:val="22"/>
              </w:rPr>
              <w:t>6</w:t>
            </w:r>
          </w:p>
        </w:tc>
        <w:tc>
          <w:tcPr>
            <w:tcW w:w="1827" w:type="dxa"/>
            <w:shd w:val="clear" w:color="auto" w:fill="FFFFFF"/>
            <w:vAlign w:val="center"/>
          </w:tcPr>
          <w:p w14:paraId="153ECCEA" w14:textId="77777777" w:rsidR="00AD0167" w:rsidRDefault="00190F44">
            <w:pPr>
              <w:jc w:val="both"/>
              <w:rPr>
                <w:rFonts w:ascii="Arial" w:hAnsi="Arial" w:cs="Arial"/>
                <w:sz w:val="22"/>
                <w:szCs w:val="22"/>
              </w:rPr>
            </w:pPr>
            <w:r>
              <w:rPr>
                <w:rFonts w:ascii="Arial" w:hAnsi="Arial" w:cs="Arial"/>
                <w:sz w:val="22"/>
                <w:szCs w:val="22"/>
              </w:rPr>
              <w:t>41</w:t>
            </w:r>
          </w:p>
        </w:tc>
        <w:tc>
          <w:tcPr>
            <w:tcW w:w="1632" w:type="dxa"/>
            <w:shd w:val="clear" w:color="auto" w:fill="FFFFFF"/>
            <w:vAlign w:val="center"/>
          </w:tcPr>
          <w:p w14:paraId="2547E475" w14:textId="77777777" w:rsidR="00AD0167" w:rsidRDefault="00190F44">
            <w:pPr>
              <w:jc w:val="both"/>
              <w:rPr>
                <w:rFonts w:ascii="Arial" w:hAnsi="Arial" w:cs="Arial"/>
                <w:sz w:val="22"/>
                <w:szCs w:val="22"/>
              </w:rPr>
            </w:pPr>
            <w:r>
              <w:rPr>
                <w:rFonts w:ascii="Arial" w:hAnsi="Arial" w:cs="Arial"/>
                <w:sz w:val="22"/>
                <w:szCs w:val="22"/>
              </w:rPr>
              <w:t>10.1</w:t>
            </w:r>
          </w:p>
        </w:tc>
      </w:tr>
      <w:tr w:rsidR="00AD0167" w14:paraId="21F47C8B" w14:textId="77777777">
        <w:trPr>
          <w:trHeight w:val="298"/>
        </w:trPr>
        <w:tc>
          <w:tcPr>
            <w:tcW w:w="4267" w:type="dxa"/>
            <w:vMerge w:val="restart"/>
            <w:shd w:val="clear" w:color="auto" w:fill="E0E0E0"/>
            <w:vAlign w:val="center"/>
          </w:tcPr>
          <w:p w14:paraId="69174670" w14:textId="77777777" w:rsidR="00AD0167" w:rsidRDefault="00190F44">
            <w:pPr>
              <w:jc w:val="both"/>
              <w:rPr>
                <w:rFonts w:ascii="Arial" w:hAnsi="Arial" w:cs="Arial"/>
                <w:sz w:val="22"/>
                <w:szCs w:val="22"/>
              </w:rPr>
            </w:pPr>
            <w:r>
              <w:rPr>
                <w:rFonts w:ascii="Arial" w:hAnsi="Arial" w:cs="Arial"/>
                <w:sz w:val="22"/>
                <w:szCs w:val="22"/>
              </w:rPr>
              <w:t>Employment Status</w:t>
            </w:r>
          </w:p>
        </w:tc>
        <w:tc>
          <w:tcPr>
            <w:tcW w:w="2141" w:type="dxa"/>
            <w:shd w:val="clear" w:color="auto" w:fill="E0E0E0"/>
            <w:vAlign w:val="center"/>
          </w:tcPr>
          <w:p w14:paraId="3CF618C5" w14:textId="77777777" w:rsidR="00AD0167" w:rsidRDefault="00190F44">
            <w:pPr>
              <w:jc w:val="both"/>
              <w:rPr>
                <w:rFonts w:ascii="Arial" w:hAnsi="Arial" w:cs="Arial"/>
                <w:sz w:val="22"/>
                <w:szCs w:val="22"/>
              </w:rPr>
            </w:pPr>
            <w:r>
              <w:rPr>
                <w:rFonts w:ascii="Arial" w:hAnsi="Arial" w:cs="Arial"/>
                <w:sz w:val="22"/>
                <w:szCs w:val="22"/>
              </w:rPr>
              <w:t>Employed Full time</w:t>
            </w:r>
          </w:p>
        </w:tc>
        <w:tc>
          <w:tcPr>
            <w:tcW w:w="1827" w:type="dxa"/>
            <w:shd w:val="clear" w:color="auto" w:fill="FFFFFF"/>
            <w:vAlign w:val="center"/>
          </w:tcPr>
          <w:p w14:paraId="48210E7D" w14:textId="77777777" w:rsidR="00AD0167" w:rsidRDefault="00190F44">
            <w:pPr>
              <w:jc w:val="both"/>
              <w:rPr>
                <w:rFonts w:ascii="Arial" w:hAnsi="Arial" w:cs="Arial"/>
                <w:sz w:val="22"/>
                <w:szCs w:val="22"/>
              </w:rPr>
            </w:pPr>
            <w:r>
              <w:rPr>
                <w:rFonts w:ascii="Arial" w:hAnsi="Arial" w:cs="Arial"/>
                <w:sz w:val="22"/>
                <w:szCs w:val="22"/>
              </w:rPr>
              <w:t>68</w:t>
            </w:r>
          </w:p>
        </w:tc>
        <w:tc>
          <w:tcPr>
            <w:tcW w:w="1632" w:type="dxa"/>
            <w:shd w:val="clear" w:color="auto" w:fill="FFFFFF"/>
            <w:vAlign w:val="center"/>
          </w:tcPr>
          <w:p w14:paraId="3735B1D8" w14:textId="77777777" w:rsidR="00AD0167" w:rsidRDefault="00190F44">
            <w:pPr>
              <w:jc w:val="both"/>
              <w:rPr>
                <w:rFonts w:ascii="Arial" w:hAnsi="Arial" w:cs="Arial"/>
                <w:sz w:val="22"/>
                <w:szCs w:val="22"/>
              </w:rPr>
            </w:pPr>
            <w:r>
              <w:rPr>
                <w:rFonts w:ascii="Arial" w:hAnsi="Arial" w:cs="Arial"/>
                <w:sz w:val="22"/>
                <w:szCs w:val="22"/>
              </w:rPr>
              <w:t>16.8</w:t>
            </w:r>
          </w:p>
        </w:tc>
      </w:tr>
      <w:tr w:rsidR="00AD0167" w14:paraId="7296CF16" w14:textId="77777777">
        <w:trPr>
          <w:trHeight w:val="298"/>
        </w:trPr>
        <w:tc>
          <w:tcPr>
            <w:tcW w:w="4267" w:type="dxa"/>
            <w:vMerge/>
            <w:shd w:val="clear" w:color="auto" w:fill="E0E0E0"/>
            <w:vAlign w:val="center"/>
          </w:tcPr>
          <w:p w14:paraId="3B5AA881" w14:textId="77777777" w:rsidR="00AD0167" w:rsidRDefault="00AD0167">
            <w:pPr>
              <w:jc w:val="both"/>
              <w:rPr>
                <w:rFonts w:ascii="Arial" w:hAnsi="Arial" w:cs="Arial"/>
                <w:sz w:val="22"/>
                <w:szCs w:val="22"/>
              </w:rPr>
            </w:pPr>
          </w:p>
        </w:tc>
        <w:tc>
          <w:tcPr>
            <w:tcW w:w="2141" w:type="dxa"/>
            <w:shd w:val="clear" w:color="auto" w:fill="E0E0E0"/>
            <w:vAlign w:val="center"/>
          </w:tcPr>
          <w:p w14:paraId="1FFF25B2" w14:textId="77777777" w:rsidR="00AD0167" w:rsidRDefault="00190F44">
            <w:pPr>
              <w:jc w:val="both"/>
              <w:rPr>
                <w:rFonts w:ascii="Arial" w:hAnsi="Arial" w:cs="Arial"/>
                <w:sz w:val="22"/>
                <w:szCs w:val="22"/>
              </w:rPr>
            </w:pPr>
            <w:r>
              <w:rPr>
                <w:rFonts w:ascii="Arial" w:hAnsi="Arial" w:cs="Arial"/>
                <w:sz w:val="22"/>
                <w:szCs w:val="22"/>
              </w:rPr>
              <w:t>Employed part-time</w:t>
            </w:r>
          </w:p>
        </w:tc>
        <w:tc>
          <w:tcPr>
            <w:tcW w:w="1827" w:type="dxa"/>
            <w:shd w:val="clear" w:color="auto" w:fill="FFFFFF"/>
            <w:vAlign w:val="center"/>
          </w:tcPr>
          <w:p w14:paraId="1A55E66C" w14:textId="77777777" w:rsidR="00AD0167" w:rsidRDefault="00190F44">
            <w:pPr>
              <w:jc w:val="both"/>
              <w:rPr>
                <w:rFonts w:ascii="Arial" w:hAnsi="Arial" w:cs="Arial"/>
                <w:sz w:val="22"/>
                <w:szCs w:val="22"/>
              </w:rPr>
            </w:pPr>
            <w:r>
              <w:rPr>
                <w:rFonts w:ascii="Arial" w:hAnsi="Arial" w:cs="Arial"/>
                <w:sz w:val="22"/>
                <w:szCs w:val="22"/>
              </w:rPr>
              <w:t>73</w:t>
            </w:r>
          </w:p>
        </w:tc>
        <w:tc>
          <w:tcPr>
            <w:tcW w:w="1632" w:type="dxa"/>
            <w:shd w:val="clear" w:color="auto" w:fill="FFFFFF"/>
            <w:vAlign w:val="center"/>
          </w:tcPr>
          <w:p w14:paraId="6C757F05" w14:textId="77777777" w:rsidR="00AD0167" w:rsidRDefault="00190F44">
            <w:pPr>
              <w:jc w:val="both"/>
              <w:rPr>
                <w:rFonts w:ascii="Arial" w:hAnsi="Arial" w:cs="Arial"/>
                <w:sz w:val="22"/>
                <w:szCs w:val="22"/>
              </w:rPr>
            </w:pPr>
            <w:r>
              <w:rPr>
                <w:rFonts w:ascii="Arial" w:hAnsi="Arial" w:cs="Arial"/>
                <w:sz w:val="22"/>
                <w:szCs w:val="22"/>
              </w:rPr>
              <w:t>18.1</w:t>
            </w:r>
          </w:p>
        </w:tc>
      </w:tr>
      <w:tr w:rsidR="00AD0167" w14:paraId="23D56F18" w14:textId="77777777">
        <w:trPr>
          <w:trHeight w:val="298"/>
        </w:trPr>
        <w:tc>
          <w:tcPr>
            <w:tcW w:w="4267" w:type="dxa"/>
            <w:vMerge/>
            <w:shd w:val="clear" w:color="auto" w:fill="E0E0E0"/>
            <w:vAlign w:val="center"/>
          </w:tcPr>
          <w:p w14:paraId="1E936AF7" w14:textId="77777777" w:rsidR="00AD0167" w:rsidRDefault="00AD0167">
            <w:pPr>
              <w:jc w:val="both"/>
              <w:rPr>
                <w:rFonts w:ascii="Arial" w:hAnsi="Arial" w:cs="Arial"/>
                <w:sz w:val="22"/>
                <w:szCs w:val="22"/>
              </w:rPr>
            </w:pPr>
          </w:p>
        </w:tc>
        <w:tc>
          <w:tcPr>
            <w:tcW w:w="2141" w:type="dxa"/>
            <w:shd w:val="clear" w:color="auto" w:fill="E0E0E0"/>
            <w:vAlign w:val="center"/>
          </w:tcPr>
          <w:p w14:paraId="187B55D5" w14:textId="77777777" w:rsidR="00AD0167" w:rsidRDefault="00190F44">
            <w:pPr>
              <w:jc w:val="both"/>
              <w:rPr>
                <w:rFonts w:ascii="Arial" w:hAnsi="Arial" w:cs="Arial"/>
                <w:sz w:val="22"/>
                <w:szCs w:val="22"/>
              </w:rPr>
            </w:pPr>
            <w:r>
              <w:rPr>
                <w:rFonts w:ascii="Arial" w:hAnsi="Arial" w:cs="Arial"/>
                <w:sz w:val="22"/>
                <w:szCs w:val="22"/>
              </w:rPr>
              <w:t>Self-employed</w:t>
            </w:r>
          </w:p>
        </w:tc>
        <w:tc>
          <w:tcPr>
            <w:tcW w:w="1827" w:type="dxa"/>
            <w:shd w:val="clear" w:color="auto" w:fill="FFFFFF"/>
            <w:vAlign w:val="center"/>
          </w:tcPr>
          <w:p w14:paraId="4E988686" w14:textId="77777777" w:rsidR="00AD0167" w:rsidRDefault="00190F44">
            <w:pPr>
              <w:jc w:val="both"/>
              <w:rPr>
                <w:rFonts w:ascii="Arial" w:hAnsi="Arial" w:cs="Arial"/>
                <w:sz w:val="22"/>
                <w:szCs w:val="22"/>
              </w:rPr>
            </w:pPr>
            <w:r>
              <w:rPr>
                <w:rFonts w:ascii="Arial" w:hAnsi="Arial" w:cs="Arial"/>
                <w:sz w:val="22"/>
                <w:szCs w:val="22"/>
              </w:rPr>
              <w:t>182</w:t>
            </w:r>
          </w:p>
        </w:tc>
        <w:tc>
          <w:tcPr>
            <w:tcW w:w="1632" w:type="dxa"/>
            <w:shd w:val="clear" w:color="auto" w:fill="FFFFFF"/>
            <w:vAlign w:val="center"/>
          </w:tcPr>
          <w:p w14:paraId="4C6D9AB8" w14:textId="77777777" w:rsidR="00AD0167" w:rsidRDefault="00190F44">
            <w:pPr>
              <w:jc w:val="both"/>
              <w:rPr>
                <w:rFonts w:ascii="Arial" w:hAnsi="Arial" w:cs="Arial"/>
                <w:sz w:val="22"/>
                <w:szCs w:val="22"/>
              </w:rPr>
            </w:pPr>
            <w:r>
              <w:rPr>
                <w:rFonts w:ascii="Arial" w:hAnsi="Arial" w:cs="Arial"/>
                <w:sz w:val="22"/>
                <w:szCs w:val="22"/>
              </w:rPr>
              <w:t>45.0</w:t>
            </w:r>
          </w:p>
        </w:tc>
      </w:tr>
      <w:tr w:rsidR="00AD0167" w14:paraId="74DA5D86" w14:textId="77777777">
        <w:trPr>
          <w:trHeight w:val="298"/>
        </w:trPr>
        <w:tc>
          <w:tcPr>
            <w:tcW w:w="4267" w:type="dxa"/>
            <w:vMerge/>
            <w:shd w:val="clear" w:color="auto" w:fill="E0E0E0"/>
            <w:vAlign w:val="center"/>
          </w:tcPr>
          <w:p w14:paraId="4E13B4EC" w14:textId="77777777" w:rsidR="00AD0167" w:rsidRDefault="00AD0167">
            <w:pPr>
              <w:jc w:val="both"/>
              <w:rPr>
                <w:rFonts w:ascii="Arial" w:hAnsi="Arial" w:cs="Arial"/>
                <w:sz w:val="22"/>
                <w:szCs w:val="22"/>
              </w:rPr>
            </w:pPr>
          </w:p>
        </w:tc>
        <w:tc>
          <w:tcPr>
            <w:tcW w:w="2141" w:type="dxa"/>
            <w:shd w:val="clear" w:color="auto" w:fill="E0E0E0"/>
            <w:vAlign w:val="center"/>
          </w:tcPr>
          <w:p w14:paraId="6510AD54" w14:textId="77777777" w:rsidR="00AD0167" w:rsidRDefault="00190F44">
            <w:pPr>
              <w:jc w:val="both"/>
              <w:rPr>
                <w:rFonts w:ascii="Arial" w:hAnsi="Arial" w:cs="Arial"/>
                <w:sz w:val="22"/>
                <w:szCs w:val="22"/>
              </w:rPr>
            </w:pPr>
            <w:r>
              <w:rPr>
                <w:rFonts w:ascii="Arial" w:hAnsi="Arial" w:cs="Arial"/>
                <w:sz w:val="22"/>
                <w:szCs w:val="22"/>
              </w:rPr>
              <w:t>Student</w:t>
            </w:r>
          </w:p>
        </w:tc>
        <w:tc>
          <w:tcPr>
            <w:tcW w:w="1827" w:type="dxa"/>
            <w:shd w:val="clear" w:color="auto" w:fill="FFFFFF"/>
            <w:vAlign w:val="center"/>
          </w:tcPr>
          <w:p w14:paraId="4BD6696C" w14:textId="77777777" w:rsidR="00AD0167" w:rsidRDefault="00190F44">
            <w:pPr>
              <w:jc w:val="both"/>
              <w:rPr>
                <w:rFonts w:ascii="Arial" w:hAnsi="Arial" w:cs="Arial"/>
                <w:sz w:val="22"/>
                <w:szCs w:val="22"/>
              </w:rPr>
            </w:pPr>
            <w:r>
              <w:rPr>
                <w:rFonts w:ascii="Arial" w:hAnsi="Arial" w:cs="Arial"/>
                <w:sz w:val="22"/>
                <w:szCs w:val="22"/>
              </w:rPr>
              <w:t>17</w:t>
            </w:r>
          </w:p>
        </w:tc>
        <w:tc>
          <w:tcPr>
            <w:tcW w:w="1632" w:type="dxa"/>
            <w:shd w:val="clear" w:color="auto" w:fill="FFFFFF"/>
            <w:vAlign w:val="center"/>
          </w:tcPr>
          <w:p w14:paraId="7B974260" w14:textId="77777777" w:rsidR="00AD0167" w:rsidRDefault="00190F44">
            <w:pPr>
              <w:jc w:val="both"/>
              <w:rPr>
                <w:rFonts w:ascii="Arial" w:hAnsi="Arial" w:cs="Arial"/>
                <w:sz w:val="22"/>
                <w:szCs w:val="22"/>
              </w:rPr>
            </w:pPr>
            <w:r>
              <w:rPr>
                <w:rFonts w:ascii="Arial" w:hAnsi="Arial" w:cs="Arial"/>
                <w:sz w:val="22"/>
                <w:szCs w:val="22"/>
              </w:rPr>
              <w:t>4.2</w:t>
            </w:r>
          </w:p>
        </w:tc>
      </w:tr>
      <w:tr w:rsidR="00AD0167" w14:paraId="6A0FF36B" w14:textId="77777777">
        <w:trPr>
          <w:trHeight w:val="298"/>
        </w:trPr>
        <w:tc>
          <w:tcPr>
            <w:tcW w:w="4267" w:type="dxa"/>
            <w:vMerge/>
            <w:shd w:val="clear" w:color="auto" w:fill="E0E0E0"/>
            <w:vAlign w:val="center"/>
          </w:tcPr>
          <w:p w14:paraId="7842D93C" w14:textId="77777777" w:rsidR="00AD0167" w:rsidRDefault="00AD0167">
            <w:pPr>
              <w:jc w:val="both"/>
              <w:rPr>
                <w:rFonts w:ascii="Arial" w:hAnsi="Arial" w:cs="Arial"/>
                <w:sz w:val="22"/>
                <w:szCs w:val="22"/>
              </w:rPr>
            </w:pPr>
          </w:p>
        </w:tc>
        <w:tc>
          <w:tcPr>
            <w:tcW w:w="2141" w:type="dxa"/>
            <w:shd w:val="clear" w:color="auto" w:fill="E0E0E0"/>
            <w:vAlign w:val="center"/>
          </w:tcPr>
          <w:p w14:paraId="3794C0DE" w14:textId="77777777" w:rsidR="00AD0167" w:rsidRDefault="00190F44">
            <w:pPr>
              <w:jc w:val="both"/>
              <w:rPr>
                <w:rFonts w:ascii="Arial" w:hAnsi="Arial" w:cs="Arial"/>
                <w:sz w:val="22"/>
                <w:szCs w:val="22"/>
              </w:rPr>
            </w:pPr>
            <w:r>
              <w:rPr>
                <w:rFonts w:ascii="Arial" w:hAnsi="Arial" w:cs="Arial"/>
                <w:sz w:val="22"/>
                <w:szCs w:val="22"/>
              </w:rPr>
              <w:t>Unemployed</w:t>
            </w:r>
          </w:p>
        </w:tc>
        <w:tc>
          <w:tcPr>
            <w:tcW w:w="1827" w:type="dxa"/>
            <w:shd w:val="clear" w:color="auto" w:fill="FFFFFF"/>
            <w:vAlign w:val="center"/>
          </w:tcPr>
          <w:p w14:paraId="60B7D80B" w14:textId="77777777" w:rsidR="00AD0167" w:rsidRDefault="00190F44">
            <w:pPr>
              <w:jc w:val="both"/>
              <w:rPr>
                <w:rFonts w:ascii="Arial" w:hAnsi="Arial" w:cs="Arial"/>
                <w:sz w:val="22"/>
                <w:szCs w:val="22"/>
              </w:rPr>
            </w:pPr>
            <w:r>
              <w:rPr>
                <w:rFonts w:ascii="Arial" w:hAnsi="Arial" w:cs="Arial"/>
                <w:sz w:val="22"/>
                <w:szCs w:val="22"/>
              </w:rPr>
              <w:t>60</w:t>
            </w:r>
          </w:p>
        </w:tc>
        <w:tc>
          <w:tcPr>
            <w:tcW w:w="1632" w:type="dxa"/>
            <w:shd w:val="clear" w:color="auto" w:fill="FFFFFF"/>
            <w:vAlign w:val="center"/>
          </w:tcPr>
          <w:p w14:paraId="07E7FE35" w14:textId="77777777" w:rsidR="00AD0167" w:rsidRDefault="00190F44">
            <w:pPr>
              <w:jc w:val="both"/>
              <w:rPr>
                <w:rFonts w:ascii="Arial" w:hAnsi="Arial" w:cs="Arial"/>
                <w:sz w:val="22"/>
                <w:szCs w:val="22"/>
              </w:rPr>
            </w:pPr>
            <w:r>
              <w:rPr>
                <w:rFonts w:ascii="Arial" w:hAnsi="Arial" w:cs="Arial"/>
                <w:sz w:val="22"/>
                <w:szCs w:val="22"/>
              </w:rPr>
              <w:t>14.9</w:t>
            </w:r>
          </w:p>
        </w:tc>
      </w:tr>
      <w:tr w:rsidR="00AD0167" w14:paraId="14A3256D" w14:textId="77777777">
        <w:trPr>
          <w:trHeight w:val="298"/>
        </w:trPr>
        <w:tc>
          <w:tcPr>
            <w:tcW w:w="4267" w:type="dxa"/>
            <w:vMerge/>
            <w:shd w:val="clear" w:color="auto" w:fill="E0E0E0"/>
            <w:vAlign w:val="center"/>
          </w:tcPr>
          <w:p w14:paraId="00FA4A9C" w14:textId="77777777" w:rsidR="00AD0167" w:rsidRDefault="00AD0167">
            <w:pPr>
              <w:jc w:val="both"/>
              <w:rPr>
                <w:rFonts w:ascii="Arial" w:hAnsi="Arial" w:cs="Arial"/>
                <w:sz w:val="22"/>
                <w:szCs w:val="22"/>
              </w:rPr>
            </w:pPr>
          </w:p>
        </w:tc>
        <w:tc>
          <w:tcPr>
            <w:tcW w:w="2141" w:type="dxa"/>
            <w:shd w:val="clear" w:color="auto" w:fill="E0E0E0"/>
            <w:vAlign w:val="center"/>
          </w:tcPr>
          <w:p w14:paraId="1D0CE404" w14:textId="77777777" w:rsidR="00AD0167" w:rsidRDefault="00190F44">
            <w:pPr>
              <w:jc w:val="both"/>
              <w:rPr>
                <w:rFonts w:ascii="Arial" w:hAnsi="Arial" w:cs="Arial"/>
                <w:sz w:val="22"/>
                <w:szCs w:val="22"/>
              </w:rPr>
            </w:pPr>
            <w:r>
              <w:rPr>
                <w:rFonts w:ascii="Arial" w:hAnsi="Arial" w:cs="Arial"/>
                <w:sz w:val="22"/>
                <w:szCs w:val="22"/>
              </w:rPr>
              <w:t>Other</w:t>
            </w:r>
          </w:p>
        </w:tc>
        <w:tc>
          <w:tcPr>
            <w:tcW w:w="1827" w:type="dxa"/>
            <w:shd w:val="clear" w:color="auto" w:fill="FFFFFF"/>
            <w:vAlign w:val="center"/>
          </w:tcPr>
          <w:p w14:paraId="129440C7" w14:textId="77777777" w:rsidR="00AD0167" w:rsidRDefault="00190F44">
            <w:pPr>
              <w:jc w:val="both"/>
              <w:rPr>
                <w:rFonts w:ascii="Arial" w:hAnsi="Arial" w:cs="Arial"/>
                <w:sz w:val="22"/>
                <w:szCs w:val="22"/>
              </w:rPr>
            </w:pPr>
            <w:r>
              <w:rPr>
                <w:rFonts w:ascii="Arial" w:hAnsi="Arial" w:cs="Arial"/>
                <w:sz w:val="22"/>
                <w:szCs w:val="22"/>
              </w:rPr>
              <w:t>4</w:t>
            </w:r>
          </w:p>
        </w:tc>
        <w:tc>
          <w:tcPr>
            <w:tcW w:w="1632" w:type="dxa"/>
            <w:shd w:val="clear" w:color="auto" w:fill="FFFFFF"/>
            <w:vAlign w:val="center"/>
          </w:tcPr>
          <w:p w14:paraId="5C85D0AB" w14:textId="77777777" w:rsidR="00AD0167" w:rsidRDefault="00190F44">
            <w:pPr>
              <w:jc w:val="both"/>
              <w:rPr>
                <w:rFonts w:ascii="Arial" w:hAnsi="Arial" w:cs="Arial"/>
                <w:sz w:val="22"/>
                <w:szCs w:val="22"/>
              </w:rPr>
            </w:pPr>
            <w:r>
              <w:rPr>
                <w:rFonts w:ascii="Arial" w:hAnsi="Arial" w:cs="Arial"/>
                <w:sz w:val="22"/>
                <w:szCs w:val="22"/>
              </w:rPr>
              <w:t>1.0</w:t>
            </w:r>
          </w:p>
        </w:tc>
      </w:tr>
      <w:bookmarkEnd w:id="4"/>
      <w:tr w:rsidR="00AD0167" w14:paraId="11E73347" w14:textId="77777777">
        <w:trPr>
          <w:trHeight w:val="298"/>
        </w:trPr>
        <w:tc>
          <w:tcPr>
            <w:tcW w:w="4267" w:type="dxa"/>
            <w:vMerge w:val="restart"/>
            <w:shd w:val="clear" w:color="auto" w:fill="E0E0E0"/>
            <w:vAlign w:val="center"/>
          </w:tcPr>
          <w:p w14:paraId="51DF749A" w14:textId="77777777" w:rsidR="00AD0167" w:rsidRDefault="00190F44">
            <w:pPr>
              <w:jc w:val="both"/>
              <w:rPr>
                <w:rFonts w:ascii="Arial" w:hAnsi="Arial" w:cs="Arial"/>
                <w:sz w:val="22"/>
                <w:szCs w:val="22"/>
              </w:rPr>
            </w:pPr>
            <w:r>
              <w:rPr>
                <w:rFonts w:ascii="Arial" w:hAnsi="Arial" w:cs="Arial"/>
                <w:sz w:val="22"/>
                <w:szCs w:val="22"/>
              </w:rPr>
              <w:t>Religion</w:t>
            </w:r>
          </w:p>
        </w:tc>
        <w:tc>
          <w:tcPr>
            <w:tcW w:w="2141" w:type="dxa"/>
            <w:shd w:val="clear" w:color="auto" w:fill="E0E0E0"/>
            <w:vAlign w:val="center"/>
          </w:tcPr>
          <w:p w14:paraId="04892605" w14:textId="77777777" w:rsidR="00AD0167" w:rsidRDefault="00190F44">
            <w:pPr>
              <w:jc w:val="both"/>
              <w:rPr>
                <w:rFonts w:ascii="Arial" w:hAnsi="Arial" w:cs="Arial"/>
                <w:sz w:val="22"/>
                <w:szCs w:val="22"/>
              </w:rPr>
            </w:pPr>
            <w:r>
              <w:rPr>
                <w:rFonts w:ascii="Arial" w:hAnsi="Arial" w:cs="Arial"/>
                <w:sz w:val="22"/>
                <w:szCs w:val="22"/>
              </w:rPr>
              <w:t>Christian</w:t>
            </w:r>
          </w:p>
        </w:tc>
        <w:tc>
          <w:tcPr>
            <w:tcW w:w="1827" w:type="dxa"/>
            <w:shd w:val="clear" w:color="auto" w:fill="FFFFFF"/>
            <w:vAlign w:val="center"/>
          </w:tcPr>
          <w:p w14:paraId="1C843AC7" w14:textId="77777777" w:rsidR="00AD0167" w:rsidRDefault="00190F44">
            <w:pPr>
              <w:jc w:val="both"/>
              <w:rPr>
                <w:rFonts w:ascii="Arial" w:hAnsi="Arial" w:cs="Arial"/>
                <w:sz w:val="22"/>
                <w:szCs w:val="22"/>
              </w:rPr>
            </w:pPr>
            <w:r>
              <w:rPr>
                <w:rFonts w:ascii="Arial" w:hAnsi="Arial" w:cs="Arial"/>
                <w:sz w:val="22"/>
                <w:szCs w:val="22"/>
              </w:rPr>
              <w:t>148</w:t>
            </w:r>
          </w:p>
        </w:tc>
        <w:tc>
          <w:tcPr>
            <w:tcW w:w="1632" w:type="dxa"/>
            <w:shd w:val="clear" w:color="auto" w:fill="FFFFFF"/>
            <w:vAlign w:val="center"/>
          </w:tcPr>
          <w:p w14:paraId="17CF972C" w14:textId="77777777" w:rsidR="00AD0167" w:rsidRDefault="00190F44">
            <w:pPr>
              <w:jc w:val="both"/>
              <w:rPr>
                <w:rFonts w:ascii="Arial" w:hAnsi="Arial" w:cs="Arial"/>
                <w:sz w:val="22"/>
                <w:szCs w:val="22"/>
              </w:rPr>
            </w:pPr>
            <w:r>
              <w:rPr>
                <w:rFonts w:ascii="Arial" w:hAnsi="Arial" w:cs="Arial"/>
                <w:sz w:val="22"/>
                <w:szCs w:val="22"/>
              </w:rPr>
              <w:t>36.6</w:t>
            </w:r>
          </w:p>
        </w:tc>
      </w:tr>
      <w:tr w:rsidR="00AD0167" w14:paraId="271BE940" w14:textId="77777777">
        <w:trPr>
          <w:trHeight w:val="298"/>
        </w:trPr>
        <w:tc>
          <w:tcPr>
            <w:tcW w:w="4267" w:type="dxa"/>
            <w:vMerge/>
            <w:shd w:val="clear" w:color="auto" w:fill="E0E0E0"/>
            <w:vAlign w:val="center"/>
          </w:tcPr>
          <w:p w14:paraId="6DA6D86C" w14:textId="77777777" w:rsidR="00AD0167" w:rsidRDefault="00AD0167">
            <w:pPr>
              <w:jc w:val="both"/>
              <w:rPr>
                <w:rFonts w:ascii="Arial" w:hAnsi="Arial" w:cs="Arial"/>
                <w:sz w:val="22"/>
                <w:szCs w:val="22"/>
              </w:rPr>
            </w:pPr>
          </w:p>
        </w:tc>
        <w:tc>
          <w:tcPr>
            <w:tcW w:w="2141" w:type="dxa"/>
            <w:shd w:val="clear" w:color="auto" w:fill="E0E0E0"/>
            <w:vAlign w:val="center"/>
          </w:tcPr>
          <w:p w14:paraId="34C998D4" w14:textId="77777777" w:rsidR="00AD0167" w:rsidRDefault="00190F44">
            <w:pPr>
              <w:jc w:val="both"/>
              <w:rPr>
                <w:rFonts w:ascii="Arial" w:hAnsi="Arial" w:cs="Arial"/>
                <w:sz w:val="22"/>
                <w:szCs w:val="22"/>
              </w:rPr>
            </w:pPr>
            <w:r>
              <w:rPr>
                <w:rFonts w:ascii="Arial" w:hAnsi="Arial" w:cs="Arial"/>
                <w:sz w:val="22"/>
                <w:szCs w:val="22"/>
              </w:rPr>
              <w:t>Muslim</w:t>
            </w:r>
          </w:p>
        </w:tc>
        <w:tc>
          <w:tcPr>
            <w:tcW w:w="1827" w:type="dxa"/>
            <w:shd w:val="clear" w:color="auto" w:fill="FFFFFF"/>
            <w:vAlign w:val="center"/>
          </w:tcPr>
          <w:p w14:paraId="34F8BE94" w14:textId="77777777" w:rsidR="00AD0167" w:rsidRDefault="00190F44">
            <w:pPr>
              <w:jc w:val="both"/>
              <w:rPr>
                <w:rFonts w:ascii="Arial" w:hAnsi="Arial" w:cs="Arial"/>
                <w:sz w:val="22"/>
                <w:szCs w:val="22"/>
              </w:rPr>
            </w:pPr>
            <w:r>
              <w:rPr>
                <w:rFonts w:ascii="Arial" w:hAnsi="Arial" w:cs="Arial"/>
                <w:sz w:val="22"/>
                <w:szCs w:val="22"/>
              </w:rPr>
              <w:t>254</w:t>
            </w:r>
          </w:p>
        </w:tc>
        <w:tc>
          <w:tcPr>
            <w:tcW w:w="1632" w:type="dxa"/>
            <w:shd w:val="clear" w:color="auto" w:fill="FFFFFF"/>
            <w:vAlign w:val="center"/>
          </w:tcPr>
          <w:p w14:paraId="45B40B22" w14:textId="77777777" w:rsidR="00AD0167" w:rsidRDefault="00190F44">
            <w:pPr>
              <w:jc w:val="both"/>
              <w:rPr>
                <w:rFonts w:ascii="Arial" w:hAnsi="Arial" w:cs="Arial"/>
                <w:sz w:val="22"/>
                <w:szCs w:val="22"/>
              </w:rPr>
            </w:pPr>
            <w:r>
              <w:rPr>
                <w:rFonts w:ascii="Arial" w:hAnsi="Arial" w:cs="Arial"/>
                <w:sz w:val="22"/>
                <w:szCs w:val="22"/>
              </w:rPr>
              <w:t>62.9</w:t>
            </w:r>
          </w:p>
        </w:tc>
      </w:tr>
      <w:tr w:rsidR="00AD0167" w14:paraId="6B99D10B" w14:textId="77777777">
        <w:trPr>
          <w:trHeight w:val="298"/>
        </w:trPr>
        <w:tc>
          <w:tcPr>
            <w:tcW w:w="4267" w:type="dxa"/>
            <w:vMerge/>
            <w:shd w:val="clear" w:color="auto" w:fill="E0E0E0"/>
            <w:vAlign w:val="center"/>
          </w:tcPr>
          <w:p w14:paraId="74D0042E" w14:textId="77777777" w:rsidR="00AD0167" w:rsidRDefault="00AD0167">
            <w:pPr>
              <w:jc w:val="both"/>
              <w:rPr>
                <w:rFonts w:ascii="Arial" w:hAnsi="Arial" w:cs="Arial"/>
                <w:sz w:val="22"/>
                <w:szCs w:val="22"/>
              </w:rPr>
            </w:pPr>
          </w:p>
        </w:tc>
        <w:tc>
          <w:tcPr>
            <w:tcW w:w="2141" w:type="dxa"/>
            <w:shd w:val="clear" w:color="auto" w:fill="E0E0E0"/>
            <w:vAlign w:val="center"/>
          </w:tcPr>
          <w:p w14:paraId="6B3D40EF" w14:textId="77777777" w:rsidR="00AD0167" w:rsidRDefault="00190F44">
            <w:pPr>
              <w:jc w:val="both"/>
              <w:rPr>
                <w:rFonts w:ascii="Arial" w:hAnsi="Arial" w:cs="Arial"/>
                <w:sz w:val="22"/>
                <w:szCs w:val="22"/>
              </w:rPr>
            </w:pPr>
            <w:r>
              <w:rPr>
                <w:rFonts w:ascii="Arial" w:hAnsi="Arial" w:cs="Arial"/>
                <w:sz w:val="22"/>
                <w:szCs w:val="22"/>
              </w:rPr>
              <w:t>Non-Religious</w:t>
            </w:r>
          </w:p>
        </w:tc>
        <w:tc>
          <w:tcPr>
            <w:tcW w:w="1827" w:type="dxa"/>
            <w:shd w:val="clear" w:color="auto" w:fill="FFFFFF"/>
            <w:vAlign w:val="center"/>
          </w:tcPr>
          <w:p w14:paraId="27F10424" w14:textId="77777777" w:rsidR="00AD0167" w:rsidRDefault="00190F44">
            <w:pPr>
              <w:jc w:val="both"/>
              <w:rPr>
                <w:rFonts w:ascii="Arial" w:hAnsi="Arial" w:cs="Arial"/>
                <w:sz w:val="22"/>
                <w:szCs w:val="22"/>
              </w:rPr>
            </w:pPr>
            <w:r>
              <w:rPr>
                <w:rFonts w:ascii="Arial" w:hAnsi="Arial" w:cs="Arial"/>
                <w:sz w:val="22"/>
                <w:szCs w:val="22"/>
              </w:rPr>
              <w:t>1</w:t>
            </w:r>
          </w:p>
        </w:tc>
        <w:tc>
          <w:tcPr>
            <w:tcW w:w="1632" w:type="dxa"/>
            <w:shd w:val="clear" w:color="auto" w:fill="FFFFFF"/>
            <w:vAlign w:val="center"/>
          </w:tcPr>
          <w:p w14:paraId="6438A188" w14:textId="77777777" w:rsidR="00AD0167" w:rsidRDefault="00190F44">
            <w:pPr>
              <w:jc w:val="both"/>
              <w:rPr>
                <w:rFonts w:ascii="Arial" w:hAnsi="Arial" w:cs="Arial"/>
                <w:sz w:val="22"/>
                <w:szCs w:val="22"/>
              </w:rPr>
            </w:pPr>
            <w:r>
              <w:rPr>
                <w:rFonts w:ascii="Arial" w:hAnsi="Arial" w:cs="Arial"/>
                <w:sz w:val="22"/>
                <w:szCs w:val="22"/>
              </w:rPr>
              <w:t>0.2</w:t>
            </w:r>
          </w:p>
        </w:tc>
      </w:tr>
      <w:tr w:rsidR="00AD0167" w14:paraId="37509D90" w14:textId="77777777">
        <w:trPr>
          <w:trHeight w:val="298"/>
        </w:trPr>
        <w:tc>
          <w:tcPr>
            <w:tcW w:w="4267" w:type="dxa"/>
            <w:vMerge/>
            <w:shd w:val="clear" w:color="auto" w:fill="E0E0E0"/>
            <w:vAlign w:val="center"/>
          </w:tcPr>
          <w:p w14:paraId="06F58FC1" w14:textId="77777777" w:rsidR="00AD0167" w:rsidRDefault="00AD0167">
            <w:pPr>
              <w:jc w:val="both"/>
              <w:rPr>
                <w:rFonts w:ascii="Arial" w:hAnsi="Arial" w:cs="Arial"/>
                <w:sz w:val="22"/>
                <w:szCs w:val="22"/>
              </w:rPr>
            </w:pPr>
          </w:p>
        </w:tc>
        <w:tc>
          <w:tcPr>
            <w:tcW w:w="2141" w:type="dxa"/>
            <w:shd w:val="clear" w:color="auto" w:fill="E0E0E0"/>
            <w:vAlign w:val="center"/>
          </w:tcPr>
          <w:p w14:paraId="1598A33A" w14:textId="77777777" w:rsidR="00AD0167" w:rsidRDefault="00190F44">
            <w:pPr>
              <w:jc w:val="both"/>
              <w:rPr>
                <w:rFonts w:ascii="Arial" w:hAnsi="Arial" w:cs="Arial"/>
                <w:sz w:val="22"/>
                <w:szCs w:val="22"/>
              </w:rPr>
            </w:pPr>
            <w:r>
              <w:rPr>
                <w:rFonts w:ascii="Arial" w:hAnsi="Arial" w:cs="Arial"/>
                <w:sz w:val="22"/>
                <w:szCs w:val="22"/>
              </w:rPr>
              <w:t>Others</w:t>
            </w:r>
          </w:p>
        </w:tc>
        <w:tc>
          <w:tcPr>
            <w:tcW w:w="1827" w:type="dxa"/>
            <w:shd w:val="clear" w:color="auto" w:fill="FFFFFF"/>
            <w:vAlign w:val="center"/>
          </w:tcPr>
          <w:p w14:paraId="1BBA9FD2" w14:textId="77777777" w:rsidR="00AD0167" w:rsidRDefault="00190F44">
            <w:pPr>
              <w:jc w:val="both"/>
              <w:rPr>
                <w:rFonts w:ascii="Arial" w:hAnsi="Arial" w:cs="Arial"/>
                <w:sz w:val="22"/>
                <w:szCs w:val="22"/>
              </w:rPr>
            </w:pPr>
            <w:r>
              <w:rPr>
                <w:rFonts w:ascii="Arial" w:hAnsi="Arial" w:cs="Arial"/>
                <w:sz w:val="22"/>
                <w:szCs w:val="22"/>
              </w:rPr>
              <w:t>1</w:t>
            </w:r>
          </w:p>
        </w:tc>
        <w:tc>
          <w:tcPr>
            <w:tcW w:w="1632" w:type="dxa"/>
            <w:shd w:val="clear" w:color="auto" w:fill="FFFFFF"/>
            <w:vAlign w:val="center"/>
          </w:tcPr>
          <w:p w14:paraId="6191F428" w14:textId="77777777" w:rsidR="00AD0167" w:rsidRDefault="00190F44">
            <w:pPr>
              <w:jc w:val="both"/>
              <w:rPr>
                <w:rFonts w:ascii="Arial" w:hAnsi="Arial" w:cs="Arial"/>
                <w:sz w:val="22"/>
                <w:szCs w:val="22"/>
              </w:rPr>
            </w:pPr>
            <w:r>
              <w:rPr>
                <w:rFonts w:ascii="Arial" w:hAnsi="Arial" w:cs="Arial"/>
                <w:sz w:val="22"/>
                <w:szCs w:val="22"/>
              </w:rPr>
              <w:t>0.2</w:t>
            </w:r>
          </w:p>
        </w:tc>
      </w:tr>
      <w:tr w:rsidR="00AD0167" w14:paraId="1EBCA4A9" w14:textId="77777777">
        <w:trPr>
          <w:cantSplit/>
          <w:trHeight w:val="298"/>
        </w:trPr>
        <w:tc>
          <w:tcPr>
            <w:tcW w:w="4267" w:type="dxa"/>
            <w:vMerge w:val="restart"/>
            <w:shd w:val="clear" w:color="auto" w:fill="E0E0E0"/>
            <w:vAlign w:val="center"/>
          </w:tcPr>
          <w:p w14:paraId="2AB980E5" w14:textId="77777777" w:rsidR="00AD0167" w:rsidRDefault="00190F44">
            <w:pPr>
              <w:widowControl w:val="0"/>
              <w:rPr>
                <w:rFonts w:ascii="Arial" w:hAnsi="Arial" w:cs="Arial"/>
                <w:sz w:val="22"/>
                <w:szCs w:val="22"/>
              </w:rPr>
            </w:pPr>
            <w:r>
              <w:rPr>
                <w:rFonts w:ascii="Arial" w:hAnsi="Arial" w:cs="Arial"/>
                <w:sz w:val="22"/>
                <w:szCs w:val="22"/>
              </w:rPr>
              <w:lastRenderedPageBreak/>
              <w:t>Income Level</w:t>
            </w:r>
          </w:p>
        </w:tc>
        <w:tc>
          <w:tcPr>
            <w:tcW w:w="2141" w:type="dxa"/>
            <w:shd w:val="clear" w:color="auto" w:fill="E0E0E0"/>
            <w:vAlign w:val="center"/>
          </w:tcPr>
          <w:p w14:paraId="29929407" w14:textId="77777777" w:rsidR="00AD0167" w:rsidRDefault="00190F44">
            <w:pPr>
              <w:jc w:val="both"/>
              <w:rPr>
                <w:rFonts w:ascii="Arial" w:hAnsi="Arial" w:cs="Arial"/>
                <w:sz w:val="22"/>
                <w:szCs w:val="22"/>
              </w:rPr>
            </w:pPr>
            <w:r>
              <w:rPr>
                <w:rFonts w:ascii="Arial" w:hAnsi="Arial" w:cs="Arial"/>
                <w:sz w:val="22"/>
                <w:szCs w:val="22"/>
              </w:rPr>
              <w:t>Below #100,000</w:t>
            </w:r>
          </w:p>
        </w:tc>
        <w:tc>
          <w:tcPr>
            <w:tcW w:w="1827" w:type="dxa"/>
            <w:shd w:val="clear" w:color="auto" w:fill="FFFFFF"/>
            <w:vAlign w:val="center"/>
          </w:tcPr>
          <w:p w14:paraId="7745AB47" w14:textId="77777777" w:rsidR="00AD0167" w:rsidRDefault="00190F44">
            <w:pPr>
              <w:jc w:val="both"/>
              <w:rPr>
                <w:rFonts w:ascii="Arial" w:hAnsi="Arial" w:cs="Arial"/>
                <w:sz w:val="22"/>
                <w:szCs w:val="22"/>
              </w:rPr>
            </w:pPr>
            <w:r>
              <w:rPr>
                <w:rFonts w:ascii="Arial" w:hAnsi="Arial" w:cs="Arial"/>
                <w:sz w:val="22"/>
                <w:szCs w:val="22"/>
              </w:rPr>
              <w:t>304</w:t>
            </w:r>
          </w:p>
        </w:tc>
        <w:tc>
          <w:tcPr>
            <w:tcW w:w="1632" w:type="dxa"/>
            <w:shd w:val="clear" w:color="auto" w:fill="FFFFFF"/>
            <w:vAlign w:val="center"/>
          </w:tcPr>
          <w:p w14:paraId="46C8C1B9" w14:textId="77777777" w:rsidR="00AD0167" w:rsidRDefault="00190F44">
            <w:pPr>
              <w:jc w:val="both"/>
              <w:rPr>
                <w:rFonts w:ascii="Arial" w:hAnsi="Arial" w:cs="Arial"/>
                <w:sz w:val="22"/>
                <w:szCs w:val="22"/>
              </w:rPr>
            </w:pPr>
            <w:r>
              <w:rPr>
                <w:rFonts w:ascii="Arial" w:hAnsi="Arial" w:cs="Arial"/>
                <w:sz w:val="22"/>
                <w:szCs w:val="22"/>
              </w:rPr>
              <w:t>75.2</w:t>
            </w:r>
          </w:p>
        </w:tc>
      </w:tr>
      <w:tr w:rsidR="00AD0167" w14:paraId="1AC40656" w14:textId="77777777">
        <w:trPr>
          <w:cantSplit/>
          <w:trHeight w:val="298"/>
        </w:trPr>
        <w:tc>
          <w:tcPr>
            <w:tcW w:w="4267" w:type="dxa"/>
            <w:vMerge/>
            <w:shd w:val="clear" w:color="auto" w:fill="E0E0E0"/>
            <w:vAlign w:val="center"/>
          </w:tcPr>
          <w:p w14:paraId="4605A1B0" w14:textId="77777777" w:rsidR="00AD0167" w:rsidRDefault="00AD0167">
            <w:pPr>
              <w:widowControl w:val="0"/>
              <w:rPr>
                <w:rFonts w:ascii="Arial" w:hAnsi="Arial" w:cs="Arial"/>
                <w:sz w:val="22"/>
                <w:szCs w:val="22"/>
              </w:rPr>
            </w:pPr>
          </w:p>
        </w:tc>
        <w:tc>
          <w:tcPr>
            <w:tcW w:w="2141" w:type="dxa"/>
            <w:shd w:val="clear" w:color="auto" w:fill="E0E0E0"/>
            <w:vAlign w:val="center"/>
          </w:tcPr>
          <w:p w14:paraId="6118C2EA" w14:textId="77777777" w:rsidR="00AD0167" w:rsidRDefault="00190F44">
            <w:pPr>
              <w:jc w:val="both"/>
              <w:rPr>
                <w:rFonts w:ascii="Arial" w:hAnsi="Arial" w:cs="Arial"/>
                <w:sz w:val="22"/>
                <w:szCs w:val="22"/>
              </w:rPr>
            </w:pPr>
            <w:r>
              <w:rPr>
                <w:rFonts w:ascii="Arial" w:hAnsi="Arial" w:cs="Arial"/>
                <w:sz w:val="22"/>
                <w:szCs w:val="22"/>
              </w:rPr>
              <w:t>#100,000 - 500,000</w:t>
            </w:r>
          </w:p>
        </w:tc>
        <w:tc>
          <w:tcPr>
            <w:tcW w:w="1827" w:type="dxa"/>
            <w:shd w:val="clear" w:color="auto" w:fill="FFFFFF"/>
            <w:vAlign w:val="center"/>
          </w:tcPr>
          <w:p w14:paraId="0DFA6D04" w14:textId="77777777" w:rsidR="00AD0167" w:rsidRDefault="00190F44">
            <w:pPr>
              <w:jc w:val="both"/>
              <w:rPr>
                <w:rFonts w:ascii="Arial" w:hAnsi="Arial" w:cs="Arial"/>
                <w:sz w:val="22"/>
                <w:szCs w:val="22"/>
              </w:rPr>
            </w:pPr>
            <w:r>
              <w:rPr>
                <w:rFonts w:ascii="Arial" w:hAnsi="Arial" w:cs="Arial"/>
                <w:sz w:val="22"/>
                <w:szCs w:val="22"/>
              </w:rPr>
              <w:t>99</w:t>
            </w:r>
          </w:p>
        </w:tc>
        <w:tc>
          <w:tcPr>
            <w:tcW w:w="1632" w:type="dxa"/>
            <w:shd w:val="clear" w:color="auto" w:fill="FFFFFF"/>
            <w:vAlign w:val="center"/>
          </w:tcPr>
          <w:p w14:paraId="5B34FC68" w14:textId="77777777" w:rsidR="00AD0167" w:rsidRDefault="00190F44">
            <w:pPr>
              <w:jc w:val="both"/>
              <w:rPr>
                <w:rFonts w:ascii="Arial" w:hAnsi="Arial" w:cs="Arial"/>
                <w:sz w:val="22"/>
                <w:szCs w:val="22"/>
              </w:rPr>
            </w:pPr>
            <w:r>
              <w:rPr>
                <w:rFonts w:ascii="Arial" w:hAnsi="Arial" w:cs="Arial"/>
                <w:sz w:val="22"/>
                <w:szCs w:val="22"/>
              </w:rPr>
              <w:t>24.5</w:t>
            </w:r>
          </w:p>
        </w:tc>
      </w:tr>
      <w:tr w:rsidR="00AD0167" w14:paraId="67C8EAB2" w14:textId="77777777">
        <w:trPr>
          <w:cantSplit/>
          <w:trHeight w:val="298"/>
        </w:trPr>
        <w:tc>
          <w:tcPr>
            <w:tcW w:w="4267" w:type="dxa"/>
            <w:vMerge/>
            <w:shd w:val="clear" w:color="auto" w:fill="E0E0E0"/>
            <w:vAlign w:val="center"/>
          </w:tcPr>
          <w:p w14:paraId="6D33E1F0" w14:textId="77777777" w:rsidR="00AD0167" w:rsidRDefault="00AD0167">
            <w:pPr>
              <w:widowControl w:val="0"/>
              <w:rPr>
                <w:rFonts w:ascii="Arial" w:hAnsi="Arial" w:cs="Arial"/>
                <w:sz w:val="22"/>
                <w:szCs w:val="22"/>
              </w:rPr>
            </w:pPr>
          </w:p>
        </w:tc>
        <w:tc>
          <w:tcPr>
            <w:tcW w:w="2141" w:type="dxa"/>
            <w:shd w:val="clear" w:color="auto" w:fill="E0E0E0"/>
            <w:vAlign w:val="center"/>
          </w:tcPr>
          <w:p w14:paraId="7A6FA613" w14:textId="77777777" w:rsidR="00AD0167" w:rsidRDefault="00190F44">
            <w:pPr>
              <w:jc w:val="both"/>
              <w:rPr>
                <w:rFonts w:ascii="Arial" w:hAnsi="Arial" w:cs="Arial"/>
                <w:sz w:val="22"/>
                <w:szCs w:val="22"/>
              </w:rPr>
            </w:pPr>
            <w:r>
              <w:rPr>
                <w:rFonts w:ascii="Arial" w:hAnsi="Arial" w:cs="Arial"/>
                <w:sz w:val="22"/>
                <w:szCs w:val="22"/>
              </w:rPr>
              <w:t>Above #500,000</w:t>
            </w:r>
          </w:p>
        </w:tc>
        <w:tc>
          <w:tcPr>
            <w:tcW w:w="1827" w:type="dxa"/>
            <w:shd w:val="clear" w:color="auto" w:fill="FFFFFF"/>
            <w:vAlign w:val="center"/>
          </w:tcPr>
          <w:p w14:paraId="28432AB4" w14:textId="77777777" w:rsidR="00AD0167" w:rsidRDefault="00190F44">
            <w:pPr>
              <w:jc w:val="both"/>
              <w:rPr>
                <w:rFonts w:ascii="Arial" w:hAnsi="Arial" w:cs="Arial"/>
                <w:sz w:val="22"/>
                <w:szCs w:val="22"/>
              </w:rPr>
            </w:pPr>
            <w:r>
              <w:rPr>
                <w:rFonts w:ascii="Arial" w:hAnsi="Arial" w:cs="Arial"/>
                <w:sz w:val="22"/>
                <w:szCs w:val="22"/>
              </w:rPr>
              <w:t>1</w:t>
            </w:r>
          </w:p>
        </w:tc>
        <w:tc>
          <w:tcPr>
            <w:tcW w:w="1632" w:type="dxa"/>
            <w:shd w:val="clear" w:color="auto" w:fill="FFFFFF"/>
            <w:vAlign w:val="center"/>
          </w:tcPr>
          <w:p w14:paraId="33CA0259" w14:textId="77777777" w:rsidR="00AD0167" w:rsidRDefault="00190F44">
            <w:pPr>
              <w:jc w:val="both"/>
              <w:rPr>
                <w:rFonts w:ascii="Arial" w:hAnsi="Arial" w:cs="Arial"/>
                <w:sz w:val="22"/>
                <w:szCs w:val="22"/>
              </w:rPr>
            </w:pPr>
            <w:r>
              <w:rPr>
                <w:rFonts w:ascii="Arial" w:hAnsi="Arial" w:cs="Arial"/>
                <w:sz w:val="22"/>
                <w:szCs w:val="22"/>
              </w:rPr>
              <w:t>0.2</w:t>
            </w:r>
          </w:p>
        </w:tc>
      </w:tr>
      <w:bookmarkEnd w:id="3"/>
    </w:tbl>
    <w:p w14:paraId="6977DF8A" w14:textId="77777777" w:rsidR="00AD0167" w:rsidRDefault="00AD0167">
      <w:pPr>
        <w:pStyle w:val="Body"/>
        <w:spacing w:after="0"/>
        <w:rPr>
          <w:rFonts w:ascii="Arial" w:hAnsi="Arial" w:cs="Arial"/>
          <w:sz w:val="22"/>
          <w:szCs w:val="22"/>
        </w:rPr>
      </w:pPr>
    </w:p>
    <w:p w14:paraId="5097F103" w14:textId="77777777" w:rsidR="00AD0167" w:rsidRDefault="00190F44">
      <w:pPr>
        <w:pStyle w:val="NormalWeb"/>
        <w:rPr>
          <w:rFonts w:ascii="Arial" w:hAnsi="Arial" w:cs="Arial"/>
          <w:sz w:val="22"/>
          <w:szCs w:val="22"/>
        </w:rPr>
      </w:pPr>
      <w:r>
        <w:rPr>
          <w:rFonts w:ascii="Arial" w:hAnsi="Arial" w:cs="Arial"/>
          <w:sz w:val="22"/>
          <w:szCs w:val="22"/>
        </w:rPr>
        <w:t xml:space="preserve">The study recorded universal awareness (100%, </w:t>
      </w:r>
      <w:r>
        <w:rPr>
          <w:rStyle w:val="math-inline"/>
          <w:rFonts w:ascii="Arial" w:hAnsi="Arial" w:cs="Arial"/>
          <w:sz w:val="22"/>
          <w:szCs w:val="22"/>
        </w:rPr>
        <w:t>n=404</w:t>
      </w:r>
      <w:r>
        <w:rPr>
          <w:rFonts w:ascii="Arial" w:hAnsi="Arial" w:cs="Arial"/>
          <w:sz w:val="22"/>
          <w:szCs w:val="22"/>
        </w:rPr>
        <w:t>) of IPT among respondents. This high level of literacy is primarily attributed to healthcare providers, who served as the major source of information for 55.9% of the population. This indicates that healthcare professionals are the most trusted and effective channel for disseminating malaria prevention strategies, establishing a strong foundation for promoting treatment uptake.</w:t>
      </w:r>
    </w:p>
    <w:p w14:paraId="2D71DB05" w14:textId="77777777" w:rsidR="00AD0167" w:rsidRDefault="00190F44">
      <w:pPr>
        <w:pStyle w:val="NormalWeb"/>
        <w:rPr>
          <w:rFonts w:ascii="Arial" w:hAnsi="Arial" w:cs="Arial"/>
          <w:sz w:val="22"/>
          <w:szCs w:val="22"/>
        </w:rPr>
      </w:pPr>
      <w:r>
        <w:rPr>
          <w:rFonts w:ascii="Arial" w:hAnsi="Arial" w:cs="Arial"/>
          <w:sz w:val="22"/>
          <w:szCs w:val="22"/>
        </w:rPr>
        <w:t xml:space="preserve">Patient satisfaction with the information provided was high, with 52.7% "very satisfied" and over 80% generally satisfied. While </w:t>
      </w:r>
      <w:proofErr w:type="spellStart"/>
      <w:r>
        <w:rPr>
          <w:rFonts w:ascii="Arial" w:hAnsi="Arial" w:cs="Arial"/>
          <w:sz w:val="22"/>
          <w:szCs w:val="22"/>
        </w:rPr>
        <w:t>Sulphadoxine</w:t>
      </w:r>
      <w:proofErr w:type="spellEnd"/>
      <w:r>
        <w:rPr>
          <w:rFonts w:ascii="Arial" w:hAnsi="Arial" w:cs="Arial"/>
          <w:sz w:val="22"/>
          <w:szCs w:val="22"/>
        </w:rPr>
        <w:t xml:space="preserve"> Pyrimethamine (SP) is provided free of charge at Secondary and Primary Health </w:t>
      </w:r>
      <w:proofErr w:type="spellStart"/>
      <w:r>
        <w:rPr>
          <w:rFonts w:ascii="Arial" w:hAnsi="Arial" w:cs="Arial"/>
          <w:sz w:val="22"/>
          <w:szCs w:val="22"/>
        </w:rPr>
        <w:t>Centers</w:t>
      </w:r>
      <w:proofErr w:type="spellEnd"/>
      <w:r>
        <w:rPr>
          <w:rFonts w:ascii="Arial" w:hAnsi="Arial" w:cs="Arial"/>
          <w:sz w:val="22"/>
          <w:szCs w:val="22"/>
        </w:rPr>
        <w:t xml:space="preserve"> in </w:t>
      </w:r>
      <w:proofErr w:type="spellStart"/>
      <w:r>
        <w:rPr>
          <w:rFonts w:ascii="Arial" w:hAnsi="Arial" w:cs="Arial"/>
          <w:sz w:val="22"/>
          <w:szCs w:val="22"/>
        </w:rPr>
        <w:t>Igbeti</w:t>
      </w:r>
      <w:proofErr w:type="spellEnd"/>
      <w:r>
        <w:rPr>
          <w:rFonts w:ascii="Arial" w:hAnsi="Arial" w:cs="Arial"/>
          <w:sz w:val="22"/>
          <w:szCs w:val="22"/>
        </w:rPr>
        <w:t>, a small proportion of women still purchase the drug elsewhere. Despite this, cost is not considered a primary barrier to uptake. Instead, respondents identified the following as key strategies for improvement:</w:t>
      </w:r>
    </w:p>
    <w:p w14:paraId="03EC1A20" w14:textId="77777777" w:rsidR="00AD0167" w:rsidRDefault="00190F44">
      <w:pPr>
        <w:pStyle w:val="NormalWeb"/>
        <w:numPr>
          <w:ilvl w:val="0"/>
          <w:numId w:val="2"/>
        </w:numPr>
        <w:rPr>
          <w:rFonts w:ascii="Arial" w:hAnsi="Arial" w:cs="Arial"/>
          <w:sz w:val="22"/>
          <w:szCs w:val="22"/>
        </w:rPr>
      </w:pPr>
      <w:r>
        <w:rPr>
          <w:rFonts w:ascii="Arial" w:hAnsi="Arial" w:cs="Arial"/>
          <w:sz w:val="22"/>
          <w:szCs w:val="22"/>
        </w:rPr>
        <w:t>Improved Education: Supported by 71% of respondents.</w:t>
      </w:r>
    </w:p>
    <w:p w14:paraId="13B2DFCC" w14:textId="77777777" w:rsidR="00AD0167" w:rsidRDefault="00190F44">
      <w:pPr>
        <w:pStyle w:val="NormalWeb"/>
        <w:numPr>
          <w:ilvl w:val="0"/>
          <w:numId w:val="2"/>
        </w:numPr>
        <w:rPr>
          <w:rFonts w:ascii="Arial" w:hAnsi="Arial" w:cs="Arial"/>
          <w:sz w:val="22"/>
          <w:szCs w:val="22"/>
        </w:rPr>
      </w:pPr>
      <w:r>
        <w:rPr>
          <w:rFonts w:ascii="Arial" w:hAnsi="Arial" w:cs="Arial"/>
          <w:sz w:val="22"/>
          <w:szCs w:val="22"/>
        </w:rPr>
        <w:t>Healthcare Access/Infrastructure: Supported by 59% of respondents.</w:t>
      </w:r>
    </w:p>
    <w:p w14:paraId="598A44AF" w14:textId="77777777" w:rsidR="00AD0167" w:rsidRDefault="00190F44">
      <w:pPr>
        <w:pStyle w:val="NormalWeb"/>
        <w:rPr>
          <w:rFonts w:ascii="Arial" w:hAnsi="Arial" w:cs="Arial"/>
          <w:sz w:val="22"/>
          <w:szCs w:val="22"/>
        </w:rPr>
      </w:pPr>
      <w:r>
        <w:rPr>
          <w:rFonts w:ascii="Arial" w:hAnsi="Arial" w:cs="Arial"/>
          <w:sz w:val="22"/>
          <w:szCs w:val="22"/>
        </w:rPr>
        <w:t>A statistically significant association was found between ethnicity and the ability to correctly identify IPT medication (</w:t>
      </w:r>
      <w:r>
        <w:rPr>
          <w:rStyle w:val="math-inline"/>
          <w:rFonts w:ascii="Arial" w:hAnsi="Arial" w:cs="Arial"/>
          <w:sz w:val="22"/>
          <w:szCs w:val="22"/>
        </w:rPr>
        <w:t>x</w:t>
      </w:r>
      <w:r>
        <w:rPr>
          <w:rStyle w:val="math-inline"/>
          <w:rFonts w:ascii="Arial" w:hAnsi="Arial" w:cs="Arial"/>
          <w:sz w:val="22"/>
          <w:szCs w:val="22"/>
          <w:vertAlign w:val="superscript"/>
        </w:rPr>
        <w:t>2</w:t>
      </w:r>
      <w:r>
        <w:rPr>
          <w:rStyle w:val="math-inline"/>
          <w:rFonts w:ascii="Arial" w:hAnsi="Arial" w:cs="Arial"/>
          <w:sz w:val="22"/>
          <w:szCs w:val="22"/>
        </w:rPr>
        <w:t xml:space="preserve">= 31.613, df=6, </w:t>
      </w:r>
      <w:r>
        <w:rPr>
          <w:rStyle w:val="math-inline"/>
          <w:rFonts w:ascii="Arial" w:hAnsi="Arial" w:cs="Arial"/>
          <w:i/>
          <w:iCs/>
          <w:sz w:val="22"/>
          <w:szCs w:val="22"/>
        </w:rPr>
        <w:t>p</w:t>
      </w:r>
      <w:r>
        <w:rPr>
          <w:rStyle w:val="math-inline"/>
          <w:rFonts w:ascii="Arial" w:hAnsi="Arial" w:cs="Arial"/>
          <w:sz w:val="22"/>
          <w:szCs w:val="22"/>
        </w:rPr>
        <w:t xml:space="preserve"> = 0.05</w:t>
      </w:r>
      <w:r>
        <w:rPr>
          <w:rFonts w:ascii="Arial" w:hAnsi="Arial" w:cs="Arial"/>
          <w:sz w:val="22"/>
          <w:szCs w:val="22"/>
        </w:rPr>
        <w:t>). Cramer’s V (</w:t>
      </w:r>
      <w:r>
        <w:rPr>
          <w:rStyle w:val="math-inline"/>
          <w:rFonts w:ascii="Arial" w:hAnsi="Arial" w:cs="Arial"/>
          <w:sz w:val="22"/>
          <w:szCs w:val="22"/>
        </w:rPr>
        <w:t>0.198</w:t>
      </w:r>
      <w:r>
        <w:rPr>
          <w:rFonts w:ascii="Arial" w:hAnsi="Arial" w:cs="Arial"/>
          <w:sz w:val="22"/>
          <w:szCs w:val="22"/>
        </w:rPr>
        <w:t>) indicates a moderate relationship, suggesting that while ethnicity is a determinant, other factors also influence awareness. Yoruba pregnant women were the most likely to accurately identify the medication, achieving an accuracy rate of 72.2%, which was significantly higher than other groups in the study.</w:t>
      </w:r>
    </w:p>
    <w:p w14:paraId="52959246" w14:textId="77777777" w:rsidR="00AD0167" w:rsidRDefault="00AD0167">
      <w:pPr>
        <w:pStyle w:val="Body"/>
        <w:spacing w:after="0"/>
        <w:rPr>
          <w:rFonts w:ascii="Arial" w:hAnsi="Arial" w:cs="Arial"/>
          <w:sz w:val="22"/>
          <w:szCs w:val="22"/>
        </w:rPr>
      </w:pPr>
    </w:p>
    <w:p w14:paraId="4479071E" w14:textId="77777777" w:rsidR="00AD0167" w:rsidRDefault="00190F44">
      <w:pPr>
        <w:pStyle w:val="Body"/>
        <w:spacing w:after="0"/>
        <w:rPr>
          <w:rFonts w:ascii="Arial" w:hAnsi="Arial" w:cs="Arial"/>
          <w:b/>
          <w:bCs/>
          <w:sz w:val="22"/>
          <w:szCs w:val="22"/>
        </w:rPr>
      </w:pPr>
      <w:r>
        <w:rPr>
          <w:rFonts w:ascii="Arial" w:hAnsi="Arial" w:cs="Arial"/>
          <w:b/>
          <w:bCs/>
          <w:sz w:val="22"/>
          <w:szCs w:val="22"/>
        </w:rPr>
        <w:t>3.2 AWARENESS</w:t>
      </w:r>
    </w:p>
    <w:p w14:paraId="5166A709" w14:textId="77777777" w:rsidR="00AD0167" w:rsidRDefault="00AD0167">
      <w:pPr>
        <w:pStyle w:val="Body"/>
        <w:spacing w:after="0"/>
        <w:rPr>
          <w:rFonts w:ascii="Arial" w:hAnsi="Arial" w:cs="Arial"/>
          <w:sz w:val="22"/>
          <w:szCs w:val="22"/>
        </w:rPr>
      </w:pPr>
    </w:p>
    <w:p w14:paraId="4406B9A3" w14:textId="3406D50D" w:rsidR="00AD0167" w:rsidRDefault="00190F44">
      <w:pPr>
        <w:jc w:val="both"/>
        <w:rPr>
          <w:rFonts w:ascii="Arial" w:hAnsi="Arial" w:cs="Arial"/>
          <w:b/>
          <w:sz w:val="22"/>
          <w:szCs w:val="22"/>
        </w:rPr>
      </w:pPr>
      <w:r>
        <w:rPr>
          <w:rFonts w:ascii="Arial" w:hAnsi="Arial" w:cs="Arial"/>
          <w:b/>
          <w:sz w:val="22"/>
          <w:szCs w:val="22"/>
        </w:rPr>
        <w:t>Table 2: Awareness of Intermittent Preventive Treatment Among Pregnant Women</w:t>
      </w:r>
    </w:p>
    <w:p w14:paraId="0A623854" w14:textId="77777777" w:rsidR="00AD0167" w:rsidRDefault="00AD0167">
      <w:pPr>
        <w:pStyle w:val="Body"/>
        <w:spacing w:after="0"/>
        <w:rPr>
          <w:rFonts w:ascii="Arial" w:hAnsi="Arial" w:cs="Arial"/>
          <w:sz w:val="22"/>
          <w:szCs w:val="22"/>
        </w:rPr>
      </w:pPr>
    </w:p>
    <w:tbl>
      <w:tblPr>
        <w:tblW w:w="8771" w:type="dxa"/>
        <w:tblLayout w:type="fixed"/>
        <w:tblLook w:val="04A0" w:firstRow="1" w:lastRow="0" w:firstColumn="1" w:lastColumn="0" w:noHBand="0" w:noVBand="1"/>
      </w:tblPr>
      <w:tblGrid>
        <w:gridCol w:w="2920"/>
        <w:gridCol w:w="3201"/>
        <w:gridCol w:w="1279"/>
        <w:gridCol w:w="1371"/>
      </w:tblGrid>
      <w:tr w:rsidR="00AD0167" w14:paraId="2DB7C774" w14:textId="77777777">
        <w:trPr>
          <w:cantSplit/>
          <w:trHeight w:val="419"/>
        </w:trPr>
        <w:tc>
          <w:tcPr>
            <w:tcW w:w="6121" w:type="dxa"/>
            <w:gridSpan w:val="2"/>
            <w:tcBorders>
              <w:top w:val="single" w:sz="4" w:space="0" w:color="auto"/>
              <w:bottom w:val="single" w:sz="4" w:space="0" w:color="auto"/>
            </w:tcBorders>
            <w:shd w:val="clear" w:color="auto" w:fill="FFFFFF"/>
            <w:vAlign w:val="center"/>
          </w:tcPr>
          <w:p w14:paraId="114DEC54" w14:textId="77777777" w:rsidR="00AD0167" w:rsidRDefault="00190F44">
            <w:pPr>
              <w:jc w:val="both"/>
              <w:rPr>
                <w:rFonts w:ascii="Arial" w:hAnsi="Arial" w:cs="Arial"/>
                <w:b/>
                <w:bCs/>
                <w:sz w:val="22"/>
                <w:szCs w:val="22"/>
              </w:rPr>
            </w:pPr>
            <w:r>
              <w:rPr>
                <w:rFonts w:ascii="Arial" w:hAnsi="Arial" w:cs="Arial"/>
                <w:b/>
                <w:bCs/>
                <w:sz w:val="22"/>
                <w:szCs w:val="22"/>
              </w:rPr>
              <w:t xml:space="preserve">Item                                                                           </w:t>
            </w:r>
          </w:p>
        </w:tc>
        <w:tc>
          <w:tcPr>
            <w:tcW w:w="1279" w:type="dxa"/>
            <w:tcBorders>
              <w:top w:val="single" w:sz="4" w:space="0" w:color="auto"/>
              <w:bottom w:val="single" w:sz="4" w:space="0" w:color="auto"/>
            </w:tcBorders>
            <w:shd w:val="clear" w:color="auto" w:fill="FFFFFF"/>
            <w:vAlign w:val="center"/>
          </w:tcPr>
          <w:p w14:paraId="757005FD" w14:textId="77777777" w:rsidR="00AD0167" w:rsidRDefault="00190F44">
            <w:pPr>
              <w:jc w:val="both"/>
              <w:rPr>
                <w:rFonts w:ascii="Arial" w:hAnsi="Arial" w:cs="Arial"/>
                <w:b/>
                <w:bCs/>
                <w:sz w:val="22"/>
                <w:szCs w:val="22"/>
              </w:rPr>
            </w:pPr>
            <w:r>
              <w:rPr>
                <w:rFonts w:ascii="Arial" w:hAnsi="Arial" w:cs="Arial"/>
                <w:b/>
                <w:bCs/>
                <w:sz w:val="22"/>
                <w:szCs w:val="22"/>
              </w:rPr>
              <w:t>Frequency</w:t>
            </w:r>
          </w:p>
        </w:tc>
        <w:tc>
          <w:tcPr>
            <w:tcW w:w="1371" w:type="dxa"/>
            <w:tcBorders>
              <w:top w:val="single" w:sz="4" w:space="0" w:color="auto"/>
              <w:bottom w:val="single" w:sz="4" w:space="0" w:color="auto"/>
            </w:tcBorders>
            <w:shd w:val="clear" w:color="auto" w:fill="FFFFFF"/>
            <w:vAlign w:val="center"/>
          </w:tcPr>
          <w:p w14:paraId="65A2B2F1" w14:textId="77777777" w:rsidR="00AD0167" w:rsidRDefault="00190F44">
            <w:pPr>
              <w:jc w:val="both"/>
              <w:rPr>
                <w:rFonts w:ascii="Arial" w:hAnsi="Arial" w:cs="Arial"/>
                <w:b/>
                <w:bCs/>
                <w:sz w:val="22"/>
                <w:szCs w:val="22"/>
              </w:rPr>
            </w:pPr>
            <w:r>
              <w:rPr>
                <w:rFonts w:ascii="Arial" w:hAnsi="Arial" w:cs="Arial"/>
                <w:b/>
                <w:bCs/>
                <w:sz w:val="22"/>
                <w:szCs w:val="22"/>
              </w:rPr>
              <w:t>Percentage</w:t>
            </w:r>
          </w:p>
        </w:tc>
      </w:tr>
      <w:tr w:rsidR="00AD0167" w14:paraId="3A0FDCE4" w14:textId="77777777">
        <w:trPr>
          <w:trHeight w:val="388"/>
        </w:trPr>
        <w:tc>
          <w:tcPr>
            <w:tcW w:w="2920" w:type="dxa"/>
            <w:vMerge w:val="restart"/>
            <w:tcBorders>
              <w:top w:val="single" w:sz="4" w:space="0" w:color="auto"/>
            </w:tcBorders>
            <w:shd w:val="clear" w:color="auto" w:fill="E0E0E0"/>
            <w:vAlign w:val="center"/>
          </w:tcPr>
          <w:p w14:paraId="7E6B894D" w14:textId="77777777" w:rsidR="00AD0167" w:rsidRDefault="00190F44">
            <w:pPr>
              <w:jc w:val="both"/>
              <w:rPr>
                <w:rFonts w:ascii="Arial" w:hAnsi="Arial" w:cs="Arial"/>
                <w:b/>
                <w:bCs/>
                <w:sz w:val="22"/>
                <w:szCs w:val="22"/>
              </w:rPr>
            </w:pPr>
            <w:r>
              <w:rPr>
                <w:rFonts w:ascii="Arial" w:hAnsi="Arial" w:cs="Arial"/>
                <w:b/>
                <w:bCs/>
                <w:sz w:val="22"/>
                <w:szCs w:val="22"/>
              </w:rPr>
              <w:t>Awareness of IPT</w:t>
            </w:r>
          </w:p>
        </w:tc>
        <w:tc>
          <w:tcPr>
            <w:tcW w:w="3199" w:type="dxa"/>
            <w:tcBorders>
              <w:top w:val="single" w:sz="4" w:space="0" w:color="auto"/>
            </w:tcBorders>
            <w:shd w:val="clear" w:color="auto" w:fill="E0E0E0"/>
            <w:vAlign w:val="center"/>
          </w:tcPr>
          <w:p w14:paraId="7E7F38D8" w14:textId="77777777" w:rsidR="00AD0167" w:rsidRDefault="00190F44">
            <w:pPr>
              <w:jc w:val="both"/>
              <w:rPr>
                <w:rFonts w:ascii="Arial" w:hAnsi="Arial" w:cs="Arial"/>
                <w:sz w:val="22"/>
                <w:szCs w:val="22"/>
              </w:rPr>
            </w:pPr>
            <w:r>
              <w:rPr>
                <w:rFonts w:ascii="Arial" w:hAnsi="Arial" w:cs="Arial"/>
                <w:sz w:val="22"/>
                <w:szCs w:val="22"/>
              </w:rPr>
              <w:t>Yes</w:t>
            </w:r>
          </w:p>
        </w:tc>
        <w:tc>
          <w:tcPr>
            <w:tcW w:w="1279" w:type="dxa"/>
            <w:tcBorders>
              <w:top w:val="single" w:sz="4" w:space="0" w:color="auto"/>
            </w:tcBorders>
            <w:shd w:val="clear" w:color="auto" w:fill="FFFFFF"/>
            <w:vAlign w:val="center"/>
          </w:tcPr>
          <w:p w14:paraId="71B4A9A1" w14:textId="77777777" w:rsidR="00AD0167" w:rsidRDefault="00190F44">
            <w:pPr>
              <w:jc w:val="both"/>
              <w:rPr>
                <w:rFonts w:ascii="Arial" w:hAnsi="Arial" w:cs="Arial"/>
                <w:sz w:val="22"/>
                <w:szCs w:val="22"/>
              </w:rPr>
            </w:pPr>
            <w:r>
              <w:rPr>
                <w:rFonts w:ascii="Arial" w:hAnsi="Arial" w:cs="Arial"/>
                <w:sz w:val="22"/>
                <w:szCs w:val="22"/>
              </w:rPr>
              <w:t>404</w:t>
            </w:r>
          </w:p>
        </w:tc>
        <w:tc>
          <w:tcPr>
            <w:tcW w:w="1371" w:type="dxa"/>
            <w:tcBorders>
              <w:top w:val="single" w:sz="4" w:space="0" w:color="auto"/>
            </w:tcBorders>
            <w:shd w:val="clear" w:color="auto" w:fill="FFFFFF"/>
            <w:vAlign w:val="center"/>
          </w:tcPr>
          <w:p w14:paraId="3ADC8CBC" w14:textId="77777777" w:rsidR="00AD0167" w:rsidRDefault="00190F44">
            <w:pPr>
              <w:jc w:val="both"/>
              <w:rPr>
                <w:rFonts w:ascii="Arial" w:hAnsi="Arial" w:cs="Arial"/>
                <w:sz w:val="22"/>
                <w:szCs w:val="22"/>
              </w:rPr>
            </w:pPr>
            <w:r>
              <w:rPr>
                <w:rFonts w:ascii="Arial" w:hAnsi="Arial" w:cs="Arial"/>
                <w:sz w:val="22"/>
                <w:szCs w:val="22"/>
              </w:rPr>
              <w:t>100</w:t>
            </w:r>
          </w:p>
        </w:tc>
      </w:tr>
      <w:tr w:rsidR="00AD0167" w14:paraId="12F5B7F6" w14:textId="77777777">
        <w:trPr>
          <w:cantSplit/>
          <w:trHeight w:val="388"/>
        </w:trPr>
        <w:tc>
          <w:tcPr>
            <w:tcW w:w="2920" w:type="dxa"/>
            <w:vMerge/>
            <w:shd w:val="clear" w:color="auto" w:fill="E0E0E0"/>
            <w:vAlign w:val="center"/>
          </w:tcPr>
          <w:p w14:paraId="0D99F371" w14:textId="77777777" w:rsidR="00AD0167" w:rsidRDefault="00AD0167">
            <w:pPr>
              <w:widowControl w:val="0"/>
              <w:rPr>
                <w:rFonts w:ascii="Arial" w:hAnsi="Arial" w:cs="Arial"/>
                <w:b/>
                <w:bCs/>
                <w:sz w:val="22"/>
                <w:szCs w:val="22"/>
              </w:rPr>
            </w:pPr>
          </w:p>
        </w:tc>
        <w:tc>
          <w:tcPr>
            <w:tcW w:w="3199" w:type="dxa"/>
            <w:shd w:val="clear" w:color="auto" w:fill="E0E0E0"/>
            <w:vAlign w:val="center"/>
          </w:tcPr>
          <w:p w14:paraId="661CFD02" w14:textId="77777777" w:rsidR="00AD0167" w:rsidRDefault="00190F44">
            <w:pPr>
              <w:jc w:val="both"/>
              <w:rPr>
                <w:rFonts w:ascii="Arial" w:hAnsi="Arial" w:cs="Arial"/>
                <w:sz w:val="22"/>
                <w:szCs w:val="22"/>
              </w:rPr>
            </w:pPr>
            <w:r>
              <w:rPr>
                <w:rFonts w:ascii="Arial" w:hAnsi="Arial" w:cs="Arial"/>
                <w:sz w:val="22"/>
                <w:szCs w:val="22"/>
              </w:rPr>
              <w:t>No</w:t>
            </w:r>
          </w:p>
        </w:tc>
        <w:tc>
          <w:tcPr>
            <w:tcW w:w="1279" w:type="dxa"/>
            <w:shd w:val="clear" w:color="auto" w:fill="FFFFFF"/>
            <w:vAlign w:val="center"/>
          </w:tcPr>
          <w:p w14:paraId="01231018" w14:textId="77777777" w:rsidR="00AD0167" w:rsidRDefault="00190F44">
            <w:pPr>
              <w:jc w:val="both"/>
              <w:rPr>
                <w:rFonts w:ascii="Arial" w:hAnsi="Arial" w:cs="Arial"/>
                <w:sz w:val="22"/>
                <w:szCs w:val="22"/>
              </w:rPr>
            </w:pPr>
            <w:r>
              <w:rPr>
                <w:rFonts w:ascii="Arial" w:hAnsi="Arial" w:cs="Arial"/>
                <w:sz w:val="22"/>
                <w:szCs w:val="22"/>
              </w:rPr>
              <w:t>0</w:t>
            </w:r>
          </w:p>
        </w:tc>
        <w:tc>
          <w:tcPr>
            <w:tcW w:w="1371" w:type="dxa"/>
            <w:shd w:val="clear" w:color="auto" w:fill="FFFFFF"/>
            <w:vAlign w:val="center"/>
          </w:tcPr>
          <w:p w14:paraId="392D1E71" w14:textId="77777777" w:rsidR="00AD0167" w:rsidRDefault="00190F44">
            <w:pPr>
              <w:jc w:val="both"/>
              <w:rPr>
                <w:rFonts w:ascii="Arial" w:hAnsi="Arial" w:cs="Arial"/>
                <w:sz w:val="22"/>
                <w:szCs w:val="22"/>
              </w:rPr>
            </w:pPr>
            <w:r>
              <w:rPr>
                <w:rFonts w:ascii="Arial" w:hAnsi="Arial" w:cs="Arial"/>
                <w:sz w:val="22"/>
                <w:szCs w:val="22"/>
              </w:rPr>
              <w:t>0.0</w:t>
            </w:r>
          </w:p>
        </w:tc>
      </w:tr>
      <w:tr w:rsidR="00AD0167" w14:paraId="36F30F43" w14:textId="77777777">
        <w:trPr>
          <w:trHeight w:val="388"/>
        </w:trPr>
        <w:tc>
          <w:tcPr>
            <w:tcW w:w="2920" w:type="dxa"/>
            <w:vMerge w:val="restart"/>
            <w:shd w:val="clear" w:color="auto" w:fill="E0E0E0"/>
            <w:vAlign w:val="center"/>
          </w:tcPr>
          <w:p w14:paraId="779F0E50" w14:textId="77777777" w:rsidR="00AD0167" w:rsidRDefault="00190F44">
            <w:pPr>
              <w:jc w:val="both"/>
              <w:rPr>
                <w:rFonts w:ascii="Arial" w:hAnsi="Arial" w:cs="Arial"/>
                <w:b/>
                <w:bCs/>
                <w:sz w:val="22"/>
                <w:szCs w:val="22"/>
              </w:rPr>
            </w:pPr>
            <w:r>
              <w:rPr>
                <w:rFonts w:ascii="Arial" w:hAnsi="Arial" w:cs="Arial"/>
                <w:b/>
                <w:bCs/>
                <w:sz w:val="22"/>
                <w:szCs w:val="22"/>
              </w:rPr>
              <w:t>Awareness of Medication Used</w:t>
            </w:r>
          </w:p>
        </w:tc>
        <w:tc>
          <w:tcPr>
            <w:tcW w:w="3199" w:type="dxa"/>
            <w:shd w:val="clear" w:color="auto" w:fill="E0E0E0"/>
            <w:vAlign w:val="center"/>
          </w:tcPr>
          <w:p w14:paraId="2BF50AE0" w14:textId="77777777" w:rsidR="00AD0167" w:rsidRDefault="00190F44">
            <w:pPr>
              <w:jc w:val="both"/>
              <w:rPr>
                <w:rFonts w:ascii="Arial" w:hAnsi="Arial" w:cs="Arial"/>
                <w:sz w:val="22"/>
                <w:szCs w:val="22"/>
              </w:rPr>
            </w:pPr>
            <w:r>
              <w:rPr>
                <w:rFonts w:ascii="Arial" w:hAnsi="Arial" w:cs="Arial"/>
                <w:sz w:val="22"/>
                <w:szCs w:val="22"/>
              </w:rPr>
              <w:t xml:space="preserve">Correct medication </w:t>
            </w:r>
          </w:p>
        </w:tc>
        <w:tc>
          <w:tcPr>
            <w:tcW w:w="1279" w:type="dxa"/>
            <w:shd w:val="clear" w:color="auto" w:fill="FFFFFF"/>
            <w:vAlign w:val="center"/>
          </w:tcPr>
          <w:p w14:paraId="72AEF7EE" w14:textId="77777777" w:rsidR="00AD0167" w:rsidRDefault="00190F44">
            <w:pPr>
              <w:jc w:val="both"/>
              <w:rPr>
                <w:rFonts w:ascii="Arial" w:hAnsi="Arial" w:cs="Arial"/>
                <w:sz w:val="22"/>
                <w:szCs w:val="22"/>
              </w:rPr>
            </w:pPr>
            <w:r>
              <w:rPr>
                <w:rFonts w:ascii="Arial" w:hAnsi="Arial" w:cs="Arial"/>
                <w:sz w:val="22"/>
                <w:szCs w:val="22"/>
              </w:rPr>
              <w:t>257</w:t>
            </w:r>
          </w:p>
        </w:tc>
        <w:tc>
          <w:tcPr>
            <w:tcW w:w="1371" w:type="dxa"/>
            <w:shd w:val="clear" w:color="auto" w:fill="FFFFFF"/>
            <w:vAlign w:val="center"/>
          </w:tcPr>
          <w:p w14:paraId="3D6A6D62" w14:textId="77777777" w:rsidR="00AD0167" w:rsidRDefault="00190F44">
            <w:pPr>
              <w:jc w:val="both"/>
              <w:rPr>
                <w:rFonts w:ascii="Arial" w:hAnsi="Arial" w:cs="Arial"/>
                <w:sz w:val="22"/>
                <w:szCs w:val="22"/>
              </w:rPr>
            </w:pPr>
            <w:r>
              <w:rPr>
                <w:rFonts w:ascii="Arial" w:hAnsi="Arial" w:cs="Arial"/>
                <w:sz w:val="22"/>
                <w:szCs w:val="22"/>
              </w:rPr>
              <w:t>63.6</w:t>
            </w:r>
          </w:p>
        </w:tc>
      </w:tr>
      <w:tr w:rsidR="00AD0167" w14:paraId="7D48EB91" w14:textId="77777777">
        <w:trPr>
          <w:cantSplit/>
          <w:trHeight w:val="388"/>
        </w:trPr>
        <w:tc>
          <w:tcPr>
            <w:tcW w:w="2920" w:type="dxa"/>
            <w:vMerge/>
            <w:shd w:val="clear" w:color="auto" w:fill="E0E0E0"/>
            <w:vAlign w:val="center"/>
          </w:tcPr>
          <w:p w14:paraId="259D3BD5" w14:textId="77777777" w:rsidR="00AD0167" w:rsidRDefault="00AD0167">
            <w:pPr>
              <w:widowControl w:val="0"/>
              <w:rPr>
                <w:rFonts w:ascii="Arial" w:hAnsi="Arial" w:cs="Arial"/>
                <w:b/>
                <w:bCs/>
                <w:sz w:val="22"/>
                <w:szCs w:val="22"/>
              </w:rPr>
            </w:pPr>
          </w:p>
        </w:tc>
        <w:tc>
          <w:tcPr>
            <w:tcW w:w="3199" w:type="dxa"/>
            <w:shd w:val="clear" w:color="auto" w:fill="E0E0E0"/>
            <w:vAlign w:val="center"/>
          </w:tcPr>
          <w:p w14:paraId="1C0D2097" w14:textId="77777777" w:rsidR="00AD0167" w:rsidRDefault="00190F44">
            <w:pPr>
              <w:jc w:val="both"/>
              <w:rPr>
                <w:rFonts w:ascii="Arial" w:hAnsi="Arial" w:cs="Arial"/>
                <w:sz w:val="22"/>
                <w:szCs w:val="22"/>
              </w:rPr>
            </w:pPr>
            <w:r>
              <w:rPr>
                <w:rFonts w:ascii="Arial" w:hAnsi="Arial" w:cs="Arial"/>
                <w:sz w:val="22"/>
                <w:szCs w:val="22"/>
              </w:rPr>
              <w:t>Incorrect medication</w:t>
            </w:r>
          </w:p>
        </w:tc>
        <w:tc>
          <w:tcPr>
            <w:tcW w:w="1279" w:type="dxa"/>
            <w:shd w:val="clear" w:color="auto" w:fill="FFFFFF"/>
            <w:vAlign w:val="center"/>
          </w:tcPr>
          <w:p w14:paraId="3EA7FBE6" w14:textId="77777777" w:rsidR="00AD0167" w:rsidRDefault="00190F44">
            <w:pPr>
              <w:jc w:val="both"/>
              <w:rPr>
                <w:rFonts w:ascii="Arial" w:hAnsi="Arial" w:cs="Arial"/>
                <w:sz w:val="22"/>
                <w:szCs w:val="22"/>
              </w:rPr>
            </w:pPr>
            <w:r>
              <w:rPr>
                <w:rFonts w:ascii="Arial" w:hAnsi="Arial" w:cs="Arial"/>
                <w:sz w:val="22"/>
                <w:szCs w:val="22"/>
              </w:rPr>
              <w:t>108</w:t>
            </w:r>
          </w:p>
        </w:tc>
        <w:tc>
          <w:tcPr>
            <w:tcW w:w="1371" w:type="dxa"/>
            <w:shd w:val="clear" w:color="auto" w:fill="FFFFFF"/>
            <w:vAlign w:val="center"/>
          </w:tcPr>
          <w:p w14:paraId="4D77857D" w14:textId="77777777" w:rsidR="00AD0167" w:rsidRDefault="00190F44">
            <w:pPr>
              <w:jc w:val="both"/>
              <w:rPr>
                <w:rFonts w:ascii="Arial" w:hAnsi="Arial" w:cs="Arial"/>
                <w:sz w:val="22"/>
                <w:szCs w:val="22"/>
              </w:rPr>
            </w:pPr>
            <w:r>
              <w:rPr>
                <w:rFonts w:ascii="Arial" w:hAnsi="Arial" w:cs="Arial"/>
                <w:sz w:val="22"/>
                <w:szCs w:val="22"/>
              </w:rPr>
              <w:t>26.7</w:t>
            </w:r>
          </w:p>
        </w:tc>
      </w:tr>
      <w:tr w:rsidR="00AD0167" w14:paraId="285F66B5" w14:textId="77777777">
        <w:trPr>
          <w:trHeight w:val="388"/>
        </w:trPr>
        <w:tc>
          <w:tcPr>
            <w:tcW w:w="2920" w:type="dxa"/>
            <w:vMerge/>
            <w:shd w:val="clear" w:color="auto" w:fill="E0E0E0"/>
            <w:vAlign w:val="center"/>
          </w:tcPr>
          <w:p w14:paraId="71820DBD" w14:textId="77777777" w:rsidR="00AD0167" w:rsidRDefault="00AD0167">
            <w:pPr>
              <w:widowControl w:val="0"/>
              <w:rPr>
                <w:rFonts w:ascii="Arial" w:hAnsi="Arial" w:cs="Arial"/>
                <w:b/>
                <w:bCs/>
                <w:sz w:val="22"/>
                <w:szCs w:val="22"/>
              </w:rPr>
            </w:pPr>
          </w:p>
        </w:tc>
        <w:tc>
          <w:tcPr>
            <w:tcW w:w="3199" w:type="dxa"/>
            <w:shd w:val="clear" w:color="auto" w:fill="E0E0E0"/>
            <w:vAlign w:val="center"/>
          </w:tcPr>
          <w:p w14:paraId="2555F370" w14:textId="77777777" w:rsidR="00AD0167" w:rsidRDefault="00190F44">
            <w:pPr>
              <w:jc w:val="both"/>
              <w:rPr>
                <w:rFonts w:ascii="Arial" w:hAnsi="Arial" w:cs="Arial"/>
                <w:sz w:val="22"/>
                <w:szCs w:val="22"/>
              </w:rPr>
            </w:pPr>
            <w:r>
              <w:rPr>
                <w:rFonts w:ascii="Arial" w:hAnsi="Arial" w:cs="Arial"/>
                <w:sz w:val="22"/>
                <w:szCs w:val="22"/>
              </w:rPr>
              <w:t>Unsure/Don’t know</w:t>
            </w:r>
          </w:p>
        </w:tc>
        <w:tc>
          <w:tcPr>
            <w:tcW w:w="1279" w:type="dxa"/>
            <w:shd w:val="clear" w:color="auto" w:fill="FFFFFF"/>
            <w:vAlign w:val="center"/>
          </w:tcPr>
          <w:p w14:paraId="6D68D931" w14:textId="77777777" w:rsidR="00AD0167" w:rsidRDefault="00190F44">
            <w:pPr>
              <w:jc w:val="both"/>
              <w:rPr>
                <w:rFonts w:ascii="Arial" w:hAnsi="Arial" w:cs="Arial"/>
                <w:sz w:val="22"/>
                <w:szCs w:val="22"/>
              </w:rPr>
            </w:pPr>
            <w:r>
              <w:rPr>
                <w:rFonts w:ascii="Arial" w:hAnsi="Arial" w:cs="Arial"/>
                <w:sz w:val="22"/>
                <w:szCs w:val="22"/>
              </w:rPr>
              <w:t>39</w:t>
            </w:r>
          </w:p>
        </w:tc>
        <w:tc>
          <w:tcPr>
            <w:tcW w:w="1371" w:type="dxa"/>
            <w:shd w:val="clear" w:color="auto" w:fill="FFFFFF"/>
            <w:vAlign w:val="center"/>
          </w:tcPr>
          <w:p w14:paraId="6A610DE8" w14:textId="77777777" w:rsidR="00AD0167" w:rsidRDefault="00190F44">
            <w:pPr>
              <w:jc w:val="both"/>
              <w:rPr>
                <w:rFonts w:ascii="Arial" w:hAnsi="Arial" w:cs="Arial"/>
                <w:sz w:val="22"/>
                <w:szCs w:val="22"/>
              </w:rPr>
            </w:pPr>
            <w:r>
              <w:rPr>
                <w:rFonts w:ascii="Arial" w:hAnsi="Arial" w:cs="Arial"/>
                <w:sz w:val="22"/>
                <w:szCs w:val="22"/>
              </w:rPr>
              <w:t>9.7</w:t>
            </w:r>
          </w:p>
        </w:tc>
      </w:tr>
      <w:tr w:rsidR="00AD0167" w14:paraId="19092723" w14:textId="77777777">
        <w:trPr>
          <w:trHeight w:val="388"/>
        </w:trPr>
        <w:tc>
          <w:tcPr>
            <w:tcW w:w="2920" w:type="dxa"/>
            <w:vMerge w:val="restart"/>
            <w:shd w:val="clear" w:color="auto" w:fill="E0E0E0"/>
            <w:vAlign w:val="center"/>
          </w:tcPr>
          <w:p w14:paraId="6EF3F708" w14:textId="77777777" w:rsidR="00AD0167" w:rsidRDefault="00190F44">
            <w:pPr>
              <w:jc w:val="both"/>
              <w:rPr>
                <w:rFonts w:ascii="Arial" w:hAnsi="Arial" w:cs="Arial"/>
                <w:b/>
                <w:bCs/>
                <w:sz w:val="22"/>
                <w:szCs w:val="22"/>
              </w:rPr>
            </w:pPr>
            <w:r>
              <w:rPr>
                <w:rFonts w:ascii="Arial" w:hAnsi="Arial" w:cs="Arial"/>
                <w:b/>
                <w:bCs/>
                <w:sz w:val="22"/>
                <w:szCs w:val="22"/>
              </w:rPr>
              <w:t>Sources of Information</w:t>
            </w:r>
          </w:p>
        </w:tc>
        <w:tc>
          <w:tcPr>
            <w:tcW w:w="3199" w:type="dxa"/>
            <w:shd w:val="clear" w:color="auto" w:fill="E0E0E0"/>
            <w:vAlign w:val="center"/>
          </w:tcPr>
          <w:p w14:paraId="2058E079" w14:textId="77777777" w:rsidR="00AD0167" w:rsidRDefault="00190F44">
            <w:pPr>
              <w:jc w:val="both"/>
              <w:rPr>
                <w:rFonts w:ascii="Arial" w:hAnsi="Arial" w:cs="Arial"/>
                <w:sz w:val="22"/>
                <w:szCs w:val="22"/>
              </w:rPr>
            </w:pPr>
            <w:r>
              <w:rPr>
                <w:rFonts w:ascii="Arial" w:hAnsi="Arial" w:cs="Arial"/>
                <w:sz w:val="22"/>
                <w:szCs w:val="22"/>
              </w:rPr>
              <w:t>Community Health Programs</w:t>
            </w:r>
          </w:p>
        </w:tc>
        <w:tc>
          <w:tcPr>
            <w:tcW w:w="1279" w:type="dxa"/>
            <w:shd w:val="clear" w:color="auto" w:fill="FFFFFF"/>
            <w:vAlign w:val="center"/>
          </w:tcPr>
          <w:p w14:paraId="0CA85176" w14:textId="77777777" w:rsidR="00AD0167" w:rsidRDefault="00190F44">
            <w:pPr>
              <w:jc w:val="both"/>
              <w:rPr>
                <w:rFonts w:ascii="Arial" w:hAnsi="Arial" w:cs="Arial"/>
                <w:sz w:val="22"/>
                <w:szCs w:val="22"/>
              </w:rPr>
            </w:pPr>
            <w:r>
              <w:rPr>
                <w:rFonts w:ascii="Arial" w:hAnsi="Arial" w:cs="Arial"/>
                <w:sz w:val="22"/>
                <w:szCs w:val="22"/>
              </w:rPr>
              <w:t>61</w:t>
            </w:r>
          </w:p>
        </w:tc>
        <w:tc>
          <w:tcPr>
            <w:tcW w:w="1371" w:type="dxa"/>
            <w:shd w:val="clear" w:color="auto" w:fill="FFFFFF"/>
            <w:vAlign w:val="center"/>
          </w:tcPr>
          <w:p w14:paraId="3049C4A1" w14:textId="77777777" w:rsidR="00AD0167" w:rsidRDefault="00190F44">
            <w:pPr>
              <w:jc w:val="both"/>
              <w:rPr>
                <w:rFonts w:ascii="Arial" w:hAnsi="Arial" w:cs="Arial"/>
                <w:sz w:val="22"/>
                <w:szCs w:val="22"/>
              </w:rPr>
            </w:pPr>
            <w:r>
              <w:rPr>
                <w:rFonts w:ascii="Arial" w:hAnsi="Arial" w:cs="Arial"/>
                <w:sz w:val="22"/>
                <w:szCs w:val="22"/>
              </w:rPr>
              <w:t>15.1</w:t>
            </w:r>
          </w:p>
        </w:tc>
      </w:tr>
      <w:tr w:rsidR="00AD0167" w14:paraId="73A071C0" w14:textId="77777777">
        <w:trPr>
          <w:trHeight w:val="388"/>
        </w:trPr>
        <w:tc>
          <w:tcPr>
            <w:tcW w:w="2920" w:type="dxa"/>
            <w:vMerge/>
            <w:shd w:val="clear" w:color="auto" w:fill="E0E0E0"/>
            <w:vAlign w:val="center"/>
          </w:tcPr>
          <w:p w14:paraId="0F2F2A9B" w14:textId="77777777" w:rsidR="00AD0167" w:rsidRDefault="00AD0167">
            <w:pPr>
              <w:jc w:val="both"/>
              <w:rPr>
                <w:rFonts w:ascii="Arial" w:hAnsi="Arial" w:cs="Arial"/>
                <w:b/>
                <w:bCs/>
                <w:sz w:val="22"/>
                <w:szCs w:val="22"/>
              </w:rPr>
            </w:pPr>
          </w:p>
        </w:tc>
        <w:tc>
          <w:tcPr>
            <w:tcW w:w="3199" w:type="dxa"/>
            <w:shd w:val="clear" w:color="auto" w:fill="E0E0E0"/>
            <w:vAlign w:val="center"/>
          </w:tcPr>
          <w:p w14:paraId="1F823B53" w14:textId="77777777" w:rsidR="00AD0167" w:rsidRDefault="00190F44">
            <w:pPr>
              <w:jc w:val="both"/>
              <w:rPr>
                <w:rFonts w:ascii="Arial" w:hAnsi="Arial" w:cs="Arial"/>
                <w:sz w:val="22"/>
                <w:szCs w:val="22"/>
              </w:rPr>
            </w:pPr>
            <w:r>
              <w:rPr>
                <w:rFonts w:ascii="Arial" w:hAnsi="Arial" w:cs="Arial"/>
                <w:sz w:val="22"/>
                <w:szCs w:val="22"/>
              </w:rPr>
              <w:t>Family/Friends</w:t>
            </w:r>
          </w:p>
        </w:tc>
        <w:tc>
          <w:tcPr>
            <w:tcW w:w="1279" w:type="dxa"/>
            <w:shd w:val="clear" w:color="auto" w:fill="FFFFFF"/>
            <w:vAlign w:val="center"/>
          </w:tcPr>
          <w:p w14:paraId="622AAFC6" w14:textId="77777777" w:rsidR="00AD0167" w:rsidRDefault="00190F44">
            <w:pPr>
              <w:jc w:val="both"/>
              <w:rPr>
                <w:rFonts w:ascii="Arial" w:hAnsi="Arial" w:cs="Arial"/>
                <w:sz w:val="22"/>
                <w:szCs w:val="22"/>
              </w:rPr>
            </w:pPr>
            <w:r>
              <w:rPr>
                <w:rFonts w:ascii="Arial" w:hAnsi="Arial" w:cs="Arial"/>
                <w:sz w:val="22"/>
                <w:szCs w:val="22"/>
              </w:rPr>
              <w:t>98</w:t>
            </w:r>
          </w:p>
        </w:tc>
        <w:tc>
          <w:tcPr>
            <w:tcW w:w="1371" w:type="dxa"/>
            <w:shd w:val="clear" w:color="auto" w:fill="FFFFFF"/>
            <w:vAlign w:val="center"/>
          </w:tcPr>
          <w:p w14:paraId="1AA629DB" w14:textId="77777777" w:rsidR="00AD0167" w:rsidRDefault="00190F44">
            <w:pPr>
              <w:jc w:val="both"/>
              <w:rPr>
                <w:rFonts w:ascii="Arial" w:hAnsi="Arial" w:cs="Arial"/>
                <w:sz w:val="22"/>
                <w:szCs w:val="22"/>
              </w:rPr>
            </w:pPr>
            <w:r>
              <w:rPr>
                <w:rFonts w:ascii="Arial" w:hAnsi="Arial" w:cs="Arial"/>
                <w:sz w:val="22"/>
                <w:szCs w:val="22"/>
              </w:rPr>
              <w:t>24.3</w:t>
            </w:r>
          </w:p>
        </w:tc>
      </w:tr>
      <w:tr w:rsidR="00AD0167" w14:paraId="249260CC" w14:textId="77777777">
        <w:trPr>
          <w:cantSplit/>
          <w:trHeight w:val="388"/>
        </w:trPr>
        <w:tc>
          <w:tcPr>
            <w:tcW w:w="2920" w:type="dxa"/>
            <w:vMerge/>
            <w:shd w:val="clear" w:color="auto" w:fill="E0E0E0"/>
            <w:vAlign w:val="center"/>
          </w:tcPr>
          <w:p w14:paraId="6D38BF9E" w14:textId="77777777" w:rsidR="00AD0167" w:rsidRDefault="00AD0167">
            <w:pPr>
              <w:widowControl w:val="0"/>
              <w:rPr>
                <w:rFonts w:ascii="Arial" w:hAnsi="Arial" w:cs="Arial"/>
                <w:b/>
                <w:bCs/>
                <w:sz w:val="22"/>
                <w:szCs w:val="22"/>
              </w:rPr>
            </w:pPr>
          </w:p>
        </w:tc>
        <w:tc>
          <w:tcPr>
            <w:tcW w:w="3199" w:type="dxa"/>
            <w:shd w:val="clear" w:color="auto" w:fill="E0E0E0"/>
            <w:vAlign w:val="center"/>
          </w:tcPr>
          <w:p w14:paraId="351C0DC1" w14:textId="77777777" w:rsidR="00AD0167" w:rsidRDefault="00190F44">
            <w:pPr>
              <w:jc w:val="both"/>
              <w:rPr>
                <w:rFonts w:ascii="Arial" w:hAnsi="Arial" w:cs="Arial"/>
                <w:sz w:val="22"/>
                <w:szCs w:val="22"/>
              </w:rPr>
            </w:pPr>
            <w:r>
              <w:rPr>
                <w:rFonts w:ascii="Arial" w:hAnsi="Arial" w:cs="Arial"/>
                <w:sz w:val="22"/>
                <w:szCs w:val="22"/>
              </w:rPr>
              <w:t>Healthcare providers</w:t>
            </w:r>
          </w:p>
        </w:tc>
        <w:tc>
          <w:tcPr>
            <w:tcW w:w="1279" w:type="dxa"/>
            <w:shd w:val="clear" w:color="auto" w:fill="FFFFFF"/>
            <w:vAlign w:val="center"/>
          </w:tcPr>
          <w:p w14:paraId="10487A9C" w14:textId="77777777" w:rsidR="00AD0167" w:rsidRDefault="00190F44">
            <w:pPr>
              <w:jc w:val="both"/>
              <w:rPr>
                <w:rFonts w:ascii="Arial" w:hAnsi="Arial" w:cs="Arial"/>
                <w:sz w:val="22"/>
                <w:szCs w:val="22"/>
              </w:rPr>
            </w:pPr>
            <w:r>
              <w:rPr>
                <w:rFonts w:ascii="Arial" w:hAnsi="Arial" w:cs="Arial"/>
                <w:sz w:val="22"/>
                <w:szCs w:val="22"/>
              </w:rPr>
              <w:t>226</w:t>
            </w:r>
          </w:p>
        </w:tc>
        <w:tc>
          <w:tcPr>
            <w:tcW w:w="1371" w:type="dxa"/>
            <w:shd w:val="clear" w:color="auto" w:fill="FFFFFF"/>
            <w:vAlign w:val="center"/>
          </w:tcPr>
          <w:p w14:paraId="47946FD0" w14:textId="77777777" w:rsidR="00AD0167" w:rsidRDefault="00190F44">
            <w:pPr>
              <w:jc w:val="both"/>
              <w:rPr>
                <w:rFonts w:ascii="Arial" w:hAnsi="Arial" w:cs="Arial"/>
                <w:sz w:val="22"/>
                <w:szCs w:val="22"/>
              </w:rPr>
            </w:pPr>
            <w:r>
              <w:rPr>
                <w:rFonts w:ascii="Arial" w:hAnsi="Arial" w:cs="Arial"/>
                <w:sz w:val="22"/>
                <w:szCs w:val="22"/>
              </w:rPr>
              <w:t>55.9</w:t>
            </w:r>
          </w:p>
        </w:tc>
      </w:tr>
      <w:tr w:rsidR="00AD0167" w14:paraId="1B82B5E2" w14:textId="77777777">
        <w:trPr>
          <w:trHeight w:val="388"/>
        </w:trPr>
        <w:tc>
          <w:tcPr>
            <w:tcW w:w="2920" w:type="dxa"/>
            <w:vMerge/>
            <w:shd w:val="clear" w:color="auto" w:fill="E0E0E0"/>
            <w:vAlign w:val="center"/>
          </w:tcPr>
          <w:p w14:paraId="1E982A9C" w14:textId="77777777" w:rsidR="00AD0167" w:rsidRDefault="00AD0167">
            <w:pPr>
              <w:widowControl w:val="0"/>
              <w:rPr>
                <w:rFonts w:ascii="Arial" w:hAnsi="Arial" w:cs="Arial"/>
                <w:b/>
                <w:bCs/>
                <w:sz w:val="22"/>
                <w:szCs w:val="22"/>
              </w:rPr>
            </w:pPr>
          </w:p>
        </w:tc>
        <w:tc>
          <w:tcPr>
            <w:tcW w:w="3199" w:type="dxa"/>
            <w:shd w:val="clear" w:color="auto" w:fill="E0E0E0"/>
            <w:vAlign w:val="center"/>
          </w:tcPr>
          <w:p w14:paraId="4EA75480" w14:textId="77777777" w:rsidR="00AD0167" w:rsidRDefault="00190F44">
            <w:pPr>
              <w:jc w:val="both"/>
              <w:rPr>
                <w:rFonts w:ascii="Arial" w:hAnsi="Arial" w:cs="Arial"/>
                <w:sz w:val="22"/>
                <w:szCs w:val="22"/>
              </w:rPr>
            </w:pPr>
            <w:r>
              <w:rPr>
                <w:rFonts w:ascii="Arial" w:hAnsi="Arial" w:cs="Arial"/>
                <w:sz w:val="22"/>
                <w:szCs w:val="22"/>
              </w:rPr>
              <w:t>Media</w:t>
            </w:r>
          </w:p>
        </w:tc>
        <w:tc>
          <w:tcPr>
            <w:tcW w:w="1279" w:type="dxa"/>
            <w:shd w:val="clear" w:color="auto" w:fill="FFFFFF"/>
            <w:vAlign w:val="center"/>
          </w:tcPr>
          <w:p w14:paraId="04618453" w14:textId="77777777" w:rsidR="00AD0167" w:rsidRDefault="00190F44">
            <w:pPr>
              <w:jc w:val="both"/>
              <w:rPr>
                <w:rFonts w:ascii="Arial" w:hAnsi="Arial" w:cs="Arial"/>
                <w:sz w:val="22"/>
                <w:szCs w:val="22"/>
              </w:rPr>
            </w:pPr>
            <w:r>
              <w:rPr>
                <w:rFonts w:ascii="Arial" w:hAnsi="Arial" w:cs="Arial"/>
                <w:sz w:val="22"/>
                <w:szCs w:val="22"/>
              </w:rPr>
              <w:t>19</w:t>
            </w:r>
          </w:p>
        </w:tc>
        <w:tc>
          <w:tcPr>
            <w:tcW w:w="1371" w:type="dxa"/>
            <w:shd w:val="clear" w:color="auto" w:fill="FFFFFF"/>
            <w:vAlign w:val="center"/>
          </w:tcPr>
          <w:p w14:paraId="2C1E251E" w14:textId="77777777" w:rsidR="00AD0167" w:rsidRDefault="00190F44">
            <w:pPr>
              <w:jc w:val="both"/>
              <w:rPr>
                <w:rFonts w:ascii="Arial" w:hAnsi="Arial" w:cs="Arial"/>
                <w:sz w:val="22"/>
                <w:szCs w:val="22"/>
              </w:rPr>
            </w:pPr>
            <w:r>
              <w:rPr>
                <w:rFonts w:ascii="Arial" w:hAnsi="Arial" w:cs="Arial"/>
                <w:sz w:val="22"/>
                <w:szCs w:val="22"/>
              </w:rPr>
              <w:t>4.7</w:t>
            </w:r>
          </w:p>
        </w:tc>
      </w:tr>
      <w:tr w:rsidR="00AD0167" w14:paraId="0CEB7EE3" w14:textId="77777777">
        <w:trPr>
          <w:trHeight w:val="608"/>
        </w:trPr>
        <w:tc>
          <w:tcPr>
            <w:tcW w:w="2920" w:type="dxa"/>
            <w:vMerge w:val="restart"/>
            <w:shd w:val="clear" w:color="auto" w:fill="E0E0E0"/>
            <w:vAlign w:val="center"/>
          </w:tcPr>
          <w:p w14:paraId="00886B9C" w14:textId="77777777" w:rsidR="00AD0167" w:rsidRDefault="00190F44">
            <w:pPr>
              <w:jc w:val="both"/>
              <w:rPr>
                <w:rFonts w:ascii="Arial" w:hAnsi="Arial" w:cs="Arial"/>
                <w:b/>
                <w:bCs/>
                <w:sz w:val="22"/>
                <w:szCs w:val="22"/>
              </w:rPr>
            </w:pPr>
            <w:r>
              <w:rPr>
                <w:rFonts w:ascii="Arial" w:hAnsi="Arial" w:cs="Arial"/>
                <w:b/>
                <w:bCs/>
                <w:sz w:val="22"/>
                <w:szCs w:val="22"/>
              </w:rPr>
              <w:t>Satisfaction on the information received</w:t>
            </w:r>
          </w:p>
        </w:tc>
        <w:tc>
          <w:tcPr>
            <w:tcW w:w="3199" w:type="dxa"/>
            <w:shd w:val="clear" w:color="auto" w:fill="E0E0E0"/>
            <w:vAlign w:val="center"/>
          </w:tcPr>
          <w:p w14:paraId="0C94DE3F" w14:textId="77777777" w:rsidR="00AD0167" w:rsidRDefault="00190F44">
            <w:pPr>
              <w:jc w:val="both"/>
              <w:rPr>
                <w:rFonts w:ascii="Arial" w:hAnsi="Arial" w:cs="Arial"/>
                <w:sz w:val="22"/>
                <w:szCs w:val="22"/>
              </w:rPr>
            </w:pPr>
            <w:r>
              <w:rPr>
                <w:rFonts w:ascii="Arial" w:hAnsi="Arial" w:cs="Arial"/>
                <w:sz w:val="22"/>
                <w:szCs w:val="22"/>
              </w:rPr>
              <w:t>Very Satisfied</w:t>
            </w:r>
          </w:p>
        </w:tc>
        <w:tc>
          <w:tcPr>
            <w:tcW w:w="1279" w:type="dxa"/>
            <w:shd w:val="clear" w:color="auto" w:fill="FFFFFF"/>
            <w:vAlign w:val="center"/>
          </w:tcPr>
          <w:p w14:paraId="461ECE8F" w14:textId="77777777" w:rsidR="00AD0167" w:rsidRDefault="00190F44">
            <w:pPr>
              <w:jc w:val="both"/>
              <w:rPr>
                <w:rFonts w:ascii="Arial" w:hAnsi="Arial" w:cs="Arial"/>
                <w:sz w:val="22"/>
                <w:szCs w:val="22"/>
              </w:rPr>
            </w:pPr>
            <w:r>
              <w:rPr>
                <w:rFonts w:ascii="Arial" w:hAnsi="Arial" w:cs="Arial"/>
                <w:sz w:val="22"/>
                <w:szCs w:val="22"/>
              </w:rPr>
              <w:t>213</w:t>
            </w:r>
          </w:p>
        </w:tc>
        <w:tc>
          <w:tcPr>
            <w:tcW w:w="1371" w:type="dxa"/>
            <w:shd w:val="clear" w:color="auto" w:fill="FFFFFF"/>
            <w:vAlign w:val="center"/>
          </w:tcPr>
          <w:p w14:paraId="26E727B8" w14:textId="77777777" w:rsidR="00AD0167" w:rsidRDefault="00190F44">
            <w:pPr>
              <w:jc w:val="both"/>
              <w:rPr>
                <w:rFonts w:ascii="Arial" w:hAnsi="Arial" w:cs="Arial"/>
                <w:sz w:val="22"/>
                <w:szCs w:val="22"/>
              </w:rPr>
            </w:pPr>
            <w:r>
              <w:rPr>
                <w:rFonts w:ascii="Arial" w:hAnsi="Arial" w:cs="Arial"/>
                <w:sz w:val="22"/>
                <w:szCs w:val="22"/>
              </w:rPr>
              <w:t>52.7</w:t>
            </w:r>
          </w:p>
        </w:tc>
      </w:tr>
      <w:tr w:rsidR="00AD0167" w14:paraId="429843DB" w14:textId="77777777">
        <w:trPr>
          <w:cantSplit/>
          <w:trHeight w:val="608"/>
        </w:trPr>
        <w:tc>
          <w:tcPr>
            <w:tcW w:w="2920" w:type="dxa"/>
            <w:vMerge/>
            <w:shd w:val="clear" w:color="auto" w:fill="E0E0E0"/>
            <w:vAlign w:val="center"/>
          </w:tcPr>
          <w:p w14:paraId="416F710E" w14:textId="77777777" w:rsidR="00AD0167" w:rsidRDefault="00AD0167">
            <w:pPr>
              <w:widowControl w:val="0"/>
              <w:rPr>
                <w:rFonts w:ascii="Arial" w:hAnsi="Arial" w:cs="Arial"/>
                <w:b/>
                <w:bCs/>
                <w:sz w:val="22"/>
                <w:szCs w:val="22"/>
              </w:rPr>
            </w:pPr>
          </w:p>
        </w:tc>
        <w:tc>
          <w:tcPr>
            <w:tcW w:w="3199" w:type="dxa"/>
            <w:shd w:val="clear" w:color="auto" w:fill="E0E0E0"/>
            <w:vAlign w:val="center"/>
          </w:tcPr>
          <w:p w14:paraId="6B50EE77" w14:textId="77777777" w:rsidR="00AD0167" w:rsidRDefault="00190F44">
            <w:pPr>
              <w:jc w:val="both"/>
              <w:rPr>
                <w:rFonts w:ascii="Arial" w:hAnsi="Arial" w:cs="Arial"/>
                <w:sz w:val="22"/>
                <w:szCs w:val="22"/>
              </w:rPr>
            </w:pPr>
            <w:r>
              <w:rPr>
                <w:rFonts w:ascii="Arial" w:hAnsi="Arial" w:cs="Arial"/>
                <w:sz w:val="22"/>
                <w:szCs w:val="22"/>
              </w:rPr>
              <w:t>Satisfied</w:t>
            </w:r>
          </w:p>
        </w:tc>
        <w:tc>
          <w:tcPr>
            <w:tcW w:w="1279" w:type="dxa"/>
            <w:shd w:val="clear" w:color="auto" w:fill="FFFFFF"/>
            <w:vAlign w:val="center"/>
          </w:tcPr>
          <w:p w14:paraId="1AD936E8" w14:textId="77777777" w:rsidR="00AD0167" w:rsidRDefault="00190F44">
            <w:pPr>
              <w:jc w:val="both"/>
              <w:rPr>
                <w:rFonts w:ascii="Arial" w:hAnsi="Arial" w:cs="Arial"/>
                <w:sz w:val="22"/>
                <w:szCs w:val="22"/>
              </w:rPr>
            </w:pPr>
            <w:r>
              <w:rPr>
                <w:rFonts w:ascii="Arial" w:hAnsi="Arial" w:cs="Arial"/>
                <w:sz w:val="22"/>
                <w:szCs w:val="22"/>
              </w:rPr>
              <w:t>125</w:t>
            </w:r>
          </w:p>
        </w:tc>
        <w:tc>
          <w:tcPr>
            <w:tcW w:w="1371" w:type="dxa"/>
            <w:shd w:val="clear" w:color="auto" w:fill="FFFFFF"/>
            <w:vAlign w:val="center"/>
          </w:tcPr>
          <w:p w14:paraId="1A1C1682" w14:textId="77777777" w:rsidR="00AD0167" w:rsidRDefault="00190F44">
            <w:pPr>
              <w:jc w:val="both"/>
              <w:rPr>
                <w:rFonts w:ascii="Arial" w:hAnsi="Arial" w:cs="Arial"/>
                <w:sz w:val="22"/>
                <w:szCs w:val="22"/>
              </w:rPr>
            </w:pPr>
            <w:r>
              <w:rPr>
                <w:rFonts w:ascii="Arial" w:hAnsi="Arial" w:cs="Arial"/>
                <w:sz w:val="22"/>
                <w:szCs w:val="22"/>
              </w:rPr>
              <w:t>30.9</w:t>
            </w:r>
          </w:p>
        </w:tc>
      </w:tr>
      <w:tr w:rsidR="00AD0167" w14:paraId="3EDB299B" w14:textId="77777777">
        <w:trPr>
          <w:trHeight w:val="388"/>
        </w:trPr>
        <w:tc>
          <w:tcPr>
            <w:tcW w:w="2920" w:type="dxa"/>
            <w:vMerge/>
            <w:shd w:val="clear" w:color="auto" w:fill="E0E0E0"/>
            <w:vAlign w:val="center"/>
          </w:tcPr>
          <w:p w14:paraId="666FFF19" w14:textId="77777777" w:rsidR="00AD0167" w:rsidRDefault="00AD0167">
            <w:pPr>
              <w:widowControl w:val="0"/>
              <w:rPr>
                <w:rFonts w:ascii="Arial" w:hAnsi="Arial" w:cs="Arial"/>
                <w:b/>
                <w:bCs/>
                <w:sz w:val="22"/>
                <w:szCs w:val="22"/>
              </w:rPr>
            </w:pPr>
          </w:p>
        </w:tc>
        <w:tc>
          <w:tcPr>
            <w:tcW w:w="3199" w:type="dxa"/>
            <w:shd w:val="clear" w:color="auto" w:fill="E0E0E0"/>
            <w:vAlign w:val="center"/>
          </w:tcPr>
          <w:p w14:paraId="719A5A6A" w14:textId="77777777" w:rsidR="00AD0167" w:rsidRDefault="00190F44">
            <w:pPr>
              <w:jc w:val="both"/>
              <w:rPr>
                <w:rFonts w:ascii="Arial" w:hAnsi="Arial" w:cs="Arial"/>
                <w:sz w:val="22"/>
                <w:szCs w:val="22"/>
              </w:rPr>
            </w:pPr>
            <w:r>
              <w:rPr>
                <w:rFonts w:ascii="Arial" w:hAnsi="Arial" w:cs="Arial"/>
                <w:sz w:val="22"/>
                <w:szCs w:val="22"/>
              </w:rPr>
              <w:t>Neutral</w:t>
            </w:r>
          </w:p>
        </w:tc>
        <w:tc>
          <w:tcPr>
            <w:tcW w:w="1279" w:type="dxa"/>
            <w:shd w:val="clear" w:color="auto" w:fill="FFFFFF"/>
            <w:vAlign w:val="center"/>
          </w:tcPr>
          <w:p w14:paraId="498B89C5" w14:textId="77777777" w:rsidR="00AD0167" w:rsidRDefault="00190F44">
            <w:pPr>
              <w:jc w:val="both"/>
              <w:rPr>
                <w:rFonts w:ascii="Arial" w:hAnsi="Arial" w:cs="Arial"/>
                <w:sz w:val="22"/>
                <w:szCs w:val="22"/>
              </w:rPr>
            </w:pPr>
            <w:r>
              <w:rPr>
                <w:rFonts w:ascii="Arial" w:hAnsi="Arial" w:cs="Arial"/>
                <w:sz w:val="22"/>
                <w:szCs w:val="22"/>
              </w:rPr>
              <w:t>55</w:t>
            </w:r>
          </w:p>
        </w:tc>
        <w:tc>
          <w:tcPr>
            <w:tcW w:w="1371" w:type="dxa"/>
            <w:shd w:val="clear" w:color="auto" w:fill="FFFFFF"/>
            <w:vAlign w:val="center"/>
          </w:tcPr>
          <w:p w14:paraId="09312EC0" w14:textId="77777777" w:rsidR="00AD0167" w:rsidRDefault="00190F44">
            <w:pPr>
              <w:jc w:val="both"/>
              <w:rPr>
                <w:rFonts w:ascii="Arial" w:hAnsi="Arial" w:cs="Arial"/>
                <w:sz w:val="22"/>
                <w:szCs w:val="22"/>
              </w:rPr>
            </w:pPr>
            <w:r>
              <w:rPr>
                <w:rFonts w:ascii="Arial" w:hAnsi="Arial" w:cs="Arial"/>
                <w:sz w:val="22"/>
                <w:szCs w:val="22"/>
              </w:rPr>
              <w:t>13.6</w:t>
            </w:r>
          </w:p>
        </w:tc>
      </w:tr>
      <w:tr w:rsidR="00AD0167" w14:paraId="7EF87FA5" w14:textId="77777777">
        <w:trPr>
          <w:trHeight w:val="388"/>
        </w:trPr>
        <w:tc>
          <w:tcPr>
            <w:tcW w:w="2920" w:type="dxa"/>
            <w:vMerge/>
            <w:shd w:val="clear" w:color="auto" w:fill="E0E0E0"/>
            <w:vAlign w:val="center"/>
          </w:tcPr>
          <w:p w14:paraId="78D7FF70" w14:textId="77777777" w:rsidR="00AD0167" w:rsidRDefault="00AD0167">
            <w:pPr>
              <w:widowControl w:val="0"/>
              <w:rPr>
                <w:rFonts w:ascii="Arial" w:hAnsi="Arial" w:cs="Arial"/>
                <w:b/>
                <w:bCs/>
                <w:sz w:val="22"/>
                <w:szCs w:val="22"/>
              </w:rPr>
            </w:pPr>
          </w:p>
        </w:tc>
        <w:tc>
          <w:tcPr>
            <w:tcW w:w="3199" w:type="dxa"/>
            <w:shd w:val="clear" w:color="auto" w:fill="E0E0E0"/>
            <w:vAlign w:val="center"/>
          </w:tcPr>
          <w:p w14:paraId="116F6D9E" w14:textId="77777777" w:rsidR="00AD0167" w:rsidRDefault="00190F44">
            <w:pPr>
              <w:jc w:val="both"/>
              <w:rPr>
                <w:rFonts w:ascii="Arial" w:hAnsi="Arial" w:cs="Arial"/>
                <w:sz w:val="22"/>
                <w:szCs w:val="22"/>
              </w:rPr>
            </w:pPr>
            <w:r>
              <w:rPr>
                <w:rFonts w:ascii="Arial" w:hAnsi="Arial" w:cs="Arial"/>
                <w:sz w:val="22"/>
                <w:szCs w:val="22"/>
              </w:rPr>
              <w:t>Dissatisfied</w:t>
            </w:r>
          </w:p>
        </w:tc>
        <w:tc>
          <w:tcPr>
            <w:tcW w:w="1279" w:type="dxa"/>
            <w:shd w:val="clear" w:color="auto" w:fill="FFFFFF"/>
            <w:vAlign w:val="center"/>
          </w:tcPr>
          <w:p w14:paraId="7ACCF8AC" w14:textId="77777777" w:rsidR="00AD0167" w:rsidRDefault="00190F44">
            <w:pPr>
              <w:jc w:val="both"/>
              <w:rPr>
                <w:rFonts w:ascii="Arial" w:hAnsi="Arial" w:cs="Arial"/>
                <w:sz w:val="22"/>
                <w:szCs w:val="22"/>
              </w:rPr>
            </w:pPr>
            <w:r>
              <w:rPr>
                <w:rFonts w:ascii="Arial" w:hAnsi="Arial" w:cs="Arial"/>
                <w:sz w:val="22"/>
                <w:szCs w:val="22"/>
              </w:rPr>
              <w:t>9</w:t>
            </w:r>
          </w:p>
        </w:tc>
        <w:tc>
          <w:tcPr>
            <w:tcW w:w="1371" w:type="dxa"/>
            <w:shd w:val="clear" w:color="auto" w:fill="FFFFFF"/>
            <w:vAlign w:val="center"/>
          </w:tcPr>
          <w:p w14:paraId="246CDA1E" w14:textId="77777777" w:rsidR="00AD0167" w:rsidRDefault="00190F44">
            <w:pPr>
              <w:jc w:val="both"/>
              <w:rPr>
                <w:rFonts w:ascii="Arial" w:hAnsi="Arial" w:cs="Arial"/>
                <w:sz w:val="22"/>
                <w:szCs w:val="22"/>
              </w:rPr>
            </w:pPr>
            <w:r>
              <w:rPr>
                <w:rFonts w:ascii="Arial" w:hAnsi="Arial" w:cs="Arial"/>
                <w:sz w:val="22"/>
                <w:szCs w:val="22"/>
              </w:rPr>
              <w:t>2.2</w:t>
            </w:r>
          </w:p>
        </w:tc>
      </w:tr>
      <w:tr w:rsidR="00AD0167" w14:paraId="644CE3F8" w14:textId="77777777">
        <w:trPr>
          <w:trHeight w:val="388"/>
        </w:trPr>
        <w:tc>
          <w:tcPr>
            <w:tcW w:w="2920" w:type="dxa"/>
            <w:shd w:val="clear" w:color="auto" w:fill="E0E0E0"/>
            <w:vAlign w:val="center"/>
          </w:tcPr>
          <w:p w14:paraId="1E45D97A" w14:textId="77777777" w:rsidR="00AD0167" w:rsidRDefault="00AD0167">
            <w:pPr>
              <w:widowControl w:val="0"/>
              <w:rPr>
                <w:rFonts w:ascii="Arial" w:hAnsi="Arial" w:cs="Arial"/>
                <w:b/>
                <w:bCs/>
                <w:sz w:val="22"/>
                <w:szCs w:val="22"/>
              </w:rPr>
            </w:pPr>
          </w:p>
        </w:tc>
        <w:tc>
          <w:tcPr>
            <w:tcW w:w="3199" w:type="dxa"/>
            <w:shd w:val="clear" w:color="auto" w:fill="E0E0E0"/>
            <w:vAlign w:val="center"/>
          </w:tcPr>
          <w:p w14:paraId="78B4CC99" w14:textId="77777777" w:rsidR="00AD0167" w:rsidRDefault="00190F44">
            <w:pPr>
              <w:jc w:val="both"/>
              <w:rPr>
                <w:rFonts w:ascii="Arial" w:hAnsi="Arial" w:cs="Arial"/>
                <w:sz w:val="22"/>
                <w:szCs w:val="22"/>
              </w:rPr>
            </w:pPr>
            <w:r>
              <w:rPr>
                <w:rFonts w:ascii="Arial" w:hAnsi="Arial" w:cs="Arial"/>
                <w:sz w:val="22"/>
                <w:szCs w:val="22"/>
              </w:rPr>
              <w:t>Very Dissatisfied</w:t>
            </w:r>
          </w:p>
        </w:tc>
        <w:tc>
          <w:tcPr>
            <w:tcW w:w="1279" w:type="dxa"/>
            <w:shd w:val="clear" w:color="auto" w:fill="FFFFFF"/>
            <w:vAlign w:val="center"/>
          </w:tcPr>
          <w:p w14:paraId="4B19FB06" w14:textId="77777777" w:rsidR="00AD0167" w:rsidRDefault="00190F44">
            <w:pPr>
              <w:jc w:val="both"/>
              <w:rPr>
                <w:rFonts w:ascii="Arial" w:hAnsi="Arial" w:cs="Arial"/>
                <w:sz w:val="22"/>
                <w:szCs w:val="22"/>
              </w:rPr>
            </w:pPr>
            <w:r>
              <w:rPr>
                <w:rFonts w:ascii="Arial" w:hAnsi="Arial" w:cs="Arial"/>
                <w:sz w:val="22"/>
                <w:szCs w:val="22"/>
              </w:rPr>
              <w:t>2</w:t>
            </w:r>
          </w:p>
        </w:tc>
        <w:tc>
          <w:tcPr>
            <w:tcW w:w="1371" w:type="dxa"/>
            <w:shd w:val="clear" w:color="auto" w:fill="FFFFFF"/>
            <w:vAlign w:val="center"/>
          </w:tcPr>
          <w:p w14:paraId="3EBFEF52" w14:textId="77777777" w:rsidR="00AD0167" w:rsidRDefault="00190F44">
            <w:pPr>
              <w:jc w:val="both"/>
              <w:rPr>
                <w:rFonts w:ascii="Arial" w:hAnsi="Arial" w:cs="Arial"/>
                <w:sz w:val="22"/>
                <w:szCs w:val="22"/>
              </w:rPr>
            </w:pPr>
            <w:r>
              <w:rPr>
                <w:rFonts w:ascii="Arial" w:hAnsi="Arial" w:cs="Arial"/>
                <w:sz w:val="22"/>
                <w:szCs w:val="22"/>
              </w:rPr>
              <w:t>0.5</w:t>
            </w:r>
          </w:p>
        </w:tc>
      </w:tr>
      <w:tr w:rsidR="00AD0167" w14:paraId="54B1705A" w14:textId="77777777">
        <w:trPr>
          <w:trHeight w:val="388"/>
        </w:trPr>
        <w:tc>
          <w:tcPr>
            <w:tcW w:w="2920" w:type="dxa"/>
            <w:vMerge w:val="restart"/>
            <w:shd w:val="clear" w:color="auto" w:fill="E0E0E0"/>
            <w:vAlign w:val="center"/>
          </w:tcPr>
          <w:p w14:paraId="74D2905C" w14:textId="77777777" w:rsidR="00AD0167" w:rsidRDefault="00190F44">
            <w:pPr>
              <w:jc w:val="both"/>
              <w:rPr>
                <w:rFonts w:ascii="Arial" w:hAnsi="Arial" w:cs="Arial"/>
                <w:b/>
                <w:bCs/>
                <w:sz w:val="22"/>
                <w:szCs w:val="22"/>
              </w:rPr>
            </w:pPr>
            <w:r>
              <w:rPr>
                <w:rFonts w:ascii="Arial" w:hAnsi="Arial" w:cs="Arial"/>
                <w:b/>
                <w:bCs/>
                <w:sz w:val="22"/>
                <w:szCs w:val="22"/>
                <w:lang w:val="en-GB"/>
              </w:rPr>
              <w:t>Awareness of IPT guidelines</w:t>
            </w:r>
          </w:p>
        </w:tc>
        <w:tc>
          <w:tcPr>
            <w:tcW w:w="3199" w:type="dxa"/>
            <w:shd w:val="clear" w:color="auto" w:fill="E0E0E0"/>
            <w:vAlign w:val="center"/>
          </w:tcPr>
          <w:p w14:paraId="4CF90F82" w14:textId="77777777" w:rsidR="00AD0167" w:rsidRDefault="00190F44">
            <w:pPr>
              <w:jc w:val="both"/>
              <w:rPr>
                <w:rFonts w:ascii="Arial" w:hAnsi="Arial" w:cs="Arial"/>
                <w:sz w:val="22"/>
                <w:szCs w:val="22"/>
              </w:rPr>
            </w:pPr>
            <w:r>
              <w:rPr>
                <w:rFonts w:ascii="Arial" w:hAnsi="Arial" w:cs="Arial"/>
                <w:sz w:val="22"/>
                <w:szCs w:val="22"/>
              </w:rPr>
              <w:t>Yes, aware</w:t>
            </w:r>
          </w:p>
        </w:tc>
        <w:tc>
          <w:tcPr>
            <w:tcW w:w="1279" w:type="dxa"/>
            <w:shd w:val="clear" w:color="auto" w:fill="FFFFFF"/>
            <w:vAlign w:val="center"/>
          </w:tcPr>
          <w:p w14:paraId="09D4D242" w14:textId="77777777" w:rsidR="00AD0167" w:rsidRDefault="00190F44">
            <w:pPr>
              <w:jc w:val="both"/>
              <w:rPr>
                <w:rFonts w:ascii="Arial" w:hAnsi="Arial" w:cs="Arial"/>
                <w:sz w:val="22"/>
                <w:szCs w:val="22"/>
              </w:rPr>
            </w:pPr>
            <w:r>
              <w:rPr>
                <w:rFonts w:ascii="Arial" w:hAnsi="Arial" w:cs="Arial"/>
                <w:sz w:val="22"/>
                <w:szCs w:val="22"/>
              </w:rPr>
              <w:t>296</w:t>
            </w:r>
          </w:p>
        </w:tc>
        <w:tc>
          <w:tcPr>
            <w:tcW w:w="1371" w:type="dxa"/>
            <w:shd w:val="clear" w:color="auto" w:fill="FFFFFF"/>
            <w:vAlign w:val="center"/>
          </w:tcPr>
          <w:p w14:paraId="4492F442" w14:textId="77777777" w:rsidR="00AD0167" w:rsidRDefault="00190F44">
            <w:pPr>
              <w:jc w:val="both"/>
              <w:rPr>
                <w:rFonts w:ascii="Arial" w:hAnsi="Arial" w:cs="Arial"/>
                <w:sz w:val="22"/>
                <w:szCs w:val="22"/>
              </w:rPr>
            </w:pPr>
            <w:r>
              <w:rPr>
                <w:rFonts w:ascii="Arial" w:hAnsi="Arial" w:cs="Arial"/>
                <w:sz w:val="22"/>
                <w:szCs w:val="22"/>
              </w:rPr>
              <w:t>73.3</w:t>
            </w:r>
          </w:p>
        </w:tc>
      </w:tr>
      <w:tr w:rsidR="00AD0167" w14:paraId="73FB7328" w14:textId="77777777">
        <w:trPr>
          <w:cantSplit/>
          <w:trHeight w:val="388"/>
        </w:trPr>
        <w:tc>
          <w:tcPr>
            <w:tcW w:w="2920" w:type="dxa"/>
            <w:vMerge/>
            <w:shd w:val="clear" w:color="auto" w:fill="E0E0E0"/>
            <w:vAlign w:val="center"/>
          </w:tcPr>
          <w:p w14:paraId="36300782" w14:textId="77777777" w:rsidR="00AD0167" w:rsidRDefault="00AD0167">
            <w:pPr>
              <w:widowControl w:val="0"/>
              <w:rPr>
                <w:rFonts w:ascii="Arial" w:hAnsi="Arial" w:cs="Arial"/>
                <w:b/>
                <w:bCs/>
                <w:sz w:val="22"/>
                <w:szCs w:val="22"/>
              </w:rPr>
            </w:pPr>
          </w:p>
        </w:tc>
        <w:tc>
          <w:tcPr>
            <w:tcW w:w="3199" w:type="dxa"/>
            <w:shd w:val="clear" w:color="auto" w:fill="E0E0E0"/>
            <w:vAlign w:val="center"/>
          </w:tcPr>
          <w:p w14:paraId="6B9CE5C2" w14:textId="77777777" w:rsidR="00AD0167" w:rsidRDefault="00190F44">
            <w:pPr>
              <w:jc w:val="both"/>
              <w:rPr>
                <w:rFonts w:ascii="Arial" w:hAnsi="Arial" w:cs="Arial"/>
                <w:sz w:val="22"/>
                <w:szCs w:val="22"/>
              </w:rPr>
            </w:pPr>
            <w:r>
              <w:rPr>
                <w:rFonts w:ascii="Arial" w:hAnsi="Arial" w:cs="Arial"/>
                <w:sz w:val="22"/>
                <w:szCs w:val="22"/>
              </w:rPr>
              <w:t>No, not aware</w:t>
            </w:r>
          </w:p>
        </w:tc>
        <w:tc>
          <w:tcPr>
            <w:tcW w:w="1279" w:type="dxa"/>
            <w:shd w:val="clear" w:color="auto" w:fill="FFFFFF"/>
            <w:vAlign w:val="center"/>
          </w:tcPr>
          <w:p w14:paraId="7D273404" w14:textId="77777777" w:rsidR="00AD0167" w:rsidRDefault="00190F44">
            <w:pPr>
              <w:jc w:val="both"/>
              <w:rPr>
                <w:rFonts w:ascii="Arial" w:hAnsi="Arial" w:cs="Arial"/>
                <w:sz w:val="22"/>
                <w:szCs w:val="22"/>
              </w:rPr>
            </w:pPr>
            <w:r>
              <w:rPr>
                <w:rFonts w:ascii="Arial" w:hAnsi="Arial" w:cs="Arial"/>
                <w:sz w:val="22"/>
                <w:szCs w:val="22"/>
              </w:rPr>
              <w:t>108</w:t>
            </w:r>
          </w:p>
        </w:tc>
        <w:tc>
          <w:tcPr>
            <w:tcW w:w="1371" w:type="dxa"/>
            <w:shd w:val="clear" w:color="auto" w:fill="FFFFFF"/>
            <w:vAlign w:val="center"/>
          </w:tcPr>
          <w:p w14:paraId="6403770F" w14:textId="77777777" w:rsidR="00AD0167" w:rsidRDefault="00190F44">
            <w:pPr>
              <w:jc w:val="both"/>
              <w:rPr>
                <w:rFonts w:ascii="Arial" w:hAnsi="Arial" w:cs="Arial"/>
                <w:sz w:val="22"/>
                <w:szCs w:val="22"/>
              </w:rPr>
            </w:pPr>
            <w:r>
              <w:rPr>
                <w:rFonts w:ascii="Arial" w:hAnsi="Arial" w:cs="Arial"/>
                <w:sz w:val="22"/>
                <w:szCs w:val="22"/>
              </w:rPr>
              <w:t>26.7</w:t>
            </w:r>
          </w:p>
        </w:tc>
      </w:tr>
      <w:tr w:rsidR="00AD0167" w14:paraId="6E67A35E" w14:textId="77777777">
        <w:trPr>
          <w:trHeight w:val="388"/>
        </w:trPr>
        <w:tc>
          <w:tcPr>
            <w:tcW w:w="2920" w:type="dxa"/>
            <w:vMerge w:val="restart"/>
            <w:shd w:val="clear" w:color="auto" w:fill="E0E0E0"/>
            <w:vAlign w:val="center"/>
          </w:tcPr>
          <w:p w14:paraId="107DB747" w14:textId="77777777" w:rsidR="00AD0167" w:rsidRDefault="00190F44">
            <w:pPr>
              <w:jc w:val="both"/>
              <w:rPr>
                <w:rFonts w:ascii="Arial" w:hAnsi="Arial" w:cs="Arial"/>
                <w:b/>
                <w:bCs/>
                <w:sz w:val="22"/>
                <w:szCs w:val="22"/>
              </w:rPr>
            </w:pPr>
            <w:r>
              <w:rPr>
                <w:rFonts w:ascii="Arial" w:hAnsi="Arial" w:cs="Arial"/>
                <w:b/>
                <w:bCs/>
                <w:sz w:val="22"/>
                <w:szCs w:val="22"/>
                <w:lang w:val="en-GB"/>
              </w:rPr>
              <w:t>Awareness of purpose for taking IPT</w:t>
            </w:r>
          </w:p>
        </w:tc>
        <w:tc>
          <w:tcPr>
            <w:tcW w:w="3199" w:type="dxa"/>
            <w:shd w:val="clear" w:color="auto" w:fill="E0E0E0"/>
            <w:vAlign w:val="center"/>
          </w:tcPr>
          <w:p w14:paraId="41ECC814" w14:textId="77777777" w:rsidR="00AD0167" w:rsidRDefault="00190F44">
            <w:pPr>
              <w:jc w:val="both"/>
              <w:rPr>
                <w:rFonts w:ascii="Arial" w:hAnsi="Arial" w:cs="Arial"/>
                <w:sz w:val="22"/>
                <w:szCs w:val="22"/>
              </w:rPr>
            </w:pPr>
            <w:r>
              <w:rPr>
                <w:rFonts w:ascii="Arial" w:hAnsi="Arial" w:cs="Arial"/>
                <w:sz w:val="22"/>
                <w:szCs w:val="22"/>
              </w:rPr>
              <w:t>Yes, aware</w:t>
            </w:r>
          </w:p>
        </w:tc>
        <w:tc>
          <w:tcPr>
            <w:tcW w:w="1279" w:type="dxa"/>
            <w:shd w:val="clear" w:color="auto" w:fill="FFFFFF"/>
            <w:vAlign w:val="center"/>
          </w:tcPr>
          <w:p w14:paraId="33C48454" w14:textId="77777777" w:rsidR="00AD0167" w:rsidRDefault="00190F44">
            <w:pPr>
              <w:jc w:val="both"/>
              <w:rPr>
                <w:rFonts w:ascii="Arial" w:hAnsi="Arial" w:cs="Arial"/>
                <w:sz w:val="22"/>
                <w:szCs w:val="22"/>
              </w:rPr>
            </w:pPr>
            <w:r>
              <w:rPr>
                <w:rFonts w:ascii="Arial" w:hAnsi="Arial" w:cs="Arial"/>
                <w:sz w:val="22"/>
                <w:szCs w:val="22"/>
              </w:rPr>
              <w:t>326</w:t>
            </w:r>
          </w:p>
        </w:tc>
        <w:tc>
          <w:tcPr>
            <w:tcW w:w="1371" w:type="dxa"/>
            <w:shd w:val="clear" w:color="auto" w:fill="FFFFFF"/>
            <w:vAlign w:val="center"/>
          </w:tcPr>
          <w:p w14:paraId="151554EC" w14:textId="77777777" w:rsidR="00AD0167" w:rsidRDefault="00190F44">
            <w:pPr>
              <w:jc w:val="both"/>
              <w:rPr>
                <w:rFonts w:ascii="Arial" w:hAnsi="Arial" w:cs="Arial"/>
                <w:sz w:val="22"/>
                <w:szCs w:val="22"/>
              </w:rPr>
            </w:pPr>
            <w:r>
              <w:rPr>
                <w:rFonts w:ascii="Arial" w:hAnsi="Arial" w:cs="Arial"/>
                <w:sz w:val="22"/>
                <w:szCs w:val="22"/>
              </w:rPr>
              <w:t>80.7</w:t>
            </w:r>
          </w:p>
        </w:tc>
      </w:tr>
      <w:tr w:rsidR="00AD0167" w14:paraId="3C547584" w14:textId="77777777">
        <w:trPr>
          <w:trHeight w:val="388"/>
        </w:trPr>
        <w:tc>
          <w:tcPr>
            <w:tcW w:w="2920" w:type="dxa"/>
            <w:vMerge/>
            <w:tcBorders>
              <w:bottom w:val="single" w:sz="4" w:space="0" w:color="auto"/>
            </w:tcBorders>
            <w:shd w:val="clear" w:color="auto" w:fill="E0E0E0"/>
            <w:vAlign w:val="center"/>
          </w:tcPr>
          <w:p w14:paraId="18F351D9" w14:textId="77777777" w:rsidR="00AD0167" w:rsidRDefault="00AD0167">
            <w:pPr>
              <w:jc w:val="both"/>
              <w:rPr>
                <w:rFonts w:ascii="Arial" w:hAnsi="Arial" w:cs="Arial"/>
                <w:sz w:val="22"/>
                <w:szCs w:val="22"/>
              </w:rPr>
            </w:pPr>
          </w:p>
        </w:tc>
        <w:tc>
          <w:tcPr>
            <w:tcW w:w="3199" w:type="dxa"/>
            <w:tcBorders>
              <w:bottom w:val="single" w:sz="4" w:space="0" w:color="auto"/>
            </w:tcBorders>
            <w:shd w:val="clear" w:color="auto" w:fill="E0E0E0"/>
            <w:vAlign w:val="center"/>
          </w:tcPr>
          <w:p w14:paraId="4997BFAF" w14:textId="77777777" w:rsidR="00AD0167" w:rsidRDefault="00190F44">
            <w:pPr>
              <w:jc w:val="both"/>
              <w:rPr>
                <w:rFonts w:ascii="Arial" w:hAnsi="Arial" w:cs="Arial"/>
                <w:sz w:val="22"/>
                <w:szCs w:val="22"/>
              </w:rPr>
            </w:pPr>
            <w:r>
              <w:rPr>
                <w:rFonts w:ascii="Arial" w:hAnsi="Arial" w:cs="Arial"/>
                <w:sz w:val="22"/>
                <w:szCs w:val="22"/>
              </w:rPr>
              <w:t>No, not aware</w:t>
            </w:r>
          </w:p>
        </w:tc>
        <w:tc>
          <w:tcPr>
            <w:tcW w:w="1279" w:type="dxa"/>
            <w:tcBorders>
              <w:bottom w:val="single" w:sz="4" w:space="0" w:color="auto"/>
            </w:tcBorders>
            <w:shd w:val="clear" w:color="auto" w:fill="FFFFFF"/>
            <w:vAlign w:val="center"/>
          </w:tcPr>
          <w:p w14:paraId="5DA16BD9" w14:textId="77777777" w:rsidR="00AD0167" w:rsidRDefault="00190F44">
            <w:pPr>
              <w:jc w:val="both"/>
              <w:rPr>
                <w:rFonts w:ascii="Arial" w:hAnsi="Arial" w:cs="Arial"/>
                <w:sz w:val="22"/>
                <w:szCs w:val="22"/>
              </w:rPr>
            </w:pPr>
            <w:r>
              <w:rPr>
                <w:rFonts w:ascii="Arial" w:hAnsi="Arial" w:cs="Arial"/>
                <w:sz w:val="22"/>
                <w:szCs w:val="22"/>
              </w:rPr>
              <w:t>78</w:t>
            </w:r>
          </w:p>
        </w:tc>
        <w:tc>
          <w:tcPr>
            <w:tcW w:w="1371" w:type="dxa"/>
            <w:tcBorders>
              <w:bottom w:val="single" w:sz="4" w:space="0" w:color="auto"/>
            </w:tcBorders>
            <w:shd w:val="clear" w:color="auto" w:fill="FFFFFF"/>
            <w:vAlign w:val="center"/>
          </w:tcPr>
          <w:p w14:paraId="14B3446B" w14:textId="77777777" w:rsidR="00AD0167" w:rsidRDefault="00190F44">
            <w:pPr>
              <w:jc w:val="both"/>
              <w:rPr>
                <w:rFonts w:ascii="Arial" w:hAnsi="Arial" w:cs="Arial"/>
                <w:sz w:val="22"/>
                <w:szCs w:val="22"/>
              </w:rPr>
            </w:pPr>
            <w:r>
              <w:rPr>
                <w:rFonts w:ascii="Arial" w:hAnsi="Arial" w:cs="Arial"/>
                <w:sz w:val="22"/>
                <w:szCs w:val="22"/>
              </w:rPr>
              <w:t>19.3</w:t>
            </w:r>
          </w:p>
        </w:tc>
      </w:tr>
    </w:tbl>
    <w:p w14:paraId="7517995F" w14:textId="77777777" w:rsidR="00AD0167" w:rsidRDefault="00AD0167">
      <w:pPr>
        <w:pStyle w:val="Body"/>
        <w:spacing w:after="0"/>
        <w:rPr>
          <w:rFonts w:ascii="Arial" w:hAnsi="Arial" w:cs="Arial"/>
          <w:sz w:val="22"/>
          <w:szCs w:val="22"/>
        </w:rPr>
      </w:pPr>
    </w:p>
    <w:p w14:paraId="442FB40A" w14:textId="77777777" w:rsidR="00AD0167" w:rsidRDefault="00AD0167">
      <w:pPr>
        <w:pStyle w:val="Body"/>
        <w:spacing w:after="0"/>
        <w:rPr>
          <w:rFonts w:ascii="Arial" w:hAnsi="Arial" w:cs="Arial"/>
          <w:sz w:val="22"/>
          <w:szCs w:val="22"/>
        </w:rPr>
      </w:pPr>
    </w:p>
    <w:p w14:paraId="11FA2011" w14:textId="77777777" w:rsidR="00AD0167" w:rsidRDefault="00AD0167">
      <w:pPr>
        <w:spacing w:line="480" w:lineRule="auto"/>
        <w:jc w:val="both"/>
        <w:rPr>
          <w:rFonts w:ascii="Arial" w:hAnsi="Arial" w:cs="Arial"/>
          <w:sz w:val="22"/>
          <w:szCs w:val="22"/>
        </w:rPr>
      </w:pPr>
    </w:p>
    <w:p w14:paraId="43ACF681" w14:textId="4FE27C61" w:rsidR="00AD0167" w:rsidRDefault="00190F44">
      <w:pPr>
        <w:spacing w:line="480" w:lineRule="auto"/>
        <w:jc w:val="both"/>
        <w:rPr>
          <w:rFonts w:ascii="Arial" w:hAnsi="Arial" w:cs="Arial"/>
          <w:b/>
          <w:sz w:val="22"/>
          <w:szCs w:val="22"/>
        </w:rPr>
      </w:pPr>
      <w:r>
        <w:rPr>
          <w:rFonts w:ascii="Arial" w:hAnsi="Arial" w:cs="Arial"/>
          <w:b/>
          <w:sz w:val="22"/>
          <w:szCs w:val="22"/>
        </w:rPr>
        <w:t>Table 3: Knowledge of Intermittent Preventive Treatment Among Pregnant Women</w:t>
      </w:r>
    </w:p>
    <w:tbl>
      <w:tblPr>
        <w:tblW w:w="8922" w:type="dxa"/>
        <w:tblLayout w:type="fixed"/>
        <w:tblLook w:val="04A0" w:firstRow="1" w:lastRow="0" w:firstColumn="1" w:lastColumn="0" w:noHBand="0" w:noVBand="1"/>
      </w:tblPr>
      <w:tblGrid>
        <w:gridCol w:w="2637"/>
        <w:gridCol w:w="2278"/>
        <w:gridCol w:w="1275"/>
        <w:gridCol w:w="1275"/>
        <w:gridCol w:w="1457"/>
      </w:tblGrid>
      <w:tr w:rsidR="00AD0167" w14:paraId="24FD5D14" w14:textId="77777777">
        <w:trPr>
          <w:cantSplit/>
          <w:trHeight w:val="514"/>
        </w:trPr>
        <w:tc>
          <w:tcPr>
            <w:tcW w:w="4915" w:type="dxa"/>
            <w:gridSpan w:val="2"/>
            <w:tcBorders>
              <w:top w:val="single" w:sz="4" w:space="0" w:color="auto"/>
              <w:bottom w:val="single" w:sz="4" w:space="0" w:color="auto"/>
            </w:tcBorders>
            <w:shd w:val="clear" w:color="auto" w:fill="FFFFFF"/>
            <w:vAlign w:val="center"/>
          </w:tcPr>
          <w:p w14:paraId="5D7993E5" w14:textId="77777777" w:rsidR="00AD0167" w:rsidRDefault="00190F44">
            <w:pPr>
              <w:jc w:val="both"/>
              <w:rPr>
                <w:rFonts w:ascii="Arial" w:hAnsi="Arial" w:cs="Arial"/>
                <w:b/>
                <w:bCs/>
                <w:sz w:val="22"/>
                <w:szCs w:val="22"/>
              </w:rPr>
            </w:pPr>
            <w:r>
              <w:rPr>
                <w:rFonts w:ascii="Arial" w:hAnsi="Arial" w:cs="Arial"/>
                <w:b/>
                <w:bCs/>
                <w:sz w:val="22"/>
                <w:szCs w:val="22"/>
              </w:rPr>
              <w:t xml:space="preserve">Item                                                                           </w:t>
            </w:r>
          </w:p>
        </w:tc>
        <w:tc>
          <w:tcPr>
            <w:tcW w:w="1275" w:type="dxa"/>
            <w:tcBorders>
              <w:top w:val="single" w:sz="4" w:space="0" w:color="auto"/>
              <w:bottom w:val="single" w:sz="4" w:space="0" w:color="auto"/>
            </w:tcBorders>
            <w:shd w:val="clear" w:color="auto" w:fill="FFFFFF"/>
            <w:vAlign w:val="center"/>
          </w:tcPr>
          <w:p w14:paraId="1C2B9AA6" w14:textId="77777777" w:rsidR="00AD0167" w:rsidRDefault="00190F44">
            <w:pPr>
              <w:jc w:val="both"/>
              <w:rPr>
                <w:rFonts w:ascii="Arial" w:hAnsi="Arial" w:cs="Arial"/>
                <w:b/>
                <w:bCs/>
                <w:sz w:val="22"/>
                <w:szCs w:val="22"/>
              </w:rPr>
            </w:pPr>
            <w:r>
              <w:rPr>
                <w:rFonts w:ascii="Arial" w:hAnsi="Arial" w:cs="Arial"/>
                <w:b/>
                <w:bCs/>
                <w:sz w:val="22"/>
                <w:szCs w:val="22"/>
              </w:rPr>
              <w:t>Frequency</w:t>
            </w:r>
          </w:p>
        </w:tc>
        <w:tc>
          <w:tcPr>
            <w:tcW w:w="1275" w:type="dxa"/>
            <w:tcBorders>
              <w:top w:val="single" w:sz="4" w:space="0" w:color="auto"/>
              <w:bottom w:val="single" w:sz="4" w:space="0" w:color="auto"/>
            </w:tcBorders>
            <w:shd w:val="clear" w:color="auto" w:fill="FFFFFF"/>
            <w:vAlign w:val="center"/>
          </w:tcPr>
          <w:p w14:paraId="4FD89FB4" w14:textId="77777777" w:rsidR="00AD0167" w:rsidRDefault="00190F44">
            <w:pPr>
              <w:jc w:val="both"/>
              <w:rPr>
                <w:rFonts w:ascii="Arial" w:hAnsi="Arial" w:cs="Arial"/>
                <w:b/>
                <w:bCs/>
                <w:sz w:val="22"/>
                <w:szCs w:val="22"/>
              </w:rPr>
            </w:pPr>
            <w:r>
              <w:rPr>
                <w:rFonts w:ascii="Arial" w:hAnsi="Arial" w:cs="Arial"/>
                <w:b/>
                <w:bCs/>
                <w:sz w:val="22"/>
                <w:szCs w:val="22"/>
              </w:rPr>
              <w:t>Percentage</w:t>
            </w:r>
          </w:p>
        </w:tc>
        <w:tc>
          <w:tcPr>
            <w:tcW w:w="1457" w:type="dxa"/>
            <w:tcBorders>
              <w:top w:val="single" w:sz="4" w:space="0" w:color="auto"/>
              <w:bottom w:val="single" w:sz="4" w:space="0" w:color="auto"/>
            </w:tcBorders>
            <w:shd w:val="clear" w:color="auto" w:fill="FFFFFF"/>
          </w:tcPr>
          <w:p w14:paraId="4473AE95" w14:textId="77777777" w:rsidR="00AD0167" w:rsidRDefault="00190F44">
            <w:pPr>
              <w:jc w:val="both"/>
              <w:rPr>
                <w:rFonts w:ascii="Arial" w:hAnsi="Arial" w:cs="Arial"/>
                <w:b/>
                <w:bCs/>
                <w:sz w:val="22"/>
                <w:szCs w:val="22"/>
              </w:rPr>
            </w:pPr>
            <w:r>
              <w:rPr>
                <w:rFonts w:ascii="Arial" w:hAnsi="Arial" w:cs="Arial"/>
                <w:b/>
                <w:bCs/>
                <w:sz w:val="22"/>
                <w:szCs w:val="22"/>
              </w:rPr>
              <w:t>Cumulative Percentage</w:t>
            </w:r>
          </w:p>
        </w:tc>
      </w:tr>
      <w:tr w:rsidR="00AD0167" w14:paraId="7E2E3D40" w14:textId="77777777">
        <w:trPr>
          <w:trHeight w:val="475"/>
        </w:trPr>
        <w:tc>
          <w:tcPr>
            <w:tcW w:w="2637" w:type="dxa"/>
            <w:vMerge w:val="restart"/>
            <w:tcBorders>
              <w:top w:val="single" w:sz="4" w:space="0" w:color="auto"/>
            </w:tcBorders>
            <w:shd w:val="clear" w:color="auto" w:fill="E0E0E0"/>
            <w:vAlign w:val="center"/>
          </w:tcPr>
          <w:p w14:paraId="26E87EAA" w14:textId="77777777" w:rsidR="00AD0167" w:rsidRDefault="00190F44">
            <w:pPr>
              <w:jc w:val="both"/>
              <w:rPr>
                <w:rFonts w:ascii="Arial" w:hAnsi="Arial" w:cs="Arial"/>
                <w:b/>
                <w:bCs/>
                <w:sz w:val="22"/>
                <w:szCs w:val="22"/>
              </w:rPr>
            </w:pPr>
            <w:r>
              <w:rPr>
                <w:rFonts w:ascii="Arial" w:hAnsi="Arial" w:cs="Arial"/>
                <w:b/>
                <w:bCs/>
                <w:sz w:val="22"/>
                <w:szCs w:val="22"/>
              </w:rPr>
              <w:t>Understanding of IPT purpose</w:t>
            </w:r>
          </w:p>
        </w:tc>
        <w:tc>
          <w:tcPr>
            <w:tcW w:w="2277" w:type="dxa"/>
            <w:tcBorders>
              <w:top w:val="single" w:sz="4" w:space="0" w:color="auto"/>
            </w:tcBorders>
            <w:shd w:val="clear" w:color="auto" w:fill="E0E0E0"/>
            <w:vAlign w:val="center"/>
          </w:tcPr>
          <w:p w14:paraId="405014A7" w14:textId="77777777" w:rsidR="00AD0167" w:rsidRDefault="00190F44">
            <w:pPr>
              <w:jc w:val="both"/>
              <w:rPr>
                <w:rFonts w:ascii="Arial" w:hAnsi="Arial" w:cs="Arial"/>
                <w:sz w:val="22"/>
                <w:szCs w:val="22"/>
              </w:rPr>
            </w:pPr>
            <w:r>
              <w:rPr>
                <w:rFonts w:ascii="Arial" w:hAnsi="Arial" w:cs="Arial"/>
                <w:sz w:val="22"/>
                <w:szCs w:val="22"/>
              </w:rPr>
              <w:t>To cure malaria disease</w:t>
            </w:r>
          </w:p>
        </w:tc>
        <w:tc>
          <w:tcPr>
            <w:tcW w:w="1275" w:type="dxa"/>
            <w:tcBorders>
              <w:top w:val="single" w:sz="4" w:space="0" w:color="auto"/>
            </w:tcBorders>
            <w:shd w:val="clear" w:color="auto" w:fill="FFFFFF"/>
            <w:vAlign w:val="center"/>
          </w:tcPr>
          <w:p w14:paraId="5B351CCA" w14:textId="77777777" w:rsidR="00AD0167" w:rsidRDefault="00190F44">
            <w:pPr>
              <w:jc w:val="both"/>
              <w:rPr>
                <w:rFonts w:ascii="Arial" w:hAnsi="Arial" w:cs="Arial"/>
                <w:sz w:val="22"/>
                <w:szCs w:val="22"/>
              </w:rPr>
            </w:pPr>
            <w:r>
              <w:rPr>
                <w:rFonts w:ascii="Arial" w:hAnsi="Arial" w:cs="Arial"/>
                <w:sz w:val="22"/>
                <w:szCs w:val="22"/>
              </w:rPr>
              <w:t>44</w:t>
            </w:r>
          </w:p>
        </w:tc>
        <w:tc>
          <w:tcPr>
            <w:tcW w:w="1275" w:type="dxa"/>
            <w:tcBorders>
              <w:top w:val="single" w:sz="4" w:space="0" w:color="auto"/>
            </w:tcBorders>
            <w:shd w:val="clear" w:color="auto" w:fill="FFFFFF"/>
            <w:vAlign w:val="center"/>
          </w:tcPr>
          <w:p w14:paraId="1F9E4E39" w14:textId="77777777" w:rsidR="00AD0167" w:rsidRDefault="00190F44">
            <w:pPr>
              <w:jc w:val="both"/>
              <w:rPr>
                <w:rFonts w:ascii="Arial" w:hAnsi="Arial" w:cs="Arial"/>
                <w:sz w:val="22"/>
                <w:szCs w:val="22"/>
              </w:rPr>
            </w:pPr>
            <w:r>
              <w:rPr>
                <w:rFonts w:ascii="Arial" w:hAnsi="Arial" w:cs="Arial"/>
                <w:sz w:val="22"/>
                <w:szCs w:val="22"/>
              </w:rPr>
              <w:t>10.9</w:t>
            </w:r>
          </w:p>
        </w:tc>
        <w:tc>
          <w:tcPr>
            <w:tcW w:w="1457" w:type="dxa"/>
            <w:tcBorders>
              <w:top w:val="single" w:sz="4" w:space="0" w:color="auto"/>
            </w:tcBorders>
            <w:shd w:val="clear" w:color="auto" w:fill="FFFFFF"/>
          </w:tcPr>
          <w:p w14:paraId="172B9635" w14:textId="77777777" w:rsidR="00AD0167" w:rsidRDefault="00190F44">
            <w:pPr>
              <w:jc w:val="both"/>
              <w:rPr>
                <w:rFonts w:ascii="Arial" w:hAnsi="Arial" w:cs="Arial"/>
                <w:sz w:val="22"/>
                <w:szCs w:val="22"/>
              </w:rPr>
            </w:pPr>
            <w:r>
              <w:rPr>
                <w:rFonts w:ascii="Arial" w:hAnsi="Arial" w:cs="Arial"/>
                <w:sz w:val="22"/>
                <w:szCs w:val="22"/>
              </w:rPr>
              <w:t>10.9</w:t>
            </w:r>
          </w:p>
        </w:tc>
      </w:tr>
      <w:tr w:rsidR="00AD0167" w14:paraId="3C651330" w14:textId="77777777">
        <w:trPr>
          <w:cantSplit/>
          <w:trHeight w:val="475"/>
        </w:trPr>
        <w:tc>
          <w:tcPr>
            <w:tcW w:w="2637" w:type="dxa"/>
            <w:vMerge/>
            <w:shd w:val="clear" w:color="auto" w:fill="E0E0E0"/>
            <w:vAlign w:val="center"/>
          </w:tcPr>
          <w:p w14:paraId="4EF0C3D3" w14:textId="77777777" w:rsidR="00AD0167" w:rsidRDefault="00AD0167">
            <w:pPr>
              <w:widowControl w:val="0"/>
              <w:rPr>
                <w:rFonts w:ascii="Arial" w:hAnsi="Arial" w:cs="Arial"/>
                <w:b/>
                <w:bCs/>
                <w:sz w:val="22"/>
                <w:szCs w:val="22"/>
              </w:rPr>
            </w:pPr>
          </w:p>
        </w:tc>
        <w:tc>
          <w:tcPr>
            <w:tcW w:w="2277" w:type="dxa"/>
            <w:shd w:val="clear" w:color="auto" w:fill="E0E0E0"/>
            <w:vAlign w:val="center"/>
          </w:tcPr>
          <w:p w14:paraId="05954DFF" w14:textId="77777777" w:rsidR="00AD0167" w:rsidRDefault="00190F44">
            <w:pPr>
              <w:jc w:val="both"/>
              <w:rPr>
                <w:rFonts w:ascii="Arial" w:hAnsi="Arial" w:cs="Arial"/>
                <w:sz w:val="22"/>
                <w:szCs w:val="22"/>
              </w:rPr>
            </w:pPr>
            <w:r>
              <w:rPr>
                <w:rFonts w:ascii="Arial" w:hAnsi="Arial" w:cs="Arial"/>
                <w:sz w:val="22"/>
                <w:szCs w:val="22"/>
              </w:rPr>
              <w:t>To prevent malaria disease</w:t>
            </w:r>
          </w:p>
        </w:tc>
        <w:tc>
          <w:tcPr>
            <w:tcW w:w="1275" w:type="dxa"/>
            <w:shd w:val="clear" w:color="auto" w:fill="FFFFFF"/>
            <w:vAlign w:val="center"/>
          </w:tcPr>
          <w:p w14:paraId="4BDDE908" w14:textId="77777777" w:rsidR="00AD0167" w:rsidRDefault="00190F44">
            <w:pPr>
              <w:jc w:val="both"/>
              <w:rPr>
                <w:rFonts w:ascii="Arial" w:hAnsi="Arial" w:cs="Arial"/>
                <w:sz w:val="22"/>
                <w:szCs w:val="22"/>
              </w:rPr>
            </w:pPr>
            <w:r>
              <w:rPr>
                <w:rFonts w:ascii="Arial" w:hAnsi="Arial" w:cs="Arial"/>
                <w:sz w:val="22"/>
                <w:szCs w:val="22"/>
              </w:rPr>
              <w:t>296</w:t>
            </w:r>
          </w:p>
        </w:tc>
        <w:tc>
          <w:tcPr>
            <w:tcW w:w="1275" w:type="dxa"/>
            <w:shd w:val="clear" w:color="auto" w:fill="FFFFFF"/>
            <w:vAlign w:val="center"/>
          </w:tcPr>
          <w:p w14:paraId="1B41B6FE" w14:textId="77777777" w:rsidR="00AD0167" w:rsidRDefault="00190F44">
            <w:pPr>
              <w:jc w:val="both"/>
              <w:rPr>
                <w:rFonts w:ascii="Arial" w:hAnsi="Arial" w:cs="Arial"/>
                <w:sz w:val="22"/>
                <w:szCs w:val="22"/>
              </w:rPr>
            </w:pPr>
            <w:r>
              <w:rPr>
                <w:rFonts w:ascii="Arial" w:hAnsi="Arial" w:cs="Arial"/>
                <w:sz w:val="22"/>
                <w:szCs w:val="22"/>
              </w:rPr>
              <w:t>73.3</w:t>
            </w:r>
          </w:p>
        </w:tc>
        <w:tc>
          <w:tcPr>
            <w:tcW w:w="1457" w:type="dxa"/>
            <w:shd w:val="clear" w:color="auto" w:fill="FFFFFF"/>
          </w:tcPr>
          <w:p w14:paraId="4315F502" w14:textId="77777777" w:rsidR="00AD0167" w:rsidRDefault="00190F44">
            <w:pPr>
              <w:jc w:val="both"/>
              <w:rPr>
                <w:rFonts w:ascii="Arial" w:hAnsi="Arial" w:cs="Arial"/>
                <w:sz w:val="22"/>
                <w:szCs w:val="22"/>
              </w:rPr>
            </w:pPr>
            <w:r>
              <w:rPr>
                <w:rFonts w:ascii="Arial" w:hAnsi="Arial" w:cs="Arial"/>
                <w:sz w:val="22"/>
                <w:szCs w:val="22"/>
              </w:rPr>
              <w:t>84.2</w:t>
            </w:r>
          </w:p>
        </w:tc>
      </w:tr>
      <w:tr w:rsidR="00AD0167" w14:paraId="16256B44" w14:textId="77777777">
        <w:trPr>
          <w:cantSplit/>
          <w:trHeight w:val="475"/>
        </w:trPr>
        <w:tc>
          <w:tcPr>
            <w:tcW w:w="2637" w:type="dxa"/>
            <w:vMerge/>
            <w:shd w:val="clear" w:color="auto" w:fill="E0E0E0"/>
            <w:vAlign w:val="center"/>
          </w:tcPr>
          <w:p w14:paraId="0C9DDA87" w14:textId="77777777" w:rsidR="00AD0167" w:rsidRDefault="00AD0167">
            <w:pPr>
              <w:widowControl w:val="0"/>
              <w:rPr>
                <w:rFonts w:ascii="Arial" w:hAnsi="Arial" w:cs="Arial"/>
                <w:b/>
                <w:bCs/>
                <w:sz w:val="22"/>
                <w:szCs w:val="22"/>
              </w:rPr>
            </w:pPr>
          </w:p>
        </w:tc>
        <w:tc>
          <w:tcPr>
            <w:tcW w:w="2277" w:type="dxa"/>
            <w:shd w:val="clear" w:color="auto" w:fill="E0E0E0"/>
            <w:vAlign w:val="center"/>
          </w:tcPr>
          <w:p w14:paraId="1ED52877" w14:textId="77777777" w:rsidR="00AD0167" w:rsidRDefault="00190F44">
            <w:pPr>
              <w:jc w:val="both"/>
              <w:rPr>
                <w:rFonts w:ascii="Arial" w:hAnsi="Arial" w:cs="Arial"/>
                <w:sz w:val="22"/>
                <w:szCs w:val="22"/>
              </w:rPr>
            </w:pPr>
            <w:r>
              <w:rPr>
                <w:rFonts w:ascii="Arial" w:hAnsi="Arial" w:cs="Arial"/>
                <w:sz w:val="22"/>
                <w:szCs w:val="22"/>
              </w:rPr>
              <w:t>Unsure/don’t know</w:t>
            </w:r>
          </w:p>
        </w:tc>
        <w:tc>
          <w:tcPr>
            <w:tcW w:w="1275" w:type="dxa"/>
            <w:shd w:val="clear" w:color="auto" w:fill="FFFFFF"/>
            <w:vAlign w:val="center"/>
          </w:tcPr>
          <w:p w14:paraId="727E1247" w14:textId="77777777" w:rsidR="00AD0167" w:rsidRDefault="00190F44">
            <w:pPr>
              <w:jc w:val="both"/>
              <w:rPr>
                <w:rFonts w:ascii="Arial" w:hAnsi="Arial" w:cs="Arial"/>
                <w:sz w:val="22"/>
                <w:szCs w:val="22"/>
              </w:rPr>
            </w:pPr>
            <w:r>
              <w:rPr>
                <w:rFonts w:ascii="Arial" w:hAnsi="Arial" w:cs="Arial"/>
                <w:sz w:val="22"/>
                <w:szCs w:val="22"/>
              </w:rPr>
              <w:t>64</w:t>
            </w:r>
          </w:p>
        </w:tc>
        <w:tc>
          <w:tcPr>
            <w:tcW w:w="1275" w:type="dxa"/>
            <w:shd w:val="clear" w:color="auto" w:fill="FFFFFF"/>
            <w:vAlign w:val="center"/>
          </w:tcPr>
          <w:p w14:paraId="69901EB5" w14:textId="77777777" w:rsidR="00AD0167" w:rsidRDefault="00190F44">
            <w:pPr>
              <w:jc w:val="both"/>
              <w:rPr>
                <w:rFonts w:ascii="Arial" w:hAnsi="Arial" w:cs="Arial"/>
                <w:sz w:val="22"/>
                <w:szCs w:val="22"/>
              </w:rPr>
            </w:pPr>
            <w:r>
              <w:rPr>
                <w:rFonts w:ascii="Arial" w:hAnsi="Arial" w:cs="Arial"/>
                <w:sz w:val="22"/>
                <w:szCs w:val="22"/>
              </w:rPr>
              <w:t>15.8</w:t>
            </w:r>
          </w:p>
        </w:tc>
        <w:tc>
          <w:tcPr>
            <w:tcW w:w="1457" w:type="dxa"/>
            <w:shd w:val="clear" w:color="auto" w:fill="FFFFFF"/>
          </w:tcPr>
          <w:p w14:paraId="58F6FBC4" w14:textId="77777777" w:rsidR="00AD0167" w:rsidRDefault="00190F44">
            <w:pPr>
              <w:jc w:val="both"/>
              <w:rPr>
                <w:rFonts w:ascii="Arial" w:hAnsi="Arial" w:cs="Arial"/>
                <w:sz w:val="22"/>
                <w:szCs w:val="22"/>
              </w:rPr>
            </w:pPr>
            <w:r>
              <w:rPr>
                <w:rFonts w:ascii="Arial" w:hAnsi="Arial" w:cs="Arial"/>
                <w:sz w:val="22"/>
                <w:szCs w:val="22"/>
              </w:rPr>
              <w:t>100.0</w:t>
            </w:r>
          </w:p>
        </w:tc>
      </w:tr>
      <w:tr w:rsidR="00AD0167" w14:paraId="3836680A" w14:textId="77777777">
        <w:trPr>
          <w:trHeight w:val="475"/>
        </w:trPr>
        <w:tc>
          <w:tcPr>
            <w:tcW w:w="2637" w:type="dxa"/>
            <w:vMerge w:val="restart"/>
            <w:shd w:val="clear" w:color="auto" w:fill="E0E0E0"/>
            <w:vAlign w:val="center"/>
          </w:tcPr>
          <w:p w14:paraId="3490DA1C" w14:textId="77777777" w:rsidR="00AD0167" w:rsidRDefault="00190F44">
            <w:pPr>
              <w:jc w:val="both"/>
              <w:rPr>
                <w:rFonts w:ascii="Arial" w:hAnsi="Arial" w:cs="Arial"/>
                <w:b/>
                <w:bCs/>
                <w:sz w:val="22"/>
                <w:szCs w:val="22"/>
              </w:rPr>
            </w:pPr>
            <w:r>
              <w:rPr>
                <w:rFonts w:ascii="Arial" w:hAnsi="Arial" w:cs="Arial"/>
                <w:b/>
                <w:bCs/>
                <w:sz w:val="22"/>
                <w:szCs w:val="22"/>
              </w:rPr>
              <w:t>Knowledge of IPT guidelines</w:t>
            </w:r>
          </w:p>
        </w:tc>
        <w:tc>
          <w:tcPr>
            <w:tcW w:w="2277" w:type="dxa"/>
            <w:shd w:val="clear" w:color="auto" w:fill="E0E0E0"/>
            <w:vAlign w:val="center"/>
          </w:tcPr>
          <w:p w14:paraId="340C25CF" w14:textId="77777777" w:rsidR="00AD0167" w:rsidRDefault="00190F44">
            <w:pPr>
              <w:jc w:val="both"/>
              <w:rPr>
                <w:rFonts w:ascii="Arial" w:hAnsi="Arial" w:cs="Arial"/>
                <w:sz w:val="22"/>
                <w:szCs w:val="22"/>
              </w:rPr>
            </w:pPr>
            <w:r>
              <w:rPr>
                <w:rFonts w:ascii="Arial" w:hAnsi="Arial" w:cs="Arial"/>
                <w:sz w:val="22"/>
                <w:szCs w:val="22"/>
              </w:rPr>
              <w:t xml:space="preserve">Correct </w:t>
            </w:r>
          </w:p>
        </w:tc>
        <w:tc>
          <w:tcPr>
            <w:tcW w:w="1275" w:type="dxa"/>
            <w:shd w:val="clear" w:color="auto" w:fill="FFFFFF"/>
            <w:vAlign w:val="center"/>
          </w:tcPr>
          <w:p w14:paraId="51135489" w14:textId="77777777" w:rsidR="00AD0167" w:rsidRDefault="00190F44">
            <w:pPr>
              <w:jc w:val="both"/>
              <w:rPr>
                <w:rFonts w:ascii="Arial" w:hAnsi="Arial" w:cs="Arial"/>
                <w:sz w:val="22"/>
                <w:szCs w:val="22"/>
              </w:rPr>
            </w:pPr>
            <w:r>
              <w:rPr>
                <w:rFonts w:ascii="Arial" w:hAnsi="Arial" w:cs="Arial"/>
                <w:sz w:val="22"/>
                <w:szCs w:val="22"/>
              </w:rPr>
              <w:t>239</w:t>
            </w:r>
          </w:p>
        </w:tc>
        <w:tc>
          <w:tcPr>
            <w:tcW w:w="1275" w:type="dxa"/>
            <w:shd w:val="clear" w:color="auto" w:fill="FFFFFF"/>
            <w:vAlign w:val="center"/>
          </w:tcPr>
          <w:p w14:paraId="6D9ED98B" w14:textId="77777777" w:rsidR="00AD0167" w:rsidRDefault="00190F44">
            <w:pPr>
              <w:jc w:val="both"/>
              <w:rPr>
                <w:rFonts w:ascii="Arial" w:hAnsi="Arial" w:cs="Arial"/>
                <w:sz w:val="22"/>
                <w:szCs w:val="22"/>
              </w:rPr>
            </w:pPr>
            <w:r>
              <w:rPr>
                <w:rFonts w:ascii="Arial" w:hAnsi="Arial" w:cs="Arial"/>
                <w:sz w:val="22"/>
                <w:szCs w:val="22"/>
              </w:rPr>
              <w:t>59.2</w:t>
            </w:r>
          </w:p>
        </w:tc>
        <w:tc>
          <w:tcPr>
            <w:tcW w:w="1457" w:type="dxa"/>
            <w:shd w:val="clear" w:color="auto" w:fill="FFFFFF"/>
          </w:tcPr>
          <w:p w14:paraId="020C982B" w14:textId="77777777" w:rsidR="00AD0167" w:rsidRDefault="00190F44">
            <w:pPr>
              <w:jc w:val="both"/>
              <w:rPr>
                <w:rFonts w:ascii="Arial" w:hAnsi="Arial" w:cs="Arial"/>
                <w:sz w:val="22"/>
                <w:szCs w:val="22"/>
              </w:rPr>
            </w:pPr>
            <w:r>
              <w:rPr>
                <w:rFonts w:ascii="Arial" w:hAnsi="Arial" w:cs="Arial"/>
                <w:sz w:val="22"/>
                <w:szCs w:val="22"/>
              </w:rPr>
              <w:t>59.2</w:t>
            </w:r>
          </w:p>
        </w:tc>
      </w:tr>
      <w:tr w:rsidR="00AD0167" w14:paraId="31C1B669" w14:textId="77777777">
        <w:trPr>
          <w:cantSplit/>
          <w:trHeight w:val="475"/>
        </w:trPr>
        <w:tc>
          <w:tcPr>
            <w:tcW w:w="2637" w:type="dxa"/>
            <w:vMerge/>
            <w:shd w:val="clear" w:color="auto" w:fill="E0E0E0"/>
            <w:vAlign w:val="center"/>
          </w:tcPr>
          <w:p w14:paraId="1A4206E1" w14:textId="77777777" w:rsidR="00AD0167" w:rsidRDefault="00AD0167">
            <w:pPr>
              <w:widowControl w:val="0"/>
              <w:rPr>
                <w:rFonts w:ascii="Arial" w:hAnsi="Arial" w:cs="Arial"/>
                <w:b/>
                <w:bCs/>
                <w:sz w:val="22"/>
                <w:szCs w:val="22"/>
              </w:rPr>
            </w:pPr>
          </w:p>
        </w:tc>
        <w:tc>
          <w:tcPr>
            <w:tcW w:w="2277" w:type="dxa"/>
            <w:shd w:val="clear" w:color="auto" w:fill="E0E0E0"/>
            <w:vAlign w:val="center"/>
          </w:tcPr>
          <w:p w14:paraId="720E958A" w14:textId="77777777" w:rsidR="00AD0167" w:rsidRDefault="00190F44">
            <w:pPr>
              <w:jc w:val="both"/>
              <w:rPr>
                <w:rFonts w:ascii="Arial" w:hAnsi="Arial" w:cs="Arial"/>
                <w:sz w:val="22"/>
                <w:szCs w:val="22"/>
              </w:rPr>
            </w:pPr>
            <w:r>
              <w:rPr>
                <w:rFonts w:ascii="Arial" w:hAnsi="Arial" w:cs="Arial"/>
                <w:sz w:val="22"/>
                <w:szCs w:val="22"/>
              </w:rPr>
              <w:t>Partially Correct</w:t>
            </w:r>
          </w:p>
        </w:tc>
        <w:tc>
          <w:tcPr>
            <w:tcW w:w="1275" w:type="dxa"/>
            <w:shd w:val="clear" w:color="auto" w:fill="FFFFFF"/>
            <w:vAlign w:val="center"/>
          </w:tcPr>
          <w:p w14:paraId="348BCAFE" w14:textId="77777777" w:rsidR="00AD0167" w:rsidRDefault="00190F44">
            <w:pPr>
              <w:jc w:val="both"/>
              <w:rPr>
                <w:rFonts w:ascii="Arial" w:hAnsi="Arial" w:cs="Arial"/>
                <w:sz w:val="22"/>
                <w:szCs w:val="22"/>
              </w:rPr>
            </w:pPr>
            <w:r>
              <w:rPr>
                <w:rFonts w:ascii="Arial" w:hAnsi="Arial" w:cs="Arial"/>
                <w:sz w:val="22"/>
                <w:szCs w:val="22"/>
              </w:rPr>
              <w:t>140</w:t>
            </w:r>
          </w:p>
        </w:tc>
        <w:tc>
          <w:tcPr>
            <w:tcW w:w="1275" w:type="dxa"/>
            <w:shd w:val="clear" w:color="auto" w:fill="FFFFFF"/>
            <w:vAlign w:val="center"/>
          </w:tcPr>
          <w:p w14:paraId="71F72F7D" w14:textId="77777777" w:rsidR="00AD0167" w:rsidRDefault="00190F44">
            <w:pPr>
              <w:jc w:val="both"/>
              <w:rPr>
                <w:rFonts w:ascii="Arial" w:hAnsi="Arial" w:cs="Arial"/>
                <w:sz w:val="22"/>
                <w:szCs w:val="22"/>
              </w:rPr>
            </w:pPr>
            <w:r>
              <w:rPr>
                <w:rFonts w:ascii="Arial" w:hAnsi="Arial" w:cs="Arial"/>
                <w:sz w:val="22"/>
                <w:szCs w:val="22"/>
              </w:rPr>
              <w:t>34.7</w:t>
            </w:r>
          </w:p>
        </w:tc>
        <w:tc>
          <w:tcPr>
            <w:tcW w:w="1457" w:type="dxa"/>
            <w:shd w:val="clear" w:color="auto" w:fill="FFFFFF"/>
          </w:tcPr>
          <w:p w14:paraId="32E5B79C" w14:textId="77777777" w:rsidR="00AD0167" w:rsidRDefault="00190F44">
            <w:pPr>
              <w:jc w:val="both"/>
              <w:rPr>
                <w:rFonts w:ascii="Arial" w:hAnsi="Arial" w:cs="Arial"/>
                <w:sz w:val="22"/>
                <w:szCs w:val="22"/>
              </w:rPr>
            </w:pPr>
            <w:r>
              <w:rPr>
                <w:rFonts w:ascii="Arial" w:hAnsi="Arial" w:cs="Arial"/>
                <w:sz w:val="22"/>
                <w:szCs w:val="22"/>
              </w:rPr>
              <w:t>93.9</w:t>
            </w:r>
          </w:p>
        </w:tc>
      </w:tr>
      <w:tr w:rsidR="00AD0167" w14:paraId="648C8418" w14:textId="77777777">
        <w:trPr>
          <w:trHeight w:val="475"/>
        </w:trPr>
        <w:tc>
          <w:tcPr>
            <w:tcW w:w="2637" w:type="dxa"/>
            <w:vMerge/>
            <w:shd w:val="clear" w:color="auto" w:fill="E0E0E0"/>
            <w:vAlign w:val="center"/>
          </w:tcPr>
          <w:p w14:paraId="6F7FB2B5" w14:textId="77777777" w:rsidR="00AD0167" w:rsidRDefault="00AD0167">
            <w:pPr>
              <w:widowControl w:val="0"/>
              <w:rPr>
                <w:rFonts w:ascii="Arial" w:hAnsi="Arial" w:cs="Arial"/>
                <w:b/>
                <w:bCs/>
                <w:sz w:val="22"/>
                <w:szCs w:val="22"/>
              </w:rPr>
            </w:pPr>
          </w:p>
        </w:tc>
        <w:tc>
          <w:tcPr>
            <w:tcW w:w="2277" w:type="dxa"/>
            <w:shd w:val="clear" w:color="auto" w:fill="E0E0E0"/>
            <w:vAlign w:val="center"/>
          </w:tcPr>
          <w:p w14:paraId="10F7BE6C" w14:textId="77777777" w:rsidR="00AD0167" w:rsidRDefault="00190F44">
            <w:pPr>
              <w:jc w:val="both"/>
              <w:rPr>
                <w:rFonts w:ascii="Arial" w:hAnsi="Arial" w:cs="Arial"/>
                <w:sz w:val="22"/>
                <w:szCs w:val="22"/>
              </w:rPr>
            </w:pPr>
            <w:r>
              <w:rPr>
                <w:rFonts w:ascii="Arial" w:hAnsi="Arial" w:cs="Arial"/>
                <w:sz w:val="22"/>
                <w:szCs w:val="22"/>
              </w:rPr>
              <w:t>No</w:t>
            </w:r>
          </w:p>
        </w:tc>
        <w:tc>
          <w:tcPr>
            <w:tcW w:w="1275" w:type="dxa"/>
            <w:shd w:val="clear" w:color="auto" w:fill="FFFFFF"/>
            <w:vAlign w:val="center"/>
          </w:tcPr>
          <w:p w14:paraId="0B50E1AC" w14:textId="77777777" w:rsidR="00AD0167" w:rsidRDefault="00190F44">
            <w:pPr>
              <w:jc w:val="both"/>
              <w:rPr>
                <w:rFonts w:ascii="Arial" w:hAnsi="Arial" w:cs="Arial"/>
                <w:sz w:val="22"/>
                <w:szCs w:val="22"/>
              </w:rPr>
            </w:pPr>
            <w:r>
              <w:rPr>
                <w:rFonts w:ascii="Arial" w:hAnsi="Arial" w:cs="Arial"/>
                <w:sz w:val="22"/>
                <w:szCs w:val="22"/>
              </w:rPr>
              <w:t>25</w:t>
            </w:r>
          </w:p>
        </w:tc>
        <w:tc>
          <w:tcPr>
            <w:tcW w:w="1275" w:type="dxa"/>
            <w:shd w:val="clear" w:color="auto" w:fill="FFFFFF"/>
            <w:vAlign w:val="center"/>
          </w:tcPr>
          <w:p w14:paraId="38EE2BF2" w14:textId="77777777" w:rsidR="00AD0167" w:rsidRDefault="00190F44">
            <w:pPr>
              <w:jc w:val="both"/>
              <w:rPr>
                <w:rFonts w:ascii="Arial" w:hAnsi="Arial" w:cs="Arial"/>
                <w:sz w:val="22"/>
                <w:szCs w:val="22"/>
              </w:rPr>
            </w:pPr>
            <w:r>
              <w:rPr>
                <w:rFonts w:ascii="Arial" w:hAnsi="Arial" w:cs="Arial"/>
                <w:sz w:val="22"/>
                <w:szCs w:val="22"/>
              </w:rPr>
              <w:t>6.2</w:t>
            </w:r>
          </w:p>
        </w:tc>
        <w:tc>
          <w:tcPr>
            <w:tcW w:w="1457" w:type="dxa"/>
            <w:shd w:val="clear" w:color="auto" w:fill="FFFFFF"/>
          </w:tcPr>
          <w:p w14:paraId="2418C00D" w14:textId="77777777" w:rsidR="00AD0167" w:rsidRDefault="00190F44">
            <w:pPr>
              <w:jc w:val="both"/>
              <w:rPr>
                <w:rFonts w:ascii="Arial" w:hAnsi="Arial" w:cs="Arial"/>
                <w:sz w:val="22"/>
                <w:szCs w:val="22"/>
              </w:rPr>
            </w:pPr>
            <w:r>
              <w:rPr>
                <w:rFonts w:ascii="Arial" w:hAnsi="Arial" w:cs="Arial"/>
                <w:sz w:val="22"/>
                <w:szCs w:val="22"/>
              </w:rPr>
              <w:t>100.0</w:t>
            </w:r>
          </w:p>
        </w:tc>
      </w:tr>
      <w:tr w:rsidR="00AD0167" w14:paraId="2268F0DB" w14:textId="77777777">
        <w:trPr>
          <w:trHeight w:val="475"/>
        </w:trPr>
        <w:tc>
          <w:tcPr>
            <w:tcW w:w="2637" w:type="dxa"/>
            <w:vMerge w:val="restart"/>
            <w:shd w:val="clear" w:color="auto" w:fill="E0E0E0"/>
            <w:vAlign w:val="center"/>
          </w:tcPr>
          <w:p w14:paraId="7DB47098" w14:textId="77777777" w:rsidR="00AD0167" w:rsidRDefault="00190F44">
            <w:pPr>
              <w:jc w:val="both"/>
              <w:rPr>
                <w:rFonts w:ascii="Arial" w:hAnsi="Arial" w:cs="Arial"/>
                <w:b/>
                <w:bCs/>
                <w:sz w:val="22"/>
                <w:szCs w:val="22"/>
              </w:rPr>
            </w:pPr>
            <w:r>
              <w:rPr>
                <w:rFonts w:ascii="Arial" w:hAnsi="Arial" w:cs="Arial"/>
                <w:b/>
                <w:bCs/>
                <w:sz w:val="22"/>
                <w:szCs w:val="22"/>
              </w:rPr>
              <w:t>Knowledge of IPT schedule</w:t>
            </w:r>
          </w:p>
        </w:tc>
        <w:tc>
          <w:tcPr>
            <w:tcW w:w="2277" w:type="dxa"/>
            <w:shd w:val="clear" w:color="auto" w:fill="E0E0E0"/>
            <w:vAlign w:val="center"/>
          </w:tcPr>
          <w:p w14:paraId="0E507C4B" w14:textId="77777777" w:rsidR="00AD0167" w:rsidRDefault="00190F44">
            <w:pPr>
              <w:jc w:val="both"/>
              <w:rPr>
                <w:rFonts w:ascii="Arial" w:hAnsi="Arial" w:cs="Arial"/>
                <w:sz w:val="22"/>
                <w:szCs w:val="22"/>
              </w:rPr>
            </w:pPr>
            <w:r>
              <w:rPr>
                <w:rFonts w:ascii="Arial" w:hAnsi="Arial" w:cs="Arial"/>
                <w:sz w:val="22"/>
                <w:szCs w:val="22"/>
              </w:rPr>
              <w:t>Correct frequency (commence at 13week)</w:t>
            </w:r>
          </w:p>
        </w:tc>
        <w:tc>
          <w:tcPr>
            <w:tcW w:w="1275" w:type="dxa"/>
            <w:shd w:val="clear" w:color="auto" w:fill="FFFFFF"/>
            <w:vAlign w:val="center"/>
          </w:tcPr>
          <w:p w14:paraId="40BD1380" w14:textId="77777777" w:rsidR="00AD0167" w:rsidRDefault="00190F44">
            <w:pPr>
              <w:jc w:val="both"/>
              <w:rPr>
                <w:rFonts w:ascii="Arial" w:hAnsi="Arial" w:cs="Arial"/>
                <w:sz w:val="22"/>
                <w:szCs w:val="22"/>
              </w:rPr>
            </w:pPr>
            <w:r>
              <w:rPr>
                <w:rFonts w:ascii="Arial" w:hAnsi="Arial" w:cs="Arial"/>
                <w:sz w:val="22"/>
                <w:szCs w:val="22"/>
              </w:rPr>
              <w:t>232</w:t>
            </w:r>
          </w:p>
        </w:tc>
        <w:tc>
          <w:tcPr>
            <w:tcW w:w="1275" w:type="dxa"/>
            <w:shd w:val="clear" w:color="auto" w:fill="FFFFFF"/>
            <w:vAlign w:val="center"/>
          </w:tcPr>
          <w:p w14:paraId="30A1EF91" w14:textId="77777777" w:rsidR="00AD0167" w:rsidRDefault="00190F44">
            <w:pPr>
              <w:jc w:val="both"/>
              <w:rPr>
                <w:rFonts w:ascii="Arial" w:hAnsi="Arial" w:cs="Arial"/>
                <w:sz w:val="22"/>
                <w:szCs w:val="22"/>
              </w:rPr>
            </w:pPr>
            <w:r>
              <w:rPr>
                <w:rFonts w:ascii="Arial" w:hAnsi="Arial" w:cs="Arial"/>
                <w:sz w:val="22"/>
                <w:szCs w:val="22"/>
              </w:rPr>
              <w:t>57.4</w:t>
            </w:r>
          </w:p>
        </w:tc>
        <w:tc>
          <w:tcPr>
            <w:tcW w:w="1457" w:type="dxa"/>
            <w:shd w:val="clear" w:color="auto" w:fill="FFFFFF"/>
          </w:tcPr>
          <w:p w14:paraId="4F704DE4" w14:textId="77777777" w:rsidR="00AD0167" w:rsidRDefault="00190F44">
            <w:pPr>
              <w:jc w:val="both"/>
              <w:rPr>
                <w:rFonts w:ascii="Arial" w:hAnsi="Arial" w:cs="Arial"/>
                <w:sz w:val="22"/>
                <w:szCs w:val="22"/>
              </w:rPr>
            </w:pPr>
            <w:r>
              <w:rPr>
                <w:rFonts w:ascii="Arial" w:hAnsi="Arial" w:cs="Arial"/>
                <w:sz w:val="22"/>
                <w:szCs w:val="22"/>
              </w:rPr>
              <w:t>57.4</w:t>
            </w:r>
          </w:p>
        </w:tc>
      </w:tr>
      <w:tr w:rsidR="00AD0167" w14:paraId="2D296389" w14:textId="77777777">
        <w:trPr>
          <w:trHeight w:val="475"/>
        </w:trPr>
        <w:tc>
          <w:tcPr>
            <w:tcW w:w="2637" w:type="dxa"/>
            <w:vMerge/>
            <w:shd w:val="clear" w:color="auto" w:fill="E0E0E0"/>
            <w:vAlign w:val="center"/>
          </w:tcPr>
          <w:p w14:paraId="2EECD0E9" w14:textId="77777777" w:rsidR="00AD0167" w:rsidRDefault="00AD0167">
            <w:pPr>
              <w:jc w:val="both"/>
              <w:rPr>
                <w:rFonts w:ascii="Arial" w:hAnsi="Arial" w:cs="Arial"/>
                <w:b/>
                <w:bCs/>
                <w:sz w:val="22"/>
                <w:szCs w:val="22"/>
              </w:rPr>
            </w:pPr>
          </w:p>
        </w:tc>
        <w:tc>
          <w:tcPr>
            <w:tcW w:w="2277" w:type="dxa"/>
            <w:shd w:val="clear" w:color="auto" w:fill="E0E0E0"/>
            <w:vAlign w:val="center"/>
          </w:tcPr>
          <w:p w14:paraId="4E173BD5" w14:textId="77777777" w:rsidR="00AD0167" w:rsidRDefault="00190F44">
            <w:pPr>
              <w:jc w:val="both"/>
              <w:rPr>
                <w:rFonts w:ascii="Arial" w:hAnsi="Arial" w:cs="Arial"/>
                <w:sz w:val="22"/>
                <w:szCs w:val="22"/>
              </w:rPr>
            </w:pPr>
            <w:r>
              <w:rPr>
                <w:rFonts w:ascii="Arial" w:hAnsi="Arial" w:cs="Arial"/>
                <w:sz w:val="22"/>
                <w:szCs w:val="22"/>
              </w:rPr>
              <w:t>Incorrect frequency</w:t>
            </w:r>
          </w:p>
        </w:tc>
        <w:tc>
          <w:tcPr>
            <w:tcW w:w="1275" w:type="dxa"/>
            <w:shd w:val="clear" w:color="auto" w:fill="FFFFFF"/>
            <w:vAlign w:val="center"/>
          </w:tcPr>
          <w:p w14:paraId="6C5F3544" w14:textId="77777777" w:rsidR="00AD0167" w:rsidRDefault="00190F44">
            <w:pPr>
              <w:jc w:val="both"/>
              <w:rPr>
                <w:rFonts w:ascii="Arial" w:hAnsi="Arial" w:cs="Arial"/>
                <w:sz w:val="22"/>
                <w:szCs w:val="22"/>
              </w:rPr>
            </w:pPr>
            <w:r>
              <w:rPr>
                <w:rFonts w:ascii="Arial" w:hAnsi="Arial" w:cs="Arial"/>
                <w:sz w:val="22"/>
                <w:szCs w:val="22"/>
              </w:rPr>
              <w:t>148</w:t>
            </w:r>
          </w:p>
        </w:tc>
        <w:tc>
          <w:tcPr>
            <w:tcW w:w="1275" w:type="dxa"/>
            <w:shd w:val="clear" w:color="auto" w:fill="FFFFFF"/>
            <w:vAlign w:val="center"/>
          </w:tcPr>
          <w:p w14:paraId="1B8B5835" w14:textId="77777777" w:rsidR="00AD0167" w:rsidRDefault="00190F44">
            <w:pPr>
              <w:jc w:val="both"/>
              <w:rPr>
                <w:rFonts w:ascii="Arial" w:hAnsi="Arial" w:cs="Arial"/>
                <w:sz w:val="22"/>
                <w:szCs w:val="22"/>
              </w:rPr>
            </w:pPr>
            <w:r>
              <w:rPr>
                <w:rFonts w:ascii="Arial" w:hAnsi="Arial" w:cs="Arial"/>
                <w:sz w:val="22"/>
                <w:szCs w:val="22"/>
              </w:rPr>
              <w:t>36.6</w:t>
            </w:r>
          </w:p>
        </w:tc>
        <w:tc>
          <w:tcPr>
            <w:tcW w:w="1457" w:type="dxa"/>
            <w:shd w:val="clear" w:color="auto" w:fill="FFFFFF"/>
          </w:tcPr>
          <w:p w14:paraId="4BC3AF50" w14:textId="77777777" w:rsidR="00AD0167" w:rsidRDefault="00190F44">
            <w:pPr>
              <w:jc w:val="both"/>
              <w:rPr>
                <w:rFonts w:ascii="Arial" w:hAnsi="Arial" w:cs="Arial"/>
                <w:sz w:val="22"/>
                <w:szCs w:val="22"/>
              </w:rPr>
            </w:pPr>
            <w:r>
              <w:rPr>
                <w:rFonts w:ascii="Arial" w:hAnsi="Arial" w:cs="Arial"/>
                <w:sz w:val="22"/>
                <w:szCs w:val="22"/>
              </w:rPr>
              <w:t>94.1</w:t>
            </w:r>
          </w:p>
        </w:tc>
      </w:tr>
      <w:tr w:rsidR="00AD0167" w14:paraId="760942AC" w14:textId="77777777">
        <w:trPr>
          <w:cantSplit/>
          <w:trHeight w:val="475"/>
        </w:trPr>
        <w:tc>
          <w:tcPr>
            <w:tcW w:w="2637" w:type="dxa"/>
            <w:vMerge/>
            <w:shd w:val="clear" w:color="auto" w:fill="E0E0E0"/>
            <w:vAlign w:val="center"/>
          </w:tcPr>
          <w:p w14:paraId="27DC3F96" w14:textId="77777777" w:rsidR="00AD0167" w:rsidRDefault="00AD0167">
            <w:pPr>
              <w:widowControl w:val="0"/>
              <w:rPr>
                <w:rFonts w:ascii="Arial" w:hAnsi="Arial" w:cs="Arial"/>
                <w:b/>
                <w:bCs/>
                <w:sz w:val="22"/>
                <w:szCs w:val="22"/>
              </w:rPr>
            </w:pPr>
          </w:p>
        </w:tc>
        <w:tc>
          <w:tcPr>
            <w:tcW w:w="2277" w:type="dxa"/>
            <w:shd w:val="clear" w:color="auto" w:fill="E0E0E0"/>
            <w:vAlign w:val="center"/>
          </w:tcPr>
          <w:p w14:paraId="4780158A" w14:textId="77777777" w:rsidR="00AD0167" w:rsidRDefault="00190F44">
            <w:pPr>
              <w:jc w:val="both"/>
              <w:rPr>
                <w:rFonts w:ascii="Arial" w:hAnsi="Arial" w:cs="Arial"/>
                <w:sz w:val="22"/>
                <w:szCs w:val="22"/>
              </w:rPr>
            </w:pPr>
            <w:r>
              <w:rPr>
                <w:rFonts w:ascii="Arial" w:hAnsi="Arial" w:cs="Arial"/>
                <w:sz w:val="22"/>
                <w:szCs w:val="22"/>
              </w:rPr>
              <w:t>Unsure/don’t know</w:t>
            </w:r>
          </w:p>
        </w:tc>
        <w:tc>
          <w:tcPr>
            <w:tcW w:w="1275" w:type="dxa"/>
            <w:shd w:val="clear" w:color="auto" w:fill="FFFFFF"/>
            <w:vAlign w:val="center"/>
          </w:tcPr>
          <w:p w14:paraId="17C723E1" w14:textId="77777777" w:rsidR="00AD0167" w:rsidRDefault="00190F44">
            <w:pPr>
              <w:jc w:val="both"/>
              <w:rPr>
                <w:rFonts w:ascii="Arial" w:hAnsi="Arial" w:cs="Arial"/>
                <w:sz w:val="22"/>
                <w:szCs w:val="22"/>
              </w:rPr>
            </w:pPr>
            <w:r>
              <w:rPr>
                <w:rFonts w:ascii="Arial" w:hAnsi="Arial" w:cs="Arial"/>
                <w:sz w:val="22"/>
                <w:szCs w:val="22"/>
              </w:rPr>
              <w:t>24</w:t>
            </w:r>
          </w:p>
        </w:tc>
        <w:tc>
          <w:tcPr>
            <w:tcW w:w="1275" w:type="dxa"/>
            <w:shd w:val="clear" w:color="auto" w:fill="FFFFFF"/>
            <w:vAlign w:val="center"/>
          </w:tcPr>
          <w:p w14:paraId="4DB832EC" w14:textId="77777777" w:rsidR="00AD0167" w:rsidRDefault="00190F44">
            <w:pPr>
              <w:jc w:val="both"/>
              <w:rPr>
                <w:rFonts w:ascii="Arial" w:hAnsi="Arial" w:cs="Arial"/>
                <w:sz w:val="22"/>
                <w:szCs w:val="22"/>
              </w:rPr>
            </w:pPr>
            <w:r>
              <w:rPr>
                <w:rFonts w:ascii="Arial" w:hAnsi="Arial" w:cs="Arial"/>
                <w:sz w:val="22"/>
                <w:szCs w:val="22"/>
              </w:rPr>
              <w:t>5.9</w:t>
            </w:r>
          </w:p>
        </w:tc>
        <w:tc>
          <w:tcPr>
            <w:tcW w:w="1457" w:type="dxa"/>
            <w:shd w:val="clear" w:color="auto" w:fill="FFFFFF"/>
          </w:tcPr>
          <w:p w14:paraId="2E866CD0" w14:textId="77777777" w:rsidR="00AD0167" w:rsidRDefault="00190F44">
            <w:pPr>
              <w:jc w:val="both"/>
              <w:rPr>
                <w:rFonts w:ascii="Arial" w:hAnsi="Arial" w:cs="Arial"/>
                <w:sz w:val="22"/>
                <w:szCs w:val="22"/>
              </w:rPr>
            </w:pPr>
            <w:r>
              <w:rPr>
                <w:rFonts w:ascii="Arial" w:hAnsi="Arial" w:cs="Arial"/>
                <w:sz w:val="22"/>
                <w:szCs w:val="22"/>
              </w:rPr>
              <w:t>100.0</w:t>
            </w:r>
          </w:p>
        </w:tc>
      </w:tr>
      <w:tr w:rsidR="00AD0167" w14:paraId="55EF8914" w14:textId="77777777">
        <w:trPr>
          <w:trHeight w:val="745"/>
        </w:trPr>
        <w:tc>
          <w:tcPr>
            <w:tcW w:w="2637" w:type="dxa"/>
            <w:vMerge w:val="restart"/>
            <w:shd w:val="clear" w:color="auto" w:fill="E0E0E0"/>
            <w:vAlign w:val="center"/>
          </w:tcPr>
          <w:p w14:paraId="5C4FBBE4" w14:textId="77777777" w:rsidR="00AD0167" w:rsidRDefault="00190F44">
            <w:pPr>
              <w:jc w:val="both"/>
              <w:rPr>
                <w:rFonts w:ascii="Arial" w:hAnsi="Arial" w:cs="Arial"/>
                <w:b/>
                <w:bCs/>
                <w:sz w:val="22"/>
                <w:szCs w:val="22"/>
              </w:rPr>
            </w:pPr>
            <w:r>
              <w:rPr>
                <w:rFonts w:ascii="Arial" w:hAnsi="Arial" w:cs="Arial"/>
                <w:b/>
                <w:bCs/>
                <w:sz w:val="22"/>
                <w:szCs w:val="22"/>
              </w:rPr>
              <w:lastRenderedPageBreak/>
              <w:t xml:space="preserve">Knowledge of Side Effects of IPT-SP </w:t>
            </w:r>
          </w:p>
        </w:tc>
        <w:tc>
          <w:tcPr>
            <w:tcW w:w="2277" w:type="dxa"/>
            <w:shd w:val="clear" w:color="auto" w:fill="E0E0E0"/>
            <w:vAlign w:val="center"/>
          </w:tcPr>
          <w:p w14:paraId="79E7F9F5" w14:textId="77777777" w:rsidR="00AD0167" w:rsidRDefault="00190F44">
            <w:pPr>
              <w:jc w:val="both"/>
              <w:rPr>
                <w:rFonts w:ascii="Arial" w:hAnsi="Arial" w:cs="Arial"/>
                <w:sz w:val="22"/>
                <w:szCs w:val="22"/>
              </w:rPr>
            </w:pPr>
            <w:r>
              <w:rPr>
                <w:rFonts w:ascii="Arial" w:hAnsi="Arial" w:cs="Arial"/>
                <w:sz w:val="22"/>
                <w:szCs w:val="22"/>
              </w:rPr>
              <w:t>Yes, and can list some</w:t>
            </w:r>
          </w:p>
        </w:tc>
        <w:tc>
          <w:tcPr>
            <w:tcW w:w="1275" w:type="dxa"/>
            <w:shd w:val="clear" w:color="auto" w:fill="FFFFFF"/>
            <w:vAlign w:val="center"/>
          </w:tcPr>
          <w:p w14:paraId="536D2DEE" w14:textId="77777777" w:rsidR="00AD0167" w:rsidRDefault="00190F44">
            <w:pPr>
              <w:jc w:val="both"/>
              <w:rPr>
                <w:rFonts w:ascii="Arial" w:hAnsi="Arial" w:cs="Arial"/>
                <w:sz w:val="22"/>
                <w:szCs w:val="22"/>
              </w:rPr>
            </w:pPr>
            <w:r>
              <w:rPr>
                <w:rFonts w:ascii="Arial" w:hAnsi="Arial" w:cs="Arial"/>
                <w:sz w:val="22"/>
                <w:szCs w:val="22"/>
              </w:rPr>
              <w:t>177</w:t>
            </w:r>
          </w:p>
        </w:tc>
        <w:tc>
          <w:tcPr>
            <w:tcW w:w="1275" w:type="dxa"/>
            <w:shd w:val="clear" w:color="auto" w:fill="FFFFFF"/>
            <w:vAlign w:val="center"/>
          </w:tcPr>
          <w:p w14:paraId="1E87DC1A" w14:textId="77777777" w:rsidR="00AD0167" w:rsidRDefault="00190F44">
            <w:pPr>
              <w:jc w:val="both"/>
              <w:rPr>
                <w:rFonts w:ascii="Arial" w:hAnsi="Arial" w:cs="Arial"/>
                <w:sz w:val="22"/>
                <w:szCs w:val="22"/>
              </w:rPr>
            </w:pPr>
            <w:r>
              <w:rPr>
                <w:rFonts w:ascii="Arial" w:hAnsi="Arial" w:cs="Arial"/>
                <w:sz w:val="22"/>
                <w:szCs w:val="22"/>
              </w:rPr>
              <w:t>43.8</w:t>
            </w:r>
          </w:p>
        </w:tc>
        <w:tc>
          <w:tcPr>
            <w:tcW w:w="1457" w:type="dxa"/>
            <w:shd w:val="clear" w:color="auto" w:fill="FFFFFF"/>
          </w:tcPr>
          <w:p w14:paraId="5D13A6B6" w14:textId="77777777" w:rsidR="00AD0167" w:rsidRDefault="00190F44">
            <w:pPr>
              <w:jc w:val="both"/>
              <w:rPr>
                <w:rFonts w:ascii="Arial" w:hAnsi="Arial" w:cs="Arial"/>
                <w:sz w:val="22"/>
                <w:szCs w:val="22"/>
              </w:rPr>
            </w:pPr>
            <w:r>
              <w:rPr>
                <w:rFonts w:ascii="Arial" w:hAnsi="Arial" w:cs="Arial"/>
                <w:sz w:val="22"/>
                <w:szCs w:val="22"/>
              </w:rPr>
              <w:t>43.8</w:t>
            </w:r>
          </w:p>
        </w:tc>
      </w:tr>
      <w:tr w:rsidR="00AD0167" w14:paraId="012C8D17" w14:textId="77777777">
        <w:trPr>
          <w:cantSplit/>
          <w:trHeight w:val="745"/>
        </w:trPr>
        <w:tc>
          <w:tcPr>
            <w:tcW w:w="2637" w:type="dxa"/>
            <w:vMerge/>
            <w:tcBorders>
              <w:bottom w:val="single" w:sz="4" w:space="0" w:color="auto"/>
            </w:tcBorders>
            <w:shd w:val="clear" w:color="auto" w:fill="E0E0E0"/>
            <w:vAlign w:val="center"/>
          </w:tcPr>
          <w:p w14:paraId="616AB2DC" w14:textId="77777777" w:rsidR="00AD0167" w:rsidRDefault="00AD0167">
            <w:pPr>
              <w:widowControl w:val="0"/>
              <w:rPr>
                <w:rFonts w:ascii="Arial" w:hAnsi="Arial" w:cs="Arial"/>
                <w:b/>
                <w:bCs/>
                <w:sz w:val="22"/>
                <w:szCs w:val="22"/>
              </w:rPr>
            </w:pPr>
          </w:p>
        </w:tc>
        <w:tc>
          <w:tcPr>
            <w:tcW w:w="2277" w:type="dxa"/>
            <w:tcBorders>
              <w:bottom w:val="single" w:sz="4" w:space="0" w:color="auto"/>
            </w:tcBorders>
            <w:shd w:val="clear" w:color="auto" w:fill="E0E0E0"/>
            <w:vAlign w:val="center"/>
          </w:tcPr>
          <w:p w14:paraId="555C7FA8" w14:textId="77777777" w:rsidR="00AD0167" w:rsidRDefault="00190F44">
            <w:pPr>
              <w:jc w:val="both"/>
              <w:rPr>
                <w:rFonts w:ascii="Arial" w:hAnsi="Arial" w:cs="Arial"/>
                <w:sz w:val="22"/>
                <w:szCs w:val="22"/>
              </w:rPr>
            </w:pPr>
            <w:r>
              <w:rPr>
                <w:rFonts w:ascii="Arial" w:hAnsi="Arial" w:cs="Arial"/>
                <w:sz w:val="22"/>
                <w:szCs w:val="22"/>
              </w:rPr>
              <w:t>No</w:t>
            </w:r>
          </w:p>
        </w:tc>
        <w:tc>
          <w:tcPr>
            <w:tcW w:w="1275" w:type="dxa"/>
            <w:tcBorders>
              <w:bottom w:val="single" w:sz="4" w:space="0" w:color="auto"/>
            </w:tcBorders>
            <w:shd w:val="clear" w:color="auto" w:fill="FFFFFF"/>
            <w:vAlign w:val="center"/>
          </w:tcPr>
          <w:p w14:paraId="589A32C9" w14:textId="77777777" w:rsidR="00AD0167" w:rsidRDefault="00190F44">
            <w:pPr>
              <w:jc w:val="both"/>
              <w:rPr>
                <w:rFonts w:ascii="Arial" w:hAnsi="Arial" w:cs="Arial"/>
                <w:sz w:val="22"/>
                <w:szCs w:val="22"/>
              </w:rPr>
            </w:pPr>
            <w:r>
              <w:rPr>
                <w:rFonts w:ascii="Arial" w:hAnsi="Arial" w:cs="Arial"/>
                <w:sz w:val="22"/>
                <w:szCs w:val="22"/>
              </w:rPr>
              <w:t>227</w:t>
            </w:r>
          </w:p>
        </w:tc>
        <w:tc>
          <w:tcPr>
            <w:tcW w:w="1275" w:type="dxa"/>
            <w:tcBorders>
              <w:bottom w:val="single" w:sz="4" w:space="0" w:color="auto"/>
            </w:tcBorders>
            <w:shd w:val="clear" w:color="auto" w:fill="FFFFFF"/>
            <w:vAlign w:val="center"/>
          </w:tcPr>
          <w:p w14:paraId="2E9B324C" w14:textId="77777777" w:rsidR="00AD0167" w:rsidRDefault="00190F44">
            <w:pPr>
              <w:jc w:val="both"/>
              <w:rPr>
                <w:rFonts w:ascii="Arial" w:hAnsi="Arial" w:cs="Arial"/>
                <w:sz w:val="22"/>
                <w:szCs w:val="22"/>
              </w:rPr>
            </w:pPr>
            <w:r>
              <w:rPr>
                <w:rFonts w:ascii="Arial" w:hAnsi="Arial" w:cs="Arial"/>
                <w:sz w:val="22"/>
                <w:szCs w:val="22"/>
              </w:rPr>
              <w:t>56.2</w:t>
            </w:r>
          </w:p>
        </w:tc>
        <w:tc>
          <w:tcPr>
            <w:tcW w:w="1457" w:type="dxa"/>
            <w:tcBorders>
              <w:bottom w:val="single" w:sz="4" w:space="0" w:color="auto"/>
            </w:tcBorders>
            <w:shd w:val="clear" w:color="auto" w:fill="FFFFFF"/>
          </w:tcPr>
          <w:p w14:paraId="12E548F5" w14:textId="77777777" w:rsidR="00AD0167" w:rsidRDefault="00190F44">
            <w:pPr>
              <w:jc w:val="both"/>
              <w:rPr>
                <w:rFonts w:ascii="Arial" w:hAnsi="Arial" w:cs="Arial"/>
                <w:sz w:val="22"/>
                <w:szCs w:val="22"/>
              </w:rPr>
            </w:pPr>
            <w:r>
              <w:rPr>
                <w:rFonts w:ascii="Arial" w:hAnsi="Arial" w:cs="Arial"/>
                <w:sz w:val="22"/>
                <w:szCs w:val="22"/>
              </w:rPr>
              <w:t>100.0</w:t>
            </w:r>
          </w:p>
        </w:tc>
      </w:tr>
    </w:tbl>
    <w:p w14:paraId="252D53AB" w14:textId="77777777" w:rsidR="00AD0167" w:rsidRDefault="00AD0167">
      <w:pPr>
        <w:rPr>
          <w:rFonts w:ascii="Arial" w:hAnsi="Arial" w:cs="Arial"/>
          <w:sz w:val="22"/>
          <w:szCs w:val="22"/>
        </w:rPr>
      </w:pPr>
    </w:p>
    <w:p w14:paraId="5C671AF0" w14:textId="77777777" w:rsidR="00AD0167" w:rsidRDefault="00AD0167">
      <w:pPr>
        <w:rPr>
          <w:rFonts w:ascii="Arial" w:hAnsi="Arial" w:cs="Arial"/>
          <w:b/>
          <w:sz w:val="22"/>
          <w:szCs w:val="22"/>
        </w:rPr>
      </w:pPr>
    </w:p>
    <w:p w14:paraId="7A81560E" w14:textId="184A8B8C" w:rsidR="00AD0167" w:rsidRDefault="00190F44">
      <w:pPr>
        <w:spacing w:line="480" w:lineRule="auto"/>
        <w:jc w:val="both"/>
        <w:rPr>
          <w:rFonts w:ascii="Arial" w:hAnsi="Arial" w:cs="Arial"/>
          <w:b/>
          <w:bCs/>
          <w:sz w:val="22"/>
          <w:szCs w:val="22"/>
          <w:u w:val="single"/>
        </w:rPr>
      </w:pPr>
      <w:r>
        <w:rPr>
          <w:rFonts w:ascii="Arial" w:hAnsi="Arial" w:cs="Arial"/>
          <w:b/>
          <w:bCs/>
          <w:sz w:val="22"/>
          <w:szCs w:val="22"/>
        </w:rPr>
        <w:t>Level of Knowledge of Intermittent Preventive Treatment</w:t>
      </w:r>
      <w:r>
        <w:rPr>
          <w:rFonts w:ascii="Arial" w:hAnsi="Arial" w:cs="Arial"/>
          <w:b/>
          <w:bCs/>
          <w:sz w:val="22"/>
          <w:szCs w:val="22"/>
          <w:u w:val="single"/>
        </w:rPr>
        <w:t xml:space="preserve"> </w:t>
      </w:r>
    </w:p>
    <w:p w14:paraId="4ECF545E" w14:textId="0B86C344" w:rsidR="00AD0167" w:rsidRDefault="00190F44">
      <w:pPr>
        <w:spacing w:line="480" w:lineRule="auto"/>
        <w:jc w:val="both"/>
        <w:rPr>
          <w:rFonts w:ascii="Arial" w:hAnsi="Arial" w:cs="Arial"/>
          <w:bCs/>
          <w:color w:val="EE0000"/>
          <w:sz w:val="22"/>
          <w:szCs w:val="22"/>
        </w:rPr>
      </w:pPr>
      <w:r>
        <w:rPr>
          <w:rFonts w:ascii="Arial" w:hAnsi="Arial" w:cs="Arial"/>
          <w:bCs/>
          <w:sz w:val="22"/>
          <w:szCs w:val="22"/>
        </w:rPr>
        <w:t>The pregnant women’s level of knowledge about the intermittent preventive treatment intervention was measured on a 5-point rating scale, which queried about their malaria prevention practices. Four items were measured, with a value of ≥ 4 as the highest and ≤ 2 as the lowest</w:t>
      </w:r>
      <w:r>
        <w:rPr>
          <w:rFonts w:ascii="Arial" w:hAnsi="Arial" w:cs="Arial"/>
          <w:sz w:val="22"/>
          <w:szCs w:val="22"/>
        </w:rPr>
        <w:t>. The mean score for the level of knowledge about the malaria preventive practice was 3.4 (Table 4). The categorization, which includes High (</w:t>
      </w:r>
      <w:r>
        <w:rPr>
          <w:rFonts w:ascii="Arial" w:hAnsi="Arial" w:cs="Arial"/>
          <w:bCs/>
          <w:sz w:val="22"/>
          <w:szCs w:val="22"/>
        </w:rPr>
        <w:t xml:space="preserve">≥ 4), moderate (3), and low (≤2) showed that pregnant women in the study have a moderate knowledge level of IPTp with a high proportion of pregnant women (45.3%) fall under the 3-score range, which is a moderate level. </w:t>
      </w:r>
    </w:p>
    <w:p w14:paraId="02E4689A" w14:textId="77777777" w:rsidR="00AD0167" w:rsidRDefault="00190F44">
      <w:pPr>
        <w:rPr>
          <w:rFonts w:ascii="Arial" w:hAnsi="Arial" w:cs="Arial"/>
          <w:b/>
          <w:bCs/>
          <w:sz w:val="22"/>
          <w:szCs w:val="22"/>
        </w:rPr>
      </w:pPr>
      <w:r>
        <w:rPr>
          <w:rFonts w:ascii="Arial" w:hAnsi="Arial" w:cs="Arial"/>
          <w:b/>
          <w:sz w:val="22"/>
          <w:szCs w:val="22"/>
        </w:rPr>
        <w:t xml:space="preserve">Table 4: </w:t>
      </w:r>
      <w:bookmarkStart w:id="5" w:name="_Hlk206248530"/>
      <w:r>
        <w:rPr>
          <w:rFonts w:ascii="Arial" w:hAnsi="Arial" w:cs="Arial"/>
          <w:b/>
          <w:bCs/>
          <w:sz w:val="22"/>
          <w:szCs w:val="22"/>
        </w:rPr>
        <w:t>Level of Knowledge of Intermittent Preventive Treatment</w:t>
      </w:r>
      <w:r>
        <w:rPr>
          <w:rFonts w:ascii="Arial" w:hAnsi="Arial" w:cs="Arial"/>
          <w:b/>
          <w:bCs/>
          <w:sz w:val="22"/>
          <w:szCs w:val="22"/>
          <w:u w:val="single"/>
        </w:rPr>
        <w:t xml:space="preserve"> </w:t>
      </w:r>
      <w:bookmarkEnd w:id="5"/>
    </w:p>
    <w:tbl>
      <w:tblPr>
        <w:tblStyle w:val="PlainTable21"/>
        <w:tblW w:w="9355" w:type="dxa"/>
        <w:tblBorders>
          <w:top w:val="none" w:sz="0" w:space="0" w:color="auto"/>
          <w:bottom w:val="none" w:sz="0" w:space="0" w:color="auto"/>
        </w:tblBorders>
        <w:tblLook w:val="04A0" w:firstRow="1" w:lastRow="0" w:firstColumn="1" w:lastColumn="0" w:noHBand="0" w:noVBand="1"/>
      </w:tblPr>
      <w:tblGrid>
        <w:gridCol w:w="2117"/>
        <w:gridCol w:w="2117"/>
        <w:gridCol w:w="2119"/>
        <w:gridCol w:w="3002"/>
      </w:tblGrid>
      <w:tr w:rsidR="00AD0167" w14:paraId="24B864E2" w14:textId="77777777" w:rsidTr="00AD0167">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2117" w:type="dxa"/>
            <w:tcBorders>
              <w:top w:val="single" w:sz="4" w:space="0" w:color="auto"/>
              <w:bottom w:val="single" w:sz="4" w:space="0" w:color="auto"/>
            </w:tcBorders>
            <w:vAlign w:val="center"/>
          </w:tcPr>
          <w:p w14:paraId="0F8D963E" w14:textId="77777777" w:rsidR="00AD0167" w:rsidRDefault="00190F44">
            <w:pPr>
              <w:spacing w:line="480" w:lineRule="auto"/>
              <w:rPr>
                <w:rFonts w:ascii="Arial" w:hAnsi="Arial" w:cs="Arial"/>
                <w:b w:val="0"/>
                <w:bCs w:val="0"/>
                <w:sz w:val="22"/>
                <w:szCs w:val="22"/>
              </w:rPr>
            </w:pPr>
            <w:r>
              <w:rPr>
                <w:rFonts w:ascii="Arial" w:hAnsi="Arial" w:cs="Arial"/>
                <w:sz w:val="22"/>
                <w:szCs w:val="22"/>
              </w:rPr>
              <w:t>Knowledge of IPTp</w:t>
            </w:r>
          </w:p>
        </w:tc>
        <w:tc>
          <w:tcPr>
            <w:tcW w:w="2117" w:type="dxa"/>
            <w:tcBorders>
              <w:top w:val="single" w:sz="4" w:space="0" w:color="auto"/>
              <w:bottom w:val="single" w:sz="4" w:space="0" w:color="auto"/>
            </w:tcBorders>
            <w:vAlign w:val="center"/>
          </w:tcPr>
          <w:p w14:paraId="45C98824" w14:textId="77777777" w:rsidR="00AD0167" w:rsidRDefault="00190F44">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Pr>
                <w:rFonts w:ascii="Arial" w:hAnsi="Arial" w:cs="Arial"/>
                <w:sz w:val="22"/>
                <w:szCs w:val="22"/>
              </w:rPr>
              <w:t>Score Range</w:t>
            </w:r>
          </w:p>
        </w:tc>
        <w:tc>
          <w:tcPr>
            <w:tcW w:w="2119" w:type="dxa"/>
            <w:tcBorders>
              <w:top w:val="single" w:sz="4" w:space="0" w:color="auto"/>
              <w:bottom w:val="single" w:sz="4" w:space="0" w:color="auto"/>
            </w:tcBorders>
            <w:vAlign w:val="center"/>
          </w:tcPr>
          <w:p w14:paraId="5F789FB9" w14:textId="77777777" w:rsidR="00AD0167" w:rsidRDefault="00190F44">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Pr>
                <w:rFonts w:ascii="Arial" w:hAnsi="Arial" w:cs="Arial"/>
                <w:sz w:val="22"/>
                <w:szCs w:val="22"/>
              </w:rPr>
              <w:t>Frequency (n)</w:t>
            </w:r>
          </w:p>
        </w:tc>
        <w:tc>
          <w:tcPr>
            <w:tcW w:w="3002" w:type="dxa"/>
            <w:tcBorders>
              <w:top w:val="single" w:sz="4" w:space="0" w:color="auto"/>
              <w:bottom w:val="single" w:sz="4" w:space="0" w:color="auto"/>
            </w:tcBorders>
            <w:vAlign w:val="center"/>
          </w:tcPr>
          <w:p w14:paraId="31946376" w14:textId="77777777" w:rsidR="00AD0167" w:rsidRDefault="00190F44">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Pr>
                <w:rFonts w:ascii="Arial" w:hAnsi="Arial" w:cs="Arial"/>
                <w:sz w:val="22"/>
                <w:szCs w:val="22"/>
              </w:rPr>
              <w:t>Percentage (%)</w:t>
            </w:r>
          </w:p>
        </w:tc>
      </w:tr>
      <w:tr w:rsidR="00AD0167" w14:paraId="5CFD4ACE" w14:textId="77777777" w:rsidTr="00AD0167">
        <w:trPr>
          <w:trHeight w:val="305"/>
        </w:trPr>
        <w:tc>
          <w:tcPr>
            <w:cnfStyle w:val="001000000000" w:firstRow="0" w:lastRow="0" w:firstColumn="1" w:lastColumn="0" w:oddVBand="0" w:evenVBand="0" w:oddHBand="0" w:evenHBand="0" w:firstRowFirstColumn="0" w:firstRowLastColumn="0" w:lastRowFirstColumn="0" w:lastRowLastColumn="0"/>
            <w:tcW w:w="2117" w:type="dxa"/>
            <w:tcBorders>
              <w:top w:val="single" w:sz="4" w:space="0" w:color="auto"/>
              <w:bottom w:val="nil"/>
            </w:tcBorders>
            <w:vAlign w:val="center"/>
          </w:tcPr>
          <w:p w14:paraId="510302B9" w14:textId="77777777" w:rsidR="00AD0167" w:rsidRDefault="00190F44">
            <w:pPr>
              <w:spacing w:line="480" w:lineRule="auto"/>
              <w:rPr>
                <w:rFonts w:ascii="Arial" w:hAnsi="Arial" w:cs="Arial"/>
                <w:sz w:val="22"/>
                <w:szCs w:val="22"/>
              </w:rPr>
            </w:pPr>
            <w:r>
              <w:rPr>
                <w:rFonts w:ascii="Arial" w:hAnsi="Arial" w:cs="Arial"/>
                <w:sz w:val="22"/>
                <w:szCs w:val="22"/>
              </w:rPr>
              <w:t>High</w:t>
            </w:r>
          </w:p>
        </w:tc>
        <w:tc>
          <w:tcPr>
            <w:tcW w:w="2117" w:type="dxa"/>
            <w:tcBorders>
              <w:top w:val="single" w:sz="4" w:space="0" w:color="auto"/>
              <w:bottom w:val="nil"/>
            </w:tcBorders>
            <w:vAlign w:val="center"/>
          </w:tcPr>
          <w:p w14:paraId="7B8C5E20"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Cs/>
                <w:sz w:val="22"/>
                <w:szCs w:val="22"/>
              </w:rPr>
              <w:t>≥ 4</w:t>
            </w:r>
          </w:p>
        </w:tc>
        <w:tc>
          <w:tcPr>
            <w:tcW w:w="2119" w:type="dxa"/>
            <w:tcBorders>
              <w:top w:val="single" w:sz="4" w:space="0" w:color="auto"/>
              <w:bottom w:val="nil"/>
            </w:tcBorders>
            <w:vAlign w:val="center"/>
          </w:tcPr>
          <w:p w14:paraId="5303F98B"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sz w:val="22"/>
                <w:szCs w:val="22"/>
              </w:rPr>
              <w:t>164</w:t>
            </w:r>
          </w:p>
        </w:tc>
        <w:tc>
          <w:tcPr>
            <w:tcW w:w="3002" w:type="dxa"/>
            <w:tcBorders>
              <w:top w:val="single" w:sz="4" w:space="0" w:color="auto"/>
              <w:bottom w:val="nil"/>
            </w:tcBorders>
            <w:vAlign w:val="center"/>
          </w:tcPr>
          <w:p w14:paraId="5A893684"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sz w:val="22"/>
                <w:szCs w:val="22"/>
              </w:rPr>
              <w:t>40.6</w:t>
            </w:r>
          </w:p>
        </w:tc>
      </w:tr>
      <w:tr w:rsidR="00AD0167" w14:paraId="685B8355" w14:textId="77777777" w:rsidTr="00AD0167">
        <w:trPr>
          <w:trHeight w:val="305"/>
        </w:trPr>
        <w:tc>
          <w:tcPr>
            <w:cnfStyle w:val="001000000000" w:firstRow="0" w:lastRow="0" w:firstColumn="1" w:lastColumn="0" w:oddVBand="0" w:evenVBand="0" w:oddHBand="0" w:evenHBand="0" w:firstRowFirstColumn="0" w:firstRowLastColumn="0" w:lastRowFirstColumn="0" w:lastRowLastColumn="0"/>
            <w:tcW w:w="2117" w:type="dxa"/>
            <w:vAlign w:val="center"/>
          </w:tcPr>
          <w:p w14:paraId="7C2BAD67" w14:textId="77777777" w:rsidR="00AD0167" w:rsidRDefault="00190F44">
            <w:pPr>
              <w:spacing w:line="480" w:lineRule="auto"/>
              <w:rPr>
                <w:rFonts w:ascii="Arial" w:hAnsi="Arial" w:cs="Arial"/>
                <w:sz w:val="22"/>
                <w:szCs w:val="22"/>
              </w:rPr>
            </w:pPr>
            <w:r>
              <w:rPr>
                <w:rFonts w:ascii="Arial" w:hAnsi="Arial" w:cs="Arial"/>
                <w:sz w:val="22"/>
                <w:szCs w:val="22"/>
              </w:rPr>
              <w:t>Moderate</w:t>
            </w:r>
          </w:p>
        </w:tc>
        <w:tc>
          <w:tcPr>
            <w:tcW w:w="2117" w:type="dxa"/>
            <w:vAlign w:val="center"/>
          </w:tcPr>
          <w:p w14:paraId="32A85030"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  3</w:t>
            </w:r>
          </w:p>
        </w:tc>
        <w:tc>
          <w:tcPr>
            <w:tcW w:w="2119" w:type="dxa"/>
            <w:vAlign w:val="center"/>
          </w:tcPr>
          <w:p w14:paraId="7E19205E"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sz w:val="22"/>
                <w:szCs w:val="22"/>
              </w:rPr>
              <w:t>183</w:t>
            </w:r>
          </w:p>
        </w:tc>
        <w:tc>
          <w:tcPr>
            <w:tcW w:w="3002" w:type="dxa"/>
            <w:vAlign w:val="center"/>
          </w:tcPr>
          <w:p w14:paraId="24FBBBAC"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sz w:val="22"/>
                <w:szCs w:val="22"/>
              </w:rPr>
              <w:t>45.3</w:t>
            </w:r>
          </w:p>
        </w:tc>
      </w:tr>
      <w:tr w:rsidR="00AD0167" w14:paraId="74E0D346" w14:textId="77777777" w:rsidTr="00AD0167">
        <w:trPr>
          <w:trHeight w:val="291"/>
        </w:trPr>
        <w:tc>
          <w:tcPr>
            <w:cnfStyle w:val="001000000000" w:firstRow="0" w:lastRow="0" w:firstColumn="1" w:lastColumn="0" w:oddVBand="0" w:evenVBand="0" w:oddHBand="0" w:evenHBand="0" w:firstRowFirstColumn="0" w:firstRowLastColumn="0" w:lastRowFirstColumn="0" w:lastRowLastColumn="0"/>
            <w:tcW w:w="2117" w:type="dxa"/>
            <w:tcBorders>
              <w:top w:val="nil"/>
              <w:bottom w:val="nil"/>
            </w:tcBorders>
            <w:vAlign w:val="center"/>
          </w:tcPr>
          <w:p w14:paraId="19CA4985" w14:textId="77777777" w:rsidR="00AD0167" w:rsidRDefault="00190F44">
            <w:pPr>
              <w:spacing w:line="480" w:lineRule="auto"/>
              <w:rPr>
                <w:rFonts w:ascii="Arial" w:hAnsi="Arial" w:cs="Arial"/>
                <w:sz w:val="22"/>
                <w:szCs w:val="22"/>
              </w:rPr>
            </w:pPr>
            <w:r>
              <w:rPr>
                <w:rFonts w:ascii="Arial" w:hAnsi="Arial" w:cs="Arial"/>
                <w:sz w:val="22"/>
                <w:szCs w:val="22"/>
              </w:rPr>
              <w:t>Low</w:t>
            </w:r>
          </w:p>
        </w:tc>
        <w:tc>
          <w:tcPr>
            <w:tcW w:w="2117" w:type="dxa"/>
            <w:tcBorders>
              <w:top w:val="nil"/>
              <w:bottom w:val="nil"/>
            </w:tcBorders>
            <w:vAlign w:val="center"/>
          </w:tcPr>
          <w:p w14:paraId="00732D8A"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sz w:val="22"/>
                <w:szCs w:val="22"/>
              </w:rPr>
              <w:t>≤2</w:t>
            </w:r>
          </w:p>
        </w:tc>
        <w:tc>
          <w:tcPr>
            <w:tcW w:w="2119" w:type="dxa"/>
            <w:tcBorders>
              <w:top w:val="nil"/>
              <w:bottom w:val="nil"/>
            </w:tcBorders>
            <w:vAlign w:val="center"/>
          </w:tcPr>
          <w:p w14:paraId="5DA6BFC7"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sz w:val="22"/>
                <w:szCs w:val="22"/>
              </w:rPr>
              <w:t>57</w:t>
            </w:r>
          </w:p>
        </w:tc>
        <w:tc>
          <w:tcPr>
            <w:tcW w:w="3002" w:type="dxa"/>
            <w:tcBorders>
              <w:top w:val="nil"/>
              <w:bottom w:val="nil"/>
            </w:tcBorders>
            <w:vAlign w:val="center"/>
          </w:tcPr>
          <w:p w14:paraId="61181B6B"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sz w:val="22"/>
                <w:szCs w:val="22"/>
              </w:rPr>
              <w:t>14.1</w:t>
            </w:r>
          </w:p>
        </w:tc>
      </w:tr>
      <w:tr w:rsidR="00AD0167" w14:paraId="3B6A4307" w14:textId="77777777" w:rsidTr="00AD0167">
        <w:trPr>
          <w:trHeight w:val="305"/>
        </w:trPr>
        <w:tc>
          <w:tcPr>
            <w:cnfStyle w:val="001000000000" w:firstRow="0" w:lastRow="0" w:firstColumn="1" w:lastColumn="0" w:oddVBand="0" w:evenVBand="0" w:oddHBand="0" w:evenHBand="0" w:firstRowFirstColumn="0" w:firstRowLastColumn="0" w:lastRowFirstColumn="0" w:lastRowLastColumn="0"/>
            <w:tcW w:w="2117" w:type="dxa"/>
            <w:vAlign w:val="center"/>
          </w:tcPr>
          <w:p w14:paraId="70162AD9" w14:textId="77777777" w:rsidR="00AD0167" w:rsidRDefault="00190F44">
            <w:pPr>
              <w:spacing w:line="480" w:lineRule="auto"/>
              <w:rPr>
                <w:rFonts w:ascii="Arial" w:hAnsi="Arial" w:cs="Arial"/>
                <w:sz w:val="22"/>
                <w:szCs w:val="22"/>
              </w:rPr>
            </w:pPr>
            <w:r>
              <w:rPr>
                <w:rFonts w:ascii="Arial" w:hAnsi="Arial" w:cs="Arial"/>
                <w:sz w:val="22"/>
                <w:szCs w:val="22"/>
              </w:rPr>
              <w:t>Total</w:t>
            </w:r>
          </w:p>
        </w:tc>
        <w:tc>
          <w:tcPr>
            <w:tcW w:w="2117" w:type="dxa"/>
            <w:vAlign w:val="center"/>
          </w:tcPr>
          <w:p w14:paraId="1D76C1F1" w14:textId="77777777" w:rsidR="00AD0167" w:rsidRDefault="00AD0167">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p>
        </w:tc>
        <w:tc>
          <w:tcPr>
            <w:tcW w:w="2119" w:type="dxa"/>
            <w:vAlign w:val="center"/>
          </w:tcPr>
          <w:p w14:paraId="6FFAFECF"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sz w:val="22"/>
                <w:szCs w:val="22"/>
              </w:rPr>
              <w:t>404</w:t>
            </w:r>
          </w:p>
        </w:tc>
        <w:tc>
          <w:tcPr>
            <w:tcW w:w="3002" w:type="dxa"/>
            <w:vAlign w:val="center"/>
          </w:tcPr>
          <w:p w14:paraId="0B0E3740"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sz w:val="22"/>
                <w:szCs w:val="22"/>
              </w:rPr>
              <w:t>100.0</w:t>
            </w:r>
          </w:p>
        </w:tc>
      </w:tr>
      <w:tr w:rsidR="00AD0167" w14:paraId="48441B75" w14:textId="77777777" w:rsidTr="00AD0167">
        <w:trPr>
          <w:trHeight w:val="305"/>
        </w:trPr>
        <w:tc>
          <w:tcPr>
            <w:cnfStyle w:val="001000000000" w:firstRow="0" w:lastRow="0" w:firstColumn="1" w:lastColumn="0" w:oddVBand="0" w:evenVBand="0" w:oddHBand="0" w:evenHBand="0" w:firstRowFirstColumn="0" w:firstRowLastColumn="0" w:lastRowFirstColumn="0" w:lastRowLastColumn="0"/>
            <w:tcW w:w="2117" w:type="dxa"/>
            <w:tcBorders>
              <w:top w:val="nil"/>
              <w:bottom w:val="single" w:sz="4" w:space="0" w:color="auto"/>
            </w:tcBorders>
            <w:vAlign w:val="center"/>
          </w:tcPr>
          <w:p w14:paraId="769A46E5" w14:textId="77777777" w:rsidR="00AD0167" w:rsidRDefault="00190F44">
            <w:pPr>
              <w:spacing w:line="480" w:lineRule="auto"/>
              <w:rPr>
                <w:rFonts w:ascii="Arial" w:hAnsi="Arial" w:cs="Arial"/>
                <w:b w:val="0"/>
                <w:bCs w:val="0"/>
                <w:sz w:val="22"/>
                <w:szCs w:val="22"/>
              </w:rPr>
            </w:pPr>
            <w:r>
              <w:rPr>
                <w:rFonts w:ascii="Arial" w:hAnsi="Arial" w:cs="Arial"/>
                <w:sz w:val="22"/>
                <w:szCs w:val="22"/>
              </w:rPr>
              <w:t>Mean ±</w:t>
            </w:r>
            <w:r>
              <w:rPr>
                <w:rFonts w:ascii="Arial" w:hAnsi="Arial" w:cs="Arial"/>
                <w:color w:val="000000" w:themeColor="text1"/>
                <w:sz w:val="22"/>
                <w:szCs w:val="22"/>
              </w:rPr>
              <w:t>SD</w:t>
            </w:r>
          </w:p>
        </w:tc>
        <w:tc>
          <w:tcPr>
            <w:tcW w:w="2117" w:type="dxa"/>
            <w:tcBorders>
              <w:top w:val="nil"/>
              <w:bottom w:val="single" w:sz="4" w:space="0" w:color="auto"/>
            </w:tcBorders>
            <w:vAlign w:val="center"/>
          </w:tcPr>
          <w:p w14:paraId="179EB9DA" w14:textId="77777777" w:rsidR="00AD0167" w:rsidRDefault="00AD0167">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p>
        </w:tc>
        <w:tc>
          <w:tcPr>
            <w:tcW w:w="2119" w:type="dxa"/>
            <w:tcBorders>
              <w:top w:val="nil"/>
              <w:bottom w:val="single" w:sz="4" w:space="0" w:color="auto"/>
            </w:tcBorders>
            <w:vAlign w:val="center"/>
          </w:tcPr>
          <w:p w14:paraId="3F4CA102" w14:textId="77777777" w:rsidR="00AD0167" w:rsidRDefault="00190F44">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3.40 ± 1.04</w:t>
            </w:r>
          </w:p>
        </w:tc>
        <w:tc>
          <w:tcPr>
            <w:tcW w:w="3002" w:type="dxa"/>
            <w:tcBorders>
              <w:top w:val="nil"/>
              <w:bottom w:val="single" w:sz="4" w:space="0" w:color="auto"/>
            </w:tcBorders>
            <w:vAlign w:val="center"/>
          </w:tcPr>
          <w:p w14:paraId="79C9A822" w14:textId="77777777" w:rsidR="00AD0167" w:rsidRDefault="00AD0167">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77DE4220" w14:textId="77777777" w:rsidR="00AD0167" w:rsidRDefault="00AD0167">
      <w:pPr>
        <w:jc w:val="both"/>
        <w:rPr>
          <w:rFonts w:ascii="Arial" w:hAnsi="Arial" w:cs="Arial"/>
          <w:bCs/>
          <w:sz w:val="22"/>
          <w:szCs w:val="22"/>
        </w:rPr>
      </w:pPr>
    </w:p>
    <w:p w14:paraId="5E3D40CE" w14:textId="77777777" w:rsidR="00AD0167" w:rsidRDefault="00AD0167">
      <w:pPr>
        <w:pStyle w:val="Body"/>
        <w:spacing w:after="0"/>
        <w:rPr>
          <w:rFonts w:ascii="Arial" w:hAnsi="Arial" w:cs="Arial"/>
          <w:sz w:val="22"/>
          <w:szCs w:val="22"/>
        </w:rPr>
      </w:pPr>
    </w:p>
    <w:p w14:paraId="6A0A28B5" w14:textId="77777777" w:rsidR="00AD0167" w:rsidRDefault="00190F44">
      <w:pPr>
        <w:spacing w:after="248"/>
        <w:rPr>
          <w:rFonts w:ascii="Arial" w:hAnsi="Arial" w:cs="Arial"/>
          <w:b/>
          <w:bCs/>
          <w:sz w:val="22"/>
          <w:szCs w:val="22"/>
        </w:rPr>
      </w:pPr>
      <w:r>
        <w:rPr>
          <w:rFonts w:ascii="Arial" w:hAnsi="Arial" w:cs="Arial"/>
          <w:b/>
          <w:bCs/>
          <w:sz w:val="22"/>
          <w:szCs w:val="22"/>
        </w:rPr>
        <w:t xml:space="preserve">Table 5: Ethnicity and Awareness of Medication used IPT among pregnant women attending antenatal clinic at </w:t>
      </w:r>
      <w:proofErr w:type="spellStart"/>
      <w:r>
        <w:rPr>
          <w:rFonts w:ascii="Arial" w:hAnsi="Arial" w:cs="Arial"/>
          <w:b/>
          <w:bCs/>
          <w:sz w:val="22"/>
          <w:szCs w:val="22"/>
        </w:rPr>
        <w:t>Igbeti</w:t>
      </w:r>
      <w:proofErr w:type="spellEnd"/>
      <w:r>
        <w:rPr>
          <w:rFonts w:ascii="Arial" w:hAnsi="Arial" w:cs="Arial"/>
          <w:b/>
          <w:bCs/>
          <w:sz w:val="22"/>
          <w:szCs w:val="22"/>
        </w:rPr>
        <w:t xml:space="preserve">, Oyo state  </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33"/>
        <w:gridCol w:w="1144"/>
        <w:gridCol w:w="1153"/>
        <w:gridCol w:w="2395"/>
        <w:gridCol w:w="1115"/>
        <w:gridCol w:w="1080"/>
        <w:gridCol w:w="810"/>
        <w:gridCol w:w="720"/>
      </w:tblGrid>
      <w:tr w:rsidR="00AD0167" w14:paraId="085F2946" w14:textId="77777777">
        <w:trPr>
          <w:cantSplit/>
        </w:trPr>
        <w:tc>
          <w:tcPr>
            <w:tcW w:w="1033" w:type="dxa"/>
            <w:tcBorders>
              <w:top w:val="nil"/>
              <w:left w:val="nil"/>
              <w:bottom w:val="single" w:sz="4" w:space="0" w:color="auto"/>
              <w:right w:val="nil"/>
            </w:tcBorders>
            <w:shd w:val="clear" w:color="auto" w:fill="FFFFFF"/>
          </w:tcPr>
          <w:p w14:paraId="22C8886A" w14:textId="77777777" w:rsidR="00AD0167" w:rsidRDefault="00AD0167">
            <w:pPr>
              <w:jc w:val="both"/>
              <w:rPr>
                <w:rFonts w:ascii="Arial" w:hAnsi="Arial" w:cs="Arial"/>
                <w:b/>
                <w:bCs/>
                <w:sz w:val="22"/>
                <w:szCs w:val="22"/>
              </w:rPr>
            </w:pPr>
          </w:p>
        </w:tc>
        <w:tc>
          <w:tcPr>
            <w:tcW w:w="8417" w:type="dxa"/>
            <w:gridSpan w:val="7"/>
            <w:tcBorders>
              <w:top w:val="nil"/>
              <w:left w:val="nil"/>
              <w:bottom w:val="single" w:sz="4" w:space="0" w:color="auto"/>
              <w:right w:val="nil"/>
            </w:tcBorders>
            <w:shd w:val="clear" w:color="auto" w:fill="FFFFFF"/>
            <w:vAlign w:val="center"/>
          </w:tcPr>
          <w:p w14:paraId="02260A20" w14:textId="77777777" w:rsidR="00AD0167" w:rsidRDefault="00AD0167">
            <w:pPr>
              <w:jc w:val="both"/>
              <w:rPr>
                <w:rFonts w:ascii="Arial" w:hAnsi="Arial" w:cs="Arial"/>
                <w:b/>
                <w:bCs/>
                <w:sz w:val="22"/>
                <w:szCs w:val="22"/>
              </w:rPr>
            </w:pPr>
          </w:p>
        </w:tc>
      </w:tr>
      <w:tr w:rsidR="00AD0167" w14:paraId="61B36B64" w14:textId="77777777">
        <w:trPr>
          <w:cantSplit/>
        </w:trPr>
        <w:tc>
          <w:tcPr>
            <w:tcW w:w="3330" w:type="dxa"/>
            <w:gridSpan w:val="3"/>
            <w:vMerge w:val="restart"/>
            <w:tcBorders>
              <w:top w:val="single" w:sz="4" w:space="0" w:color="auto"/>
              <w:left w:val="nil"/>
              <w:bottom w:val="nil"/>
              <w:right w:val="nil"/>
            </w:tcBorders>
            <w:shd w:val="clear" w:color="auto" w:fill="C6D9F1" w:themeFill="text2" w:themeFillTint="33"/>
            <w:vAlign w:val="bottom"/>
          </w:tcPr>
          <w:p w14:paraId="45BF0606" w14:textId="77777777" w:rsidR="00AD0167" w:rsidRDefault="00AD0167">
            <w:pPr>
              <w:jc w:val="both"/>
              <w:rPr>
                <w:rFonts w:ascii="Arial" w:hAnsi="Arial" w:cs="Arial"/>
                <w:sz w:val="22"/>
                <w:szCs w:val="22"/>
              </w:rPr>
            </w:pPr>
          </w:p>
        </w:tc>
        <w:tc>
          <w:tcPr>
            <w:tcW w:w="4590" w:type="dxa"/>
            <w:gridSpan w:val="3"/>
            <w:tcBorders>
              <w:top w:val="single" w:sz="4" w:space="0" w:color="auto"/>
              <w:left w:val="nil"/>
              <w:bottom w:val="nil"/>
              <w:right w:val="nil"/>
            </w:tcBorders>
            <w:shd w:val="clear" w:color="auto" w:fill="C6D9F1" w:themeFill="text2" w:themeFillTint="33"/>
            <w:vAlign w:val="bottom"/>
          </w:tcPr>
          <w:p w14:paraId="4C56E95D" w14:textId="77777777" w:rsidR="00AD0167" w:rsidRDefault="00190F44">
            <w:pPr>
              <w:jc w:val="both"/>
              <w:rPr>
                <w:rFonts w:ascii="Arial" w:hAnsi="Arial" w:cs="Arial"/>
                <w:b/>
                <w:bCs/>
                <w:sz w:val="22"/>
                <w:szCs w:val="22"/>
              </w:rPr>
            </w:pPr>
            <w:r>
              <w:rPr>
                <w:rFonts w:ascii="Arial" w:hAnsi="Arial" w:cs="Arial"/>
                <w:b/>
                <w:bCs/>
                <w:sz w:val="22"/>
                <w:szCs w:val="22"/>
              </w:rPr>
              <w:t>Awareness of Medication</w:t>
            </w:r>
          </w:p>
        </w:tc>
        <w:tc>
          <w:tcPr>
            <w:tcW w:w="810" w:type="dxa"/>
            <w:tcBorders>
              <w:top w:val="single" w:sz="4" w:space="0" w:color="auto"/>
              <w:left w:val="nil"/>
              <w:bottom w:val="nil"/>
              <w:right w:val="nil"/>
            </w:tcBorders>
            <w:shd w:val="clear" w:color="auto" w:fill="C6D9F1" w:themeFill="text2" w:themeFillTint="33"/>
          </w:tcPr>
          <w:p w14:paraId="3D43737F" w14:textId="77777777" w:rsidR="00AD0167" w:rsidRDefault="00AD0167">
            <w:pPr>
              <w:jc w:val="both"/>
              <w:rPr>
                <w:rFonts w:ascii="Arial" w:hAnsi="Arial" w:cs="Arial"/>
                <w:sz w:val="22"/>
                <w:szCs w:val="22"/>
              </w:rPr>
            </w:pPr>
          </w:p>
        </w:tc>
        <w:tc>
          <w:tcPr>
            <w:tcW w:w="720" w:type="dxa"/>
            <w:vMerge w:val="restart"/>
            <w:tcBorders>
              <w:top w:val="single" w:sz="4" w:space="0" w:color="auto"/>
              <w:left w:val="nil"/>
              <w:bottom w:val="nil"/>
              <w:right w:val="nil"/>
            </w:tcBorders>
            <w:shd w:val="clear" w:color="auto" w:fill="C6D9F1" w:themeFill="text2" w:themeFillTint="33"/>
            <w:vAlign w:val="bottom"/>
          </w:tcPr>
          <w:p w14:paraId="5FB29964" w14:textId="77777777" w:rsidR="00AD0167" w:rsidRDefault="00190F44">
            <w:pPr>
              <w:jc w:val="both"/>
              <w:rPr>
                <w:rFonts w:ascii="Arial" w:hAnsi="Arial" w:cs="Arial"/>
                <w:sz w:val="22"/>
                <w:szCs w:val="22"/>
              </w:rPr>
            </w:pPr>
            <w:r>
              <w:rPr>
                <w:rFonts w:ascii="Arial" w:hAnsi="Arial" w:cs="Arial"/>
                <w:sz w:val="22"/>
                <w:szCs w:val="22"/>
              </w:rPr>
              <w:t>P-</w:t>
            </w:r>
            <w:r>
              <w:rPr>
                <w:rFonts w:ascii="Arial" w:hAnsi="Arial" w:cs="Arial"/>
                <w:sz w:val="22"/>
                <w:szCs w:val="22"/>
              </w:rPr>
              <w:lastRenderedPageBreak/>
              <w:t>value</w:t>
            </w:r>
          </w:p>
        </w:tc>
      </w:tr>
      <w:tr w:rsidR="00AD0167" w14:paraId="025723DD" w14:textId="77777777">
        <w:trPr>
          <w:cantSplit/>
        </w:trPr>
        <w:tc>
          <w:tcPr>
            <w:tcW w:w="3330" w:type="dxa"/>
            <w:gridSpan w:val="3"/>
            <w:vMerge/>
            <w:tcBorders>
              <w:top w:val="nil"/>
              <w:left w:val="nil"/>
              <w:bottom w:val="nil"/>
              <w:right w:val="nil"/>
            </w:tcBorders>
            <w:shd w:val="clear" w:color="auto" w:fill="C6D9F1" w:themeFill="text2" w:themeFillTint="33"/>
            <w:vAlign w:val="bottom"/>
          </w:tcPr>
          <w:p w14:paraId="3B2BC1E8" w14:textId="77777777" w:rsidR="00AD0167" w:rsidRDefault="00AD0167">
            <w:pPr>
              <w:jc w:val="both"/>
              <w:rPr>
                <w:rFonts w:ascii="Arial" w:hAnsi="Arial" w:cs="Arial"/>
                <w:sz w:val="22"/>
                <w:szCs w:val="22"/>
              </w:rPr>
            </w:pPr>
          </w:p>
        </w:tc>
        <w:tc>
          <w:tcPr>
            <w:tcW w:w="2395" w:type="dxa"/>
            <w:tcBorders>
              <w:top w:val="nil"/>
              <w:left w:val="nil"/>
              <w:bottom w:val="nil"/>
              <w:right w:val="nil"/>
            </w:tcBorders>
            <w:shd w:val="clear" w:color="auto" w:fill="C6D9F1" w:themeFill="text2" w:themeFillTint="33"/>
            <w:vAlign w:val="bottom"/>
          </w:tcPr>
          <w:p w14:paraId="18BAAE4F" w14:textId="77777777" w:rsidR="00AD0167" w:rsidRDefault="00190F44">
            <w:pPr>
              <w:jc w:val="both"/>
              <w:rPr>
                <w:rFonts w:ascii="Arial" w:hAnsi="Arial" w:cs="Arial"/>
                <w:sz w:val="22"/>
                <w:szCs w:val="22"/>
              </w:rPr>
            </w:pPr>
            <w:r>
              <w:rPr>
                <w:rFonts w:ascii="Arial" w:hAnsi="Arial" w:cs="Arial"/>
                <w:sz w:val="22"/>
                <w:szCs w:val="22"/>
              </w:rPr>
              <w:t xml:space="preserve">Correct medication (e.g., </w:t>
            </w:r>
            <w:proofErr w:type="spellStart"/>
            <w:r>
              <w:rPr>
                <w:rFonts w:ascii="Arial" w:hAnsi="Arial" w:cs="Arial"/>
                <w:sz w:val="22"/>
                <w:szCs w:val="22"/>
              </w:rPr>
              <w:t>Sulfadoxine</w:t>
            </w:r>
            <w:proofErr w:type="spellEnd"/>
            <w:r>
              <w:rPr>
                <w:rFonts w:ascii="Arial" w:hAnsi="Arial" w:cs="Arial"/>
                <w:sz w:val="22"/>
                <w:szCs w:val="22"/>
              </w:rPr>
              <w:t>-pyrimethamine)</w:t>
            </w:r>
          </w:p>
        </w:tc>
        <w:tc>
          <w:tcPr>
            <w:tcW w:w="1115" w:type="dxa"/>
            <w:tcBorders>
              <w:top w:val="nil"/>
              <w:left w:val="nil"/>
              <w:bottom w:val="nil"/>
              <w:right w:val="nil"/>
            </w:tcBorders>
            <w:shd w:val="clear" w:color="auto" w:fill="C6D9F1" w:themeFill="text2" w:themeFillTint="33"/>
            <w:vAlign w:val="bottom"/>
          </w:tcPr>
          <w:p w14:paraId="4CBDDC0C" w14:textId="77777777" w:rsidR="00AD0167" w:rsidRDefault="00190F44">
            <w:pPr>
              <w:jc w:val="both"/>
              <w:rPr>
                <w:rFonts w:ascii="Arial" w:hAnsi="Arial" w:cs="Arial"/>
                <w:sz w:val="22"/>
                <w:szCs w:val="22"/>
              </w:rPr>
            </w:pPr>
            <w:r>
              <w:rPr>
                <w:rFonts w:ascii="Arial" w:hAnsi="Arial" w:cs="Arial"/>
                <w:sz w:val="22"/>
                <w:szCs w:val="22"/>
              </w:rPr>
              <w:t>Incorrect medication</w:t>
            </w:r>
          </w:p>
        </w:tc>
        <w:tc>
          <w:tcPr>
            <w:tcW w:w="1080" w:type="dxa"/>
            <w:tcBorders>
              <w:top w:val="nil"/>
              <w:left w:val="nil"/>
              <w:bottom w:val="nil"/>
              <w:right w:val="nil"/>
            </w:tcBorders>
            <w:shd w:val="clear" w:color="auto" w:fill="C6D9F1" w:themeFill="text2" w:themeFillTint="33"/>
            <w:vAlign w:val="bottom"/>
          </w:tcPr>
          <w:p w14:paraId="2AAF9FE9" w14:textId="77777777" w:rsidR="00AD0167" w:rsidRDefault="00190F44">
            <w:pPr>
              <w:jc w:val="both"/>
              <w:rPr>
                <w:rFonts w:ascii="Arial" w:hAnsi="Arial" w:cs="Arial"/>
                <w:sz w:val="22"/>
                <w:szCs w:val="22"/>
              </w:rPr>
            </w:pPr>
            <w:r>
              <w:rPr>
                <w:rFonts w:ascii="Arial" w:hAnsi="Arial" w:cs="Arial"/>
                <w:sz w:val="22"/>
                <w:szCs w:val="22"/>
              </w:rPr>
              <w:t>Chi-square value</w:t>
            </w:r>
          </w:p>
        </w:tc>
        <w:tc>
          <w:tcPr>
            <w:tcW w:w="810" w:type="dxa"/>
            <w:tcBorders>
              <w:top w:val="nil"/>
              <w:left w:val="nil"/>
              <w:bottom w:val="nil"/>
              <w:right w:val="nil"/>
            </w:tcBorders>
            <w:shd w:val="clear" w:color="auto" w:fill="C6D9F1" w:themeFill="text2" w:themeFillTint="33"/>
          </w:tcPr>
          <w:p w14:paraId="2E968889" w14:textId="77777777" w:rsidR="00AD0167" w:rsidRDefault="00AD0167">
            <w:pPr>
              <w:jc w:val="both"/>
              <w:rPr>
                <w:rFonts w:ascii="Arial" w:hAnsi="Arial" w:cs="Arial"/>
                <w:sz w:val="22"/>
                <w:szCs w:val="22"/>
              </w:rPr>
            </w:pPr>
          </w:p>
          <w:p w14:paraId="6000AFE8" w14:textId="77777777" w:rsidR="00AD0167" w:rsidRDefault="00190F44">
            <w:pPr>
              <w:jc w:val="both"/>
              <w:rPr>
                <w:rFonts w:ascii="Arial" w:hAnsi="Arial" w:cs="Arial"/>
                <w:sz w:val="22"/>
                <w:szCs w:val="22"/>
              </w:rPr>
            </w:pPr>
            <w:r>
              <w:rPr>
                <w:rFonts w:ascii="Arial" w:hAnsi="Arial" w:cs="Arial"/>
                <w:sz w:val="22"/>
                <w:szCs w:val="22"/>
              </w:rPr>
              <w:t xml:space="preserve">   df</w:t>
            </w:r>
          </w:p>
        </w:tc>
        <w:tc>
          <w:tcPr>
            <w:tcW w:w="720" w:type="dxa"/>
            <w:vMerge/>
            <w:tcBorders>
              <w:top w:val="nil"/>
              <w:left w:val="nil"/>
              <w:bottom w:val="nil"/>
              <w:right w:val="nil"/>
            </w:tcBorders>
            <w:shd w:val="clear" w:color="auto" w:fill="C6D9F1" w:themeFill="text2" w:themeFillTint="33"/>
            <w:vAlign w:val="bottom"/>
          </w:tcPr>
          <w:p w14:paraId="156943B5" w14:textId="77777777" w:rsidR="00AD0167" w:rsidRDefault="00AD0167">
            <w:pPr>
              <w:jc w:val="both"/>
              <w:rPr>
                <w:rFonts w:ascii="Arial" w:hAnsi="Arial" w:cs="Arial"/>
                <w:sz w:val="22"/>
                <w:szCs w:val="22"/>
              </w:rPr>
            </w:pPr>
          </w:p>
        </w:tc>
      </w:tr>
      <w:tr w:rsidR="00AD0167" w14:paraId="05175B33" w14:textId="77777777">
        <w:trPr>
          <w:cantSplit/>
        </w:trPr>
        <w:tc>
          <w:tcPr>
            <w:tcW w:w="2177" w:type="dxa"/>
            <w:gridSpan w:val="2"/>
            <w:vMerge w:val="restart"/>
            <w:tcBorders>
              <w:top w:val="nil"/>
              <w:left w:val="nil"/>
              <w:bottom w:val="nil"/>
              <w:right w:val="nil"/>
            </w:tcBorders>
            <w:shd w:val="clear" w:color="auto" w:fill="FFFFFF"/>
          </w:tcPr>
          <w:p w14:paraId="64079619" w14:textId="77777777" w:rsidR="00AD0167" w:rsidRDefault="00190F44">
            <w:pPr>
              <w:jc w:val="both"/>
              <w:rPr>
                <w:rFonts w:ascii="Arial" w:hAnsi="Arial" w:cs="Arial"/>
                <w:b/>
                <w:bCs/>
                <w:sz w:val="22"/>
                <w:szCs w:val="22"/>
              </w:rPr>
            </w:pPr>
            <w:r>
              <w:rPr>
                <w:rFonts w:ascii="Arial" w:hAnsi="Arial" w:cs="Arial"/>
                <w:b/>
                <w:bCs/>
                <w:sz w:val="22"/>
                <w:szCs w:val="22"/>
              </w:rPr>
              <w:t>Ethnicity</w:t>
            </w:r>
          </w:p>
        </w:tc>
        <w:tc>
          <w:tcPr>
            <w:tcW w:w="1153" w:type="dxa"/>
            <w:tcBorders>
              <w:top w:val="nil"/>
              <w:left w:val="nil"/>
              <w:bottom w:val="nil"/>
              <w:right w:val="nil"/>
            </w:tcBorders>
            <w:shd w:val="clear" w:color="auto" w:fill="FFFFFF"/>
          </w:tcPr>
          <w:p w14:paraId="12161B7F" w14:textId="77777777" w:rsidR="00AD0167" w:rsidRDefault="00190F44">
            <w:pPr>
              <w:jc w:val="both"/>
              <w:rPr>
                <w:rFonts w:ascii="Arial" w:hAnsi="Arial" w:cs="Arial"/>
                <w:sz w:val="22"/>
                <w:szCs w:val="22"/>
              </w:rPr>
            </w:pPr>
            <w:r>
              <w:rPr>
                <w:rFonts w:ascii="Arial" w:hAnsi="Arial" w:cs="Arial"/>
                <w:sz w:val="22"/>
                <w:szCs w:val="22"/>
              </w:rPr>
              <w:t>Count</w:t>
            </w:r>
          </w:p>
        </w:tc>
        <w:tc>
          <w:tcPr>
            <w:tcW w:w="2395" w:type="dxa"/>
            <w:tcBorders>
              <w:top w:val="nil"/>
              <w:left w:val="nil"/>
              <w:bottom w:val="nil"/>
              <w:right w:val="nil"/>
            </w:tcBorders>
            <w:shd w:val="clear" w:color="auto" w:fill="FFFFFF"/>
            <w:vAlign w:val="center"/>
          </w:tcPr>
          <w:p w14:paraId="75299C84" w14:textId="77777777" w:rsidR="00AD0167" w:rsidRDefault="00190F44">
            <w:pPr>
              <w:jc w:val="both"/>
              <w:rPr>
                <w:rFonts w:ascii="Arial" w:hAnsi="Arial" w:cs="Arial"/>
                <w:sz w:val="22"/>
                <w:szCs w:val="22"/>
              </w:rPr>
            </w:pPr>
            <w:r>
              <w:rPr>
                <w:rFonts w:ascii="Arial" w:hAnsi="Arial" w:cs="Arial"/>
                <w:sz w:val="22"/>
                <w:szCs w:val="22"/>
              </w:rPr>
              <w:t>257</w:t>
            </w:r>
          </w:p>
        </w:tc>
        <w:tc>
          <w:tcPr>
            <w:tcW w:w="1115" w:type="dxa"/>
            <w:tcBorders>
              <w:top w:val="nil"/>
              <w:left w:val="nil"/>
              <w:bottom w:val="nil"/>
              <w:right w:val="nil"/>
            </w:tcBorders>
            <w:shd w:val="clear" w:color="auto" w:fill="FFFFFF"/>
            <w:vAlign w:val="center"/>
          </w:tcPr>
          <w:p w14:paraId="58667BCC" w14:textId="77777777" w:rsidR="00AD0167" w:rsidRDefault="00190F44">
            <w:pPr>
              <w:jc w:val="both"/>
              <w:rPr>
                <w:rFonts w:ascii="Arial" w:hAnsi="Arial" w:cs="Arial"/>
                <w:sz w:val="22"/>
                <w:szCs w:val="22"/>
              </w:rPr>
            </w:pPr>
            <w:r>
              <w:rPr>
                <w:rFonts w:ascii="Arial" w:hAnsi="Arial" w:cs="Arial"/>
                <w:sz w:val="22"/>
                <w:szCs w:val="22"/>
              </w:rPr>
              <w:t>108</w:t>
            </w:r>
          </w:p>
        </w:tc>
        <w:tc>
          <w:tcPr>
            <w:tcW w:w="1080" w:type="dxa"/>
            <w:tcBorders>
              <w:top w:val="nil"/>
              <w:left w:val="nil"/>
              <w:bottom w:val="nil"/>
              <w:right w:val="nil"/>
            </w:tcBorders>
            <w:shd w:val="clear" w:color="auto" w:fill="FFFFFF"/>
            <w:vAlign w:val="center"/>
          </w:tcPr>
          <w:p w14:paraId="6EA82716" w14:textId="77777777" w:rsidR="00AD0167" w:rsidRDefault="00190F44">
            <w:pPr>
              <w:jc w:val="both"/>
              <w:rPr>
                <w:rFonts w:ascii="Arial" w:hAnsi="Arial" w:cs="Arial"/>
                <w:sz w:val="22"/>
                <w:szCs w:val="22"/>
              </w:rPr>
            </w:pPr>
            <w:r>
              <w:rPr>
                <w:rFonts w:ascii="Arial" w:hAnsi="Arial" w:cs="Arial"/>
                <w:sz w:val="22"/>
                <w:szCs w:val="22"/>
              </w:rPr>
              <w:t>31.613</w:t>
            </w:r>
            <w:r>
              <w:rPr>
                <w:rFonts w:ascii="Arial" w:hAnsi="Arial" w:cs="Arial"/>
                <w:sz w:val="22"/>
                <w:szCs w:val="22"/>
                <w:vertAlign w:val="superscript"/>
              </w:rPr>
              <w:t>a</w:t>
            </w:r>
          </w:p>
        </w:tc>
        <w:tc>
          <w:tcPr>
            <w:tcW w:w="810" w:type="dxa"/>
            <w:tcBorders>
              <w:top w:val="nil"/>
              <w:left w:val="nil"/>
              <w:bottom w:val="nil"/>
              <w:right w:val="nil"/>
            </w:tcBorders>
            <w:shd w:val="clear" w:color="auto" w:fill="FFFFFF"/>
          </w:tcPr>
          <w:p w14:paraId="43F05900" w14:textId="77777777" w:rsidR="00AD0167" w:rsidRDefault="00190F44">
            <w:pPr>
              <w:jc w:val="both"/>
              <w:rPr>
                <w:rFonts w:ascii="Arial" w:hAnsi="Arial" w:cs="Arial"/>
                <w:sz w:val="22"/>
                <w:szCs w:val="22"/>
              </w:rPr>
            </w:pPr>
            <w:r>
              <w:rPr>
                <w:rFonts w:ascii="Arial" w:hAnsi="Arial" w:cs="Arial"/>
                <w:sz w:val="22"/>
                <w:szCs w:val="22"/>
              </w:rPr>
              <w:t>6</w:t>
            </w:r>
          </w:p>
        </w:tc>
        <w:tc>
          <w:tcPr>
            <w:tcW w:w="720" w:type="dxa"/>
            <w:tcBorders>
              <w:top w:val="nil"/>
              <w:left w:val="nil"/>
              <w:bottom w:val="nil"/>
              <w:right w:val="nil"/>
            </w:tcBorders>
            <w:shd w:val="clear" w:color="auto" w:fill="FFFFFF"/>
            <w:vAlign w:val="center"/>
          </w:tcPr>
          <w:p w14:paraId="76931EF4" w14:textId="77777777" w:rsidR="00AD0167" w:rsidRDefault="00190F44">
            <w:pPr>
              <w:jc w:val="both"/>
              <w:rPr>
                <w:rFonts w:ascii="Arial" w:hAnsi="Arial" w:cs="Arial"/>
                <w:sz w:val="22"/>
                <w:szCs w:val="22"/>
              </w:rPr>
            </w:pPr>
            <w:r>
              <w:rPr>
                <w:rFonts w:ascii="Arial" w:hAnsi="Arial" w:cs="Arial"/>
                <w:sz w:val="22"/>
                <w:szCs w:val="22"/>
              </w:rPr>
              <w:t>0.000</w:t>
            </w:r>
          </w:p>
        </w:tc>
      </w:tr>
      <w:tr w:rsidR="00AD0167" w14:paraId="76CDC6AC" w14:textId="77777777">
        <w:trPr>
          <w:cantSplit/>
        </w:trPr>
        <w:tc>
          <w:tcPr>
            <w:tcW w:w="2177" w:type="dxa"/>
            <w:gridSpan w:val="2"/>
            <w:vMerge/>
            <w:tcBorders>
              <w:top w:val="nil"/>
              <w:left w:val="nil"/>
              <w:bottom w:val="nil"/>
              <w:right w:val="nil"/>
            </w:tcBorders>
            <w:shd w:val="clear" w:color="auto" w:fill="FFFFFF"/>
          </w:tcPr>
          <w:p w14:paraId="6C125E02" w14:textId="77777777" w:rsidR="00AD0167" w:rsidRDefault="00AD0167">
            <w:pPr>
              <w:jc w:val="both"/>
              <w:rPr>
                <w:rFonts w:ascii="Arial" w:hAnsi="Arial" w:cs="Arial"/>
                <w:sz w:val="22"/>
                <w:szCs w:val="22"/>
              </w:rPr>
            </w:pPr>
          </w:p>
        </w:tc>
        <w:tc>
          <w:tcPr>
            <w:tcW w:w="1153" w:type="dxa"/>
            <w:tcBorders>
              <w:top w:val="nil"/>
              <w:left w:val="nil"/>
              <w:bottom w:val="nil"/>
              <w:right w:val="nil"/>
            </w:tcBorders>
            <w:shd w:val="clear" w:color="auto" w:fill="FFFFFF"/>
          </w:tcPr>
          <w:p w14:paraId="17AD728F" w14:textId="77777777" w:rsidR="00AD0167" w:rsidRDefault="00190F44">
            <w:pPr>
              <w:jc w:val="both"/>
              <w:rPr>
                <w:rFonts w:ascii="Arial" w:hAnsi="Arial" w:cs="Arial"/>
                <w:sz w:val="22"/>
                <w:szCs w:val="22"/>
              </w:rPr>
            </w:pPr>
            <w:r>
              <w:rPr>
                <w:rFonts w:ascii="Arial" w:hAnsi="Arial" w:cs="Arial"/>
                <w:sz w:val="22"/>
                <w:szCs w:val="22"/>
              </w:rPr>
              <w:t>Expected Count</w:t>
            </w:r>
          </w:p>
        </w:tc>
        <w:tc>
          <w:tcPr>
            <w:tcW w:w="2395" w:type="dxa"/>
            <w:tcBorders>
              <w:top w:val="nil"/>
              <w:left w:val="nil"/>
              <w:bottom w:val="nil"/>
              <w:right w:val="nil"/>
            </w:tcBorders>
            <w:shd w:val="clear" w:color="auto" w:fill="FFFFFF"/>
            <w:vAlign w:val="center"/>
          </w:tcPr>
          <w:p w14:paraId="741086ED" w14:textId="77777777" w:rsidR="00AD0167" w:rsidRDefault="00190F44">
            <w:pPr>
              <w:jc w:val="both"/>
              <w:rPr>
                <w:rFonts w:ascii="Arial" w:hAnsi="Arial" w:cs="Arial"/>
                <w:sz w:val="22"/>
                <w:szCs w:val="22"/>
              </w:rPr>
            </w:pPr>
            <w:r>
              <w:rPr>
                <w:rFonts w:ascii="Arial" w:hAnsi="Arial" w:cs="Arial"/>
                <w:sz w:val="22"/>
                <w:szCs w:val="22"/>
              </w:rPr>
              <w:t>257.0</w:t>
            </w:r>
          </w:p>
        </w:tc>
        <w:tc>
          <w:tcPr>
            <w:tcW w:w="1115" w:type="dxa"/>
            <w:tcBorders>
              <w:top w:val="nil"/>
              <w:left w:val="nil"/>
              <w:bottom w:val="nil"/>
              <w:right w:val="nil"/>
            </w:tcBorders>
            <w:shd w:val="clear" w:color="auto" w:fill="FFFFFF"/>
            <w:vAlign w:val="center"/>
          </w:tcPr>
          <w:p w14:paraId="39152E08" w14:textId="77777777" w:rsidR="00AD0167" w:rsidRDefault="00190F44">
            <w:pPr>
              <w:jc w:val="both"/>
              <w:rPr>
                <w:rFonts w:ascii="Arial" w:hAnsi="Arial" w:cs="Arial"/>
                <w:sz w:val="22"/>
                <w:szCs w:val="22"/>
              </w:rPr>
            </w:pPr>
            <w:r>
              <w:rPr>
                <w:rFonts w:ascii="Arial" w:hAnsi="Arial" w:cs="Arial"/>
                <w:sz w:val="22"/>
                <w:szCs w:val="22"/>
              </w:rPr>
              <w:t>108.0</w:t>
            </w:r>
          </w:p>
        </w:tc>
        <w:tc>
          <w:tcPr>
            <w:tcW w:w="1080" w:type="dxa"/>
            <w:tcBorders>
              <w:top w:val="nil"/>
              <w:left w:val="nil"/>
              <w:bottom w:val="nil"/>
              <w:right w:val="nil"/>
            </w:tcBorders>
            <w:shd w:val="clear" w:color="auto" w:fill="FFFFFF"/>
            <w:vAlign w:val="center"/>
          </w:tcPr>
          <w:p w14:paraId="7C93AD2A" w14:textId="77777777" w:rsidR="00AD0167" w:rsidRDefault="00AD0167">
            <w:pPr>
              <w:jc w:val="both"/>
              <w:rPr>
                <w:rFonts w:ascii="Arial" w:hAnsi="Arial" w:cs="Arial"/>
                <w:sz w:val="22"/>
                <w:szCs w:val="22"/>
              </w:rPr>
            </w:pPr>
          </w:p>
        </w:tc>
        <w:tc>
          <w:tcPr>
            <w:tcW w:w="810" w:type="dxa"/>
            <w:tcBorders>
              <w:top w:val="nil"/>
              <w:left w:val="nil"/>
              <w:bottom w:val="nil"/>
              <w:right w:val="nil"/>
            </w:tcBorders>
            <w:shd w:val="clear" w:color="auto" w:fill="FFFFFF"/>
          </w:tcPr>
          <w:p w14:paraId="4867104E" w14:textId="77777777" w:rsidR="00AD0167" w:rsidRDefault="00AD0167">
            <w:pPr>
              <w:jc w:val="both"/>
              <w:rPr>
                <w:rFonts w:ascii="Arial" w:hAnsi="Arial" w:cs="Arial"/>
                <w:sz w:val="22"/>
                <w:szCs w:val="22"/>
              </w:rPr>
            </w:pPr>
          </w:p>
        </w:tc>
        <w:tc>
          <w:tcPr>
            <w:tcW w:w="720" w:type="dxa"/>
            <w:tcBorders>
              <w:top w:val="nil"/>
              <w:left w:val="nil"/>
              <w:bottom w:val="nil"/>
              <w:right w:val="nil"/>
            </w:tcBorders>
            <w:shd w:val="clear" w:color="auto" w:fill="FFFFFF"/>
            <w:vAlign w:val="center"/>
          </w:tcPr>
          <w:p w14:paraId="34E9577B" w14:textId="77777777" w:rsidR="00AD0167" w:rsidRDefault="00AD0167">
            <w:pPr>
              <w:jc w:val="both"/>
              <w:rPr>
                <w:rFonts w:ascii="Arial" w:hAnsi="Arial" w:cs="Arial"/>
                <w:sz w:val="22"/>
                <w:szCs w:val="22"/>
              </w:rPr>
            </w:pPr>
          </w:p>
        </w:tc>
      </w:tr>
      <w:tr w:rsidR="00AD0167" w14:paraId="087513B1" w14:textId="77777777">
        <w:trPr>
          <w:cantSplit/>
        </w:trPr>
        <w:tc>
          <w:tcPr>
            <w:tcW w:w="2177" w:type="dxa"/>
            <w:gridSpan w:val="2"/>
            <w:vMerge/>
            <w:tcBorders>
              <w:top w:val="nil"/>
              <w:left w:val="nil"/>
              <w:bottom w:val="single" w:sz="4" w:space="0" w:color="auto"/>
              <w:right w:val="nil"/>
            </w:tcBorders>
            <w:shd w:val="clear" w:color="auto" w:fill="FFFFFF"/>
          </w:tcPr>
          <w:p w14:paraId="4F4BAF24" w14:textId="77777777" w:rsidR="00AD0167" w:rsidRDefault="00AD0167">
            <w:pPr>
              <w:jc w:val="both"/>
              <w:rPr>
                <w:rFonts w:ascii="Arial" w:hAnsi="Arial" w:cs="Arial"/>
                <w:sz w:val="22"/>
                <w:szCs w:val="22"/>
              </w:rPr>
            </w:pPr>
          </w:p>
        </w:tc>
        <w:tc>
          <w:tcPr>
            <w:tcW w:w="1153" w:type="dxa"/>
            <w:tcBorders>
              <w:top w:val="nil"/>
              <w:left w:val="nil"/>
              <w:bottom w:val="single" w:sz="4" w:space="0" w:color="auto"/>
              <w:right w:val="nil"/>
            </w:tcBorders>
            <w:shd w:val="clear" w:color="auto" w:fill="FFFFFF"/>
          </w:tcPr>
          <w:p w14:paraId="258ADF42" w14:textId="77777777" w:rsidR="00AD0167" w:rsidRDefault="00190F44">
            <w:pPr>
              <w:jc w:val="both"/>
              <w:rPr>
                <w:rFonts w:ascii="Arial" w:hAnsi="Arial" w:cs="Arial"/>
                <w:sz w:val="22"/>
                <w:szCs w:val="22"/>
              </w:rPr>
            </w:pPr>
            <w:r>
              <w:rPr>
                <w:rFonts w:ascii="Arial" w:hAnsi="Arial" w:cs="Arial"/>
                <w:sz w:val="22"/>
                <w:szCs w:val="22"/>
              </w:rPr>
              <w:t>% within Ethnicity</w:t>
            </w:r>
          </w:p>
        </w:tc>
        <w:tc>
          <w:tcPr>
            <w:tcW w:w="2395" w:type="dxa"/>
            <w:tcBorders>
              <w:top w:val="nil"/>
              <w:left w:val="nil"/>
              <w:bottom w:val="single" w:sz="4" w:space="0" w:color="auto"/>
              <w:right w:val="nil"/>
            </w:tcBorders>
            <w:shd w:val="clear" w:color="auto" w:fill="FFFFFF"/>
            <w:vAlign w:val="center"/>
          </w:tcPr>
          <w:p w14:paraId="5BA39F06" w14:textId="77777777" w:rsidR="00AD0167" w:rsidRDefault="00190F44">
            <w:pPr>
              <w:jc w:val="both"/>
              <w:rPr>
                <w:rFonts w:ascii="Arial" w:hAnsi="Arial" w:cs="Arial"/>
                <w:sz w:val="22"/>
                <w:szCs w:val="22"/>
              </w:rPr>
            </w:pPr>
            <w:r>
              <w:rPr>
                <w:rFonts w:ascii="Arial" w:hAnsi="Arial" w:cs="Arial"/>
                <w:sz w:val="22"/>
                <w:szCs w:val="22"/>
              </w:rPr>
              <w:t>63.6%</w:t>
            </w:r>
          </w:p>
        </w:tc>
        <w:tc>
          <w:tcPr>
            <w:tcW w:w="1115" w:type="dxa"/>
            <w:tcBorders>
              <w:top w:val="nil"/>
              <w:left w:val="nil"/>
              <w:bottom w:val="single" w:sz="4" w:space="0" w:color="auto"/>
              <w:right w:val="nil"/>
            </w:tcBorders>
            <w:shd w:val="clear" w:color="auto" w:fill="FFFFFF"/>
            <w:vAlign w:val="center"/>
          </w:tcPr>
          <w:p w14:paraId="2F187DED" w14:textId="77777777" w:rsidR="00AD0167" w:rsidRDefault="00190F44">
            <w:pPr>
              <w:jc w:val="both"/>
              <w:rPr>
                <w:rFonts w:ascii="Arial" w:hAnsi="Arial" w:cs="Arial"/>
                <w:sz w:val="22"/>
                <w:szCs w:val="22"/>
              </w:rPr>
            </w:pPr>
            <w:r>
              <w:rPr>
                <w:rFonts w:ascii="Arial" w:hAnsi="Arial" w:cs="Arial"/>
                <w:sz w:val="22"/>
                <w:szCs w:val="22"/>
              </w:rPr>
              <w:t>26.7%</w:t>
            </w:r>
          </w:p>
        </w:tc>
        <w:tc>
          <w:tcPr>
            <w:tcW w:w="1080" w:type="dxa"/>
            <w:tcBorders>
              <w:top w:val="nil"/>
              <w:left w:val="nil"/>
              <w:bottom w:val="single" w:sz="4" w:space="0" w:color="auto"/>
              <w:right w:val="nil"/>
            </w:tcBorders>
            <w:shd w:val="clear" w:color="auto" w:fill="FFFFFF"/>
            <w:vAlign w:val="center"/>
          </w:tcPr>
          <w:p w14:paraId="59A3B148" w14:textId="77777777" w:rsidR="00AD0167" w:rsidRDefault="00AD0167">
            <w:pPr>
              <w:jc w:val="both"/>
              <w:rPr>
                <w:rFonts w:ascii="Arial" w:hAnsi="Arial" w:cs="Arial"/>
                <w:sz w:val="22"/>
                <w:szCs w:val="22"/>
              </w:rPr>
            </w:pPr>
          </w:p>
        </w:tc>
        <w:tc>
          <w:tcPr>
            <w:tcW w:w="810" w:type="dxa"/>
            <w:tcBorders>
              <w:top w:val="nil"/>
              <w:left w:val="nil"/>
              <w:bottom w:val="single" w:sz="4" w:space="0" w:color="auto"/>
              <w:right w:val="nil"/>
            </w:tcBorders>
            <w:shd w:val="clear" w:color="auto" w:fill="FFFFFF"/>
          </w:tcPr>
          <w:p w14:paraId="77D4FC3B" w14:textId="77777777" w:rsidR="00AD0167" w:rsidRDefault="00AD0167">
            <w:pPr>
              <w:jc w:val="both"/>
              <w:rPr>
                <w:rFonts w:ascii="Arial" w:hAnsi="Arial" w:cs="Arial"/>
                <w:sz w:val="22"/>
                <w:szCs w:val="22"/>
              </w:rPr>
            </w:pPr>
          </w:p>
        </w:tc>
        <w:tc>
          <w:tcPr>
            <w:tcW w:w="720" w:type="dxa"/>
            <w:tcBorders>
              <w:top w:val="nil"/>
              <w:left w:val="nil"/>
              <w:bottom w:val="single" w:sz="4" w:space="0" w:color="auto"/>
              <w:right w:val="nil"/>
            </w:tcBorders>
            <w:shd w:val="clear" w:color="auto" w:fill="FFFFFF"/>
            <w:vAlign w:val="center"/>
          </w:tcPr>
          <w:p w14:paraId="40DD64E9" w14:textId="77777777" w:rsidR="00AD0167" w:rsidRDefault="00AD0167">
            <w:pPr>
              <w:jc w:val="both"/>
              <w:rPr>
                <w:rFonts w:ascii="Arial" w:hAnsi="Arial" w:cs="Arial"/>
                <w:sz w:val="22"/>
                <w:szCs w:val="22"/>
              </w:rPr>
            </w:pPr>
          </w:p>
        </w:tc>
      </w:tr>
    </w:tbl>
    <w:p w14:paraId="0E812700" w14:textId="77777777" w:rsidR="00AD0167" w:rsidRDefault="00AD0167">
      <w:pPr>
        <w:jc w:val="both"/>
        <w:rPr>
          <w:rFonts w:ascii="Arial" w:hAnsi="Arial" w:cs="Arial"/>
          <w:sz w:val="22"/>
          <w:szCs w:val="22"/>
        </w:rPr>
      </w:pPr>
    </w:p>
    <w:tbl>
      <w:tblPr>
        <w:tblW w:w="5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03"/>
        <w:gridCol w:w="1224"/>
        <w:gridCol w:w="1025"/>
        <w:gridCol w:w="1469"/>
      </w:tblGrid>
      <w:tr w:rsidR="00AD0167" w14:paraId="26B7890C" w14:textId="77777777">
        <w:trPr>
          <w:cantSplit/>
        </w:trPr>
        <w:tc>
          <w:tcPr>
            <w:tcW w:w="5718" w:type="dxa"/>
            <w:gridSpan w:val="4"/>
            <w:tcBorders>
              <w:top w:val="nil"/>
              <w:left w:val="nil"/>
              <w:bottom w:val="single" w:sz="4" w:space="0" w:color="auto"/>
              <w:right w:val="nil"/>
            </w:tcBorders>
            <w:shd w:val="clear" w:color="auto" w:fill="FFFFFF"/>
            <w:vAlign w:val="center"/>
          </w:tcPr>
          <w:p w14:paraId="0BC1D93C" w14:textId="77777777" w:rsidR="00AD0167" w:rsidRDefault="00190F44">
            <w:pPr>
              <w:jc w:val="both"/>
              <w:rPr>
                <w:rFonts w:ascii="Arial" w:hAnsi="Arial" w:cs="Arial"/>
                <w:b/>
                <w:bCs/>
                <w:sz w:val="22"/>
                <w:szCs w:val="22"/>
              </w:rPr>
            </w:pPr>
            <w:r>
              <w:rPr>
                <w:rFonts w:ascii="Arial" w:hAnsi="Arial" w:cs="Arial"/>
                <w:b/>
                <w:bCs/>
                <w:sz w:val="22"/>
                <w:szCs w:val="22"/>
              </w:rPr>
              <w:t>Symmetric Measures</w:t>
            </w:r>
          </w:p>
        </w:tc>
      </w:tr>
      <w:tr w:rsidR="00AD0167" w14:paraId="042E3881" w14:textId="77777777">
        <w:trPr>
          <w:cantSplit/>
        </w:trPr>
        <w:tc>
          <w:tcPr>
            <w:tcW w:w="3226" w:type="dxa"/>
            <w:gridSpan w:val="2"/>
            <w:tcBorders>
              <w:top w:val="single" w:sz="4" w:space="0" w:color="auto"/>
              <w:left w:val="nil"/>
              <w:bottom w:val="nil"/>
              <w:right w:val="nil"/>
            </w:tcBorders>
            <w:shd w:val="clear" w:color="auto" w:fill="C6D9F1" w:themeFill="text2" w:themeFillTint="33"/>
            <w:vAlign w:val="bottom"/>
          </w:tcPr>
          <w:p w14:paraId="6A115850" w14:textId="77777777" w:rsidR="00AD0167" w:rsidRDefault="00AD0167">
            <w:pPr>
              <w:jc w:val="both"/>
              <w:rPr>
                <w:rFonts w:ascii="Arial" w:hAnsi="Arial" w:cs="Arial"/>
                <w:b/>
                <w:bCs/>
                <w:sz w:val="22"/>
                <w:szCs w:val="22"/>
              </w:rPr>
            </w:pPr>
          </w:p>
        </w:tc>
        <w:tc>
          <w:tcPr>
            <w:tcW w:w="1024" w:type="dxa"/>
            <w:tcBorders>
              <w:top w:val="single" w:sz="4" w:space="0" w:color="auto"/>
              <w:left w:val="nil"/>
              <w:bottom w:val="nil"/>
              <w:right w:val="nil"/>
            </w:tcBorders>
            <w:shd w:val="clear" w:color="auto" w:fill="C6D9F1" w:themeFill="text2" w:themeFillTint="33"/>
            <w:vAlign w:val="bottom"/>
          </w:tcPr>
          <w:p w14:paraId="3675F5CA" w14:textId="77777777" w:rsidR="00AD0167" w:rsidRDefault="00190F44">
            <w:pPr>
              <w:jc w:val="both"/>
              <w:rPr>
                <w:rFonts w:ascii="Arial" w:hAnsi="Arial" w:cs="Arial"/>
                <w:b/>
                <w:bCs/>
                <w:sz w:val="22"/>
                <w:szCs w:val="22"/>
              </w:rPr>
            </w:pPr>
            <w:r>
              <w:rPr>
                <w:rFonts w:ascii="Arial" w:hAnsi="Arial" w:cs="Arial"/>
                <w:b/>
                <w:bCs/>
                <w:sz w:val="22"/>
                <w:szCs w:val="22"/>
              </w:rPr>
              <w:t>Value</w:t>
            </w:r>
          </w:p>
        </w:tc>
        <w:tc>
          <w:tcPr>
            <w:tcW w:w="1468" w:type="dxa"/>
            <w:tcBorders>
              <w:top w:val="single" w:sz="4" w:space="0" w:color="auto"/>
              <w:left w:val="nil"/>
              <w:bottom w:val="nil"/>
              <w:right w:val="nil"/>
            </w:tcBorders>
            <w:shd w:val="clear" w:color="auto" w:fill="C6D9F1" w:themeFill="text2" w:themeFillTint="33"/>
            <w:vAlign w:val="bottom"/>
          </w:tcPr>
          <w:p w14:paraId="66632278" w14:textId="77777777" w:rsidR="00AD0167" w:rsidRDefault="00190F44">
            <w:pPr>
              <w:jc w:val="both"/>
              <w:rPr>
                <w:rFonts w:ascii="Arial" w:hAnsi="Arial" w:cs="Arial"/>
                <w:b/>
                <w:bCs/>
                <w:sz w:val="22"/>
                <w:szCs w:val="22"/>
              </w:rPr>
            </w:pPr>
            <w:r>
              <w:rPr>
                <w:rFonts w:ascii="Arial" w:hAnsi="Arial" w:cs="Arial"/>
                <w:b/>
                <w:bCs/>
                <w:sz w:val="22"/>
                <w:szCs w:val="22"/>
              </w:rPr>
              <w:t>Approximate Significance</w:t>
            </w:r>
          </w:p>
        </w:tc>
      </w:tr>
      <w:tr w:rsidR="00AD0167" w14:paraId="2847D63B" w14:textId="77777777">
        <w:trPr>
          <w:cantSplit/>
        </w:trPr>
        <w:tc>
          <w:tcPr>
            <w:tcW w:w="2003" w:type="dxa"/>
            <w:vMerge w:val="restart"/>
            <w:tcBorders>
              <w:top w:val="nil"/>
              <w:left w:val="nil"/>
              <w:bottom w:val="nil"/>
              <w:right w:val="nil"/>
            </w:tcBorders>
            <w:shd w:val="clear" w:color="auto" w:fill="FFFFFF"/>
          </w:tcPr>
          <w:p w14:paraId="7C3A5758" w14:textId="77777777" w:rsidR="00AD0167" w:rsidRDefault="00190F44">
            <w:pPr>
              <w:jc w:val="both"/>
              <w:rPr>
                <w:rFonts w:ascii="Arial" w:hAnsi="Arial" w:cs="Arial"/>
                <w:sz w:val="22"/>
                <w:szCs w:val="22"/>
              </w:rPr>
            </w:pPr>
            <w:r>
              <w:rPr>
                <w:rFonts w:ascii="Arial" w:hAnsi="Arial" w:cs="Arial"/>
                <w:sz w:val="22"/>
                <w:szCs w:val="22"/>
              </w:rPr>
              <w:t>Nominal by Nominal</w:t>
            </w:r>
          </w:p>
        </w:tc>
        <w:tc>
          <w:tcPr>
            <w:tcW w:w="1223" w:type="dxa"/>
            <w:tcBorders>
              <w:top w:val="nil"/>
              <w:left w:val="nil"/>
              <w:bottom w:val="nil"/>
              <w:right w:val="nil"/>
            </w:tcBorders>
            <w:shd w:val="clear" w:color="auto" w:fill="FFFFFF"/>
          </w:tcPr>
          <w:p w14:paraId="6535CACB" w14:textId="77777777" w:rsidR="00AD0167" w:rsidRDefault="00190F44">
            <w:pPr>
              <w:jc w:val="both"/>
              <w:rPr>
                <w:rFonts w:ascii="Arial" w:hAnsi="Arial" w:cs="Arial"/>
                <w:sz w:val="22"/>
                <w:szCs w:val="22"/>
              </w:rPr>
            </w:pPr>
            <w:r>
              <w:rPr>
                <w:rFonts w:ascii="Arial" w:hAnsi="Arial" w:cs="Arial"/>
                <w:sz w:val="22"/>
                <w:szCs w:val="22"/>
              </w:rPr>
              <w:t>Phi</w:t>
            </w:r>
          </w:p>
        </w:tc>
        <w:tc>
          <w:tcPr>
            <w:tcW w:w="1024" w:type="dxa"/>
            <w:tcBorders>
              <w:top w:val="nil"/>
              <w:left w:val="nil"/>
              <w:bottom w:val="nil"/>
              <w:right w:val="nil"/>
            </w:tcBorders>
            <w:shd w:val="clear" w:color="auto" w:fill="FFFFFF"/>
            <w:vAlign w:val="center"/>
          </w:tcPr>
          <w:p w14:paraId="5BB1C974" w14:textId="77777777" w:rsidR="00AD0167" w:rsidRDefault="00190F44">
            <w:pPr>
              <w:jc w:val="both"/>
              <w:rPr>
                <w:rFonts w:ascii="Arial" w:hAnsi="Arial" w:cs="Arial"/>
                <w:sz w:val="22"/>
                <w:szCs w:val="22"/>
              </w:rPr>
            </w:pPr>
            <w:r>
              <w:rPr>
                <w:rFonts w:ascii="Arial" w:hAnsi="Arial" w:cs="Arial"/>
                <w:sz w:val="22"/>
                <w:szCs w:val="22"/>
              </w:rPr>
              <w:t>.280</w:t>
            </w:r>
          </w:p>
        </w:tc>
        <w:tc>
          <w:tcPr>
            <w:tcW w:w="1468" w:type="dxa"/>
            <w:tcBorders>
              <w:top w:val="nil"/>
              <w:left w:val="nil"/>
              <w:bottom w:val="nil"/>
              <w:right w:val="nil"/>
            </w:tcBorders>
            <w:shd w:val="clear" w:color="auto" w:fill="FFFFFF"/>
            <w:vAlign w:val="center"/>
          </w:tcPr>
          <w:p w14:paraId="4E8A3CB5" w14:textId="77777777" w:rsidR="00AD0167" w:rsidRDefault="00190F44">
            <w:pPr>
              <w:jc w:val="both"/>
              <w:rPr>
                <w:rFonts w:ascii="Arial" w:hAnsi="Arial" w:cs="Arial"/>
                <w:sz w:val="22"/>
                <w:szCs w:val="22"/>
              </w:rPr>
            </w:pPr>
            <w:r>
              <w:rPr>
                <w:rFonts w:ascii="Arial" w:hAnsi="Arial" w:cs="Arial"/>
                <w:sz w:val="22"/>
                <w:szCs w:val="22"/>
              </w:rPr>
              <w:t>.000</w:t>
            </w:r>
          </w:p>
        </w:tc>
      </w:tr>
      <w:tr w:rsidR="00AD0167" w14:paraId="0AED47B3" w14:textId="77777777">
        <w:trPr>
          <w:cantSplit/>
        </w:trPr>
        <w:tc>
          <w:tcPr>
            <w:tcW w:w="2003" w:type="dxa"/>
            <w:vMerge/>
            <w:tcBorders>
              <w:top w:val="nil"/>
              <w:left w:val="nil"/>
              <w:bottom w:val="nil"/>
              <w:right w:val="nil"/>
            </w:tcBorders>
            <w:shd w:val="clear" w:color="auto" w:fill="FFFFFF"/>
          </w:tcPr>
          <w:p w14:paraId="66F24D2E" w14:textId="77777777" w:rsidR="00AD0167" w:rsidRDefault="00AD0167">
            <w:pPr>
              <w:jc w:val="both"/>
              <w:rPr>
                <w:rFonts w:ascii="Arial" w:hAnsi="Arial" w:cs="Arial"/>
                <w:sz w:val="22"/>
                <w:szCs w:val="22"/>
              </w:rPr>
            </w:pPr>
          </w:p>
        </w:tc>
        <w:tc>
          <w:tcPr>
            <w:tcW w:w="1223" w:type="dxa"/>
            <w:tcBorders>
              <w:top w:val="nil"/>
              <w:left w:val="nil"/>
              <w:bottom w:val="nil"/>
              <w:right w:val="nil"/>
            </w:tcBorders>
            <w:shd w:val="clear" w:color="auto" w:fill="FFFFFF"/>
          </w:tcPr>
          <w:p w14:paraId="7887BCF1" w14:textId="77777777" w:rsidR="00AD0167" w:rsidRDefault="00190F44">
            <w:pPr>
              <w:jc w:val="both"/>
              <w:rPr>
                <w:rFonts w:ascii="Arial" w:hAnsi="Arial" w:cs="Arial"/>
                <w:sz w:val="22"/>
                <w:szCs w:val="22"/>
              </w:rPr>
            </w:pPr>
            <w:r>
              <w:rPr>
                <w:rFonts w:ascii="Arial" w:hAnsi="Arial" w:cs="Arial"/>
                <w:sz w:val="22"/>
                <w:szCs w:val="22"/>
              </w:rPr>
              <w:t>Cramer's V</w:t>
            </w:r>
          </w:p>
        </w:tc>
        <w:tc>
          <w:tcPr>
            <w:tcW w:w="1024" w:type="dxa"/>
            <w:tcBorders>
              <w:top w:val="nil"/>
              <w:left w:val="nil"/>
              <w:bottom w:val="nil"/>
              <w:right w:val="nil"/>
            </w:tcBorders>
            <w:shd w:val="clear" w:color="auto" w:fill="FFFFFF"/>
            <w:vAlign w:val="center"/>
          </w:tcPr>
          <w:p w14:paraId="0A686496" w14:textId="77777777" w:rsidR="00AD0167" w:rsidRDefault="00190F44">
            <w:pPr>
              <w:jc w:val="both"/>
              <w:rPr>
                <w:rFonts w:ascii="Arial" w:hAnsi="Arial" w:cs="Arial"/>
                <w:sz w:val="22"/>
                <w:szCs w:val="22"/>
              </w:rPr>
            </w:pPr>
            <w:r>
              <w:rPr>
                <w:rFonts w:ascii="Arial" w:hAnsi="Arial" w:cs="Arial"/>
                <w:sz w:val="22"/>
                <w:szCs w:val="22"/>
              </w:rPr>
              <w:t>.198</w:t>
            </w:r>
          </w:p>
        </w:tc>
        <w:tc>
          <w:tcPr>
            <w:tcW w:w="1468" w:type="dxa"/>
            <w:tcBorders>
              <w:top w:val="nil"/>
              <w:left w:val="nil"/>
              <w:bottom w:val="nil"/>
              <w:right w:val="nil"/>
            </w:tcBorders>
            <w:shd w:val="clear" w:color="auto" w:fill="FFFFFF"/>
            <w:vAlign w:val="center"/>
          </w:tcPr>
          <w:p w14:paraId="61E78BDB" w14:textId="77777777" w:rsidR="00AD0167" w:rsidRDefault="00190F44">
            <w:pPr>
              <w:jc w:val="both"/>
              <w:rPr>
                <w:rFonts w:ascii="Arial" w:hAnsi="Arial" w:cs="Arial"/>
                <w:sz w:val="22"/>
                <w:szCs w:val="22"/>
              </w:rPr>
            </w:pPr>
            <w:r>
              <w:rPr>
                <w:rFonts w:ascii="Arial" w:hAnsi="Arial" w:cs="Arial"/>
                <w:sz w:val="22"/>
                <w:szCs w:val="22"/>
              </w:rPr>
              <w:t>.000</w:t>
            </w:r>
          </w:p>
        </w:tc>
      </w:tr>
      <w:tr w:rsidR="00AD0167" w14:paraId="276BE740" w14:textId="77777777">
        <w:trPr>
          <w:cantSplit/>
        </w:trPr>
        <w:tc>
          <w:tcPr>
            <w:tcW w:w="3226" w:type="dxa"/>
            <w:gridSpan w:val="2"/>
            <w:tcBorders>
              <w:top w:val="nil"/>
              <w:left w:val="nil"/>
              <w:bottom w:val="single" w:sz="4" w:space="0" w:color="auto"/>
              <w:right w:val="nil"/>
            </w:tcBorders>
            <w:shd w:val="clear" w:color="auto" w:fill="FFFFFF"/>
          </w:tcPr>
          <w:p w14:paraId="4BE44A29" w14:textId="77777777" w:rsidR="00AD0167" w:rsidRDefault="00190F44">
            <w:pPr>
              <w:jc w:val="both"/>
              <w:rPr>
                <w:rFonts w:ascii="Arial" w:hAnsi="Arial" w:cs="Arial"/>
                <w:sz w:val="22"/>
                <w:szCs w:val="22"/>
              </w:rPr>
            </w:pPr>
            <w:r>
              <w:rPr>
                <w:rFonts w:ascii="Arial" w:hAnsi="Arial" w:cs="Arial"/>
                <w:sz w:val="22"/>
                <w:szCs w:val="22"/>
              </w:rPr>
              <w:t>N of Valid Cases</w:t>
            </w:r>
          </w:p>
        </w:tc>
        <w:tc>
          <w:tcPr>
            <w:tcW w:w="1024" w:type="dxa"/>
            <w:tcBorders>
              <w:top w:val="nil"/>
              <w:left w:val="nil"/>
              <w:bottom w:val="single" w:sz="4" w:space="0" w:color="auto"/>
              <w:right w:val="nil"/>
            </w:tcBorders>
            <w:shd w:val="clear" w:color="auto" w:fill="FFFFFF"/>
            <w:vAlign w:val="center"/>
          </w:tcPr>
          <w:p w14:paraId="0FFDE036" w14:textId="77777777" w:rsidR="00AD0167" w:rsidRDefault="00190F44">
            <w:pPr>
              <w:jc w:val="both"/>
              <w:rPr>
                <w:rFonts w:ascii="Arial" w:hAnsi="Arial" w:cs="Arial"/>
                <w:sz w:val="22"/>
                <w:szCs w:val="22"/>
              </w:rPr>
            </w:pPr>
            <w:r>
              <w:rPr>
                <w:rFonts w:ascii="Arial" w:hAnsi="Arial" w:cs="Arial"/>
                <w:sz w:val="22"/>
                <w:szCs w:val="22"/>
              </w:rPr>
              <w:t>404</w:t>
            </w:r>
          </w:p>
        </w:tc>
        <w:tc>
          <w:tcPr>
            <w:tcW w:w="1468" w:type="dxa"/>
            <w:tcBorders>
              <w:top w:val="nil"/>
              <w:left w:val="nil"/>
              <w:bottom w:val="single" w:sz="4" w:space="0" w:color="auto"/>
              <w:right w:val="nil"/>
            </w:tcBorders>
            <w:shd w:val="clear" w:color="auto" w:fill="FFFFFF"/>
            <w:vAlign w:val="center"/>
          </w:tcPr>
          <w:p w14:paraId="198F3EE0" w14:textId="77777777" w:rsidR="00AD0167" w:rsidRDefault="00AD0167">
            <w:pPr>
              <w:jc w:val="both"/>
              <w:rPr>
                <w:rFonts w:ascii="Arial" w:hAnsi="Arial" w:cs="Arial"/>
                <w:sz w:val="22"/>
                <w:szCs w:val="22"/>
              </w:rPr>
            </w:pPr>
          </w:p>
        </w:tc>
      </w:tr>
    </w:tbl>
    <w:p w14:paraId="71934DDA" w14:textId="77777777" w:rsidR="00AD0167" w:rsidRDefault="00AD0167">
      <w:pPr>
        <w:jc w:val="both"/>
        <w:rPr>
          <w:rFonts w:ascii="Arial" w:hAnsi="Arial" w:cs="Arial"/>
          <w:b/>
          <w:bCs/>
          <w:sz w:val="22"/>
          <w:szCs w:val="22"/>
        </w:rPr>
      </w:pPr>
    </w:p>
    <w:p w14:paraId="3B1E889A" w14:textId="77777777" w:rsidR="00AD0167" w:rsidRDefault="00AD0167">
      <w:pPr>
        <w:spacing w:line="480" w:lineRule="auto"/>
        <w:jc w:val="both"/>
        <w:rPr>
          <w:rFonts w:ascii="Arial" w:hAnsi="Arial" w:cs="Arial"/>
          <w:b/>
          <w:bCs/>
          <w:sz w:val="22"/>
          <w:szCs w:val="22"/>
        </w:rPr>
      </w:pPr>
    </w:p>
    <w:p w14:paraId="1D6B3EB5" w14:textId="77777777" w:rsidR="00AD0167" w:rsidRDefault="00190F44">
      <w:pPr>
        <w:spacing w:line="480" w:lineRule="auto"/>
        <w:jc w:val="both"/>
        <w:rPr>
          <w:rFonts w:ascii="Arial" w:hAnsi="Arial" w:cs="Arial"/>
          <w:b/>
          <w:bCs/>
          <w:sz w:val="22"/>
          <w:szCs w:val="22"/>
        </w:rPr>
      </w:pPr>
      <w:r>
        <w:rPr>
          <w:rFonts w:ascii="Arial" w:hAnsi="Arial" w:cs="Arial"/>
          <w:noProof/>
          <w:sz w:val="22"/>
          <w:szCs w:val="22"/>
        </w:rPr>
        <w:drawing>
          <wp:inline distT="0" distB="0" distL="0" distR="0" wp14:anchorId="02D9E1B5" wp14:editId="7BB4837D">
            <wp:extent cx="4856480" cy="2113915"/>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4864879" cy="2117749"/>
                    </a:xfrm>
                    <a:prstGeom prst="rect">
                      <a:avLst/>
                    </a:prstGeom>
                  </pic:spPr>
                </pic:pic>
              </a:graphicData>
            </a:graphic>
          </wp:inline>
        </w:drawing>
      </w:r>
    </w:p>
    <w:p w14:paraId="697A692C" w14:textId="77777777" w:rsidR="00AD0167" w:rsidRDefault="00190F44">
      <w:pPr>
        <w:spacing w:line="480" w:lineRule="auto"/>
        <w:jc w:val="both"/>
        <w:rPr>
          <w:rFonts w:ascii="Arial" w:hAnsi="Arial" w:cs="Arial"/>
          <w:sz w:val="22"/>
          <w:szCs w:val="22"/>
        </w:rPr>
      </w:pPr>
      <w:r>
        <w:rPr>
          <w:rFonts w:ascii="Arial" w:hAnsi="Arial" w:cs="Arial"/>
          <w:b/>
          <w:bCs/>
          <w:sz w:val="22"/>
          <w:szCs w:val="22"/>
        </w:rPr>
        <w:t xml:space="preserve">Figure 1: </w:t>
      </w:r>
      <w:r>
        <w:rPr>
          <w:rFonts w:ascii="Arial" w:hAnsi="Arial" w:cs="Arial"/>
          <w:sz w:val="22"/>
          <w:szCs w:val="22"/>
        </w:rPr>
        <w:t>Ethnicity of the respondents and awareness of medication for IPT</w:t>
      </w:r>
    </w:p>
    <w:p w14:paraId="7E437EFC" w14:textId="77777777" w:rsidR="00AD0167" w:rsidRDefault="00190F44">
      <w:pPr>
        <w:shd w:val="clear" w:color="auto" w:fill="FFFFFF"/>
        <w:spacing w:line="480" w:lineRule="auto"/>
        <w:jc w:val="both"/>
        <w:rPr>
          <w:rFonts w:ascii="Arial" w:hAnsi="Arial" w:cs="Arial"/>
          <w:b/>
          <w:bCs/>
          <w:sz w:val="22"/>
          <w:szCs w:val="22"/>
          <w:u w:val="single"/>
          <w:lang w:val="en-GB"/>
        </w:rPr>
      </w:pPr>
      <w:r>
        <w:rPr>
          <w:rFonts w:ascii="Arial" w:hAnsi="Arial" w:cs="Arial"/>
          <w:b/>
          <w:bCs/>
          <w:sz w:val="22"/>
          <w:szCs w:val="22"/>
          <w:u w:val="single"/>
          <w:lang w:val="en-GB"/>
        </w:rPr>
        <w:t>Chi-square</w:t>
      </w:r>
    </w:p>
    <w:p w14:paraId="7E6B7E48" w14:textId="77777777" w:rsidR="00AD0167" w:rsidRDefault="00190F44">
      <w:pPr>
        <w:spacing w:after="248"/>
        <w:rPr>
          <w:rFonts w:ascii="Arial" w:hAnsi="Arial" w:cs="Arial"/>
          <w:b/>
          <w:bCs/>
          <w:sz w:val="22"/>
          <w:szCs w:val="22"/>
        </w:rPr>
      </w:pPr>
      <w:r>
        <w:rPr>
          <w:rFonts w:ascii="Arial" w:hAnsi="Arial" w:cs="Arial"/>
          <w:b/>
          <w:bCs/>
          <w:sz w:val="22"/>
          <w:szCs w:val="22"/>
        </w:rPr>
        <w:t xml:space="preserve">Table 6: Educational level and knowledge on IPT purpose among pregnant women attending antenatal clinic at </w:t>
      </w:r>
      <w:proofErr w:type="spellStart"/>
      <w:r>
        <w:rPr>
          <w:rFonts w:ascii="Arial" w:hAnsi="Arial" w:cs="Arial"/>
          <w:b/>
          <w:bCs/>
          <w:sz w:val="22"/>
          <w:szCs w:val="22"/>
        </w:rPr>
        <w:t>Igbeti</w:t>
      </w:r>
      <w:proofErr w:type="spellEnd"/>
      <w:r>
        <w:rPr>
          <w:rFonts w:ascii="Arial" w:hAnsi="Arial" w:cs="Arial"/>
          <w:b/>
          <w:bCs/>
          <w:sz w:val="22"/>
          <w:szCs w:val="22"/>
        </w:rPr>
        <w:t xml:space="preserve">, Oyo state </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33"/>
        <w:gridCol w:w="1144"/>
        <w:gridCol w:w="1153"/>
        <w:gridCol w:w="2395"/>
        <w:gridCol w:w="1115"/>
        <w:gridCol w:w="1080"/>
        <w:gridCol w:w="810"/>
        <w:gridCol w:w="720"/>
      </w:tblGrid>
      <w:tr w:rsidR="00AD0167" w14:paraId="3F18B10E" w14:textId="77777777">
        <w:trPr>
          <w:cantSplit/>
        </w:trPr>
        <w:tc>
          <w:tcPr>
            <w:tcW w:w="1033" w:type="dxa"/>
            <w:tcBorders>
              <w:top w:val="nil"/>
              <w:left w:val="nil"/>
              <w:bottom w:val="single" w:sz="4" w:space="0" w:color="auto"/>
              <w:right w:val="nil"/>
            </w:tcBorders>
            <w:shd w:val="clear" w:color="auto" w:fill="FFFFFF"/>
          </w:tcPr>
          <w:p w14:paraId="7CD8905B" w14:textId="77777777" w:rsidR="00AD0167" w:rsidRDefault="00AD0167">
            <w:pPr>
              <w:jc w:val="both"/>
              <w:rPr>
                <w:rFonts w:ascii="Arial" w:hAnsi="Arial" w:cs="Arial"/>
                <w:b/>
                <w:bCs/>
                <w:sz w:val="22"/>
                <w:szCs w:val="22"/>
              </w:rPr>
            </w:pPr>
          </w:p>
        </w:tc>
        <w:tc>
          <w:tcPr>
            <w:tcW w:w="8417" w:type="dxa"/>
            <w:gridSpan w:val="7"/>
            <w:tcBorders>
              <w:top w:val="nil"/>
              <w:left w:val="nil"/>
              <w:bottom w:val="single" w:sz="4" w:space="0" w:color="auto"/>
              <w:right w:val="nil"/>
            </w:tcBorders>
            <w:shd w:val="clear" w:color="auto" w:fill="FFFFFF"/>
            <w:vAlign w:val="center"/>
          </w:tcPr>
          <w:p w14:paraId="1B26EB2C" w14:textId="77777777" w:rsidR="00AD0167" w:rsidRDefault="00AD0167">
            <w:pPr>
              <w:jc w:val="both"/>
              <w:rPr>
                <w:rFonts w:ascii="Arial" w:hAnsi="Arial" w:cs="Arial"/>
                <w:b/>
                <w:bCs/>
                <w:sz w:val="22"/>
                <w:szCs w:val="22"/>
              </w:rPr>
            </w:pPr>
          </w:p>
        </w:tc>
      </w:tr>
      <w:tr w:rsidR="00AD0167" w14:paraId="19BB6C05" w14:textId="77777777">
        <w:trPr>
          <w:cantSplit/>
        </w:trPr>
        <w:tc>
          <w:tcPr>
            <w:tcW w:w="3330" w:type="dxa"/>
            <w:gridSpan w:val="3"/>
            <w:vMerge w:val="restart"/>
            <w:tcBorders>
              <w:top w:val="single" w:sz="4" w:space="0" w:color="auto"/>
              <w:left w:val="nil"/>
              <w:bottom w:val="nil"/>
              <w:right w:val="nil"/>
            </w:tcBorders>
            <w:shd w:val="clear" w:color="auto" w:fill="C6D9F1" w:themeFill="text2" w:themeFillTint="33"/>
            <w:vAlign w:val="bottom"/>
          </w:tcPr>
          <w:p w14:paraId="314D3729" w14:textId="77777777" w:rsidR="00AD0167" w:rsidRDefault="00AD0167">
            <w:pPr>
              <w:jc w:val="both"/>
              <w:rPr>
                <w:rFonts w:ascii="Arial" w:hAnsi="Arial" w:cs="Arial"/>
                <w:sz w:val="22"/>
                <w:szCs w:val="22"/>
              </w:rPr>
            </w:pPr>
          </w:p>
        </w:tc>
        <w:tc>
          <w:tcPr>
            <w:tcW w:w="4590" w:type="dxa"/>
            <w:gridSpan w:val="3"/>
            <w:tcBorders>
              <w:top w:val="single" w:sz="4" w:space="0" w:color="auto"/>
              <w:left w:val="nil"/>
              <w:bottom w:val="nil"/>
              <w:right w:val="nil"/>
            </w:tcBorders>
            <w:shd w:val="clear" w:color="auto" w:fill="C6D9F1" w:themeFill="text2" w:themeFillTint="33"/>
            <w:vAlign w:val="bottom"/>
          </w:tcPr>
          <w:p w14:paraId="7A49E7E6" w14:textId="77777777" w:rsidR="00AD0167" w:rsidRDefault="00190F44">
            <w:pPr>
              <w:jc w:val="both"/>
              <w:rPr>
                <w:rFonts w:ascii="Arial" w:hAnsi="Arial" w:cs="Arial"/>
                <w:b/>
                <w:bCs/>
                <w:sz w:val="22"/>
                <w:szCs w:val="22"/>
              </w:rPr>
            </w:pPr>
            <w:r>
              <w:rPr>
                <w:rFonts w:ascii="Arial" w:hAnsi="Arial" w:cs="Arial"/>
                <w:b/>
                <w:bCs/>
                <w:sz w:val="22"/>
                <w:szCs w:val="22"/>
              </w:rPr>
              <w:t>Knowledge of IPT Purpose</w:t>
            </w:r>
          </w:p>
        </w:tc>
        <w:tc>
          <w:tcPr>
            <w:tcW w:w="810" w:type="dxa"/>
            <w:tcBorders>
              <w:top w:val="single" w:sz="4" w:space="0" w:color="auto"/>
              <w:left w:val="nil"/>
              <w:bottom w:val="nil"/>
              <w:right w:val="nil"/>
            </w:tcBorders>
            <w:shd w:val="clear" w:color="auto" w:fill="C6D9F1" w:themeFill="text2" w:themeFillTint="33"/>
          </w:tcPr>
          <w:p w14:paraId="005251C1" w14:textId="77777777" w:rsidR="00AD0167" w:rsidRDefault="00AD0167">
            <w:pPr>
              <w:jc w:val="both"/>
              <w:rPr>
                <w:rFonts w:ascii="Arial" w:hAnsi="Arial" w:cs="Arial"/>
                <w:sz w:val="22"/>
                <w:szCs w:val="22"/>
              </w:rPr>
            </w:pPr>
          </w:p>
        </w:tc>
        <w:tc>
          <w:tcPr>
            <w:tcW w:w="720" w:type="dxa"/>
            <w:vMerge w:val="restart"/>
            <w:tcBorders>
              <w:top w:val="single" w:sz="4" w:space="0" w:color="auto"/>
              <w:left w:val="nil"/>
              <w:bottom w:val="nil"/>
              <w:right w:val="nil"/>
            </w:tcBorders>
            <w:shd w:val="clear" w:color="auto" w:fill="C6D9F1" w:themeFill="text2" w:themeFillTint="33"/>
            <w:vAlign w:val="bottom"/>
          </w:tcPr>
          <w:p w14:paraId="7116FB81" w14:textId="77777777" w:rsidR="00AD0167" w:rsidRDefault="00190F44">
            <w:pPr>
              <w:jc w:val="both"/>
              <w:rPr>
                <w:rFonts w:ascii="Arial" w:hAnsi="Arial" w:cs="Arial"/>
                <w:sz w:val="22"/>
                <w:szCs w:val="22"/>
              </w:rPr>
            </w:pPr>
            <w:r>
              <w:rPr>
                <w:rFonts w:ascii="Arial" w:hAnsi="Arial" w:cs="Arial"/>
                <w:sz w:val="22"/>
                <w:szCs w:val="22"/>
              </w:rPr>
              <w:t>P-value</w:t>
            </w:r>
          </w:p>
        </w:tc>
      </w:tr>
      <w:tr w:rsidR="00AD0167" w14:paraId="0C95B741" w14:textId="77777777">
        <w:trPr>
          <w:cantSplit/>
        </w:trPr>
        <w:tc>
          <w:tcPr>
            <w:tcW w:w="3330" w:type="dxa"/>
            <w:gridSpan w:val="3"/>
            <w:vMerge/>
            <w:tcBorders>
              <w:top w:val="nil"/>
              <w:left w:val="nil"/>
              <w:bottom w:val="nil"/>
              <w:right w:val="nil"/>
            </w:tcBorders>
            <w:shd w:val="clear" w:color="auto" w:fill="C6D9F1" w:themeFill="text2" w:themeFillTint="33"/>
            <w:vAlign w:val="bottom"/>
          </w:tcPr>
          <w:p w14:paraId="462BA9BF" w14:textId="77777777" w:rsidR="00AD0167" w:rsidRDefault="00AD0167">
            <w:pPr>
              <w:jc w:val="both"/>
              <w:rPr>
                <w:rFonts w:ascii="Arial" w:hAnsi="Arial" w:cs="Arial"/>
                <w:sz w:val="22"/>
                <w:szCs w:val="22"/>
              </w:rPr>
            </w:pPr>
          </w:p>
        </w:tc>
        <w:tc>
          <w:tcPr>
            <w:tcW w:w="2395" w:type="dxa"/>
            <w:tcBorders>
              <w:top w:val="nil"/>
              <w:left w:val="nil"/>
              <w:bottom w:val="nil"/>
              <w:right w:val="nil"/>
            </w:tcBorders>
            <w:shd w:val="clear" w:color="auto" w:fill="C6D9F1" w:themeFill="text2" w:themeFillTint="33"/>
            <w:vAlign w:val="bottom"/>
          </w:tcPr>
          <w:p w14:paraId="141BEB7E" w14:textId="77777777" w:rsidR="00AD0167" w:rsidRDefault="00190F44">
            <w:pPr>
              <w:jc w:val="both"/>
              <w:rPr>
                <w:rFonts w:ascii="Arial" w:hAnsi="Arial" w:cs="Arial"/>
                <w:sz w:val="22"/>
                <w:szCs w:val="22"/>
              </w:rPr>
            </w:pPr>
            <w:r>
              <w:rPr>
                <w:rFonts w:ascii="Arial" w:hAnsi="Arial" w:cs="Arial"/>
                <w:sz w:val="22"/>
                <w:szCs w:val="22"/>
              </w:rPr>
              <w:t>To cure malaria</w:t>
            </w:r>
          </w:p>
        </w:tc>
        <w:tc>
          <w:tcPr>
            <w:tcW w:w="1115" w:type="dxa"/>
            <w:tcBorders>
              <w:top w:val="nil"/>
              <w:left w:val="nil"/>
              <w:bottom w:val="nil"/>
              <w:right w:val="nil"/>
            </w:tcBorders>
            <w:shd w:val="clear" w:color="auto" w:fill="C6D9F1" w:themeFill="text2" w:themeFillTint="33"/>
            <w:vAlign w:val="bottom"/>
          </w:tcPr>
          <w:p w14:paraId="0E25F1DB" w14:textId="77777777" w:rsidR="00AD0167" w:rsidRDefault="00190F44">
            <w:pPr>
              <w:jc w:val="both"/>
              <w:rPr>
                <w:rFonts w:ascii="Arial" w:hAnsi="Arial" w:cs="Arial"/>
                <w:sz w:val="22"/>
                <w:szCs w:val="22"/>
              </w:rPr>
            </w:pPr>
            <w:r>
              <w:rPr>
                <w:rFonts w:ascii="Arial" w:hAnsi="Arial" w:cs="Arial"/>
                <w:sz w:val="22"/>
                <w:szCs w:val="22"/>
              </w:rPr>
              <w:t>To prevent malaria</w:t>
            </w:r>
          </w:p>
        </w:tc>
        <w:tc>
          <w:tcPr>
            <w:tcW w:w="1080" w:type="dxa"/>
            <w:tcBorders>
              <w:top w:val="nil"/>
              <w:left w:val="nil"/>
              <w:bottom w:val="nil"/>
              <w:right w:val="nil"/>
            </w:tcBorders>
            <w:shd w:val="clear" w:color="auto" w:fill="C6D9F1" w:themeFill="text2" w:themeFillTint="33"/>
            <w:vAlign w:val="bottom"/>
          </w:tcPr>
          <w:p w14:paraId="60BC110F" w14:textId="77777777" w:rsidR="00AD0167" w:rsidRDefault="00190F44">
            <w:pPr>
              <w:jc w:val="both"/>
              <w:rPr>
                <w:rFonts w:ascii="Arial" w:hAnsi="Arial" w:cs="Arial"/>
                <w:sz w:val="22"/>
                <w:szCs w:val="22"/>
              </w:rPr>
            </w:pPr>
            <w:r>
              <w:rPr>
                <w:rFonts w:ascii="Arial" w:hAnsi="Arial" w:cs="Arial"/>
                <w:sz w:val="22"/>
                <w:szCs w:val="22"/>
              </w:rPr>
              <w:t>Chi-square value</w:t>
            </w:r>
          </w:p>
        </w:tc>
        <w:tc>
          <w:tcPr>
            <w:tcW w:w="810" w:type="dxa"/>
            <w:tcBorders>
              <w:top w:val="nil"/>
              <w:left w:val="nil"/>
              <w:bottom w:val="nil"/>
              <w:right w:val="nil"/>
            </w:tcBorders>
            <w:shd w:val="clear" w:color="auto" w:fill="C6D9F1" w:themeFill="text2" w:themeFillTint="33"/>
          </w:tcPr>
          <w:p w14:paraId="29E756A0" w14:textId="77777777" w:rsidR="00AD0167" w:rsidRDefault="00AD0167">
            <w:pPr>
              <w:jc w:val="both"/>
              <w:rPr>
                <w:rFonts w:ascii="Arial" w:hAnsi="Arial" w:cs="Arial"/>
                <w:sz w:val="22"/>
                <w:szCs w:val="22"/>
              </w:rPr>
            </w:pPr>
          </w:p>
          <w:p w14:paraId="2AF2FA5D" w14:textId="77777777" w:rsidR="00AD0167" w:rsidRDefault="00190F44">
            <w:pPr>
              <w:jc w:val="both"/>
              <w:rPr>
                <w:rFonts w:ascii="Arial" w:hAnsi="Arial" w:cs="Arial"/>
                <w:sz w:val="22"/>
                <w:szCs w:val="22"/>
              </w:rPr>
            </w:pPr>
            <w:r>
              <w:rPr>
                <w:rFonts w:ascii="Arial" w:hAnsi="Arial" w:cs="Arial"/>
                <w:sz w:val="22"/>
                <w:szCs w:val="22"/>
              </w:rPr>
              <w:t xml:space="preserve">   df</w:t>
            </w:r>
          </w:p>
        </w:tc>
        <w:tc>
          <w:tcPr>
            <w:tcW w:w="720" w:type="dxa"/>
            <w:vMerge/>
            <w:tcBorders>
              <w:top w:val="nil"/>
              <w:left w:val="nil"/>
              <w:bottom w:val="nil"/>
              <w:right w:val="nil"/>
            </w:tcBorders>
            <w:shd w:val="clear" w:color="auto" w:fill="C6D9F1" w:themeFill="text2" w:themeFillTint="33"/>
            <w:vAlign w:val="bottom"/>
          </w:tcPr>
          <w:p w14:paraId="467B8B24" w14:textId="77777777" w:rsidR="00AD0167" w:rsidRDefault="00AD0167">
            <w:pPr>
              <w:jc w:val="both"/>
              <w:rPr>
                <w:rFonts w:ascii="Arial" w:hAnsi="Arial" w:cs="Arial"/>
                <w:sz w:val="22"/>
                <w:szCs w:val="22"/>
              </w:rPr>
            </w:pPr>
          </w:p>
        </w:tc>
      </w:tr>
      <w:tr w:rsidR="00AD0167" w14:paraId="3A75399E" w14:textId="77777777">
        <w:trPr>
          <w:cantSplit/>
        </w:trPr>
        <w:tc>
          <w:tcPr>
            <w:tcW w:w="2177" w:type="dxa"/>
            <w:gridSpan w:val="2"/>
            <w:vMerge w:val="restart"/>
            <w:tcBorders>
              <w:top w:val="nil"/>
              <w:left w:val="nil"/>
              <w:bottom w:val="nil"/>
              <w:right w:val="nil"/>
            </w:tcBorders>
            <w:shd w:val="clear" w:color="auto" w:fill="FFFFFF"/>
          </w:tcPr>
          <w:p w14:paraId="66A3DD8D" w14:textId="77777777" w:rsidR="00AD0167" w:rsidRDefault="00190F44">
            <w:pPr>
              <w:jc w:val="both"/>
              <w:rPr>
                <w:rFonts w:ascii="Arial" w:hAnsi="Arial" w:cs="Arial"/>
                <w:b/>
                <w:bCs/>
                <w:sz w:val="22"/>
                <w:szCs w:val="22"/>
              </w:rPr>
            </w:pPr>
            <w:r>
              <w:rPr>
                <w:rFonts w:ascii="Arial" w:hAnsi="Arial" w:cs="Arial"/>
                <w:b/>
                <w:bCs/>
                <w:sz w:val="22"/>
                <w:szCs w:val="22"/>
              </w:rPr>
              <w:t>Education</w:t>
            </w:r>
          </w:p>
        </w:tc>
        <w:tc>
          <w:tcPr>
            <w:tcW w:w="1153" w:type="dxa"/>
            <w:tcBorders>
              <w:top w:val="nil"/>
              <w:left w:val="nil"/>
              <w:bottom w:val="nil"/>
              <w:right w:val="nil"/>
            </w:tcBorders>
            <w:shd w:val="clear" w:color="auto" w:fill="FFFFFF"/>
          </w:tcPr>
          <w:p w14:paraId="3777591E" w14:textId="77777777" w:rsidR="00AD0167" w:rsidRDefault="00190F44">
            <w:pPr>
              <w:jc w:val="both"/>
              <w:rPr>
                <w:rFonts w:ascii="Arial" w:hAnsi="Arial" w:cs="Arial"/>
                <w:sz w:val="22"/>
                <w:szCs w:val="22"/>
              </w:rPr>
            </w:pPr>
            <w:r>
              <w:rPr>
                <w:rFonts w:ascii="Arial" w:hAnsi="Arial" w:cs="Arial"/>
                <w:sz w:val="22"/>
                <w:szCs w:val="22"/>
              </w:rPr>
              <w:t>Count</w:t>
            </w:r>
          </w:p>
        </w:tc>
        <w:tc>
          <w:tcPr>
            <w:tcW w:w="2395" w:type="dxa"/>
            <w:tcBorders>
              <w:top w:val="nil"/>
              <w:left w:val="nil"/>
              <w:bottom w:val="nil"/>
              <w:right w:val="nil"/>
            </w:tcBorders>
            <w:shd w:val="clear" w:color="auto" w:fill="FFFFFF"/>
            <w:vAlign w:val="center"/>
          </w:tcPr>
          <w:p w14:paraId="78A2A724" w14:textId="77777777" w:rsidR="00AD0167" w:rsidRDefault="00190F44">
            <w:pPr>
              <w:jc w:val="both"/>
              <w:rPr>
                <w:rFonts w:ascii="Arial" w:hAnsi="Arial" w:cs="Arial"/>
                <w:sz w:val="22"/>
                <w:szCs w:val="22"/>
              </w:rPr>
            </w:pPr>
            <w:r>
              <w:rPr>
                <w:rFonts w:ascii="Arial" w:hAnsi="Arial" w:cs="Arial"/>
                <w:sz w:val="22"/>
                <w:szCs w:val="22"/>
              </w:rPr>
              <w:t>44</w:t>
            </w:r>
          </w:p>
        </w:tc>
        <w:tc>
          <w:tcPr>
            <w:tcW w:w="1115" w:type="dxa"/>
            <w:tcBorders>
              <w:top w:val="nil"/>
              <w:left w:val="nil"/>
              <w:bottom w:val="nil"/>
              <w:right w:val="nil"/>
            </w:tcBorders>
            <w:shd w:val="clear" w:color="auto" w:fill="FFFFFF"/>
            <w:vAlign w:val="center"/>
          </w:tcPr>
          <w:p w14:paraId="12F308B7" w14:textId="77777777" w:rsidR="00AD0167" w:rsidRDefault="00190F44">
            <w:pPr>
              <w:jc w:val="both"/>
              <w:rPr>
                <w:rFonts w:ascii="Arial" w:hAnsi="Arial" w:cs="Arial"/>
                <w:sz w:val="22"/>
                <w:szCs w:val="22"/>
              </w:rPr>
            </w:pPr>
            <w:r>
              <w:rPr>
                <w:rFonts w:ascii="Arial" w:hAnsi="Arial" w:cs="Arial"/>
                <w:sz w:val="22"/>
                <w:szCs w:val="22"/>
              </w:rPr>
              <w:t>296</w:t>
            </w:r>
          </w:p>
        </w:tc>
        <w:tc>
          <w:tcPr>
            <w:tcW w:w="1080" w:type="dxa"/>
            <w:tcBorders>
              <w:top w:val="nil"/>
              <w:left w:val="nil"/>
              <w:bottom w:val="nil"/>
              <w:right w:val="nil"/>
            </w:tcBorders>
            <w:shd w:val="clear" w:color="auto" w:fill="FFFFFF"/>
            <w:vAlign w:val="center"/>
          </w:tcPr>
          <w:p w14:paraId="10A2190B" w14:textId="77777777" w:rsidR="00AD0167" w:rsidRDefault="00190F44">
            <w:pPr>
              <w:jc w:val="both"/>
              <w:rPr>
                <w:rFonts w:ascii="Arial" w:hAnsi="Arial" w:cs="Arial"/>
                <w:sz w:val="22"/>
                <w:szCs w:val="22"/>
              </w:rPr>
            </w:pPr>
            <w:r>
              <w:rPr>
                <w:rFonts w:ascii="Arial" w:hAnsi="Arial" w:cs="Arial"/>
                <w:sz w:val="22"/>
                <w:szCs w:val="22"/>
              </w:rPr>
              <w:t>10.437</w:t>
            </w:r>
            <w:r>
              <w:rPr>
                <w:rFonts w:ascii="Arial" w:hAnsi="Arial" w:cs="Arial"/>
                <w:sz w:val="22"/>
                <w:szCs w:val="22"/>
                <w:vertAlign w:val="superscript"/>
              </w:rPr>
              <w:t>a</w:t>
            </w:r>
          </w:p>
        </w:tc>
        <w:tc>
          <w:tcPr>
            <w:tcW w:w="810" w:type="dxa"/>
            <w:tcBorders>
              <w:top w:val="nil"/>
              <w:left w:val="nil"/>
              <w:bottom w:val="nil"/>
              <w:right w:val="nil"/>
            </w:tcBorders>
            <w:shd w:val="clear" w:color="auto" w:fill="FFFFFF"/>
          </w:tcPr>
          <w:p w14:paraId="35A77631" w14:textId="77777777" w:rsidR="00AD0167" w:rsidRDefault="00190F44">
            <w:pPr>
              <w:jc w:val="both"/>
              <w:rPr>
                <w:rFonts w:ascii="Arial" w:hAnsi="Arial" w:cs="Arial"/>
                <w:sz w:val="22"/>
                <w:szCs w:val="22"/>
              </w:rPr>
            </w:pPr>
            <w:r>
              <w:rPr>
                <w:rFonts w:ascii="Arial" w:hAnsi="Arial" w:cs="Arial"/>
                <w:sz w:val="22"/>
                <w:szCs w:val="22"/>
              </w:rPr>
              <w:t>8</w:t>
            </w:r>
          </w:p>
        </w:tc>
        <w:tc>
          <w:tcPr>
            <w:tcW w:w="720" w:type="dxa"/>
            <w:tcBorders>
              <w:top w:val="nil"/>
              <w:left w:val="nil"/>
              <w:bottom w:val="nil"/>
              <w:right w:val="nil"/>
            </w:tcBorders>
            <w:shd w:val="clear" w:color="auto" w:fill="FFFFFF"/>
            <w:vAlign w:val="center"/>
          </w:tcPr>
          <w:p w14:paraId="746DFC4E" w14:textId="77777777" w:rsidR="00AD0167" w:rsidRDefault="00190F44">
            <w:pPr>
              <w:jc w:val="both"/>
              <w:rPr>
                <w:rFonts w:ascii="Arial" w:hAnsi="Arial" w:cs="Arial"/>
                <w:sz w:val="22"/>
                <w:szCs w:val="22"/>
              </w:rPr>
            </w:pPr>
            <w:r>
              <w:rPr>
                <w:rFonts w:ascii="Arial" w:hAnsi="Arial" w:cs="Arial"/>
                <w:sz w:val="22"/>
                <w:szCs w:val="22"/>
              </w:rPr>
              <w:t>0.236</w:t>
            </w:r>
          </w:p>
        </w:tc>
      </w:tr>
      <w:tr w:rsidR="00AD0167" w14:paraId="28AD451A" w14:textId="77777777">
        <w:trPr>
          <w:cantSplit/>
        </w:trPr>
        <w:tc>
          <w:tcPr>
            <w:tcW w:w="2177" w:type="dxa"/>
            <w:gridSpan w:val="2"/>
            <w:vMerge/>
            <w:tcBorders>
              <w:top w:val="nil"/>
              <w:left w:val="nil"/>
              <w:bottom w:val="nil"/>
              <w:right w:val="nil"/>
            </w:tcBorders>
            <w:shd w:val="clear" w:color="auto" w:fill="FFFFFF"/>
          </w:tcPr>
          <w:p w14:paraId="3E3030D9" w14:textId="77777777" w:rsidR="00AD0167" w:rsidRDefault="00AD0167">
            <w:pPr>
              <w:jc w:val="both"/>
              <w:rPr>
                <w:rFonts w:ascii="Arial" w:hAnsi="Arial" w:cs="Arial"/>
                <w:sz w:val="22"/>
                <w:szCs w:val="22"/>
              </w:rPr>
            </w:pPr>
          </w:p>
        </w:tc>
        <w:tc>
          <w:tcPr>
            <w:tcW w:w="1153" w:type="dxa"/>
            <w:tcBorders>
              <w:top w:val="nil"/>
              <w:left w:val="nil"/>
              <w:bottom w:val="nil"/>
              <w:right w:val="nil"/>
            </w:tcBorders>
            <w:shd w:val="clear" w:color="auto" w:fill="FFFFFF"/>
          </w:tcPr>
          <w:p w14:paraId="59CED57D" w14:textId="77777777" w:rsidR="00AD0167" w:rsidRDefault="00190F44">
            <w:pPr>
              <w:jc w:val="both"/>
              <w:rPr>
                <w:rFonts w:ascii="Arial" w:hAnsi="Arial" w:cs="Arial"/>
                <w:sz w:val="22"/>
                <w:szCs w:val="22"/>
              </w:rPr>
            </w:pPr>
            <w:r>
              <w:rPr>
                <w:rFonts w:ascii="Arial" w:hAnsi="Arial" w:cs="Arial"/>
                <w:sz w:val="22"/>
                <w:szCs w:val="22"/>
              </w:rPr>
              <w:t>Expected Count</w:t>
            </w:r>
          </w:p>
        </w:tc>
        <w:tc>
          <w:tcPr>
            <w:tcW w:w="2395" w:type="dxa"/>
            <w:tcBorders>
              <w:top w:val="nil"/>
              <w:left w:val="nil"/>
              <w:bottom w:val="nil"/>
              <w:right w:val="nil"/>
            </w:tcBorders>
            <w:shd w:val="clear" w:color="auto" w:fill="FFFFFF"/>
            <w:vAlign w:val="center"/>
          </w:tcPr>
          <w:p w14:paraId="6EE10263" w14:textId="77777777" w:rsidR="00AD0167" w:rsidRDefault="00190F44">
            <w:pPr>
              <w:jc w:val="both"/>
              <w:rPr>
                <w:rFonts w:ascii="Arial" w:hAnsi="Arial" w:cs="Arial"/>
                <w:sz w:val="22"/>
                <w:szCs w:val="22"/>
              </w:rPr>
            </w:pPr>
            <w:r>
              <w:rPr>
                <w:rFonts w:ascii="Arial" w:hAnsi="Arial" w:cs="Arial"/>
                <w:sz w:val="22"/>
                <w:szCs w:val="22"/>
              </w:rPr>
              <w:t>44.0</w:t>
            </w:r>
          </w:p>
        </w:tc>
        <w:tc>
          <w:tcPr>
            <w:tcW w:w="1115" w:type="dxa"/>
            <w:tcBorders>
              <w:top w:val="nil"/>
              <w:left w:val="nil"/>
              <w:bottom w:val="nil"/>
              <w:right w:val="nil"/>
            </w:tcBorders>
            <w:shd w:val="clear" w:color="auto" w:fill="FFFFFF"/>
            <w:vAlign w:val="center"/>
          </w:tcPr>
          <w:p w14:paraId="492571F9" w14:textId="77777777" w:rsidR="00AD0167" w:rsidRDefault="00190F44">
            <w:pPr>
              <w:jc w:val="both"/>
              <w:rPr>
                <w:rFonts w:ascii="Arial" w:hAnsi="Arial" w:cs="Arial"/>
                <w:sz w:val="22"/>
                <w:szCs w:val="22"/>
              </w:rPr>
            </w:pPr>
            <w:r>
              <w:rPr>
                <w:rFonts w:ascii="Arial" w:hAnsi="Arial" w:cs="Arial"/>
                <w:sz w:val="22"/>
                <w:szCs w:val="22"/>
              </w:rPr>
              <w:t>296.0</w:t>
            </w:r>
          </w:p>
        </w:tc>
        <w:tc>
          <w:tcPr>
            <w:tcW w:w="1080" w:type="dxa"/>
            <w:tcBorders>
              <w:top w:val="nil"/>
              <w:left w:val="nil"/>
              <w:bottom w:val="nil"/>
              <w:right w:val="nil"/>
            </w:tcBorders>
            <w:shd w:val="clear" w:color="auto" w:fill="FFFFFF"/>
            <w:vAlign w:val="center"/>
          </w:tcPr>
          <w:p w14:paraId="3C922769" w14:textId="77777777" w:rsidR="00AD0167" w:rsidRDefault="00AD0167">
            <w:pPr>
              <w:jc w:val="both"/>
              <w:rPr>
                <w:rFonts w:ascii="Arial" w:hAnsi="Arial" w:cs="Arial"/>
                <w:sz w:val="22"/>
                <w:szCs w:val="22"/>
              </w:rPr>
            </w:pPr>
          </w:p>
        </w:tc>
        <w:tc>
          <w:tcPr>
            <w:tcW w:w="810" w:type="dxa"/>
            <w:tcBorders>
              <w:top w:val="nil"/>
              <w:left w:val="nil"/>
              <w:bottom w:val="nil"/>
              <w:right w:val="nil"/>
            </w:tcBorders>
            <w:shd w:val="clear" w:color="auto" w:fill="FFFFFF"/>
          </w:tcPr>
          <w:p w14:paraId="4DFECBB3" w14:textId="77777777" w:rsidR="00AD0167" w:rsidRDefault="00AD0167">
            <w:pPr>
              <w:jc w:val="both"/>
              <w:rPr>
                <w:rFonts w:ascii="Arial" w:hAnsi="Arial" w:cs="Arial"/>
                <w:sz w:val="22"/>
                <w:szCs w:val="22"/>
              </w:rPr>
            </w:pPr>
          </w:p>
        </w:tc>
        <w:tc>
          <w:tcPr>
            <w:tcW w:w="720" w:type="dxa"/>
            <w:tcBorders>
              <w:top w:val="nil"/>
              <w:left w:val="nil"/>
              <w:bottom w:val="nil"/>
              <w:right w:val="nil"/>
            </w:tcBorders>
            <w:shd w:val="clear" w:color="auto" w:fill="FFFFFF"/>
            <w:vAlign w:val="center"/>
          </w:tcPr>
          <w:p w14:paraId="42D962BA" w14:textId="77777777" w:rsidR="00AD0167" w:rsidRDefault="00AD0167">
            <w:pPr>
              <w:jc w:val="both"/>
              <w:rPr>
                <w:rFonts w:ascii="Arial" w:hAnsi="Arial" w:cs="Arial"/>
                <w:sz w:val="22"/>
                <w:szCs w:val="22"/>
              </w:rPr>
            </w:pPr>
          </w:p>
        </w:tc>
      </w:tr>
      <w:tr w:rsidR="00AD0167" w14:paraId="4A9E5E13" w14:textId="77777777">
        <w:trPr>
          <w:cantSplit/>
        </w:trPr>
        <w:tc>
          <w:tcPr>
            <w:tcW w:w="2177" w:type="dxa"/>
            <w:gridSpan w:val="2"/>
            <w:vMerge/>
            <w:tcBorders>
              <w:top w:val="nil"/>
              <w:left w:val="nil"/>
              <w:bottom w:val="single" w:sz="4" w:space="0" w:color="auto"/>
              <w:right w:val="nil"/>
            </w:tcBorders>
            <w:shd w:val="clear" w:color="auto" w:fill="FFFFFF"/>
          </w:tcPr>
          <w:p w14:paraId="1A40AD85" w14:textId="77777777" w:rsidR="00AD0167" w:rsidRDefault="00AD0167">
            <w:pPr>
              <w:jc w:val="both"/>
              <w:rPr>
                <w:rFonts w:ascii="Arial" w:hAnsi="Arial" w:cs="Arial"/>
                <w:sz w:val="22"/>
                <w:szCs w:val="22"/>
              </w:rPr>
            </w:pPr>
          </w:p>
        </w:tc>
        <w:tc>
          <w:tcPr>
            <w:tcW w:w="1153" w:type="dxa"/>
            <w:tcBorders>
              <w:top w:val="nil"/>
              <w:left w:val="nil"/>
              <w:bottom w:val="single" w:sz="4" w:space="0" w:color="auto"/>
              <w:right w:val="nil"/>
            </w:tcBorders>
            <w:shd w:val="clear" w:color="auto" w:fill="FFFFFF"/>
          </w:tcPr>
          <w:p w14:paraId="3E4D8E33" w14:textId="77777777" w:rsidR="00AD0167" w:rsidRDefault="00190F44">
            <w:pPr>
              <w:jc w:val="both"/>
              <w:rPr>
                <w:rFonts w:ascii="Arial" w:hAnsi="Arial" w:cs="Arial"/>
                <w:sz w:val="22"/>
                <w:szCs w:val="22"/>
              </w:rPr>
            </w:pPr>
            <w:r>
              <w:rPr>
                <w:rFonts w:ascii="Arial" w:hAnsi="Arial" w:cs="Arial"/>
                <w:sz w:val="22"/>
                <w:szCs w:val="22"/>
              </w:rPr>
              <w:t>% within Education</w:t>
            </w:r>
          </w:p>
        </w:tc>
        <w:tc>
          <w:tcPr>
            <w:tcW w:w="2395" w:type="dxa"/>
            <w:tcBorders>
              <w:top w:val="nil"/>
              <w:left w:val="nil"/>
              <w:bottom w:val="single" w:sz="4" w:space="0" w:color="auto"/>
              <w:right w:val="nil"/>
            </w:tcBorders>
            <w:shd w:val="clear" w:color="auto" w:fill="FFFFFF"/>
            <w:vAlign w:val="center"/>
          </w:tcPr>
          <w:p w14:paraId="40550DEC" w14:textId="77777777" w:rsidR="00AD0167" w:rsidRDefault="00190F44">
            <w:pPr>
              <w:jc w:val="both"/>
              <w:rPr>
                <w:rFonts w:ascii="Arial" w:hAnsi="Arial" w:cs="Arial"/>
                <w:sz w:val="22"/>
                <w:szCs w:val="22"/>
              </w:rPr>
            </w:pPr>
            <w:r>
              <w:rPr>
                <w:rFonts w:ascii="Arial" w:hAnsi="Arial" w:cs="Arial"/>
                <w:sz w:val="22"/>
                <w:szCs w:val="22"/>
              </w:rPr>
              <w:t>10.9%</w:t>
            </w:r>
          </w:p>
        </w:tc>
        <w:tc>
          <w:tcPr>
            <w:tcW w:w="1115" w:type="dxa"/>
            <w:tcBorders>
              <w:top w:val="nil"/>
              <w:left w:val="nil"/>
              <w:bottom w:val="single" w:sz="4" w:space="0" w:color="auto"/>
              <w:right w:val="nil"/>
            </w:tcBorders>
            <w:shd w:val="clear" w:color="auto" w:fill="FFFFFF"/>
            <w:vAlign w:val="center"/>
          </w:tcPr>
          <w:p w14:paraId="1A03F6F2" w14:textId="77777777" w:rsidR="00AD0167" w:rsidRDefault="00190F44">
            <w:pPr>
              <w:jc w:val="both"/>
              <w:rPr>
                <w:rFonts w:ascii="Arial" w:hAnsi="Arial" w:cs="Arial"/>
                <w:sz w:val="22"/>
                <w:szCs w:val="22"/>
              </w:rPr>
            </w:pPr>
            <w:r>
              <w:rPr>
                <w:rFonts w:ascii="Arial" w:hAnsi="Arial" w:cs="Arial"/>
                <w:sz w:val="22"/>
                <w:szCs w:val="22"/>
              </w:rPr>
              <w:t>73.3%</w:t>
            </w:r>
          </w:p>
        </w:tc>
        <w:tc>
          <w:tcPr>
            <w:tcW w:w="1080" w:type="dxa"/>
            <w:tcBorders>
              <w:top w:val="nil"/>
              <w:left w:val="nil"/>
              <w:bottom w:val="single" w:sz="4" w:space="0" w:color="auto"/>
              <w:right w:val="nil"/>
            </w:tcBorders>
            <w:shd w:val="clear" w:color="auto" w:fill="FFFFFF"/>
            <w:vAlign w:val="center"/>
          </w:tcPr>
          <w:p w14:paraId="25255E15" w14:textId="77777777" w:rsidR="00AD0167" w:rsidRDefault="00AD0167">
            <w:pPr>
              <w:jc w:val="both"/>
              <w:rPr>
                <w:rFonts w:ascii="Arial" w:hAnsi="Arial" w:cs="Arial"/>
                <w:sz w:val="22"/>
                <w:szCs w:val="22"/>
              </w:rPr>
            </w:pPr>
          </w:p>
        </w:tc>
        <w:tc>
          <w:tcPr>
            <w:tcW w:w="810" w:type="dxa"/>
            <w:tcBorders>
              <w:top w:val="nil"/>
              <w:left w:val="nil"/>
              <w:bottom w:val="single" w:sz="4" w:space="0" w:color="auto"/>
              <w:right w:val="nil"/>
            </w:tcBorders>
            <w:shd w:val="clear" w:color="auto" w:fill="FFFFFF"/>
          </w:tcPr>
          <w:p w14:paraId="25972000" w14:textId="77777777" w:rsidR="00AD0167" w:rsidRDefault="00AD0167">
            <w:pPr>
              <w:jc w:val="both"/>
              <w:rPr>
                <w:rFonts w:ascii="Arial" w:hAnsi="Arial" w:cs="Arial"/>
                <w:sz w:val="22"/>
                <w:szCs w:val="22"/>
              </w:rPr>
            </w:pPr>
          </w:p>
        </w:tc>
        <w:tc>
          <w:tcPr>
            <w:tcW w:w="720" w:type="dxa"/>
            <w:tcBorders>
              <w:top w:val="nil"/>
              <w:left w:val="nil"/>
              <w:bottom w:val="single" w:sz="4" w:space="0" w:color="auto"/>
              <w:right w:val="nil"/>
            </w:tcBorders>
            <w:shd w:val="clear" w:color="auto" w:fill="FFFFFF"/>
            <w:vAlign w:val="center"/>
          </w:tcPr>
          <w:p w14:paraId="31B367B5" w14:textId="77777777" w:rsidR="00AD0167" w:rsidRDefault="00AD0167">
            <w:pPr>
              <w:jc w:val="both"/>
              <w:rPr>
                <w:rFonts w:ascii="Arial" w:hAnsi="Arial" w:cs="Arial"/>
                <w:sz w:val="22"/>
                <w:szCs w:val="22"/>
              </w:rPr>
            </w:pPr>
          </w:p>
        </w:tc>
      </w:tr>
    </w:tbl>
    <w:p w14:paraId="388BD825" w14:textId="77777777" w:rsidR="00AD0167" w:rsidRDefault="00AD0167">
      <w:pPr>
        <w:rPr>
          <w:rFonts w:ascii="Arial" w:hAnsi="Arial" w:cs="Arial"/>
          <w:sz w:val="22"/>
          <w:szCs w:val="22"/>
        </w:rPr>
      </w:pPr>
    </w:p>
    <w:tbl>
      <w:tblPr>
        <w:tblW w:w="5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537"/>
      </w:tblGrid>
      <w:tr w:rsidR="00AD0167" w14:paraId="7434B0ED" w14:textId="77777777">
        <w:trPr>
          <w:cantSplit/>
        </w:trPr>
        <w:tc>
          <w:tcPr>
            <w:tcW w:w="5537" w:type="dxa"/>
            <w:tcBorders>
              <w:top w:val="nil"/>
              <w:left w:val="nil"/>
              <w:bottom w:val="nil"/>
              <w:right w:val="nil"/>
            </w:tcBorders>
            <w:shd w:val="clear" w:color="auto" w:fill="FFFFFF"/>
          </w:tcPr>
          <w:p w14:paraId="67EFC3BA" w14:textId="77777777" w:rsidR="00AD0167" w:rsidRDefault="00AD0167">
            <w:pPr>
              <w:rPr>
                <w:rFonts w:ascii="Arial" w:hAnsi="Arial" w:cs="Arial"/>
                <w:sz w:val="22"/>
                <w:szCs w:val="22"/>
              </w:rPr>
            </w:pPr>
          </w:p>
        </w:tc>
      </w:tr>
    </w:tbl>
    <w:p w14:paraId="247465B1" w14:textId="77777777" w:rsidR="00AD0167" w:rsidRDefault="00AD0167">
      <w:pPr>
        <w:rPr>
          <w:rFonts w:ascii="Arial" w:hAnsi="Arial" w:cs="Arial"/>
          <w:sz w:val="22"/>
          <w:szCs w:val="22"/>
        </w:rPr>
      </w:pPr>
    </w:p>
    <w:tbl>
      <w:tblPr>
        <w:tblW w:w="5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03"/>
        <w:gridCol w:w="1224"/>
        <w:gridCol w:w="1025"/>
        <w:gridCol w:w="1469"/>
      </w:tblGrid>
      <w:tr w:rsidR="00AD0167" w14:paraId="35F10DA7" w14:textId="77777777">
        <w:trPr>
          <w:cantSplit/>
        </w:trPr>
        <w:tc>
          <w:tcPr>
            <w:tcW w:w="5718" w:type="dxa"/>
            <w:gridSpan w:val="4"/>
            <w:tcBorders>
              <w:top w:val="nil"/>
              <w:left w:val="nil"/>
              <w:bottom w:val="single" w:sz="4" w:space="0" w:color="auto"/>
              <w:right w:val="nil"/>
            </w:tcBorders>
            <w:shd w:val="clear" w:color="auto" w:fill="FFFFFF"/>
            <w:vAlign w:val="center"/>
          </w:tcPr>
          <w:p w14:paraId="206DF8DE" w14:textId="77777777" w:rsidR="00AD0167" w:rsidRDefault="00190F44">
            <w:pPr>
              <w:rPr>
                <w:rFonts w:ascii="Arial" w:hAnsi="Arial" w:cs="Arial"/>
                <w:sz w:val="22"/>
                <w:szCs w:val="22"/>
              </w:rPr>
            </w:pPr>
            <w:r>
              <w:rPr>
                <w:rFonts w:ascii="Arial" w:hAnsi="Arial" w:cs="Arial"/>
                <w:b/>
                <w:bCs/>
                <w:sz w:val="22"/>
                <w:szCs w:val="22"/>
              </w:rPr>
              <w:t>Symmetric Measures</w:t>
            </w:r>
          </w:p>
        </w:tc>
      </w:tr>
      <w:tr w:rsidR="00AD0167" w14:paraId="60E395A5" w14:textId="77777777">
        <w:trPr>
          <w:cantSplit/>
        </w:trPr>
        <w:tc>
          <w:tcPr>
            <w:tcW w:w="3226" w:type="dxa"/>
            <w:gridSpan w:val="2"/>
            <w:tcBorders>
              <w:top w:val="single" w:sz="4" w:space="0" w:color="auto"/>
              <w:left w:val="nil"/>
              <w:bottom w:val="single" w:sz="4" w:space="0" w:color="auto"/>
              <w:right w:val="nil"/>
            </w:tcBorders>
            <w:shd w:val="clear" w:color="auto" w:fill="C6D9F1" w:themeFill="text2" w:themeFillTint="33"/>
            <w:vAlign w:val="bottom"/>
          </w:tcPr>
          <w:p w14:paraId="7BA59190" w14:textId="77777777" w:rsidR="00AD0167" w:rsidRDefault="00AD0167">
            <w:pPr>
              <w:rPr>
                <w:rFonts w:ascii="Arial" w:hAnsi="Arial" w:cs="Arial"/>
                <w:sz w:val="22"/>
                <w:szCs w:val="22"/>
              </w:rPr>
            </w:pPr>
          </w:p>
        </w:tc>
        <w:tc>
          <w:tcPr>
            <w:tcW w:w="1024" w:type="dxa"/>
            <w:tcBorders>
              <w:top w:val="single" w:sz="4" w:space="0" w:color="auto"/>
              <w:left w:val="nil"/>
              <w:bottom w:val="single" w:sz="4" w:space="0" w:color="auto"/>
              <w:right w:val="nil"/>
            </w:tcBorders>
            <w:shd w:val="clear" w:color="auto" w:fill="C6D9F1" w:themeFill="text2" w:themeFillTint="33"/>
            <w:vAlign w:val="bottom"/>
          </w:tcPr>
          <w:p w14:paraId="19CE2F9C" w14:textId="77777777" w:rsidR="00AD0167" w:rsidRDefault="00190F44">
            <w:pPr>
              <w:rPr>
                <w:rFonts w:ascii="Arial" w:hAnsi="Arial" w:cs="Arial"/>
                <w:sz w:val="22"/>
                <w:szCs w:val="22"/>
              </w:rPr>
            </w:pPr>
            <w:r>
              <w:rPr>
                <w:rFonts w:ascii="Arial" w:hAnsi="Arial" w:cs="Arial"/>
                <w:sz w:val="22"/>
                <w:szCs w:val="22"/>
              </w:rPr>
              <w:t>Value</w:t>
            </w:r>
          </w:p>
        </w:tc>
        <w:tc>
          <w:tcPr>
            <w:tcW w:w="1468" w:type="dxa"/>
            <w:tcBorders>
              <w:top w:val="single" w:sz="4" w:space="0" w:color="auto"/>
              <w:left w:val="nil"/>
              <w:bottom w:val="single" w:sz="4" w:space="0" w:color="auto"/>
              <w:right w:val="nil"/>
            </w:tcBorders>
            <w:shd w:val="clear" w:color="auto" w:fill="C6D9F1" w:themeFill="text2" w:themeFillTint="33"/>
            <w:vAlign w:val="bottom"/>
          </w:tcPr>
          <w:p w14:paraId="16053589" w14:textId="77777777" w:rsidR="00AD0167" w:rsidRDefault="00190F44">
            <w:pPr>
              <w:rPr>
                <w:rFonts w:ascii="Arial" w:hAnsi="Arial" w:cs="Arial"/>
                <w:sz w:val="22"/>
                <w:szCs w:val="22"/>
              </w:rPr>
            </w:pPr>
            <w:r>
              <w:rPr>
                <w:rFonts w:ascii="Arial" w:hAnsi="Arial" w:cs="Arial"/>
                <w:sz w:val="22"/>
                <w:szCs w:val="22"/>
              </w:rPr>
              <w:t>Approximate Significance</w:t>
            </w:r>
          </w:p>
        </w:tc>
      </w:tr>
      <w:tr w:rsidR="00AD0167" w14:paraId="7070D89C" w14:textId="77777777">
        <w:trPr>
          <w:cantSplit/>
        </w:trPr>
        <w:tc>
          <w:tcPr>
            <w:tcW w:w="2003" w:type="dxa"/>
            <w:vMerge w:val="restart"/>
            <w:tcBorders>
              <w:top w:val="single" w:sz="4" w:space="0" w:color="auto"/>
              <w:left w:val="nil"/>
              <w:bottom w:val="nil"/>
              <w:right w:val="nil"/>
            </w:tcBorders>
            <w:shd w:val="clear" w:color="auto" w:fill="FFFFFF"/>
          </w:tcPr>
          <w:p w14:paraId="15F0C2B8" w14:textId="77777777" w:rsidR="00AD0167" w:rsidRDefault="00190F44">
            <w:pPr>
              <w:rPr>
                <w:rFonts w:ascii="Arial" w:hAnsi="Arial" w:cs="Arial"/>
                <w:sz w:val="22"/>
                <w:szCs w:val="22"/>
              </w:rPr>
            </w:pPr>
            <w:r>
              <w:rPr>
                <w:rFonts w:ascii="Arial" w:hAnsi="Arial" w:cs="Arial"/>
                <w:sz w:val="22"/>
                <w:szCs w:val="22"/>
              </w:rPr>
              <w:t>Nominal by Nominal</w:t>
            </w:r>
          </w:p>
        </w:tc>
        <w:tc>
          <w:tcPr>
            <w:tcW w:w="1223" w:type="dxa"/>
            <w:tcBorders>
              <w:top w:val="single" w:sz="4" w:space="0" w:color="auto"/>
              <w:left w:val="nil"/>
              <w:bottom w:val="nil"/>
              <w:right w:val="nil"/>
            </w:tcBorders>
            <w:shd w:val="clear" w:color="auto" w:fill="FFFFFF"/>
          </w:tcPr>
          <w:p w14:paraId="506AD646" w14:textId="77777777" w:rsidR="00AD0167" w:rsidRDefault="00190F44">
            <w:pPr>
              <w:rPr>
                <w:rFonts w:ascii="Arial" w:hAnsi="Arial" w:cs="Arial"/>
                <w:sz w:val="22"/>
                <w:szCs w:val="22"/>
              </w:rPr>
            </w:pPr>
            <w:r>
              <w:rPr>
                <w:rFonts w:ascii="Arial" w:hAnsi="Arial" w:cs="Arial"/>
                <w:sz w:val="22"/>
                <w:szCs w:val="22"/>
              </w:rPr>
              <w:t>Phi</w:t>
            </w:r>
          </w:p>
        </w:tc>
        <w:tc>
          <w:tcPr>
            <w:tcW w:w="1024" w:type="dxa"/>
            <w:tcBorders>
              <w:top w:val="single" w:sz="4" w:space="0" w:color="auto"/>
              <w:left w:val="nil"/>
              <w:bottom w:val="nil"/>
              <w:right w:val="nil"/>
            </w:tcBorders>
            <w:shd w:val="clear" w:color="auto" w:fill="FFFFFF"/>
            <w:vAlign w:val="center"/>
          </w:tcPr>
          <w:p w14:paraId="2DAB1592" w14:textId="77777777" w:rsidR="00AD0167" w:rsidRDefault="00190F44">
            <w:pPr>
              <w:rPr>
                <w:rFonts w:ascii="Arial" w:hAnsi="Arial" w:cs="Arial"/>
                <w:sz w:val="22"/>
                <w:szCs w:val="22"/>
              </w:rPr>
            </w:pPr>
            <w:r>
              <w:rPr>
                <w:rFonts w:ascii="Arial" w:hAnsi="Arial" w:cs="Arial"/>
                <w:sz w:val="22"/>
                <w:szCs w:val="22"/>
              </w:rPr>
              <w:t>.161</w:t>
            </w:r>
          </w:p>
        </w:tc>
        <w:tc>
          <w:tcPr>
            <w:tcW w:w="1468" w:type="dxa"/>
            <w:tcBorders>
              <w:top w:val="single" w:sz="4" w:space="0" w:color="auto"/>
              <w:left w:val="nil"/>
              <w:bottom w:val="nil"/>
              <w:right w:val="nil"/>
            </w:tcBorders>
            <w:shd w:val="clear" w:color="auto" w:fill="FFFFFF"/>
            <w:vAlign w:val="center"/>
          </w:tcPr>
          <w:p w14:paraId="17674939" w14:textId="77777777" w:rsidR="00AD0167" w:rsidRDefault="00190F44">
            <w:pPr>
              <w:rPr>
                <w:rFonts w:ascii="Arial" w:hAnsi="Arial" w:cs="Arial"/>
                <w:sz w:val="22"/>
                <w:szCs w:val="22"/>
              </w:rPr>
            </w:pPr>
            <w:r>
              <w:rPr>
                <w:rFonts w:ascii="Arial" w:hAnsi="Arial" w:cs="Arial"/>
                <w:sz w:val="22"/>
                <w:szCs w:val="22"/>
              </w:rPr>
              <w:t>.236</w:t>
            </w:r>
          </w:p>
        </w:tc>
      </w:tr>
      <w:tr w:rsidR="00AD0167" w14:paraId="4047EAC2" w14:textId="77777777">
        <w:trPr>
          <w:cantSplit/>
        </w:trPr>
        <w:tc>
          <w:tcPr>
            <w:tcW w:w="2003" w:type="dxa"/>
            <w:vMerge/>
            <w:tcBorders>
              <w:top w:val="nil"/>
              <w:left w:val="nil"/>
              <w:bottom w:val="nil"/>
              <w:right w:val="nil"/>
            </w:tcBorders>
            <w:shd w:val="clear" w:color="auto" w:fill="FFFFFF"/>
          </w:tcPr>
          <w:p w14:paraId="3432CEC3" w14:textId="77777777" w:rsidR="00AD0167" w:rsidRDefault="00AD0167">
            <w:pPr>
              <w:rPr>
                <w:rFonts w:ascii="Arial" w:hAnsi="Arial" w:cs="Arial"/>
                <w:sz w:val="22"/>
                <w:szCs w:val="22"/>
              </w:rPr>
            </w:pPr>
          </w:p>
        </w:tc>
        <w:tc>
          <w:tcPr>
            <w:tcW w:w="1223" w:type="dxa"/>
            <w:tcBorders>
              <w:top w:val="nil"/>
              <w:left w:val="nil"/>
              <w:bottom w:val="nil"/>
              <w:right w:val="nil"/>
            </w:tcBorders>
            <w:shd w:val="clear" w:color="auto" w:fill="FFFFFF"/>
          </w:tcPr>
          <w:p w14:paraId="1C32CC82" w14:textId="77777777" w:rsidR="00AD0167" w:rsidRDefault="00190F44">
            <w:pPr>
              <w:rPr>
                <w:rFonts w:ascii="Arial" w:hAnsi="Arial" w:cs="Arial"/>
                <w:sz w:val="22"/>
                <w:szCs w:val="22"/>
              </w:rPr>
            </w:pPr>
            <w:r>
              <w:rPr>
                <w:rFonts w:ascii="Arial" w:hAnsi="Arial" w:cs="Arial"/>
                <w:sz w:val="22"/>
                <w:szCs w:val="22"/>
              </w:rPr>
              <w:t>Cramer's V</w:t>
            </w:r>
          </w:p>
        </w:tc>
        <w:tc>
          <w:tcPr>
            <w:tcW w:w="1024" w:type="dxa"/>
            <w:tcBorders>
              <w:top w:val="nil"/>
              <w:left w:val="nil"/>
              <w:bottom w:val="nil"/>
              <w:right w:val="nil"/>
            </w:tcBorders>
            <w:shd w:val="clear" w:color="auto" w:fill="FFFFFF"/>
            <w:vAlign w:val="center"/>
          </w:tcPr>
          <w:p w14:paraId="63DC5D82" w14:textId="77777777" w:rsidR="00AD0167" w:rsidRDefault="00190F44">
            <w:pPr>
              <w:rPr>
                <w:rFonts w:ascii="Arial" w:hAnsi="Arial" w:cs="Arial"/>
                <w:sz w:val="22"/>
                <w:szCs w:val="22"/>
              </w:rPr>
            </w:pPr>
            <w:r>
              <w:rPr>
                <w:rFonts w:ascii="Arial" w:hAnsi="Arial" w:cs="Arial"/>
                <w:sz w:val="22"/>
                <w:szCs w:val="22"/>
              </w:rPr>
              <w:t>.114</w:t>
            </w:r>
          </w:p>
        </w:tc>
        <w:tc>
          <w:tcPr>
            <w:tcW w:w="1468" w:type="dxa"/>
            <w:tcBorders>
              <w:top w:val="nil"/>
              <w:left w:val="nil"/>
              <w:bottom w:val="nil"/>
              <w:right w:val="nil"/>
            </w:tcBorders>
            <w:shd w:val="clear" w:color="auto" w:fill="FFFFFF"/>
            <w:vAlign w:val="center"/>
          </w:tcPr>
          <w:p w14:paraId="17FC2C9B" w14:textId="77777777" w:rsidR="00AD0167" w:rsidRDefault="00190F44">
            <w:pPr>
              <w:rPr>
                <w:rFonts w:ascii="Arial" w:hAnsi="Arial" w:cs="Arial"/>
                <w:sz w:val="22"/>
                <w:szCs w:val="22"/>
              </w:rPr>
            </w:pPr>
            <w:r>
              <w:rPr>
                <w:rFonts w:ascii="Arial" w:hAnsi="Arial" w:cs="Arial"/>
                <w:sz w:val="22"/>
                <w:szCs w:val="22"/>
              </w:rPr>
              <w:t>.236</w:t>
            </w:r>
          </w:p>
        </w:tc>
      </w:tr>
      <w:tr w:rsidR="00AD0167" w14:paraId="55E4FA97" w14:textId="77777777">
        <w:trPr>
          <w:cantSplit/>
        </w:trPr>
        <w:tc>
          <w:tcPr>
            <w:tcW w:w="3226" w:type="dxa"/>
            <w:gridSpan w:val="2"/>
            <w:tcBorders>
              <w:top w:val="nil"/>
              <w:left w:val="nil"/>
              <w:bottom w:val="single" w:sz="4" w:space="0" w:color="auto"/>
              <w:right w:val="nil"/>
            </w:tcBorders>
            <w:shd w:val="clear" w:color="auto" w:fill="FFFFFF"/>
          </w:tcPr>
          <w:p w14:paraId="2205F403" w14:textId="77777777" w:rsidR="00AD0167" w:rsidRDefault="00190F44">
            <w:pPr>
              <w:rPr>
                <w:rFonts w:ascii="Arial" w:hAnsi="Arial" w:cs="Arial"/>
                <w:sz w:val="22"/>
                <w:szCs w:val="22"/>
              </w:rPr>
            </w:pPr>
            <w:r>
              <w:rPr>
                <w:rFonts w:ascii="Arial" w:hAnsi="Arial" w:cs="Arial"/>
                <w:sz w:val="22"/>
                <w:szCs w:val="22"/>
              </w:rPr>
              <w:t>N of Valid Cases</w:t>
            </w:r>
          </w:p>
        </w:tc>
        <w:tc>
          <w:tcPr>
            <w:tcW w:w="1024" w:type="dxa"/>
            <w:tcBorders>
              <w:top w:val="nil"/>
              <w:left w:val="nil"/>
              <w:bottom w:val="single" w:sz="4" w:space="0" w:color="auto"/>
              <w:right w:val="nil"/>
            </w:tcBorders>
            <w:shd w:val="clear" w:color="auto" w:fill="FFFFFF"/>
            <w:vAlign w:val="center"/>
          </w:tcPr>
          <w:p w14:paraId="596EE145" w14:textId="77777777" w:rsidR="00AD0167" w:rsidRDefault="00190F44">
            <w:pPr>
              <w:rPr>
                <w:rFonts w:ascii="Arial" w:hAnsi="Arial" w:cs="Arial"/>
                <w:sz w:val="22"/>
                <w:szCs w:val="22"/>
              </w:rPr>
            </w:pPr>
            <w:r>
              <w:rPr>
                <w:rFonts w:ascii="Arial" w:hAnsi="Arial" w:cs="Arial"/>
                <w:sz w:val="22"/>
                <w:szCs w:val="22"/>
              </w:rPr>
              <w:t>404</w:t>
            </w:r>
          </w:p>
        </w:tc>
        <w:tc>
          <w:tcPr>
            <w:tcW w:w="1468" w:type="dxa"/>
            <w:tcBorders>
              <w:top w:val="nil"/>
              <w:left w:val="nil"/>
              <w:bottom w:val="single" w:sz="4" w:space="0" w:color="auto"/>
              <w:right w:val="nil"/>
            </w:tcBorders>
            <w:shd w:val="clear" w:color="auto" w:fill="FFFFFF"/>
            <w:vAlign w:val="center"/>
          </w:tcPr>
          <w:p w14:paraId="0DC4E72A" w14:textId="77777777" w:rsidR="00AD0167" w:rsidRDefault="00AD0167">
            <w:pPr>
              <w:rPr>
                <w:rFonts w:ascii="Arial" w:hAnsi="Arial" w:cs="Arial"/>
                <w:sz w:val="22"/>
                <w:szCs w:val="22"/>
              </w:rPr>
            </w:pPr>
          </w:p>
        </w:tc>
      </w:tr>
    </w:tbl>
    <w:p w14:paraId="083A5C40" w14:textId="77777777" w:rsidR="00AD0167" w:rsidRDefault="00AD0167">
      <w:pPr>
        <w:rPr>
          <w:rFonts w:ascii="Arial" w:hAnsi="Arial" w:cs="Arial"/>
          <w:sz w:val="22"/>
          <w:szCs w:val="22"/>
        </w:rPr>
      </w:pPr>
    </w:p>
    <w:p w14:paraId="41F1AC63" w14:textId="77777777" w:rsidR="00AD0167" w:rsidRDefault="00190F44">
      <w:pPr>
        <w:rPr>
          <w:rFonts w:ascii="Arial" w:hAnsi="Arial" w:cs="Arial"/>
          <w:sz w:val="22"/>
          <w:szCs w:val="22"/>
        </w:rPr>
      </w:pPr>
      <w:r>
        <w:rPr>
          <w:rFonts w:ascii="Arial" w:hAnsi="Arial" w:cs="Arial"/>
          <w:noProof/>
          <w:sz w:val="22"/>
          <w:szCs w:val="22"/>
        </w:rPr>
        <w:drawing>
          <wp:inline distT="0" distB="0" distL="0" distR="0" wp14:anchorId="57254F18" wp14:editId="4D581FDD">
            <wp:extent cx="4732655" cy="2472055"/>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6F2116" w14:textId="77777777" w:rsidR="00AD0167" w:rsidRDefault="00190F44">
      <w:pPr>
        <w:jc w:val="both"/>
        <w:rPr>
          <w:rFonts w:ascii="Arial" w:hAnsi="Arial" w:cs="Arial"/>
          <w:sz w:val="22"/>
          <w:szCs w:val="22"/>
        </w:rPr>
      </w:pPr>
      <w:r>
        <w:rPr>
          <w:rFonts w:ascii="Arial" w:hAnsi="Arial" w:cs="Arial"/>
          <w:b/>
          <w:bCs/>
          <w:sz w:val="22"/>
          <w:szCs w:val="22"/>
        </w:rPr>
        <w:t>Figure 2:</w:t>
      </w:r>
      <w:r>
        <w:rPr>
          <w:rFonts w:ascii="Arial" w:hAnsi="Arial" w:cs="Arial"/>
          <w:sz w:val="22"/>
          <w:szCs w:val="22"/>
        </w:rPr>
        <w:t xml:space="preserve"> Educational level of the respondent and knowledge on IPT purpose</w:t>
      </w:r>
    </w:p>
    <w:p w14:paraId="1DBDFBC5" w14:textId="77777777" w:rsidR="00AD0167" w:rsidRDefault="00AD0167">
      <w:pPr>
        <w:pStyle w:val="Body"/>
        <w:spacing w:after="0"/>
        <w:rPr>
          <w:rFonts w:ascii="Arial" w:hAnsi="Arial" w:cs="Arial"/>
          <w:sz w:val="22"/>
          <w:szCs w:val="22"/>
        </w:rPr>
      </w:pPr>
    </w:p>
    <w:p w14:paraId="45DA6CC5" w14:textId="75733D61" w:rsidR="00AD0167" w:rsidRDefault="00AD0167">
      <w:pPr>
        <w:pStyle w:val="Body"/>
        <w:spacing w:after="0"/>
        <w:rPr>
          <w:rFonts w:ascii="Arial" w:hAnsi="Arial" w:cs="Arial"/>
          <w:b/>
          <w:caps/>
          <w:sz w:val="22"/>
          <w:szCs w:val="22"/>
        </w:rPr>
      </w:pPr>
    </w:p>
    <w:p w14:paraId="26978FCE" w14:textId="29370557" w:rsidR="00AD0167" w:rsidRDefault="00190F44">
      <w:pPr>
        <w:pStyle w:val="NormalWeb"/>
        <w:jc w:val="both"/>
        <w:rPr>
          <w:rFonts w:ascii="Arial" w:hAnsi="Arial" w:cs="Arial"/>
          <w:sz w:val="22"/>
          <w:szCs w:val="22"/>
        </w:rPr>
      </w:pPr>
      <w:r>
        <w:rPr>
          <w:rFonts w:ascii="Arial" w:hAnsi="Arial" w:cs="Arial"/>
          <w:sz w:val="22"/>
          <w:szCs w:val="22"/>
        </w:rPr>
        <w:t>This study reveals that a substantial majority of respondents (73.3%) correctly identify the role of Intermittent Preventive Treatment (IPT) as a preventive measure against malaria during pregnancy.</w:t>
      </w:r>
      <w:r w:rsidR="00372C43">
        <w:rPr>
          <w:rFonts w:ascii="Arial" w:hAnsi="Arial" w:cs="Arial"/>
          <w:sz w:val="22"/>
          <w:szCs w:val="22"/>
        </w:rPr>
        <w:t xml:space="preserve"> </w:t>
      </w:r>
      <w:r>
        <w:rPr>
          <w:rFonts w:ascii="Arial" w:hAnsi="Arial" w:cs="Arial"/>
          <w:sz w:val="22"/>
          <w:szCs w:val="22"/>
        </w:rPr>
        <w:t>This high level of awareness regarding preventive benefits aligns with previous findings in Osogbo and as well as research in Somalia which reported a 65% knowledge rate among similar populations.</w:t>
      </w:r>
      <w:r>
        <w:rPr>
          <w:rFonts w:ascii="Arial" w:hAnsi="Arial" w:cs="Arial"/>
          <w:sz w:val="22"/>
          <w:szCs w:val="22"/>
          <w:vertAlign w:val="superscript"/>
        </w:rPr>
        <w:t>1</w:t>
      </w:r>
      <w:r w:rsidR="00D85E51">
        <w:rPr>
          <w:rFonts w:ascii="Arial" w:hAnsi="Arial" w:cs="Arial"/>
          <w:sz w:val="22"/>
          <w:szCs w:val="22"/>
          <w:vertAlign w:val="superscript"/>
        </w:rPr>
        <w:t>5</w:t>
      </w:r>
      <w:r>
        <w:rPr>
          <w:rFonts w:ascii="Arial" w:hAnsi="Arial" w:cs="Arial"/>
          <w:sz w:val="22"/>
          <w:szCs w:val="22"/>
          <w:vertAlign w:val="superscript"/>
        </w:rPr>
        <w:t xml:space="preserve"> 1</w:t>
      </w:r>
      <w:r w:rsidR="00D85E51">
        <w:rPr>
          <w:rFonts w:ascii="Arial" w:hAnsi="Arial" w:cs="Arial"/>
          <w:sz w:val="22"/>
          <w:szCs w:val="22"/>
          <w:vertAlign w:val="superscript"/>
        </w:rPr>
        <w:t>6</w:t>
      </w:r>
      <w:r>
        <w:rPr>
          <w:rFonts w:ascii="Arial" w:hAnsi="Arial" w:cs="Arial"/>
          <w:sz w:val="22"/>
          <w:szCs w:val="22"/>
        </w:rPr>
        <w:t xml:space="preserve"> Despite this positive trend, a critical knowledge gap remains, as 10.9% of participants mistakenly believe IPT is a curative treatment for active malaria, and 15.8% remain entirely unaware of its purpose. While healthcare providers in this study served as the primary information source paralleling </w:t>
      </w:r>
      <w:proofErr w:type="spellStart"/>
      <w:r>
        <w:rPr>
          <w:rFonts w:ascii="Arial" w:hAnsi="Arial" w:cs="Arial"/>
          <w:sz w:val="22"/>
          <w:szCs w:val="22"/>
        </w:rPr>
        <w:t>Ikpeama’s</w:t>
      </w:r>
      <w:proofErr w:type="spellEnd"/>
      <w:r>
        <w:rPr>
          <w:rFonts w:ascii="Arial" w:hAnsi="Arial" w:cs="Arial"/>
          <w:sz w:val="22"/>
          <w:szCs w:val="22"/>
        </w:rPr>
        <w:t xml:space="preserve"> observations regarding the advantages of urban or semi-urban settings like </w:t>
      </w:r>
      <w:proofErr w:type="spellStart"/>
      <w:r>
        <w:rPr>
          <w:rFonts w:ascii="Arial" w:hAnsi="Arial" w:cs="Arial"/>
          <w:sz w:val="22"/>
          <w:szCs w:val="22"/>
        </w:rPr>
        <w:t>Igbeti</w:t>
      </w:r>
      <w:proofErr w:type="spellEnd"/>
      <w:r>
        <w:rPr>
          <w:rFonts w:ascii="Arial" w:hAnsi="Arial" w:cs="Arial"/>
          <w:sz w:val="22"/>
          <w:szCs w:val="22"/>
        </w:rPr>
        <w:t xml:space="preserve"> these results contrast with Uchechukwu’s findings, which attributed inadequate understanding to low emphasis by healthcare professionals. This discrepancy underscores the necessity for continuous and clear health communication to move beyond basic awareness toward comprehensive understanding.</w:t>
      </w:r>
    </w:p>
    <w:p w14:paraId="1F749161" w14:textId="77777777" w:rsidR="00AD0167" w:rsidRDefault="00190F44">
      <w:pPr>
        <w:pStyle w:val="NormalWeb"/>
        <w:jc w:val="both"/>
        <w:rPr>
          <w:rFonts w:ascii="Arial" w:hAnsi="Arial" w:cs="Arial"/>
          <w:sz w:val="22"/>
          <w:szCs w:val="22"/>
        </w:rPr>
      </w:pPr>
      <w:r>
        <w:rPr>
          <w:rFonts w:ascii="Arial" w:hAnsi="Arial" w:cs="Arial"/>
          <w:sz w:val="22"/>
          <w:szCs w:val="22"/>
        </w:rPr>
        <w:t xml:space="preserve">Regarding adherence to protocols, 59.2% of respondents demonstrated an accurate and complete understanding of IPT guidelines, while 34.7% possessed only partial knowledge, and 6.2% were entirely unaware. Proficiency regarding the specific IPT schedule followed a similar pattern, with 57.4% providing correct responses, while </w:t>
      </w:r>
      <w:r>
        <w:rPr>
          <w:rFonts w:ascii="Arial" w:hAnsi="Arial" w:cs="Arial"/>
          <w:sz w:val="22"/>
          <w:szCs w:val="22"/>
        </w:rPr>
        <w:lastRenderedPageBreak/>
        <w:t>36.6% held incorrect information and 5.9% remained unsure. Overall, the population demonstrated an encouraging knowledge base, with 51.2% categorized as "very knowledgeable" and a cumulative 72.7% possessing at least a moderate level of understanding. However, the 24.8% who reported being only "slightly knowledgeable" represent a significant target for future educational interventions aimed at closing the knowledge gap to increase treatment adoption.</w:t>
      </w:r>
    </w:p>
    <w:p w14:paraId="1C28EC01" w14:textId="77777777" w:rsidR="00AD0167" w:rsidRDefault="00190F44">
      <w:pPr>
        <w:pStyle w:val="NormalWeb"/>
        <w:jc w:val="both"/>
        <w:rPr>
          <w:rFonts w:ascii="Arial" w:hAnsi="Arial" w:cs="Arial"/>
          <w:sz w:val="22"/>
          <w:szCs w:val="22"/>
        </w:rPr>
      </w:pPr>
      <w:r>
        <w:rPr>
          <w:rFonts w:ascii="Arial" w:hAnsi="Arial" w:cs="Arial"/>
          <w:sz w:val="22"/>
          <w:szCs w:val="22"/>
        </w:rPr>
        <w:t>A major area of concern identified in this study is the lack of knowledge regarding medication side effects, with 56.19% of respondents being unaware of potential adverse reactions. This deficiency in pharmacological knowledge may impede informed decision-making and the early identification of complications. Interestingly, statistical analysis indicated that understanding the purpose of IPT is independent of formal education level (</w:t>
      </w:r>
      <w:r>
        <w:rPr>
          <w:rStyle w:val="math-inline"/>
          <w:rFonts w:ascii="Arial" w:hAnsi="Arial" w:cs="Arial"/>
          <w:sz w:val="22"/>
          <w:szCs w:val="22"/>
        </w:rPr>
        <w:t>x</w:t>
      </w:r>
      <w:r>
        <w:rPr>
          <w:rStyle w:val="math-inline"/>
          <w:rFonts w:ascii="Arial" w:hAnsi="Arial" w:cs="Arial"/>
          <w:sz w:val="22"/>
          <w:szCs w:val="22"/>
          <w:vertAlign w:val="superscript"/>
        </w:rPr>
        <w:t>2</w:t>
      </w:r>
      <w:r>
        <w:rPr>
          <w:rStyle w:val="math-inline"/>
          <w:rFonts w:ascii="Arial" w:hAnsi="Arial" w:cs="Arial"/>
          <w:sz w:val="22"/>
          <w:szCs w:val="22"/>
        </w:rPr>
        <w:t xml:space="preserve"> = 10.437, </w:t>
      </w:r>
      <w:r>
        <w:rPr>
          <w:rStyle w:val="math-inline"/>
          <w:rFonts w:ascii="Arial" w:hAnsi="Arial" w:cs="Arial"/>
          <w:i/>
          <w:iCs/>
          <w:sz w:val="22"/>
          <w:szCs w:val="22"/>
        </w:rPr>
        <w:t>p</w:t>
      </w:r>
      <w:r>
        <w:rPr>
          <w:rStyle w:val="math-inline"/>
          <w:rFonts w:ascii="Arial" w:hAnsi="Arial" w:cs="Arial"/>
          <w:sz w:val="22"/>
          <w:szCs w:val="22"/>
        </w:rPr>
        <w:t xml:space="preserve"> = 0.236</w:t>
      </w:r>
      <w:r>
        <w:rPr>
          <w:rFonts w:ascii="Arial" w:hAnsi="Arial" w:cs="Arial"/>
          <w:sz w:val="22"/>
          <w:szCs w:val="22"/>
        </w:rPr>
        <w:t xml:space="preserve">), suggesting that the effectiveness of clinical counselling and community outreach outweighs the influence of baseline literacy. The overall mean knowledge score was </w:t>
      </w:r>
      <w:r>
        <w:rPr>
          <w:rStyle w:val="math-inline"/>
          <w:rFonts w:ascii="Arial" w:hAnsi="Arial" w:cs="Arial"/>
          <w:sz w:val="22"/>
          <w:szCs w:val="22"/>
        </w:rPr>
        <w:t>3.40</w:t>
      </w:r>
      <w:r>
        <w:rPr>
          <w:rFonts w:ascii="Arial" w:hAnsi="Arial" w:cs="Arial"/>
          <w:b/>
          <w:bCs/>
          <w:sz w:val="22"/>
          <w:szCs w:val="22"/>
        </w:rPr>
        <w:t>±</w:t>
      </w:r>
      <w:r>
        <w:rPr>
          <w:rStyle w:val="math-inline"/>
          <w:rFonts w:ascii="Arial" w:hAnsi="Arial" w:cs="Arial"/>
          <w:sz w:val="22"/>
          <w:szCs w:val="22"/>
        </w:rPr>
        <w:t>1.04</w:t>
      </w:r>
      <w:r>
        <w:rPr>
          <w:rFonts w:ascii="Arial" w:hAnsi="Arial" w:cs="Arial"/>
          <w:sz w:val="22"/>
          <w:szCs w:val="22"/>
        </w:rPr>
        <w:t>, indicating a generally moderate level of proficiency. With 45.3% of respondents falling into the moderate knowledge category and 14.1% exhibiting low knowledge, there remains a clear mandate for targeted interventions to elevate understanding from general awareness to high-level clinical literacy.</w:t>
      </w:r>
    </w:p>
    <w:p w14:paraId="68F2AAE4" w14:textId="77777777" w:rsidR="00AD0167" w:rsidRDefault="00AD0167">
      <w:pPr>
        <w:pStyle w:val="Body"/>
        <w:spacing w:after="0"/>
        <w:rPr>
          <w:rFonts w:ascii="Arial" w:hAnsi="Arial" w:cs="Arial"/>
          <w:sz w:val="22"/>
          <w:szCs w:val="22"/>
        </w:rPr>
      </w:pPr>
    </w:p>
    <w:p w14:paraId="4092E670" w14:textId="77777777" w:rsidR="00AD0167" w:rsidRDefault="00190F44">
      <w:pPr>
        <w:pStyle w:val="ConcHead"/>
        <w:spacing w:after="0"/>
        <w:jc w:val="both"/>
        <w:rPr>
          <w:rFonts w:ascii="Arial" w:hAnsi="Arial" w:cs="Arial"/>
          <w:szCs w:val="22"/>
        </w:rPr>
      </w:pPr>
      <w:r>
        <w:rPr>
          <w:rFonts w:ascii="Arial" w:hAnsi="Arial" w:cs="Arial"/>
          <w:szCs w:val="22"/>
        </w:rPr>
        <w:t>4. Conclusion</w:t>
      </w:r>
    </w:p>
    <w:p w14:paraId="1AF329C8" w14:textId="77777777" w:rsidR="00AD0167" w:rsidRDefault="00AD0167">
      <w:pPr>
        <w:pStyle w:val="Body"/>
        <w:spacing w:after="0"/>
        <w:rPr>
          <w:rFonts w:ascii="Arial" w:hAnsi="Arial" w:cs="Arial"/>
          <w:sz w:val="22"/>
          <w:szCs w:val="22"/>
        </w:rPr>
      </w:pPr>
    </w:p>
    <w:p w14:paraId="1FD0269D" w14:textId="77777777" w:rsidR="00AD0167" w:rsidRDefault="00190F44">
      <w:pPr>
        <w:pStyle w:val="Heading3"/>
        <w:rPr>
          <w:rFonts w:ascii="Arial" w:hAnsi="Arial" w:cs="Arial"/>
          <w:b/>
          <w:bCs/>
          <w:i/>
          <w:iCs/>
          <w:color w:val="auto"/>
          <w:sz w:val="22"/>
          <w:szCs w:val="22"/>
        </w:rPr>
      </w:pPr>
      <w:r>
        <w:rPr>
          <w:rFonts w:ascii="Arial" w:hAnsi="Arial" w:cs="Arial"/>
          <w:b/>
          <w:bCs/>
          <w:i/>
          <w:iCs/>
          <w:color w:val="auto"/>
          <w:sz w:val="22"/>
          <w:szCs w:val="22"/>
        </w:rPr>
        <w:t>Individual and Interpersonal Determinants</w:t>
      </w:r>
    </w:p>
    <w:p w14:paraId="0F6621FD" w14:textId="55157431" w:rsidR="00AD0167" w:rsidRDefault="00190F44">
      <w:pPr>
        <w:pStyle w:val="NormalWeb"/>
        <w:jc w:val="both"/>
        <w:rPr>
          <w:rFonts w:ascii="Arial" w:hAnsi="Arial" w:cs="Arial"/>
          <w:sz w:val="22"/>
          <w:szCs w:val="22"/>
        </w:rPr>
      </w:pPr>
      <w:r>
        <w:rPr>
          <w:rFonts w:ascii="Arial" w:hAnsi="Arial" w:cs="Arial"/>
          <w:sz w:val="22"/>
          <w:szCs w:val="22"/>
        </w:rPr>
        <w:t>The high level of IPT awareness (100%) in this study mirrors findings</w:t>
      </w:r>
      <w:r w:rsidR="00165850">
        <w:rPr>
          <w:rFonts w:ascii="Arial" w:hAnsi="Arial" w:cs="Arial"/>
          <w:sz w:val="22"/>
          <w:szCs w:val="22"/>
        </w:rPr>
        <w:t xml:space="preserve"> from previous studies,</w:t>
      </w:r>
      <w:r>
        <w:rPr>
          <w:rFonts w:ascii="Arial" w:hAnsi="Arial" w:cs="Arial"/>
          <w:sz w:val="22"/>
          <w:szCs w:val="22"/>
        </w:rPr>
        <w:t xml:space="preserve"> suggesting that maternal health literacy has improved in Nigerian semi-urban </w:t>
      </w:r>
      <w:proofErr w:type="spellStart"/>
      <w:r>
        <w:rPr>
          <w:rFonts w:ascii="Arial" w:hAnsi="Arial" w:cs="Arial"/>
          <w:sz w:val="22"/>
          <w:szCs w:val="22"/>
        </w:rPr>
        <w:t>centers</w:t>
      </w:r>
      <w:proofErr w:type="spellEnd"/>
      <w:r>
        <w:rPr>
          <w:rFonts w:ascii="Arial" w:hAnsi="Arial" w:cs="Arial"/>
          <w:sz w:val="22"/>
          <w:szCs w:val="22"/>
        </w:rPr>
        <w:t xml:space="preserve"> like Igbeti.</w:t>
      </w:r>
      <w:r>
        <w:rPr>
          <w:rFonts w:ascii="Arial" w:hAnsi="Arial" w:cs="Arial"/>
          <w:sz w:val="22"/>
          <w:szCs w:val="22"/>
          <w:vertAlign w:val="superscript"/>
        </w:rPr>
        <w:t>1</w:t>
      </w:r>
      <w:r w:rsidR="00D85E51">
        <w:rPr>
          <w:rFonts w:ascii="Arial" w:hAnsi="Arial" w:cs="Arial"/>
          <w:sz w:val="22"/>
          <w:szCs w:val="22"/>
          <w:vertAlign w:val="superscript"/>
        </w:rPr>
        <w:t>5</w:t>
      </w:r>
      <w:r>
        <w:rPr>
          <w:rFonts w:ascii="Arial" w:hAnsi="Arial" w:cs="Arial"/>
          <w:sz w:val="22"/>
          <w:szCs w:val="22"/>
          <w:vertAlign w:val="superscript"/>
        </w:rPr>
        <w:t>, 1</w:t>
      </w:r>
      <w:r w:rsidR="00D85E51">
        <w:rPr>
          <w:rFonts w:ascii="Arial" w:hAnsi="Arial" w:cs="Arial"/>
          <w:sz w:val="22"/>
          <w:szCs w:val="22"/>
          <w:vertAlign w:val="superscript"/>
        </w:rPr>
        <w:t>6</w:t>
      </w:r>
      <w:r>
        <w:rPr>
          <w:rFonts w:ascii="Arial" w:hAnsi="Arial" w:cs="Arial"/>
          <w:sz w:val="22"/>
          <w:szCs w:val="22"/>
        </w:rPr>
        <w:t xml:space="preserve"> However, the persistence of the "cure vs. prevention" misconception echoes broader challenges in chronic disease management, such as hypertension, where patients often discontinue medication once symptoms subside. The moderate association between ethnicity and awareness (Cramer’s V = 0.198) suggests that while healthcare providers are the primary information source, cultural and linguistic nuances influence how health messages are internalized. This aligns with our finding that Yoruba pregnant women had higher accuracy in medication identification, potentially due to better alignment between provider communication and local language.</w:t>
      </w:r>
    </w:p>
    <w:p w14:paraId="184D5973" w14:textId="77777777" w:rsidR="00AD0167" w:rsidRDefault="00190F44">
      <w:pPr>
        <w:pStyle w:val="Heading3"/>
        <w:rPr>
          <w:rFonts w:ascii="Arial" w:hAnsi="Arial" w:cs="Arial"/>
          <w:b/>
          <w:bCs/>
          <w:i/>
          <w:iCs/>
          <w:color w:val="auto"/>
          <w:sz w:val="22"/>
          <w:szCs w:val="22"/>
        </w:rPr>
      </w:pPr>
      <w:r>
        <w:rPr>
          <w:rFonts w:ascii="Arial" w:hAnsi="Arial" w:cs="Arial"/>
          <w:b/>
          <w:bCs/>
          <w:i/>
          <w:iCs/>
          <w:color w:val="auto"/>
          <w:sz w:val="22"/>
          <w:szCs w:val="22"/>
        </w:rPr>
        <w:t>Systemic and Structural Barriers</w:t>
      </w:r>
    </w:p>
    <w:p w14:paraId="7D968AE9" w14:textId="69C27A4B" w:rsidR="00AD0167" w:rsidRDefault="00190F44">
      <w:pPr>
        <w:pStyle w:val="NormalWeb"/>
        <w:jc w:val="both"/>
        <w:rPr>
          <w:rFonts w:ascii="Arial" w:hAnsi="Arial" w:cs="Arial"/>
          <w:sz w:val="22"/>
          <w:szCs w:val="22"/>
        </w:rPr>
      </w:pPr>
      <w:r>
        <w:rPr>
          <w:rFonts w:ascii="Arial" w:hAnsi="Arial" w:cs="Arial"/>
          <w:sz w:val="22"/>
          <w:szCs w:val="22"/>
        </w:rPr>
        <w:t>Despite high satisfaction with information (80%), the lack of knowledge regarding side effects (56.19%) is a significant concern. This reflects "transactional" healthcare interactions where providers, burdened by high patient volumes, may prioritize basic instructions over comprehensive counselling. This confirms the</w:t>
      </w:r>
      <w:r w:rsidR="00165850">
        <w:rPr>
          <w:rFonts w:ascii="Arial" w:hAnsi="Arial" w:cs="Arial"/>
          <w:sz w:val="22"/>
          <w:szCs w:val="22"/>
        </w:rPr>
        <w:t xml:space="preserve"> previous</w:t>
      </w:r>
      <w:r>
        <w:rPr>
          <w:rFonts w:ascii="Arial" w:hAnsi="Arial" w:cs="Arial"/>
          <w:sz w:val="22"/>
          <w:szCs w:val="22"/>
        </w:rPr>
        <w:t xml:space="preserve"> findings</w:t>
      </w:r>
      <w:r w:rsidR="00165850">
        <w:rPr>
          <w:rFonts w:ascii="Arial" w:hAnsi="Arial" w:cs="Arial"/>
          <w:sz w:val="22"/>
          <w:szCs w:val="22"/>
        </w:rPr>
        <w:t xml:space="preserve"> </w:t>
      </w:r>
      <w:r>
        <w:rPr>
          <w:rFonts w:ascii="Arial" w:hAnsi="Arial" w:cs="Arial"/>
          <w:sz w:val="22"/>
          <w:szCs w:val="22"/>
        </w:rPr>
        <w:t>who noted that inadequate understanding often stems from low emphasis by health professionals during ANC visits.</w:t>
      </w:r>
      <w:r>
        <w:rPr>
          <w:rFonts w:ascii="Arial" w:hAnsi="Arial" w:cs="Arial"/>
          <w:sz w:val="22"/>
          <w:szCs w:val="22"/>
          <w:vertAlign w:val="superscript"/>
        </w:rPr>
        <w:t>1</w:t>
      </w:r>
      <w:r w:rsidR="00D85E51">
        <w:rPr>
          <w:rFonts w:ascii="Arial" w:hAnsi="Arial" w:cs="Arial"/>
          <w:sz w:val="22"/>
          <w:szCs w:val="22"/>
          <w:vertAlign w:val="superscript"/>
        </w:rPr>
        <w:t>7</w:t>
      </w:r>
      <w:r>
        <w:rPr>
          <w:rFonts w:ascii="Arial" w:hAnsi="Arial" w:cs="Arial"/>
          <w:sz w:val="22"/>
          <w:szCs w:val="22"/>
        </w:rPr>
        <w:t xml:space="preserve"> This study demonstrates that while general awareness of preventive treatments like IPT is high among pregnant women in Nigeria, significant gaps remain in the depth of knowledge, particularly regarding dosing schedules and side effects.</w:t>
      </w:r>
    </w:p>
    <w:p w14:paraId="679AE268" w14:textId="77777777" w:rsidR="00AD0167" w:rsidRDefault="00AD0167">
      <w:pPr>
        <w:pStyle w:val="ReferHead"/>
        <w:spacing w:after="0"/>
        <w:jc w:val="both"/>
        <w:rPr>
          <w:rFonts w:ascii="Arial" w:hAnsi="Arial" w:cs="Arial"/>
          <w:b w:val="0"/>
          <w:caps w:val="0"/>
          <w:szCs w:val="22"/>
        </w:rPr>
      </w:pPr>
    </w:p>
    <w:p w14:paraId="27EC56E7" w14:textId="77777777" w:rsidR="00A018DA" w:rsidRPr="00A018DA" w:rsidRDefault="00A018DA" w:rsidP="00A018DA">
      <w:pPr>
        <w:spacing w:after="200" w:line="276" w:lineRule="auto"/>
        <w:rPr>
          <w:rFonts w:asciiTheme="minorHAnsi" w:eastAsiaTheme="minorHAnsi" w:hAnsiTheme="minorHAnsi" w:cstheme="minorBidi"/>
          <w:b/>
          <w:sz w:val="22"/>
          <w:szCs w:val="22"/>
        </w:rPr>
      </w:pPr>
      <w:r w:rsidRPr="00A018DA">
        <w:rPr>
          <w:rFonts w:asciiTheme="minorHAnsi" w:eastAsiaTheme="minorHAnsi" w:hAnsiTheme="minorHAnsi" w:cstheme="minorBidi"/>
          <w:b/>
          <w:sz w:val="22"/>
          <w:szCs w:val="22"/>
        </w:rPr>
        <w:t xml:space="preserve">Consent </w:t>
      </w:r>
    </w:p>
    <w:p w14:paraId="30CEA952" w14:textId="77777777" w:rsidR="00A018DA" w:rsidRPr="00A018DA" w:rsidRDefault="00A018DA" w:rsidP="00A018DA">
      <w:pPr>
        <w:spacing w:after="200" w:line="276" w:lineRule="auto"/>
        <w:rPr>
          <w:rFonts w:asciiTheme="minorHAnsi" w:eastAsiaTheme="minorHAnsi" w:hAnsiTheme="minorHAnsi" w:cstheme="minorBidi"/>
          <w:sz w:val="22"/>
          <w:szCs w:val="22"/>
        </w:rPr>
      </w:pPr>
      <w:r w:rsidRPr="00A018DA">
        <w:rPr>
          <w:rFonts w:asciiTheme="minorHAnsi" w:eastAsiaTheme="minorHAnsi" w:hAnsiTheme="minorHAnsi" w:cstheme="minorBidi"/>
          <w:sz w:val="22"/>
          <w:szCs w:val="22"/>
        </w:rPr>
        <w:t>As per international standards or university standards, Participants’ written consent has been collected and preserved by the author(s).</w:t>
      </w:r>
    </w:p>
    <w:p w14:paraId="2E85BFF5" w14:textId="77777777" w:rsidR="00AD0167" w:rsidRDefault="00AD0167">
      <w:pPr>
        <w:pStyle w:val="ReferHead"/>
        <w:spacing w:after="0"/>
        <w:jc w:val="both"/>
        <w:rPr>
          <w:rFonts w:ascii="Arial" w:hAnsi="Arial" w:cs="Arial"/>
          <w:b w:val="0"/>
          <w:caps w:val="0"/>
          <w:szCs w:val="22"/>
        </w:rPr>
      </w:pPr>
    </w:p>
    <w:p w14:paraId="5C21D7F8" w14:textId="77777777" w:rsidR="00AD0167" w:rsidRDefault="00AD0167">
      <w:pPr>
        <w:pStyle w:val="ReferHead"/>
        <w:spacing w:after="0"/>
        <w:jc w:val="both"/>
        <w:rPr>
          <w:rFonts w:ascii="Arial" w:hAnsi="Arial" w:cs="Arial"/>
          <w:b w:val="0"/>
          <w:caps w:val="0"/>
          <w:szCs w:val="22"/>
        </w:rPr>
      </w:pPr>
    </w:p>
    <w:p w14:paraId="19672741" w14:textId="77777777" w:rsidR="00AD0167" w:rsidRDefault="00190F44">
      <w:pPr>
        <w:pStyle w:val="ReferHead"/>
        <w:spacing w:after="0"/>
        <w:jc w:val="both"/>
        <w:rPr>
          <w:rFonts w:ascii="Arial" w:hAnsi="Arial" w:cs="Arial"/>
          <w:bCs/>
          <w:szCs w:val="22"/>
        </w:rPr>
      </w:pPr>
      <w:r>
        <w:rPr>
          <w:rFonts w:ascii="Arial" w:hAnsi="Arial" w:cs="Arial"/>
          <w:bCs/>
          <w:szCs w:val="22"/>
        </w:rPr>
        <w:t xml:space="preserve">Ethical approval </w:t>
      </w:r>
    </w:p>
    <w:p w14:paraId="25599A25" w14:textId="77777777" w:rsidR="00AD0167" w:rsidRDefault="00AD0167">
      <w:pPr>
        <w:pStyle w:val="ReferHead"/>
        <w:spacing w:after="0"/>
        <w:jc w:val="both"/>
        <w:rPr>
          <w:rFonts w:ascii="Arial" w:hAnsi="Arial" w:cs="Arial"/>
          <w:bCs/>
          <w:szCs w:val="22"/>
        </w:rPr>
      </w:pPr>
    </w:p>
    <w:p w14:paraId="27F782E4" w14:textId="067AD600" w:rsidR="00AD0167" w:rsidRDefault="00190F44">
      <w:pPr>
        <w:pStyle w:val="ReferHead"/>
        <w:spacing w:after="0"/>
        <w:jc w:val="both"/>
        <w:rPr>
          <w:rFonts w:ascii="Arial" w:hAnsi="Arial" w:cs="Arial"/>
          <w:b w:val="0"/>
          <w:caps w:val="0"/>
          <w:szCs w:val="22"/>
        </w:rPr>
      </w:pPr>
      <w:r>
        <w:rPr>
          <w:rFonts w:ascii="Arial" w:hAnsi="Arial" w:cs="Arial"/>
          <w:b w:val="0"/>
          <w:caps w:val="0"/>
          <w:szCs w:val="22"/>
        </w:rPr>
        <w:t>Ethical approval was obtained from Ethical Boards of the Ministry of Health, Oyo State, Nigeria and the ethical committee of Lead City University, Ibadan, Oyo state, Nigeria.</w:t>
      </w:r>
    </w:p>
    <w:p w14:paraId="31708363" w14:textId="446D2815" w:rsidR="00A018DA" w:rsidRDefault="00A018DA">
      <w:pPr>
        <w:pStyle w:val="ReferHead"/>
        <w:spacing w:after="0"/>
        <w:jc w:val="both"/>
        <w:rPr>
          <w:rFonts w:ascii="Arial" w:hAnsi="Arial" w:cs="Arial"/>
          <w:b w:val="0"/>
          <w:caps w:val="0"/>
          <w:szCs w:val="22"/>
        </w:rPr>
      </w:pPr>
    </w:p>
    <w:p w14:paraId="2AA79388" w14:textId="77777777" w:rsidR="00A018DA" w:rsidRDefault="00A018DA">
      <w:pPr>
        <w:pStyle w:val="ReferHead"/>
        <w:spacing w:after="0"/>
        <w:jc w:val="both"/>
        <w:rPr>
          <w:rFonts w:ascii="Arial" w:hAnsi="Arial" w:cs="Arial"/>
          <w:b w:val="0"/>
          <w:caps w:val="0"/>
          <w:szCs w:val="22"/>
        </w:rPr>
      </w:pPr>
    </w:p>
    <w:p w14:paraId="4667387F" w14:textId="77777777" w:rsidR="00B45544" w:rsidRPr="00CA3906" w:rsidRDefault="00B45544" w:rsidP="00B45544">
      <w:pPr>
        <w:rPr>
          <w:b/>
          <w:highlight w:val="yellow"/>
        </w:rPr>
      </w:pPr>
      <w:r w:rsidRPr="00CA3906">
        <w:rPr>
          <w:b/>
          <w:highlight w:val="yellow"/>
        </w:rPr>
        <w:t>Disclaimer (Artificial intelligence)</w:t>
      </w:r>
    </w:p>
    <w:p w14:paraId="00EF2D3E" w14:textId="77777777" w:rsidR="00B45544" w:rsidRPr="00740879" w:rsidRDefault="00B45544" w:rsidP="00B4554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5742F05" w14:textId="77777777" w:rsidR="00AD0167" w:rsidRDefault="00AD0167">
      <w:pPr>
        <w:pStyle w:val="ReferHead"/>
        <w:spacing w:after="0"/>
        <w:jc w:val="both"/>
        <w:rPr>
          <w:rFonts w:ascii="Arial" w:hAnsi="Arial" w:cs="Arial"/>
          <w:b w:val="0"/>
          <w:caps w:val="0"/>
          <w:szCs w:val="22"/>
          <w:u w:val="single"/>
        </w:rPr>
      </w:pPr>
    </w:p>
    <w:p w14:paraId="3CDB4DD9" w14:textId="77777777" w:rsidR="00AD0167" w:rsidRDefault="00AD0167">
      <w:pPr>
        <w:pStyle w:val="ReferHead"/>
        <w:spacing w:after="0"/>
        <w:jc w:val="both"/>
        <w:rPr>
          <w:rFonts w:ascii="Arial" w:hAnsi="Arial" w:cs="Arial"/>
          <w:szCs w:val="22"/>
        </w:rPr>
      </w:pPr>
    </w:p>
    <w:p w14:paraId="44464B88" w14:textId="77777777" w:rsidR="00AD0167" w:rsidRDefault="00190F44">
      <w:pPr>
        <w:pStyle w:val="ReferHead"/>
        <w:spacing w:after="0"/>
        <w:jc w:val="both"/>
        <w:rPr>
          <w:rFonts w:ascii="Arial" w:hAnsi="Arial" w:cs="Arial"/>
          <w:szCs w:val="22"/>
        </w:rPr>
      </w:pPr>
      <w:r>
        <w:rPr>
          <w:rFonts w:ascii="Arial" w:hAnsi="Arial" w:cs="Arial"/>
          <w:szCs w:val="22"/>
        </w:rPr>
        <w:t>References</w:t>
      </w:r>
    </w:p>
    <w:p w14:paraId="4755A1E3" w14:textId="77777777" w:rsidR="005F585A" w:rsidRPr="00B44EF6" w:rsidRDefault="005F585A" w:rsidP="005F585A">
      <w:pPr>
        <w:shd w:val="clear" w:color="auto" w:fill="FFFFFF"/>
        <w:spacing w:line="276" w:lineRule="auto"/>
        <w:ind w:left="720" w:hanging="720"/>
        <w:rPr>
          <w:rFonts w:ascii="Arial" w:hAnsi="Arial" w:cs="Arial"/>
          <w:sz w:val="22"/>
          <w:szCs w:val="22"/>
        </w:rPr>
      </w:pPr>
      <w:r w:rsidRPr="00B44EF6">
        <w:rPr>
          <w:rFonts w:ascii="Arial" w:hAnsi="Arial" w:cs="Arial"/>
          <w:sz w:val="22"/>
          <w:szCs w:val="22"/>
        </w:rPr>
        <w:t>1.D., Purohit, S., Kumar, R., Dutt, &amp;, T. R. Bhardwaj (2022). An update on recent advances for the treatment of cerebral malaria. </w:t>
      </w:r>
      <w:r w:rsidRPr="00B44EF6">
        <w:rPr>
          <w:rFonts w:ascii="Arial" w:hAnsi="Arial" w:cs="Arial"/>
          <w:i/>
          <w:iCs/>
          <w:sz w:val="22"/>
          <w:szCs w:val="22"/>
        </w:rPr>
        <w:t>Mini Reviews in Medicinal Chemistry</w:t>
      </w:r>
      <w:r w:rsidRPr="00B44EF6">
        <w:rPr>
          <w:rFonts w:ascii="Arial" w:hAnsi="Arial" w:cs="Arial"/>
          <w:sz w:val="22"/>
          <w:szCs w:val="22"/>
        </w:rPr>
        <w:t>, </w:t>
      </w:r>
      <w:r w:rsidRPr="00B44EF6">
        <w:rPr>
          <w:rFonts w:ascii="Arial" w:hAnsi="Arial" w:cs="Arial"/>
          <w:i/>
          <w:iCs/>
          <w:sz w:val="22"/>
          <w:szCs w:val="22"/>
        </w:rPr>
        <w:t>22</w:t>
      </w:r>
      <w:r w:rsidRPr="00B44EF6">
        <w:rPr>
          <w:rFonts w:ascii="Arial" w:hAnsi="Arial" w:cs="Arial"/>
          <w:sz w:val="22"/>
          <w:szCs w:val="22"/>
        </w:rPr>
        <w:t>(12), 1607-1618.</w:t>
      </w:r>
    </w:p>
    <w:p w14:paraId="3B306678" w14:textId="77777777" w:rsidR="005F585A" w:rsidRPr="00B44EF6" w:rsidRDefault="005F585A" w:rsidP="005F585A">
      <w:pPr>
        <w:pStyle w:val="NormalWeb"/>
        <w:spacing w:line="276" w:lineRule="auto"/>
        <w:ind w:left="720" w:hanging="720"/>
        <w:rPr>
          <w:rFonts w:ascii="Arial" w:hAnsi="Arial" w:cs="Arial"/>
          <w:sz w:val="22"/>
          <w:szCs w:val="22"/>
        </w:rPr>
      </w:pPr>
      <w:r w:rsidRPr="00B44EF6">
        <w:rPr>
          <w:rFonts w:ascii="Arial" w:hAnsi="Arial" w:cs="Arial"/>
          <w:sz w:val="22"/>
          <w:szCs w:val="22"/>
        </w:rPr>
        <w:t>2. World Health Organization. World Malaria Report. Geneva: World Health Organization, 2018</w:t>
      </w:r>
    </w:p>
    <w:p w14:paraId="4AD7DDBD" w14:textId="77777777" w:rsidR="005F585A" w:rsidRPr="00B44EF6" w:rsidRDefault="005F585A" w:rsidP="005F585A">
      <w:pPr>
        <w:pStyle w:val="NormalWeb"/>
        <w:spacing w:line="276" w:lineRule="auto"/>
        <w:ind w:left="720" w:hanging="720"/>
        <w:rPr>
          <w:rFonts w:ascii="Arial" w:hAnsi="Arial" w:cs="Arial"/>
          <w:sz w:val="22"/>
          <w:szCs w:val="22"/>
        </w:rPr>
      </w:pPr>
      <w:r w:rsidRPr="00B44EF6">
        <w:rPr>
          <w:rFonts w:ascii="Arial" w:hAnsi="Arial" w:cs="Arial"/>
          <w:sz w:val="22"/>
          <w:szCs w:val="22"/>
        </w:rPr>
        <w:t xml:space="preserve">3. D. Sunil. </w:t>
      </w:r>
      <w:r w:rsidRPr="00B44EF6">
        <w:rPr>
          <w:rFonts w:ascii="Arial" w:hAnsi="Arial" w:cs="Arial"/>
          <w:i/>
          <w:iCs/>
          <w:sz w:val="22"/>
          <w:szCs w:val="22"/>
        </w:rPr>
        <w:t>“Are Malaria Elimination Efforts on Right Track? An Analysis of Gains Achieved and Challenges Ahead.”</w:t>
      </w:r>
      <w:r w:rsidRPr="00B44EF6">
        <w:rPr>
          <w:rFonts w:ascii="Arial" w:hAnsi="Arial" w:cs="Arial"/>
          <w:sz w:val="22"/>
          <w:szCs w:val="22"/>
        </w:rPr>
        <w:t xml:space="preserve"> </w:t>
      </w:r>
      <w:r w:rsidRPr="00B44EF6">
        <w:rPr>
          <w:rFonts w:ascii="Arial" w:hAnsi="Arial" w:cs="Arial"/>
          <w:b/>
          <w:bCs/>
          <w:sz w:val="22"/>
          <w:szCs w:val="22"/>
        </w:rPr>
        <w:t>Infectious Diseases of Poverty</w:t>
      </w:r>
      <w:r w:rsidRPr="00B44EF6">
        <w:rPr>
          <w:rFonts w:ascii="Arial" w:hAnsi="Arial" w:cs="Arial"/>
          <w:sz w:val="22"/>
          <w:szCs w:val="22"/>
        </w:rPr>
        <w:t xml:space="preserve"> 8, no. 1 (February 13, 2019). doi:10.1186/s40249-019-0524-x.</w:t>
      </w:r>
    </w:p>
    <w:p w14:paraId="566274D3" w14:textId="77777777" w:rsidR="005F585A" w:rsidRPr="00B44EF6" w:rsidRDefault="005F585A" w:rsidP="005F585A">
      <w:pPr>
        <w:pStyle w:val="NormalWeb"/>
        <w:spacing w:line="276" w:lineRule="auto"/>
        <w:ind w:left="720" w:hanging="720"/>
        <w:rPr>
          <w:rFonts w:ascii="Arial" w:hAnsi="Arial" w:cs="Arial"/>
          <w:sz w:val="22"/>
          <w:szCs w:val="22"/>
        </w:rPr>
      </w:pPr>
      <w:r w:rsidRPr="00B44EF6">
        <w:rPr>
          <w:rFonts w:ascii="Arial" w:hAnsi="Arial" w:cs="Arial"/>
          <w:sz w:val="22"/>
          <w:szCs w:val="22"/>
        </w:rPr>
        <w:t xml:space="preserve">4. A. Ashley, A. Elizabeth, Aung Pyae Phyo, and J. Charles. </w:t>
      </w:r>
      <w:r w:rsidRPr="00B44EF6">
        <w:rPr>
          <w:rFonts w:ascii="Arial" w:hAnsi="Arial" w:cs="Arial"/>
          <w:i/>
          <w:iCs/>
          <w:sz w:val="22"/>
          <w:szCs w:val="22"/>
        </w:rPr>
        <w:t>“Malaria.”</w:t>
      </w:r>
      <w:r w:rsidRPr="00B44EF6">
        <w:rPr>
          <w:rFonts w:ascii="Arial" w:hAnsi="Arial" w:cs="Arial"/>
          <w:sz w:val="22"/>
          <w:szCs w:val="22"/>
        </w:rPr>
        <w:t xml:space="preserve"> </w:t>
      </w:r>
      <w:r w:rsidRPr="00B44EF6">
        <w:rPr>
          <w:rFonts w:ascii="Arial" w:hAnsi="Arial" w:cs="Arial"/>
          <w:b/>
          <w:bCs/>
          <w:sz w:val="22"/>
          <w:szCs w:val="22"/>
        </w:rPr>
        <w:t>The Lancet</w:t>
      </w:r>
      <w:r w:rsidRPr="00B44EF6">
        <w:rPr>
          <w:rFonts w:ascii="Arial" w:hAnsi="Arial" w:cs="Arial"/>
          <w:sz w:val="22"/>
          <w:szCs w:val="22"/>
        </w:rPr>
        <w:t xml:space="preserve"> 391, no. 10130 (April 2018): 1608–21. doi:10.1016/s0140-6736(18)30324-6. </w:t>
      </w:r>
    </w:p>
    <w:p w14:paraId="1A28A257" w14:textId="77777777" w:rsidR="005F585A" w:rsidRPr="00B44EF6" w:rsidRDefault="005F585A" w:rsidP="005F585A">
      <w:pPr>
        <w:pStyle w:val="NormalWeb"/>
        <w:spacing w:line="276" w:lineRule="auto"/>
        <w:ind w:left="720" w:hanging="720"/>
        <w:rPr>
          <w:rFonts w:ascii="Arial" w:hAnsi="Arial" w:cs="Arial"/>
          <w:color w:val="222222"/>
          <w:sz w:val="22"/>
          <w:szCs w:val="22"/>
          <w:shd w:val="clear" w:color="auto" w:fill="FFFFFF"/>
        </w:rPr>
      </w:pPr>
      <w:r w:rsidRPr="00B44EF6">
        <w:rPr>
          <w:rFonts w:ascii="Arial" w:hAnsi="Arial" w:cs="Arial"/>
          <w:sz w:val="22"/>
          <w:szCs w:val="22"/>
        </w:rPr>
        <w:t xml:space="preserve">5. </w:t>
      </w:r>
      <w:r w:rsidRPr="00B44EF6">
        <w:rPr>
          <w:rFonts w:ascii="Arial" w:hAnsi="Arial" w:cs="Arial"/>
          <w:color w:val="222222"/>
          <w:sz w:val="22"/>
          <w:szCs w:val="22"/>
          <w:shd w:val="clear" w:color="auto" w:fill="FFFFFF"/>
        </w:rPr>
        <w:t xml:space="preserve">WHO. Global technical strategy for malaria 2016–2030. Geneva: World Health Organization; 2015. </w:t>
      </w:r>
      <w:hyperlink r:id="rId15" w:history="1">
        <w:r w:rsidRPr="00B44EF6">
          <w:rPr>
            <w:rStyle w:val="Hyperlink"/>
            <w:rFonts w:ascii="Arial" w:hAnsi="Arial" w:cs="Arial"/>
            <w:sz w:val="22"/>
            <w:szCs w:val="22"/>
            <w:shd w:val="clear" w:color="auto" w:fill="FFFFFF"/>
          </w:rPr>
          <w:t>http://www.who.int/malaria/areas/global_technical_strategy/en/</w:t>
        </w:r>
      </w:hyperlink>
    </w:p>
    <w:p w14:paraId="23E8955C" w14:textId="77777777" w:rsidR="005F585A" w:rsidRPr="00B44EF6" w:rsidRDefault="005F585A" w:rsidP="005F585A">
      <w:pPr>
        <w:pStyle w:val="NormalWeb"/>
        <w:spacing w:line="276" w:lineRule="auto"/>
        <w:ind w:left="720" w:hanging="720"/>
        <w:rPr>
          <w:rFonts w:ascii="Arial" w:hAnsi="Arial" w:cs="Arial"/>
          <w:color w:val="222222"/>
          <w:sz w:val="22"/>
          <w:szCs w:val="22"/>
          <w:shd w:val="clear" w:color="auto" w:fill="FFFFFF"/>
        </w:rPr>
      </w:pPr>
      <w:r w:rsidRPr="00B44EF6">
        <w:rPr>
          <w:rFonts w:ascii="Arial" w:hAnsi="Arial" w:cs="Arial"/>
          <w:sz w:val="22"/>
          <w:szCs w:val="22"/>
        </w:rPr>
        <w:t xml:space="preserve">6. </w:t>
      </w:r>
      <w:r w:rsidRPr="00B44EF6">
        <w:rPr>
          <w:rFonts w:ascii="Arial" w:hAnsi="Arial" w:cs="Arial"/>
          <w:color w:val="222222"/>
          <w:sz w:val="22"/>
          <w:szCs w:val="22"/>
          <w:shd w:val="clear" w:color="auto" w:fill="FFFFFF"/>
        </w:rPr>
        <w:t>Hussin, N., Lim, Y. A. L., Goh, P. P., William, T., Jelip, J., &amp; Mudin, R. N. (2020). Updates on malaria incidence and profile in Malaysia from 2013 to 2017. </w:t>
      </w:r>
      <w:r w:rsidRPr="00B44EF6">
        <w:rPr>
          <w:rFonts w:ascii="Arial" w:hAnsi="Arial" w:cs="Arial"/>
          <w:i/>
          <w:iCs/>
          <w:color w:val="222222"/>
          <w:sz w:val="22"/>
          <w:szCs w:val="22"/>
          <w:shd w:val="clear" w:color="auto" w:fill="FFFFFF"/>
        </w:rPr>
        <w:t>Malaria Journal</w:t>
      </w:r>
      <w:r w:rsidRPr="00B44EF6">
        <w:rPr>
          <w:rFonts w:ascii="Arial" w:hAnsi="Arial" w:cs="Arial"/>
          <w:color w:val="222222"/>
          <w:sz w:val="22"/>
          <w:szCs w:val="22"/>
          <w:shd w:val="clear" w:color="auto" w:fill="FFFFFF"/>
        </w:rPr>
        <w:t>, </w:t>
      </w:r>
      <w:r w:rsidRPr="00B44EF6">
        <w:rPr>
          <w:rFonts w:ascii="Arial" w:hAnsi="Arial" w:cs="Arial"/>
          <w:i/>
          <w:iCs/>
          <w:color w:val="222222"/>
          <w:sz w:val="22"/>
          <w:szCs w:val="22"/>
          <w:shd w:val="clear" w:color="auto" w:fill="FFFFFF"/>
        </w:rPr>
        <w:t>19</w:t>
      </w:r>
      <w:r w:rsidRPr="00B44EF6">
        <w:rPr>
          <w:rFonts w:ascii="Arial" w:hAnsi="Arial" w:cs="Arial"/>
          <w:color w:val="222222"/>
          <w:sz w:val="22"/>
          <w:szCs w:val="22"/>
          <w:shd w:val="clear" w:color="auto" w:fill="FFFFFF"/>
        </w:rPr>
        <w:t>(1), 55.</w:t>
      </w:r>
    </w:p>
    <w:p w14:paraId="2CB6B547" w14:textId="77777777" w:rsidR="005F585A" w:rsidRPr="00B44EF6" w:rsidRDefault="005F585A" w:rsidP="005F585A">
      <w:pPr>
        <w:pStyle w:val="NormalWeb"/>
        <w:spacing w:line="276" w:lineRule="auto"/>
        <w:ind w:left="720" w:hanging="720"/>
        <w:rPr>
          <w:rFonts w:ascii="Arial" w:hAnsi="Arial" w:cs="Arial"/>
          <w:sz w:val="22"/>
          <w:szCs w:val="22"/>
        </w:rPr>
      </w:pPr>
      <w:r w:rsidRPr="00B44EF6">
        <w:rPr>
          <w:rFonts w:ascii="Arial" w:hAnsi="Arial" w:cs="Arial"/>
          <w:sz w:val="22"/>
          <w:szCs w:val="22"/>
        </w:rPr>
        <w:lastRenderedPageBreak/>
        <w:t xml:space="preserve">7. </w:t>
      </w:r>
      <w:r w:rsidRPr="00B44EF6">
        <w:rPr>
          <w:rFonts w:ascii="Arial" w:hAnsi="Arial" w:cs="Arial"/>
          <w:color w:val="222222"/>
          <w:sz w:val="22"/>
          <w:szCs w:val="22"/>
          <w:shd w:val="clear" w:color="auto" w:fill="FFFFFF"/>
        </w:rPr>
        <w:t>Al-Awadhi, M., Ahmad, S., &amp; Iqbal, J. (2021). Current status and the epidemiology of malaria in the Middle East Region and beyond. </w:t>
      </w:r>
      <w:r w:rsidRPr="00B44EF6">
        <w:rPr>
          <w:rFonts w:ascii="Arial" w:hAnsi="Arial" w:cs="Arial"/>
          <w:i/>
          <w:iCs/>
          <w:color w:val="222222"/>
          <w:sz w:val="22"/>
          <w:szCs w:val="22"/>
          <w:shd w:val="clear" w:color="auto" w:fill="FFFFFF"/>
        </w:rPr>
        <w:t>Microorganisms</w:t>
      </w:r>
      <w:r w:rsidRPr="00B44EF6">
        <w:rPr>
          <w:rFonts w:ascii="Arial" w:hAnsi="Arial" w:cs="Arial"/>
          <w:color w:val="222222"/>
          <w:sz w:val="22"/>
          <w:szCs w:val="22"/>
          <w:shd w:val="clear" w:color="auto" w:fill="FFFFFF"/>
        </w:rPr>
        <w:t>, </w:t>
      </w:r>
      <w:r w:rsidRPr="00B44EF6">
        <w:rPr>
          <w:rFonts w:ascii="Arial" w:hAnsi="Arial" w:cs="Arial"/>
          <w:i/>
          <w:iCs/>
          <w:color w:val="222222"/>
          <w:sz w:val="22"/>
          <w:szCs w:val="22"/>
          <w:shd w:val="clear" w:color="auto" w:fill="FFFFFF"/>
        </w:rPr>
        <w:t>9</w:t>
      </w:r>
      <w:r w:rsidRPr="00B44EF6">
        <w:rPr>
          <w:rFonts w:ascii="Arial" w:hAnsi="Arial" w:cs="Arial"/>
          <w:color w:val="222222"/>
          <w:sz w:val="22"/>
          <w:szCs w:val="22"/>
          <w:shd w:val="clear" w:color="auto" w:fill="FFFFFF"/>
        </w:rPr>
        <w:t>(2), 338.</w:t>
      </w:r>
    </w:p>
    <w:p w14:paraId="785529E0" w14:textId="77777777" w:rsidR="005F585A" w:rsidRPr="00B44EF6" w:rsidRDefault="005F585A" w:rsidP="005F585A">
      <w:pPr>
        <w:spacing w:line="276" w:lineRule="auto"/>
        <w:ind w:left="720" w:hanging="720"/>
        <w:rPr>
          <w:rFonts w:ascii="Arial" w:hAnsi="Arial" w:cs="Arial"/>
          <w:sz w:val="22"/>
          <w:szCs w:val="22"/>
        </w:rPr>
      </w:pPr>
      <w:r w:rsidRPr="00B44EF6">
        <w:rPr>
          <w:rFonts w:ascii="Arial" w:hAnsi="Arial" w:cs="Arial"/>
          <w:sz w:val="22"/>
          <w:szCs w:val="22"/>
        </w:rPr>
        <w:t xml:space="preserve">8.World Health Organization. WHO policy brief for the implementation of intermittent preventive treatment of malaria in pregnancy using </w:t>
      </w:r>
      <w:proofErr w:type="spellStart"/>
      <w:r w:rsidRPr="00B44EF6">
        <w:rPr>
          <w:rFonts w:ascii="Arial" w:hAnsi="Arial" w:cs="Arial"/>
          <w:sz w:val="22"/>
          <w:szCs w:val="22"/>
        </w:rPr>
        <w:t>sulfadoxine</w:t>
      </w:r>
      <w:proofErr w:type="spellEnd"/>
      <w:r w:rsidRPr="00B44EF6">
        <w:rPr>
          <w:rFonts w:ascii="Arial" w:hAnsi="Arial" w:cs="Arial"/>
          <w:sz w:val="22"/>
          <w:szCs w:val="22"/>
        </w:rPr>
        <w:t>-pyrimethamine (IPTp-SP) &lt;</w:t>
      </w:r>
      <w:hyperlink r:id="rId16" w:history="1">
        <w:r w:rsidRPr="00B44EF6">
          <w:rPr>
            <w:rStyle w:val="Hyperlink"/>
            <w:rFonts w:ascii="Arial" w:hAnsi="Arial" w:cs="Arial"/>
            <w:b/>
            <w:bCs/>
            <w:sz w:val="22"/>
            <w:szCs w:val="22"/>
          </w:rPr>
          <w:t>https://www.who.int/malaria/publications/atoz/policy_brief_iptp_sp_policy_recommendation/en/</w:t>
        </w:r>
      </w:hyperlink>
      <w:r w:rsidRPr="00B44EF6">
        <w:rPr>
          <w:rFonts w:ascii="Arial" w:hAnsi="Arial" w:cs="Arial"/>
          <w:sz w:val="22"/>
          <w:szCs w:val="22"/>
        </w:rPr>
        <w:t xml:space="preserve">&gt;. </w:t>
      </w:r>
    </w:p>
    <w:p w14:paraId="76346258" w14:textId="77777777" w:rsidR="005F585A" w:rsidRPr="00B44EF6" w:rsidRDefault="005F585A" w:rsidP="005F585A">
      <w:pPr>
        <w:spacing w:line="276" w:lineRule="auto"/>
        <w:ind w:left="720" w:hanging="720"/>
        <w:rPr>
          <w:rFonts w:ascii="Arial" w:hAnsi="Arial" w:cs="Arial"/>
          <w:sz w:val="22"/>
          <w:szCs w:val="22"/>
        </w:rPr>
      </w:pPr>
    </w:p>
    <w:p w14:paraId="52ADC06E" w14:textId="77777777" w:rsidR="005F585A" w:rsidRPr="00B44EF6" w:rsidRDefault="005F585A" w:rsidP="005F585A">
      <w:pPr>
        <w:spacing w:line="276" w:lineRule="auto"/>
        <w:ind w:left="720" w:hanging="720"/>
        <w:rPr>
          <w:rStyle w:val="Hyperlink"/>
          <w:rFonts w:ascii="Arial" w:hAnsi="Arial" w:cs="Arial"/>
          <w:sz w:val="22"/>
          <w:szCs w:val="22"/>
        </w:rPr>
      </w:pPr>
      <w:r w:rsidRPr="00B44EF6">
        <w:rPr>
          <w:rFonts w:ascii="Arial" w:hAnsi="Arial" w:cs="Arial"/>
          <w:sz w:val="22"/>
          <w:szCs w:val="22"/>
        </w:rPr>
        <w:t xml:space="preserve">9.World Health Organization. Malaria atlas project; 2020. Available from: </w:t>
      </w:r>
      <w:hyperlink r:id="rId17" w:history="1">
        <w:r w:rsidRPr="00B44EF6">
          <w:rPr>
            <w:rStyle w:val="Hyperlink"/>
            <w:rFonts w:ascii="Arial" w:hAnsi="Arial" w:cs="Arial"/>
            <w:sz w:val="22"/>
            <w:szCs w:val="22"/>
          </w:rPr>
          <w:t>https://apps.who.int/iris/bitstream/handle/10665/</w:t>
        </w:r>
      </w:hyperlink>
    </w:p>
    <w:p w14:paraId="6EBC1C8A" w14:textId="77777777" w:rsidR="005F585A" w:rsidRPr="00B44EF6" w:rsidRDefault="005F585A" w:rsidP="005F585A">
      <w:pPr>
        <w:spacing w:line="276" w:lineRule="auto"/>
        <w:ind w:left="720" w:hanging="720"/>
        <w:rPr>
          <w:rStyle w:val="Hyperlink"/>
          <w:rFonts w:ascii="Arial" w:hAnsi="Arial" w:cs="Arial"/>
          <w:sz w:val="22"/>
          <w:szCs w:val="22"/>
        </w:rPr>
      </w:pPr>
      <w:r w:rsidRPr="00B44EF6">
        <w:rPr>
          <w:rStyle w:val="Hyperlink"/>
          <w:rFonts w:ascii="Arial" w:hAnsi="Arial" w:cs="Arial"/>
          <w:sz w:val="22"/>
          <w:szCs w:val="22"/>
        </w:rPr>
        <w:t xml:space="preserve">10. </w:t>
      </w:r>
      <w:proofErr w:type="spellStart"/>
      <w:r w:rsidRPr="00B44EF6">
        <w:rPr>
          <w:rFonts w:ascii="Arial" w:hAnsi="Arial" w:cs="Arial"/>
          <w:color w:val="222222"/>
          <w:sz w:val="22"/>
          <w:szCs w:val="22"/>
          <w:shd w:val="clear" w:color="auto" w:fill="FFFFFF"/>
        </w:rPr>
        <w:t>Maduka</w:t>
      </w:r>
      <w:proofErr w:type="spellEnd"/>
      <w:r w:rsidRPr="00B44EF6">
        <w:rPr>
          <w:rFonts w:ascii="Arial" w:hAnsi="Arial" w:cs="Arial"/>
          <w:color w:val="222222"/>
          <w:sz w:val="22"/>
          <w:szCs w:val="22"/>
          <w:shd w:val="clear" w:color="auto" w:fill="FFFFFF"/>
        </w:rPr>
        <w:t xml:space="preserve">, </w:t>
      </w:r>
      <w:proofErr w:type="spellStart"/>
      <w:r w:rsidRPr="00B44EF6">
        <w:rPr>
          <w:rFonts w:ascii="Arial" w:hAnsi="Arial" w:cs="Arial"/>
          <w:color w:val="222222"/>
          <w:sz w:val="22"/>
          <w:szCs w:val="22"/>
          <w:shd w:val="clear" w:color="auto" w:fill="FFFFFF"/>
        </w:rPr>
        <w:t>Omosivie</w:t>
      </w:r>
      <w:proofErr w:type="spellEnd"/>
      <w:r w:rsidRPr="00B44EF6">
        <w:rPr>
          <w:rFonts w:ascii="Arial" w:hAnsi="Arial" w:cs="Arial"/>
          <w:color w:val="222222"/>
          <w:sz w:val="22"/>
          <w:szCs w:val="22"/>
          <w:shd w:val="clear" w:color="auto" w:fill="FFFFFF"/>
        </w:rPr>
        <w:t>. "End malaria for good: a review of current strategies and future novelties for malaria elimination in Nigeria." </w:t>
      </w:r>
      <w:proofErr w:type="spellStart"/>
      <w:r w:rsidRPr="00B44EF6">
        <w:rPr>
          <w:rFonts w:ascii="Arial" w:hAnsi="Arial" w:cs="Arial"/>
          <w:i/>
          <w:iCs/>
          <w:color w:val="222222"/>
          <w:sz w:val="22"/>
          <w:szCs w:val="22"/>
          <w:shd w:val="clear" w:color="auto" w:fill="FFFFFF"/>
        </w:rPr>
        <w:t>MalariaWorld</w:t>
      </w:r>
      <w:proofErr w:type="spellEnd"/>
      <w:r w:rsidRPr="00B44EF6">
        <w:rPr>
          <w:rFonts w:ascii="Arial" w:hAnsi="Arial" w:cs="Arial"/>
          <w:i/>
          <w:iCs/>
          <w:color w:val="222222"/>
          <w:sz w:val="22"/>
          <w:szCs w:val="22"/>
          <w:shd w:val="clear" w:color="auto" w:fill="FFFFFF"/>
        </w:rPr>
        <w:t xml:space="preserve"> Journal</w:t>
      </w:r>
      <w:r w:rsidRPr="00B44EF6">
        <w:rPr>
          <w:rFonts w:ascii="Arial" w:hAnsi="Arial" w:cs="Arial"/>
          <w:color w:val="222222"/>
          <w:sz w:val="22"/>
          <w:szCs w:val="22"/>
          <w:shd w:val="clear" w:color="auto" w:fill="FFFFFF"/>
        </w:rPr>
        <w:t> 9 (2018): 1.</w:t>
      </w:r>
    </w:p>
    <w:p w14:paraId="419FDF81" w14:textId="77777777" w:rsidR="005F585A" w:rsidRPr="00B44EF6" w:rsidRDefault="005F585A" w:rsidP="005F585A">
      <w:pPr>
        <w:spacing w:line="276" w:lineRule="auto"/>
        <w:ind w:left="720" w:hanging="720"/>
        <w:rPr>
          <w:rFonts w:ascii="Arial" w:hAnsi="Arial" w:cs="Arial"/>
          <w:sz w:val="22"/>
          <w:szCs w:val="22"/>
        </w:rPr>
      </w:pPr>
      <w:r w:rsidRPr="00B44EF6">
        <w:rPr>
          <w:rFonts w:ascii="Arial" w:hAnsi="Arial" w:cs="Arial"/>
          <w:sz w:val="22"/>
          <w:szCs w:val="22"/>
        </w:rPr>
        <w:t xml:space="preserve">11. N. H., </w:t>
      </w:r>
      <w:proofErr w:type="spellStart"/>
      <w:r w:rsidRPr="00B44EF6">
        <w:rPr>
          <w:rFonts w:ascii="Arial" w:hAnsi="Arial" w:cs="Arial"/>
          <w:sz w:val="22"/>
          <w:szCs w:val="22"/>
        </w:rPr>
        <w:t>Diengou</w:t>
      </w:r>
      <w:proofErr w:type="spellEnd"/>
      <w:r w:rsidRPr="00B44EF6">
        <w:rPr>
          <w:rFonts w:ascii="Arial" w:hAnsi="Arial" w:cs="Arial"/>
          <w:sz w:val="22"/>
          <w:szCs w:val="22"/>
        </w:rPr>
        <w:t xml:space="preserve">, S. N., </w:t>
      </w:r>
      <w:proofErr w:type="gramStart"/>
      <w:r w:rsidRPr="00B44EF6">
        <w:rPr>
          <w:rFonts w:ascii="Arial" w:hAnsi="Arial" w:cs="Arial"/>
          <w:sz w:val="22"/>
          <w:szCs w:val="22"/>
        </w:rPr>
        <w:t>Cumber,  C.</w:t>
      </w:r>
      <w:proofErr w:type="gramEnd"/>
      <w:r w:rsidRPr="00B44EF6">
        <w:rPr>
          <w:rFonts w:ascii="Arial" w:hAnsi="Arial" w:cs="Arial"/>
          <w:sz w:val="22"/>
          <w:szCs w:val="22"/>
        </w:rPr>
        <w:t xml:space="preserve"> N., </w:t>
      </w:r>
      <w:proofErr w:type="spellStart"/>
      <w:r w:rsidRPr="00B44EF6">
        <w:rPr>
          <w:rFonts w:ascii="Arial" w:hAnsi="Arial" w:cs="Arial"/>
          <w:sz w:val="22"/>
          <w:szCs w:val="22"/>
        </w:rPr>
        <w:t>Nkfusai</w:t>
      </w:r>
      <w:proofErr w:type="spellEnd"/>
      <w:r w:rsidRPr="00B44EF6">
        <w:rPr>
          <w:rFonts w:ascii="Arial" w:hAnsi="Arial" w:cs="Arial"/>
          <w:sz w:val="22"/>
          <w:szCs w:val="22"/>
        </w:rPr>
        <w:t xml:space="preserve">, M. S., </w:t>
      </w:r>
      <w:proofErr w:type="spellStart"/>
      <w:r w:rsidRPr="00B44EF6">
        <w:rPr>
          <w:rFonts w:ascii="Arial" w:hAnsi="Arial" w:cs="Arial"/>
          <w:sz w:val="22"/>
          <w:szCs w:val="22"/>
        </w:rPr>
        <w:t>Mbinyui</w:t>
      </w:r>
      <w:proofErr w:type="spellEnd"/>
      <w:r w:rsidRPr="00B44EF6">
        <w:rPr>
          <w:rFonts w:ascii="Arial" w:hAnsi="Arial" w:cs="Arial"/>
          <w:sz w:val="22"/>
          <w:szCs w:val="22"/>
        </w:rPr>
        <w:t xml:space="preserve">, V. Z., Viyoff, Bede, F., ... &amp; Judith, A. K. </w:t>
      </w:r>
      <w:r w:rsidRPr="00B44EF6">
        <w:rPr>
          <w:rFonts w:ascii="Arial" w:hAnsi="Arial" w:cs="Arial"/>
          <w:i/>
          <w:iCs/>
          <w:sz w:val="22"/>
          <w:szCs w:val="22"/>
        </w:rPr>
        <w:t>Factors associated with the uptake of intermittent preventive treatment of malaria in pregnancy in the Bamenda health districts, Cameroon</w:t>
      </w:r>
      <w:r w:rsidRPr="00B44EF6">
        <w:rPr>
          <w:rFonts w:ascii="Arial" w:hAnsi="Arial" w:cs="Arial"/>
          <w:sz w:val="22"/>
          <w:szCs w:val="22"/>
        </w:rPr>
        <w:t>. </w:t>
      </w:r>
      <w:r w:rsidRPr="00B44EF6">
        <w:rPr>
          <w:rFonts w:ascii="Arial" w:hAnsi="Arial" w:cs="Arial"/>
          <w:b/>
          <w:bCs/>
          <w:sz w:val="22"/>
          <w:szCs w:val="22"/>
        </w:rPr>
        <w:t xml:space="preserve">Pan African Medical Journal </w:t>
      </w:r>
      <w:r w:rsidRPr="00B44EF6">
        <w:rPr>
          <w:rFonts w:ascii="Arial" w:hAnsi="Arial" w:cs="Arial"/>
          <w:sz w:val="22"/>
          <w:szCs w:val="22"/>
        </w:rPr>
        <w:t>2020</w:t>
      </w:r>
      <w:r w:rsidRPr="00B44EF6">
        <w:rPr>
          <w:rFonts w:ascii="Arial" w:hAnsi="Arial" w:cs="Arial"/>
          <w:b/>
          <w:bCs/>
          <w:sz w:val="22"/>
          <w:szCs w:val="22"/>
        </w:rPr>
        <w:t>, </w:t>
      </w:r>
      <w:r w:rsidRPr="00B44EF6">
        <w:rPr>
          <w:rFonts w:ascii="Arial" w:hAnsi="Arial" w:cs="Arial"/>
          <w:i/>
          <w:iCs/>
          <w:sz w:val="22"/>
          <w:szCs w:val="22"/>
        </w:rPr>
        <w:t>35</w:t>
      </w:r>
      <w:r w:rsidRPr="00B44EF6">
        <w:rPr>
          <w:rFonts w:ascii="Arial" w:hAnsi="Arial" w:cs="Arial"/>
          <w:sz w:val="22"/>
          <w:szCs w:val="22"/>
        </w:rPr>
        <w:t>(1).</w:t>
      </w:r>
    </w:p>
    <w:p w14:paraId="2D4E3DFE" w14:textId="77777777" w:rsidR="005F585A" w:rsidRPr="00B44EF6" w:rsidRDefault="005F585A" w:rsidP="005F585A">
      <w:pPr>
        <w:spacing w:line="276" w:lineRule="auto"/>
        <w:ind w:left="720" w:hanging="720"/>
        <w:rPr>
          <w:rFonts w:ascii="Arial" w:hAnsi="Arial" w:cs="Arial"/>
          <w:sz w:val="22"/>
          <w:szCs w:val="22"/>
        </w:rPr>
      </w:pPr>
      <w:r w:rsidRPr="00B44EF6">
        <w:rPr>
          <w:rFonts w:ascii="Arial" w:hAnsi="Arial" w:cs="Arial"/>
          <w:sz w:val="22"/>
          <w:szCs w:val="22"/>
        </w:rPr>
        <w:t xml:space="preserve">12. E. D., Benavente, E., Manko, J., Phelan, M., Campos, D., Nolder, D., Fernandez, &amp;T. G. Clark. </w:t>
      </w:r>
      <w:r w:rsidRPr="00B44EF6">
        <w:rPr>
          <w:rFonts w:ascii="Arial" w:hAnsi="Arial" w:cs="Arial"/>
          <w:i/>
          <w:iCs/>
          <w:sz w:val="22"/>
          <w:szCs w:val="22"/>
        </w:rPr>
        <w:t>Distinctive genetic structure and selection patterns in Plasmodium vivax from South Asia and East Africa</w:t>
      </w:r>
      <w:r w:rsidRPr="00B44EF6">
        <w:rPr>
          <w:rFonts w:ascii="Arial" w:hAnsi="Arial" w:cs="Arial"/>
          <w:sz w:val="22"/>
          <w:szCs w:val="22"/>
        </w:rPr>
        <w:t xml:space="preserve">. </w:t>
      </w:r>
      <w:r w:rsidRPr="00B44EF6">
        <w:rPr>
          <w:rFonts w:ascii="Arial" w:hAnsi="Arial" w:cs="Arial"/>
          <w:b/>
          <w:bCs/>
          <w:sz w:val="22"/>
          <w:szCs w:val="22"/>
        </w:rPr>
        <w:t>Nature communications,</w:t>
      </w:r>
      <w:r w:rsidRPr="00B44EF6">
        <w:rPr>
          <w:rFonts w:ascii="Arial" w:hAnsi="Arial" w:cs="Arial"/>
          <w:sz w:val="22"/>
          <w:szCs w:val="22"/>
        </w:rPr>
        <w:t xml:space="preserve"> 2021. 12(1), 3160.</w:t>
      </w:r>
    </w:p>
    <w:p w14:paraId="2DAD02DB" w14:textId="77777777" w:rsidR="005F585A" w:rsidRPr="00B44EF6" w:rsidRDefault="005F585A" w:rsidP="005F585A">
      <w:pPr>
        <w:spacing w:line="276" w:lineRule="auto"/>
        <w:rPr>
          <w:rFonts w:ascii="Arial" w:hAnsi="Arial" w:cs="Arial"/>
          <w:sz w:val="22"/>
          <w:szCs w:val="22"/>
        </w:rPr>
      </w:pPr>
      <w:r w:rsidRPr="00B44EF6">
        <w:rPr>
          <w:rFonts w:ascii="Arial" w:hAnsi="Arial" w:cs="Arial"/>
          <w:sz w:val="22"/>
          <w:szCs w:val="22"/>
        </w:rPr>
        <w:t xml:space="preserve">13. </w:t>
      </w:r>
      <w:hyperlink r:id="rId18" w:history="1">
        <w:r w:rsidRPr="00B44EF6">
          <w:rPr>
            <w:rStyle w:val="Hyperlink"/>
            <w:rFonts w:ascii="Arial" w:hAnsi="Arial" w:cs="Arial"/>
            <w:sz w:val="22"/>
            <w:szCs w:val="22"/>
          </w:rPr>
          <w:t>VN </w:t>
        </w:r>
        <w:proofErr w:type="spellStart"/>
        <w:r w:rsidRPr="00B44EF6">
          <w:rPr>
            <w:rStyle w:val="Hyperlink"/>
            <w:rFonts w:ascii="Arial" w:hAnsi="Arial" w:cs="Arial"/>
            <w:sz w:val="22"/>
            <w:szCs w:val="22"/>
          </w:rPr>
          <w:t>Orish</w:t>
        </w:r>
        <w:proofErr w:type="spellEnd"/>
      </w:hyperlink>
      <w:r w:rsidRPr="00B44EF6">
        <w:rPr>
          <w:rFonts w:ascii="Arial" w:hAnsi="Arial" w:cs="Arial"/>
          <w:sz w:val="22"/>
          <w:szCs w:val="22"/>
        </w:rPr>
        <w:t xml:space="preserve">, PN </w:t>
      </w:r>
      <w:proofErr w:type="spellStart"/>
      <w:r w:rsidRPr="00B44EF6">
        <w:rPr>
          <w:rFonts w:ascii="Arial" w:hAnsi="Arial" w:cs="Arial"/>
          <w:sz w:val="22"/>
          <w:szCs w:val="22"/>
        </w:rPr>
        <w:t>Puplampu</w:t>
      </w:r>
      <w:proofErr w:type="spellEnd"/>
      <w:r w:rsidRPr="00B44EF6">
        <w:rPr>
          <w:rFonts w:ascii="Arial" w:hAnsi="Arial" w:cs="Arial"/>
          <w:sz w:val="22"/>
          <w:szCs w:val="22"/>
        </w:rPr>
        <w:t>, </w:t>
      </w:r>
      <w:hyperlink r:id="rId19" w:history="1">
        <w:r w:rsidRPr="00B44EF6">
          <w:rPr>
            <w:rStyle w:val="Hyperlink"/>
            <w:rFonts w:ascii="Arial" w:hAnsi="Arial" w:cs="Arial"/>
            <w:sz w:val="22"/>
            <w:szCs w:val="22"/>
          </w:rPr>
          <w:t xml:space="preserve">SY </w:t>
        </w:r>
        <w:proofErr w:type="spellStart"/>
        <w:r w:rsidRPr="00B44EF6">
          <w:rPr>
            <w:rStyle w:val="Hyperlink"/>
            <w:rFonts w:ascii="Arial" w:hAnsi="Arial" w:cs="Arial"/>
            <w:sz w:val="22"/>
            <w:szCs w:val="22"/>
          </w:rPr>
          <w:t>Lokpo</w:t>
        </w:r>
        <w:proofErr w:type="spellEnd"/>
      </w:hyperlink>
      <w:r w:rsidRPr="00B44EF6">
        <w:rPr>
          <w:rFonts w:ascii="Arial" w:hAnsi="Arial" w:cs="Arial"/>
          <w:sz w:val="22"/>
          <w:szCs w:val="22"/>
        </w:rPr>
        <w:t>, </w:t>
      </w:r>
      <w:hyperlink r:id="rId20" w:history="1">
        <w:r w:rsidRPr="00B44EF6">
          <w:rPr>
            <w:rStyle w:val="Hyperlink"/>
            <w:rFonts w:ascii="Arial" w:hAnsi="Arial" w:cs="Arial"/>
            <w:sz w:val="22"/>
            <w:szCs w:val="22"/>
          </w:rPr>
          <w:t xml:space="preserve">PK </w:t>
        </w:r>
        <w:proofErr w:type="spellStart"/>
        <w:r w:rsidRPr="00B44EF6">
          <w:rPr>
            <w:rStyle w:val="Hyperlink"/>
            <w:rFonts w:ascii="Arial" w:hAnsi="Arial" w:cs="Arial"/>
            <w:sz w:val="22"/>
            <w:szCs w:val="22"/>
          </w:rPr>
          <w:t>Kwadzokpui</w:t>
        </w:r>
        <w:proofErr w:type="spellEnd"/>
      </w:hyperlink>
      <w:r w:rsidRPr="00B44EF6">
        <w:rPr>
          <w:rFonts w:ascii="Arial" w:hAnsi="Arial" w:cs="Arial"/>
          <w:sz w:val="22"/>
          <w:szCs w:val="22"/>
        </w:rPr>
        <w:t>, VF De-Gaulle, A Marinkovic, </w:t>
      </w:r>
      <w:hyperlink r:id="rId21" w:history="1">
        <w:r w:rsidRPr="00B44EF6">
          <w:rPr>
            <w:rStyle w:val="Hyperlink"/>
            <w:rFonts w:ascii="Arial" w:hAnsi="Arial" w:cs="Arial"/>
            <w:sz w:val="22"/>
            <w:szCs w:val="22"/>
          </w:rPr>
          <w:t>S Prakash</w:t>
        </w:r>
      </w:hyperlink>
      <w:r w:rsidRPr="00B44EF6">
        <w:rPr>
          <w:rFonts w:ascii="Arial" w:hAnsi="Arial" w:cs="Arial"/>
          <w:sz w:val="22"/>
          <w:szCs w:val="22"/>
        </w:rPr>
        <w:t>…</w:t>
      </w:r>
    </w:p>
    <w:p w14:paraId="61534D45" w14:textId="77777777" w:rsidR="005F585A" w:rsidRPr="00B44EF6" w:rsidRDefault="005F585A" w:rsidP="005F585A">
      <w:pPr>
        <w:spacing w:line="276" w:lineRule="auto"/>
        <w:ind w:left="720"/>
        <w:rPr>
          <w:rFonts w:ascii="Arial" w:hAnsi="Arial" w:cs="Arial"/>
          <w:sz w:val="22"/>
          <w:szCs w:val="22"/>
        </w:rPr>
      </w:pPr>
      <w:r w:rsidRPr="00B44EF6">
        <w:rPr>
          <w:rFonts w:ascii="Arial" w:hAnsi="Arial" w:cs="Arial"/>
          <w:sz w:val="22"/>
          <w:szCs w:val="22"/>
        </w:rPr>
        <w:t>PLOS Global Public Health, 2023•journals.plos.org</w:t>
      </w:r>
    </w:p>
    <w:p w14:paraId="53C8355E" w14:textId="77777777" w:rsidR="005F585A" w:rsidRPr="00B44EF6" w:rsidRDefault="005F585A" w:rsidP="005F585A">
      <w:pPr>
        <w:spacing w:line="276" w:lineRule="auto"/>
        <w:ind w:left="720" w:hanging="720"/>
        <w:rPr>
          <w:rFonts w:ascii="Arial" w:hAnsi="Arial" w:cs="Arial"/>
          <w:sz w:val="22"/>
          <w:szCs w:val="22"/>
        </w:rPr>
      </w:pPr>
      <w:r w:rsidRPr="00B44EF6">
        <w:rPr>
          <w:rFonts w:ascii="Arial" w:hAnsi="Arial" w:cs="Arial"/>
          <w:sz w:val="22"/>
          <w:szCs w:val="22"/>
        </w:rPr>
        <w:t xml:space="preserve">14.A, </w:t>
      </w:r>
      <w:proofErr w:type="spellStart"/>
      <w:r w:rsidRPr="00B44EF6">
        <w:rPr>
          <w:rFonts w:ascii="Arial" w:hAnsi="Arial" w:cs="Arial"/>
          <w:sz w:val="22"/>
          <w:szCs w:val="22"/>
        </w:rPr>
        <w:t>Alkhawaldeh</w:t>
      </w:r>
      <w:proofErr w:type="spellEnd"/>
      <w:r w:rsidRPr="00B44EF6">
        <w:rPr>
          <w:rFonts w:ascii="Arial" w:hAnsi="Arial" w:cs="Arial"/>
          <w:sz w:val="22"/>
          <w:szCs w:val="22"/>
        </w:rPr>
        <w:t xml:space="preserve"> M, </w:t>
      </w:r>
      <w:proofErr w:type="spellStart"/>
      <w:r w:rsidRPr="00B44EF6">
        <w:rPr>
          <w:rFonts w:ascii="Arial" w:hAnsi="Arial" w:cs="Arial"/>
          <w:sz w:val="22"/>
          <w:szCs w:val="22"/>
        </w:rPr>
        <w:t>ALBashtawy</w:t>
      </w:r>
      <w:proofErr w:type="spellEnd"/>
      <w:r w:rsidRPr="00B44EF6">
        <w:rPr>
          <w:rFonts w:ascii="Arial" w:hAnsi="Arial" w:cs="Arial"/>
          <w:sz w:val="22"/>
          <w:szCs w:val="22"/>
        </w:rPr>
        <w:t xml:space="preserve"> A, Rayan A, Abdalrahim A, Musa Eshah N, Khait AA, Qaddumi O., </w:t>
      </w:r>
      <w:proofErr w:type="spellStart"/>
      <w:r w:rsidRPr="00B44EF6">
        <w:rPr>
          <w:rFonts w:ascii="Arial" w:hAnsi="Arial" w:cs="Arial"/>
          <w:sz w:val="22"/>
          <w:szCs w:val="22"/>
        </w:rPr>
        <w:t>Khraisat</w:t>
      </w:r>
      <w:proofErr w:type="spellEnd"/>
      <w:r w:rsidRPr="00B44EF6">
        <w:rPr>
          <w:rFonts w:ascii="Arial" w:hAnsi="Arial" w:cs="Arial"/>
          <w:sz w:val="22"/>
          <w:szCs w:val="22"/>
        </w:rPr>
        <w:t xml:space="preserve"> S DA., </w:t>
      </w:r>
      <w:proofErr w:type="spellStart"/>
      <w:proofErr w:type="gramStart"/>
      <w:r w:rsidRPr="00B44EF6">
        <w:rPr>
          <w:rFonts w:ascii="Arial" w:hAnsi="Arial" w:cs="Arial"/>
          <w:sz w:val="22"/>
          <w:szCs w:val="22"/>
        </w:rPr>
        <w:t>LBashtawy</w:t>
      </w:r>
      <w:proofErr w:type="spellEnd"/>
      <w:r w:rsidRPr="00B44EF6">
        <w:rPr>
          <w:rFonts w:ascii="Arial" w:hAnsi="Arial" w:cs="Arial"/>
          <w:sz w:val="22"/>
          <w:szCs w:val="22"/>
        </w:rPr>
        <w:t xml:space="preserve"> .</w:t>
      </w:r>
      <w:proofErr w:type="gramEnd"/>
      <w:r w:rsidRPr="00B44EF6">
        <w:rPr>
          <w:rFonts w:ascii="Arial" w:hAnsi="Arial" w:cs="Arial"/>
          <w:sz w:val="22"/>
          <w:szCs w:val="22"/>
        </w:rPr>
        <w:t xml:space="preserve"> Application and use of Andersen’s behavioral model as theoretical framework: a systematic literature review from 2012–2021. Iranian journal of public health. 2023 Jul;52(7):1346.</w:t>
      </w:r>
    </w:p>
    <w:p w14:paraId="42B4472B" w14:textId="77777777" w:rsidR="005F585A" w:rsidRPr="00B44EF6" w:rsidRDefault="005F585A" w:rsidP="005F585A">
      <w:pPr>
        <w:spacing w:line="276" w:lineRule="auto"/>
        <w:ind w:left="720" w:hanging="720"/>
        <w:rPr>
          <w:rFonts w:ascii="Arial" w:hAnsi="Arial" w:cs="Arial"/>
          <w:sz w:val="22"/>
          <w:szCs w:val="22"/>
        </w:rPr>
      </w:pPr>
    </w:p>
    <w:p w14:paraId="191B054E" w14:textId="77777777" w:rsidR="005F585A" w:rsidRPr="00B44EF6" w:rsidRDefault="005F585A" w:rsidP="005F585A">
      <w:pPr>
        <w:spacing w:after="248" w:line="276" w:lineRule="auto"/>
        <w:ind w:left="720" w:hanging="720"/>
        <w:rPr>
          <w:rFonts w:ascii="Arial" w:hAnsi="Arial" w:cs="Arial"/>
          <w:sz w:val="22"/>
          <w:szCs w:val="22"/>
        </w:rPr>
      </w:pPr>
      <w:r w:rsidRPr="00B44EF6">
        <w:rPr>
          <w:rFonts w:ascii="Arial" w:hAnsi="Arial" w:cs="Arial"/>
          <w:bCs/>
          <w:sz w:val="22"/>
          <w:szCs w:val="22"/>
        </w:rPr>
        <w:t xml:space="preserve">15. </w:t>
      </w:r>
      <w:r w:rsidRPr="00B44EF6">
        <w:rPr>
          <w:rFonts w:ascii="Arial" w:hAnsi="Arial" w:cs="Arial"/>
          <w:sz w:val="22"/>
          <w:szCs w:val="22"/>
        </w:rPr>
        <w:t xml:space="preserve">O. Adeyemo, M. Omolara, G. O. Adeniran, V.A. Adeniyi, E.O. Olabisi, R. A. </w:t>
      </w:r>
      <w:proofErr w:type="spellStart"/>
      <w:r w:rsidRPr="00B44EF6">
        <w:rPr>
          <w:rFonts w:ascii="Arial" w:hAnsi="Arial" w:cs="Arial"/>
          <w:sz w:val="22"/>
          <w:szCs w:val="22"/>
        </w:rPr>
        <w:t>Oyekale</w:t>
      </w:r>
      <w:proofErr w:type="spellEnd"/>
      <w:r w:rsidRPr="00B44EF6">
        <w:rPr>
          <w:rFonts w:ascii="Arial" w:hAnsi="Arial" w:cs="Arial"/>
          <w:sz w:val="22"/>
          <w:szCs w:val="22"/>
        </w:rPr>
        <w:t xml:space="preserve">, O.A., S.F. </w:t>
      </w:r>
      <w:proofErr w:type="spellStart"/>
      <w:r w:rsidRPr="00B44EF6">
        <w:rPr>
          <w:rFonts w:ascii="Arial" w:hAnsi="Arial" w:cs="Arial"/>
          <w:sz w:val="22"/>
          <w:szCs w:val="22"/>
        </w:rPr>
        <w:t>Adejare</w:t>
      </w:r>
      <w:proofErr w:type="spellEnd"/>
      <w:r w:rsidRPr="00B44EF6">
        <w:rPr>
          <w:rFonts w:ascii="Arial" w:hAnsi="Arial" w:cs="Arial"/>
          <w:sz w:val="22"/>
          <w:szCs w:val="22"/>
        </w:rPr>
        <w:t xml:space="preserve">, O. J Olaleye, R. O. </w:t>
      </w:r>
      <w:proofErr w:type="spellStart"/>
      <w:r w:rsidRPr="00B44EF6">
        <w:rPr>
          <w:rFonts w:ascii="Arial" w:hAnsi="Arial" w:cs="Arial"/>
          <w:sz w:val="22"/>
          <w:szCs w:val="22"/>
        </w:rPr>
        <w:t>Fafowora</w:t>
      </w:r>
      <w:proofErr w:type="spellEnd"/>
      <w:r w:rsidRPr="00B44EF6">
        <w:rPr>
          <w:rFonts w:ascii="Arial" w:hAnsi="Arial" w:cs="Arial"/>
          <w:sz w:val="22"/>
          <w:szCs w:val="22"/>
        </w:rPr>
        <w:t xml:space="preserve">, and B.T. </w:t>
      </w:r>
      <w:proofErr w:type="spellStart"/>
      <w:r w:rsidRPr="00B44EF6">
        <w:rPr>
          <w:rFonts w:ascii="Arial" w:hAnsi="Arial" w:cs="Arial"/>
          <w:sz w:val="22"/>
          <w:szCs w:val="22"/>
        </w:rPr>
        <w:t>Akinbowale</w:t>
      </w:r>
      <w:proofErr w:type="spellEnd"/>
      <w:r w:rsidRPr="00B44EF6">
        <w:rPr>
          <w:rFonts w:ascii="Arial" w:hAnsi="Arial" w:cs="Arial"/>
          <w:sz w:val="22"/>
          <w:szCs w:val="22"/>
        </w:rPr>
        <w:t>. “</w:t>
      </w:r>
      <w:r w:rsidRPr="00B44EF6">
        <w:rPr>
          <w:rFonts w:ascii="Arial" w:hAnsi="Arial" w:cs="Arial"/>
          <w:i/>
          <w:iCs/>
          <w:sz w:val="22"/>
          <w:szCs w:val="22"/>
        </w:rPr>
        <w:t>Assessment of Uptake of Intermittent Preventive Treatment of Malaria among Pregnant Women Attending Antenatal Clinic in Public Health Facilities in Osogbo Metropolis, Osun State, Nigeria.”</w:t>
      </w:r>
      <w:r w:rsidRPr="00B44EF6">
        <w:rPr>
          <w:rFonts w:ascii="Arial" w:hAnsi="Arial" w:cs="Arial"/>
          <w:sz w:val="22"/>
          <w:szCs w:val="22"/>
        </w:rPr>
        <w:t xml:space="preserve"> </w:t>
      </w:r>
      <w:r w:rsidRPr="00B44EF6">
        <w:rPr>
          <w:rFonts w:ascii="Arial" w:hAnsi="Arial" w:cs="Arial"/>
          <w:b/>
          <w:bCs/>
          <w:sz w:val="22"/>
          <w:szCs w:val="22"/>
        </w:rPr>
        <w:t xml:space="preserve">International Journal of Africa Nursing Sciences </w:t>
      </w:r>
      <w:r w:rsidRPr="00B44EF6">
        <w:rPr>
          <w:rFonts w:ascii="Arial" w:hAnsi="Arial" w:cs="Arial"/>
          <w:sz w:val="22"/>
          <w:szCs w:val="22"/>
        </w:rPr>
        <w:t xml:space="preserve">2024: 100742. </w:t>
      </w:r>
      <w:proofErr w:type="gramStart"/>
      <w:r w:rsidRPr="00B44EF6">
        <w:rPr>
          <w:rFonts w:ascii="Arial" w:hAnsi="Arial" w:cs="Arial"/>
          <w:sz w:val="22"/>
          <w:szCs w:val="22"/>
        </w:rPr>
        <w:t>doi:10.1016/j.ijans</w:t>
      </w:r>
      <w:proofErr w:type="gramEnd"/>
      <w:r w:rsidRPr="00B44EF6">
        <w:rPr>
          <w:rFonts w:ascii="Arial" w:hAnsi="Arial" w:cs="Arial"/>
          <w:sz w:val="22"/>
          <w:szCs w:val="22"/>
        </w:rPr>
        <w:t xml:space="preserve">.2024.100742. </w:t>
      </w:r>
    </w:p>
    <w:p w14:paraId="3CA73C28" w14:textId="77777777" w:rsidR="005F585A" w:rsidRPr="00B44EF6" w:rsidRDefault="005F585A" w:rsidP="005F585A">
      <w:pPr>
        <w:spacing w:line="276" w:lineRule="auto"/>
        <w:ind w:left="720" w:hanging="720"/>
        <w:rPr>
          <w:rFonts w:ascii="Arial" w:hAnsi="Arial" w:cs="Arial"/>
          <w:sz w:val="22"/>
          <w:szCs w:val="22"/>
        </w:rPr>
      </w:pPr>
      <w:r w:rsidRPr="00B44EF6">
        <w:rPr>
          <w:rFonts w:ascii="Arial" w:hAnsi="Arial" w:cs="Arial"/>
          <w:sz w:val="22"/>
          <w:szCs w:val="22"/>
        </w:rPr>
        <w:t xml:space="preserve">16. C. A., </w:t>
      </w:r>
      <w:proofErr w:type="spellStart"/>
      <w:r w:rsidRPr="00B44EF6">
        <w:rPr>
          <w:rFonts w:ascii="Arial" w:hAnsi="Arial" w:cs="Arial"/>
          <w:sz w:val="22"/>
          <w:szCs w:val="22"/>
        </w:rPr>
        <w:t>Ikpeama</w:t>
      </w:r>
      <w:proofErr w:type="spellEnd"/>
      <w:r w:rsidRPr="00B44EF6">
        <w:rPr>
          <w:rFonts w:ascii="Arial" w:hAnsi="Arial" w:cs="Arial"/>
          <w:sz w:val="22"/>
          <w:szCs w:val="22"/>
        </w:rPr>
        <w:t xml:space="preserve">, C. J., </w:t>
      </w:r>
      <w:proofErr w:type="spellStart"/>
      <w:r w:rsidRPr="00B44EF6">
        <w:rPr>
          <w:rFonts w:ascii="Arial" w:hAnsi="Arial" w:cs="Arial"/>
          <w:sz w:val="22"/>
          <w:szCs w:val="22"/>
        </w:rPr>
        <w:t>Ikpeama</w:t>
      </w:r>
      <w:proofErr w:type="spellEnd"/>
      <w:r w:rsidRPr="00B44EF6">
        <w:rPr>
          <w:rFonts w:ascii="Arial" w:hAnsi="Arial" w:cs="Arial"/>
          <w:sz w:val="22"/>
          <w:szCs w:val="22"/>
        </w:rPr>
        <w:t xml:space="preserve">, O. J., &amp; </w:t>
      </w:r>
      <w:proofErr w:type="spellStart"/>
      <w:r w:rsidRPr="00B44EF6">
        <w:rPr>
          <w:rFonts w:ascii="Arial" w:hAnsi="Arial" w:cs="Arial"/>
          <w:sz w:val="22"/>
          <w:szCs w:val="22"/>
        </w:rPr>
        <w:t>Ogwuegbu</w:t>
      </w:r>
      <w:proofErr w:type="spellEnd"/>
      <w:r w:rsidRPr="00B44EF6">
        <w:rPr>
          <w:rFonts w:ascii="Arial" w:hAnsi="Arial" w:cs="Arial"/>
          <w:sz w:val="22"/>
          <w:szCs w:val="22"/>
        </w:rPr>
        <w:t xml:space="preserve">, J. U. </w:t>
      </w:r>
      <w:r w:rsidRPr="00B44EF6">
        <w:rPr>
          <w:rFonts w:ascii="Arial" w:hAnsi="Arial" w:cs="Arial"/>
          <w:i/>
          <w:iCs/>
          <w:sz w:val="22"/>
          <w:szCs w:val="22"/>
        </w:rPr>
        <w:t xml:space="preserve">Knowledge, attitude and </w:t>
      </w:r>
      <w:proofErr w:type="spellStart"/>
      <w:r w:rsidRPr="00B44EF6">
        <w:rPr>
          <w:rFonts w:ascii="Arial" w:hAnsi="Arial" w:cs="Arial"/>
          <w:i/>
          <w:iCs/>
          <w:sz w:val="22"/>
          <w:szCs w:val="22"/>
        </w:rPr>
        <w:t>utilisation</w:t>
      </w:r>
      <w:proofErr w:type="spellEnd"/>
      <w:r w:rsidRPr="00B44EF6">
        <w:rPr>
          <w:rFonts w:ascii="Arial" w:hAnsi="Arial" w:cs="Arial"/>
          <w:i/>
          <w:iCs/>
          <w:sz w:val="22"/>
          <w:szCs w:val="22"/>
        </w:rPr>
        <w:t xml:space="preserve"> of intermittent preventive treatment for Malaria among pregnant women attending antenatal clinic in </w:t>
      </w:r>
      <w:proofErr w:type="spellStart"/>
      <w:r w:rsidRPr="00B44EF6">
        <w:rPr>
          <w:rFonts w:ascii="Arial" w:hAnsi="Arial" w:cs="Arial"/>
          <w:i/>
          <w:iCs/>
          <w:sz w:val="22"/>
          <w:szCs w:val="22"/>
        </w:rPr>
        <w:t>Usmanu</w:t>
      </w:r>
      <w:proofErr w:type="spellEnd"/>
      <w:r w:rsidRPr="00B44EF6">
        <w:rPr>
          <w:rFonts w:ascii="Arial" w:hAnsi="Arial" w:cs="Arial"/>
          <w:i/>
          <w:iCs/>
          <w:sz w:val="22"/>
          <w:szCs w:val="22"/>
        </w:rPr>
        <w:t xml:space="preserve"> </w:t>
      </w:r>
      <w:proofErr w:type="spellStart"/>
      <w:r w:rsidRPr="00B44EF6">
        <w:rPr>
          <w:rFonts w:ascii="Arial" w:hAnsi="Arial" w:cs="Arial"/>
          <w:i/>
          <w:iCs/>
          <w:sz w:val="22"/>
          <w:szCs w:val="22"/>
        </w:rPr>
        <w:t>Danfodiyo</w:t>
      </w:r>
      <w:proofErr w:type="spellEnd"/>
      <w:r w:rsidRPr="00B44EF6">
        <w:rPr>
          <w:rFonts w:ascii="Arial" w:hAnsi="Arial" w:cs="Arial"/>
          <w:i/>
          <w:iCs/>
          <w:sz w:val="22"/>
          <w:szCs w:val="22"/>
        </w:rPr>
        <w:t xml:space="preserve"> University </w:t>
      </w:r>
      <w:r w:rsidRPr="00B44EF6">
        <w:rPr>
          <w:rFonts w:ascii="Arial" w:hAnsi="Arial" w:cs="Arial"/>
          <w:i/>
          <w:iCs/>
          <w:sz w:val="22"/>
          <w:szCs w:val="22"/>
        </w:rPr>
        <w:lastRenderedPageBreak/>
        <w:t xml:space="preserve">Teaching </w:t>
      </w:r>
      <w:proofErr w:type="gramStart"/>
      <w:r w:rsidRPr="00B44EF6">
        <w:rPr>
          <w:rFonts w:ascii="Arial" w:hAnsi="Arial" w:cs="Arial"/>
          <w:i/>
          <w:iCs/>
          <w:sz w:val="22"/>
          <w:szCs w:val="22"/>
        </w:rPr>
        <w:t>Hospital(</w:t>
      </w:r>
      <w:proofErr w:type="gramEnd"/>
      <w:r w:rsidRPr="00B44EF6">
        <w:rPr>
          <w:rFonts w:ascii="Arial" w:hAnsi="Arial" w:cs="Arial"/>
          <w:i/>
          <w:iCs/>
          <w:sz w:val="22"/>
          <w:szCs w:val="22"/>
        </w:rPr>
        <w:t>UDUTH) Sokoto</w:t>
      </w:r>
      <w:r w:rsidRPr="00B44EF6">
        <w:rPr>
          <w:rFonts w:ascii="Arial" w:hAnsi="Arial" w:cs="Arial"/>
          <w:sz w:val="22"/>
          <w:szCs w:val="22"/>
        </w:rPr>
        <w:t xml:space="preserve">. </w:t>
      </w:r>
      <w:r w:rsidRPr="00B44EF6">
        <w:rPr>
          <w:rFonts w:ascii="Arial" w:hAnsi="Arial" w:cs="Arial"/>
          <w:b/>
          <w:bCs/>
          <w:sz w:val="22"/>
          <w:szCs w:val="22"/>
        </w:rPr>
        <w:t xml:space="preserve">Sokoto Journal of Medical Laboratory Science </w:t>
      </w:r>
      <w:r w:rsidRPr="00B44EF6">
        <w:rPr>
          <w:rFonts w:ascii="Arial" w:hAnsi="Arial" w:cs="Arial"/>
          <w:sz w:val="22"/>
          <w:szCs w:val="22"/>
        </w:rPr>
        <w:t>2017</w:t>
      </w:r>
      <w:r w:rsidRPr="00B44EF6">
        <w:rPr>
          <w:rFonts w:ascii="Arial" w:hAnsi="Arial" w:cs="Arial"/>
          <w:i/>
          <w:iCs/>
          <w:sz w:val="22"/>
          <w:szCs w:val="22"/>
        </w:rPr>
        <w:t xml:space="preserve">, 2 </w:t>
      </w:r>
      <w:r w:rsidRPr="00B44EF6">
        <w:rPr>
          <w:rFonts w:ascii="Arial" w:hAnsi="Arial" w:cs="Arial"/>
          <w:sz w:val="22"/>
          <w:szCs w:val="22"/>
        </w:rPr>
        <w:t xml:space="preserve">(1), 65–75. </w:t>
      </w:r>
    </w:p>
    <w:p w14:paraId="76BB948F" w14:textId="77777777" w:rsidR="005F585A" w:rsidRPr="00B44EF6" w:rsidRDefault="005F585A" w:rsidP="005F585A">
      <w:pPr>
        <w:spacing w:line="276" w:lineRule="auto"/>
        <w:ind w:left="720" w:hanging="720"/>
        <w:rPr>
          <w:rFonts w:ascii="Arial" w:hAnsi="Arial" w:cs="Arial"/>
          <w:sz w:val="22"/>
          <w:szCs w:val="22"/>
        </w:rPr>
      </w:pPr>
      <w:r w:rsidRPr="00B44EF6">
        <w:rPr>
          <w:rFonts w:ascii="Arial" w:hAnsi="Arial" w:cs="Arial"/>
          <w:sz w:val="22"/>
          <w:szCs w:val="22"/>
        </w:rPr>
        <w:t xml:space="preserve">17. M. Uchechukwu. </w:t>
      </w:r>
      <w:r w:rsidRPr="00B44EF6">
        <w:rPr>
          <w:rFonts w:ascii="Arial" w:hAnsi="Arial" w:cs="Arial"/>
          <w:i/>
          <w:iCs/>
          <w:sz w:val="22"/>
          <w:szCs w:val="22"/>
        </w:rPr>
        <w:t>Awareness and compliance with treatment of malaria (</w:t>
      </w:r>
      <w:proofErr w:type="spellStart"/>
      <w:r w:rsidRPr="00B44EF6">
        <w:rPr>
          <w:rFonts w:ascii="Arial" w:hAnsi="Arial" w:cs="Arial"/>
          <w:i/>
          <w:iCs/>
          <w:sz w:val="22"/>
          <w:szCs w:val="22"/>
        </w:rPr>
        <w:t>iptp</w:t>
      </w:r>
      <w:proofErr w:type="spellEnd"/>
      <w:r w:rsidRPr="00B44EF6">
        <w:rPr>
          <w:rFonts w:ascii="Arial" w:hAnsi="Arial" w:cs="Arial"/>
          <w:i/>
          <w:iCs/>
          <w:sz w:val="22"/>
          <w:szCs w:val="22"/>
        </w:rPr>
        <w:t>) among pregnant women in parts of south eastern Nigeria</w:t>
      </w:r>
      <w:r w:rsidRPr="00B44EF6">
        <w:rPr>
          <w:rFonts w:ascii="Arial" w:hAnsi="Arial" w:cs="Arial"/>
          <w:sz w:val="22"/>
          <w:szCs w:val="22"/>
        </w:rPr>
        <w:t xml:space="preserve">. </w:t>
      </w:r>
      <w:r w:rsidRPr="00B44EF6">
        <w:rPr>
          <w:rFonts w:ascii="Arial" w:hAnsi="Arial" w:cs="Arial"/>
          <w:b/>
          <w:bCs/>
          <w:sz w:val="22"/>
          <w:szCs w:val="22"/>
        </w:rPr>
        <w:t xml:space="preserve">J </w:t>
      </w:r>
      <w:proofErr w:type="spellStart"/>
      <w:r w:rsidRPr="00B44EF6">
        <w:rPr>
          <w:rFonts w:ascii="Arial" w:hAnsi="Arial" w:cs="Arial"/>
          <w:b/>
          <w:bCs/>
          <w:sz w:val="22"/>
          <w:szCs w:val="22"/>
        </w:rPr>
        <w:t>Infec</w:t>
      </w:r>
      <w:proofErr w:type="spellEnd"/>
      <w:r w:rsidRPr="00B44EF6">
        <w:rPr>
          <w:rFonts w:ascii="Arial" w:hAnsi="Arial" w:cs="Arial"/>
          <w:b/>
          <w:bCs/>
          <w:sz w:val="22"/>
          <w:szCs w:val="22"/>
        </w:rPr>
        <w:t xml:space="preserve"> Dis Treat </w:t>
      </w:r>
      <w:r w:rsidRPr="00B44EF6">
        <w:rPr>
          <w:rFonts w:ascii="Arial" w:hAnsi="Arial" w:cs="Arial"/>
          <w:sz w:val="22"/>
          <w:szCs w:val="22"/>
        </w:rPr>
        <w:t>2021</w:t>
      </w:r>
      <w:r w:rsidRPr="00B44EF6">
        <w:rPr>
          <w:rFonts w:ascii="Arial" w:hAnsi="Arial" w:cs="Arial"/>
          <w:i/>
          <w:iCs/>
          <w:sz w:val="22"/>
          <w:szCs w:val="22"/>
        </w:rPr>
        <w:t>, 7</w:t>
      </w:r>
      <w:r w:rsidRPr="00B44EF6">
        <w:rPr>
          <w:rFonts w:ascii="Arial" w:hAnsi="Arial" w:cs="Arial"/>
          <w:sz w:val="22"/>
          <w:szCs w:val="22"/>
        </w:rPr>
        <w:t>(7), 1–9.</w:t>
      </w:r>
    </w:p>
    <w:p w14:paraId="153F1D79" w14:textId="77777777" w:rsidR="005F585A" w:rsidRPr="00B44EF6" w:rsidRDefault="005F585A" w:rsidP="005F585A">
      <w:pPr>
        <w:rPr>
          <w:rFonts w:ascii="Arial" w:hAnsi="Arial" w:cs="Arial"/>
          <w:sz w:val="22"/>
          <w:szCs w:val="22"/>
        </w:rPr>
      </w:pPr>
    </w:p>
    <w:p w14:paraId="460DB5B4" w14:textId="77777777" w:rsidR="00AD0167" w:rsidRDefault="00AD0167">
      <w:pPr>
        <w:pStyle w:val="Body"/>
        <w:spacing w:after="0" w:line="276" w:lineRule="auto"/>
        <w:jc w:val="left"/>
        <w:rPr>
          <w:rFonts w:ascii="Arial" w:hAnsi="Arial" w:cs="Arial"/>
          <w:sz w:val="22"/>
          <w:szCs w:val="22"/>
        </w:rPr>
      </w:pPr>
    </w:p>
    <w:p w14:paraId="17009176" w14:textId="77777777" w:rsidR="00AD0167" w:rsidRDefault="00AD0167">
      <w:pPr>
        <w:pStyle w:val="Reference"/>
        <w:numPr>
          <w:ilvl w:val="0"/>
          <w:numId w:val="0"/>
        </w:numPr>
        <w:spacing w:line="276" w:lineRule="auto"/>
        <w:jc w:val="left"/>
        <w:rPr>
          <w:rFonts w:ascii="Arial" w:hAnsi="Arial" w:cs="Arial"/>
          <w:sz w:val="22"/>
          <w:szCs w:val="22"/>
        </w:rPr>
      </w:pPr>
    </w:p>
    <w:p w14:paraId="5C1DC140" w14:textId="77777777" w:rsidR="00AD0167" w:rsidRDefault="00190F44">
      <w:pPr>
        <w:pStyle w:val="DefAcrHead"/>
        <w:spacing w:after="0" w:line="276" w:lineRule="auto"/>
        <w:rPr>
          <w:rFonts w:ascii="Arial" w:hAnsi="Arial" w:cs="Arial"/>
          <w:szCs w:val="22"/>
        </w:rPr>
      </w:pPr>
      <w:r>
        <w:rPr>
          <w:rFonts w:ascii="Arial" w:hAnsi="Arial" w:cs="Arial"/>
          <w:szCs w:val="22"/>
        </w:rPr>
        <w:t>Abbreviations</w:t>
      </w:r>
    </w:p>
    <w:p w14:paraId="1326FF64" w14:textId="77777777" w:rsidR="00AD0167" w:rsidRDefault="00190F44">
      <w:pPr>
        <w:spacing w:line="276" w:lineRule="auto"/>
        <w:rPr>
          <w:rFonts w:ascii="Arial" w:hAnsi="Arial" w:cs="Arial"/>
          <w:sz w:val="22"/>
          <w:szCs w:val="22"/>
        </w:rPr>
      </w:pPr>
      <w:r>
        <w:rPr>
          <w:rFonts w:ascii="Arial" w:hAnsi="Arial" w:cs="Arial"/>
          <w:sz w:val="22"/>
          <w:szCs w:val="22"/>
        </w:rPr>
        <w:t xml:space="preserve">ACT: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Artemisinin-based combination therapy</w:t>
      </w:r>
    </w:p>
    <w:p w14:paraId="5A204D68" w14:textId="77777777" w:rsidR="00AD0167" w:rsidRDefault="00190F44">
      <w:pPr>
        <w:spacing w:line="276" w:lineRule="auto"/>
        <w:rPr>
          <w:rFonts w:ascii="Arial" w:hAnsi="Arial" w:cs="Arial"/>
          <w:sz w:val="22"/>
          <w:szCs w:val="22"/>
        </w:rPr>
      </w:pPr>
      <w:r>
        <w:rPr>
          <w:rFonts w:ascii="Arial" w:hAnsi="Arial" w:cs="Arial"/>
          <w:sz w:val="22"/>
          <w:szCs w:val="22"/>
        </w:rPr>
        <w:t>ANC:</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Antenatal Clinic</w:t>
      </w:r>
    </w:p>
    <w:p w14:paraId="244683D2" w14:textId="77777777" w:rsidR="00AD0167" w:rsidRDefault="00190F44">
      <w:pPr>
        <w:spacing w:line="276" w:lineRule="auto"/>
        <w:rPr>
          <w:rFonts w:ascii="Arial" w:hAnsi="Arial" w:cs="Arial"/>
          <w:sz w:val="22"/>
          <w:szCs w:val="22"/>
        </w:rPr>
      </w:pPr>
      <w:r>
        <w:rPr>
          <w:rFonts w:ascii="Arial" w:hAnsi="Arial" w:cs="Arial"/>
          <w:sz w:val="22"/>
          <w:szCs w:val="22"/>
        </w:rPr>
        <w:t xml:space="preserve">DHIS: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District Health Information System</w:t>
      </w:r>
    </w:p>
    <w:p w14:paraId="403BDE7D" w14:textId="77777777" w:rsidR="00AD0167" w:rsidRDefault="00190F44">
      <w:pPr>
        <w:spacing w:line="276" w:lineRule="auto"/>
        <w:rPr>
          <w:rFonts w:ascii="Arial" w:hAnsi="Arial" w:cs="Arial"/>
          <w:sz w:val="22"/>
          <w:szCs w:val="22"/>
        </w:rPr>
      </w:pPr>
      <w:r>
        <w:rPr>
          <w:rFonts w:ascii="Arial" w:hAnsi="Arial" w:cs="Arial"/>
          <w:sz w:val="22"/>
          <w:szCs w:val="22"/>
        </w:rPr>
        <w:t>IPT: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Intermittent preventive treatment</w:t>
      </w:r>
    </w:p>
    <w:p w14:paraId="53D33B06" w14:textId="77777777" w:rsidR="00AD0167" w:rsidRDefault="00190F44">
      <w:pPr>
        <w:spacing w:line="276" w:lineRule="auto"/>
        <w:rPr>
          <w:rFonts w:ascii="Arial" w:hAnsi="Arial" w:cs="Arial"/>
          <w:sz w:val="22"/>
          <w:szCs w:val="22"/>
        </w:rPr>
      </w:pPr>
      <w:r>
        <w:rPr>
          <w:rFonts w:ascii="Arial" w:hAnsi="Arial" w:cs="Arial"/>
          <w:sz w:val="22"/>
          <w:szCs w:val="22"/>
        </w:rPr>
        <w:t>IRS: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Indoor residual spraying</w:t>
      </w:r>
    </w:p>
    <w:p w14:paraId="698C384F" w14:textId="77777777" w:rsidR="00AD0167" w:rsidRDefault="00190F44">
      <w:pPr>
        <w:spacing w:line="276" w:lineRule="auto"/>
        <w:rPr>
          <w:rFonts w:ascii="Arial" w:hAnsi="Arial" w:cs="Arial"/>
          <w:sz w:val="22"/>
          <w:szCs w:val="22"/>
        </w:rPr>
      </w:pPr>
      <w:r>
        <w:rPr>
          <w:rFonts w:ascii="Arial" w:hAnsi="Arial" w:cs="Arial"/>
          <w:sz w:val="22"/>
          <w:szCs w:val="22"/>
        </w:rPr>
        <w:t>ITN: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Insecticide-treated nets</w:t>
      </w:r>
    </w:p>
    <w:p w14:paraId="43591474" w14:textId="77777777" w:rsidR="00AD0167" w:rsidRDefault="00190F44">
      <w:pPr>
        <w:spacing w:line="276" w:lineRule="auto"/>
        <w:rPr>
          <w:rFonts w:ascii="Arial" w:hAnsi="Arial" w:cs="Arial"/>
          <w:sz w:val="22"/>
          <w:szCs w:val="22"/>
        </w:rPr>
      </w:pPr>
      <w:proofErr w:type="spellStart"/>
      <w:r>
        <w:rPr>
          <w:rFonts w:ascii="Arial" w:hAnsi="Arial" w:cs="Arial"/>
          <w:sz w:val="22"/>
          <w:szCs w:val="22"/>
        </w:rPr>
        <w:t>MiP</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Malaria in Pregnancy</w:t>
      </w:r>
    </w:p>
    <w:p w14:paraId="4B72733E" w14:textId="77777777" w:rsidR="00AD0167" w:rsidRDefault="00190F44">
      <w:pPr>
        <w:spacing w:line="276" w:lineRule="auto"/>
        <w:rPr>
          <w:rFonts w:ascii="Arial" w:hAnsi="Arial" w:cs="Arial"/>
          <w:sz w:val="22"/>
          <w:szCs w:val="22"/>
        </w:rPr>
      </w:pPr>
      <w:r>
        <w:rPr>
          <w:rFonts w:ascii="Arial" w:hAnsi="Arial" w:cs="Arial"/>
          <w:sz w:val="22"/>
          <w:szCs w:val="22"/>
        </w:rPr>
        <w:t>NHMIS: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National Health Management Information System</w:t>
      </w:r>
    </w:p>
    <w:p w14:paraId="00BBE7D8" w14:textId="77777777" w:rsidR="00AD0167" w:rsidRDefault="00190F44">
      <w:pPr>
        <w:spacing w:line="276" w:lineRule="auto"/>
        <w:rPr>
          <w:rFonts w:ascii="Arial" w:hAnsi="Arial" w:cs="Arial"/>
          <w:sz w:val="22"/>
          <w:szCs w:val="22"/>
        </w:rPr>
      </w:pPr>
      <w:r>
        <w:rPr>
          <w:rFonts w:ascii="Arial" w:hAnsi="Arial" w:cs="Arial"/>
          <w:sz w:val="22"/>
          <w:szCs w:val="22"/>
        </w:rPr>
        <w:t xml:space="preserve">RDT: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Rapid Diagnostic Test</w:t>
      </w:r>
    </w:p>
    <w:p w14:paraId="43BA0689" w14:textId="77777777" w:rsidR="00AD0167" w:rsidRDefault="00190F44">
      <w:pPr>
        <w:spacing w:line="276" w:lineRule="auto"/>
        <w:rPr>
          <w:rFonts w:ascii="Arial" w:hAnsi="Arial" w:cs="Arial"/>
          <w:sz w:val="22"/>
          <w:szCs w:val="22"/>
        </w:rPr>
      </w:pPr>
      <w:r>
        <w:rPr>
          <w:rFonts w:ascii="Arial" w:hAnsi="Arial" w:cs="Arial"/>
          <w:sz w:val="22"/>
          <w:szCs w:val="22"/>
        </w:rPr>
        <w:t xml:space="preserve">SP: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Sulphadoxine</w:t>
      </w:r>
      <w:proofErr w:type="spellEnd"/>
      <w:r>
        <w:rPr>
          <w:rFonts w:ascii="Arial" w:hAnsi="Arial" w:cs="Arial"/>
          <w:sz w:val="22"/>
          <w:szCs w:val="22"/>
        </w:rPr>
        <w:t xml:space="preserve"> Pyrimethamine</w:t>
      </w:r>
    </w:p>
    <w:p w14:paraId="1D17E179" w14:textId="77777777" w:rsidR="00AD0167" w:rsidRDefault="00190F44">
      <w:pPr>
        <w:pStyle w:val="Body"/>
        <w:spacing w:after="0" w:line="276" w:lineRule="auto"/>
        <w:jc w:val="left"/>
        <w:rPr>
          <w:rFonts w:ascii="Arial" w:hAnsi="Arial" w:cs="Arial"/>
          <w:sz w:val="22"/>
          <w:szCs w:val="22"/>
        </w:rPr>
      </w:pPr>
      <w:r>
        <w:rPr>
          <w:rFonts w:ascii="Arial" w:hAnsi="Arial" w:cs="Arial"/>
          <w:sz w:val="22"/>
          <w:szCs w:val="22"/>
        </w:rPr>
        <w:t xml:space="preserve">WHO: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World Health Organization</w:t>
      </w:r>
    </w:p>
    <w:p w14:paraId="5A12D816" w14:textId="42A0FEF6" w:rsidR="00AD0167" w:rsidRDefault="00AD0167">
      <w:pPr>
        <w:pStyle w:val="Appendix"/>
        <w:spacing w:after="0" w:line="276" w:lineRule="auto"/>
        <w:rPr>
          <w:rFonts w:ascii="Arial" w:hAnsi="Arial" w:cs="Arial"/>
          <w:b w:val="0"/>
          <w:szCs w:val="22"/>
        </w:rPr>
        <w:sectPr w:rsidR="00AD0167" w:rsidSect="00D109BD">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1FF8AC4B" w14:textId="77777777" w:rsidR="00AD0167" w:rsidRDefault="00AD0167">
      <w:pPr>
        <w:pStyle w:val="Appendix"/>
        <w:spacing w:after="0" w:line="276" w:lineRule="auto"/>
        <w:rPr>
          <w:rFonts w:ascii="Arial" w:hAnsi="Arial" w:cs="Arial"/>
          <w:b w:val="0"/>
          <w:szCs w:val="22"/>
        </w:rPr>
      </w:pPr>
    </w:p>
    <w:sectPr w:rsidR="00AD0167" w:rsidSect="00D109B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E1FAF" w14:textId="77777777" w:rsidR="005C79BC" w:rsidRDefault="005C79BC">
      <w:r>
        <w:separator/>
      </w:r>
    </w:p>
  </w:endnote>
  <w:endnote w:type="continuationSeparator" w:id="0">
    <w:p w14:paraId="664AAA9F" w14:textId="77777777" w:rsidR="005C79BC" w:rsidRDefault="005C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B82C2" w14:textId="77777777" w:rsidR="00AD0167" w:rsidRDefault="00AD0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010D0" w14:textId="77777777" w:rsidR="005C79BC" w:rsidRDefault="005C79BC">
      <w:r>
        <w:separator/>
      </w:r>
    </w:p>
  </w:footnote>
  <w:footnote w:type="continuationSeparator" w:id="0">
    <w:p w14:paraId="66AA6E22" w14:textId="77777777" w:rsidR="005C79BC" w:rsidRDefault="005C7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044FB" w14:textId="65092EFE" w:rsidR="00D109BD" w:rsidRDefault="00FF2EF3">
    <w:pPr>
      <w:pStyle w:val="Header"/>
    </w:pPr>
    <w:r>
      <w:rPr>
        <w:noProof/>
      </w:rPr>
      <w:pict w14:anchorId="7FBBD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28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0824E" w14:textId="6E37D7B1" w:rsidR="00D109BD" w:rsidRDefault="00FF2EF3">
    <w:pPr>
      <w:pStyle w:val="Header"/>
    </w:pPr>
    <w:r>
      <w:rPr>
        <w:noProof/>
      </w:rPr>
      <w:pict w14:anchorId="74229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28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F48D9" w14:textId="0F4CF613" w:rsidR="00AD0167" w:rsidRDefault="00FF2EF3">
    <w:pPr>
      <w:ind w:left="2160"/>
      <w:jc w:val="center"/>
      <w:rPr>
        <w:rFonts w:ascii="Times New Roman" w:eastAsia="Calibri" w:hAnsi="Times New Roman"/>
        <w:i/>
        <w:sz w:val="18"/>
        <w:szCs w:val="22"/>
      </w:rPr>
    </w:pPr>
    <w:r>
      <w:rPr>
        <w:noProof/>
      </w:rPr>
      <w:pict w14:anchorId="38DCF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28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9A9C40" w14:textId="77777777" w:rsidR="00AD0167" w:rsidRDefault="00190F44">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C6920E9" w14:textId="77777777" w:rsidR="00AD0167" w:rsidRDefault="00190F44">
    <w:pPr>
      <w:jc w:val="center"/>
      <w:rPr>
        <w:rFonts w:ascii="Times New Roman" w:eastAsia="Calibri" w:hAnsi="Times New Roman"/>
        <w:i/>
        <w:sz w:val="18"/>
        <w:szCs w:val="22"/>
      </w:rPr>
    </w:pPr>
    <w:r>
      <w:rPr>
        <w:rFonts w:ascii="Times New Roman" w:eastAsia="Calibri" w:hAnsi="Times New Roman"/>
        <w:i/>
        <w:sz w:val="18"/>
        <w:szCs w:val="22"/>
      </w:rPr>
      <w:t>.</w:t>
    </w:r>
  </w:p>
  <w:p w14:paraId="7820666E" w14:textId="77777777" w:rsidR="00AD0167" w:rsidRDefault="00190F44">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E06775C" w14:textId="77777777" w:rsidR="00AD0167" w:rsidRDefault="00190F44">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91DBF64" w14:textId="77777777" w:rsidR="00AD0167" w:rsidRDefault="00190F44">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544374A" w14:textId="77777777" w:rsidR="00AD0167" w:rsidRDefault="00190F4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6B05D" w14:textId="0DF6E51C" w:rsidR="00D109BD" w:rsidRDefault="00FF2EF3">
    <w:pPr>
      <w:pStyle w:val="Header"/>
    </w:pPr>
    <w:r>
      <w:rPr>
        <w:noProof/>
      </w:rPr>
      <w:pict w14:anchorId="3A8EA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281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17A11" w14:textId="2805BE13" w:rsidR="00D109BD" w:rsidRDefault="00FF2EF3">
    <w:pPr>
      <w:pStyle w:val="Header"/>
    </w:pPr>
    <w:r>
      <w:rPr>
        <w:noProof/>
      </w:rPr>
      <w:pict w14:anchorId="39345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281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F72E0" w14:textId="4C15682D" w:rsidR="00D109BD" w:rsidRDefault="00FF2EF3">
    <w:pPr>
      <w:pStyle w:val="Header"/>
    </w:pPr>
    <w:r>
      <w:rPr>
        <w:noProof/>
      </w:rPr>
      <w:pict w14:anchorId="22E1D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281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932151"/>
    <w:multiLevelType w:val="multilevel"/>
    <w:tmpl w:val="6C9321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53A15"/>
    <w:rsid w:val="00062B64"/>
    <w:rsid w:val="000A29AC"/>
    <w:rsid w:val="000A385E"/>
    <w:rsid w:val="000A47FA"/>
    <w:rsid w:val="000A65D3"/>
    <w:rsid w:val="000B1E33"/>
    <w:rsid w:val="000C3C99"/>
    <w:rsid w:val="000D10AD"/>
    <w:rsid w:val="000D689F"/>
    <w:rsid w:val="000E7B7B"/>
    <w:rsid w:val="000E7D62"/>
    <w:rsid w:val="000F11A8"/>
    <w:rsid w:val="000F713D"/>
    <w:rsid w:val="00103357"/>
    <w:rsid w:val="00123C9F"/>
    <w:rsid w:val="00125B3D"/>
    <w:rsid w:val="00126190"/>
    <w:rsid w:val="00130F17"/>
    <w:rsid w:val="001320BF"/>
    <w:rsid w:val="00151530"/>
    <w:rsid w:val="00153746"/>
    <w:rsid w:val="001622DC"/>
    <w:rsid w:val="00163BC4"/>
    <w:rsid w:val="00165850"/>
    <w:rsid w:val="00190F44"/>
    <w:rsid w:val="00191062"/>
    <w:rsid w:val="00192B72"/>
    <w:rsid w:val="001A29D8"/>
    <w:rsid w:val="001A5CAA"/>
    <w:rsid w:val="001B0427"/>
    <w:rsid w:val="001B73B5"/>
    <w:rsid w:val="001D3A51"/>
    <w:rsid w:val="001E10D2"/>
    <w:rsid w:val="001E25B4"/>
    <w:rsid w:val="001E44FE"/>
    <w:rsid w:val="00200595"/>
    <w:rsid w:val="00201755"/>
    <w:rsid w:val="00204835"/>
    <w:rsid w:val="0022217E"/>
    <w:rsid w:val="00231920"/>
    <w:rsid w:val="0023195C"/>
    <w:rsid w:val="0024282C"/>
    <w:rsid w:val="002460DC"/>
    <w:rsid w:val="00250985"/>
    <w:rsid w:val="002556F6"/>
    <w:rsid w:val="00262012"/>
    <w:rsid w:val="00283105"/>
    <w:rsid w:val="0028443E"/>
    <w:rsid w:val="00284C4C"/>
    <w:rsid w:val="00287E68"/>
    <w:rsid w:val="00296529"/>
    <w:rsid w:val="002B27FB"/>
    <w:rsid w:val="002B5197"/>
    <w:rsid w:val="002B685A"/>
    <w:rsid w:val="002C57D2"/>
    <w:rsid w:val="002E0D56"/>
    <w:rsid w:val="002E2A5B"/>
    <w:rsid w:val="002F5261"/>
    <w:rsid w:val="00315186"/>
    <w:rsid w:val="00322A8C"/>
    <w:rsid w:val="0033343E"/>
    <w:rsid w:val="003512C2"/>
    <w:rsid w:val="00371FB6"/>
    <w:rsid w:val="00372C43"/>
    <w:rsid w:val="0037313B"/>
    <w:rsid w:val="003763C1"/>
    <w:rsid w:val="00376BBE"/>
    <w:rsid w:val="00380907"/>
    <w:rsid w:val="00384F48"/>
    <w:rsid w:val="0039224F"/>
    <w:rsid w:val="00394A6D"/>
    <w:rsid w:val="003A24C2"/>
    <w:rsid w:val="003A43A4"/>
    <w:rsid w:val="003A7E18"/>
    <w:rsid w:val="003B0726"/>
    <w:rsid w:val="003C0358"/>
    <w:rsid w:val="003C4C86"/>
    <w:rsid w:val="003C6258"/>
    <w:rsid w:val="003E2904"/>
    <w:rsid w:val="00400EC8"/>
    <w:rsid w:val="00401927"/>
    <w:rsid w:val="0041027F"/>
    <w:rsid w:val="00412475"/>
    <w:rsid w:val="004153CB"/>
    <w:rsid w:val="00423789"/>
    <w:rsid w:val="00440F43"/>
    <w:rsid w:val="00441B6F"/>
    <w:rsid w:val="00442C69"/>
    <w:rsid w:val="0044424C"/>
    <w:rsid w:val="00446221"/>
    <w:rsid w:val="0044765E"/>
    <w:rsid w:val="00450E62"/>
    <w:rsid w:val="004539DB"/>
    <w:rsid w:val="00471A80"/>
    <w:rsid w:val="00472B8A"/>
    <w:rsid w:val="0048112B"/>
    <w:rsid w:val="00484ACC"/>
    <w:rsid w:val="004878C6"/>
    <w:rsid w:val="0049283C"/>
    <w:rsid w:val="004A4538"/>
    <w:rsid w:val="004D305E"/>
    <w:rsid w:val="004D4277"/>
    <w:rsid w:val="004E02C2"/>
    <w:rsid w:val="004E2C81"/>
    <w:rsid w:val="00502516"/>
    <w:rsid w:val="00505F06"/>
    <w:rsid w:val="00506828"/>
    <w:rsid w:val="0053056E"/>
    <w:rsid w:val="00554FDA"/>
    <w:rsid w:val="00594974"/>
    <w:rsid w:val="00595D2A"/>
    <w:rsid w:val="005B2A1A"/>
    <w:rsid w:val="005C3B37"/>
    <w:rsid w:val="005C696F"/>
    <w:rsid w:val="005C784C"/>
    <w:rsid w:val="005C79BC"/>
    <w:rsid w:val="005D17F6"/>
    <w:rsid w:val="005D505B"/>
    <w:rsid w:val="005D66BA"/>
    <w:rsid w:val="005E5539"/>
    <w:rsid w:val="005F585A"/>
    <w:rsid w:val="00602BF5"/>
    <w:rsid w:val="00617FDD"/>
    <w:rsid w:val="00633614"/>
    <w:rsid w:val="00633F68"/>
    <w:rsid w:val="00636EB2"/>
    <w:rsid w:val="006375B8"/>
    <w:rsid w:val="00662736"/>
    <w:rsid w:val="0066510A"/>
    <w:rsid w:val="00673F9F"/>
    <w:rsid w:val="00681808"/>
    <w:rsid w:val="00686953"/>
    <w:rsid w:val="00687DEA"/>
    <w:rsid w:val="00687E67"/>
    <w:rsid w:val="006915E3"/>
    <w:rsid w:val="006967F7"/>
    <w:rsid w:val="006A250C"/>
    <w:rsid w:val="006A569D"/>
    <w:rsid w:val="006B21D3"/>
    <w:rsid w:val="006B57D0"/>
    <w:rsid w:val="006C2FE1"/>
    <w:rsid w:val="006C7CD9"/>
    <w:rsid w:val="006D0887"/>
    <w:rsid w:val="006D30FF"/>
    <w:rsid w:val="006D6940"/>
    <w:rsid w:val="006F11EC"/>
    <w:rsid w:val="006F43A8"/>
    <w:rsid w:val="0070082C"/>
    <w:rsid w:val="00701ECA"/>
    <w:rsid w:val="007369E6"/>
    <w:rsid w:val="00746E59"/>
    <w:rsid w:val="00754C9A"/>
    <w:rsid w:val="0075599A"/>
    <w:rsid w:val="00761D52"/>
    <w:rsid w:val="0076671C"/>
    <w:rsid w:val="0077749E"/>
    <w:rsid w:val="00790ADA"/>
    <w:rsid w:val="007A784D"/>
    <w:rsid w:val="007C6E51"/>
    <w:rsid w:val="007D2288"/>
    <w:rsid w:val="007E088F"/>
    <w:rsid w:val="007E77C4"/>
    <w:rsid w:val="007F7B32"/>
    <w:rsid w:val="00800EB6"/>
    <w:rsid w:val="00804BC2"/>
    <w:rsid w:val="0081431A"/>
    <w:rsid w:val="00820EFD"/>
    <w:rsid w:val="00823D6B"/>
    <w:rsid w:val="0083216F"/>
    <w:rsid w:val="00832805"/>
    <w:rsid w:val="00851C95"/>
    <w:rsid w:val="00855003"/>
    <w:rsid w:val="00860000"/>
    <w:rsid w:val="00862199"/>
    <w:rsid w:val="00863BD3"/>
    <w:rsid w:val="008641ED"/>
    <w:rsid w:val="00866D66"/>
    <w:rsid w:val="008671C6"/>
    <w:rsid w:val="00875803"/>
    <w:rsid w:val="008868BE"/>
    <w:rsid w:val="008A6E3F"/>
    <w:rsid w:val="008B459E"/>
    <w:rsid w:val="008B68BD"/>
    <w:rsid w:val="008D0B79"/>
    <w:rsid w:val="008E13AE"/>
    <w:rsid w:val="008E1506"/>
    <w:rsid w:val="008E710C"/>
    <w:rsid w:val="008F69D6"/>
    <w:rsid w:val="00901806"/>
    <w:rsid w:val="00902823"/>
    <w:rsid w:val="0091049C"/>
    <w:rsid w:val="00912A41"/>
    <w:rsid w:val="00915CA6"/>
    <w:rsid w:val="00922203"/>
    <w:rsid w:val="00927834"/>
    <w:rsid w:val="00941B1D"/>
    <w:rsid w:val="00947FB5"/>
    <w:rsid w:val="009500A6"/>
    <w:rsid w:val="00957C18"/>
    <w:rsid w:val="009659BA"/>
    <w:rsid w:val="00983040"/>
    <w:rsid w:val="009A260C"/>
    <w:rsid w:val="009B3FB9"/>
    <w:rsid w:val="009C2465"/>
    <w:rsid w:val="009D208A"/>
    <w:rsid w:val="009D35A0"/>
    <w:rsid w:val="009D7EB7"/>
    <w:rsid w:val="009E048A"/>
    <w:rsid w:val="009E08E9"/>
    <w:rsid w:val="009E3A82"/>
    <w:rsid w:val="009E3DB9"/>
    <w:rsid w:val="009E6E35"/>
    <w:rsid w:val="009F0EDA"/>
    <w:rsid w:val="00A018DA"/>
    <w:rsid w:val="00A03B96"/>
    <w:rsid w:val="00A05B19"/>
    <w:rsid w:val="00A1134E"/>
    <w:rsid w:val="00A12D6F"/>
    <w:rsid w:val="00A20BCD"/>
    <w:rsid w:val="00A24E7E"/>
    <w:rsid w:val="00A258C3"/>
    <w:rsid w:val="00A347C0"/>
    <w:rsid w:val="00A51431"/>
    <w:rsid w:val="00A539AD"/>
    <w:rsid w:val="00A708A3"/>
    <w:rsid w:val="00A738D2"/>
    <w:rsid w:val="00A76B46"/>
    <w:rsid w:val="00A816DC"/>
    <w:rsid w:val="00A90F11"/>
    <w:rsid w:val="00A94063"/>
    <w:rsid w:val="00AA6219"/>
    <w:rsid w:val="00AA74E0"/>
    <w:rsid w:val="00AB703F"/>
    <w:rsid w:val="00AC6BB8"/>
    <w:rsid w:val="00AD0167"/>
    <w:rsid w:val="00AE008F"/>
    <w:rsid w:val="00AE75BC"/>
    <w:rsid w:val="00B01FCD"/>
    <w:rsid w:val="00B1776C"/>
    <w:rsid w:val="00B42A68"/>
    <w:rsid w:val="00B44DBE"/>
    <w:rsid w:val="00B44EF6"/>
    <w:rsid w:val="00B45544"/>
    <w:rsid w:val="00B52583"/>
    <w:rsid w:val="00B52896"/>
    <w:rsid w:val="00B72F7A"/>
    <w:rsid w:val="00B74158"/>
    <w:rsid w:val="00B779AD"/>
    <w:rsid w:val="00B82A6D"/>
    <w:rsid w:val="00B95236"/>
    <w:rsid w:val="00B96BD9"/>
    <w:rsid w:val="00BA1B01"/>
    <w:rsid w:val="00BA2641"/>
    <w:rsid w:val="00BB0830"/>
    <w:rsid w:val="00BB37AA"/>
    <w:rsid w:val="00BC53A0"/>
    <w:rsid w:val="00BC71AF"/>
    <w:rsid w:val="00BD71C4"/>
    <w:rsid w:val="00BE62AD"/>
    <w:rsid w:val="00BF121F"/>
    <w:rsid w:val="00BF1F80"/>
    <w:rsid w:val="00C166EF"/>
    <w:rsid w:val="00C16925"/>
    <w:rsid w:val="00C17EB0"/>
    <w:rsid w:val="00C27F5F"/>
    <w:rsid w:val="00C30A0F"/>
    <w:rsid w:val="00C33FCB"/>
    <w:rsid w:val="00C34451"/>
    <w:rsid w:val="00C37E61"/>
    <w:rsid w:val="00C70F1B"/>
    <w:rsid w:val="00C71A47"/>
    <w:rsid w:val="00C7464C"/>
    <w:rsid w:val="00C85588"/>
    <w:rsid w:val="00CA08FF"/>
    <w:rsid w:val="00CA2955"/>
    <w:rsid w:val="00CC70CC"/>
    <w:rsid w:val="00CD6755"/>
    <w:rsid w:val="00CD6856"/>
    <w:rsid w:val="00CD6D9B"/>
    <w:rsid w:val="00CE0089"/>
    <w:rsid w:val="00CE6140"/>
    <w:rsid w:val="00CE793C"/>
    <w:rsid w:val="00CF193C"/>
    <w:rsid w:val="00D109BD"/>
    <w:rsid w:val="00D1607F"/>
    <w:rsid w:val="00D173F1"/>
    <w:rsid w:val="00D458B0"/>
    <w:rsid w:val="00D673C0"/>
    <w:rsid w:val="00D71995"/>
    <w:rsid w:val="00D74CB0"/>
    <w:rsid w:val="00D76F06"/>
    <w:rsid w:val="00D8295D"/>
    <w:rsid w:val="00D85E51"/>
    <w:rsid w:val="00DC2A65"/>
    <w:rsid w:val="00DC5B9A"/>
    <w:rsid w:val="00DE0BEC"/>
    <w:rsid w:val="00DE15F0"/>
    <w:rsid w:val="00DE5663"/>
    <w:rsid w:val="00DE78AA"/>
    <w:rsid w:val="00DF0FD9"/>
    <w:rsid w:val="00E053D0"/>
    <w:rsid w:val="00E15994"/>
    <w:rsid w:val="00E3114E"/>
    <w:rsid w:val="00E31A70"/>
    <w:rsid w:val="00E35B02"/>
    <w:rsid w:val="00E66496"/>
    <w:rsid w:val="00E66B35"/>
    <w:rsid w:val="00E66E10"/>
    <w:rsid w:val="00E769F6"/>
    <w:rsid w:val="00E8407C"/>
    <w:rsid w:val="00E84DDE"/>
    <w:rsid w:val="00E84F3C"/>
    <w:rsid w:val="00EA012C"/>
    <w:rsid w:val="00EA1D73"/>
    <w:rsid w:val="00EC27CD"/>
    <w:rsid w:val="00EC6A55"/>
    <w:rsid w:val="00EC7962"/>
    <w:rsid w:val="00ED020D"/>
    <w:rsid w:val="00ED0288"/>
    <w:rsid w:val="00EE14D1"/>
    <w:rsid w:val="00EE52CB"/>
    <w:rsid w:val="00EF581D"/>
    <w:rsid w:val="00EF7FD8"/>
    <w:rsid w:val="00F02EC0"/>
    <w:rsid w:val="00F06F59"/>
    <w:rsid w:val="00F16782"/>
    <w:rsid w:val="00F17988"/>
    <w:rsid w:val="00F45DF5"/>
    <w:rsid w:val="00F469F0"/>
    <w:rsid w:val="00F53273"/>
    <w:rsid w:val="00F755E4"/>
    <w:rsid w:val="00F764B3"/>
    <w:rsid w:val="00F77D02"/>
    <w:rsid w:val="00F977AA"/>
    <w:rsid w:val="00FB3A86"/>
    <w:rsid w:val="00FC1495"/>
    <w:rsid w:val="00FC3FA6"/>
    <w:rsid w:val="00FD34C7"/>
    <w:rsid w:val="00FD36C8"/>
    <w:rsid w:val="00FE08A8"/>
    <w:rsid w:val="00FF2EF3"/>
    <w:rsid w:val="00FF6CBB"/>
    <w:rsid w:val="6FCC0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C7EC58D"/>
  <w15:docId w15:val="{8DE286DA-1FD5-4EFE-B128-528A1F43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lang w:val="en-GB" w:eastAsia="en-GB"/>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semiHidden/>
    <w:rPr>
      <w:rFonts w:asciiTheme="majorHAnsi" w:eastAsiaTheme="majorEastAsia" w:hAnsiTheme="majorHAnsi" w:cstheme="majorBidi"/>
      <w:color w:val="365F91" w:themeColor="accent1" w:themeShade="BF"/>
      <w:sz w:val="26"/>
      <w:szCs w:val="26"/>
    </w:rPr>
  </w:style>
  <w:style w:type="table" w:customStyle="1" w:styleId="PlainTable21">
    <w:name w:val="Plain Table 21"/>
    <w:basedOn w:val="TableNormal"/>
    <w:uiPriority w:val="42"/>
    <w:rPr>
      <w:rFonts w:asciiTheme="minorHAnsi" w:eastAsiaTheme="minorHAnsi" w:hAnsiTheme="minorHAnsi" w:cstheme="minorBidi"/>
      <w:kern w:val="2"/>
      <w:sz w:val="24"/>
      <w:szCs w:val="24"/>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customStyle="1" w:styleId="math-inline">
    <w:name w:val="math-inline"/>
    <w:basedOn w:val="DefaultParagraphFont"/>
  </w:style>
  <w:style w:type="character" w:styleId="UnresolvedMention">
    <w:name w:val="Unresolved Mention"/>
    <w:basedOn w:val="DefaultParagraphFont"/>
    <w:uiPriority w:val="99"/>
    <w:semiHidden/>
    <w:unhideWhenUsed/>
    <w:rsid w:val="001622DC"/>
    <w:rPr>
      <w:color w:val="605E5C"/>
      <w:shd w:val="clear" w:color="auto" w:fill="E1DFDD"/>
    </w:rPr>
  </w:style>
  <w:style w:type="character" w:customStyle="1" w:styleId="citeurl">
    <w:name w:val="cite_url"/>
    <w:basedOn w:val="DefaultParagraphFont"/>
    <w:rsid w:val="00D67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svg"/><Relationship Id="rId18" Type="http://schemas.openxmlformats.org/officeDocument/2006/relationships/hyperlink" Target="https://scholar.google.com/citations?user=Qj9SK2kAAAAJ&amp;hl=en&amp;oi=sra"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scholar.google.com/citations?user=lR_AX0QAAAAJ&amp;hl=en&amp;oi=sra"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apps.who.int/iris/bitstream/handle/10665/"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who.int/malaria/publications/atoz/policy_brief_iptp_sp_policy_recommendation/en/" TargetMode="External"/><Relationship Id="rId20" Type="http://schemas.openxmlformats.org/officeDocument/2006/relationships/hyperlink" Target="https://scholar.google.com/citations?user=Jhsd8xUAAAAJ&amp;hl=en&amp;oi=s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who.int/malaria/areas/global_technical_strategy/en/"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scholar.google.com/citations?user=Tuo4IcIAAAAJ&amp;hl=en&amp;oi=sr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YILARA%20OLABOBE%20PAUL\Desktop\MPH_PROJECT_-_all_versions_-_False_-_2025-09-19-13-07-2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Sheet4!$B$1</c:f>
              <c:strCache>
                <c:ptCount val="1"/>
                <c:pt idx="0">
                  <c:v>To cure malaria disease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Sheet4!$A$2:$A$6</c:f>
              <c:strCache>
                <c:ptCount val="5"/>
                <c:pt idx="0">
                  <c:v>bachelor_s_degree</c:v>
                </c:pt>
                <c:pt idx="1">
                  <c:v>no_formal_education</c:v>
                </c:pt>
                <c:pt idx="2">
                  <c:v>ond_hnd</c:v>
                </c:pt>
                <c:pt idx="3">
                  <c:v>primary_school</c:v>
                </c:pt>
                <c:pt idx="4">
                  <c:v>secondary_school</c:v>
                </c:pt>
              </c:strCache>
            </c:strRef>
          </c:cat>
          <c:val>
            <c:numRef>
              <c:f>Sheet4!$B$2:$B$6</c:f>
              <c:numCache>
                <c:formatCode>General</c:formatCode>
                <c:ptCount val="5"/>
                <c:pt idx="0">
                  <c:v>0</c:v>
                </c:pt>
                <c:pt idx="1">
                  <c:v>7</c:v>
                </c:pt>
                <c:pt idx="2">
                  <c:v>6</c:v>
                </c:pt>
                <c:pt idx="3">
                  <c:v>16</c:v>
                </c:pt>
                <c:pt idx="4">
                  <c:v>15</c:v>
                </c:pt>
              </c:numCache>
            </c:numRef>
          </c:val>
          <c:extLst>
            <c:ext xmlns:c16="http://schemas.microsoft.com/office/drawing/2014/chart" uri="{C3380CC4-5D6E-409C-BE32-E72D297353CC}">
              <c16:uniqueId val="{00000000-E2AC-4C59-8023-7F0910B6CC5B}"/>
            </c:ext>
          </c:extLst>
        </c:ser>
        <c:ser>
          <c:idx val="1"/>
          <c:order val="1"/>
          <c:tx>
            <c:strRef>
              <c:f>Sheet4!$C$1</c:f>
              <c:strCache>
                <c:ptCount val="1"/>
                <c:pt idx="0">
                  <c:v>To prevent malaria disease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Sheet4!$A$2:$A$6</c:f>
              <c:strCache>
                <c:ptCount val="5"/>
                <c:pt idx="0">
                  <c:v>bachelor_s_degree</c:v>
                </c:pt>
                <c:pt idx="1">
                  <c:v>no_formal_education</c:v>
                </c:pt>
                <c:pt idx="2">
                  <c:v>ond_hnd</c:v>
                </c:pt>
                <c:pt idx="3">
                  <c:v>primary_school</c:v>
                </c:pt>
                <c:pt idx="4">
                  <c:v>secondary_school</c:v>
                </c:pt>
              </c:strCache>
            </c:strRef>
          </c:cat>
          <c:val>
            <c:numRef>
              <c:f>Sheet4!$C$2:$C$6</c:f>
              <c:numCache>
                <c:formatCode>General</c:formatCode>
                <c:ptCount val="5"/>
                <c:pt idx="0">
                  <c:v>13</c:v>
                </c:pt>
                <c:pt idx="1">
                  <c:v>50</c:v>
                </c:pt>
                <c:pt idx="2">
                  <c:v>49</c:v>
                </c:pt>
                <c:pt idx="3">
                  <c:v>70</c:v>
                </c:pt>
                <c:pt idx="4">
                  <c:v>114</c:v>
                </c:pt>
              </c:numCache>
            </c:numRef>
          </c:val>
          <c:extLst>
            <c:ext xmlns:c16="http://schemas.microsoft.com/office/drawing/2014/chart" uri="{C3380CC4-5D6E-409C-BE32-E72D297353CC}">
              <c16:uniqueId val="{00000001-E2AC-4C59-8023-7F0910B6CC5B}"/>
            </c:ext>
          </c:extLst>
        </c:ser>
        <c:ser>
          <c:idx val="2"/>
          <c:order val="2"/>
          <c:tx>
            <c:strRef>
              <c:f>Sheet4!$D$1</c:f>
              <c:strCache>
                <c:ptCount val="1"/>
                <c:pt idx="0">
                  <c:v>unsure_don_t_know</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Sheet4!$A$2:$A$6</c:f>
              <c:strCache>
                <c:ptCount val="5"/>
                <c:pt idx="0">
                  <c:v>bachelor_s_degree</c:v>
                </c:pt>
                <c:pt idx="1">
                  <c:v>no_formal_education</c:v>
                </c:pt>
                <c:pt idx="2">
                  <c:v>ond_hnd</c:v>
                </c:pt>
                <c:pt idx="3">
                  <c:v>primary_school</c:v>
                </c:pt>
                <c:pt idx="4">
                  <c:v>secondary_school</c:v>
                </c:pt>
              </c:strCache>
            </c:strRef>
          </c:cat>
          <c:val>
            <c:numRef>
              <c:f>Sheet4!$D$2:$D$6</c:f>
              <c:numCache>
                <c:formatCode>General</c:formatCode>
                <c:ptCount val="5"/>
                <c:pt idx="0">
                  <c:v>0</c:v>
                </c:pt>
                <c:pt idx="1">
                  <c:v>14</c:v>
                </c:pt>
                <c:pt idx="2">
                  <c:v>7</c:v>
                </c:pt>
                <c:pt idx="3">
                  <c:v>14</c:v>
                </c:pt>
                <c:pt idx="4">
                  <c:v>29</c:v>
                </c:pt>
              </c:numCache>
            </c:numRef>
          </c:val>
          <c:extLst>
            <c:ext xmlns:c16="http://schemas.microsoft.com/office/drawing/2014/chart" uri="{C3380CC4-5D6E-409C-BE32-E72D297353CC}">
              <c16:uniqueId val="{00000002-E2AC-4C59-8023-7F0910B6CC5B}"/>
            </c:ext>
          </c:extLst>
        </c:ser>
        <c:dLbls>
          <c:showLegendKey val="0"/>
          <c:showVal val="1"/>
          <c:showCatName val="0"/>
          <c:showSerName val="0"/>
          <c:showPercent val="0"/>
          <c:showBubbleSize val="0"/>
        </c:dLbls>
        <c:gapWidth val="219"/>
        <c:overlap val="-27"/>
        <c:axId val="1462692111"/>
        <c:axId val="1462691631"/>
      </c:barChart>
      <c:catAx>
        <c:axId val="1462692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62691631"/>
        <c:crosses val="autoZero"/>
        <c:auto val="1"/>
        <c:lblAlgn val="ctr"/>
        <c:lblOffset val="100"/>
        <c:noMultiLvlLbl val="0"/>
      </c:catAx>
      <c:valAx>
        <c:axId val="1462691631"/>
        <c:scaling>
          <c:orientation val="minMax"/>
        </c:scaling>
        <c:delete val="1"/>
        <c:axPos val="l"/>
        <c:numFmt formatCode="General" sourceLinked="1"/>
        <c:majorTickMark val="none"/>
        <c:minorTickMark val="none"/>
        <c:tickLblPos val="nextTo"/>
        <c:crossAx val="1462692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f62f2a09-3784-433f-a25b-d17258549a9b}"/>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F38A05-6188-400F-BA37-DEE41220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305</TotalTime>
  <Pages>14</Pages>
  <Words>3898</Words>
  <Characters>22224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76</cp:revision>
  <cp:lastPrinted>1999-07-06T11:00:00Z</cp:lastPrinted>
  <dcterms:created xsi:type="dcterms:W3CDTF">2014-10-25T14:34:00Z</dcterms:created>
  <dcterms:modified xsi:type="dcterms:W3CDTF">2026-01-20T11:56:00Z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AFC9EECB29E84D01BDD3284F9D440C75_13</vt:lpwstr>
  </property>
</Properties>
</file>