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7C031" w14:textId="66D770E8" w:rsidR="000E1779" w:rsidRDefault="000E1779" w:rsidP="000E1779">
      <w:pPr>
        <w:spacing w:before="100" w:beforeAutospacing="1" w:after="100" w:afterAutospacing="1" w:line="240" w:lineRule="auto"/>
        <w:jc w:val="center"/>
        <w:rPr>
          <w:rFonts w:ascii="Times New Roman" w:eastAsia="Times New Roman" w:hAnsi="Times New Roman" w:cs="Times New Roman"/>
          <w:b/>
          <w:sz w:val="24"/>
          <w:szCs w:val="24"/>
          <w:lang w:val="en-IN" w:eastAsia="en-IN"/>
        </w:rPr>
      </w:pPr>
      <w:r w:rsidRPr="000E1779">
        <w:rPr>
          <w:rFonts w:ascii="Times New Roman" w:eastAsia="Times New Roman" w:hAnsi="Times New Roman" w:cs="Times New Roman"/>
          <w:b/>
          <w:bCs/>
          <w:sz w:val="24"/>
          <w:szCs w:val="24"/>
          <w:lang w:val="en-GB" w:eastAsia="en-IN"/>
        </w:rPr>
        <w:t>Toward Sustainable AI: Principles, Optimization Strategies, and a Lightweight MLP Application in Air Quality Forecasting</w:t>
      </w:r>
    </w:p>
    <w:p w14:paraId="0DABE88E" w14:textId="77777777" w:rsidR="001E2077" w:rsidRDefault="001E2077" w:rsidP="001E2077">
      <w:pPr>
        <w:spacing w:before="100" w:beforeAutospacing="1" w:after="100" w:afterAutospacing="1" w:line="240" w:lineRule="auto"/>
        <w:rPr>
          <w:rFonts w:ascii="Times New Roman" w:eastAsia="Times New Roman" w:hAnsi="Times New Roman" w:cs="Times New Roman"/>
          <w:b/>
          <w:sz w:val="24"/>
          <w:szCs w:val="24"/>
          <w:lang w:val="en-IN" w:eastAsia="en-IN"/>
        </w:rPr>
      </w:pPr>
      <w:r w:rsidRPr="001E2077">
        <w:rPr>
          <w:rFonts w:ascii="Times New Roman" w:eastAsia="Times New Roman" w:hAnsi="Times New Roman" w:cs="Times New Roman"/>
          <w:b/>
          <w:sz w:val="24"/>
          <w:szCs w:val="24"/>
          <w:lang w:val="en-IN" w:eastAsia="en-IN"/>
        </w:rPr>
        <w:t>Abstract</w:t>
      </w:r>
    </w:p>
    <w:p w14:paraId="504EBE47" w14:textId="77777777" w:rsidR="001D4964" w:rsidRPr="001D4964" w:rsidRDefault="001D4964" w:rsidP="00FE211E">
      <w:pPr>
        <w:spacing w:before="100" w:beforeAutospacing="1" w:after="100" w:afterAutospacing="1" w:line="240" w:lineRule="auto"/>
        <w:ind w:firstLine="720"/>
        <w:jc w:val="both"/>
        <w:rPr>
          <w:rFonts w:ascii="Times New Roman" w:eastAsia="Times New Roman" w:hAnsi="Times New Roman" w:cs="Times New Roman"/>
          <w:sz w:val="24"/>
          <w:szCs w:val="24"/>
          <w:lang w:eastAsia="en-IN"/>
        </w:rPr>
      </w:pPr>
      <w:r w:rsidRPr="001D4964">
        <w:rPr>
          <w:rFonts w:ascii="Times New Roman" w:eastAsia="Times New Roman" w:hAnsi="Times New Roman" w:cs="Times New Roman"/>
          <w:sz w:val="24"/>
          <w:szCs w:val="24"/>
          <w:lang w:eastAsia="en-IN"/>
        </w:rPr>
        <w:t>The rapid advancement of artificial intelligence (AI) has transformed multiple sectors; however, the growing computational complexity of modern AI models has raised serious concerns regarding energy consumption and carbon emissions. Addressing this challenge, this paper proposes a sustainable AI framework that integrates energy-efficient algorithm design, resource-aware model optimization, and environmentally conscious hardware utilization. Sustainability is treated as a core design principle rather than a secondary optimization goal.</w:t>
      </w:r>
    </w:p>
    <w:p w14:paraId="77E68E0C" w14:textId="77777777" w:rsidR="001D4964" w:rsidRPr="001D4964" w:rsidRDefault="001D4964" w:rsidP="001D4964">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D4964">
        <w:rPr>
          <w:rFonts w:ascii="Times New Roman" w:eastAsia="Times New Roman" w:hAnsi="Times New Roman" w:cs="Times New Roman"/>
          <w:sz w:val="24"/>
          <w:szCs w:val="24"/>
          <w:lang w:eastAsia="en-IN"/>
        </w:rPr>
        <w:t xml:space="preserve">To demonstrate the practical applicability of the proposed framework, a case study on Air Quality Index (AQI) prediction is presented using a lightweight Multi-Layer Perceptron (MLP) model implemented in PyTorch. The model adopts a shallow feedforward architecture with ReLU activation, dropout regularization, and normalized inputs, and is trained entirely on a standard CPU to minimize energy usage. Mean Squared Error (MSE) was employed as the evaluation metric, with the proposed model achieving a test MSE of </w:t>
      </w:r>
      <w:r w:rsidRPr="001D4964">
        <w:rPr>
          <w:rFonts w:ascii="Times New Roman" w:eastAsia="Times New Roman" w:hAnsi="Times New Roman" w:cs="Times New Roman"/>
          <w:bCs/>
          <w:sz w:val="24"/>
          <w:szCs w:val="24"/>
          <w:lang w:eastAsia="en-IN"/>
        </w:rPr>
        <w:t>129.31</w:t>
      </w:r>
      <w:r w:rsidRPr="001D4964">
        <w:rPr>
          <w:rFonts w:ascii="Times New Roman" w:eastAsia="Times New Roman" w:hAnsi="Times New Roman" w:cs="Times New Roman"/>
          <w:sz w:val="24"/>
          <w:szCs w:val="24"/>
          <w:lang w:eastAsia="en-IN"/>
        </w:rPr>
        <w:t>, indicating stable predictive performance despite limited computational resources. The results highlight that competitive accuracy can be achieved without relying on energy-intensive GPUs or complex deep learning architectures.</w:t>
      </w:r>
    </w:p>
    <w:p w14:paraId="7FCC1ADE" w14:textId="0CD03595" w:rsidR="001D4964" w:rsidRPr="001D4964" w:rsidRDefault="001D4964" w:rsidP="001D4964">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D4964">
        <w:rPr>
          <w:rFonts w:ascii="Times New Roman" w:eastAsia="Times New Roman" w:hAnsi="Times New Roman" w:cs="Times New Roman"/>
          <w:sz w:val="24"/>
          <w:szCs w:val="24"/>
          <w:lang w:eastAsia="en-IN"/>
        </w:rPr>
        <w:t>By aligning AI development with environmental responsibility, this work demonstrates that sustainable model design can effectively support climate-aware applications such as air quality monitoring. The proposed framework contributes toward achieving broader sustainability objectives, including reduced carbon footprint and alignment with the United Nations Sustainable Development Goals. Overall, the study emphasizes that environmentally responsible AI systems are both feasible and essential for long-term technological and ecological sustainability.</w:t>
      </w:r>
    </w:p>
    <w:p w14:paraId="0AE06B11" w14:textId="162B8111" w:rsidR="001E2077" w:rsidRPr="001D4964" w:rsidRDefault="001E2077" w:rsidP="001D4964">
      <w:pPr>
        <w:pStyle w:val="NormalWeb"/>
      </w:pPr>
      <w:r w:rsidRPr="001E2077">
        <w:rPr>
          <w:b/>
          <w:bCs/>
          <w:lang w:val="en-IN" w:eastAsia="en-IN"/>
        </w:rPr>
        <w:t>Keywords</w:t>
      </w:r>
      <w:r w:rsidR="00346180" w:rsidRPr="001E2077">
        <w:rPr>
          <w:b/>
          <w:bCs/>
          <w:lang w:val="en-IN" w:eastAsia="en-IN"/>
        </w:rPr>
        <w:t xml:space="preserve">: </w:t>
      </w:r>
      <w:r w:rsidRPr="001E2077">
        <w:rPr>
          <w:lang w:val="en-IN" w:eastAsia="en-IN"/>
        </w:rPr>
        <w:br/>
      </w:r>
      <w:r w:rsidR="001D4964">
        <w:t>Sustainable Artificial Intelligence, Green AI, Energy-Efficient Machine Learning, Air Quality Index Prediction, Multi-Layer Perceptron.</w:t>
      </w:r>
    </w:p>
    <w:p w14:paraId="5E78161C" w14:textId="21A77FDE" w:rsidR="001E2077" w:rsidRPr="001E2077" w:rsidRDefault="00604DBC" w:rsidP="001E2077">
      <w:pPr>
        <w:spacing w:before="100" w:beforeAutospacing="1" w:after="100" w:afterAutospacing="1" w:line="240" w:lineRule="auto"/>
        <w:jc w:val="center"/>
        <w:rPr>
          <w:rFonts w:ascii="Times New Roman" w:eastAsia="Times New Roman" w:hAnsi="Times New Roman" w:cs="Times New Roman"/>
          <w:b/>
          <w:sz w:val="24"/>
          <w:szCs w:val="24"/>
          <w:lang w:val="en-IN" w:eastAsia="en-IN"/>
        </w:rPr>
      </w:pPr>
      <w:r>
        <w:rPr>
          <w:rFonts w:ascii="Times New Roman" w:eastAsia="Times New Roman" w:hAnsi="Times New Roman" w:cs="Times New Roman"/>
          <w:b/>
          <w:sz w:val="24"/>
          <w:szCs w:val="24"/>
          <w:lang w:val="en-IN" w:eastAsia="en-IN"/>
        </w:rPr>
        <w:t>1</w:t>
      </w:r>
      <w:r w:rsidR="001E2077" w:rsidRPr="001E2077">
        <w:rPr>
          <w:rFonts w:ascii="Times New Roman" w:eastAsia="Times New Roman" w:hAnsi="Times New Roman" w:cs="Times New Roman"/>
          <w:b/>
          <w:sz w:val="24"/>
          <w:szCs w:val="24"/>
          <w:lang w:val="en-IN" w:eastAsia="en-IN"/>
        </w:rPr>
        <w:t xml:space="preserve">. </w:t>
      </w:r>
      <w:r w:rsidR="00970EA3" w:rsidRPr="001E2077">
        <w:rPr>
          <w:rFonts w:ascii="Times New Roman" w:eastAsia="Times New Roman" w:hAnsi="Times New Roman" w:cs="Times New Roman"/>
          <w:b/>
          <w:sz w:val="24"/>
          <w:szCs w:val="24"/>
          <w:lang w:val="en-IN" w:eastAsia="en-IN"/>
        </w:rPr>
        <w:t>Introduction</w:t>
      </w:r>
    </w:p>
    <w:p w14:paraId="2E781E35" w14:textId="65754027" w:rsidR="00D439A0" w:rsidRPr="00D439A0" w:rsidRDefault="00D96C6F" w:rsidP="00D439A0">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D96C6F">
        <w:rPr>
          <w:rFonts w:ascii="Times New Roman" w:eastAsia="Times New Roman" w:hAnsi="Times New Roman" w:cs="Times New Roman"/>
          <w:sz w:val="24"/>
          <w:szCs w:val="24"/>
          <w:lang w:eastAsia="en-IN"/>
        </w:rPr>
        <w:t>Artificial intelligence has emerged as a transformative force across multiple industries</w:t>
      </w:r>
      <w:r w:rsidR="00D439A0" w:rsidRPr="00D439A0">
        <w:rPr>
          <w:rFonts w:ascii="Times New Roman" w:eastAsia="Times New Roman" w:hAnsi="Times New Roman" w:cs="Times New Roman"/>
          <w:sz w:val="24"/>
          <w:szCs w:val="24"/>
          <w:lang w:val="en-IN" w:eastAsia="en-IN"/>
        </w:rPr>
        <w:t>, including health care, finance and transportation to</w:t>
      </w:r>
      <w:r w:rsidR="00D439A0" w:rsidRPr="00D439A0">
        <w:rPr>
          <w:rFonts w:ascii="Times New Roman" w:eastAsia="Times New Roman" w:hAnsi="Times New Roman" w:cs="Times New Roman"/>
          <w:sz w:val="24"/>
          <w:szCs w:val="24"/>
          <w:lang w:val="en-IN" w:eastAsia="en-IN"/>
        </w:rPr>
        <w:t> </w:t>
      </w:r>
      <w:r w:rsidR="00D439A0" w:rsidRPr="00D439A0">
        <w:rPr>
          <w:rFonts w:ascii="Times New Roman" w:eastAsia="Times New Roman" w:hAnsi="Times New Roman" w:cs="Times New Roman"/>
          <w:sz w:val="24"/>
          <w:szCs w:val="24"/>
          <w:lang w:val="en-IN" w:eastAsia="en-IN"/>
        </w:rPr>
        <w:t>environmental science and automation</w:t>
      </w:r>
      <w:r w:rsidR="00115495">
        <w:rPr>
          <w:rFonts w:ascii="Times New Roman" w:eastAsia="Times New Roman" w:hAnsi="Times New Roman" w:cs="Times New Roman"/>
          <w:sz w:val="24"/>
          <w:szCs w:val="24"/>
          <w:lang w:val="en-IN" w:eastAsia="en-IN"/>
        </w:rPr>
        <w:t xml:space="preserve"> (</w:t>
      </w:r>
      <w:r w:rsidR="00115495" w:rsidRPr="00115495">
        <w:rPr>
          <w:rFonts w:ascii="Times New Roman" w:eastAsia="Times New Roman" w:hAnsi="Times New Roman" w:cs="Times New Roman"/>
          <w:sz w:val="24"/>
          <w:szCs w:val="24"/>
          <w:lang w:val="en-IN" w:eastAsia="en-IN"/>
        </w:rPr>
        <w:t>Rashid</w:t>
      </w:r>
      <w:r w:rsidR="00115495">
        <w:rPr>
          <w:rFonts w:ascii="Times New Roman" w:eastAsia="Times New Roman" w:hAnsi="Times New Roman" w:cs="Times New Roman"/>
          <w:sz w:val="24"/>
          <w:szCs w:val="24"/>
          <w:lang w:val="en-IN" w:eastAsia="en-IN"/>
        </w:rPr>
        <w:t xml:space="preserve"> &amp; </w:t>
      </w:r>
      <w:r w:rsidR="00115495" w:rsidRPr="00115495">
        <w:rPr>
          <w:rFonts w:ascii="Times New Roman" w:eastAsia="Times New Roman" w:hAnsi="Times New Roman" w:cs="Times New Roman"/>
          <w:sz w:val="24"/>
          <w:szCs w:val="24"/>
          <w:lang w:val="en-IN" w:eastAsia="en-IN"/>
        </w:rPr>
        <w:t>Kausik</w:t>
      </w:r>
      <w:r w:rsidR="00115495">
        <w:rPr>
          <w:rFonts w:ascii="Times New Roman" w:eastAsia="Times New Roman" w:hAnsi="Times New Roman" w:cs="Times New Roman"/>
          <w:sz w:val="24"/>
          <w:szCs w:val="24"/>
          <w:lang w:val="en-IN" w:eastAsia="en-IN"/>
        </w:rPr>
        <w:t>, 2024)</w:t>
      </w:r>
      <w:r w:rsidR="00D439A0" w:rsidRPr="00D439A0">
        <w:rPr>
          <w:rFonts w:ascii="Times New Roman" w:eastAsia="Times New Roman" w:hAnsi="Times New Roman" w:cs="Times New Roman"/>
          <w:sz w:val="24"/>
          <w:szCs w:val="24"/>
          <w:lang w:val="en-IN" w:eastAsia="en-IN"/>
        </w:rPr>
        <w:t>. Its accelerated adoption is due to the advances in machine learning (ML) and deep learning (DL), which have equipped AI with remarkable capacity to perform complex tasks such as image recognition, natural</w:t>
      </w:r>
      <w:r w:rsidR="00D439A0" w:rsidRPr="00D439A0">
        <w:rPr>
          <w:rFonts w:ascii="Times New Roman" w:eastAsia="Times New Roman" w:hAnsi="Times New Roman" w:cs="Times New Roman"/>
          <w:sz w:val="24"/>
          <w:szCs w:val="24"/>
          <w:lang w:val="en-IN" w:eastAsia="en-IN"/>
        </w:rPr>
        <w:t> </w:t>
      </w:r>
      <w:r w:rsidR="00D439A0" w:rsidRPr="00D439A0">
        <w:rPr>
          <w:rFonts w:ascii="Times New Roman" w:eastAsia="Times New Roman" w:hAnsi="Times New Roman" w:cs="Times New Roman"/>
          <w:sz w:val="24"/>
          <w:szCs w:val="24"/>
          <w:lang w:val="en-IN" w:eastAsia="en-IN"/>
        </w:rPr>
        <w:t>language understanding, decision-making or the like more precisely and efficiently.</w:t>
      </w:r>
    </w:p>
    <w:p w14:paraId="3703C176" w14:textId="371576AF" w:rsidR="001E2077" w:rsidRPr="001E2077" w:rsidRDefault="00632458" w:rsidP="001E2077">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632458">
        <w:rPr>
          <w:rFonts w:ascii="Times New Roman" w:eastAsia="Times New Roman" w:hAnsi="Times New Roman" w:cs="Times New Roman"/>
          <w:sz w:val="24"/>
          <w:szCs w:val="24"/>
          <w:lang w:eastAsia="en-IN"/>
        </w:rPr>
        <w:t>Recent exponential advancements in AI have been accompanied by significant environmental challenges.</w:t>
      </w:r>
      <w:r w:rsidR="00D439A0" w:rsidRPr="00D439A0">
        <w:rPr>
          <w:rFonts w:ascii="Times New Roman" w:eastAsia="Times New Roman" w:hAnsi="Times New Roman" w:cs="Times New Roman"/>
          <w:sz w:val="24"/>
          <w:szCs w:val="24"/>
          <w:lang w:val="en-IN" w:eastAsia="en-IN"/>
        </w:rPr>
        <w:t>Training and running large models require vast amounts of computational resources—usually thousands of petaflop/s-days or more—and depend on energy-hungry hardware, such as graphic</w:t>
      </w:r>
      <w:r w:rsidR="00D439A0" w:rsidRPr="00D439A0">
        <w:rPr>
          <w:rFonts w:ascii="Times New Roman" w:eastAsia="Times New Roman" w:hAnsi="Times New Roman" w:cs="Times New Roman"/>
          <w:sz w:val="24"/>
          <w:szCs w:val="24"/>
          <w:lang w:val="en-IN" w:eastAsia="en-IN"/>
        </w:rPr>
        <w:t> </w:t>
      </w:r>
      <w:r w:rsidR="00D439A0" w:rsidRPr="00D439A0">
        <w:rPr>
          <w:rFonts w:ascii="Times New Roman" w:eastAsia="Times New Roman" w:hAnsi="Times New Roman" w:cs="Times New Roman"/>
          <w:sz w:val="24"/>
          <w:szCs w:val="24"/>
          <w:lang w:val="en-IN" w:eastAsia="en-IN"/>
        </w:rPr>
        <w:t xml:space="preserve">processing units (GPUs) in hyperscale data </w:t>
      </w:r>
      <w:proofErr w:type="spellStart"/>
      <w:r w:rsidR="00D439A0" w:rsidRPr="00D439A0">
        <w:rPr>
          <w:rFonts w:ascii="Times New Roman" w:eastAsia="Times New Roman" w:hAnsi="Times New Roman" w:cs="Times New Roman"/>
          <w:sz w:val="24"/>
          <w:szCs w:val="24"/>
          <w:lang w:val="en-IN" w:eastAsia="en-IN"/>
        </w:rPr>
        <w:t>centers</w:t>
      </w:r>
      <w:proofErr w:type="spellEnd"/>
      <w:r w:rsidR="00C344C5">
        <w:rPr>
          <w:rFonts w:ascii="Times New Roman" w:eastAsia="Times New Roman" w:hAnsi="Times New Roman" w:cs="Times New Roman"/>
          <w:sz w:val="24"/>
          <w:szCs w:val="24"/>
          <w:lang w:val="en-IN" w:eastAsia="en-IN"/>
        </w:rPr>
        <w:t xml:space="preserve"> (</w:t>
      </w:r>
      <w:r w:rsidR="00C344C5" w:rsidRPr="00C344C5">
        <w:rPr>
          <w:rFonts w:ascii="Times New Roman" w:eastAsia="Times New Roman" w:hAnsi="Times New Roman" w:cs="Times New Roman"/>
          <w:sz w:val="24"/>
          <w:szCs w:val="24"/>
          <w:lang w:val="en-IN" w:eastAsia="en-IN"/>
        </w:rPr>
        <w:t>He</w:t>
      </w:r>
      <w:r w:rsidR="00C344C5">
        <w:rPr>
          <w:rFonts w:ascii="Times New Roman" w:eastAsia="Times New Roman" w:hAnsi="Times New Roman" w:cs="Times New Roman"/>
          <w:sz w:val="24"/>
          <w:szCs w:val="24"/>
          <w:lang w:val="en-IN" w:eastAsia="en-IN"/>
        </w:rPr>
        <w:t xml:space="preserve"> et al., 2025; </w:t>
      </w:r>
      <w:r w:rsidR="00C344C5" w:rsidRPr="00C344C5">
        <w:rPr>
          <w:rFonts w:ascii="Times New Roman" w:eastAsia="Times New Roman" w:hAnsi="Times New Roman" w:cs="Times New Roman"/>
          <w:sz w:val="24"/>
          <w:szCs w:val="24"/>
          <w:lang w:val="en-IN" w:eastAsia="en-IN"/>
        </w:rPr>
        <w:t>Hinov</w:t>
      </w:r>
      <w:r w:rsidR="00C344C5">
        <w:rPr>
          <w:rFonts w:ascii="Times New Roman" w:eastAsia="Times New Roman" w:hAnsi="Times New Roman" w:cs="Times New Roman"/>
          <w:sz w:val="24"/>
          <w:szCs w:val="24"/>
          <w:lang w:val="en-IN" w:eastAsia="en-IN"/>
        </w:rPr>
        <w:t>, 2025)</w:t>
      </w:r>
      <w:r w:rsidR="00D439A0" w:rsidRPr="00D439A0">
        <w:rPr>
          <w:rFonts w:ascii="Times New Roman" w:eastAsia="Times New Roman" w:hAnsi="Times New Roman" w:cs="Times New Roman"/>
          <w:sz w:val="24"/>
          <w:szCs w:val="24"/>
          <w:lang w:val="en-IN" w:eastAsia="en-IN"/>
        </w:rPr>
        <w:t>. These operations can use</w:t>
      </w:r>
      <w:r w:rsidR="00D439A0" w:rsidRPr="00D439A0">
        <w:rPr>
          <w:rFonts w:ascii="Times New Roman" w:eastAsia="Times New Roman" w:hAnsi="Times New Roman" w:cs="Times New Roman"/>
          <w:sz w:val="24"/>
          <w:szCs w:val="24"/>
          <w:lang w:val="en-IN" w:eastAsia="en-IN"/>
        </w:rPr>
        <w:t> </w:t>
      </w:r>
      <w:r w:rsidR="00D439A0" w:rsidRPr="00D439A0">
        <w:rPr>
          <w:rFonts w:ascii="Times New Roman" w:eastAsia="Times New Roman" w:hAnsi="Times New Roman" w:cs="Times New Roman"/>
          <w:sz w:val="24"/>
          <w:szCs w:val="24"/>
          <w:lang w:val="en-IN" w:eastAsia="en-IN"/>
        </w:rPr>
        <w:t>megawatts of power — and generate carbon in amounts equivalent to the total emissions of multiple vehicles.</w:t>
      </w:r>
      <w:r w:rsidR="001A4F61">
        <w:rPr>
          <w:rFonts w:ascii="Times New Roman" w:eastAsia="Times New Roman" w:hAnsi="Times New Roman" w:cs="Times New Roman"/>
          <w:sz w:val="24"/>
          <w:szCs w:val="24"/>
          <w:lang w:val="en-IN" w:eastAsia="en-IN"/>
        </w:rPr>
        <w:t xml:space="preserve"> </w:t>
      </w:r>
      <w:r w:rsidR="001E2077" w:rsidRPr="001E2077">
        <w:rPr>
          <w:rFonts w:ascii="Times New Roman" w:eastAsia="Times New Roman" w:hAnsi="Times New Roman" w:cs="Times New Roman"/>
          <w:sz w:val="24"/>
          <w:szCs w:val="24"/>
          <w:lang w:val="en-IN" w:eastAsia="en-IN"/>
        </w:rPr>
        <w:t xml:space="preserve">As the scale and complexity of </w:t>
      </w:r>
      <w:r w:rsidR="001E2077" w:rsidRPr="001E2077">
        <w:rPr>
          <w:rFonts w:ascii="Times New Roman" w:eastAsia="Times New Roman" w:hAnsi="Times New Roman" w:cs="Times New Roman"/>
          <w:sz w:val="24"/>
          <w:szCs w:val="24"/>
          <w:lang w:val="en-IN" w:eastAsia="en-IN"/>
        </w:rPr>
        <w:lastRenderedPageBreak/>
        <w:t>AI models continue to grow, so too does their energy footprint, posing a serious threat to long-term environmental sustainability</w:t>
      </w:r>
      <w:r w:rsidR="00966370">
        <w:rPr>
          <w:rFonts w:ascii="Times New Roman" w:eastAsia="Times New Roman" w:hAnsi="Times New Roman" w:cs="Times New Roman"/>
          <w:sz w:val="24"/>
          <w:szCs w:val="24"/>
          <w:lang w:val="en-IN" w:eastAsia="en-IN"/>
        </w:rPr>
        <w:t xml:space="preserve"> (</w:t>
      </w:r>
      <w:r w:rsidR="00966370" w:rsidRPr="00966370">
        <w:rPr>
          <w:rFonts w:ascii="Times New Roman" w:eastAsia="Times New Roman" w:hAnsi="Times New Roman" w:cs="Times New Roman"/>
          <w:sz w:val="24"/>
          <w:szCs w:val="24"/>
          <w:lang w:val="en-IN" w:eastAsia="en-IN"/>
        </w:rPr>
        <w:t>Tabbakh</w:t>
      </w:r>
      <w:r w:rsidR="00966370">
        <w:rPr>
          <w:rFonts w:ascii="Times New Roman" w:eastAsia="Times New Roman" w:hAnsi="Times New Roman" w:cs="Times New Roman"/>
          <w:sz w:val="24"/>
          <w:szCs w:val="24"/>
          <w:lang w:val="en-IN" w:eastAsia="en-IN"/>
        </w:rPr>
        <w:t xml:space="preserve"> et al., 2024; </w:t>
      </w:r>
      <w:r w:rsidR="00966370" w:rsidRPr="00966370">
        <w:rPr>
          <w:rFonts w:ascii="Times New Roman" w:eastAsia="Times New Roman" w:hAnsi="Times New Roman" w:cs="Times New Roman"/>
          <w:sz w:val="24"/>
          <w:szCs w:val="24"/>
          <w:lang w:val="en-IN" w:eastAsia="en-IN"/>
        </w:rPr>
        <w:t>Paula</w:t>
      </w:r>
      <w:r w:rsidR="00966370">
        <w:rPr>
          <w:rFonts w:ascii="Times New Roman" w:eastAsia="Times New Roman" w:hAnsi="Times New Roman" w:cs="Times New Roman"/>
          <w:sz w:val="24"/>
          <w:szCs w:val="24"/>
          <w:lang w:val="en-IN" w:eastAsia="en-IN"/>
        </w:rPr>
        <w:t xml:space="preserve"> et al., 2025)</w:t>
      </w:r>
      <w:r w:rsidR="001E2077" w:rsidRPr="001E2077">
        <w:rPr>
          <w:rFonts w:ascii="Times New Roman" w:eastAsia="Times New Roman" w:hAnsi="Times New Roman" w:cs="Times New Roman"/>
          <w:sz w:val="24"/>
          <w:szCs w:val="24"/>
          <w:lang w:val="en-IN" w:eastAsia="en-IN"/>
        </w:rPr>
        <w:t>.</w:t>
      </w:r>
    </w:p>
    <w:p w14:paraId="021E9A53" w14:textId="67B7F944" w:rsidR="00D439A0" w:rsidRPr="00D439A0" w:rsidRDefault="00D439A0" w:rsidP="00D439A0">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D439A0">
        <w:rPr>
          <w:rFonts w:ascii="Times New Roman" w:eastAsia="Times New Roman" w:hAnsi="Times New Roman" w:cs="Times New Roman"/>
          <w:sz w:val="24"/>
          <w:szCs w:val="24"/>
          <w:lang w:val="en-IN" w:eastAsia="en-IN"/>
        </w:rPr>
        <w:t>In this context of concerns, the field is</w:t>
      </w:r>
      <w:r w:rsidRPr="00D439A0">
        <w:rPr>
          <w:rFonts w:ascii="Times New Roman" w:eastAsia="Times New Roman" w:hAnsi="Times New Roman" w:cs="Times New Roman"/>
          <w:sz w:val="24"/>
          <w:szCs w:val="24"/>
          <w:lang w:val="en-IN" w:eastAsia="en-IN"/>
        </w:rPr>
        <w:t> </w:t>
      </w:r>
      <w:r w:rsidRPr="00D439A0">
        <w:rPr>
          <w:rFonts w:ascii="Times New Roman" w:eastAsia="Times New Roman" w:hAnsi="Times New Roman" w:cs="Times New Roman"/>
          <w:sz w:val="24"/>
          <w:szCs w:val="24"/>
          <w:lang w:val="en-IN" w:eastAsia="en-IN"/>
        </w:rPr>
        <w:t>already searching for and understanding ways to design Sustainable AI (also known as Green AI). It is committed to minimizing the ecological footprint of AI systems by optimizing energy consumption during model design, training, hardware and</w:t>
      </w:r>
      <w:r w:rsidRPr="00D439A0">
        <w:rPr>
          <w:rFonts w:ascii="Times New Roman" w:eastAsia="Times New Roman" w:hAnsi="Times New Roman" w:cs="Times New Roman"/>
          <w:sz w:val="24"/>
          <w:szCs w:val="24"/>
          <w:lang w:val="en-IN" w:eastAsia="en-IN"/>
        </w:rPr>
        <w:t> </w:t>
      </w:r>
      <w:r w:rsidRPr="00D439A0">
        <w:rPr>
          <w:rFonts w:ascii="Times New Roman" w:eastAsia="Times New Roman" w:hAnsi="Times New Roman" w:cs="Times New Roman"/>
          <w:sz w:val="24"/>
          <w:szCs w:val="24"/>
          <w:lang w:val="en-IN" w:eastAsia="en-IN"/>
        </w:rPr>
        <w:t>infrastructure usage</w:t>
      </w:r>
      <w:r w:rsidR="00966370">
        <w:rPr>
          <w:rFonts w:ascii="Times New Roman" w:eastAsia="Times New Roman" w:hAnsi="Times New Roman" w:cs="Times New Roman"/>
          <w:sz w:val="24"/>
          <w:szCs w:val="24"/>
          <w:lang w:val="en-IN" w:eastAsia="en-IN"/>
        </w:rPr>
        <w:t xml:space="preserve"> (</w:t>
      </w:r>
      <w:r w:rsidR="00966370" w:rsidRPr="00966370">
        <w:rPr>
          <w:rFonts w:ascii="Times New Roman" w:eastAsia="Times New Roman" w:hAnsi="Times New Roman" w:cs="Times New Roman"/>
          <w:sz w:val="24"/>
          <w:szCs w:val="24"/>
          <w:lang w:val="en-IN" w:eastAsia="en-IN"/>
        </w:rPr>
        <w:t>Raman et al., 2024</w:t>
      </w:r>
      <w:r w:rsidR="00966370">
        <w:rPr>
          <w:rFonts w:ascii="Times New Roman" w:eastAsia="Times New Roman" w:hAnsi="Times New Roman" w:cs="Times New Roman"/>
          <w:sz w:val="24"/>
          <w:szCs w:val="24"/>
          <w:lang w:val="en-IN" w:eastAsia="en-IN"/>
        </w:rPr>
        <w:t xml:space="preserve">; </w:t>
      </w:r>
      <w:r w:rsidR="00966370" w:rsidRPr="00966370">
        <w:rPr>
          <w:rFonts w:ascii="Times New Roman" w:eastAsia="Times New Roman" w:hAnsi="Times New Roman" w:cs="Times New Roman"/>
          <w:sz w:val="24"/>
          <w:szCs w:val="24"/>
          <w:lang w:val="en-IN" w:eastAsia="en-IN"/>
        </w:rPr>
        <w:t>Barros</w:t>
      </w:r>
      <w:r w:rsidR="00966370">
        <w:rPr>
          <w:rFonts w:ascii="Times New Roman" w:eastAsia="Times New Roman" w:hAnsi="Times New Roman" w:cs="Times New Roman"/>
          <w:sz w:val="24"/>
          <w:szCs w:val="24"/>
          <w:lang w:val="en-IN" w:eastAsia="en-IN"/>
        </w:rPr>
        <w:t xml:space="preserve"> et al., 2025)</w:t>
      </w:r>
      <w:r w:rsidRPr="00D439A0">
        <w:rPr>
          <w:rFonts w:ascii="Times New Roman" w:eastAsia="Times New Roman" w:hAnsi="Times New Roman" w:cs="Times New Roman"/>
          <w:sz w:val="24"/>
          <w:szCs w:val="24"/>
          <w:lang w:val="en-IN" w:eastAsia="en-IN"/>
        </w:rPr>
        <w:t>. This model is consistent with international aspirations for environmental objectives, including net-zero</w:t>
      </w:r>
      <w:r w:rsidRPr="00D439A0">
        <w:rPr>
          <w:rFonts w:ascii="Times New Roman" w:eastAsia="Times New Roman" w:hAnsi="Times New Roman" w:cs="Times New Roman"/>
          <w:sz w:val="24"/>
          <w:szCs w:val="24"/>
          <w:lang w:val="en-IN" w:eastAsia="en-IN"/>
        </w:rPr>
        <w:t> </w:t>
      </w:r>
      <w:r w:rsidRPr="00D439A0">
        <w:rPr>
          <w:rFonts w:ascii="Times New Roman" w:eastAsia="Times New Roman" w:hAnsi="Times New Roman" w:cs="Times New Roman"/>
          <w:sz w:val="24"/>
          <w:szCs w:val="24"/>
          <w:lang w:val="en-IN" w:eastAsia="en-IN"/>
        </w:rPr>
        <w:t>carbon and the United Nations Sustainable Development Goals</w:t>
      </w:r>
      <w:r w:rsidR="00894EBB">
        <w:rPr>
          <w:rFonts w:ascii="Times New Roman" w:eastAsia="Times New Roman" w:hAnsi="Times New Roman" w:cs="Times New Roman"/>
          <w:sz w:val="24"/>
          <w:szCs w:val="24"/>
          <w:lang w:val="en-IN" w:eastAsia="en-IN"/>
        </w:rPr>
        <w:t xml:space="preserve"> (</w:t>
      </w:r>
      <w:proofErr w:type="spellStart"/>
      <w:r w:rsidR="00894EBB" w:rsidRPr="00894EBB">
        <w:rPr>
          <w:rFonts w:ascii="Times New Roman" w:eastAsia="Times New Roman" w:hAnsi="Times New Roman" w:cs="Times New Roman"/>
          <w:sz w:val="24"/>
          <w:szCs w:val="24"/>
          <w:lang w:val="en-IN" w:eastAsia="en-IN"/>
        </w:rPr>
        <w:t>Oladoyinbo</w:t>
      </w:r>
      <w:proofErr w:type="spellEnd"/>
      <w:r w:rsidR="00894EBB">
        <w:rPr>
          <w:rFonts w:ascii="Times New Roman" w:eastAsia="Times New Roman" w:hAnsi="Times New Roman" w:cs="Times New Roman"/>
          <w:sz w:val="24"/>
          <w:szCs w:val="24"/>
          <w:lang w:val="en-IN" w:eastAsia="en-IN"/>
        </w:rPr>
        <w:t xml:space="preserve"> et al., 2024)</w:t>
      </w:r>
      <w:r w:rsidRPr="00D439A0">
        <w:rPr>
          <w:rFonts w:ascii="Times New Roman" w:eastAsia="Times New Roman" w:hAnsi="Times New Roman" w:cs="Times New Roman"/>
          <w:sz w:val="24"/>
          <w:szCs w:val="24"/>
          <w:lang w:val="en-IN" w:eastAsia="en-IN"/>
        </w:rPr>
        <w:t>.</w:t>
      </w:r>
    </w:p>
    <w:p w14:paraId="717A9DF8" w14:textId="404FB676" w:rsidR="001E2077" w:rsidRPr="001E2077" w:rsidRDefault="00946BA3" w:rsidP="001E2077">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DE6294">
        <w:rPr>
          <w:rFonts w:ascii="Times New Roman" w:eastAsia="Times New Roman" w:hAnsi="Times New Roman" w:cs="Times New Roman"/>
          <w:sz w:val="24"/>
          <w:szCs w:val="24"/>
          <w:lang w:val="en-IN" w:eastAsia="en-IN"/>
        </w:rPr>
        <w:t>To overcome</w:t>
      </w:r>
      <w:r w:rsidRPr="00DE6294">
        <w:rPr>
          <w:rFonts w:ascii="Times New Roman" w:eastAsia="Times New Roman" w:hAnsi="Times New Roman" w:cs="Times New Roman"/>
          <w:sz w:val="24"/>
          <w:szCs w:val="24"/>
          <w:lang w:val="en-IN" w:eastAsia="en-IN"/>
        </w:rPr>
        <w:t> </w:t>
      </w:r>
      <w:r w:rsidRPr="00DE6294">
        <w:rPr>
          <w:rFonts w:ascii="Times New Roman" w:eastAsia="Times New Roman" w:hAnsi="Times New Roman" w:cs="Times New Roman"/>
          <w:sz w:val="24"/>
          <w:szCs w:val="24"/>
          <w:lang w:val="en-IN" w:eastAsia="en-IN"/>
        </w:rPr>
        <w:t>these challenges,</w:t>
      </w:r>
      <w:r w:rsidR="00DE6294" w:rsidRPr="00DE6294">
        <w:rPr>
          <w:rFonts w:ascii="Times New Roman" w:hAnsi="Times New Roman" w:cs="Times New Roman"/>
        </w:rPr>
        <w:t xml:space="preserve"> </w:t>
      </w:r>
      <w:r w:rsidR="00DE6294">
        <w:rPr>
          <w:rFonts w:ascii="Times New Roman" w:hAnsi="Times New Roman" w:cs="Times New Roman"/>
        </w:rPr>
        <w:t>t</w:t>
      </w:r>
      <w:r w:rsidR="00DE6294" w:rsidRPr="00DE6294">
        <w:rPr>
          <w:rFonts w:ascii="Times New Roman" w:hAnsi="Times New Roman" w:cs="Times New Roman"/>
        </w:rPr>
        <w:t xml:space="preserve">he proposed framework integrates </w:t>
      </w:r>
      <w:r w:rsidR="00DE6294" w:rsidRPr="00DE6294">
        <w:rPr>
          <w:rStyle w:val="Strong"/>
          <w:rFonts w:ascii="Times New Roman" w:hAnsi="Times New Roman" w:cs="Times New Roman"/>
          <w:b w:val="0"/>
        </w:rPr>
        <w:t>software- and hardware-level approaches</w:t>
      </w:r>
      <w:r w:rsidR="00DE6294" w:rsidRPr="00DE6294">
        <w:rPr>
          <w:rFonts w:ascii="Times New Roman" w:hAnsi="Times New Roman" w:cs="Times New Roman"/>
        </w:rPr>
        <w:t xml:space="preserve"> to improve AI sustainability.</w:t>
      </w:r>
      <w:r w:rsidRPr="00946BA3">
        <w:rPr>
          <w:rFonts w:ascii="Times New Roman" w:eastAsia="Times New Roman" w:hAnsi="Times New Roman" w:cs="Times New Roman"/>
          <w:sz w:val="24"/>
          <w:szCs w:val="24"/>
          <w:lang w:val="en-IN" w:eastAsia="en-IN"/>
        </w:rPr>
        <w:t xml:space="preserve"> The framework is organized with major</w:t>
      </w:r>
      <w:r w:rsidRPr="00946BA3">
        <w:rPr>
          <w:rFonts w:ascii="Times New Roman" w:eastAsia="Times New Roman" w:hAnsi="Times New Roman" w:cs="Times New Roman"/>
          <w:sz w:val="24"/>
          <w:szCs w:val="24"/>
          <w:lang w:val="en-IN" w:eastAsia="en-IN"/>
        </w:rPr>
        <w:t> </w:t>
      </w:r>
      <w:r w:rsidRPr="00946BA3">
        <w:rPr>
          <w:rFonts w:ascii="Times New Roman" w:eastAsia="Times New Roman" w:hAnsi="Times New Roman" w:cs="Times New Roman"/>
          <w:sz w:val="24"/>
          <w:szCs w:val="24"/>
          <w:lang w:val="en-IN" w:eastAsia="en-IN"/>
        </w:rPr>
        <w:t>components listed below: Section 2 provides a survey of existing literature on Green AI and Sustainable Computing, presenting recent advancements, methodologies that have been applied, gaps in implementation. It also contrasts traditional performance-centric AI techniques with their sustainable counterparts and discusses metrics to assess energy efficiency and carbon footprint of AI</w:t>
      </w:r>
      <w:r w:rsidRPr="00946BA3">
        <w:rPr>
          <w:rFonts w:ascii="Times New Roman" w:eastAsia="Times New Roman" w:hAnsi="Times New Roman" w:cs="Times New Roman"/>
          <w:sz w:val="24"/>
          <w:szCs w:val="24"/>
          <w:lang w:val="en-IN" w:eastAsia="en-IN"/>
        </w:rPr>
        <w:t> </w:t>
      </w:r>
      <w:r w:rsidRPr="00946BA3">
        <w:rPr>
          <w:rFonts w:ascii="Times New Roman" w:eastAsia="Times New Roman" w:hAnsi="Times New Roman" w:cs="Times New Roman"/>
          <w:sz w:val="24"/>
          <w:szCs w:val="24"/>
          <w:lang w:val="en-IN" w:eastAsia="en-IN"/>
        </w:rPr>
        <w:t>systems.</w:t>
      </w:r>
      <w:r>
        <w:rPr>
          <w:rFonts w:ascii="Times New Roman" w:eastAsia="Times New Roman" w:hAnsi="Times New Roman" w:cs="Times New Roman"/>
          <w:sz w:val="24"/>
          <w:szCs w:val="24"/>
          <w:lang w:val="en-IN" w:eastAsia="en-IN"/>
        </w:rPr>
        <w:t xml:space="preserve"> </w:t>
      </w:r>
      <w:r w:rsidR="001E2077" w:rsidRPr="001E2077">
        <w:rPr>
          <w:rFonts w:ascii="Times New Roman" w:eastAsia="Times New Roman" w:hAnsi="Times New Roman" w:cs="Times New Roman"/>
          <w:sz w:val="24"/>
          <w:szCs w:val="24"/>
          <w:lang w:val="en-IN" w:eastAsia="en-IN"/>
        </w:rPr>
        <w:t xml:space="preserve">Section 3 defines the foundational principles, motivations, and scope of Sustainable AI. It explores the environmental implications of conventional AI systems and frames sustainability within broader ecological and societal contexts. Section 4 discusses lightweight algorithmic strategies such as model pruning, quantization, knowledge distillation, parameter sharing, and early-exit mechanisms that reduce training time, memory usage, and energy consumption. Section 5 explores energy-efficient hardware solutions. Section 6 demonstrates the real-world applicability of the framework through a case study on Air Quality Index (AQI) prediction using a </w:t>
      </w:r>
      <w:proofErr w:type="spellStart"/>
      <w:r w:rsidR="001E2077" w:rsidRPr="001E2077">
        <w:rPr>
          <w:rFonts w:ascii="Times New Roman" w:eastAsia="Times New Roman" w:hAnsi="Times New Roman" w:cs="Times New Roman"/>
          <w:sz w:val="24"/>
          <w:szCs w:val="24"/>
          <w:lang w:val="en-IN" w:eastAsia="en-IN"/>
        </w:rPr>
        <w:t>PyTorch</w:t>
      </w:r>
      <w:proofErr w:type="spellEnd"/>
      <w:r w:rsidR="001E2077" w:rsidRPr="001E2077">
        <w:rPr>
          <w:rFonts w:ascii="Times New Roman" w:eastAsia="Times New Roman" w:hAnsi="Times New Roman" w:cs="Times New Roman"/>
          <w:sz w:val="24"/>
          <w:szCs w:val="24"/>
          <w:lang w:val="en-IN" w:eastAsia="en-IN"/>
        </w:rPr>
        <w:t>-based deep learning model. The study showcases sustainable techniques in action, including data normalization, dropout regularization, and efficient training practices. Section 7 concludes the paper by summarizing key findings and emphasizing the strategic importance of integrating sustainability into AI development. It also outlines future research directions, such as carbon-aware model training protocols, lifecycle-based AI evaluation tools, and eco-regulatory frameworks for AI deployment.</w:t>
      </w:r>
    </w:p>
    <w:p w14:paraId="080B2E48" w14:textId="77777777" w:rsidR="001E2077" w:rsidRPr="001E2077" w:rsidRDefault="001E2077" w:rsidP="001E2077">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1E2077">
        <w:rPr>
          <w:rFonts w:ascii="Times New Roman" w:eastAsia="Times New Roman" w:hAnsi="Times New Roman" w:cs="Times New Roman"/>
          <w:sz w:val="24"/>
          <w:szCs w:val="24"/>
          <w:lang w:val="en-IN" w:eastAsia="en-IN"/>
        </w:rPr>
        <w:t>This paper aims to provide AI practitioners, researchers, and policymakers with a unified guide to embedding sustainability across the AI lifecycle. As AI continues to reshape modern society, ensuring its environmental viability is both a technological imperative and a global responsibility.</w:t>
      </w:r>
    </w:p>
    <w:p w14:paraId="2FFB24F3" w14:textId="77777777" w:rsidR="001E2077" w:rsidRPr="001E2077" w:rsidRDefault="001E2077" w:rsidP="001E2077">
      <w:pPr>
        <w:spacing w:after="200" w:line="276" w:lineRule="auto"/>
        <w:jc w:val="center"/>
        <w:rPr>
          <w:rFonts w:ascii="Times New Roman" w:eastAsia="Calibri" w:hAnsi="Times New Roman" w:cs="Times New Roman"/>
          <w:b/>
          <w:bCs/>
          <w:sz w:val="24"/>
          <w:szCs w:val="24"/>
        </w:rPr>
      </w:pPr>
      <w:r w:rsidRPr="001E2077">
        <w:rPr>
          <w:rFonts w:ascii="Times New Roman" w:eastAsia="Calibri" w:hAnsi="Times New Roman" w:cs="Times New Roman"/>
          <w:b/>
          <w:bCs/>
          <w:sz w:val="24"/>
          <w:szCs w:val="24"/>
        </w:rPr>
        <w:t xml:space="preserve">2. </w:t>
      </w:r>
      <w:r w:rsidR="007A6199" w:rsidRPr="001E2077">
        <w:rPr>
          <w:rFonts w:ascii="Times New Roman" w:eastAsia="Calibri" w:hAnsi="Times New Roman" w:cs="Times New Roman"/>
          <w:b/>
          <w:bCs/>
          <w:sz w:val="24"/>
          <w:szCs w:val="24"/>
        </w:rPr>
        <w:t>Literature Review</w:t>
      </w:r>
    </w:p>
    <w:p w14:paraId="4AEDA397" w14:textId="285EE432" w:rsidR="00987202" w:rsidRPr="00987202" w:rsidRDefault="001E2077" w:rsidP="00987202">
      <w:pPr>
        <w:spacing w:after="200" w:line="276" w:lineRule="auto"/>
        <w:jc w:val="both"/>
        <w:rPr>
          <w:rFonts w:ascii="Times New Roman" w:eastAsia="Calibri" w:hAnsi="Times New Roman" w:cs="Times New Roman"/>
          <w:sz w:val="24"/>
          <w:szCs w:val="24"/>
          <w:lang w:val="en-IN"/>
        </w:rPr>
      </w:pPr>
      <w:bookmarkStart w:id="0" w:name="_Hlk212632558"/>
      <w:r w:rsidRPr="001E2077">
        <w:rPr>
          <w:rFonts w:ascii="Times New Roman" w:eastAsia="Calibri" w:hAnsi="Times New Roman" w:cs="Times New Roman"/>
          <w:sz w:val="24"/>
          <w:szCs w:val="24"/>
        </w:rPr>
        <w:t xml:space="preserve">In [1] </w:t>
      </w:r>
      <w:r w:rsidRPr="001E2077">
        <w:rPr>
          <w:rFonts w:ascii="Times New Roman" w:eastAsia="Calibri" w:hAnsi="Times New Roman" w:cs="Times New Roman"/>
          <w:sz w:val="24"/>
          <w:szCs w:val="24"/>
          <w:lang w:val="en-IN"/>
        </w:rPr>
        <w:t xml:space="preserve">Sustainable AI is a movement that redefines the entire lifecycle of AI—spanning idea generation, development, implementation, and governance—by </w:t>
      </w:r>
      <w:proofErr w:type="spellStart"/>
      <w:r w:rsidRPr="001E2077">
        <w:rPr>
          <w:rFonts w:ascii="Times New Roman" w:eastAsia="Calibri" w:hAnsi="Times New Roman" w:cs="Times New Roman"/>
          <w:sz w:val="24"/>
          <w:szCs w:val="24"/>
          <w:lang w:val="en-IN"/>
        </w:rPr>
        <w:t>centering</w:t>
      </w:r>
      <w:proofErr w:type="spellEnd"/>
      <w:r w:rsidRPr="001E2077">
        <w:rPr>
          <w:rFonts w:ascii="Times New Roman" w:eastAsia="Calibri" w:hAnsi="Times New Roman" w:cs="Times New Roman"/>
          <w:sz w:val="24"/>
          <w:szCs w:val="24"/>
          <w:lang w:val="en-IN"/>
        </w:rPr>
        <w:t xml:space="preserve"> ecological integrity, social justice, and sustainable development, emphasizing both AI for sustainability and the sustainability of AI itself, and urging stakeholders to recognize and mitigate AI’s environmental costs while promoting equitable and responsible innovation. In [2] Green AI promotes environmentally sustainable and inclusive artificial intelligence by enabling high-quality, low-cost research without heavy computational demands, through energy-efficient models (green-in AI), AI-driven eco-friendly solutions in other fields (green-by AI), energy optimization tools, and supportive regulations—ultimately aligning AI development with environmental responsibility. In [3] explores the transformative impact of artificial intelligence on business, governance, and society—highlighting its potential to either advance or hinder the </w:t>
      </w:r>
      <w:r w:rsidRPr="001E2077">
        <w:rPr>
          <w:rFonts w:ascii="Times New Roman" w:eastAsia="Calibri" w:hAnsi="Times New Roman" w:cs="Times New Roman"/>
          <w:sz w:val="24"/>
          <w:szCs w:val="24"/>
          <w:lang w:val="en-IN"/>
        </w:rPr>
        <w:lastRenderedPageBreak/>
        <w:t xml:space="preserve">UN Sustainable Development Goals (SDGs)—through three case studies, offering insights into business strategy, public policy, and the evolving role of management education and leadership in promoting global sustainability amidst rapid technological change. In [4] Artificial intelligence, while offering powerful solutions to complex environmental and social challenges, also poses ethical and systemic risks, necessitating a harmonized, risk-based regulatory framework supported by corporate accountability to ensure AI promotes sustainability, mitigates harm, and ultimately serves as a trustworthy and essential asset for human development. In [5] </w:t>
      </w:r>
      <w:r w:rsidR="00987202" w:rsidRPr="00987202">
        <w:rPr>
          <w:rFonts w:ascii="Times New Roman" w:eastAsia="Calibri" w:hAnsi="Times New Roman" w:cs="Times New Roman"/>
          <w:sz w:val="24"/>
          <w:szCs w:val="24"/>
          <w:lang w:val="en-IN"/>
        </w:rPr>
        <w:t xml:space="preserve">AI's rapid growth </w:t>
      </w:r>
      <w:r w:rsidR="00CB2B14" w:rsidRPr="00CB2B14">
        <w:rPr>
          <w:rFonts w:ascii="Times New Roman" w:eastAsia="Calibri" w:hAnsi="Times New Roman" w:cs="Times New Roman"/>
          <w:sz w:val="24"/>
          <w:szCs w:val="24"/>
        </w:rPr>
        <w:t>facilitates</w:t>
      </w:r>
      <w:r w:rsidR="00CB2B14">
        <w:rPr>
          <w:rFonts w:ascii="Times New Roman" w:eastAsia="Calibri" w:hAnsi="Times New Roman" w:cs="Times New Roman"/>
          <w:sz w:val="24"/>
          <w:szCs w:val="24"/>
        </w:rPr>
        <w:t xml:space="preserve"> </w:t>
      </w:r>
      <w:r w:rsidR="00987202" w:rsidRPr="00987202">
        <w:rPr>
          <w:rFonts w:ascii="Times New Roman" w:eastAsia="Calibri" w:hAnsi="Times New Roman" w:cs="Times New Roman"/>
          <w:sz w:val="24"/>
          <w:szCs w:val="24"/>
          <w:lang w:val="en-IN"/>
        </w:rPr>
        <w:t>people and businesses but creates environmental and social issues, leading researchers to work on making it safer, fairer, and more sustainable.</w:t>
      </w:r>
    </w:p>
    <w:p w14:paraId="50C538DF" w14:textId="2C4256DB" w:rsidR="001E2077" w:rsidRDefault="008E6DF1" w:rsidP="0075193A">
      <w:pPr>
        <w:spacing w:after="20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bookmarkEnd w:id="0"/>
      <w:r w:rsidR="0075193A">
        <w:rPr>
          <w:rFonts w:ascii="Times New Roman" w:eastAsia="Calibri" w:hAnsi="Times New Roman" w:cs="Times New Roman"/>
          <w:sz w:val="24"/>
          <w:szCs w:val="24"/>
          <w:lang w:val="en-IN"/>
        </w:rPr>
        <w:t xml:space="preserve">In [6] </w:t>
      </w:r>
      <w:r w:rsidR="00E676BE">
        <w:rPr>
          <w:rFonts w:ascii="Times New Roman" w:eastAsia="Calibri" w:hAnsi="Times New Roman" w:cs="Times New Roman"/>
          <w:sz w:val="24"/>
          <w:szCs w:val="24"/>
          <w:lang w:val="en-IN"/>
        </w:rPr>
        <w:t>the</w:t>
      </w:r>
      <w:r w:rsidR="00E676BE">
        <w:t xml:space="preserve"> </w:t>
      </w:r>
      <w:r w:rsidR="00E676BE" w:rsidRPr="00E676BE">
        <w:rPr>
          <w:rFonts w:ascii="Times New Roman" w:eastAsia="Calibri" w:hAnsi="Times New Roman" w:cs="Times New Roman"/>
          <w:sz w:val="24"/>
          <w:szCs w:val="24"/>
          <w:lang w:val="en-IN"/>
        </w:rPr>
        <w:t>study introduces a carbon-aware scheduling method that dynamically shifts generative AI model workloads across time or geographic locations based on real-time carbon intensity in energy grids. By optimizing when and where to run these workloads, it ensures performance stability while significantly reducing emissions. The result is a practical, policy-aligned approach to achieving greener AI operations.</w:t>
      </w:r>
      <w:r w:rsidR="00E676BE">
        <w:rPr>
          <w:rFonts w:ascii="Times New Roman" w:eastAsia="Calibri" w:hAnsi="Times New Roman" w:cs="Times New Roman"/>
          <w:sz w:val="24"/>
          <w:szCs w:val="24"/>
          <w:lang w:val="en-IN"/>
        </w:rPr>
        <w:t xml:space="preserve"> In [7] the author</w:t>
      </w:r>
      <w:r w:rsidR="00E676BE" w:rsidRPr="00E676BE">
        <w:rPr>
          <w:rFonts w:ascii="Times New Roman" w:eastAsia="Calibri" w:hAnsi="Times New Roman" w:cs="Times New Roman"/>
          <w:sz w:val="24"/>
          <w:szCs w:val="24"/>
          <w:lang w:val="en-IN"/>
        </w:rPr>
        <w:t xml:space="preserve"> introduces the "Green AI Quotient"—a framework for evaluating how environmentally friendly AI software is, emphasizing adaptive strategies like pruning, energy profiling, and hardware-aware designs. It highlights benchmarks and guidelines to systematically quantify AI's energy footprint. Importantly, it calls for standardizing metrics and design tactics to foster sustainability in software engineering</w:t>
      </w:r>
      <w:r w:rsidR="00E676BE">
        <w:rPr>
          <w:rFonts w:ascii="Times New Roman" w:eastAsia="Calibri" w:hAnsi="Times New Roman" w:cs="Times New Roman"/>
          <w:sz w:val="24"/>
          <w:szCs w:val="24"/>
          <w:lang w:val="en-IN"/>
        </w:rPr>
        <w:t>. In [8]</w:t>
      </w:r>
      <w:r w:rsidR="00E676BE" w:rsidRPr="00E676BE">
        <w:t xml:space="preserve"> </w:t>
      </w:r>
      <w:r w:rsidR="00E676BE">
        <w:t xml:space="preserve">the </w:t>
      </w:r>
      <w:r w:rsidR="00E676BE" w:rsidRPr="00E676BE">
        <w:rPr>
          <w:rFonts w:ascii="Times New Roman" w:eastAsia="Calibri" w:hAnsi="Times New Roman" w:cs="Times New Roman"/>
          <w:sz w:val="24"/>
          <w:szCs w:val="24"/>
          <w:lang w:val="en-IN"/>
        </w:rPr>
        <w:t>work promotes a data-centred development workflow that reduces the energy costs of ML systems, advocating for optimized data handling methods to drive efficiency gains during both training and deployment. It demonstrates that improving dataset design and flow control can greatly trim computational overhead—even before algorithmic modifications. The result is a practical, workflow-level approach to minimizing AI’s environmental impact</w:t>
      </w:r>
      <w:r w:rsidR="00E676BE" w:rsidRPr="00965998">
        <w:rPr>
          <w:rFonts w:ascii="Times New Roman" w:eastAsia="Calibri" w:hAnsi="Times New Roman" w:cs="Times New Roman"/>
          <w:lang w:val="en-IN"/>
        </w:rPr>
        <w:t>.</w:t>
      </w:r>
      <w:r w:rsidR="00741ECE" w:rsidRPr="00965998">
        <w:rPr>
          <w:rFonts w:ascii="Times New Roman" w:hAnsi="Times New Roman" w:cs="Times New Roman"/>
        </w:rPr>
        <w:t xml:space="preserve"> </w:t>
      </w:r>
      <w:r w:rsidR="00965998" w:rsidRPr="00965998">
        <w:rPr>
          <w:rFonts w:ascii="Times New Roman" w:hAnsi="Times New Roman" w:cs="Times New Roman"/>
        </w:rPr>
        <w:t>In [9] the author provides a comprehensive review of the transformative role of artificial intelligence across a broad range of industrial sectors, highlighting how technologies such as machine learning, deep learning, robotics, and data analytics are reshaping operations in agriculture, healthcare, finance, transportation, and manufacturing</w:t>
      </w:r>
      <w:r w:rsidR="00965998">
        <w:rPr>
          <w:rFonts w:ascii="Times New Roman" w:hAnsi="Times New Roman" w:cs="Times New Roman"/>
        </w:rPr>
        <w:t xml:space="preserve">. In [10] the author </w:t>
      </w:r>
      <w:r w:rsidR="00965998" w:rsidRPr="00965998">
        <w:rPr>
          <w:rFonts w:ascii="Times New Roman" w:hAnsi="Times New Roman" w:cs="Times New Roman"/>
        </w:rPr>
        <w:t>propose</w:t>
      </w:r>
      <w:r w:rsidR="00965998">
        <w:rPr>
          <w:rFonts w:ascii="Times New Roman" w:hAnsi="Times New Roman" w:cs="Times New Roman"/>
        </w:rPr>
        <w:t>s</w:t>
      </w:r>
      <w:r w:rsidR="00965998" w:rsidRPr="00965998">
        <w:rPr>
          <w:rFonts w:ascii="Times New Roman" w:hAnsi="Times New Roman" w:cs="Times New Roman"/>
        </w:rPr>
        <w:t xml:space="preserve"> a comprehensive Green AI framework that systematically integrates environmental sustainability into the entire AI development lifecycle, emphasizing energy efficiency, resource optimization, and eco-aware algorithm design.</w:t>
      </w:r>
      <w:r w:rsidR="00890291">
        <w:rPr>
          <w:rFonts w:ascii="Times New Roman" w:hAnsi="Times New Roman" w:cs="Times New Roman"/>
        </w:rPr>
        <w:t xml:space="preserve"> In [11] authors </w:t>
      </w:r>
      <w:r w:rsidR="00890291" w:rsidRPr="00890291">
        <w:rPr>
          <w:rFonts w:ascii="Times New Roman" w:hAnsi="Times New Roman" w:cs="Times New Roman"/>
        </w:rPr>
        <w:t>conduct a systematic comparative analysis of leading model compression techniq</w:t>
      </w:r>
      <w:r w:rsidR="00890291">
        <w:rPr>
          <w:rFonts w:ascii="Times New Roman" w:hAnsi="Times New Roman" w:cs="Times New Roman"/>
        </w:rPr>
        <w:t xml:space="preserve">ues </w:t>
      </w:r>
      <w:r w:rsidR="00890291" w:rsidRPr="00890291">
        <w:rPr>
          <w:rFonts w:ascii="Times New Roman" w:hAnsi="Times New Roman" w:cs="Times New Roman"/>
        </w:rPr>
        <w:t xml:space="preserve"> including pruning, quantizatio</w:t>
      </w:r>
      <w:r w:rsidR="00534F31">
        <w:rPr>
          <w:rFonts w:ascii="Times New Roman" w:hAnsi="Times New Roman" w:cs="Times New Roman"/>
        </w:rPr>
        <w:t xml:space="preserve">n, and knowledge distillation </w:t>
      </w:r>
      <w:r w:rsidR="00890291" w:rsidRPr="00890291">
        <w:rPr>
          <w:rFonts w:ascii="Times New Roman" w:hAnsi="Times New Roman" w:cs="Times New Roman"/>
        </w:rPr>
        <w:t>to evaluate their effectiveness in reducing both computational cost and carbon emissions in AI systems</w:t>
      </w:r>
    </w:p>
    <w:p w14:paraId="7F1511E8" w14:textId="78F2BBD0" w:rsidR="009A43DA" w:rsidRDefault="009A43DA" w:rsidP="002E204F">
      <w:pPr>
        <w:spacing w:after="20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[12] authors </w:t>
      </w:r>
      <w:r w:rsidRPr="009A43DA">
        <w:rPr>
          <w:rFonts w:ascii="Times New Roman" w:eastAsia="Calibri" w:hAnsi="Times New Roman" w:cs="Times New Roman"/>
          <w:sz w:val="24"/>
          <w:szCs w:val="24"/>
        </w:rPr>
        <w:t>investigate the environmental impact of AI by demonstrating that judicious model selection — favoring smaller and more efficient architectures — can substantially reduce global AI energy consumption without significantly compromising task performance.</w:t>
      </w:r>
      <w:r w:rsidR="00FF339C">
        <w:rPr>
          <w:rFonts w:ascii="Times New Roman" w:eastAsia="Calibri" w:hAnsi="Times New Roman" w:cs="Times New Roman"/>
          <w:sz w:val="24"/>
          <w:szCs w:val="24"/>
        </w:rPr>
        <w:t xml:space="preserve"> In [13] the author </w:t>
      </w:r>
      <w:r w:rsidR="00FF339C" w:rsidRPr="00FF339C">
        <w:rPr>
          <w:rFonts w:ascii="Times New Roman" w:eastAsia="Calibri" w:hAnsi="Times New Roman" w:cs="Times New Roman"/>
          <w:sz w:val="24"/>
          <w:szCs w:val="24"/>
        </w:rPr>
        <w:t>present</w:t>
      </w:r>
      <w:r w:rsidR="00FF339C">
        <w:rPr>
          <w:rFonts w:ascii="Times New Roman" w:eastAsia="Calibri" w:hAnsi="Times New Roman" w:cs="Times New Roman"/>
          <w:sz w:val="24"/>
          <w:szCs w:val="24"/>
        </w:rPr>
        <w:t>s</w:t>
      </w:r>
      <w:r w:rsidR="00FF339C" w:rsidRPr="00FF339C">
        <w:rPr>
          <w:rFonts w:ascii="Times New Roman" w:eastAsia="Calibri" w:hAnsi="Times New Roman" w:cs="Times New Roman"/>
          <w:sz w:val="24"/>
          <w:szCs w:val="24"/>
        </w:rPr>
        <w:t xml:space="preserve"> a comprehensive bibliometric and topic-modeling analysis of Green and sustainable AI research, identifying major thematic clusters such as energy efficiency, carbon footprint estimation, ethical considerations, and governance frameworks.</w:t>
      </w:r>
      <w:r w:rsidR="00447075">
        <w:rPr>
          <w:rFonts w:ascii="Times New Roman" w:eastAsia="Calibri" w:hAnsi="Times New Roman" w:cs="Times New Roman"/>
          <w:sz w:val="24"/>
          <w:szCs w:val="24"/>
        </w:rPr>
        <w:t xml:space="preserve"> In [14] authors </w:t>
      </w:r>
      <w:r w:rsidR="00447075" w:rsidRPr="00447075">
        <w:rPr>
          <w:rFonts w:ascii="Times New Roman" w:eastAsia="Calibri" w:hAnsi="Times New Roman" w:cs="Times New Roman"/>
          <w:sz w:val="24"/>
          <w:szCs w:val="24"/>
        </w:rPr>
        <w:t>investigate</w:t>
      </w:r>
      <w:r w:rsidR="00447075">
        <w:rPr>
          <w:rFonts w:ascii="Times New Roman" w:eastAsia="Calibri" w:hAnsi="Times New Roman" w:cs="Times New Roman"/>
          <w:sz w:val="24"/>
          <w:szCs w:val="24"/>
        </w:rPr>
        <w:t>s</w:t>
      </w:r>
      <w:r w:rsidR="00447075" w:rsidRPr="00447075">
        <w:rPr>
          <w:rFonts w:ascii="Times New Roman" w:eastAsia="Calibri" w:hAnsi="Times New Roman" w:cs="Times New Roman"/>
          <w:sz w:val="24"/>
          <w:szCs w:val="24"/>
        </w:rPr>
        <w:t xml:space="preserve"> the often-overlooked carbon emissions associated with AI systems, highlighting </w:t>
      </w:r>
      <w:r w:rsidR="00447075" w:rsidRPr="00447075">
        <w:rPr>
          <w:rFonts w:ascii="Times New Roman" w:eastAsia="Calibri" w:hAnsi="Times New Roman" w:cs="Times New Roman"/>
          <w:b/>
          <w:bCs/>
          <w:sz w:val="24"/>
          <w:szCs w:val="24"/>
        </w:rPr>
        <w:t>“</w:t>
      </w:r>
      <w:r w:rsidR="00447075" w:rsidRPr="00447075">
        <w:rPr>
          <w:rFonts w:ascii="Times New Roman" w:eastAsia="Calibri" w:hAnsi="Times New Roman" w:cs="Times New Roman"/>
          <w:bCs/>
          <w:sz w:val="24"/>
          <w:szCs w:val="24"/>
        </w:rPr>
        <w:t>hidden emission” sources</w:t>
      </w:r>
      <w:r w:rsidR="00447075" w:rsidRPr="00447075">
        <w:rPr>
          <w:rFonts w:ascii="Times New Roman" w:eastAsia="Calibri" w:hAnsi="Times New Roman" w:cs="Times New Roman"/>
          <w:sz w:val="24"/>
          <w:szCs w:val="24"/>
        </w:rPr>
        <w:t xml:space="preserve"> such as data center cooling, hardware manufacturing, and indirect energy overheads beyond core model training.</w:t>
      </w:r>
      <w:r w:rsidR="00323948">
        <w:rPr>
          <w:rFonts w:ascii="Times New Roman" w:eastAsia="Calibri" w:hAnsi="Times New Roman" w:cs="Times New Roman"/>
          <w:sz w:val="24"/>
          <w:szCs w:val="24"/>
        </w:rPr>
        <w:t xml:space="preserve"> In [15] the author </w:t>
      </w:r>
      <w:r w:rsidR="00323948" w:rsidRPr="00323948">
        <w:rPr>
          <w:rFonts w:ascii="Times New Roman" w:eastAsia="Calibri" w:hAnsi="Times New Roman" w:cs="Times New Roman"/>
          <w:sz w:val="24"/>
          <w:szCs w:val="24"/>
        </w:rPr>
        <w:t xml:space="preserve">examines the substantial energy demands of large language models (LLMs), framing them as </w:t>
      </w:r>
      <w:r w:rsidR="00323948" w:rsidRPr="00323948">
        <w:rPr>
          <w:rFonts w:ascii="Times New Roman" w:eastAsia="Calibri" w:hAnsi="Times New Roman" w:cs="Times New Roman"/>
          <w:sz w:val="24"/>
          <w:szCs w:val="24"/>
        </w:rPr>
        <w:lastRenderedPageBreak/>
        <w:t xml:space="preserve">both a </w:t>
      </w:r>
      <w:r w:rsidR="00323948" w:rsidRPr="00323948">
        <w:rPr>
          <w:rFonts w:ascii="Times New Roman" w:eastAsia="Calibri" w:hAnsi="Times New Roman" w:cs="Times New Roman"/>
          <w:bCs/>
          <w:sz w:val="24"/>
          <w:szCs w:val="24"/>
        </w:rPr>
        <w:t>challenge for sustainable energy usage</w:t>
      </w:r>
      <w:r w:rsidR="00323948" w:rsidRPr="00323948">
        <w:rPr>
          <w:rFonts w:ascii="Times New Roman" w:eastAsia="Calibri" w:hAnsi="Times New Roman" w:cs="Times New Roman"/>
          <w:sz w:val="24"/>
          <w:szCs w:val="24"/>
        </w:rPr>
        <w:t xml:space="preserve"> and a potential driver of innovations in energy-efficient computational design.</w:t>
      </w:r>
      <w:r w:rsidR="00330371">
        <w:rPr>
          <w:rFonts w:ascii="Times New Roman" w:eastAsia="Calibri" w:hAnsi="Times New Roman" w:cs="Times New Roman"/>
          <w:sz w:val="24"/>
          <w:szCs w:val="24"/>
        </w:rPr>
        <w:t xml:space="preserve"> In [16] the author e</w:t>
      </w:r>
      <w:r w:rsidR="00330371" w:rsidRPr="00330371">
        <w:rPr>
          <w:rFonts w:ascii="Times New Roman" w:eastAsia="Calibri" w:hAnsi="Times New Roman" w:cs="Times New Roman"/>
          <w:sz w:val="24"/>
          <w:szCs w:val="24"/>
        </w:rPr>
        <w:t>xplore</w:t>
      </w:r>
      <w:r w:rsidR="00330371">
        <w:rPr>
          <w:rFonts w:ascii="Times New Roman" w:eastAsia="Calibri" w:hAnsi="Times New Roman" w:cs="Times New Roman"/>
          <w:sz w:val="24"/>
          <w:szCs w:val="24"/>
        </w:rPr>
        <w:t>s</w:t>
      </w:r>
      <w:r w:rsidR="00330371" w:rsidRPr="00330371">
        <w:rPr>
          <w:rFonts w:ascii="Times New Roman" w:eastAsia="Calibri" w:hAnsi="Times New Roman" w:cs="Times New Roman"/>
          <w:sz w:val="24"/>
          <w:szCs w:val="24"/>
        </w:rPr>
        <w:t xml:space="preserve"> the complex challenges posed by artificial intelligence to data integrity, highlighting how algorithmic biases, poor data governance, and inadequate validation mechanisms can undermine the reliability of AI outcomes.</w:t>
      </w:r>
      <w:r w:rsidR="003355EE">
        <w:rPr>
          <w:rFonts w:ascii="Times New Roman" w:eastAsia="Calibri" w:hAnsi="Times New Roman" w:cs="Times New Roman"/>
          <w:sz w:val="24"/>
          <w:szCs w:val="24"/>
        </w:rPr>
        <w:t xml:space="preserve"> </w:t>
      </w:r>
      <w:r w:rsidR="00330371" w:rsidRPr="00741ECE">
        <w:rPr>
          <w:rFonts w:ascii="Times New Roman" w:hAnsi="Times New Roman" w:cs="Times New Roman"/>
        </w:rPr>
        <w:t>In [17] the</w:t>
      </w:r>
      <w:r w:rsidR="00330371" w:rsidRPr="00741ECE">
        <w:rPr>
          <w:rFonts w:ascii="Times New Roman" w:eastAsia="Calibri" w:hAnsi="Times New Roman" w:cs="Times New Roman"/>
          <w:sz w:val="24"/>
          <w:szCs w:val="24"/>
        </w:rPr>
        <w:t xml:space="preserve"> work presents a comprehensive toolkit for evaluating and reporting the energy use and carbon emissions of AI workloads, enabling standardized environmental benchmarking across models and hardware.</w:t>
      </w:r>
      <w:r w:rsidR="00330371" w:rsidRPr="00741ECE">
        <w:t xml:space="preserve"> </w:t>
      </w:r>
      <w:r w:rsidR="00330371" w:rsidRPr="00741ECE">
        <w:rPr>
          <w:rFonts w:ascii="Times New Roman" w:hAnsi="Times New Roman" w:cs="Times New Roman"/>
        </w:rPr>
        <w:t>In [18] the</w:t>
      </w:r>
      <w:r w:rsidR="00330371" w:rsidRPr="00741ECE">
        <w:rPr>
          <w:rFonts w:ascii="Times New Roman" w:eastAsia="Calibri" w:hAnsi="Times New Roman" w:cs="Times New Roman"/>
          <w:sz w:val="24"/>
          <w:szCs w:val="24"/>
        </w:rPr>
        <w:t xml:space="preserve"> article analyzes the environmental cost and carbon footprint of advanced AI training processes and discusses practical mitigation strategies within Green AI research</w:t>
      </w:r>
      <w:r w:rsidR="00330371">
        <w:rPr>
          <w:rFonts w:ascii="Times New Roman" w:eastAsia="Calibri" w:hAnsi="Times New Roman" w:cs="Times New Roman"/>
          <w:sz w:val="24"/>
          <w:szCs w:val="24"/>
        </w:rPr>
        <w:t>.</w:t>
      </w:r>
    </w:p>
    <w:p w14:paraId="62A6EC7A" w14:textId="77777777" w:rsidR="002E204F" w:rsidRPr="002E204F" w:rsidRDefault="002E204F" w:rsidP="002E204F">
      <w:pPr>
        <w:spacing w:after="200" w:line="276" w:lineRule="auto"/>
        <w:ind w:firstLine="720"/>
        <w:jc w:val="both"/>
        <w:rPr>
          <w:rFonts w:ascii="Times New Roman" w:eastAsia="Calibri" w:hAnsi="Times New Roman" w:cs="Times New Roman"/>
          <w:sz w:val="24"/>
          <w:szCs w:val="24"/>
        </w:rPr>
      </w:pPr>
    </w:p>
    <w:p w14:paraId="39239E80" w14:textId="77777777" w:rsidR="001E2077" w:rsidRDefault="007A6199" w:rsidP="007A6199">
      <w:pPr>
        <w:spacing w:after="0" w:line="276" w:lineRule="auto"/>
        <w:jc w:val="center"/>
        <w:rPr>
          <w:rFonts w:ascii="Times New Roman" w:hAnsi="Times New Roman" w:cs="Times New Roman"/>
          <w:b/>
          <w:sz w:val="24"/>
        </w:rPr>
      </w:pPr>
      <w:r w:rsidRPr="00AC25A6">
        <w:rPr>
          <w:rFonts w:ascii="Times New Roman" w:hAnsi="Times New Roman" w:cs="Times New Roman"/>
          <w:b/>
          <w:sz w:val="24"/>
        </w:rPr>
        <w:t xml:space="preserve">3. Foundational Principles, Motivations, and Scope </w:t>
      </w:r>
      <w:r>
        <w:rPr>
          <w:rFonts w:ascii="Times New Roman" w:hAnsi="Times New Roman" w:cs="Times New Roman"/>
          <w:b/>
          <w:sz w:val="24"/>
        </w:rPr>
        <w:t>o</w:t>
      </w:r>
      <w:r w:rsidRPr="00AC25A6">
        <w:rPr>
          <w:rFonts w:ascii="Times New Roman" w:hAnsi="Times New Roman" w:cs="Times New Roman"/>
          <w:b/>
          <w:sz w:val="24"/>
        </w:rPr>
        <w:t xml:space="preserve">f </w:t>
      </w:r>
      <w:r>
        <w:rPr>
          <w:rFonts w:ascii="Times New Roman" w:hAnsi="Times New Roman" w:cs="Times New Roman"/>
          <w:b/>
          <w:sz w:val="24"/>
        </w:rPr>
        <w:t>Sustainable</w:t>
      </w:r>
      <w:r w:rsidR="00970EA3">
        <w:rPr>
          <w:rFonts w:ascii="Times New Roman" w:hAnsi="Times New Roman" w:cs="Times New Roman"/>
          <w:b/>
          <w:sz w:val="24"/>
        </w:rPr>
        <w:t xml:space="preserve"> AI</w:t>
      </w:r>
    </w:p>
    <w:p w14:paraId="26846606" w14:textId="77777777" w:rsidR="007A6199" w:rsidRDefault="007A6199" w:rsidP="007A6199">
      <w:pPr>
        <w:spacing w:after="0" w:line="276" w:lineRule="auto"/>
        <w:jc w:val="center"/>
        <w:rPr>
          <w:rFonts w:ascii="Times New Roman" w:hAnsi="Times New Roman" w:cs="Times New Roman"/>
          <w:b/>
          <w:sz w:val="24"/>
        </w:rPr>
      </w:pPr>
    </w:p>
    <w:p w14:paraId="404ABFA2" w14:textId="77777777" w:rsidR="00AC25A6" w:rsidRDefault="00AC25A6" w:rsidP="00AC25A6">
      <w:pPr>
        <w:spacing w:after="0" w:line="276" w:lineRule="auto"/>
        <w:jc w:val="both"/>
        <w:rPr>
          <w:rFonts w:ascii="Times New Roman" w:hAnsi="Times New Roman" w:cs="Times New Roman"/>
          <w:b/>
          <w:sz w:val="24"/>
        </w:rPr>
      </w:pPr>
      <w:r>
        <w:rPr>
          <w:rFonts w:ascii="Times New Roman" w:hAnsi="Times New Roman" w:cs="Times New Roman"/>
          <w:b/>
          <w:sz w:val="24"/>
        </w:rPr>
        <w:t xml:space="preserve">3.1. </w:t>
      </w:r>
      <w:r w:rsidRPr="00AC25A6">
        <w:rPr>
          <w:rFonts w:ascii="Times New Roman" w:hAnsi="Times New Roman" w:cs="Times New Roman"/>
          <w:b/>
          <w:sz w:val="24"/>
        </w:rPr>
        <w:t>Foundational Principles of Sustainable AI</w:t>
      </w:r>
    </w:p>
    <w:p w14:paraId="197A02C5" w14:textId="6DFB21B5" w:rsidR="004C6A64" w:rsidRPr="00E70544" w:rsidRDefault="00CE1847" w:rsidP="00E70544">
      <w:pPr>
        <w:pStyle w:val="NormalWeb"/>
        <w:spacing w:line="276" w:lineRule="auto"/>
        <w:ind w:firstLine="720"/>
        <w:jc w:val="both"/>
        <w:rPr>
          <w:b/>
        </w:rPr>
      </w:pPr>
      <w:r w:rsidRPr="00CE1847">
        <w:t xml:space="preserve">Sustainable AI is built upon a foundation of ethical, environmental, and socio-technical values that shape how artificial intelligence is created and used. One of its key principles is </w:t>
      </w:r>
      <w:r w:rsidRPr="00CE1847">
        <w:rPr>
          <w:rStyle w:val="Strong"/>
          <w:b w:val="0"/>
        </w:rPr>
        <w:t>energy efficiency</w:t>
      </w:r>
      <w:r w:rsidRPr="00CE1847">
        <w:t xml:space="preserve">, which focuses on minimizing the computational and environmental demands of training and maintaining AI systems. Another essential principle is </w:t>
      </w:r>
      <w:r w:rsidRPr="00073A62">
        <w:rPr>
          <w:rStyle w:val="Strong"/>
          <w:b w:val="0"/>
        </w:rPr>
        <w:t>long-term</w:t>
      </w:r>
      <w:r w:rsidRPr="00CE1847">
        <w:rPr>
          <w:rStyle w:val="Strong"/>
        </w:rPr>
        <w:t xml:space="preserve"> </w:t>
      </w:r>
      <w:r w:rsidRPr="00073A62">
        <w:rPr>
          <w:rStyle w:val="Strong"/>
          <w:b w:val="0"/>
        </w:rPr>
        <w:t>viability</w:t>
      </w:r>
      <w:r w:rsidRPr="00CE1847">
        <w:t xml:space="preserve">, calling for AI models that remain adaptable, effective, and scalable without depleting natural or digital resources. A third guiding value is </w:t>
      </w:r>
      <w:r w:rsidRPr="00073A62">
        <w:rPr>
          <w:rStyle w:val="Strong"/>
          <w:b w:val="0"/>
        </w:rPr>
        <w:t>social responsibility</w:t>
      </w:r>
      <w:r w:rsidRPr="00CE1847">
        <w:t xml:space="preserve">, ensuring that AI contributes to human welfare and ecological balance. This includes promoting fairness, openness, and inclusivity in how AI technologies are developed and applied across different communities. Collectively, these principles move the field away from a “performance-first” mindset toward innovation that is both </w:t>
      </w:r>
      <w:r w:rsidRPr="00073A62">
        <w:rPr>
          <w:rStyle w:val="Strong"/>
          <w:b w:val="0"/>
        </w:rPr>
        <w:t>responsible and purposeful</w:t>
      </w:r>
      <w:r w:rsidRPr="00073A62">
        <w:rPr>
          <w:b/>
        </w:rPr>
        <w:t>.</w:t>
      </w:r>
    </w:p>
    <w:p w14:paraId="78C8FCEE" w14:textId="77777777" w:rsidR="004C6A64" w:rsidRPr="004C6A64" w:rsidRDefault="004C6A64" w:rsidP="00AC25A6">
      <w:pPr>
        <w:spacing w:after="0" w:line="276" w:lineRule="auto"/>
        <w:jc w:val="both"/>
        <w:rPr>
          <w:rFonts w:ascii="Times New Roman" w:hAnsi="Times New Roman" w:cs="Times New Roman"/>
          <w:b/>
          <w:sz w:val="24"/>
        </w:rPr>
      </w:pPr>
      <w:r w:rsidRPr="004C6A64">
        <w:rPr>
          <w:rFonts w:ascii="Times New Roman" w:hAnsi="Times New Roman" w:cs="Times New Roman"/>
          <w:b/>
          <w:sz w:val="24"/>
        </w:rPr>
        <w:t>3.2. Motivations behind Sustainable AI</w:t>
      </w:r>
    </w:p>
    <w:p w14:paraId="519C2D99" w14:textId="77777777" w:rsidR="00AC25A6" w:rsidRDefault="004C6A64" w:rsidP="00AC25A6">
      <w:pPr>
        <w:spacing w:after="0" w:line="276" w:lineRule="auto"/>
        <w:jc w:val="both"/>
        <w:rPr>
          <w:rFonts w:ascii="Times New Roman" w:hAnsi="Times New Roman" w:cs="Times New Roman"/>
          <w:sz w:val="24"/>
        </w:rPr>
      </w:pPr>
      <w:r>
        <w:rPr>
          <w:rFonts w:ascii="Times New Roman" w:hAnsi="Times New Roman" w:cs="Times New Roman"/>
          <w:sz w:val="24"/>
        </w:rPr>
        <w:tab/>
      </w:r>
    </w:p>
    <w:p w14:paraId="6F8E193A" w14:textId="3D3AFE23" w:rsidR="004C6A64" w:rsidRPr="004C6A64" w:rsidRDefault="004C6A64" w:rsidP="004C6A64">
      <w:pPr>
        <w:spacing w:after="0" w:line="276" w:lineRule="auto"/>
        <w:jc w:val="both"/>
        <w:rPr>
          <w:rFonts w:ascii="Times New Roman" w:hAnsi="Times New Roman" w:cs="Times New Roman"/>
          <w:sz w:val="24"/>
        </w:rPr>
      </w:pPr>
      <w:r>
        <w:rPr>
          <w:rFonts w:ascii="Times New Roman" w:hAnsi="Times New Roman" w:cs="Times New Roman"/>
          <w:sz w:val="24"/>
        </w:rPr>
        <w:tab/>
      </w:r>
      <w:r w:rsidR="00073A62" w:rsidRPr="00073A62">
        <w:rPr>
          <w:rFonts w:ascii="Times New Roman" w:hAnsi="Times New Roman" w:cs="Times New Roman"/>
          <w:sz w:val="24"/>
        </w:rPr>
        <w:t xml:space="preserve">The growing size and complexity of AI systems have raised serious concerns about their </w:t>
      </w:r>
      <w:r w:rsidR="00073A62" w:rsidRPr="00073A62">
        <w:rPr>
          <w:rFonts w:ascii="Times New Roman" w:hAnsi="Times New Roman" w:cs="Times New Roman"/>
          <w:bCs/>
          <w:sz w:val="24"/>
        </w:rPr>
        <w:t>environmental and social costs</w:t>
      </w:r>
      <w:r w:rsidR="00073A62" w:rsidRPr="00073A62">
        <w:rPr>
          <w:rFonts w:ascii="Times New Roman" w:hAnsi="Times New Roman" w:cs="Times New Roman"/>
          <w:sz w:val="24"/>
        </w:rPr>
        <w:t xml:space="preserve">. Training advanced AI models demands massive amounts of energy and computing power, often resulting in substantial carbon emissions. Moreover, the uneven access to such resources can widen global inequalities, creating gaps between technologically advanced and developing regions. These challenges have strengthened the call for </w:t>
      </w:r>
      <w:r w:rsidR="00073A62" w:rsidRPr="00073A62">
        <w:rPr>
          <w:rFonts w:ascii="Times New Roman" w:hAnsi="Times New Roman" w:cs="Times New Roman"/>
          <w:bCs/>
          <w:sz w:val="24"/>
        </w:rPr>
        <w:t>Sustainable AI</w:t>
      </w:r>
      <w:r w:rsidR="00073A62" w:rsidRPr="00073A62">
        <w:rPr>
          <w:rFonts w:ascii="Times New Roman" w:hAnsi="Times New Roman" w:cs="Times New Roman"/>
          <w:sz w:val="24"/>
        </w:rPr>
        <w:t xml:space="preserve">, which aims not only to minimize ecological harm but also to ensure sustainability at every stage of the AI lifecycle—from gathering data and designing algorithms to deployment and user interaction. This movement aligns closely with worldwide initiatives promoting </w:t>
      </w:r>
      <w:r w:rsidR="00073A62" w:rsidRPr="00073A62">
        <w:rPr>
          <w:rFonts w:ascii="Times New Roman" w:hAnsi="Times New Roman" w:cs="Times New Roman"/>
          <w:bCs/>
          <w:sz w:val="24"/>
        </w:rPr>
        <w:t>climate action, ethical technology use,</w:t>
      </w:r>
      <w:r w:rsidR="00073A62" w:rsidRPr="00073A62">
        <w:rPr>
          <w:rFonts w:ascii="Times New Roman" w:hAnsi="Times New Roman" w:cs="Times New Roman"/>
          <w:sz w:val="24"/>
        </w:rPr>
        <w:t xml:space="preserve"> and </w:t>
      </w:r>
      <w:r w:rsidR="00073A62" w:rsidRPr="00073A62">
        <w:rPr>
          <w:rFonts w:ascii="Times New Roman" w:hAnsi="Times New Roman" w:cs="Times New Roman"/>
          <w:bCs/>
          <w:sz w:val="24"/>
        </w:rPr>
        <w:t>sustainable digital transformation</w:t>
      </w:r>
      <w:r w:rsidR="00073A62" w:rsidRPr="00073A62">
        <w:rPr>
          <w:rFonts w:ascii="Times New Roman" w:hAnsi="Times New Roman" w:cs="Times New Roman"/>
          <w:sz w:val="24"/>
        </w:rPr>
        <w:t xml:space="preserve"> across industries and governments.</w:t>
      </w:r>
    </w:p>
    <w:p w14:paraId="396AAD52" w14:textId="77777777" w:rsidR="004C6A64" w:rsidRDefault="004C6A64" w:rsidP="00AC25A6">
      <w:pPr>
        <w:spacing w:after="0" w:line="276" w:lineRule="auto"/>
        <w:jc w:val="both"/>
        <w:rPr>
          <w:rFonts w:ascii="Times New Roman" w:hAnsi="Times New Roman" w:cs="Times New Roman"/>
          <w:sz w:val="24"/>
        </w:rPr>
      </w:pPr>
    </w:p>
    <w:p w14:paraId="4C880851" w14:textId="77777777" w:rsidR="007A6199" w:rsidRDefault="007A6199" w:rsidP="00AC25A6">
      <w:pPr>
        <w:spacing w:after="0" w:line="276" w:lineRule="auto"/>
        <w:jc w:val="both"/>
        <w:rPr>
          <w:rFonts w:ascii="Times New Roman" w:hAnsi="Times New Roman" w:cs="Times New Roman"/>
          <w:b/>
          <w:sz w:val="24"/>
        </w:rPr>
      </w:pPr>
      <w:r w:rsidRPr="007A6199">
        <w:rPr>
          <w:rFonts w:ascii="Times New Roman" w:hAnsi="Times New Roman" w:cs="Times New Roman"/>
          <w:b/>
          <w:sz w:val="24"/>
        </w:rPr>
        <w:t>3.3.</w:t>
      </w:r>
      <w:r w:rsidRPr="007A6199">
        <w:rPr>
          <w:rFonts w:ascii="Calibri" w:eastAsia="SimSun" w:hAnsi="Calibri" w:cs="Times New Roman"/>
          <w:b/>
          <w:lang w:eastAsia="zh-CN"/>
        </w:rPr>
        <w:t xml:space="preserve"> </w:t>
      </w:r>
      <w:r w:rsidRPr="007A6199">
        <w:rPr>
          <w:rFonts w:ascii="Times New Roman" w:hAnsi="Times New Roman" w:cs="Times New Roman"/>
          <w:b/>
          <w:sz w:val="24"/>
        </w:rPr>
        <w:t>Scope of Sustainable AI</w:t>
      </w:r>
    </w:p>
    <w:p w14:paraId="19B3E9FD" w14:textId="77777777" w:rsidR="007A6199" w:rsidRDefault="007A6199" w:rsidP="00AC25A6">
      <w:pPr>
        <w:spacing w:after="0" w:line="276" w:lineRule="auto"/>
        <w:jc w:val="both"/>
        <w:rPr>
          <w:rFonts w:ascii="Times New Roman" w:hAnsi="Times New Roman" w:cs="Times New Roman"/>
          <w:b/>
          <w:sz w:val="24"/>
        </w:rPr>
      </w:pPr>
    </w:p>
    <w:p w14:paraId="26244B3B" w14:textId="644CB651" w:rsidR="007A6199" w:rsidRPr="00E70544" w:rsidRDefault="007A6199" w:rsidP="007A6199">
      <w:pPr>
        <w:spacing w:after="0" w:line="276" w:lineRule="auto"/>
        <w:jc w:val="both"/>
        <w:rPr>
          <w:rFonts w:ascii="Times New Roman" w:hAnsi="Times New Roman" w:cs="Times New Roman"/>
          <w:sz w:val="24"/>
        </w:rPr>
      </w:pPr>
      <w:r>
        <w:rPr>
          <w:rFonts w:ascii="Times New Roman" w:hAnsi="Times New Roman" w:cs="Times New Roman"/>
          <w:b/>
          <w:sz w:val="24"/>
        </w:rPr>
        <w:tab/>
      </w:r>
      <w:r w:rsidR="00E70544" w:rsidRPr="00E70544">
        <w:rPr>
          <w:rFonts w:ascii="Times New Roman" w:hAnsi="Times New Roman" w:cs="Times New Roman"/>
          <w:sz w:val="24"/>
        </w:rPr>
        <w:t xml:space="preserve">The reach of Sustainable AI spans technical, operational, and policy aspects. On the technical side, it involves developing models that require less computation, adopting lightweight architectures, and using efficient methods such as edge computing and model </w:t>
      </w:r>
      <w:r w:rsidR="00E70544" w:rsidRPr="00E70544">
        <w:rPr>
          <w:rFonts w:ascii="Times New Roman" w:hAnsi="Times New Roman" w:cs="Times New Roman"/>
          <w:sz w:val="24"/>
        </w:rPr>
        <w:lastRenderedPageBreak/>
        <w:t>quantization. From an operational standpoint, it supports practices like employing energy-efficient data centers, implementing carbon-aware training, and conducting full lifecycle assessments of AI systems. At the policy level, it promotes transparent reporting, ethical governance, and accountability in AI deployment. Importantly, Sustainable AI is not confined to research or industry—it extends to fields such as education, healthcare, agriculture, smart urban development, and climate research, where the combination of efficiency and ethics can drive significant positive change.</w:t>
      </w:r>
    </w:p>
    <w:p w14:paraId="5966D260" w14:textId="77777777" w:rsidR="007A6199" w:rsidRDefault="007A6199" w:rsidP="00AC25A6">
      <w:pPr>
        <w:spacing w:after="0" w:line="276" w:lineRule="auto"/>
        <w:jc w:val="both"/>
        <w:rPr>
          <w:rFonts w:ascii="Times New Roman" w:hAnsi="Times New Roman" w:cs="Times New Roman"/>
          <w:sz w:val="24"/>
        </w:rPr>
      </w:pPr>
    </w:p>
    <w:p w14:paraId="58A192B4" w14:textId="77777777" w:rsidR="007A6199" w:rsidRDefault="007A6199" w:rsidP="007A6199">
      <w:pPr>
        <w:spacing w:after="0" w:line="276" w:lineRule="auto"/>
        <w:jc w:val="center"/>
        <w:rPr>
          <w:rFonts w:ascii="Times New Roman" w:hAnsi="Times New Roman" w:cs="Times New Roman"/>
          <w:b/>
          <w:sz w:val="24"/>
        </w:rPr>
      </w:pPr>
      <w:r w:rsidRPr="007A6199">
        <w:rPr>
          <w:rFonts w:ascii="Times New Roman" w:hAnsi="Times New Roman" w:cs="Times New Roman"/>
          <w:b/>
          <w:sz w:val="24"/>
        </w:rPr>
        <w:t>4.</w:t>
      </w:r>
      <w:r w:rsidRPr="007A6199">
        <w:rPr>
          <w:rFonts w:ascii="Calibri" w:eastAsia="SimSun" w:hAnsi="Calibri" w:cs="Times New Roman"/>
          <w:b/>
          <w:lang w:eastAsia="zh-CN"/>
        </w:rPr>
        <w:t xml:space="preserve"> </w:t>
      </w:r>
      <w:r w:rsidRPr="007A6199">
        <w:rPr>
          <w:rFonts w:ascii="Times New Roman" w:hAnsi="Times New Roman" w:cs="Times New Roman"/>
          <w:b/>
          <w:sz w:val="24"/>
        </w:rPr>
        <w:t>Lightweight Algorithmic Strategies in Sustainable AI: A Focus on MLP</w:t>
      </w:r>
    </w:p>
    <w:p w14:paraId="4985D776" w14:textId="77777777" w:rsidR="00970EA3" w:rsidRDefault="00970EA3" w:rsidP="00970EA3">
      <w:pPr>
        <w:spacing w:after="0" w:line="276" w:lineRule="auto"/>
        <w:jc w:val="both"/>
        <w:rPr>
          <w:rFonts w:ascii="Times New Roman" w:hAnsi="Times New Roman" w:cs="Times New Roman"/>
          <w:b/>
          <w:sz w:val="24"/>
        </w:rPr>
      </w:pPr>
    </w:p>
    <w:p w14:paraId="6F1AF59D" w14:textId="35D65E72" w:rsidR="00970EA3" w:rsidRPr="00E70544" w:rsidRDefault="00E70544" w:rsidP="00E70544">
      <w:pPr>
        <w:spacing w:after="0" w:line="276" w:lineRule="auto"/>
        <w:ind w:firstLine="720"/>
        <w:jc w:val="both"/>
        <w:rPr>
          <w:rFonts w:ascii="Times New Roman" w:hAnsi="Times New Roman" w:cs="Times New Roman"/>
          <w:sz w:val="24"/>
        </w:rPr>
      </w:pPr>
      <w:r w:rsidRPr="00E70544">
        <w:rPr>
          <w:rFonts w:ascii="Times New Roman" w:hAnsi="Times New Roman" w:cs="Times New Roman"/>
          <w:sz w:val="24"/>
        </w:rPr>
        <w:t xml:space="preserve">The increasing focus on Sustainable AI has drawn attention to </w:t>
      </w:r>
      <w:r w:rsidRPr="00E70544">
        <w:rPr>
          <w:rFonts w:ascii="Times New Roman" w:hAnsi="Times New Roman" w:cs="Times New Roman"/>
          <w:bCs/>
          <w:sz w:val="24"/>
        </w:rPr>
        <w:t>lightweight algorithmic approaches</w:t>
      </w:r>
      <w:r w:rsidRPr="00E70544">
        <w:rPr>
          <w:rFonts w:ascii="Times New Roman" w:hAnsi="Times New Roman" w:cs="Times New Roman"/>
          <w:sz w:val="24"/>
        </w:rPr>
        <w:t xml:space="preserve"> designed to lessen the computational load and environmental impact of machine learning systems. These approaches emphasize </w:t>
      </w:r>
      <w:r w:rsidRPr="00E70544">
        <w:rPr>
          <w:rFonts w:ascii="Times New Roman" w:hAnsi="Times New Roman" w:cs="Times New Roman"/>
          <w:bCs/>
          <w:sz w:val="24"/>
        </w:rPr>
        <w:t>energy efficiency, faster processing, and minimal memory use</w:t>
      </w:r>
      <w:r w:rsidRPr="00E70544">
        <w:rPr>
          <w:rFonts w:ascii="Times New Roman" w:hAnsi="Times New Roman" w:cs="Times New Roman"/>
          <w:sz w:val="24"/>
        </w:rPr>
        <w:t xml:space="preserve">, while maintaining an acceptable level of model accuracy. Within this context, the </w:t>
      </w:r>
      <w:r w:rsidRPr="00E70544">
        <w:rPr>
          <w:rFonts w:ascii="Times New Roman" w:hAnsi="Times New Roman" w:cs="Times New Roman"/>
          <w:bCs/>
          <w:sz w:val="24"/>
        </w:rPr>
        <w:t>Multi-Layer Perceptron (MLP)</w:t>
      </w:r>
      <w:r w:rsidRPr="00E70544">
        <w:rPr>
          <w:rFonts w:ascii="Times New Roman" w:hAnsi="Times New Roman" w:cs="Times New Roman"/>
          <w:sz w:val="24"/>
        </w:rPr>
        <w:t xml:space="preserve"> remains one of the most versatile and enduring architectures. Its simplicity, adaptability, and relatively low resource demands make it well suited for </w:t>
      </w:r>
      <w:r w:rsidRPr="00E70544">
        <w:rPr>
          <w:rFonts w:ascii="Times New Roman" w:hAnsi="Times New Roman" w:cs="Times New Roman"/>
          <w:bCs/>
          <w:sz w:val="24"/>
        </w:rPr>
        <w:t>sustainable computing applications</w:t>
      </w:r>
      <w:r w:rsidRPr="00E70544">
        <w:rPr>
          <w:rFonts w:ascii="Times New Roman" w:hAnsi="Times New Roman" w:cs="Times New Roman"/>
          <w:sz w:val="24"/>
        </w:rPr>
        <w:t xml:space="preserve">, particularly in structured prediction domains such as </w:t>
      </w:r>
      <w:r w:rsidRPr="00E70544">
        <w:rPr>
          <w:rFonts w:ascii="Times New Roman" w:hAnsi="Times New Roman" w:cs="Times New Roman"/>
          <w:bCs/>
          <w:sz w:val="24"/>
        </w:rPr>
        <w:t>air quality index (AQI) forecasting</w:t>
      </w:r>
      <w:r w:rsidRPr="00E70544">
        <w:rPr>
          <w:rFonts w:ascii="Times New Roman" w:hAnsi="Times New Roman" w:cs="Times New Roman"/>
          <w:sz w:val="24"/>
        </w:rPr>
        <w:t>.</w:t>
      </w:r>
    </w:p>
    <w:p w14:paraId="0F605F5D" w14:textId="77777777" w:rsidR="00E70544" w:rsidRPr="00E70544" w:rsidRDefault="00E70544" w:rsidP="00E70544">
      <w:pPr>
        <w:spacing w:after="0" w:line="276" w:lineRule="auto"/>
        <w:ind w:firstLine="720"/>
        <w:jc w:val="both"/>
        <w:rPr>
          <w:rFonts w:ascii="Times New Roman" w:hAnsi="Times New Roman" w:cs="Times New Roman"/>
          <w:sz w:val="24"/>
        </w:rPr>
      </w:pPr>
    </w:p>
    <w:p w14:paraId="784D8623" w14:textId="77777777" w:rsidR="00970EA3" w:rsidRPr="00970EA3" w:rsidRDefault="00970EA3" w:rsidP="00970EA3">
      <w:pPr>
        <w:spacing w:after="0" w:line="276" w:lineRule="auto"/>
        <w:ind w:firstLine="720"/>
        <w:jc w:val="both"/>
        <w:rPr>
          <w:rFonts w:ascii="Times New Roman" w:hAnsi="Times New Roman" w:cs="Times New Roman"/>
          <w:sz w:val="24"/>
        </w:rPr>
      </w:pPr>
      <w:r w:rsidRPr="00970EA3">
        <w:rPr>
          <w:rFonts w:ascii="Times New Roman" w:hAnsi="Times New Roman" w:cs="Times New Roman"/>
          <w:sz w:val="24"/>
        </w:rPr>
        <w:t xml:space="preserve">MLPs, due to their relatively simple feedforward architecture and deterministic nature, offer a practical starting point for developing lightweight models. Unlike deep convolutional or transformer-based architectures, MLPs do not require excessive memory or compute power, </w:t>
      </w:r>
      <w:r>
        <w:rPr>
          <w:rFonts w:ascii="Times New Roman" w:hAnsi="Times New Roman" w:cs="Times New Roman"/>
          <w:sz w:val="24"/>
        </w:rPr>
        <w:t>making them suitable for both low-resource environments and real-time applications</w:t>
      </w:r>
      <w:r w:rsidRPr="00970EA3">
        <w:rPr>
          <w:rFonts w:ascii="Times New Roman" w:hAnsi="Times New Roman" w:cs="Times New Roman"/>
          <w:sz w:val="24"/>
        </w:rPr>
        <w:t>. When designed carefully—with appropriate input feature selection, regularization techniques, and minimal hidden layers—MLPs can achieve high predictive performance while maintaining a low energy footprint.</w:t>
      </w:r>
    </w:p>
    <w:p w14:paraId="511FE187" w14:textId="77777777" w:rsidR="00970EA3" w:rsidRPr="00970EA3" w:rsidRDefault="00970EA3" w:rsidP="00970EA3">
      <w:pPr>
        <w:spacing w:after="0" w:line="276" w:lineRule="auto"/>
        <w:jc w:val="both"/>
        <w:rPr>
          <w:rFonts w:ascii="Times New Roman" w:hAnsi="Times New Roman" w:cs="Times New Roman"/>
          <w:sz w:val="24"/>
        </w:rPr>
      </w:pPr>
    </w:p>
    <w:p w14:paraId="4F1BD8C6" w14:textId="77777777" w:rsidR="005707B9" w:rsidRPr="005707B9" w:rsidRDefault="005707B9" w:rsidP="005707B9">
      <w:pPr>
        <w:spacing w:after="0" w:line="276" w:lineRule="auto"/>
        <w:jc w:val="both"/>
        <w:rPr>
          <w:rFonts w:ascii="Times New Roman" w:hAnsi="Times New Roman" w:cs="Times New Roman"/>
          <w:sz w:val="24"/>
        </w:rPr>
      </w:pPr>
      <w:r w:rsidRPr="005707B9">
        <w:rPr>
          <w:rFonts w:ascii="Times New Roman" w:hAnsi="Times New Roman" w:cs="Times New Roman"/>
          <w:sz w:val="24"/>
        </w:rPr>
        <w:t>To further enhance sustainability, several algorithmic strategies can be integrated into the MLP framework:</w:t>
      </w:r>
    </w:p>
    <w:p w14:paraId="7A5810DF" w14:textId="77777777" w:rsidR="005707B9" w:rsidRPr="005707B9" w:rsidRDefault="005707B9" w:rsidP="005707B9">
      <w:pPr>
        <w:spacing w:after="0" w:line="276" w:lineRule="auto"/>
        <w:jc w:val="both"/>
        <w:rPr>
          <w:rFonts w:ascii="Times New Roman" w:hAnsi="Times New Roman" w:cs="Times New Roman"/>
          <w:sz w:val="24"/>
        </w:rPr>
      </w:pPr>
    </w:p>
    <w:p w14:paraId="1F8C3F43" w14:textId="77777777" w:rsidR="005707B9" w:rsidRPr="005707B9" w:rsidRDefault="005707B9" w:rsidP="005707B9">
      <w:pPr>
        <w:pStyle w:val="ListParagraph"/>
        <w:numPr>
          <w:ilvl w:val="0"/>
          <w:numId w:val="1"/>
        </w:numPr>
        <w:spacing w:after="0" w:line="276" w:lineRule="auto"/>
        <w:jc w:val="both"/>
        <w:rPr>
          <w:rFonts w:ascii="Times New Roman" w:hAnsi="Times New Roman" w:cs="Times New Roman"/>
          <w:sz w:val="24"/>
        </w:rPr>
      </w:pPr>
      <w:r w:rsidRPr="005707B9">
        <w:rPr>
          <w:rFonts w:ascii="Times New Roman" w:hAnsi="Times New Roman" w:cs="Times New Roman"/>
          <w:b/>
          <w:sz w:val="24"/>
        </w:rPr>
        <w:t>Model pruning</w:t>
      </w:r>
      <w:r w:rsidRPr="005707B9">
        <w:rPr>
          <w:rFonts w:ascii="Times New Roman" w:hAnsi="Times New Roman" w:cs="Times New Roman"/>
          <w:sz w:val="24"/>
        </w:rPr>
        <w:t xml:space="preserve"> can be applied after initial training to remove low-importance weights, reducing the number of active connections and the overall size of the network.</w:t>
      </w:r>
    </w:p>
    <w:p w14:paraId="6263B7BE" w14:textId="77777777" w:rsidR="005707B9" w:rsidRPr="005707B9" w:rsidRDefault="005707B9" w:rsidP="005707B9">
      <w:pPr>
        <w:spacing w:after="0" w:line="276" w:lineRule="auto"/>
        <w:jc w:val="both"/>
        <w:rPr>
          <w:rFonts w:ascii="Times New Roman" w:hAnsi="Times New Roman" w:cs="Times New Roman"/>
          <w:sz w:val="24"/>
        </w:rPr>
      </w:pPr>
    </w:p>
    <w:p w14:paraId="268CDC07" w14:textId="77777777" w:rsidR="005707B9" w:rsidRPr="005707B9" w:rsidRDefault="005707B9" w:rsidP="005707B9">
      <w:pPr>
        <w:pStyle w:val="ListParagraph"/>
        <w:numPr>
          <w:ilvl w:val="0"/>
          <w:numId w:val="1"/>
        </w:numPr>
        <w:spacing w:after="0" w:line="276" w:lineRule="auto"/>
        <w:jc w:val="both"/>
        <w:rPr>
          <w:rFonts w:ascii="Times New Roman" w:hAnsi="Times New Roman" w:cs="Times New Roman"/>
          <w:sz w:val="24"/>
        </w:rPr>
      </w:pPr>
      <w:r w:rsidRPr="005707B9">
        <w:rPr>
          <w:rFonts w:ascii="Times New Roman" w:hAnsi="Times New Roman" w:cs="Times New Roman"/>
          <w:b/>
          <w:sz w:val="24"/>
        </w:rPr>
        <w:t xml:space="preserve">Quantization </w:t>
      </w:r>
      <w:r w:rsidRPr="005707B9">
        <w:rPr>
          <w:rFonts w:ascii="Times New Roman" w:hAnsi="Times New Roman" w:cs="Times New Roman"/>
          <w:sz w:val="24"/>
        </w:rPr>
        <w:t>allows the conversion of model weights and activations from floating-point to lower precision formats (e.g., 8-bit integers), which is especially beneficial when deploying the MLP on edge devices or embedded systems.</w:t>
      </w:r>
    </w:p>
    <w:p w14:paraId="04E1B085" w14:textId="77777777" w:rsidR="005707B9" w:rsidRPr="005707B9" w:rsidRDefault="005707B9" w:rsidP="005707B9">
      <w:pPr>
        <w:spacing w:after="0" w:line="276" w:lineRule="auto"/>
        <w:jc w:val="both"/>
        <w:rPr>
          <w:rFonts w:ascii="Times New Roman" w:hAnsi="Times New Roman" w:cs="Times New Roman"/>
          <w:sz w:val="24"/>
        </w:rPr>
      </w:pPr>
    </w:p>
    <w:p w14:paraId="613D85BA" w14:textId="77777777" w:rsidR="005707B9" w:rsidRPr="005707B9" w:rsidRDefault="005707B9" w:rsidP="005707B9">
      <w:pPr>
        <w:pStyle w:val="ListParagraph"/>
        <w:numPr>
          <w:ilvl w:val="0"/>
          <w:numId w:val="1"/>
        </w:numPr>
        <w:spacing w:after="0" w:line="276" w:lineRule="auto"/>
        <w:jc w:val="both"/>
        <w:rPr>
          <w:rFonts w:ascii="Times New Roman" w:hAnsi="Times New Roman" w:cs="Times New Roman"/>
          <w:sz w:val="24"/>
        </w:rPr>
      </w:pPr>
      <w:r w:rsidRPr="005707B9">
        <w:rPr>
          <w:rFonts w:ascii="Times New Roman" w:hAnsi="Times New Roman" w:cs="Times New Roman"/>
          <w:b/>
          <w:sz w:val="24"/>
        </w:rPr>
        <w:t>Dropout and weight sharing</w:t>
      </w:r>
      <w:r w:rsidRPr="005707B9">
        <w:rPr>
          <w:rFonts w:ascii="Times New Roman" w:hAnsi="Times New Roman" w:cs="Times New Roman"/>
          <w:sz w:val="24"/>
        </w:rPr>
        <w:t xml:space="preserve"> help prevent overfitting while also reducing the effective number of parameters, contributing to both model generalization and resource efficiency.</w:t>
      </w:r>
    </w:p>
    <w:p w14:paraId="10401F3E" w14:textId="77777777" w:rsidR="005707B9" w:rsidRPr="005707B9" w:rsidRDefault="005707B9" w:rsidP="005707B9">
      <w:pPr>
        <w:spacing w:after="0" w:line="276" w:lineRule="auto"/>
        <w:jc w:val="both"/>
        <w:rPr>
          <w:rFonts w:ascii="Times New Roman" w:hAnsi="Times New Roman" w:cs="Times New Roman"/>
          <w:sz w:val="24"/>
        </w:rPr>
      </w:pPr>
    </w:p>
    <w:p w14:paraId="06FB4BDE" w14:textId="77777777" w:rsidR="005707B9" w:rsidRPr="005707B9" w:rsidRDefault="005707B9" w:rsidP="005707B9">
      <w:pPr>
        <w:pStyle w:val="ListParagraph"/>
        <w:numPr>
          <w:ilvl w:val="0"/>
          <w:numId w:val="1"/>
        </w:numPr>
        <w:spacing w:after="0" w:line="276" w:lineRule="auto"/>
        <w:jc w:val="both"/>
        <w:rPr>
          <w:rFonts w:ascii="Times New Roman" w:hAnsi="Times New Roman" w:cs="Times New Roman"/>
          <w:sz w:val="24"/>
        </w:rPr>
      </w:pPr>
      <w:r w:rsidRPr="005707B9">
        <w:rPr>
          <w:rFonts w:ascii="Times New Roman" w:hAnsi="Times New Roman" w:cs="Times New Roman"/>
          <w:b/>
          <w:sz w:val="24"/>
        </w:rPr>
        <w:t>Knowledge distillation</w:t>
      </w:r>
      <w:r w:rsidRPr="005707B9">
        <w:rPr>
          <w:rFonts w:ascii="Times New Roman" w:hAnsi="Times New Roman" w:cs="Times New Roman"/>
          <w:sz w:val="24"/>
        </w:rPr>
        <w:t xml:space="preserve"> can be used to train a compact MLP that approximates the behavior of a larger, more complex model, thus retaining predictive capacity with reduced complexity.</w:t>
      </w:r>
    </w:p>
    <w:p w14:paraId="719A3BEB" w14:textId="77777777" w:rsidR="005707B9" w:rsidRPr="005707B9" w:rsidRDefault="005707B9" w:rsidP="005707B9">
      <w:pPr>
        <w:spacing w:after="0" w:line="276" w:lineRule="auto"/>
        <w:jc w:val="both"/>
        <w:rPr>
          <w:rFonts w:ascii="Times New Roman" w:hAnsi="Times New Roman" w:cs="Times New Roman"/>
          <w:sz w:val="24"/>
        </w:rPr>
      </w:pPr>
    </w:p>
    <w:p w14:paraId="3516EE27" w14:textId="2BC2411A" w:rsidR="00970EA3" w:rsidRDefault="005707B9" w:rsidP="00970EA3">
      <w:pPr>
        <w:spacing w:after="0" w:line="276" w:lineRule="auto"/>
        <w:jc w:val="both"/>
        <w:rPr>
          <w:rFonts w:ascii="Times New Roman" w:hAnsi="Times New Roman" w:cs="Times New Roman"/>
          <w:sz w:val="24"/>
        </w:rPr>
      </w:pPr>
      <w:r w:rsidRPr="005707B9">
        <w:rPr>
          <w:rFonts w:ascii="Times New Roman" w:hAnsi="Times New Roman" w:cs="Times New Roman"/>
          <w:sz w:val="24"/>
        </w:rPr>
        <w:t xml:space="preserve">In our work on AQI prediction, the MLP architecture was intentionally designed with sustainability in mind. </w:t>
      </w:r>
      <w:r w:rsidR="00CD020C" w:rsidRPr="00CD020C">
        <w:rPr>
          <w:rFonts w:ascii="Times New Roman" w:hAnsi="Times New Roman" w:cs="Times New Roman"/>
          <w:sz w:val="24"/>
        </w:rPr>
        <w:t xml:space="preserve">The model was deliberately kept </w:t>
      </w:r>
      <w:r w:rsidR="00CD020C" w:rsidRPr="00CD020C">
        <w:rPr>
          <w:rFonts w:ascii="Times New Roman" w:hAnsi="Times New Roman" w:cs="Times New Roman"/>
          <w:bCs/>
          <w:sz w:val="24"/>
        </w:rPr>
        <w:t>shallow</w:t>
      </w:r>
      <w:r w:rsidR="00CD020C" w:rsidRPr="00CD020C">
        <w:rPr>
          <w:rFonts w:ascii="Times New Roman" w:hAnsi="Times New Roman" w:cs="Times New Roman"/>
          <w:sz w:val="24"/>
        </w:rPr>
        <w:t xml:space="preserve">, using only a few hidden layers and neurons, yet it effectively captured the </w:t>
      </w:r>
      <w:r w:rsidR="00CD020C" w:rsidRPr="00CD020C">
        <w:rPr>
          <w:rFonts w:ascii="Times New Roman" w:hAnsi="Times New Roman" w:cs="Times New Roman"/>
          <w:bCs/>
          <w:sz w:val="24"/>
        </w:rPr>
        <w:t>nonlinear relationships</w:t>
      </w:r>
      <w:r w:rsidR="00CD020C" w:rsidRPr="00CD020C">
        <w:rPr>
          <w:rFonts w:ascii="Times New Roman" w:hAnsi="Times New Roman" w:cs="Times New Roman"/>
          <w:sz w:val="24"/>
        </w:rPr>
        <w:t xml:space="preserve"> within the pollutant data. To limit computation time, the inputs were </w:t>
      </w:r>
      <w:r w:rsidR="00CD020C" w:rsidRPr="00CD020C">
        <w:rPr>
          <w:rFonts w:ascii="Times New Roman" w:hAnsi="Times New Roman" w:cs="Times New Roman"/>
          <w:bCs/>
          <w:sz w:val="24"/>
        </w:rPr>
        <w:t>normalized</w:t>
      </w:r>
      <w:r w:rsidR="00CD020C" w:rsidRPr="00CD020C">
        <w:rPr>
          <w:rFonts w:ascii="Times New Roman" w:hAnsi="Times New Roman" w:cs="Times New Roman"/>
          <w:sz w:val="24"/>
        </w:rPr>
        <w:t xml:space="preserve">, and lightweight activation functions such as </w:t>
      </w:r>
      <w:r w:rsidR="00CD020C" w:rsidRPr="00CD020C">
        <w:rPr>
          <w:rFonts w:ascii="Times New Roman" w:hAnsi="Times New Roman" w:cs="Times New Roman"/>
          <w:bCs/>
          <w:sz w:val="24"/>
        </w:rPr>
        <w:t>ReLU</w:t>
      </w:r>
      <w:r w:rsidR="00CD020C" w:rsidRPr="00CD020C">
        <w:rPr>
          <w:rFonts w:ascii="Times New Roman" w:hAnsi="Times New Roman" w:cs="Times New Roman"/>
          <w:sz w:val="24"/>
        </w:rPr>
        <w:t xml:space="preserve"> were applied. Training efficiency was further improved through </w:t>
      </w:r>
      <w:r w:rsidR="00CD020C" w:rsidRPr="00CD020C">
        <w:rPr>
          <w:rFonts w:ascii="Times New Roman" w:hAnsi="Times New Roman" w:cs="Times New Roman"/>
          <w:bCs/>
          <w:sz w:val="24"/>
        </w:rPr>
        <w:t>early stopping</w:t>
      </w:r>
      <w:r w:rsidR="00CD020C" w:rsidRPr="00CD020C">
        <w:rPr>
          <w:rFonts w:ascii="Times New Roman" w:hAnsi="Times New Roman" w:cs="Times New Roman"/>
          <w:sz w:val="24"/>
        </w:rPr>
        <w:t xml:space="preserve">, which prevented unnecessary iterations, and </w:t>
      </w:r>
      <w:r w:rsidR="00CD020C" w:rsidRPr="00CD020C">
        <w:rPr>
          <w:rFonts w:ascii="Times New Roman" w:hAnsi="Times New Roman" w:cs="Times New Roman"/>
          <w:bCs/>
          <w:sz w:val="24"/>
        </w:rPr>
        <w:t>batch normalization</w:t>
      </w:r>
      <w:r w:rsidR="00CD020C" w:rsidRPr="00CD020C">
        <w:rPr>
          <w:rFonts w:ascii="Times New Roman" w:hAnsi="Times New Roman" w:cs="Times New Roman"/>
          <w:sz w:val="24"/>
        </w:rPr>
        <w:t>, which helped maintain stability during the learning process.</w:t>
      </w:r>
    </w:p>
    <w:p w14:paraId="6642C779" w14:textId="77777777" w:rsidR="00B4235A" w:rsidRPr="00CD020C" w:rsidRDefault="00B4235A" w:rsidP="00970EA3">
      <w:pPr>
        <w:spacing w:after="0" w:line="276" w:lineRule="auto"/>
        <w:jc w:val="both"/>
        <w:rPr>
          <w:rFonts w:ascii="Times New Roman" w:hAnsi="Times New Roman" w:cs="Times New Roman"/>
          <w:sz w:val="24"/>
        </w:rPr>
      </w:pPr>
    </w:p>
    <w:p w14:paraId="4BBB1BF1" w14:textId="77777777" w:rsidR="005707B9" w:rsidRDefault="005707B9" w:rsidP="005707B9">
      <w:pPr>
        <w:spacing w:after="0" w:line="276" w:lineRule="auto"/>
        <w:jc w:val="center"/>
        <w:rPr>
          <w:rFonts w:ascii="Times New Roman" w:hAnsi="Times New Roman" w:cs="Times New Roman"/>
          <w:b/>
          <w:sz w:val="24"/>
        </w:rPr>
      </w:pPr>
      <w:r w:rsidRPr="005707B9">
        <w:rPr>
          <w:rFonts w:ascii="Times New Roman" w:hAnsi="Times New Roman" w:cs="Times New Roman"/>
          <w:b/>
          <w:sz w:val="24"/>
        </w:rPr>
        <w:t>5.</w:t>
      </w:r>
      <w:r w:rsidRPr="005707B9">
        <w:rPr>
          <w:rFonts w:ascii="Calibri" w:eastAsia="SimSun" w:hAnsi="Calibri" w:cs="Times New Roman"/>
          <w:b/>
          <w:lang w:eastAsia="zh-CN"/>
        </w:rPr>
        <w:t xml:space="preserve"> </w:t>
      </w:r>
      <w:r w:rsidRPr="005707B9">
        <w:rPr>
          <w:rFonts w:ascii="Times New Roman" w:hAnsi="Times New Roman" w:cs="Times New Roman"/>
          <w:b/>
          <w:sz w:val="24"/>
        </w:rPr>
        <w:t>Energy-Efficient Hardware Solutions for Sustainable AI</w:t>
      </w:r>
    </w:p>
    <w:p w14:paraId="642BDB38" w14:textId="77777777" w:rsidR="005707B9" w:rsidRDefault="005707B9" w:rsidP="005707B9">
      <w:pPr>
        <w:spacing w:after="0" w:line="276" w:lineRule="auto"/>
        <w:jc w:val="center"/>
        <w:rPr>
          <w:rFonts w:ascii="Times New Roman" w:hAnsi="Times New Roman" w:cs="Times New Roman"/>
          <w:b/>
          <w:sz w:val="24"/>
        </w:rPr>
      </w:pPr>
    </w:p>
    <w:p w14:paraId="0185D80D" w14:textId="77777777" w:rsidR="00F70733" w:rsidRDefault="00F70733" w:rsidP="005707B9">
      <w:pPr>
        <w:spacing w:after="0" w:line="276" w:lineRule="auto"/>
        <w:jc w:val="both"/>
        <w:rPr>
          <w:rFonts w:ascii="Times New Roman" w:hAnsi="Times New Roman" w:cs="Times New Roman"/>
          <w:b/>
          <w:sz w:val="24"/>
        </w:rPr>
      </w:pPr>
      <w:r w:rsidRPr="00F70733">
        <w:rPr>
          <w:rFonts w:ascii="Times New Roman" w:hAnsi="Times New Roman" w:cs="Times New Roman"/>
          <w:b/>
          <w:sz w:val="24"/>
        </w:rPr>
        <w:t>5.1. Multi Core CPUs</w:t>
      </w:r>
    </w:p>
    <w:p w14:paraId="172B1CEB" w14:textId="77777777" w:rsidR="00B4235A" w:rsidRPr="00F70733" w:rsidRDefault="00B4235A" w:rsidP="005707B9">
      <w:pPr>
        <w:spacing w:after="0" w:line="276" w:lineRule="auto"/>
        <w:jc w:val="both"/>
        <w:rPr>
          <w:rFonts w:ascii="Times New Roman" w:hAnsi="Times New Roman" w:cs="Times New Roman"/>
          <w:b/>
          <w:sz w:val="24"/>
        </w:rPr>
      </w:pPr>
    </w:p>
    <w:p w14:paraId="475153EC" w14:textId="387CA6AB" w:rsidR="005707B9" w:rsidRDefault="00B4235A" w:rsidP="00B4235A">
      <w:pPr>
        <w:spacing w:after="0" w:line="276" w:lineRule="auto"/>
        <w:ind w:firstLine="720"/>
        <w:jc w:val="both"/>
        <w:rPr>
          <w:rFonts w:ascii="Times New Roman" w:hAnsi="Times New Roman" w:cs="Times New Roman"/>
          <w:sz w:val="24"/>
        </w:rPr>
      </w:pPr>
      <w:r w:rsidRPr="00B4235A">
        <w:rPr>
          <w:rFonts w:ascii="Times New Roman" w:hAnsi="Times New Roman" w:cs="Times New Roman"/>
          <w:sz w:val="24"/>
        </w:rPr>
        <w:t xml:space="preserve">Energy-efficient hardware plays a </w:t>
      </w:r>
      <w:r w:rsidRPr="00B4235A">
        <w:rPr>
          <w:rFonts w:ascii="Times New Roman" w:hAnsi="Times New Roman" w:cs="Times New Roman"/>
          <w:bCs/>
          <w:sz w:val="24"/>
        </w:rPr>
        <w:t>vital role</w:t>
      </w:r>
      <w:r w:rsidRPr="00B4235A">
        <w:rPr>
          <w:rFonts w:ascii="Times New Roman" w:hAnsi="Times New Roman" w:cs="Times New Roman"/>
          <w:sz w:val="24"/>
        </w:rPr>
        <w:t xml:space="preserve"> in supporting the objectives of Sustainable AI, particularly by reducing power consumption during model training and inference. As AI systems become more complex, the demand for </w:t>
      </w:r>
      <w:r w:rsidRPr="00B4235A">
        <w:rPr>
          <w:rFonts w:ascii="Times New Roman" w:hAnsi="Times New Roman" w:cs="Times New Roman"/>
          <w:bCs/>
          <w:sz w:val="24"/>
        </w:rPr>
        <w:t>scalable yet environmentally responsible hardware</w:t>
      </w:r>
      <w:r w:rsidRPr="00B4235A">
        <w:rPr>
          <w:rFonts w:ascii="Times New Roman" w:hAnsi="Times New Roman" w:cs="Times New Roman"/>
          <w:sz w:val="24"/>
        </w:rPr>
        <w:t xml:space="preserve"> has grown rapidly. While accelerators such as </w:t>
      </w:r>
      <w:r w:rsidRPr="00B4235A">
        <w:rPr>
          <w:rFonts w:ascii="Times New Roman" w:hAnsi="Times New Roman" w:cs="Times New Roman"/>
          <w:bCs/>
          <w:sz w:val="24"/>
        </w:rPr>
        <w:t>GPUs and TPUs</w:t>
      </w:r>
      <w:r w:rsidRPr="00B4235A">
        <w:rPr>
          <w:rFonts w:ascii="Times New Roman" w:hAnsi="Times New Roman" w:cs="Times New Roman"/>
          <w:sz w:val="24"/>
        </w:rPr>
        <w:t xml:space="preserve"> deliver impressive computational performance, they often do so at the cost of high energy usage. In comparison, modern </w:t>
      </w:r>
      <w:r w:rsidRPr="00B4235A">
        <w:rPr>
          <w:rFonts w:ascii="Times New Roman" w:hAnsi="Times New Roman" w:cs="Times New Roman"/>
          <w:bCs/>
          <w:sz w:val="24"/>
        </w:rPr>
        <w:t>multi-core CPUs</w:t>
      </w:r>
      <w:r w:rsidRPr="00B4235A">
        <w:rPr>
          <w:rFonts w:ascii="Times New Roman" w:hAnsi="Times New Roman" w:cs="Times New Roman"/>
          <w:sz w:val="24"/>
        </w:rPr>
        <w:t xml:space="preserve">—especially those designed with machine learning optimization in mind—offer a </w:t>
      </w:r>
      <w:r w:rsidRPr="00B4235A">
        <w:rPr>
          <w:rFonts w:ascii="Times New Roman" w:hAnsi="Times New Roman" w:cs="Times New Roman"/>
          <w:bCs/>
          <w:sz w:val="24"/>
        </w:rPr>
        <w:t>balanced, cost-effective, and energy-efficient</w:t>
      </w:r>
      <w:r w:rsidRPr="00B4235A">
        <w:rPr>
          <w:rFonts w:ascii="Times New Roman" w:hAnsi="Times New Roman" w:cs="Times New Roman"/>
          <w:sz w:val="24"/>
        </w:rPr>
        <w:t xml:space="preserve"> alternative. They are especially well suited for </w:t>
      </w:r>
      <w:r w:rsidRPr="00B4235A">
        <w:rPr>
          <w:rFonts w:ascii="Times New Roman" w:hAnsi="Times New Roman" w:cs="Times New Roman"/>
          <w:bCs/>
          <w:sz w:val="24"/>
        </w:rPr>
        <w:t>lightweight architectures</w:t>
      </w:r>
      <w:r w:rsidRPr="00B4235A">
        <w:rPr>
          <w:rFonts w:ascii="Times New Roman" w:hAnsi="Times New Roman" w:cs="Times New Roman"/>
          <w:sz w:val="24"/>
        </w:rPr>
        <w:t xml:space="preserve"> like Multi-Layer </w:t>
      </w:r>
      <w:proofErr w:type="spellStart"/>
      <w:r w:rsidRPr="00B4235A">
        <w:rPr>
          <w:rFonts w:ascii="Times New Roman" w:hAnsi="Times New Roman" w:cs="Times New Roman"/>
          <w:sz w:val="24"/>
        </w:rPr>
        <w:t>Perceptrons</w:t>
      </w:r>
      <w:proofErr w:type="spellEnd"/>
      <w:r w:rsidRPr="00B4235A">
        <w:rPr>
          <w:rFonts w:ascii="Times New Roman" w:hAnsi="Times New Roman" w:cs="Times New Roman"/>
          <w:sz w:val="24"/>
        </w:rPr>
        <w:t xml:space="preserve"> (MLPs), where computational demands remain moderate.</w:t>
      </w:r>
    </w:p>
    <w:p w14:paraId="0CBA59A4" w14:textId="77777777" w:rsidR="00B4235A" w:rsidRDefault="00B4235A" w:rsidP="00B4235A">
      <w:pPr>
        <w:spacing w:after="0" w:line="276" w:lineRule="auto"/>
        <w:ind w:firstLine="720"/>
        <w:jc w:val="both"/>
        <w:rPr>
          <w:rFonts w:ascii="Times New Roman" w:hAnsi="Times New Roman" w:cs="Times New Roman"/>
          <w:sz w:val="24"/>
        </w:rPr>
      </w:pPr>
    </w:p>
    <w:p w14:paraId="640D9AA1" w14:textId="77777777" w:rsidR="00B4235A" w:rsidRPr="00B4235A" w:rsidRDefault="00B4235A" w:rsidP="00B4235A">
      <w:pPr>
        <w:spacing w:after="0" w:line="276" w:lineRule="auto"/>
        <w:ind w:firstLine="720"/>
        <w:jc w:val="both"/>
        <w:rPr>
          <w:rFonts w:ascii="Times New Roman" w:hAnsi="Times New Roman" w:cs="Times New Roman"/>
          <w:sz w:val="24"/>
        </w:rPr>
      </w:pPr>
    </w:p>
    <w:p w14:paraId="160D6E6C" w14:textId="77777777" w:rsidR="00F70733" w:rsidRDefault="00F70733" w:rsidP="00F70733">
      <w:pPr>
        <w:spacing w:after="0" w:line="276" w:lineRule="auto"/>
        <w:jc w:val="both"/>
        <w:rPr>
          <w:rFonts w:ascii="Times New Roman" w:hAnsi="Times New Roman" w:cs="Times New Roman"/>
          <w:b/>
          <w:sz w:val="24"/>
        </w:rPr>
      </w:pPr>
      <w:r w:rsidRPr="00F70733">
        <w:rPr>
          <w:rFonts w:ascii="Times New Roman" w:hAnsi="Times New Roman" w:cs="Times New Roman"/>
          <w:b/>
          <w:sz w:val="24"/>
        </w:rPr>
        <w:t>5.2. Modern CPUs</w:t>
      </w:r>
    </w:p>
    <w:p w14:paraId="237074CC" w14:textId="77777777" w:rsidR="00B4235A" w:rsidRPr="00F70733" w:rsidRDefault="00B4235A" w:rsidP="00F70733">
      <w:pPr>
        <w:spacing w:after="0" w:line="276" w:lineRule="auto"/>
        <w:jc w:val="both"/>
        <w:rPr>
          <w:rFonts w:ascii="Times New Roman" w:hAnsi="Times New Roman" w:cs="Times New Roman"/>
          <w:b/>
          <w:sz w:val="24"/>
        </w:rPr>
      </w:pPr>
    </w:p>
    <w:p w14:paraId="0F01411B" w14:textId="2B7ADCAC" w:rsidR="00F70733" w:rsidRDefault="00B4235A" w:rsidP="00B4235A">
      <w:pPr>
        <w:spacing w:after="0" w:line="276" w:lineRule="auto"/>
        <w:ind w:firstLine="720"/>
        <w:jc w:val="both"/>
        <w:rPr>
          <w:rFonts w:ascii="Times New Roman" w:hAnsi="Times New Roman" w:cs="Times New Roman"/>
          <w:sz w:val="24"/>
        </w:rPr>
      </w:pPr>
      <w:r w:rsidRPr="00B4235A">
        <w:rPr>
          <w:rFonts w:ascii="Times New Roman" w:hAnsi="Times New Roman" w:cs="Times New Roman"/>
          <w:sz w:val="24"/>
        </w:rPr>
        <w:t xml:space="preserve">Recent generations of CPUs have seen notable improvements in </w:t>
      </w:r>
      <w:r w:rsidRPr="00B4235A">
        <w:rPr>
          <w:rFonts w:ascii="Times New Roman" w:hAnsi="Times New Roman" w:cs="Times New Roman"/>
          <w:bCs/>
          <w:sz w:val="24"/>
        </w:rPr>
        <w:t>instruction set design, power regulation,</w:t>
      </w:r>
      <w:r w:rsidRPr="00B4235A">
        <w:rPr>
          <w:rFonts w:ascii="Times New Roman" w:hAnsi="Times New Roman" w:cs="Times New Roman"/>
          <w:sz w:val="24"/>
        </w:rPr>
        <w:t xml:space="preserve"> and </w:t>
      </w:r>
      <w:r w:rsidRPr="00B4235A">
        <w:rPr>
          <w:rFonts w:ascii="Times New Roman" w:hAnsi="Times New Roman" w:cs="Times New Roman"/>
          <w:bCs/>
          <w:sz w:val="24"/>
        </w:rPr>
        <w:t>parallel processing efficiency</w:t>
      </w:r>
      <w:r w:rsidRPr="00B4235A">
        <w:rPr>
          <w:rFonts w:ascii="Times New Roman" w:hAnsi="Times New Roman" w:cs="Times New Roman"/>
          <w:sz w:val="24"/>
        </w:rPr>
        <w:t xml:space="preserve">, making them increasingly suitable for sustainable AI workflows. These advancements allow researchers to run smaller models and datasets without relying on specialized accelerators, thereby </w:t>
      </w:r>
      <w:r w:rsidRPr="00B4235A">
        <w:rPr>
          <w:rFonts w:ascii="Times New Roman" w:hAnsi="Times New Roman" w:cs="Times New Roman"/>
          <w:bCs/>
          <w:sz w:val="24"/>
        </w:rPr>
        <w:t>extending the useful life of existing hardware</w:t>
      </w:r>
      <w:r w:rsidRPr="00B4235A">
        <w:rPr>
          <w:rFonts w:ascii="Times New Roman" w:hAnsi="Times New Roman" w:cs="Times New Roman"/>
          <w:sz w:val="24"/>
        </w:rPr>
        <w:t xml:space="preserve">. This not only reduces </w:t>
      </w:r>
      <w:r w:rsidRPr="00B4235A">
        <w:rPr>
          <w:rFonts w:ascii="Times New Roman" w:hAnsi="Times New Roman" w:cs="Times New Roman"/>
          <w:bCs/>
          <w:sz w:val="24"/>
        </w:rPr>
        <w:t>electronic waste</w:t>
      </w:r>
      <w:r w:rsidRPr="00B4235A">
        <w:rPr>
          <w:rFonts w:ascii="Times New Roman" w:hAnsi="Times New Roman" w:cs="Times New Roman"/>
          <w:sz w:val="24"/>
        </w:rPr>
        <w:t xml:space="preserve"> but also helps lower the </w:t>
      </w:r>
      <w:r w:rsidRPr="00B4235A">
        <w:rPr>
          <w:rFonts w:ascii="Times New Roman" w:hAnsi="Times New Roman" w:cs="Times New Roman"/>
          <w:bCs/>
          <w:sz w:val="24"/>
        </w:rPr>
        <w:t>operational costs</w:t>
      </w:r>
      <w:r w:rsidRPr="00B4235A">
        <w:rPr>
          <w:rFonts w:ascii="Times New Roman" w:hAnsi="Times New Roman" w:cs="Times New Roman"/>
          <w:sz w:val="24"/>
        </w:rPr>
        <w:t xml:space="preserve"> of model development. In applications that intersect with climate and environmental research, choosing energy-conscious hardware such as CPUs offers a </w:t>
      </w:r>
      <w:r w:rsidRPr="00B4235A">
        <w:rPr>
          <w:rFonts w:ascii="Times New Roman" w:hAnsi="Times New Roman" w:cs="Times New Roman"/>
          <w:bCs/>
          <w:sz w:val="24"/>
        </w:rPr>
        <w:t>scalable and responsible</w:t>
      </w:r>
      <w:r w:rsidRPr="00B4235A">
        <w:rPr>
          <w:rFonts w:ascii="Times New Roman" w:hAnsi="Times New Roman" w:cs="Times New Roman"/>
          <w:sz w:val="24"/>
        </w:rPr>
        <w:t xml:space="preserve"> way to advance AI while minimizing its ecological footprint.</w:t>
      </w:r>
      <w:r w:rsidRPr="00B4235A">
        <w:rPr>
          <w:rFonts w:ascii="Times New Roman" w:hAnsi="Times New Roman" w:cs="Times New Roman"/>
          <w:sz w:val="24"/>
        </w:rPr>
        <w:tab/>
      </w:r>
    </w:p>
    <w:p w14:paraId="2C3D866F" w14:textId="77777777" w:rsidR="00B4235A" w:rsidRPr="00B4235A" w:rsidRDefault="00B4235A" w:rsidP="00B4235A">
      <w:pPr>
        <w:spacing w:after="0" w:line="276" w:lineRule="auto"/>
        <w:ind w:firstLine="720"/>
        <w:jc w:val="both"/>
        <w:rPr>
          <w:rFonts w:ascii="Times New Roman" w:hAnsi="Times New Roman" w:cs="Times New Roman"/>
          <w:sz w:val="24"/>
        </w:rPr>
      </w:pPr>
    </w:p>
    <w:p w14:paraId="3E2B644D" w14:textId="77777777" w:rsidR="00F70733" w:rsidRPr="00F70733" w:rsidRDefault="00F70733" w:rsidP="00F70733">
      <w:pPr>
        <w:spacing w:after="0" w:line="276" w:lineRule="auto"/>
        <w:jc w:val="center"/>
        <w:rPr>
          <w:rFonts w:ascii="Times New Roman" w:hAnsi="Times New Roman" w:cs="Times New Roman"/>
          <w:b/>
          <w:sz w:val="24"/>
        </w:rPr>
      </w:pPr>
      <w:r>
        <w:rPr>
          <w:rFonts w:ascii="Times New Roman" w:hAnsi="Times New Roman" w:cs="Times New Roman"/>
          <w:b/>
          <w:sz w:val="24"/>
        </w:rPr>
        <w:t xml:space="preserve">6. </w:t>
      </w:r>
      <w:r w:rsidRPr="001E2077">
        <w:rPr>
          <w:rFonts w:ascii="Times New Roman" w:eastAsia="Times New Roman" w:hAnsi="Times New Roman" w:cs="Times New Roman"/>
          <w:b/>
          <w:sz w:val="24"/>
          <w:szCs w:val="24"/>
          <w:lang w:val="en-IN" w:eastAsia="en-IN"/>
        </w:rPr>
        <w:t xml:space="preserve">Air Quality Index (AQI) prediction using a </w:t>
      </w:r>
      <w:proofErr w:type="spellStart"/>
      <w:r w:rsidRPr="001E2077">
        <w:rPr>
          <w:rFonts w:ascii="Times New Roman" w:eastAsia="Times New Roman" w:hAnsi="Times New Roman" w:cs="Times New Roman"/>
          <w:b/>
          <w:sz w:val="24"/>
          <w:szCs w:val="24"/>
          <w:lang w:val="en-IN" w:eastAsia="en-IN"/>
        </w:rPr>
        <w:t>PyTorch</w:t>
      </w:r>
      <w:proofErr w:type="spellEnd"/>
      <w:r w:rsidRPr="001E2077">
        <w:rPr>
          <w:rFonts w:ascii="Times New Roman" w:eastAsia="Times New Roman" w:hAnsi="Times New Roman" w:cs="Times New Roman"/>
          <w:b/>
          <w:sz w:val="24"/>
          <w:szCs w:val="24"/>
          <w:lang w:val="en-IN" w:eastAsia="en-IN"/>
        </w:rPr>
        <w:t>-based deep learning model.</w:t>
      </w:r>
    </w:p>
    <w:p w14:paraId="21B3C05B" w14:textId="77777777" w:rsidR="00F70733" w:rsidRPr="005707B9" w:rsidRDefault="00F70733" w:rsidP="005707B9">
      <w:pPr>
        <w:spacing w:after="0" w:line="276" w:lineRule="auto"/>
        <w:jc w:val="both"/>
        <w:rPr>
          <w:rFonts w:ascii="Times New Roman" w:hAnsi="Times New Roman" w:cs="Times New Roman"/>
          <w:sz w:val="24"/>
        </w:rPr>
      </w:pPr>
    </w:p>
    <w:p w14:paraId="72640E44" w14:textId="45098D79" w:rsidR="00656963" w:rsidRPr="00B4235A" w:rsidRDefault="00B4235A" w:rsidP="00B4235A">
      <w:pPr>
        <w:spacing w:after="0" w:line="276" w:lineRule="auto"/>
        <w:ind w:firstLine="720"/>
        <w:jc w:val="both"/>
        <w:rPr>
          <w:rFonts w:ascii="Times New Roman" w:hAnsi="Times New Roman" w:cs="Times New Roman"/>
          <w:sz w:val="24"/>
          <w:lang w:val="en-IN"/>
        </w:rPr>
      </w:pPr>
      <w:r w:rsidRPr="00B4235A">
        <w:rPr>
          <w:rFonts w:ascii="Times New Roman" w:hAnsi="Times New Roman" w:cs="Times New Roman"/>
          <w:sz w:val="24"/>
        </w:rPr>
        <w:t xml:space="preserve">In this study, the </w:t>
      </w:r>
      <w:r w:rsidRPr="00B4235A">
        <w:rPr>
          <w:rFonts w:ascii="Times New Roman" w:hAnsi="Times New Roman" w:cs="Times New Roman"/>
          <w:bCs/>
          <w:sz w:val="24"/>
        </w:rPr>
        <w:t>AQI forecasting</w:t>
      </w:r>
      <w:r w:rsidRPr="00B4235A">
        <w:rPr>
          <w:rFonts w:ascii="Times New Roman" w:hAnsi="Times New Roman" w:cs="Times New Roman"/>
          <w:sz w:val="24"/>
        </w:rPr>
        <w:t xml:space="preserve"> task was implemented using a </w:t>
      </w:r>
      <w:r w:rsidRPr="00B4235A">
        <w:rPr>
          <w:rFonts w:ascii="Times New Roman" w:hAnsi="Times New Roman" w:cs="Times New Roman"/>
          <w:bCs/>
          <w:sz w:val="24"/>
        </w:rPr>
        <w:t>Multi-Layer Perceptron (MLP)</w:t>
      </w:r>
      <w:r w:rsidRPr="00B4235A">
        <w:rPr>
          <w:rFonts w:ascii="Times New Roman" w:hAnsi="Times New Roman" w:cs="Times New Roman"/>
          <w:sz w:val="24"/>
        </w:rPr>
        <w:t xml:space="preserve"> model built with </w:t>
      </w:r>
      <w:r w:rsidRPr="00B4235A">
        <w:rPr>
          <w:rFonts w:ascii="Times New Roman" w:hAnsi="Times New Roman" w:cs="Times New Roman"/>
          <w:bCs/>
          <w:sz w:val="24"/>
        </w:rPr>
        <w:t>PyTorch</w:t>
      </w:r>
      <w:r w:rsidRPr="00B4235A">
        <w:rPr>
          <w:rFonts w:ascii="Times New Roman" w:hAnsi="Times New Roman" w:cs="Times New Roman"/>
          <w:sz w:val="24"/>
        </w:rPr>
        <w:t xml:space="preserve"> and executed entirely on a </w:t>
      </w:r>
      <w:r w:rsidRPr="00B4235A">
        <w:rPr>
          <w:rFonts w:ascii="Times New Roman" w:hAnsi="Times New Roman" w:cs="Times New Roman"/>
          <w:bCs/>
          <w:sz w:val="24"/>
        </w:rPr>
        <w:t>standard CPU</w:t>
      </w:r>
      <w:r w:rsidRPr="00B4235A">
        <w:rPr>
          <w:rFonts w:ascii="Times New Roman" w:hAnsi="Times New Roman" w:cs="Times New Roman"/>
          <w:sz w:val="24"/>
        </w:rPr>
        <w:t xml:space="preserve">. Instead of relying on high-power GPUs, the focus was on creating a </w:t>
      </w:r>
      <w:r w:rsidRPr="00B4235A">
        <w:rPr>
          <w:rFonts w:ascii="Times New Roman" w:hAnsi="Times New Roman" w:cs="Times New Roman"/>
          <w:bCs/>
          <w:sz w:val="24"/>
        </w:rPr>
        <w:t>low-cost and energy-conscious setup</w:t>
      </w:r>
      <w:r w:rsidRPr="00B4235A">
        <w:rPr>
          <w:rFonts w:ascii="Times New Roman" w:hAnsi="Times New Roman" w:cs="Times New Roman"/>
          <w:sz w:val="24"/>
        </w:rPr>
        <w:t xml:space="preserve">. Despite its modest architecture, the MLP was able to train and test effectively within a reasonable time frame, given a well-structured air quality dataset. This approach represents a deliberate </w:t>
      </w:r>
      <w:r w:rsidRPr="00B4235A">
        <w:rPr>
          <w:rFonts w:ascii="Times New Roman" w:hAnsi="Times New Roman" w:cs="Times New Roman"/>
          <w:bCs/>
          <w:sz w:val="24"/>
        </w:rPr>
        <w:t>trade-off between computational performance and energy efficiency</w:t>
      </w:r>
      <w:r w:rsidRPr="00B4235A">
        <w:rPr>
          <w:rFonts w:ascii="Times New Roman" w:hAnsi="Times New Roman" w:cs="Times New Roman"/>
          <w:sz w:val="24"/>
        </w:rPr>
        <w:t xml:space="preserve">, highlighting that meaningful AI research does not always require energy-intensive infrastructure. By avoiding specialized </w:t>
      </w:r>
      <w:r w:rsidRPr="00B4235A">
        <w:rPr>
          <w:rFonts w:ascii="Times New Roman" w:hAnsi="Times New Roman" w:cs="Times New Roman"/>
          <w:sz w:val="24"/>
        </w:rPr>
        <w:lastRenderedPageBreak/>
        <w:t xml:space="preserve">hardware accelerators, the overall </w:t>
      </w:r>
      <w:r w:rsidRPr="00B4235A">
        <w:rPr>
          <w:rFonts w:ascii="Times New Roman" w:hAnsi="Times New Roman" w:cs="Times New Roman"/>
          <w:bCs/>
          <w:sz w:val="24"/>
        </w:rPr>
        <w:t>energy footprint</w:t>
      </w:r>
      <w:r w:rsidRPr="00B4235A">
        <w:rPr>
          <w:rFonts w:ascii="Times New Roman" w:hAnsi="Times New Roman" w:cs="Times New Roman"/>
          <w:sz w:val="24"/>
        </w:rPr>
        <w:t xml:space="preserve"> of the system was reduced while maintaining </w:t>
      </w:r>
      <w:r w:rsidRPr="00B4235A">
        <w:rPr>
          <w:rFonts w:ascii="Times New Roman" w:hAnsi="Times New Roman" w:cs="Times New Roman"/>
          <w:bCs/>
          <w:sz w:val="24"/>
        </w:rPr>
        <w:t>satisfactory prediction accuracy</w:t>
      </w:r>
      <w:r w:rsidRPr="00B4235A">
        <w:rPr>
          <w:rFonts w:ascii="Times New Roman" w:hAnsi="Times New Roman" w:cs="Times New Roman"/>
          <w:sz w:val="24"/>
        </w:rPr>
        <w:t xml:space="preserve"> for real-world applications.</w:t>
      </w:r>
    </w:p>
    <w:p w14:paraId="4A2F96B9" w14:textId="77777777" w:rsidR="0049427F" w:rsidRPr="005707B9" w:rsidRDefault="0049427F" w:rsidP="00F70733">
      <w:pPr>
        <w:spacing w:after="0" w:line="276" w:lineRule="auto"/>
        <w:ind w:firstLine="720"/>
        <w:jc w:val="both"/>
        <w:rPr>
          <w:rFonts w:ascii="Times New Roman" w:hAnsi="Times New Roman" w:cs="Times New Roman"/>
          <w:sz w:val="24"/>
        </w:rPr>
      </w:pPr>
    </w:p>
    <w:p w14:paraId="1EB609C8" w14:textId="77777777" w:rsidR="00F70733" w:rsidRPr="00F70733" w:rsidRDefault="0049427F" w:rsidP="00F70733">
      <w:pPr>
        <w:spacing w:after="0" w:line="276" w:lineRule="auto"/>
        <w:jc w:val="both"/>
        <w:rPr>
          <w:rFonts w:ascii="Times New Roman" w:hAnsi="Times New Roman" w:cs="Times New Roman"/>
          <w:b/>
          <w:bCs/>
          <w:sz w:val="24"/>
          <w:lang w:val="en-IN"/>
        </w:rPr>
      </w:pPr>
      <w:r>
        <w:rPr>
          <w:rFonts w:ascii="Times New Roman" w:hAnsi="Times New Roman" w:cs="Times New Roman"/>
          <w:b/>
          <w:bCs/>
          <w:sz w:val="24"/>
          <w:lang w:val="en-IN"/>
        </w:rPr>
        <w:t>6.</w:t>
      </w:r>
      <w:r w:rsidR="00F70733" w:rsidRPr="00F70733">
        <w:rPr>
          <w:rFonts w:ascii="Times New Roman" w:hAnsi="Times New Roman" w:cs="Times New Roman"/>
          <w:b/>
          <w:bCs/>
          <w:sz w:val="24"/>
          <w:lang w:val="en-IN"/>
        </w:rPr>
        <w:t>1. Dataset Description</w:t>
      </w:r>
    </w:p>
    <w:p w14:paraId="0C6F193B" w14:textId="591E75B9" w:rsidR="00B4235A" w:rsidRPr="00B4235A" w:rsidRDefault="00B4235A" w:rsidP="00B4235A">
      <w:pPr>
        <w:spacing w:after="0" w:line="276" w:lineRule="auto"/>
        <w:jc w:val="both"/>
        <w:rPr>
          <w:rFonts w:ascii="Times New Roman" w:hAnsi="Times New Roman" w:cs="Times New Roman"/>
          <w:sz w:val="24"/>
        </w:rPr>
      </w:pPr>
      <w:r w:rsidRPr="00B4235A">
        <w:rPr>
          <w:rFonts w:ascii="Times New Roman" w:hAnsi="Times New Roman" w:cs="Times New Roman"/>
          <w:sz w:val="24"/>
        </w:rPr>
        <w:t xml:space="preserve">The dataset used in this work comprises </w:t>
      </w:r>
      <w:r w:rsidRPr="00B4235A">
        <w:rPr>
          <w:rFonts w:ascii="Times New Roman" w:hAnsi="Times New Roman" w:cs="Times New Roman"/>
          <w:b/>
          <w:bCs/>
          <w:sz w:val="24"/>
        </w:rPr>
        <w:t>global air quality records</w:t>
      </w:r>
      <w:r w:rsidRPr="00B4235A">
        <w:rPr>
          <w:rFonts w:ascii="Times New Roman" w:hAnsi="Times New Roman" w:cs="Times New Roman"/>
          <w:sz w:val="24"/>
        </w:rPr>
        <w:t xml:space="preserve"> containing pollutant concentration levels and corresponding </w:t>
      </w:r>
      <w:r w:rsidRPr="00B4235A">
        <w:rPr>
          <w:rFonts w:ascii="Times New Roman" w:hAnsi="Times New Roman" w:cs="Times New Roman"/>
          <w:b/>
          <w:bCs/>
          <w:sz w:val="24"/>
        </w:rPr>
        <w:t>Air Quality Index (AQI)</w:t>
      </w:r>
      <w:r w:rsidRPr="00B4235A">
        <w:rPr>
          <w:rFonts w:ascii="Times New Roman" w:hAnsi="Times New Roman" w:cs="Times New Roman"/>
          <w:sz w:val="24"/>
        </w:rPr>
        <w:t xml:space="preserve"> values collected from various cities and countries. The data is organized in a </w:t>
      </w:r>
      <w:r w:rsidRPr="00B4235A">
        <w:rPr>
          <w:rFonts w:ascii="Times New Roman" w:hAnsi="Times New Roman" w:cs="Times New Roman"/>
          <w:b/>
          <w:bCs/>
          <w:sz w:val="24"/>
        </w:rPr>
        <w:t>tabular format</w:t>
      </w:r>
      <w:r w:rsidRPr="00B4235A">
        <w:rPr>
          <w:rFonts w:ascii="Times New Roman" w:hAnsi="Times New Roman" w:cs="Times New Roman"/>
          <w:sz w:val="24"/>
        </w:rPr>
        <w:t xml:space="preserve">, suitable for both </w:t>
      </w:r>
      <w:r w:rsidRPr="00B4235A">
        <w:rPr>
          <w:rFonts w:ascii="Times New Roman" w:hAnsi="Times New Roman" w:cs="Times New Roman"/>
          <w:b/>
          <w:bCs/>
          <w:sz w:val="24"/>
        </w:rPr>
        <w:t>statistical analysis</w:t>
      </w:r>
      <w:r w:rsidRPr="00B4235A">
        <w:rPr>
          <w:rFonts w:ascii="Times New Roman" w:hAnsi="Times New Roman" w:cs="Times New Roman"/>
          <w:sz w:val="24"/>
        </w:rPr>
        <w:t xml:space="preserve"> and </w:t>
      </w:r>
      <w:r w:rsidRPr="00B4235A">
        <w:rPr>
          <w:rFonts w:ascii="Times New Roman" w:hAnsi="Times New Roman" w:cs="Times New Roman"/>
          <w:b/>
          <w:bCs/>
          <w:sz w:val="24"/>
        </w:rPr>
        <w:t>machine learning tasks</w:t>
      </w:r>
      <w:r w:rsidRPr="00B4235A">
        <w:rPr>
          <w:rFonts w:ascii="Times New Roman" w:hAnsi="Times New Roman" w:cs="Times New Roman"/>
          <w:sz w:val="24"/>
        </w:rPr>
        <w:t xml:space="preserve">. Its structured nature </w:t>
      </w:r>
      <w:r w:rsidR="00CD4582">
        <w:rPr>
          <w:rFonts w:ascii="Times New Roman" w:hAnsi="Times New Roman" w:cs="Times New Roman"/>
          <w:sz w:val="24"/>
        </w:rPr>
        <w:t>enable</w:t>
      </w:r>
      <w:r w:rsidRPr="00B4235A">
        <w:rPr>
          <w:rFonts w:ascii="Times New Roman" w:hAnsi="Times New Roman" w:cs="Times New Roman"/>
          <w:sz w:val="24"/>
        </w:rPr>
        <w:t>s it particularly useful for evaluating lightweight neural models such as MLPs in forecasting and environmental analytics contexts.</w:t>
      </w:r>
    </w:p>
    <w:p w14:paraId="7DA05BEF" w14:textId="77777777" w:rsidR="00656963" w:rsidRPr="00656963" w:rsidRDefault="00656963" w:rsidP="00656963">
      <w:pPr>
        <w:spacing w:after="0" w:line="276" w:lineRule="auto"/>
        <w:jc w:val="both"/>
        <w:rPr>
          <w:rFonts w:ascii="Times New Roman" w:hAnsi="Times New Roman" w:cs="Times New Roman"/>
          <w:sz w:val="24"/>
          <w:lang w:val="en-IN"/>
        </w:rPr>
      </w:pPr>
    </w:p>
    <w:p w14:paraId="08A3ABE8" w14:textId="77777777" w:rsidR="00F70733" w:rsidRDefault="00F70733" w:rsidP="00F70733">
      <w:pPr>
        <w:spacing w:after="0" w:line="276" w:lineRule="auto"/>
        <w:jc w:val="both"/>
        <w:rPr>
          <w:rFonts w:ascii="Times New Roman" w:hAnsi="Times New Roman" w:cs="Times New Roman"/>
          <w:sz w:val="24"/>
        </w:rPr>
      </w:pPr>
      <w:r w:rsidRPr="00F70733">
        <w:rPr>
          <w:rFonts w:ascii="Times New Roman" w:hAnsi="Times New Roman" w:cs="Times New Roman"/>
          <w:sz w:val="24"/>
        </w:rPr>
        <w:t>Breakdown of variables</w:t>
      </w:r>
    </w:p>
    <w:p w14:paraId="0A068D2B" w14:textId="77777777" w:rsidR="0049427F" w:rsidRPr="00F70733" w:rsidRDefault="0049427F" w:rsidP="00F70733">
      <w:pPr>
        <w:spacing w:after="0" w:line="276" w:lineRule="auto"/>
        <w:jc w:val="both"/>
        <w:rPr>
          <w:rFonts w:ascii="Times New Roman" w:hAnsi="Times New Roman" w:cs="Times New Roman"/>
          <w:sz w:val="24"/>
        </w:rPr>
      </w:pPr>
    </w:p>
    <w:tbl>
      <w:tblPr>
        <w:tblStyle w:val="TableGrid"/>
        <w:tblW w:w="0" w:type="auto"/>
        <w:tblLook w:val="04A0" w:firstRow="1" w:lastRow="0" w:firstColumn="1" w:lastColumn="0" w:noHBand="0" w:noVBand="1"/>
      </w:tblPr>
      <w:tblGrid>
        <w:gridCol w:w="2176"/>
        <w:gridCol w:w="6841"/>
      </w:tblGrid>
      <w:tr w:rsidR="00F70733" w:rsidRPr="00F70733" w14:paraId="61D3A36F" w14:textId="77777777" w:rsidTr="0049427F">
        <w:tc>
          <w:tcPr>
            <w:tcW w:w="0" w:type="auto"/>
            <w:vAlign w:val="center"/>
            <w:hideMark/>
          </w:tcPr>
          <w:p w14:paraId="386272B4" w14:textId="77777777" w:rsidR="00F70733" w:rsidRPr="00F70733" w:rsidRDefault="00F70733" w:rsidP="0049427F">
            <w:pPr>
              <w:spacing w:line="276" w:lineRule="auto"/>
              <w:jc w:val="center"/>
              <w:rPr>
                <w:rFonts w:ascii="Times New Roman" w:hAnsi="Times New Roman" w:cs="Times New Roman"/>
                <w:b/>
                <w:bCs/>
                <w:sz w:val="24"/>
                <w:lang w:val="en-IN"/>
              </w:rPr>
            </w:pPr>
            <w:r w:rsidRPr="00F70733">
              <w:rPr>
                <w:rFonts w:ascii="Times New Roman" w:hAnsi="Times New Roman" w:cs="Times New Roman"/>
                <w:b/>
                <w:bCs/>
                <w:sz w:val="24"/>
                <w:lang w:val="en-IN"/>
              </w:rPr>
              <w:t>Column Name</w:t>
            </w:r>
          </w:p>
        </w:tc>
        <w:tc>
          <w:tcPr>
            <w:tcW w:w="0" w:type="auto"/>
            <w:vAlign w:val="center"/>
            <w:hideMark/>
          </w:tcPr>
          <w:p w14:paraId="33D73331" w14:textId="77777777" w:rsidR="00F70733" w:rsidRPr="00F70733" w:rsidRDefault="00F70733" w:rsidP="0049427F">
            <w:pPr>
              <w:spacing w:line="276" w:lineRule="auto"/>
              <w:jc w:val="center"/>
              <w:rPr>
                <w:rFonts w:ascii="Times New Roman" w:hAnsi="Times New Roman" w:cs="Times New Roman"/>
                <w:b/>
                <w:bCs/>
                <w:sz w:val="24"/>
                <w:lang w:val="en-IN"/>
              </w:rPr>
            </w:pPr>
            <w:r w:rsidRPr="00F70733">
              <w:rPr>
                <w:rFonts w:ascii="Times New Roman" w:hAnsi="Times New Roman" w:cs="Times New Roman"/>
                <w:b/>
                <w:bCs/>
                <w:sz w:val="24"/>
                <w:lang w:val="en-IN"/>
              </w:rPr>
              <w:t>Description</w:t>
            </w:r>
          </w:p>
        </w:tc>
      </w:tr>
      <w:tr w:rsidR="00F70733" w:rsidRPr="00F70733" w14:paraId="615F4D6B" w14:textId="77777777" w:rsidTr="0049427F">
        <w:tc>
          <w:tcPr>
            <w:tcW w:w="0" w:type="auto"/>
            <w:hideMark/>
          </w:tcPr>
          <w:p w14:paraId="0F31C1DA" w14:textId="77777777" w:rsidR="00F70733" w:rsidRPr="0049427F" w:rsidRDefault="00F70733" w:rsidP="00F70733">
            <w:pPr>
              <w:spacing w:line="276" w:lineRule="auto"/>
              <w:jc w:val="both"/>
              <w:rPr>
                <w:rFonts w:ascii="Times New Roman" w:hAnsi="Times New Roman" w:cs="Times New Roman"/>
                <w:sz w:val="24"/>
                <w:lang w:val="en-IN"/>
              </w:rPr>
            </w:pPr>
            <w:r w:rsidRPr="0049427F">
              <w:rPr>
                <w:rFonts w:ascii="Times New Roman" w:hAnsi="Times New Roman" w:cs="Times New Roman"/>
                <w:bCs/>
                <w:sz w:val="24"/>
                <w:lang w:val="en-IN"/>
              </w:rPr>
              <w:t>Country</w:t>
            </w:r>
          </w:p>
        </w:tc>
        <w:tc>
          <w:tcPr>
            <w:tcW w:w="0" w:type="auto"/>
            <w:hideMark/>
          </w:tcPr>
          <w:p w14:paraId="02E68A96" w14:textId="77777777" w:rsidR="00F70733" w:rsidRPr="00F70733" w:rsidRDefault="00F70733" w:rsidP="00F70733">
            <w:pPr>
              <w:spacing w:line="276" w:lineRule="auto"/>
              <w:jc w:val="both"/>
              <w:rPr>
                <w:rFonts w:ascii="Times New Roman" w:hAnsi="Times New Roman" w:cs="Times New Roman"/>
                <w:sz w:val="24"/>
                <w:lang w:val="en-IN"/>
              </w:rPr>
            </w:pPr>
            <w:r w:rsidRPr="00F70733">
              <w:rPr>
                <w:rFonts w:ascii="Times New Roman" w:hAnsi="Times New Roman" w:cs="Times New Roman"/>
                <w:sz w:val="24"/>
                <w:lang w:val="en-IN"/>
              </w:rPr>
              <w:t>The country where the air quality reading was recorded.</w:t>
            </w:r>
          </w:p>
        </w:tc>
      </w:tr>
      <w:tr w:rsidR="00F70733" w:rsidRPr="00F70733" w14:paraId="503B5CD9" w14:textId="77777777" w:rsidTr="0049427F">
        <w:tc>
          <w:tcPr>
            <w:tcW w:w="0" w:type="auto"/>
            <w:hideMark/>
          </w:tcPr>
          <w:p w14:paraId="2029F32B" w14:textId="77777777" w:rsidR="00F70733" w:rsidRPr="0049427F" w:rsidRDefault="00F70733" w:rsidP="00F70733">
            <w:pPr>
              <w:spacing w:line="276" w:lineRule="auto"/>
              <w:jc w:val="both"/>
              <w:rPr>
                <w:rFonts w:ascii="Times New Roman" w:hAnsi="Times New Roman" w:cs="Times New Roman"/>
                <w:sz w:val="24"/>
                <w:lang w:val="en-IN"/>
              </w:rPr>
            </w:pPr>
            <w:r w:rsidRPr="0049427F">
              <w:rPr>
                <w:rFonts w:ascii="Times New Roman" w:hAnsi="Times New Roman" w:cs="Times New Roman"/>
                <w:bCs/>
                <w:sz w:val="24"/>
                <w:lang w:val="en-IN"/>
              </w:rPr>
              <w:t>City</w:t>
            </w:r>
          </w:p>
        </w:tc>
        <w:tc>
          <w:tcPr>
            <w:tcW w:w="0" w:type="auto"/>
            <w:hideMark/>
          </w:tcPr>
          <w:p w14:paraId="04627551" w14:textId="77777777" w:rsidR="00F70733" w:rsidRPr="00F70733" w:rsidRDefault="00F70733" w:rsidP="00F70733">
            <w:pPr>
              <w:spacing w:line="276" w:lineRule="auto"/>
              <w:jc w:val="both"/>
              <w:rPr>
                <w:rFonts w:ascii="Times New Roman" w:hAnsi="Times New Roman" w:cs="Times New Roman"/>
                <w:sz w:val="24"/>
                <w:lang w:val="en-IN"/>
              </w:rPr>
            </w:pPr>
            <w:r w:rsidRPr="00F70733">
              <w:rPr>
                <w:rFonts w:ascii="Times New Roman" w:hAnsi="Times New Roman" w:cs="Times New Roman"/>
                <w:sz w:val="24"/>
                <w:lang w:val="en-IN"/>
              </w:rPr>
              <w:t>The specific city in the respective country.</w:t>
            </w:r>
          </w:p>
        </w:tc>
      </w:tr>
      <w:tr w:rsidR="00F70733" w:rsidRPr="00F70733" w14:paraId="6514187E" w14:textId="77777777" w:rsidTr="0049427F">
        <w:tc>
          <w:tcPr>
            <w:tcW w:w="0" w:type="auto"/>
            <w:hideMark/>
          </w:tcPr>
          <w:p w14:paraId="1065C20F" w14:textId="77777777" w:rsidR="00F70733" w:rsidRPr="0049427F" w:rsidRDefault="00F70733" w:rsidP="00F70733">
            <w:pPr>
              <w:spacing w:line="276" w:lineRule="auto"/>
              <w:jc w:val="both"/>
              <w:rPr>
                <w:rFonts w:ascii="Times New Roman" w:hAnsi="Times New Roman" w:cs="Times New Roman"/>
                <w:sz w:val="24"/>
                <w:lang w:val="en-IN"/>
              </w:rPr>
            </w:pPr>
            <w:r w:rsidRPr="0049427F">
              <w:rPr>
                <w:rFonts w:ascii="Times New Roman" w:hAnsi="Times New Roman" w:cs="Times New Roman"/>
                <w:bCs/>
                <w:sz w:val="24"/>
                <w:lang w:val="en-IN"/>
              </w:rPr>
              <w:t>AQI Value</w:t>
            </w:r>
          </w:p>
        </w:tc>
        <w:tc>
          <w:tcPr>
            <w:tcW w:w="0" w:type="auto"/>
            <w:hideMark/>
          </w:tcPr>
          <w:p w14:paraId="2AD26908" w14:textId="77777777" w:rsidR="00F70733" w:rsidRPr="00F70733" w:rsidRDefault="00F70733" w:rsidP="00F70733">
            <w:pPr>
              <w:spacing w:line="276" w:lineRule="auto"/>
              <w:jc w:val="both"/>
              <w:rPr>
                <w:rFonts w:ascii="Times New Roman" w:hAnsi="Times New Roman" w:cs="Times New Roman"/>
                <w:sz w:val="24"/>
                <w:lang w:val="en-IN"/>
              </w:rPr>
            </w:pPr>
            <w:r w:rsidRPr="00F70733">
              <w:rPr>
                <w:rFonts w:ascii="Times New Roman" w:hAnsi="Times New Roman" w:cs="Times New Roman"/>
                <w:sz w:val="24"/>
                <w:lang w:val="en-IN"/>
              </w:rPr>
              <w:t>The overall Air Quality Index — a quantitative measure of air pollution.</w:t>
            </w:r>
          </w:p>
        </w:tc>
      </w:tr>
      <w:tr w:rsidR="00F70733" w:rsidRPr="00F70733" w14:paraId="3366D800" w14:textId="77777777" w:rsidTr="0049427F">
        <w:tc>
          <w:tcPr>
            <w:tcW w:w="0" w:type="auto"/>
            <w:hideMark/>
          </w:tcPr>
          <w:p w14:paraId="4EFC89A4" w14:textId="77777777" w:rsidR="00F70733" w:rsidRPr="0049427F" w:rsidRDefault="00F70733" w:rsidP="00F70733">
            <w:pPr>
              <w:spacing w:line="276" w:lineRule="auto"/>
              <w:jc w:val="both"/>
              <w:rPr>
                <w:rFonts w:ascii="Times New Roman" w:hAnsi="Times New Roman" w:cs="Times New Roman"/>
                <w:sz w:val="24"/>
                <w:lang w:val="en-IN"/>
              </w:rPr>
            </w:pPr>
            <w:r w:rsidRPr="0049427F">
              <w:rPr>
                <w:rFonts w:ascii="Times New Roman" w:hAnsi="Times New Roman" w:cs="Times New Roman"/>
                <w:bCs/>
                <w:sz w:val="24"/>
                <w:lang w:val="en-IN"/>
              </w:rPr>
              <w:t>AQI Category</w:t>
            </w:r>
          </w:p>
        </w:tc>
        <w:tc>
          <w:tcPr>
            <w:tcW w:w="0" w:type="auto"/>
            <w:hideMark/>
          </w:tcPr>
          <w:p w14:paraId="493939AF" w14:textId="77777777" w:rsidR="00F70733" w:rsidRPr="00F70733" w:rsidRDefault="00F70733" w:rsidP="00F70733">
            <w:pPr>
              <w:spacing w:line="276" w:lineRule="auto"/>
              <w:jc w:val="both"/>
              <w:rPr>
                <w:rFonts w:ascii="Times New Roman" w:hAnsi="Times New Roman" w:cs="Times New Roman"/>
                <w:sz w:val="24"/>
                <w:lang w:val="en-IN"/>
              </w:rPr>
            </w:pPr>
            <w:r w:rsidRPr="00F70733">
              <w:rPr>
                <w:rFonts w:ascii="Times New Roman" w:hAnsi="Times New Roman" w:cs="Times New Roman"/>
                <w:sz w:val="24"/>
                <w:lang w:val="en-IN"/>
              </w:rPr>
              <w:t>The qualitative category of AQI (e.g., Good, Moderate, Unhealthy).</w:t>
            </w:r>
          </w:p>
        </w:tc>
      </w:tr>
      <w:tr w:rsidR="00F70733" w:rsidRPr="00F70733" w14:paraId="79211FD8" w14:textId="77777777" w:rsidTr="0049427F">
        <w:tc>
          <w:tcPr>
            <w:tcW w:w="0" w:type="auto"/>
            <w:hideMark/>
          </w:tcPr>
          <w:p w14:paraId="0B794149" w14:textId="77777777" w:rsidR="00F70733" w:rsidRPr="0049427F" w:rsidRDefault="00F70733" w:rsidP="00F70733">
            <w:pPr>
              <w:spacing w:line="276" w:lineRule="auto"/>
              <w:jc w:val="both"/>
              <w:rPr>
                <w:rFonts w:ascii="Times New Roman" w:hAnsi="Times New Roman" w:cs="Times New Roman"/>
                <w:sz w:val="24"/>
                <w:lang w:val="en-IN"/>
              </w:rPr>
            </w:pPr>
            <w:r w:rsidRPr="0049427F">
              <w:rPr>
                <w:rFonts w:ascii="Times New Roman" w:hAnsi="Times New Roman" w:cs="Times New Roman"/>
                <w:bCs/>
                <w:sz w:val="24"/>
                <w:lang w:val="en-IN"/>
              </w:rPr>
              <w:t>CO AQI Value</w:t>
            </w:r>
          </w:p>
        </w:tc>
        <w:tc>
          <w:tcPr>
            <w:tcW w:w="0" w:type="auto"/>
            <w:hideMark/>
          </w:tcPr>
          <w:p w14:paraId="45CA335C" w14:textId="77777777" w:rsidR="00F70733" w:rsidRPr="00F70733" w:rsidRDefault="00F70733" w:rsidP="00F70733">
            <w:pPr>
              <w:spacing w:line="276" w:lineRule="auto"/>
              <w:jc w:val="both"/>
              <w:rPr>
                <w:rFonts w:ascii="Times New Roman" w:hAnsi="Times New Roman" w:cs="Times New Roman"/>
                <w:sz w:val="24"/>
                <w:lang w:val="en-IN"/>
              </w:rPr>
            </w:pPr>
            <w:r w:rsidRPr="00F70733">
              <w:rPr>
                <w:rFonts w:ascii="Times New Roman" w:hAnsi="Times New Roman" w:cs="Times New Roman"/>
                <w:sz w:val="24"/>
                <w:lang w:val="en-IN"/>
              </w:rPr>
              <w:t>AQI sub-index based on Carbon Monoxide (CO) concentration.</w:t>
            </w:r>
          </w:p>
        </w:tc>
      </w:tr>
      <w:tr w:rsidR="00F70733" w:rsidRPr="00F70733" w14:paraId="4BA3BA98" w14:textId="77777777" w:rsidTr="0049427F">
        <w:tc>
          <w:tcPr>
            <w:tcW w:w="0" w:type="auto"/>
            <w:hideMark/>
          </w:tcPr>
          <w:p w14:paraId="06CF8FFE" w14:textId="77777777" w:rsidR="00F70733" w:rsidRPr="0049427F" w:rsidRDefault="00F70733" w:rsidP="00F70733">
            <w:pPr>
              <w:spacing w:line="276" w:lineRule="auto"/>
              <w:jc w:val="both"/>
              <w:rPr>
                <w:rFonts w:ascii="Times New Roman" w:hAnsi="Times New Roman" w:cs="Times New Roman"/>
                <w:sz w:val="24"/>
                <w:lang w:val="en-IN"/>
              </w:rPr>
            </w:pPr>
            <w:r w:rsidRPr="0049427F">
              <w:rPr>
                <w:rFonts w:ascii="Times New Roman" w:hAnsi="Times New Roman" w:cs="Times New Roman"/>
                <w:bCs/>
                <w:sz w:val="24"/>
                <w:lang w:val="en-IN"/>
              </w:rPr>
              <w:t>CO AQI Category</w:t>
            </w:r>
          </w:p>
        </w:tc>
        <w:tc>
          <w:tcPr>
            <w:tcW w:w="0" w:type="auto"/>
            <w:hideMark/>
          </w:tcPr>
          <w:p w14:paraId="63D3B3C0" w14:textId="77777777" w:rsidR="00F70733" w:rsidRPr="00F70733" w:rsidRDefault="00F70733" w:rsidP="00F70733">
            <w:pPr>
              <w:spacing w:line="276" w:lineRule="auto"/>
              <w:jc w:val="both"/>
              <w:rPr>
                <w:rFonts w:ascii="Times New Roman" w:hAnsi="Times New Roman" w:cs="Times New Roman"/>
                <w:sz w:val="24"/>
                <w:lang w:val="en-IN"/>
              </w:rPr>
            </w:pPr>
            <w:r w:rsidRPr="00F70733">
              <w:rPr>
                <w:rFonts w:ascii="Times New Roman" w:hAnsi="Times New Roman" w:cs="Times New Roman"/>
                <w:sz w:val="24"/>
                <w:lang w:val="en-IN"/>
              </w:rPr>
              <w:t>Category based on CO AQI (e.g., Good, Hazardous).</w:t>
            </w:r>
          </w:p>
        </w:tc>
      </w:tr>
      <w:tr w:rsidR="00F70733" w:rsidRPr="00F70733" w14:paraId="7D921AAF" w14:textId="77777777" w:rsidTr="0049427F">
        <w:tc>
          <w:tcPr>
            <w:tcW w:w="0" w:type="auto"/>
            <w:hideMark/>
          </w:tcPr>
          <w:p w14:paraId="633A3DFF" w14:textId="77777777" w:rsidR="00F70733" w:rsidRPr="0049427F" w:rsidRDefault="00F70733" w:rsidP="00F70733">
            <w:pPr>
              <w:spacing w:line="276" w:lineRule="auto"/>
              <w:jc w:val="both"/>
              <w:rPr>
                <w:rFonts w:ascii="Times New Roman" w:hAnsi="Times New Roman" w:cs="Times New Roman"/>
                <w:sz w:val="24"/>
                <w:lang w:val="en-IN"/>
              </w:rPr>
            </w:pPr>
            <w:r w:rsidRPr="0049427F">
              <w:rPr>
                <w:rFonts w:ascii="Times New Roman" w:hAnsi="Times New Roman" w:cs="Times New Roman"/>
                <w:bCs/>
                <w:sz w:val="24"/>
                <w:lang w:val="en-IN"/>
              </w:rPr>
              <w:t>Ozone AQI Value</w:t>
            </w:r>
          </w:p>
        </w:tc>
        <w:tc>
          <w:tcPr>
            <w:tcW w:w="0" w:type="auto"/>
            <w:hideMark/>
          </w:tcPr>
          <w:p w14:paraId="4C69453D" w14:textId="77777777" w:rsidR="00F70733" w:rsidRPr="00F70733" w:rsidRDefault="00F70733" w:rsidP="00F70733">
            <w:pPr>
              <w:spacing w:line="276" w:lineRule="auto"/>
              <w:jc w:val="both"/>
              <w:rPr>
                <w:rFonts w:ascii="Times New Roman" w:hAnsi="Times New Roman" w:cs="Times New Roman"/>
                <w:sz w:val="24"/>
                <w:lang w:val="en-IN"/>
              </w:rPr>
            </w:pPr>
            <w:r w:rsidRPr="00F70733">
              <w:rPr>
                <w:rFonts w:ascii="Times New Roman" w:hAnsi="Times New Roman" w:cs="Times New Roman"/>
                <w:sz w:val="24"/>
                <w:lang w:val="en-IN"/>
              </w:rPr>
              <w:t>AQI sub-index based on ground-level Ozone (O₃).</w:t>
            </w:r>
          </w:p>
        </w:tc>
      </w:tr>
      <w:tr w:rsidR="00F70733" w:rsidRPr="00F70733" w14:paraId="454625F9" w14:textId="77777777" w:rsidTr="0049427F">
        <w:tc>
          <w:tcPr>
            <w:tcW w:w="0" w:type="auto"/>
            <w:hideMark/>
          </w:tcPr>
          <w:p w14:paraId="6916B07F" w14:textId="77777777" w:rsidR="00F70733" w:rsidRPr="0049427F" w:rsidRDefault="0049427F" w:rsidP="00F70733">
            <w:pPr>
              <w:spacing w:line="276" w:lineRule="auto"/>
              <w:jc w:val="both"/>
              <w:rPr>
                <w:rFonts w:ascii="Times New Roman" w:hAnsi="Times New Roman" w:cs="Times New Roman"/>
                <w:sz w:val="24"/>
                <w:lang w:val="en-IN"/>
              </w:rPr>
            </w:pPr>
            <w:proofErr w:type="spellStart"/>
            <w:r w:rsidRPr="0049427F">
              <w:rPr>
                <w:rFonts w:ascii="Times New Roman" w:hAnsi="Times New Roman" w:cs="Times New Roman"/>
                <w:bCs/>
                <w:sz w:val="24"/>
                <w:lang w:val="en-IN"/>
              </w:rPr>
              <w:t>Ozone</w:t>
            </w:r>
            <w:r w:rsidR="00F70733" w:rsidRPr="0049427F">
              <w:rPr>
                <w:rFonts w:ascii="Times New Roman" w:hAnsi="Times New Roman" w:cs="Times New Roman"/>
                <w:bCs/>
                <w:sz w:val="24"/>
                <w:lang w:val="en-IN"/>
              </w:rPr>
              <w:t>AQI</w:t>
            </w:r>
            <w:proofErr w:type="spellEnd"/>
            <w:r w:rsidR="00F70733" w:rsidRPr="0049427F">
              <w:rPr>
                <w:rFonts w:ascii="Times New Roman" w:hAnsi="Times New Roman" w:cs="Times New Roman"/>
                <w:bCs/>
                <w:sz w:val="24"/>
                <w:lang w:val="en-IN"/>
              </w:rPr>
              <w:t xml:space="preserve"> Category</w:t>
            </w:r>
          </w:p>
        </w:tc>
        <w:tc>
          <w:tcPr>
            <w:tcW w:w="0" w:type="auto"/>
            <w:hideMark/>
          </w:tcPr>
          <w:p w14:paraId="267DDAF8" w14:textId="77777777" w:rsidR="00F70733" w:rsidRPr="00F70733" w:rsidRDefault="00F70733" w:rsidP="00F70733">
            <w:pPr>
              <w:spacing w:line="276" w:lineRule="auto"/>
              <w:jc w:val="both"/>
              <w:rPr>
                <w:rFonts w:ascii="Times New Roman" w:hAnsi="Times New Roman" w:cs="Times New Roman"/>
                <w:sz w:val="24"/>
                <w:lang w:val="en-IN"/>
              </w:rPr>
            </w:pPr>
            <w:r w:rsidRPr="00F70733">
              <w:rPr>
                <w:rFonts w:ascii="Times New Roman" w:hAnsi="Times New Roman" w:cs="Times New Roman"/>
                <w:sz w:val="24"/>
                <w:lang w:val="en-IN"/>
              </w:rPr>
              <w:t>Category for Ozone AQI levels.</w:t>
            </w:r>
          </w:p>
        </w:tc>
      </w:tr>
      <w:tr w:rsidR="00F70733" w:rsidRPr="00F70733" w14:paraId="742D4613" w14:textId="77777777" w:rsidTr="0049427F">
        <w:tc>
          <w:tcPr>
            <w:tcW w:w="0" w:type="auto"/>
            <w:hideMark/>
          </w:tcPr>
          <w:p w14:paraId="2F2B9F0B" w14:textId="77777777" w:rsidR="00F70733" w:rsidRPr="0049427F" w:rsidRDefault="00F70733" w:rsidP="00F70733">
            <w:pPr>
              <w:spacing w:line="276" w:lineRule="auto"/>
              <w:jc w:val="both"/>
              <w:rPr>
                <w:rFonts w:ascii="Times New Roman" w:hAnsi="Times New Roman" w:cs="Times New Roman"/>
                <w:sz w:val="24"/>
                <w:lang w:val="en-IN"/>
              </w:rPr>
            </w:pPr>
            <w:r w:rsidRPr="0049427F">
              <w:rPr>
                <w:rFonts w:ascii="Times New Roman" w:hAnsi="Times New Roman" w:cs="Times New Roman"/>
                <w:bCs/>
                <w:sz w:val="24"/>
                <w:lang w:val="en-IN"/>
              </w:rPr>
              <w:t>NO2 AQI Value</w:t>
            </w:r>
          </w:p>
        </w:tc>
        <w:tc>
          <w:tcPr>
            <w:tcW w:w="0" w:type="auto"/>
            <w:hideMark/>
          </w:tcPr>
          <w:p w14:paraId="37813DD1" w14:textId="77777777" w:rsidR="00F70733" w:rsidRPr="00F70733" w:rsidRDefault="00F70733" w:rsidP="00F70733">
            <w:pPr>
              <w:spacing w:line="276" w:lineRule="auto"/>
              <w:jc w:val="both"/>
              <w:rPr>
                <w:rFonts w:ascii="Times New Roman" w:hAnsi="Times New Roman" w:cs="Times New Roman"/>
                <w:sz w:val="24"/>
                <w:lang w:val="en-IN"/>
              </w:rPr>
            </w:pPr>
            <w:r w:rsidRPr="00F70733">
              <w:rPr>
                <w:rFonts w:ascii="Times New Roman" w:hAnsi="Times New Roman" w:cs="Times New Roman"/>
                <w:sz w:val="24"/>
                <w:lang w:val="en-IN"/>
              </w:rPr>
              <w:t>AQI sub-index based on Nitrogen Dioxide (NO₂).</w:t>
            </w:r>
          </w:p>
        </w:tc>
      </w:tr>
      <w:tr w:rsidR="00F70733" w:rsidRPr="00F70733" w14:paraId="0C6D5B6E" w14:textId="77777777" w:rsidTr="0049427F">
        <w:tc>
          <w:tcPr>
            <w:tcW w:w="0" w:type="auto"/>
            <w:hideMark/>
          </w:tcPr>
          <w:p w14:paraId="07E64E3A" w14:textId="77777777" w:rsidR="00F70733" w:rsidRPr="0049427F" w:rsidRDefault="00F70733" w:rsidP="00F70733">
            <w:pPr>
              <w:spacing w:line="276" w:lineRule="auto"/>
              <w:jc w:val="both"/>
              <w:rPr>
                <w:rFonts w:ascii="Times New Roman" w:hAnsi="Times New Roman" w:cs="Times New Roman"/>
                <w:sz w:val="24"/>
                <w:lang w:val="en-IN"/>
              </w:rPr>
            </w:pPr>
            <w:r w:rsidRPr="0049427F">
              <w:rPr>
                <w:rFonts w:ascii="Times New Roman" w:hAnsi="Times New Roman" w:cs="Times New Roman"/>
                <w:bCs/>
                <w:sz w:val="24"/>
                <w:lang w:val="en-IN"/>
              </w:rPr>
              <w:t>NO2 AQI Category</w:t>
            </w:r>
          </w:p>
        </w:tc>
        <w:tc>
          <w:tcPr>
            <w:tcW w:w="0" w:type="auto"/>
            <w:hideMark/>
          </w:tcPr>
          <w:p w14:paraId="2953BC59" w14:textId="77777777" w:rsidR="00F70733" w:rsidRPr="00F70733" w:rsidRDefault="00F70733" w:rsidP="00F70733">
            <w:pPr>
              <w:spacing w:line="276" w:lineRule="auto"/>
              <w:jc w:val="both"/>
              <w:rPr>
                <w:rFonts w:ascii="Times New Roman" w:hAnsi="Times New Roman" w:cs="Times New Roman"/>
                <w:sz w:val="24"/>
                <w:lang w:val="en-IN"/>
              </w:rPr>
            </w:pPr>
            <w:r w:rsidRPr="00F70733">
              <w:rPr>
                <w:rFonts w:ascii="Times New Roman" w:hAnsi="Times New Roman" w:cs="Times New Roman"/>
                <w:sz w:val="24"/>
                <w:lang w:val="en-IN"/>
              </w:rPr>
              <w:t>Category for NO₂ AQI.</w:t>
            </w:r>
          </w:p>
        </w:tc>
      </w:tr>
      <w:tr w:rsidR="00F70733" w:rsidRPr="00F70733" w14:paraId="64521FD9" w14:textId="77777777" w:rsidTr="0049427F">
        <w:tc>
          <w:tcPr>
            <w:tcW w:w="0" w:type="auto"/>
            <w:hideMark/>
          </w:tcPr>
          <w:p w14:paraId="5A594E2C" w14:textId="77777777" w:rsidR="00F70733" w:rsidRPr="0049427F" w:rsidRDefault="00F70733" w:rsidP="00F70733">
            <w:pPr>
              <w:spacing w:line="276" w:lineRule="auto"/>
              <w:jc w:val="both"/>
              <w:rPr>
                <w:rFonts w:ascii="Times New Roman" w:hAnsi="Times New Roman" w:cs="Times New Roman"/>
                <w:sz w:val="24"/>
                <w:lang w:val="en-IN"/>
              </w:rPr>
            </w:pPr>
            <w:r w:rsidRPr="0049427F">
              <w:rPr>
                <w:rFonts w:ascii="Times New Roman" w:hAnsi="Times New Roman" w:cs="Times New Roman"/>
                <w:bCs/>
                <w:sz w:val="24"/>
                <w:lang w:val="en-IN"/>
              </w:rPr>
              <w:t>PM2.5 AQI Value</w:t>
            </w:r>
          </w:p>
        </w:tc>
        <w:tc>
          <w:tcPr>
            <w:tcW w:w="0" w:type="auto"/>
            <w:hideMark/>
          </w:tcPr>
          <w:p w14:paraId="2F18C534" w14:textId="77777777" w:rsidR="00F70733" w:rsidRPr="00F70733" w:rsidRDefault="00F70733" w:rsidP="00F70733">
            <w:pPr>
              <w:spacing w:line="276" w:lineRule="auto"/>
              <w:jc w:val="both"/>
              <w:rPr>
                <w:rFonts w:ascii="Times New Roman" w:hAnsi="Times New Roman" w:cs="Times New Roman"/>
                <w:sz w:val="24"/>
                <w:lang w:val="en-IN"/>
              </w:rPr>
            </w:pPr>
            <w:r w:rsidRPr="00F70733">
              <w:rPr>
                <w:rFonts w:ascii="Times New Roman" w:hAnsi="Times New Roman" w:cs="Times New Roman"/>
                <w:sz w:val="24"/>
                <w:lang w:val="en-IN"/>
              </w:rPr>
              <w:t>AQI sub-index based on fine particulate matter (PM2.5).</w:t>
            </w:r>
          </w:p>
        </w:tc>
      </w:tr>
      <w:tr w:rsidR="00F70733" w:rsidRPr="00F70733" w14:paraId="4FD7E50B" w14:textId="77777777" w:rsidTr="0049427F">
        <w:tc>
          <w:tcPr>
            <w:tcW w:w="0" w:type="auto"/>
            <w:hideMark/>
          </w:tcPr>
          <w:p w14:paraId="3D9CBE5E" w14:textId="77777777" w:rsidR="00F70733" w:rsidRPr="0049427F" w:rsidRDefault="0049427F" w:rsidP="00F70733">
            <w:pPr>
              <w:spacing w:line="276" w:lineRule="auto"/>
              <w:jc w:val="both"/>
              <w:rPr>
                <w:rFonts w:ascii="Times New Roman" w:hAnsi="Times New Roman" w:cs="Times New Roman"/>
                <w:sz w:val="24"/>
                <w:lang w:val="en-IN"/>
              </w:rPr>
            </w:pPr>
            <w:r w:rsidRPr="0049427F">
              <w:rPr>
                <w:rFonts w:ascii="Times New Roman" w:hAnsi="Times New Roman" w:cs="Times New Roman"/>
                <w:bCs/>
                <w:sz w:val="24"/>
                <w:lang w:val="en-IN"/>
              </w:rPr>
              <w:t>PM2.5</w:t>
            </w:r>
            <w:r w:rsidR="00F70733" w:rsidRPr="0049427F">
              <w:rPr>
                <w:rFonts w:ascii="Times New Roman" w:hAnsi="Times New Roman" w:cs="Times New Roman"/>
                <w:bCs/>
                <w:sz w:val="24"/>
                <w:lang w:val="en-IN"/>
              </w:rPr>
              <w:t>AQI Category</w:t>
            </w:r>
          </w:p>
        </w:tc>
        <w:tc>
          <w:tcPr>
            <w:tcW w:w="0" w:type="auto"/>
            <w:hideMark/>
          </w:tcPr>
          <w:p w14:paraId="414003A0" w14:textId="77777777" w:rsidR="00F70733" w:rsidRPr="00F70733" w:rsidRDefault="00F70733" w:rsidP="00F70733">
            <w:pPr>
              <w:spacing w:line="276" w:lineRule="auto"/>
              <w:jc w:val="both"/>
              <w:rPr>
                <w:rFonts w:ascii="Times New Roman" w:hAnsi="Times New Roman" w:cs="Times New Roman"/>
                <w:sz w:val="24"/>
                <w:lang w:val="en-IN"/>
              </w:rPr>
            </w:pPr>
            <w:r w:rsidRPr="00F70733">
              <w:rPr>
                <w:rFonts w:ascii="Times New Roman" w:hAnsi="Times New Roman" w:cs="Times New Roman"/>
                <w:sz w:val="24"/>
                <w:lang w:val="en-IN"/>
              </w:rPr>
              <w:t>Category for PM2.5 AQI.</w:t>
            </w:r>
          </w:p>
        </w:tc>
      </w:tr>
    </w:tbl>
    <w:p w14:paraId="287AC19F" w14:textId="77777777" w:rsidR="0049427F" w:rsidRPr="002B0814" w:rsidRDefault="002B0814" w:rsidP="002B0814">
      <w:pPr>
        <w:spacing w:after="0" w:line="276" w:lineRule="auto"/>
        <w:jc w:val="center"/>
        <w:rPr>
          <w:rFonts w:ascii="Times New Roman" w:hAnsi="Times New Roman" w:cs="Times New Roman"/>
          <w:bCs/>
          <w:sz w:val="24"/>
          <w:lang w:val="en-IN"/>
        </w:rPr>
      </w:pPr>
      <w:r w:rsidRPr="002B0814">
        <w:rPr>
          <w:rFonts w:ascii="Times New Roman" w:hAnsi="Times New Roman" w:cs="Times New Roman"/>
          <w:bCs/>
          <w:sz w:val="24"/>
          <w:lang w:val="en-IN"/>
        </w:rPr>
        <w:t>Table 1: Dataset and Description</w:t>
      </w:r>
    </w:p>
    <w:p w14:paraId="0862B673" w14:textId="77777777" w:rsidR="00F70733" w:rsidRDefault="0049427F" w:rsidP="00F70733">
      <w:pPr>
        <w:spacing w:after="0" w:line="276" w:lineRule="auto"/>
        <w:jc w:val="both"/>
        <w:rPr>
          <w:rFonts w:ascii="Times New Roman" w:hAnsi="Times New Roman" w:cs="Times New Roman"/>
          <w:b/>
          <w:bCs/>
          <w:sz w:val="24"/>
          <w:lang w:val="en-IN"/>
        </w:rPr>
      </w:pPr>
      <w:r>
        <w:rPr>
          <w:rFonts w:ascii="Times New Roman" w:hAnsi="Times New Roman" w:cs="Times New Roman"/>
          <w:b/>
          <w:bCs/>
          <w:sz w:val="24"/>
          <w:lang w:val="en-IN"/>
        </w:rPr>
        <w:t>6.</w:t>
      </w:r>
      <w:r w:rsidR="00F70733" w:rsidRPr="00F70733">
        <w:rPr>
          <w:rFonts w:ascii="Times New Roman" w:hAnsi="Times New Roman" w:cs="Times New Roman"/>
          <w:b/>
          <w:bCs/>
          <w:sz w:val="24"/>
          <w:lang w:val="en-IN"/>
        </w:rPr>
        <w:t xml:space="preserve">2. Data </w:t>
      </w:r>
      <w:r w:rsidRPr="00F70733">
        <w:rPr>
          <w:rFonts w:ascii="Times New Roman" w:hAnsi="Times New Roman" w:cs="Times New Roman"/>
          <w:b/>
          <w:bCs/>
          <w:sz w:val="24"/>
          <w:lang w:val="en-IN"/>
        </w:rPr>
        <w:t>Pre-processing</w:t>
      </w:r>
    </w:p>
    <w:p w14:paraId="4DFE0A68" w14:textId="77777777" w:rsidR="0049427F" w:rsidRPr="00F70733" w:rsidRDefault="0049427F" w:rsidP="00F70733">
      <w:pPr>
        <w:spacing w:after="0" w:line="276" w:lineRule="auto"/>
        <w:jc w:val="both"/>
        <w:rPr>
          <w:rFonts w:ascii="Times New Roman" w:hAnsi="Times New Roman" w:cs="Times New Roman"/>
          <w:b/>
          <w:bCs/>
          <w:sz w:val="24"/>
          <w:lang w:val="en-IN"/>
        </w:rPr>
      </w:pPr>
      <w:r>
        <w:rPr>
          <w:rFonts w:ascii="Times New Roman" w:hAnsi="Times New Roman" w:cs="Times New Roman"/>
          <w:b/>
          <w:bCs/>
          <w:sz w:val="24"/>
          <w:lang w:val="en-IN"/>
        </w:rPr>
        <w:tab/>
      </w:r>
    </w:p>
    <w:p w14:paraId="0E130F52" w14:textId="5C59EF9C" w:rsidR="00656963" w:rsidRPr="00B4235A" w:rsidRDefault="00B4235A" w:rsidP="00F70733">
      <w:pPr>
        <w:spacing w:after="0" w:line="276" w:lineRule="auto"/>
        <w:jc w:val="both"/>
        <w:rPr>
          <w:rFonts w:ascii="Times New Roman" w:hAnsi="Times New Roman" w:cs="Times New Roman"/>
          <w:bCs/>
          <w:sz w:val="24"/>
          <w:lang w:val="en-IN"/>
        </w:rPr>
      </w:pPr>
      <w:r w:rsidRPr="00B4235A">
        <w:rPr>
          <w:rFonts w:ascii="Times New Roman" w:hAnsi="Times New Roman" w:cs="Times New Roman"/>
          <w:bCs/>
          <w:sz w:val="24"/>
        </w:rPr>
        <w:t xml:space="preserve">The dataset underwent several pre-processing steps to ensure data quality and consistency before model training. Missing values were removed using the </w:t>
      </w:r>
      <w:proofErr w:type="spellStart"/>
      <w:proofErr w:type="gramStart"/>
      <w:r w:rsidRPr="00B4235A">
        <w:rPr>
          <w:rFonts w:ascii="Times New Roman" w:hAnsi="Times New Roman" w:cs="Times New Roman"/>
          <w:bCs/>
          <w:sz w:val="24"/>
        </w:rPr>
        <w:t>dropna</w:t>
      </w:r>
      <w:proofErr w:type="spellEnd"/>
      <w:r w:rsidRPr="00B4235A">
        <w:rPr>
          <w:rFonts w:ascii="Times New Roman" w:hAnsi="Times New Roman" w:cs="Times New Roman"/>
          <w:bCs/>
          <w:sz w:val="24"/>
        </w:rPr>
        <w:t>(</w:t>
      </w:r>
      <w:proofErr w:type="gramEnd"/>
      <w:r w:rsidRPr="00B4235A">
        <w:rPr>
          <w:rFonts w:ascii="Times New Roman" w:hAnsi="Times New Roman" w:cs="Times New Roman"/>
          <w:bCs/>
          <w:sz w:val="24"/>
        </w:rPr>
        <w:t xml:space="preserve">) function. Categorical attributes, including </w:t>
      </w:r>
      <w:r w:rsidRPr="00B4235A">
        <w:rPr>
          <w:rFonts w:ascii="Times New Roman" w:hAnsi="Times New Roman" w:cs="Times New Roman"/>
          <w:bCs/>
          <w:i/>
          <w:iCs/>
          <w:sz w:val="24"/>
        </w:rPr>
        <w:t>City</w:t>
      </w:r>
      <w:r w:rsidRPr="00B4235A">
        <w:rPr>
          <w:rFonts w:ascii="Times New Roman" w:hAnsi="Times New Roman" w:cs="Times New Roman"/>
          <w:bCs/>
          <w:sz w:val="24"/>
        </w:rPr>
        <w:t xml:space="preserve"> and </w:t>
      </w:r>
      <w:r w:rsidRPr="00B4235A">
        <w:rPr>
          <w:rFonts w:ascii="Times New Roman" w:hAnsi="Times New Roman" w:cs="Times New Roman"/>
          <w:bCs/>
          <w:i/>
          <w:iCs/>
          <w:sz w:val="24"/>
        </w:rPr>
        <w:t>AQI Category</w:t>
      </w:r>
      <w:r w:rsidRPr="00B4235A">
        <w:rPr>
          <w:rFonts w:ascii="Times New Roman" w:hAnsi="Times New Roman" w:cs="Times New Roman"/>
          <w:bCs/>
          <w:sz w:val="24"/>
        </w:rPr>
        <w:t xml:space="preserve">, were converted into numerical form with </w:t>
      </w:r>
      <w:proofErr w:type="spellStart"/>
      <w:r w:rsidRPr="00B4235A">
        <w:rPr>
          <w:rFonts w:ascii="Times New Roman" w:hAnsi="Times New Roman" w:cs="Times New Roman"/>
          <w:bCs/>
          <w:sz w:val="24"/>
        </w:rPr>
        <w:t>LabelEncoder</w:t>
      </w:r>
      <w:proofErr w:type="spellEnd"/>
      <w:r w:rsidRPr="00B4235A">
        <w:rPr>
          <w:rFonts w:ascii="Times New Roman" w:hAnsi="Times New Roman" w:cs="Times New Roman"/>
          <w:bCs/>
          <w:sz w:val="24"/>
        </w:rPr>
        <w:t xml:space="preserve">. To normalize the feature space, input variables (X) were scaled using </w:t>
      </w:r>
      <w:proofErr w:type="spellStart"/>
      <w:r w:rsidRPr="00B4235A">
        <w:rPr>
          <w:rFonts w:ascii="Times New Roman" w:hAnsi="Times New Roman" w:cs="Times New Roman"/>
          <w:bCs/>
          <w:sz w:val="24"/>
        </w:rPr>
        <w:t>StandardScaler</w:t>
      </w:r>
      <w:proofErr w:type="spellEnd"/>
      <w:r w:rsidRPr="00B4235A">
        <w:rPr>
          <w:rFonts w:ascii="Times New Roman" w:hAnsi="Times New Roman" w:cs="Times New Roman"/>
          <w:bCs/>
          <w:sz w:val="24"/>
        </w:rPr>
        <w:t xml:space="preserve">, while the target variable (y) was normalized with </w:t>
      </w:r>
      <w:proofErr w:type="spellStart"/>
      <w:r w:rsidRPr="00B4235A">
        <w:rPr>
          <w:rFonts w:ascii="Times New Roman" w:hAnsi="Times New Roman" w:cs="Times New Roman"/>
          <w:bCs/>
          <w:sz w:val="24"/>
        </w:rPr>
        <w:t>MinMaxScaler</w:t>
      </w:r>
      <w:proofErr w:type="spellEnd"/>
      <w:r w:rsidRPr="00B4235A">
        <w:rPr>
          <w:rFonts w:ascii="Times New Roman" w:hAnsi="Times New Roman" w:cs="Times New Roman"/>
          <w:bCs/>
          <w:sz w:val="24"/>
        </w:rPr>
        <w:t>. The processed data was then divided into training (80%) and testing (20%) subsets to facilitate model evaluation.</w:t>
      </w:r>
    </w:p>
    <w:p w14:paraId="51BD5E2A" w14:textId="292F13B0" w:rsidR="00F70733" w:rsidRDefault="0049427F" w:rsidP="00F70733">
      <w:pPr>
        <w:spacing w:after="0" w:line="276" w:lineRule="auto"/>
        <w:jc w:val="both"/>
        <w:rPr>
          <w:rFonts w:ascii="Times New Roman" w:hAnsi="Times New Roman" w:cs="Times New Roman"/>
          <w:b/>
          <w:bCs/>
          <w:sz w:val="24"/>
          <w:lang w:val="en-IN"/>
        </w:rPr>
      </w:pPr>
      <w:r>
        <w:rPr>
          <w:rFonts w:ascii="Times New Roman" w:hAnsi="Times New Roman" w:cs="Times New Roman"/>
          <w:b/>
          <w:bCs/>
          <w:sz w:val="24"/>
          <w:lang w:val="en-IN"/>
        </w:rPr>
        <w:t>6.</w:t>
      </w:r>
      <w:r w:rsidR="00F70733" w:rsidRPr="00F70733">
        <w:rPr>
          <w:rFonts w:ascii="Times New Roman" w:hAnsi="Times New Roman" w:cs="Times New Roman"/>
          <w:b/>
          <w:bCs/>
          <w:sz w:val="24"/>
          <w:lang w:val="en-IN"/>
        </w:rPr>
        <w:t>3. Model Architecture</w:t>
      </w:r>
    </w:p>
    <w:p w14:paraId="38E6B135" w14:textId="77777777" w:rsidR="00B4235A" w:rsidRDefault="00B4235A" w:rsidP="00F70733">
      <w:pPr>
        <w:spacing w:after="0" w:line="276" w:lineRule="auto"/>
        <w:jc w:val="both"/>
        <w:rPr>
          <w:rFonts w:ascii="Times New Roman" w:hAnsi="Times New Roman" w:cs="Times New Roman"/>
          <w:b/>
          <w:bCs/>
          <w:sz w:val="24"/>
          <w:lang w:val="en-IN"/>
        </w:rPr>
      </w:pPr>
    </w:p>
    <w:p w14:paraId="66DDBD69" w14:textId="05290750" w:rsidR="00B4235A" w:rsidRPr="00B4235A" w:rsidRDefault="00B4235A" w:rsidP="00B4235A">
      <w:pPr>
        <w:spacing w:after="0" w:line="276" w:lineRule="auto"/>
        <w:ind w:firstLine="720"/>
        <w:jc w:val="both"/>
        <w:rPr>
          <w:rFonts w:ascii="Times New Roman" w:hAnsi="Times New Roman" w:cs="Times New Roman"/>
          <w:bCs/>
          <w:sz w:val="24"/>
          <w:lang w:val="en-IN"/>
        </w:rPr>
      </w:pPr>
      <w:r w:rsidRPr="00B4235A">
        <w:rPr>
          <w:rFonts w:ascii="Times New Roman" w:hAnsi="Times New Roman" w:cs="Times New Roman"/>
          <w:bCs/>
          <w:sz w:val="24"/>
        </w:rPr>
        <w:t xml:space="preserve">A three-layer feedforward neural network (MLP) was designed to serve as a lightweight and energy-efficient model for on-device AQI prediction. The network employed ReLU </w:t>
      </w:r>
      <w:r w:rsidRPr="00B4235A">
        <w:rPr>
          <w:rFonts w:ascii="Times New Roman" w:hAnsi="Times New Roman" w:cs="Times New Roman"/>
          <w:bCs/>
          <w:sz w:val="24"/>
        </w:rPr>
        <w:lastRenderedPageBreak/>
        <w:t>activation functions to introduce non-linearity while maintaining computational simplicity. By keeping the architecture shallow and avoiding overly complex layers, both processing time and power consumption were significantly reduced. This structure performs well for regression tasks involving a limited number of features, making it appropriate for AQI forecasting. Additionally, a dropout layer was incorporated to prevent overfitting and enhance the model’s generalization capability.</w:t>
      </w:r>
    </w:p>
    <w:p w14:paraId="63B863B2" w14:textId="77777777" w:rsidR="00B4235A" w:rsidRPr="00F70733" w:rsidRDefault="00B4235A" w:rsidP="00F70733">
      <w:pPr>
        <w:spacing w:after="0" w:line="276" w:lineRule="auto"/>
        <w:jc w:val="both"/>
        <w:rPr>
          <w:rFonts w:ascii="Times New Roman" w:hAnsi="Times New Roman" w:cs="Times New Roman"/>
          <w:b/>
          <w:bCs/>
          <w:sz w:val="24"/>
          <w:lang w:val="en-IN"/>
        </w:rPr>
      </w:pPr>
    </w:p>
    <w:p w14:paraId="7AA47180" w14:textId="77777777" w:rsidR="0049427F" w:rsidRDefault="00DF5474" w:rsidP="0049427F">
      <w:pPr>
        <w:spacing w:after="0" w:line="276" w:lineRule="auto"/>
        <w:ind w:firstLine="720"/>
        <w:jc w:val="both"/>
        <w:rPr>
          <w:rFonts w:ascii="Times New Roman" w:hAnsi="Times New Roman" w:cs="Times New Roman"/>
          <w:sz w:val="24"/>
          <w:lang w:val="en-IN"/>
        </w:rPr>
      </w:pPr>
      <w:r>
        <w:rPr>
          <w:noProof/>
        </w:rPr>
        <mc:AlternateContent>
          <mc:Choice Requires="wps">
            <w:drawing>
              <wp:inline distT="0" distB="0" distL="0" distR="0" wp14:anchorId="5EAC1731" wp14:editId="0B02A392">
                <wp:extent cx="304800" cy="304800"/>
                <wp:effectExtent l="0" t="0" r="0" b="0"/>
                <wp:docPr id="1" name="Rectangle 1"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79F7459" id="Rectangle 1"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Vq4fT78C&#10;AADMBQAADgAAAAAAAAAAAAAAAAAuAgAAZHJzL2Uyb0RvYy54bWxQSwECLQAUAAYACAAAACEATKDp&#10;LNgAAAADAQAADwAAAAAAAAAAAAAAAAAZBQAAZHJzL2Rvd25yZXYueG1sUEsFBgAAAAAEAAQA8wAA&#10;AB4GAAAAAA==&#10;" filled="f" stroked="f">
                <o:lock v:ext="edit" aspectratio="t"/>
                <w10:anchorlock/>
              </v:rect>
            </w:pict>
          </mc:Fallback>
        </mc:AlternateContent>
      </w:r>
      <w:r>
        <w:rPr>
          <w:rFonts w:ascii="Times New Roman" w:hAnsi="Times New Roman" w:cs="Times New Roman"/>
          <w:noProof/>
          <w:sz w:val="24"/>
        </w:rPr>
        <w:drawing>
          <wp:inline distT="0" distB="0" distL="0" distR="0" wp14:anchorId="7F49D9AC" wp14:editId="4F30A02F">
            <wp:extent cx="4105275" cy="2050415"/>
            <wp:effectExtent l="0" t="0" r="952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843ffdf-6a9e-4324-9d11-3160e4650bfc"/>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11163" cy="2053356"/>
                    </a:xfrm>
                    <a:prstGeom prst="rect">
                      <a:avLst/>
                    </a:prstGeom>
                  </pic:spPr>
                </pic:pic>
              </a:graphicData>
            </a:graphic>
          </wp:inline>
        </w:drawing>
      </w:r>
    </w:p>
    <w:p w14:paraId="11A34812" w14:textId="77777777" w:rsidR="00DF5474" w:rsidRPr="00F70733" w:rsidRDefault="00DF5474" w:rsidP="00DF5474">
      <w:pPr>
        <w:spacing w:after="0" w:line="276" w:lineRule="auto"/>
        <w:ind w:firstLine="720"/>
        <w:jc w:val="center"/>
        <w:rPr>
          <w:rFonts w:ascii="Times New Roman" w:hAnsi="Times New Roman" w:cs="Times New Roman"/>
          <w:sz w:val="24"/>
          <w:lang w:val="en-IN"/>
        </w:rPr>
      </w:pPr>
      <w:r>
        <w:rPr>
          <w:rFonts w:ascii="Times New Roman" w:hAnsi="Times New Roman" w:cs="Times New Roman"/>
          <w:sz w:val="24"/>
          <w:lang w:val="en-IN"/>
        </w:rPr>
        <w:t>Fig 1. Sustainable MLP Architecture for AQI Prediction</w:t>
      </w:r>
    </w:p>
    <w:p w14:paraId="401084B9" w14:textId="77777777" w:rsidR="00F70733" w:rsidRDefault="0049427F" w:rsidP="00F70733">
      <w:pPr>
        <w:spacing w:after="0" w:line="276" w:lineRule="auto"/>
        <w:jc w:val="both"/>
        <w:rPr>
          <w:rFonts w:ascii="Times New Roman" w:hAnsi="Times New Roman" w:cs="Times New Roman"/>
          <w:b/>
          <w:bCs/>
          <w:sz w:val="24"/>
          <w:lang w:val="en-IN"/>
        </w:rPr>
      </w:pPr>
      <w:r>
        <w:rPr>
          <w:rFonts w:ascii="Times New Roman" w:hAnsi="Times New Roman" w:cs="Times New Roman"/>
          <w:b/>
          <w:bCs/>
          <w:sz w:val="24"/>
          <w:lang w:val="en-IN"/>
        </w:rPr>
        <w:t>6.</w:t>
      </w:r>
      <w:r w:rsidR="00F70733" w:rsidRPr="00F70733">
        <w:rPr>
          <w:rFonts w:ascii="Times New Roman" w:hAnsi="Times New Roman" w:cs="Times New Roman"/>
          <w:b/>
          <w:bCs/>
          <w:sz w:val="24"/>
          <w:lang w:val="en-IN"/>
        </w:rPr>
        <w:t>4. Model Training</w:t>
      </w:r>
    </w:p>
    <w:p w14:paraId="54C09129" w14:textId="77777777" w:rsidR="0049427F" w:rsidRPr="00F70733" w:rsidRDefault="0049427F" w:rsidP="00F70733">
      <w:pPr>
        <w:spacing w:after="0" w:line="276" w:lineRule="auto"/>
        <w:jc w:val="both"/>
        <w:rPr>
          <w:rFonts w:ascii="Times New Roman" w:hAnsi="Times New Roman" w:cs="Times New Roman"/>
          <w:b/>
          <w:bCs/>
          <w:sz w:val="24"/>
          <w:lang w:val="en-IN"/>
        </w:rPr>
      </w:pPr>
    </w:p>
    <w:p w14:paraId="61F02DA8" w14:textId="77777777" w:rsidR="00D570ED" w:rsidRPr="00D570ED" w:rsidRDefault="00D570ED" w:rsidP="00D570ED">
      <w:pPr>
        <w:spacing w:after="0" w:line="276" w:lineRule="auto"/>
        <w:jc w:val="both"/>
        <w:rPr>
          <w:rFonts w:ascii="Times New Roman" w:hAnsi="Times New Roman" w:cs="Times New Roman"/>
          <w:bCs/>
          <w:sz w:val="24"/>
        </w:rPr>
      </w:pPr>
      <w:r w:rsidRPr="00D570ED">
        <w:rPr>
          <w:rFonts w:ascii="Times New Roman" w:hAnsi="Times New Roman" w:cs="Times New Roman"/>
          <w:bCs/>
          <w:sz w:val="24"/>
        </w:rPr>
        <w:t>The model was trained using the Mean Squared Error (MSE) as the loss function and the Adam optimizer, with the learning rate set to 0.001. Training was carried out for 200 epochs using full-batch gradient descent, meaning all training samples were processed in each epoch. Throughout the training process, the loss value decreased steadily, from approximately 0.0263 in the first epoch to 0.0006 by around the 190th epoch. This consistent reduction in error indicates that the model was learning effectively and achieving good convergence for the AQI prediction task.</w:t>
      </w:r>
    </w:p>
    <w:p w14:paraId="0D96438F" w14:textId="77777777" w:rsidR="00D570ED" w:rsidRDefault="00D570ED" w:rsidP="00F70733">
      <w:pPr>
        <w:spacing w:after="0" w:line="276" w:lineRule="auto"/>
        <w:jc w:val="both"/>
        <w:rPr>
          <w:rFonts w:ascii="Times New Roman" w:hAnsi="Times New Roman" w:cs="Times New Roman"/>
          <w:b/>
          <w:bCs/>
          <w:sz w:val="24"/>
          <w:lang w:val="en-IN"/>
        </w:rPr>
      </w:pPr>
    </w:p>
    <w:p w14:paraId="03938A36" w14:textId="77777777" w:rsidR="00F70733" w:rsidRDefault="0049427F" w:rsidP="00F70733">
      <w:pPr>
        <w:spacing w:after="0" w:line="276" w:lineRule="auto"/>
        <w:jc w:val="both"/>
        <w:rPr>
          <w:rFonts w:ascii="Times New Roman" w:hAnsi="Times New Roman" w:cs="Times New Roman"/>
          <w:b/>
          <w:bCs/>
          <w:sz w:val="24"/>
          <w:lang w:val="en-IN"/>
        </w:rPr>
      </w:pPr>
      <w:r>
        <w:rPr>
          <w:rFonts w:ascii="Times New Roman" w:hAnsi="Times New Roman" w:cs="Times New Roman"/>
          <w:b/>
          <w:bCs/>
          <w:sz w:val="24"/>
          <w:lang w:val="en-IN"/>
        </w:rPr>
        <w:t>6.</w:t>
      </w:r>
      <w:r w:rsidR="00F70733" w:rsidRPr="0049427F">
        <w:rPr>
          <w:rFonts w:ascii="Times New Roman" w:hAnsi="Times New Roman" w:cs="Times New Roman"/>
          <w:b/>
          <w:bCs/>
          <w:sz w:val="24"/>
          <w:lang w:val="en-IN"/>
        </w:rPr>
        <w:t>5. Evaluation</w:t>
      </w:r>
    </w:p>
    <w:p w14:paraId="4E29F64F" w14:textId="77777777" w:rsidR="0049427F" w:rsidRPr="0049427F" w:rsidRDefault="0049427F" w:rsidP="00F70733">
      <w:pPr>
        <w:spacing w:after="0" w:line="276" w:lineRule="auto"/>
        <w:jc w:val="both"/>
        <w:rPr>
          <w:rFonts w:ascii="Times New Roman" w:hAnsi="Times New Roman" w:cs="Times New Roman"/>
          <w:b/>
          <w:bCs/>
          <w:sz w:val="24"/>
          <w:lang w:val="en-IN"/>
        </w:rPr>
      </w:pPr>
    </w:p>
    <w:p w14:paraId="614345AA" w14:textId="77777777" w:rsidR="00D42342" w:rsidRPr="00D42342" w:rsidRDefault="00D42342" w:rsidP="00D42342">
      <w:pPr>
        <w:spacing w:after="0" w:line="276" w:lineRule="auto"/>
        <w:jc w:val="both"/>
        <w:rPr>
          <w:rFonts w:ascii="Times New Roman" w:hAnsi="Times New Roman" w:cs="Times New Roman"/>
          <w:sz w:val="24"/>
          <w:lang w:val="en-IN"/>
        </w:rPr>
      </w:pPr>
      <w:r w:rsidRPr="00D42342">
        <w:rPr>
          <w:rFonts w:ascii="Times New Roman" w:hAnsi="Times New Roman" w:cs="Times New Roman"/>
          <w:sz w:val="24"/>
          <w:lang w:val="en-IN"/>
        </w:rPr>
        <w:t xml:space="preserve">The predictions of the model were inverse transformed to the AQI scale with previously </w:t>
      </w:r>
      <w:proofErr w:type="spellStart"/>
      <w:r w:rsidRPr="00D42342">
        <w:rPr>
          <w:rFonts w:ascii="Times New Roman" w:hAnsi="Times New Roman" w:cs="Times New Roman"/>
          <w:sz w:val="24"/>
          <w:lang w:val="en-IN"/>
        </w:rPr>
        <w:t>MinMaxScaler</w:t>
      </w:r>
      <w:proofErr w:type="spellEnd"/>
      <w:r w:rsidRPr="00D42342">
        <w:rPr>
          <w:rFonts w:ascii="Times New Roman" w:hAnsi="Times New Roman" w:cs="Times New Roman"/>
          <w:sz w:val="24"/>
          <w:lang w:val="en-IN"/>
        </w:rPr>
        <w:t>, which can be statistically evaluated in</w:t>
      </w:r>
      <w:r w:rsidRPr="00D42342">
        <w:rPr>
          <w:rFonts w:ascii="Times New Roman" w:hAnsi="Times New Roman" w:cs="Times New Roman"/>
          <w:sz w:val="24"/>
          <w:lang w:val="en-IN"/>
        </w:rPr>
        <w:t> </w:t>
      </w:r>
      <w:r w:rsidRPr="00D42342">
        <w:rPr>
          <w:rFonts w:ascii="Times New Roman" w:hAnsi="Times New Roman" w:cs="Times New Roman"/>
          <w:sz w:val="24"/>
          <w:lang w:val="en-IN"/>
        </w:rPr>
        <w:t>real-life context. The loss</w:t>
      </w:r>
      <w:r w:rsidRPr="00D42342">
        <w:rPr>
          <w:rFonts w:ascii="Times New Roman" w:hAnsi="Times New Roman" w:cs="Times New Roman"/>
          <w:sz w:val="24"/>
          <w:lang w:val="en-IN"/>
        </w:rPr>
        <w:t> </w:t>
      </w:r>
      <w:r w:rsidRPr="00D42342">
        <w:rPr>
          <w:rFonts w:ascii="Times New Roman" w:hAnsi="Times New Roman" w:cs="Times New Roman"/>
          <w:sz w:val="24"/>
          <w:lang w:val="en-IN"/>
        </w:rPr>
        <w:t>was computed as Mean Squared Error (MSE) which resulted in a sense of 129.31 on the test/test set. This is a low average prediction error given the highly varying nature of AQI values and with average daily levels sometimes reaching several</w:t>
      </w:r>
      <w:r w:rsidRPr="00D42342">
        <w:rPr>
          <w:rFonts w:ascii="Times New Roman" w:hAnsi="Times New Roman" w:cs="Times New Roman"/>
          <w:sz w:val="24"/>
          <w:lang w:val="en-IN"/>
        </w:rPr>
        <w:t> </w:t>
      </w:r>
      <w:r w:rsidRPr="00D42342">
        <w:rPr>
          <w:rFonts w:ascii="Times New Roman" w:hAnsi="Times New Roman" w:cs="Times New Roman"/>
          <w:sz w:val="24"/>
          <w:lang w:val="en-IN"/>
        </w:rPr>
        <w:t>hundreds, indicating that the model manages to learn the underlying structure in data.</w:t>
      </w:r>
    </w:p>
    <w:p w14:paraId="30590D24" w14:textId="77777777" w:rsidR="00D42342" w:rsidRDefault="00D42342" w:rsidP="00F70733">
      <w:pPr>
        <w:spacing w:after="0" w:line="276" w:lineRule="auto"/>
        <w:jc w:val="both"/>
        <w:rPr>
          <w:rFonts w:ascii="Times New Roman" w:hAnsi="Times New Roman" w:cs="Times New Roman"/>
          <w:b/>
          <w:bCs/>
          <w:sz w:val="24"/>
          <w:lang w:val="en-IN"/>
        </w:rPr>
      </w:pPr>
    </w:p>
    <w:p w14:paraId="3EAC2602" w14:textId="6671A1CC" w:rsidR="00F70733" w:rsidRPr="00F70733" w:rsidRDefault="0049427F" w:rsidP="00F70733">
      <w:pPr>
        <w:spacing w:after="0" w:line="276" w:lineRule="auto"/>
        <w:jc w:val="both"/>
        <w:rPr>
          <w:rFonts w:ascii="Times New Roman" w:hAnsi="Times New Roman" w:cs="Times New Roman"/>
          <w:b/>
          <w:bCs/>
          <w:sz w:val="24"/>
          <w:lang w:val="en-IN"/>
        </w:rPr>
      </w:pPr>
      <w:r>
        <w:rPr>
          <w:rFonts w:ascii="Times New Roman" w:hAnsi="Times New Roman" w:cs="Times New Roman"/>
          <w:b/>
          <w:bCs/>
          <w:sz w:val="24"/>
          <w:lang w:val="en-IN"/>
        </w:rPr>
        <w:t>6.</w:t>
      </w:r>
      <w:r w:rsidR="00F70733" w:rsidRPr="00F70733">
        <w:rPr>
          <w:rFonts w:ascii="Times New Roman" w:hAnsi="Times New Roman" w:cs="Times New Roman"/>
          <w:b/>
          <w:bCs/>
          <w:sz w:val="24"/>
          <w:lang w:val="en-IN"/>
        </w:rPr>
        <w:t>6. Visualization</w:t>
      </w:r>
    </w:p>
    <w:p w14:paraId="6D3B01AD" w14:textId="77777777" w:rsidR="0049427F" w:rsidRDefault="0049427F" w:rsidP="00F70733">
      <w:pPr>
        <w:spacing w:after="0" w:line="276" w:lineRule="auto"/>
        <w:jc w:val="both"/>
        <w:rPr>
          <w:rFonts w:ascii="Times New Roman" w:hAnsi="Times New Roman" w:cs="Times New Roman"/>
          <w:sz w:val="24"/>
          <w:lang w:val="en-IN"/>
        </w:rPr>
      </w:pPr>
    </w:p>
    <w:p w14:paraId="02F7938B" w14:textId="7D5344D9" w:rsidR="00D42342" w:rsidRPr="00D42342" w:rsidRDefault="00D42342" w:rsidP="00D42342">
      <w:pPr>
        <w:spacing w:after="0" w:line="276" w:lineRule="auto"/>
        <w:ind w:firstLine="720"/>
        <w:jc w:val="both"/>
        <w:rPr>
          <w:rFonts w:ascii="Times New Roman" w:hAnsi="Times New Roman" w:cs="Times New Roman"/>
          <w:sz w:val="24"/>
          <w:lang w:val="en-IN"/>
        </w:rPr>
      </w:pPr>
      <w:r w:rsidRPr="00D42342">
        <w:rPr>
          <w:rFonts w:ascii="Times New Roman" w:hAnsi="Times New Roman" w:cs="Times New Roman"/>
          <w:sz w:val="24"/>
          <w:lang w:val="en-IN"/>
        </w:rPr>
        <w:t>A graph that</w:t>
      </w:r>
      <w:r w:rsidRPr="00D42342">
        <w:rPr>
          <w:rFonts w:ascii="Times New Roman" w:hAnsi="Times New Roman" w:cs="Times New Roman"/>
          <w:sz w:val="24"/>
          <w:lang w:val="en-IN"/>
        </w:rPr>
        <w:t> </w:t>
      </w:r>
      <w:r w:rsidRPr="00D42342">
        <w:rPr>
          <w:rFonts w:ascii="Times New Roman" w:hAnsi="Times New Roman" w:cs="Times New Roman"/>
          <w:sz w:val="24"/>
          <w:lang w:val="en-IN"/>
        </w:rPr>
        <w:t xml:space="preserve">illustrates the actual vs predicted AQI in first 50 reports is evidence for model to track real scenarios. </w:t>
      </w:r>
    </w:p>
    <w:p w14:paraId="50B6CEF3" w14:textId="77777777" w:rsidR="0049427F" w:rsidRPr="00F70733" w:rsidRDefault="0049427F" w:rsidP="0049427F">
      <w:pPr>
        <w:spacing w:after="0" w:line="276" w:lineRule="auto"/>
        <w:ind w:firstLine="720"/>
        <w:jc w:val="both"/>
        <w:rPr>
          <w:rFonts w:ascii="Times New Roman" w:hAnsi="Times New Roman" w:cs="Times New Roman"/>
          <w:sz w:val="24"/>
          <w:lang w:val="en-IN"/>
        </w:rPr>
      </w:pPr>
    </w:p>
    <w:p w14:paraId="102E26EF" w14:textId="77777777" w:rsidR="00F70733" w:rsidRPr="00F70733" w:rsidRDefault="00F70733" w:rsidP="0049427F">
      <w:pPr>
        <w:spacing w:after="0" w:line="276" w:lineRule="auto"/>
        <w:jc w:val="center"/>
        <w:rPr>
          <w:rFonts w:ascii="Times New Roman" w:hAnsi="Times New Roman" w:cs="Times New Roman"/>
          <w:sz w:val="24"/>
          <w:lang w:val="en-IN"/>
        </w:rPr>
      </w:pPr>
      <w:r w:rsidRPr="00F70733">
        <w:rPr>
          <w:rFonts w:ascii="Times New Roman" w:hAnsi="Times New Roman" w:cs="Times New Roman"/>
          <w:noProof/>
          <w:sz w:val="24"/>
        </w:rPr>
        <w:lastRenderedPageBreak/>
        <w:drawing>
          <wp:inline distT="0" distB="0" distL="0" distR="0" wp14:anchorId="177DF8ED" wp14:editId="56C36B5F">
            <wp:extent cx="4533900" cy="2527215"/>
            <wp:effectExtent l="0" t="0" r="0" b="6985"/>
            <wp:docPr id="1857172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0076" cy="2530658"/>
                    </a:xfrm>
                    <a:prstGeom prst="rect">
                      <a:avLst/>
                    </a:prstGeom>
                    <a:noFill/>
                    <a:ln>
                      <a:noFill/>
                    </a:ln>
                  </pic:spPr>
                </pic:pic>
              </a:graphicData>
            </a:graphic>
          </wp:inline>
        </w:drawing>
      </w:r>
    </w:p>
    <w:p w14:paraId="55984C74" w14:textId="77777777" w:rsidR="002B0814" w:rsidRPr="002B0814" w:rsidRDefault="002B0814" w:rsidP="002B0814">
      <w:pPr>
        <w:spacing w:after="0" w:line="276" w:lineRule="auto"/>
        <w:jc w:val="center"/>
        <w:rPr>
          <w:rFonts w:ascii="Times New Roman" w:hAnsi="Times New Roman" w:cs="Times New Roman"/>
          <w:sz w:val="24"/>
          <w:lang w:val="en-IN"/>
        </w:rPr>
      </w:pPr>
      <w:r w:rsidRPr="002B0814">
        <w:rPr>
          <w:rFonts w:ascii="Times New Roman" w:hAnsi="Times New Roman" w:cs="Times New Roman"/>
          <w:sz w:val="24"/>
          <w:lang w:val="en-IN"/>
        </w:rPr>
        <w:t>Fig 2: Predicted Vs Actual AQI</w:t>
      </w:r>
    </w:p>
    <w:p w14:paraId="4EB9EFBB" w14:textId="77777777" w:rsidR="002B0814" w:rsidRDefault="002B0814" w:rsidP="002B0814">
      <w:pPr>
        <w:spacing w:after="0" w:line="276" w:lineRule="auto"/>
        <w:jc w:val="center"/>
        <w:rPr>
          <w:rFonts w:ascii="Times New Roman" w:hAnsi="Times New Roman" w:cs="Times New Roman"/>
          <w:sz w:val="24"/>
          <w:lang w:val="en-IN"/>
        </w:rPr>
      </w:pPr>
    </w:p>
    <w:p w14:paraId="72A98F49" w14:textId="0C200BBC" w:rsidR="0049427F" w:rsidRPr="00D570ED" w:rsidRDefault="00D570ED" w:rsidP="00AF359C">
      <w:pPr>
        <w:spacing w:after="0" w:line="276" w:lineRule="auto"/>
        <w:ind w:firstLine="720"/>
        <w:jc w:val="both"/>
        <w:rPr>
          <w:rFonts w:ascii="Times New Roman" w:hAnsi="Times New Roman" w:cs="Times New Roman"/>
          <w:sz w:val="24"/>
          <w:lang w:val="en-IN"/>
        </w:rPr>
      </w:pPr>
      <w:r w:rsidRPr="00D570ED">
        <w:rPr>
          <w:rFonts w:ascii="Times New Roman" w:hAnsi="Times New Roman" w:cs="Times New Roman"/>
          <w:sz w:val="24"/>
        </w:rPr>
        <w:t xml:space="preserve">The </w:t>
      </w:r>
      <w:r w:rsidRPr="00D570ED">
        <w:rPr>
          <w:rFonts w:ascii="Times New Roman" w:hAnsi="Times New Roman" w:cs="Times New Roman"/>
          <w:bCs/>
          <w:sz w:val="24"/>
        </w:rPr>
        <w:t>“Predicted vs. Actual AQI (First 50 Samples)”</w:t>
      </w:r>
      <w:r w:rsidRPr="00D570ED">
        <w:rPr>
          <w:rFonts w:ascii="Times New Roman" w:hAnsi="Times New Roman" w:cs="Times New Roman"/>
          <w:sz w:val="24"/>
        </w:rPr>
        <w:t xml:space="preserve"> graph provides a visual comparison between the model’s forecasts and the observed AQI values for the first fifty test samples. In the plot, the </w:t>
      </w:r>
      <w:r w:rsidRPr="00D570ED">
        <w:rPr>
          <w:rFonts w:ascii="Times New Roman" w:hAnsi="Times New Roman" w:cs="Times New Roman"/>
          <w:bCs/>
          <w:sz w:val="24"/>
        </w:rPr>
        <w:t>predicted AQI values</w:t>
      </w:r>
      <w:r w:rsidRPr="00D570ED">
        <w:rPr>
          <w:rFonts w:ascii="Times New Roman" w:hAnsi="Times New Roman" w:cs="Times New Roman"/>
          <w:sz w:val="24"/>
        </w:rPr>
        <w:t xml:space="preserve"> produced by the neural network are shown with a </w:t>
      </w:r>
      <w:r w:rsidRPr="00D570ED">
        <w:rPr>
          <w:rFonts w:ascii="Times New Roman" w:hAnsi="Times New Roman" w:cs="Times New Roman"/>
          <w:bCs/>
          <w:sz w:val="24"/>
        </w:rPr>
        <w:t>blue line</w:t>
      </w:r>
      <w:r w:rsidRPr="00D570ED">
        <w:rPr>
          <w:rFonts w:ascii="Times New Roman" w:hAnsi="Times New Roman" w:cs="Times New Roman"/>
          <w:sz w:val="24"/>
        </w:rPr>
        <w:t xml:space="preserve">, while the </w:t>
      </w:r>
      <w:r w:rsidRPr="00D570ED">
        <w:rPr>
          <w:rFonts w:ascii="Times New Roman" w:hAnsi="Times New Roman" w:cs="Times New Roman"/>
          <w:bCs/>
          <w:sz w:val="24"/>
        </w:rPr>
        <w:t>actual recorded values</w:t>
      </w:r>
      <w:r w:rsidRPr="00D570ED">
        <w:rPr>
          <w:rFonts w:ascii="Times New Roman" w:hAnsi="Times New Roman" w:cs="Times New Roman"/>
          <w:sz w:val="24"/>
        </w:rPr>
        <w:t xml:space="preserve"> appear in </w:t>
      </w:r>
      <w:r w:rsidRPr="00D570ED">
        <w:rPr>
          <w:rFonts w:ascii="Times New Roman" w:hAnsi="Times New Roman" w:cs="Times New Roman"/>
          <w:bCs/>
          <w:sz w:val="24"/>
        </w:rPr>
        <w:t>orange</w:t>
      </w:r>
      <w:r w:rsidRPr="00D570ED">
        <w:rPr>
          <w:rFonts w:ascii="Times New Roman" w:hAnsi="Times New Roman" w:cs="Times New Roman"/>
          <w:sz w:val="24"/>
        </w:rPr>
        <w:t xml:space="preserve">. The close alignment of the two curves across most data points indicates that the model successfully captures the underlying trends and fluctuations in air quality. Although minor deviations occur at a few peaks, the overall pattern </w:t>
      </w:r>
      <w:r w:rsidR="00D96C6F">
        <w:rPr>
          <w:rFonts w:ascii="Times New Roman" w:hAnsi="Times New Roman" w:cs="Times New Roman"/>
          <w:sz w:val="24"/>
        </w:rPr>
        <w:t>demonstrates</w:t>
      </w:r>
      <w:r w:rsidRPr="00D570ED">
        <w:rPr>
          <w:rFonts w:ascii="Times New Roman" w:hAnsi="Times New Roman" w:cs="Times New Roman"/>
          <w:sz w:val="24"/>
        </w:rPr>
        <w:t xml:space="preserve"> that the predictions remain highly consistent with the real measurements. This visual evidence supports the quantitative findings, where the model achieved a </w:t>
      </w:r>
      <w:r w:rsidRPr="00D570ED">
        <w:rPr>
          <w:rFonts w:ascii="Times New Roman" w:hAnsi="Times New Roman" w:cs="Times New Roman"/>
          <w:bCs/>
          <w:sz w:val="24"/>
        </w:rPr>
        <w:t>final test MSE of 129.31</w:t>
      </w:r>
      <w:r w:rsidRPr="00D570ED">
        <w:rPr>
          <w:rFonts w:ascii="Times New Roman" w:hAnsi="Times New Roman" w:cs="Times New Roman"/>
          <w:sz w:val="24"/>
        </w:rPr>
        <w:t>, confirming its strong performance in AQI prediction.</w:t>
      </w:r>
    </w:p>
    <w:tbl>
      <w:tblPr>
        <w:tblStyle w:val="TableGrid"/>
        <w:tblpPr w:leftFromText="180" w:rightFromText="180" w:vertAnchor="text" w:horzAnchor="margin" w:tblpXSpec="center" w:tblpY="767"/>
        <w:tblW w:w="0" w:type="auto"/>
        <w:tblLook w:val="04A0" w:firstRow="1" w:lastRow="0" w:firstColumn="1" w:lastColumn="0" w:noHBand="0" w:noVBand="1"/>
      </w:tblPr>
      <w:tblGrid>
        <w:gridCol w:w="1818"/>
        <w:gridCol w:w="3373"/>
        <w:gridCol w:w="3826"/>
      </w:tblGrid>
      <w:tr w:rsidR="00F70733" w:rsidRPr="00F70733" w14:paraId="6BD74A7B" w14:textId="77777777" w:rsidTr="0049427F">
        <w:tc>
          <w:tcPr>
            <w:tcW w:w="0" w:type="auto"/>
            <w:hideMark/>
          </w:tcPr>
          <w:p w14:paraId="6DEADBC7" w14:textId="77777777" w:rsidR="00F70733" w:rsidRPr="00F70733" w:rsidRDefault="00F70733" w:rsidP="0049427F">
            <w:pPr>
              <w:spacing w:line="276" w:lineRule="auto"/>
              <w:jc w:val="center"/>
              <w:rPr>
                <w:rFonts w:ascii="Times New Roman" w:hAnsi="Times New Roman" w:cs="Times New Roman"/>
                <w:b/>
                <w:bCs/>
                <w:sz w:val="24"/>
                <w:lang w:val="en-IN"/>
              </w:rPr>
            </w:pPr>
            <w:r w:rsidRPr="00F70733">
              <w:rPr>
                <w:rFonts w:ascii="Times New Roman" w:hAnsi="Times New Roman" w:cs="Times New Roman"/>
                <w:b/>
                <w:bCs/>
                <w:sz w:val="24"/>
                <w:lang w:val="en-IN"/>
              </w:rPr>
              <w:t>Aspect</w:t>
            </w:r>
          </w:p>
        </w:tc>
        <w:tc>
          <w:tcPr>
            <w:tcW w:w="0" w:type="auto"/>
            <w:hideMark/>
          </w:tcPr>
          <w:p w14:paraId="65FE4FA9" w14:textId="77777777" w:rsidR="00F70733" w:rsidRPr="00F70733" w:rsidRDefault="00F70733" w:rsidP="0049427F">
            <w:pPr>
              <w:spacing w:line="276" w:lineRule="auto"/>
              <w:jc w:val="center"/>
              <w:rPr>
                <w:rFonts w:ascii="Times New Roman" w:hAnsi="Times New Roman" w:cs="Times New Roman"/>
                <w:b/>
                <w:bCs/>
                <w:sz w:val="24"/>
                <w:lang w:val="en-IN"/>
              </w:rPr>
            </w:pPr>
            <w:r w:rsidRPr="00F70733">
              <w:rPr>
                <w:rFonts w:ascii="Times New Roman" w:hAnsi="Times New Roman" w:cs="Times New Roman"/>
                <w:b/>
                <w:bCs/>
                <w:sz w:val="24"/>
                <w:lang w:val="en-IN"/>
              </w:rPr>
              <w:t>Traditional AI Model</w:t>
            </w:r>
          </w:p>
        </w:tc>
        <w:tc>
          <w:tcPr>
            <w:tcW w:w="0" w:type="auto"/>
            <w:hideMark/>
          </w:tcPr>
          <w:p w14:paraId="6842F5A9" w14:textId="77777777" w:rsidR="00F70733" w:rsidRPr="00F70733" w:rsidRDefault="00F70733" w:rsidP="002B0814">
            <w:pPr>
              <w:spacing w:line="276" w:lineRule="auto"/>
              <w:jc w:val="center"/>
              <w:rPr>
                <w:rFonts w:ascii="Times New Roman" w:hAnsi="Times New Roman" w:cs="Times New Roman"/>
                <w:b/>
                <w:bCs/>
                <w:sz w:val="24"/>
                <w:lang w:val="en-IN"/>
              </w:rPr>
            </w:pPr>
            <w:r w:rsidRPr="00F70733">
              <w:rPr>
                <w:rFonts w:ascii="Times New Roman" w:hAnsi="Times New Roman" w:cs="Times New Roman"/>
                <w:b/>
                <w:bCs/>
                <w:sz w:val="24"/>
                <w:lang w:val="en-IN"/>
              </w:rPr>
              <w:t>Sustainable AI Model</w:t>
            </w:r>
          </w:p>
        </w:tc>
      </w:tr>
      <w:tr w:rsidR="00F70733" w:rsidRPr="00F70733" w14:paraId="753EC5D5" w14:textId="77777777" w:rsidTr="0049427F">
        <w:tc>
          <w:tcPr>
            <w:tcW w:w="0" w:type="auto"/>
            <w:hideMark/>
          </w:tcPr>
          <w:p w14:paraId="3D5134B7" w14:textId="77777777" w:rsidR="00F70733" w:rsidRPr="0049427F" w:rsidRDefault="00F70733" w:rsidP="00F70733">
            <w:pPr>
              <w:spacing w:line="276" w:lineRule="auto"/>
              <w:jc w:val="both"/>
              <w:rPr>
                <w:rFonts w:ascii="Times New Roman" w:hAnsi="Times New Roman" w:cs="Times New Roman"/>
                <w:sz w:val="24"/>
                <w:lang w:val="en-IN"/>
              </w:rPr>
            </w:pPr>
            <w:r w:rsidRPr="0049427F">
              <w:rPr>
                <w:rFonts w:ascii="Times New Roman" w:hAnsi="Times New Roman" w:cs="Times New Roman"/>
                <w:bCs/>
                <w:sz w:val="24"/>
                <w:lang w:val="en-IN"/>
              </w:rPr>
              <w:t>Model Type</w:t>
            </w:r>
          </w:p>
        </w:tc>
        <w:tc>
          <w:tcPr>
            <w:tcW w:w="0" w:type="auto"/>
            <w:hideMark/>
          </w:tcPr>
          <w:p w14:paraId="6F6016D6" w14:textId="77777777" w:rsidR="00F70733" w:rsidRPr="00F70733" w:rsidRDefault="00F70733" w:rsidP="00F70733">
            <w:pPr>
              <w:spacing w:line="276" w:lineRule="auto"/>
              <w:jc w:val="both"/>
              <w:rPr>
                <w:rFonts w:ascii="Times New Roman" w:hAnsi="Times New Roman" w:cs="Times New Roman"/>
                <w:sz w:val="24"/>
                <w:lang w:val="en-IN"/>
              </w:rPr>
            </w:pPr>
            <w:r w:rsidRPr="00F70733">
              <w:rPr>
                <w:rFonts w:ascii="Times New Roman" w:hAnsi="Times New Roman" w:cs="Times New Roman"/>
                <w:sz w:val="24"/>
                <w:lang w:val="en-IN"/>
              </w:rPr>
              <w:t xml:space="preserve">Deep Neural Network (e.g., </w:t>
            </w:r>
            <w:proofErr w:type="spellStart"/>
            <w:r w:rsidRPr="00F70733">
              <w:rPr>
                <w:rFonts w:ascii="Times New Roman" w:hAnsi="Times New Roman" w:cs="Times New Roman"/>
                <w:sz w:val="24"/>
                <w:lang w:val="en-IN"/>
              </w:rPr>
              <w:t>ResNet</w:t>
            </w:r>
            <w:proofErr w:type="spellEnd"/>
            <w:r w:rsidRPr="00F70733">
              <w:rPr>
                <w:rFonts w:ascii="Times New Roman" w:hAnsi="Times New Roman" w:cs="Times New Roman"/>
                <w:sz w:val="24"/>
                <w:lang w:val="en-IN"/>
              </w:rPr>
              <w:t>, Transformers)</w:t>
            </w:r>
          </w:p>
        </w:tc>
        <w:tc>
          <w:tcPr>
            <w:tcW w:w="0" w:type="auto"/>
            <w:hideMark/>
          </w:tcPr>
          <w:p w14:paraId="5458FF16" w14:textId="77777777" w:rsidR="00F70733" w:rsidRPr="00F70733" w:rsidRDefault="00F70733" w:rsidP="00F70733">
            <w:pPr>
              <w:spacing w:line="276" w:lineRule="auto"/>
              <w:jc w:val="both"/>
              <w:rPr>
                <w:rFonts w:ascii="Times New Roman" w:hAnsi="Times New Roman" w:cs="Times New Roman"/>
                <w:sz w:val="24"/>
                <w:lang w:val="en-IN"/>
              </w:rPr>
            </w:pPr>
            <w:r w:rsidRPr="00F70733">
              <w:rPr>
                <w:rFonts w:ascii="Times New Roman" w:hAnsi="Times New Roman" w:cs="Times New Roman"/>
                <w:sz w:val="24"/>
                <w:lang w:val="en-IN"/>
              </w:rPr>
              <w:t>Custom Feedforward Neural Network (3-layer MLP)</w:t>
            </w:r>
          </w:p>
        </w:tc>
      </w:tr>
      <w:tr w:rsidR="00F70733" w:rsidRPr="00F70733" w14:paraId="6BEF249D" w14:textId="77777777" w:rsidTr="0049427F">
        <w:tc>
          <w:tcPr>
            <w:tcW w:w="0" w:type="auto"/>
            <w:hideMark/>
          </w:tcPr>
          <w:p w14:paraId="04386A3A" w14:textId="77777777" w:rsidR="00F70733" w:rsidRPr="0049427F" w:rsidRDefault="00F70733" w:rsidP="00F70733">
            <w:pPr>
              <w:spacing w:line="276" w:lineRule="auto"/>
              <w:jc w:val="both"/>
              <w:rPr>
                <w:rFonts w:ascii="Times New Roman" w:hAnsi="Times New Roman" w:cs="Times New Roman"/>
                <w:sz w:val="24"/>
                <w:lang w:val="en-IN"/>
              </w:rPr>
            </w:pPr>
            <w:r w:rsidRPr="0049427F">
              <w:rPr>
                <w:rFonts w:ascii="Times New Roman" w:hAnsi="Times New Roman" w:cs="Times New Roman"/>
                <w:bCs/>
                <w:sz w:val="24"/>
                <w:lang w:val="en-IN"/>
              </w:rPr>
              <w:t>Training Time</w:t>
            </w:r>
          </w:p>
        </w:tc>
        <w:tc>
          <w:tcPr>
            <w:tcW w:w="0" w:type="auto"/>
            <w:hideMark/>
          </w:tcPr>
          <w:p w14:paraId="034FF1A4" w14:textId="77777777" w:rsidR="00F70733" w:rsidRPr="00F70733" w:rsidRDefault="00F70733" w:rsidP="00F70733">
            <w:pPr>
              <w:spacing w:line="276" w:lineRule="auto"/>
              <w:jc w:val="both"/>
              <w:rPr>
                <w:rFonts w:ascii="Times New Roman" w:hAnsi="Times New Roman" w:cs="Times New Roman"/>
                <w:sz w:val="24"/>
                <w:lang w:val="en-IN"/>
              </w:rPr>
            </w:pPr>
            <w:r w:rsidRPr="00F70733">
              <w:rPr>
                <w:rFonts w:ascii="Times New Roman" w:hAnsi="Times New Roman" w:cs="Times New Roman"/>
                <w:sz w:val="24"/>
                <w:lang w:val="en-IN"/>
              </w:rPr>
              <w:t>High (Minutes to Hours on GPU)</w:t>
            </w:r>
          </w:p>
        </w:tc>
        <w:tc>
          <w:tcPr>
            <w:tcW w:w="0" w:type="auto"/>
            <w:hideMark/>
          </w:tcPr>
          <w:p w14:paraId="2CF5C764" w14:textId="77777777" w:rsidR="00F70733" w:rsidRPr="00F70733" w:rsidRDefault="00F70733" w:rsidP="00F70733">
            <w:pPr>
              <w:spacing w:line="276" w:lineRule="auto"/>
              <w:jc w:val="both"/>
              <w:rPr>
                <w:rFonts w:ascii="Times New Roman" w:hAnsi="Times New Roman" w:cs="Times New Roman"/>
                <w:sz w:val="24"/>
                <w:lang w:val="en-IN"/>
              </w:rPr>
            </w:pPr>
            <w:r w:rsidRPr="00F70733">
              <w:rPr>
                <w:rFonts w:ascii="Times New Roman" w:hAnsi="Times New Roman" w:cs="Times New Roman"/>
                <w:sz w:val="24"/>
                <w:lang w:val="en-IN"/>
              </w:rPr>
              <w:t>Low (Few Seconds to Minutes on CPU/GPU)</w:t>
            </w:r>
          </w:p>
        </w:tc>
      </w:tr>
      <w:tr w:rsidR="00F70733" w:rsidRPr="00F70733" w14:paraId="4B77FAEB" w14:textId="77777777" w:rsidTr="0049427F">
        <w:tc>
          <w:tcPr>
            <w:tcW w:w="0" w:type="auto"/>
            <w:hideMark/>
          </w:tcPr>
          <w:p w14:paraId="505C9159" w14:textId="77777777" w:rsidR="00F70733" w:rsidRPr="0049427F" w:rsidRDefault="00F70733" w:rsidP="00F70733">
            <w:pPr>
              <w:spacing w:line="276" w:lineRule="auto"/>
              <w:jc w:val="both"/>
              <w:rPr>
                <w:rFonts w:ascii="Times New Roman" w:hAnsi="Times New Roman" w:cs="Times New Roman"/>
                <w:sz w:val="24"/>
                <w:lang w:val="en-IN"/>
              </w:rPr>
            </w:pPr>
            <w:r w:rsidRPr="0049427F">
              <w:rPr>
                <w:rFonts w:ascii="Times New Roman" w:hAnsi="Times New Roman" w:cs="Times New Roman"/>
                <w:bCs/>
                <w:sz w:val="24"/>
                <w:lang w:val="en-IN"/>
              </w:rPr>
              <w:t>Energy Consumption</w:t>
            </w:r>
          </w:p>
        </w:tc>
        <w:tc>
          <w:tcPr>
            <w:tcW w:w="0" w:type="auto"/>
            <w:hideMark/>
          </w:tcPr>
          <w:p w14:paraId="0A40D5FB" w14:textId="77777777" w:rsidR="00F70733" w:rsidRPr="00F70733" w:rsidRDefault="00F70733" w:rsidP="00F70733">
            <w:pPr>
              <w:spacing w:line="276" w:lineRule="auto"/>
              <w:jc w:val="both"/>
              <w:rPr>
                <w:rFonts w:ascii="Times New Roman" w:hAnsi="Times New Roman" w:cs="Times New Roman"/>
                <w:sz w:val="24"/>
                <w:lang w:val="en-IN"/>
              </w:rPr>
            </w:pPr>
            <w:r w:rsidRPr="00F70733">
              <w:rPr>
                <w:rFonts w:ascii="Times New Roman" w:hAnsi="Times New Roman" w:cs="Times New Roman"/>
                <w:sz w:val="24"/>
                <w:lang w:val="en-IN"/>
              </w:rPr>
              <w:t>High – more layers, parameters, and computation</w:t>
            </w:r>
          </w:p>
        </w:tc>
        <w:tc>
          <w:tcPr>
            <w:tcW w:w="0" w:type="auto"/>
            <w:hideMark/>
          </w:tcPr>
          <w:p w14:paraId="745DBF12" w14:textId="77777777" w:rsidR="00F70733" w:rsidRPr="00F70733" w:rsidRDefault="00F70733" w:rsidP="00F70733">
            <w:pPr>
              <w:spacing w:line="276" w:lineRule="auto"/>
              <w:jc w:val="both"/>
              <w:rPr>
                <w:rFonts w:ascii="Times New Roman" w:hAnsi="Times New Roman" w:cs="Times New Roman"/>
                <w:sz w:val="24"/>
                <w:lang w:val="en-IN"/>
              </w:rPr>
            </w:pPr>
            <w:r w:rsidRPr="00F70733">
              <w:rPr>
                <w:rFonts w:ascii="Times New Roman" w:hAnsi="Times New Roman" w:cs="Times New Roman"/>
                <w:sz w:val="24"/>
                <w:lang w:val="en-IN"/>
              </w:rPr>
              <w:t>Low – fewer parameters, minimal computation</w:t>
            </w:r>
          </w:p>
        </w:tc>
      </w:tr>
      <w:tr w:rsidR="00F70733" w:rsidRPr="00F70733" w14:paraId="333CA2FE" w14:textId="77777777" w:rsidTr="0049427F">
        <w:tc>
          <w:tcPr>
            <w:tcW w:w="0" w:type="auto"/>
            <w:hideMark/>
          </w:tcPr>
          <w:p w14:paraId="54E1DA11" w14:textId="77777777" w:rsidR="00F70733" w:rsidRPr="0049427F" w:rsidRDefault="00F70733" w:rsidP="00F70733">
            <w:pPr>
              <w:spacing w:line="276" w:lineRule="auto"/>
              <w:jc w:val="both"/>
              <w:rPr>
                <w:rFonts w:ascii="Times New Roman" w:hAnsi="Times New Roman" w:cs="Times New Roman"/>
                <w:sz w:val="24"/>
                <w:lang w:val="en-IN"/>
              </w:rPr>
            </w:pPr>
            <w:r w:rsidRPr="0049427F">
              <w:rPr>
                <w:rFonts w:ascii="Times New Roman" w:hAnsi="Times New Roman" w:cs="Times New Roman"/>
                <w:bCs/>
                <w:sz w:val="24"/>
                <w:lang w:val="en-IN"/>
              </w:rPr>
              <w:t>Model Size</w:t>
            </w:r>
          </w:p>
        </w:tc>
        <w:tc>
          <w:tcPr>
            <w:tcW w:w="0" w:type="auto"/>
            <w:hideMark/>
          </w:tcPr>
          <w:p w14:paraId="7777B010" w14:textId="77777777" w:rsidR="00F70733" w:rsidRPr="00F70733" w:rsidRDefault="00F70733" w:rsidP="00F70733">
            <w:pPr>
              <w:spacing w:line="276" w:lineRule="auto"/>
              <w:jc w:val="both"/>
              <w:rPr>
                <w:rFonts w:ascii="Times New Roman" w:hAnsi="Times New Roman" w:cs="Times New Roman"/>
                <w:sz w:val="24"/>
                <w:lang w:val="en-IN"/>
              </w:rPr>
            </w:pPr>
            <w:r w:rsidRPr="00F70733">
              <w:rPr>
                <w:rFonts w:ascii="Times New Roman" w:hAnsi="Times New Roman" w:cs="Times New Roman"/>
                <w:sz w:val="24"/>
                <w:lang w:val="en-IN"/>
              </w:rPr>
              <w:t>Large (10MB–500MB or more)</w:t>
            </w:r>
          </w:p>
        </w:tc>
        <w:tc>
          <w:tcPr>
            <w:tcW w:w="0" w:type="auto"/>
            <w:hideMark/>
          </w:tcPr>
          <w:p w14:paraId="45AA599D" w14:textId="77777777" w:rsidR="00F70733" w:rsidRPr="00F70733" w:rsidRDefault="00F70733" w:rsidP="00F70733">
            <w:pPr>
              <w:spacing w:line="276" w:lineRule="auto"/>
              <w:jc w:val="both"/>
              <w:rPr>
                <w:rFonts w:ascii="Times New Roman" w:hAnsi="Times New Roman" w:cs="Times New Roman"/>
                <w:sz w:val="24"/>
                <w:lang w:val="en-IN"/>
              </w:rPr>
            </w:pPr>
            <w:r w:rsidRPr="00F70733">
              <w:rPr>
                <w:rFonts w:ascii="Times New Roman" w:hAnsi="Times New Roman" w:cs="Times New Roman"/>
                <w:sz w:val="24"/>
                <w:lang w:val="en-IN"/>
              </w:rPr>
              <w:t>Very Small (~100KB–1MB)</w:t>
            </w:r>
          </w:p>
        </w:tc>
      </w:tr>
      <w:tr w:rsidR="00F70733" w:rsidRPr="00F70733" w14:paraId="07BDE997" w14:textId="77777777" w:rsidTr="0049427F">
        <w:tc>
          <w:tcPr>
            <w:tcW w:w="0" w:type="auto"/>
            <w:hideMark/>
          </w:tcPr>
          <w:p w14:paraId="3845C4A3" w14:textId="77777777" w:rsidR="00F70733" w:rsidRPr="0049427F" w:rsidRDefault="00F70733" w:rsidP="00F70733">
            <w:pPr>
              <w:spacing w:line="276" w:lineRule="auto"/>
              <w:jc w:val="both"/>
              <w:rPr>
                <w:rFonts w:ascii="Times New Roman" w:hAnsi="Times New Roman" w:cs="Times New Roman"/>
                <w:sz w:val="24"/>
                <w:lang w:val="en-IN"/>
              </w:rPr>
            </w:pPr>
            <w:r w:rsidRPr="0049427F">
              <w:rPr>
                <w:rFonts w:ascii="Times New Roman" w:hAnsi="Times New Roman" w:cs="Times New Roman"/>
                <w:bCs/>
                <w:sz w:val="24"/>
                <w:lang w:val="en-IN"/>
              </w:rPr>
              <w:t>Overfitting Risk</w:t>
            </w:r>
          </w:p>
        </w:tc>
        <w:tc>
          <w:tcPr>
            <w:tcW w:w="0" w:type="auto"/>
            <w:hideMark/>
          </w:tcPr>
          <w:p w14:paraId="67957D4D" w14:textId="77777777" w:rsidR="00F70733" w:rsidRPr="00F70733" w:rsidRDefault="00F70733" w:rsidP="00F70733">
            <w:pPr>
              <w:spacing w:line="276" w:lineRule="auto"/>
              <w:jc w:val="both"/>
              <w:rPr>
                <w:rFonts w:ascii="Times New Roman" w:hAnsi="Times New Roman" w:cs="Times New Roman"/>
                <w:sz w:val="24"/>
                <w:lang w:val="en-IN"/>
              </w:rPr>
            </w:pPr>
            <w:r w:rsidRPr="00F70733">
              <w:rPr>
                <w:rFonts w:ascii="Times New Roman" w:hAnsi="Times New Roman" w:cs="Times New Roman"/>
                <w:sz w:val="24"/>
                <w:lang w:val="en-IN"/>
              </w:rPr>
              <w:t>High if not regularized properly</w:t>
            </w:r>
          </w:p>
        </w:tc>
        <w:tc>
          <w:tcPr>
            <w:tcW w:w="0" w:type="auto"/>
            <w:hideMark/>
          </w:tcPr>
          <w:p w14:paraId="6CF4D5E0" w14:textId="77777777" w:rsidR="00F70733" w:rsidRPr="00F70733" w:rsidRDefault="00F70733" w:rsidP="00F70733">
            <w:pPr>
              <w:spacing w:line="276" w:lineRule="auto"/>
              <w:jc w:val="both"/>
              <w:rPr>
                <w:rFonts w:ascii="Times New Roman" w:hAnsi="Times New Roman" w:cs="Times New Roman"/>
                <w:sz w:val="24"/>
                <w:lang w:val="en-IN"/>
              </w:rPr>
            </w:pPr>
            <w:r w:rsidRPr="00F70733">
              <w:rPr>
                <w:rFonts w:ascii="Times New Roman" w:hAnsi="Times New Roman" w:cs="Times New Roman"/>
                <w:sz w:val="24"/>
                <w:lang w:val="en-IN"/>
              </w:rPr>
              <w:t>Lower – fewer parameters, dropout used</w:t>
            </w:r>
          </w:p>
        </w:tc>
      </w:tr>
      <w:tr w:rsidR="00F70733" w:rsidRPr="00F70733" w14:paraId="43684173" w14:textId="77777777" w:rsidTr="0049427F">
        <w:tc>
          <w:tcPr>
            <w:tcW w:w="0" w:type="auto"/>
            <w:hideMark/>
          </w:tcPr>
          <w:p w14:paraId="1BB6F909" w14:textId="77777777" w:rsidR="00F70733" w:rsidRPr="0049427F" w:rsidRDefault="00F70733" w:rsidP="00F70733">
            <w:pPr>
              <w:spacing w:line="276" w:lineRule="auto"/>
              <w:jc w:val="both"/>
              <w:rPr>
                <w:rFonts w:ascii="Times New Roman" w:hAnsi="Times New Roman" w:cs="Times New Roman"/>
                <w:sz w:val="24"/>
                <w:lang w:val="en-IN"/>
              </w:rPr>
            </w:pPr>
            <w:r w:rsidRPr="0049427F">
              <w:rPr>
                <w:rFonts w:ascii="Times New Roman" w:hAnsi="Times New Roman" w:cs="Times New Roman"/>
                <w:bCs/>
                <w:sz w:val="24"/>
                <w:lang w:val="en-IN"/>
              </w:rPr>
              <w:t>Final Test MSE</w:t>
            </w:r>
          </w:p>
        </w:tc>
        <w:tc>
          <w:tcPr>
            <w:tcW w:w="0" w:type="auto"/>
            <w:hideMark/>
          </w:tcPr>
          <w:p w14:paraId="557C8411" w14:textId="77777777" w:rsidR="00F70733" w:rsidRPr="00F70733" w:rsidRDefault="00F70733" w:rsidP="00F70733">
            <w:pPr>
              <w:spacing w:line="276" w:lineRule="auto"/>
              <w:jc w:val="both"/>
              <w:rPr>
                <w:rFonts w:ascii="Times New Roman" w:hAnsi="Times New Roman" w:cs="Times New Roman"/>
                <w:sz w:val="24"/>
                <w:lang w:val="en-IN"/>
              </w:rPr>
            </w:pPr>
            <w:r w:rsidRPr="00F70733">
              <w:rPr>
                <w:rFonts w:ascii="Times New Roman" w:hAnsi="Times New Roman" w:cs="Times New Roman"/>
                <w:sz w:val="24"/>
                <w:lang w:val="en-IN"/>
              </w:rPr>
              <w:t>It may be higher if overfitting occurs</w:t>
            </w:r>
          </w:p>
        </w:tc>
        <w:tc>
          <w:tcPr>
            <w:tcW w:w="0" w:type="auto"/>
            <w:hideMark/>
          </w:tcPr>
          <w:p w14:paraId="24E36A0D" w14:textId="77777777" w:rsidR="00F70733" w:rsidRPr="00F70733" w:rsidRDefault="00F70733" w:rsidP="00F70733">
            <w:pPr>
              <w:spacing w:line="276" w:lineRule="auto"/>
              <w:jc w:val="both"/>
              <w:rPr>
                <w:rFonts w:ascii="Times New Roman" w:hAnsi="Times New Roman" w:cs="Times New Roman"/>
                <w:sz w:val="24"/>
                <w:lang w:val="en-IN"/>
              </w:rPr>
            </w:pPr>
            <w:r w:rsidRPr="00F70733">
              <w:rPr>
                <w:rFonts w:ascii="Segoe UI Symbol" w:hAnsi="Segoe UI Symbol" w:cs="Segoe UI Symbol"/>
                <w:sz w:val="24"/>
                <w:lang w:val="en-IN"/>
              </w:rPr>
              <w:t>✅</w:t>
            </w:r>
            <w:r w:rsidRPr="00F70733">
              <w:rPr>
                <w:rFonts w:ascii="Times New Roman" w:hAnsi="Times New Roman" w:cs="Times New Roman"/>
                <w:sz w:val="24"/>
                <w:lang w:val="en-IN"/>
              </w:rPr>
              <w:t xml:space="preserve"> 129.31 – stable and generalizable performance</w:t>
            </w:r>
          </w:p>
        </w:tc>
      </w:tr>
      <w:tr w:rsidR="00F70733" w:rsidRPr="00F70733" w14:paraId="322528B0" w14:textId="77777777" w:rsidTr="0049427F">
        <w:tc>
          <w:tcPr>
            <w:tcW w:w="0" w:type="auto"/>
            <w:hideMark/>
          </w:tcPr>
          <w:p w14:paraId="11A3B29F" w14:textId="77777777" w:rsidR="00F70733" w:rsidRPr="0049427F" w:rsidRDefault="00F70733" w:rsidP="00F70733">
            <w:pPr>
              <w:spacing w:line="276" w:lineRule="auto"/>
              <w:jc w:val="both"/>
              <w:rPr>
                <w:rFonts w:ascii="Times New Roman" w:hAnsi="Times New Roman" w:cs="Times New Roman"/>
                <w:sz w:val="24"/>
                <w:lang w:val="en-IN"/>
              </w:rPr>
            </w:pPr>
            <w:r w:rsidRPr="0049427F">
              <w:rPr>
                <w:rFonts w:ascii="Times New Roman" w:hAnsi="Times New Roman" w:cs="Times New Roman"/>
                <w:bCs/>
                <w:sz w:val="24"/>
                <w:lang w:val="en-IN"/>
              </w:rPr>
              <w:t>Sustainability Focus</w:t>
            </w:r>
          </w:p>
        </w:tc>
        <w:tc>
          <w:tcPr>
            <w:tcW w:w="0" w:type="auto"/>
            <w:hideMark/>
          </w:tcPr>
          <w:p w14:paraId="50082912" w14:textId="77777777" w:rsidR="00F70733" w:rsidRPr="00F70733" w:rsidRDefault="00F70733" w:rsidP="00F70733">
            <w:pPr>
              <w:spacing w:line="276" w:lineRule="auto"/>
              <w:jc w:val="both"/>
              <w:rPr>
                <w:rFonts w:ascii="Times New Roman" w:hAnsi="Times New Roman" w:cs="Times New Roman"/>
                <w:sz w:val="24"/>
                <w:lang w:val="en-IN"/>
              </w:rPr>
            </w:pPr>
            <w:r w:rsidRPr="00F70733">
              <w:rPr>
                <w:rFonts w:ascii="Times New Roman" w:hAnsi="Times New Roman" w:cs="Times New Roman"/>
                <w:sz w:val="24"/>
                <w:lang w:val="en-IN"/>
              </w:rPr>
              <w:t>Low – energy-intensive, minimal concern for carbon footprint</w:t>
            </w:r>
          </w:p>
        </w:tc>
        <w:tc>
          <w:tcPr>
            <w:tcW w:w="0" w:type="auto"/>
            <w:hideMark/>
          </w:tcPr>
          <w:p w14:paraId="641C70ED" w14:textId="77777777" w:rsidR="00F70733" w:rsidRPr="00F70733" w:rsidRDefault="00F70733" w:rsidP="00F70733">
            <w:pPr>
              <w:spacing w:line="276" w:lineRule="auto"/>
              <w:jc w:val="both"/>
              <w:rPr>
                <w:rFonts w:ascii="Times New Roman" w:hAnsi="Times New Roman" w:cs="Times New Roman"/>
                <w:sz w:val="24"/>
                <w:lang w:val="en-IN"/>
              </w:rPr>
            </w:pPr>
            <w:r w:rsidRPr="00F70733">
              <w:rPr>
                <w:rFonts w:ascii="Segoe UI Symbol" w:hAnsi="Segoe UI Symbol" w:cs="Segoe UI Symbol"/>
                <w:sz w:val="24"/>
                <w:lang w:val="en-IN"/>
              </w:rPr>
              <w:t>✅</w:t>
            </w:r>
            <w:r w:rsidRPr="00F70733">
              <w:rPr>
                <w:rFonts w:ascii="Times New Roman" w:hAnsi="Times New Roman" w:cs="Times New Roman"/>
                <w:sz w:val="24"/>
                <w:lang w:val="en-IN"/>
              </w:rPr>
              <w:t xml:space="preserve"> High – energy-efficient, eco-conscious design with practical deployment</w:t>
            </w:r>
          </w:p>
        </w:tc>
      </w:tr>
    </w:tbl>
    <w:p w14:paraId="5696B3B0" w14:textId="77777777" w:rsidR="00F70733" w:rsidRPr="00F70733" w:rsidRDefault="0049427F" w:rsidP="00F70733">
      <w:pPr>
        <w:spacing w:after="0" w:line="276" w:lineRule="auto"/>
        <w:jc w:val="both"/>
        <w:rPr>
          <w:rFonts w:ascii="Times New Roman" w:hAnsi="Times New Roman" w:cs="Times New Roman"/>
          <w:b/>
          <w:bCs/>
          <w:sz w:val="24"/>
          <w:lang w:val="en-IN"/>
        </w:rPr>
      </w:pPr>
      <w:r>
        <w:rPr>
          <w:rFonts w:ascii="Times New Roman" w:hAnsi="Times New Roman" w:cs="Times New Roman"/>
          <w:b/>
          <w:bCs/>
          <w:sz w:val="24"/>
          <w:lang w:val="en-IN"/>
        </w:rPr>
        <w:t>6.</w:t>
      </w:r>
      <w:r w:rsidR="00F70733" w:rsidRPr="00F70733">
        <w:rPr>
          <w:rFonts w:ascii="Times New Roman" w:hAnsi="Times New Roman" w:cs="Times New Roman"/>
          <w:b/>
          <w:bCs/>
          <w:sz w:val="24"/>
          <w:lang w:val="en-IN"/>
        </w:rPr>
        <w:t>7. Sustainability Perspective</w:t>
      </w:r>
    </w:p>
    <w:p w14:paraId="6E785947" w14:textId="77777777" w:rsidR="00F70733" w:rsidRPr="00F70733" w:rsidRDefault="00F70733" w:rsidP="00F70733">
      <w:pPr>
        <w:spacing w:after="0" w:line="276" w:lineRule="auto"/>
        <w:jc w:val="both"/>
        <w:rPr>
          <w:rFonts w:ascii="Times New Roman" w:hAnsi="Times New Roman" w:cs="Times New Roman"/>
          <w:sz w:val="24"/>
          <w:lang w:val="en-IN"/>
        </w:rPr>
      </w:pPr>
    </w:p>
    <w:p w14:paraId="1A05D9AE" w14:textId="77777777" w:rsidR="00F70733" w:rsidRPr="00F70733" w:rsidRDefault="002B0814" w:rsidP="002B0814">
      <w:pPr>
        <w:spacing w:after="0" w:line="276" w:lineRule="auto"/>
        <w:jc w:val="center"/>
        <w:rPr>
          <w:rFonts w:ascii="Times New Roman" w:hAnsi="Times New Roman" w:cs="Times New Roman"/>
          <w:sz w:val="24"/>
          <w:lang w:val="en-IN"/>
        </w:rPr>
      </w:pPr>
      <w:r>
        <w:rPr>
          <w:rFonts w:ascii="Times New Roman" w:hAnsi="Times New Roman" w:cs="Times New Roman"/>
          <w:sz w:val="24"/>
          <w:lang w:val="en-IN"/>
        </w:rPr>
        <w:t>Table 2: Comparison of Traditional and Sustainable AI Model</w:t>
      </w:r>
    </w:p>
    <w:p w14:paraId="385CA953" w14:textId="77777777" w:rsidR="00EA1D6D" w:rsidRDefault="00EA1D6D" w:rsidP="00EA1D6D">
      <w:pPr>
        <w:spacing w:after="0" w:line="276" w:lineRule="auto"/>
        <w:rPr>
          <w:rFonts w:ascii="Times New Roman" w:hAnsi="Times New Roman" w:cs="Times New Roman"/>
          <w:sz w:val="24"/>
        </w:rPr>
      </w:pPr>
    </w:p>
    <w:p w14:paraId="37F2F7D6" w14:textId="6E874B07" w:rsidR="00EA1D6D" w:rsidRDefault="00D96C6F" w:rsidP="00EA1D6D">
      <w:pPr>
        <w:spacing w:after="0" w:line="276" w:lineRule="auto"/>
        <w:jc w:val="both"/>
        <w:rPr>
          <w:rFonts w:ascii="Times New Roman" w:hAnsi="Times New Roman" w:cs="Times New Roman"/>
          <w:sz w:val="24"/>
        </w:rPr>
      </w:pPr>
      <w:r>
        <w:rPr>
          <w:rFonts w:ascii="Times New Roman" w:hAnsi="Times New Roman" w:cs="Times New Roman"/>
          <w:sz w:val="24"/>
        </w:rPr>
        <w:lastRenderedPageBreak/>
        <w:t>This case study demonstrate</w:t>
      </w:r>
      <w:r w:rsidR="00EA1D6D">
        <w:rPr>
          <w:rFonts w:ascii="Times New Roman" w:hAnsi="Times New Roman" w:cs="Times New Roman"/>
          <w:sz w:val="24"/>
        </w:rPr>
        <w:t>s that it’s possible to create an AI model that not only predicts well but also saves on computer resources. We used careful feature selection, a simple design, and built it with PyTorch to develop an eco-friendly AI model that can predict air quality in real time. This sustainable model performs just as well, or even better, while using much less energy, causing less harm to the environment, and being easier to implement. It truly embodies the main idea of Green AI: “achieve more by using less.”</w:t>
      </w:r>
    </w:p>
    <w:p w14:paraId="75FBB99D" w14:textId="77777777" w:rsidR="00EA1D6D" w:rsidRDefault="00EA1D6D" w:rsidP="005707B9">
      <w:pPr>
        <w:spacing w:after="0" w:line="276" w:lineRule="auto"/>
        <w:jc w:val="both"/>
        <w:rPr>
          <w:rFonts w:ascii="Times New Roman" w:hAnsi="Times New Roman" w:cs="Times New Roman"/>
          <w:b/>
          <w:sz w:val="24"/>
        </w:rPr>
      </w:pPr>
    </w:p>
    <w:p w14:paraId="3CAAC5B7" w14:textId="55D8B745" w:rsidR="005707B9" w:rsidRDefault="002B0814" w:rsidP="005707B9">
      <w:pPr>
        <w:spacing w:after="0" w:line="276" w:lineRule="auto"/>
        <w:jc w:val="both"/>
        <w:rPr>
          <w:rFonts w:ascii="Times New Roman" w:hAnsi="Times New Roman" w:cs="Times New Roman"/>
          <w:b/>
          <w:sz w:val="24"/>
        </w:rPr>
      </w:pPr>
      <w:r w:rsidRPr="002B0814">
        <w:rPr>
          <w:rFonts w:ascii="Times New Roman" w:hAnsi="Times New Roman" w:cs="Times New Roman"/>
          <w:b/>
          <w:sz w:val="24"/>
        </w:rPr>
        <w:t>Conclusion</w:t>
      </w:r>
    </w:p>
    <w:p w14:paraId="7E6FD7D7" w14:textId="77777777" w:rsidR="002B0814" w:rsidRDefault="002B0814" w:rsidP="005707B9">
      <w:pPr>
        <w:spacing w:after="0" w:line="276" w:lineRule="auto"/>
        <w:jc w:val="both"/>
        <w:rPr>
          <w:rFonts w:ascii="Times New Roman" w:hAnsi="Times New Roman" w:cs="Times New Roman"/>
          <w:sz w:val="24"/>
        </w:rPr>
      </w:pPr>
    </w:p>
    <w:p w14:paraId="6F1BB79F" w14:textId="77777777" w:rsidR="00D570ED" w:rsidRPr="00D570ED" w:rsidRDefault="00D570ED" w:rsidP="00D570ED">
      <w:pPr>
        <w:spacing w:after="0" w:line="276" w:lineRule="auto"/>
        <w:jc w:val="both"/>
        <w:rPr>
          <w:rFonts w:ascii="Times New Roman" w:hAnsi="Times New Roman" w:cs="Times New Roman"/>
          <w:sz w:val="24"/>
        </w:rPr>
      </w:pPr>
      <w:r w:rsidRPr="00D570ED">
        <w:rPr>
          <w:rFonts w:ascii="Times New Roman" w:hAnsi="Times New Roman" w:cs="Times New Roman"/>
          <w:sz w:val="24"/>
        </w:rPr>
        <w:t xml:space="preserve">The growing use of artificial intelligence in environmental studies highlights the need for systems that combine </w:t>
      </w:r>
      <w:r w:rsidRPr="00D570ED">
        <w:rPr>
          <w:rFonts w:ascii="Times New Roman" w:hAnsi="Times New Roman" w:cs="Times New Roman"/>
          <w:bCs/>
          <w:sz w:val="24"/>
        </w:rPr>
        <w:t>accuracy, scalability, and energy efficiency</w:t>
      </w:r>
      <w:r w:rsidRPr="00D570ED">
        <w:rPr>
          <w:rFonts w:ascii="Times New Roman" w:hAnsi="Times New Roman" w:cs="Times New Roman"/>
          <w:sz w:val="24"/>
        </w:rPr>
        <w:t xml:space="preserve">. This study introduced a </w:t>
      </w:r>
      <w:r w:rsidRPr="00D570ED">
        <w:rPr>
          <w:rFonts w:ascii="Times New Roman" w:hAnsi="Times New Roman" w:cs="Times New Roman"/>
          <w:bCs/>
          <w:sz w:val="24"/>
        </w:rPr>
        <w:t>sustainable AI framework</w:t>
      </w:r>
      <w:r w:rsidRPr="00D570ED">
        <w:rPr>
          <w:rFonts w:ascii="Times New Roman" w:hAnsi="Times New Roman" w:cs="Times New Roman"/>
          <w:sz w:val="24"/>
        </w:rPr>
        <w:t xml:space="preserve"> for </w:t>
      </w:r>
      <w:r w:rsidRPr="00D570ED">
        <w:rPr>
          <w:rFonts w:ascii="Times New Roman" w:hAnsi="Times New Roman" w:cs="Times New Roman"/>
          <w:bCs/>
          <w:sz w:val="24"/>
        </w:rPr>
        <w:t>Air Quality Index (AQI)</w:t>
      </w:r>
      <w:r w:rsidRPr="00D570ED">
        <w:rPr>
          <w:rFonts w:ascii="Times New Roman" w:hAnsi="Times New Roman" w:cs="Times New Roman"/>
          <w:sz w:val="24"/>
        </w:rPr>
        <w:t xml:space="preserve"> prediction using a </w:t>
      </w:r>
      <w:r w:rsidRPr="00D570ED">
        <w:rPr>
          <w:rFonts w:ascii="Times New Roman" w:hAnsi="Times New Roman" w:cs="Times New Roman"/>
          <w:bCs/>
          <w:sz w:val="24"/>
        </w:rPr>
        <w:t>lightweight Multi-Layer Perceptron (MLP)</w:t>
      </w:r>
      <w:r w:rsidRPr="00D570ED">
        <w:rPr>
          <w:rFonts w:ascii="Times New Roman" w:hAnsi="Times New Roman" w:cs="Times New Roman"/>
          <w:sz w:val="24"/>
        </w:rPr>
        <w:t xml:space="preserve"> model. Through techniques such as </w:t>
      </w:r>
      <w:r w:rsidRPr="00D570ED">
        <w:rPr>
          <w:rFonts w:ascii="Times New Roman" w:hAnsi="Times New Roman" w:cs="Times New Roman"/>
          <w:bCs/>
          <w:sz w:val="24"/>
        </w:rPr>
        <w:t>model simplification</w:t>
      </w:r>
      <w:r w:rsidRPr="00D570ED">
        <w:rPr>
          <w:rFonts w:ascii="Times New Roman" w:hAnsi="Times New Roman" w:cs="Times New Roman"/>
          <w:sz w:val="24"/>
        </w:rPr>
        <w:t xml:space="preserve">, </w:t>
      </w:r>
      <w:r w:rsidRPr="00D570ED">
        <w:rPr>
          <w:rFonts w:ascii="Times New Roman" w:hAnsi="Times New Roman" w:cs="Times New Roman"/>
          <w:bCs/>
          <w:sz w:val="24"/>
        </w:rPr>
        <w:t>early stopping</w:t>
      </w:r>
      <w:r w:rsidRPr="00D570ED">
        <w:rPr>
          <w:rFonts w:ascii="Times New Roman" w:hAnsi="Times New Roman" w:cs="Times New Roman"/>
          <w:sz w:val="24"/>
        </w:rPr>
        <w:t xml:space="preserve">, and </w:t>
      </w:r>
      <w:r w:rsidRPr="00D570ED">
        <w:rPr>
          <w:rFonts w:ascii="Times New Roman" w:hAnsi="Times New Roman" w:cs="Times New Roman"/>
          <w:bCs/>
          <w:sz w:val="24"/>
        </w:rPr>
        <w:t>PyTorch-based optimization</w:t>
      </w:r>
      <w:r w:rsidRPr="00D570ED">
        <w:rPr>
          <w:rFonts w:ascii="Times New Roman" w:hAnsi="Times New Roman" w:cs="Times New Roman"/>
          <w:sz w:val="24"/>
        </w:rPr>
        <w:t xml:space="preserve">, computational demands were reduced while maintaining reliable predictive accuracy. Running the model on a </w:t>
      </w:r>
      <w:r w:rsidRPr="00D570ED">
        <w:rPr>
          <w:rFonts w:ascii="Times New Roman" w:hAnsi="Times New Roman" w:cs="Times New Roman"/>
          <w:bCs/>
          <w:sz w:val="24"/>
        </w:rPr>
        <w:t>standard CPU</w:t>
      </w:r>
      <w:r w:rsidRPr="00D570ED">
        <w:rPr>
          <w:rFonts w:ascii="Times New Roman" w:hAnsi="Times New Roman" w:cs="Times New Roman"/>
          <w:sz w:val="24"/>
        </w:rPr>
        <w:t>, instead of energy-intensive GPUs, further demonstrates how sustainability can be built into AI implementation from the ground up.</w:t>
      </w:r>
    </w:p>
    <w:p w14:paraId="1560521D" w14:textId="77777777" w:rsidR="00D570ED" w:rsidRPr="00D570ED" w:rsidRDefault="00D570ED" w:rsidP="00D570ED">
      <w:pPr>
        <w:spacing w:after="0" w:line="276" w:lineRule="auto"/>
        <w:jc w:val="both"/>
        <w:rPr>
          <w:rFonts w:ascii="Times New Roman" w:hAnsi="Times New Roman" w:cs="Times New Roman"/>
          <w:sz w:val="24"/>
        </w:rPr>
      </w:pPr>
      <w:r w:rsidRPr="00D570ED">
        <w:rPr>
          <w:rFonts w:ascii="Times New Roman" w:hAnsi="Times New Roman" w:cs="Times New Roman"/>
          <w:sz w:val="24"/>
        </w:rPr>
        <w:t xml:space="preserve">This work shows that </w:t>
      </w:r>
      <w:r w:rsidRPr="00D570ED">
        <w:rPr>
          <w:rFonts w:ascii="Times New Roman" w:hAnsi="Times New Roman" w:cs="Times New Roman"/>
          <w:bCs/>
          <w:sz w:val="24"/>
        </w:rPr>
        <w:t>sustainable AI</w:t>
      </w:r>
      <w:r w:rsidRPr="00D570ED">
        <w:rPr>
          <w:rFonts w:ascii="Times New Roman" w:hAnsi="Times New Roman" w:cs="Times New Roman"/>
          <w:sz w:val="24"/>
        </w:rPr>
        <w:t xml:space="preserve"> does not depend on complex architectures or advanced hardware. Rather, it can be achieved through </w:t>
      </w:r>
      <w:r w:rsidRPr="00D570ED">
        <w:rPr>
          <w:rFonts w:ascii="Times New Roman" w:hAnsi="Times New Roman" w:cs="Times New Roman"/>
          <w:bCs/>
          <w:sz w:val="24"/>
        </w:rPr>
        <w:t>thoughtful model design</w:t>
      </w:r>
      <w:r w:rsidRPr="00D570ED">
        <w:rPr>
          <w:rFonts w:ascii="Times New Roman" w:hAnsi="Times New Roman" w:cs="Times New Roman"/>
          <w:sz w:val="24"/>
        </w:rPr>
        <w:t xml:space="preserve">, efficient coding practices, and careful management of computational resources. The simplicity of the MLP proved advantageous for AQI forecasting, especially when combined with sustainable approaches like </w:t>
      </w:r>
      <w:r w:rsidRPr="00D570ED">
        <w:rPr>
          <w:rFonts w:ascii="Times New Roman" w:hAnsi="Times New Roman" w:cs="Times New Roman"/>
          <w:bCs/>
          <w:sz w:val="24"/>
        </w:rPr>
        <w:t>quantization</w:t>
      </w:r>
      <w:r w:rsidRPr="00D570ED">
        <w:rPr>
          <w:rFonts w:ascii="Times New Roman" w:hAnsi="Times New Roman" w:cs="Times New Roman"/>
          <w:sz w:val="24"/>
        </w:rPr>
        <w:t xml:space="preserve"> and </w:t>
      </w:r>
      <w:r w:rsidRPr="00D570ED">
        <w:rPr>
          <w:rFonts w:ascii="Times New Roman" w:hAnsi="Times New Roman" w:cs="Times New Roman"/>
          <w:bCs/>
          <w:sz w:val="24"/>
        </w:rPr>
        <w:t>resource-aware training</w:t>
      </w:r>
      <w:r w:rsidRPr="00D570ED">
        <w:rPr>
          <w:rFonts w:ascii="Times New Roman" w:hAnsi="Times New Roman" w:cs="Times New Roman"/>
          <w:sz w:val="24"/>
        </w:rPr>
        <w:t xml:space="preserve">. Deploying the model on </w:t>
      </w:r>
      <w:r w:rsidRPr="00D570ED">
        <w:rPr>
          <w:rFonts w:ascii="Times New Roman" w:hAnsi="Times New Roman" w:cs="Times New Roman"/>
          <w:bCs/>
          <w:sz w:val="24"/>
        </w:rPr>
        <w:t>CPU platforms</w:t>
      </w:r>
      <w:r w:rsidRPr="00D570ED">
        <w:rPr>
          <w:rFonts w:ascii="Times New Roman" w:hAnsi="Times New Roman" w:cs="Times New Roman"/>
          <w:sz w:val="24"/>
        </w:rPr>
        <w:t xml:space="preserve"> also highlights the potential for using </w:t>
      </w:r>
      <w:r w:rsidRPr="00D570ED">
        <w:rPr>
          <w:rFonts w:ascii="Times New Roman" w:hAnsi="Times New Roman" w:cs="Times New Roman"/>
          <w:bCs/>
          <w:sz w:val="24"/>
        </w:rPr>
        <w:t>existing, low-power infrastructure</w:t>
      </w:r>
      <w:r w:rsidRPr="00D570ED">
        <w:rPr>
          <w:rFonts w:ascii="Times New Roman" w:hAnsi="Times New Roman" w:cs="Times New Roman"/>
          <w:sz w:val="24"/>
        </w:rPr>
        <w:t xml:space="preserve"> in practical environmental monitoring applications.</w:t>
      </w:r>
    </w:p>
    <w:p w14:paraId="2B3AE60C" w14:textId="77777777" w:rsidR="00D570ED" w:rsidRPr="00D570ED" w:rsidRDefault="00D570ED" w:rsidP="00D570ED">
      <w:pPr>
        <w:spacing w:after="0" w:line="276" w:lineRule="auto"/>
        <w:jc w:val="both"/>
        <w:rPr>
          <w:rFonts w:ascii="Times New Roman" w:hAnsi="Times New Roman" w:cs="Times New Roman"/>
          <w:sz w:val="24"/>
        </w:rPr>
      </w:pPr>
      <w:r w:rsidRPr="00D570ED">
        <w:rPr>
          <w:rFonts w:ascii="Times New Roman" w:hAnsi="Times New Roman" w:cs="Times New Roman"/>
          <w:sz w:val="24"/>
        </w:rPr>
        <w:t xml:space="preserve">Overall, this research adds to the growing discussion on </w:t>
      </w:r>
      <w:r w:rsidRPr="00D570ED">
        <w:rPr>
          <w:rFonts w:ascii="Times New Roman" w:hAnsi="Times New Roman" w:cs="Times New Roman"/>
          <w:bCs/>
          <w:sz w:val="24"/>
        </w:rPr>
        <w:t>green and responsible AI</w:t>
      </w:r>
      <w:r w:rsidRPr="00D570ED">
        <w:rPr>
          <w:rFonts w:ascii="Times New Roman" w:hAnsi="Times New Roman" w:cs="Times New Roman"/>
          <w:sz w:val="24"/>
        </w:rPr>
        <w:t xml:space="preserve">, illustrating that efficient and carefully optimized models can meaningfully contribute to sustainability objectives. As AI continues to expand into fields such as </w:t>
      </w:r>
      <w:r w:rsidRPr="00D570ED">
        <w:rPr>
          <w:rFonts w:ascii="Times New Roman" w:hAnsi="Times New Roman" w:cs="Times New Roman"/>
          <w:bCs/>
          <w:sz w:val="24"/>
        </w:rPr>
        <w:t>climate science</w:t>
      </w:r>
      <w:r w:rsidRPr="00D570ED">
        <w:rPr>
          <w:rFonts w:ascii="Times New Roman" w:hAnsi="Times New Roman" w:cs="Times New Roman"/>
          <w:sz w:val="24"/>
        </w:rPr>
        <w:t xml:space="preserve"> and </w:t>
      </w:r>
      <w:r w:rsidRPr="00D570ED">
        <w:rPr>
          <w:rFonts w:ascii="Times New Roman" w:hAnsi="Times New Roman" w:cs="Times New Roman"/>
          <w:bCs/>
          <w:sz w:val="24"/>
        </w:rPr>
        <w:t>public health</w:t>
      </w:r>
      <w:r w:rsidRPr="00D570ED">
        <w:rPr>
          <w:rFonts w:ascii="Times New Roman" w:hAnsi="Times New Roman" w:cs="Times New Roman"/>
          <w:sz w:val="24"/>
        </w:rPr>
        <w:t xml:space="preserve">, the results emphasize the importance of designing systems that are intelligent yet conscious of their </w:t>
      </w:r>
      <w:r w:rsidRPr="00D570ED">
        <w:rPr>
          <w:rFonts w:ascii="Times New Roman" w:hAnsi="Times New Roman" w:cs="Times New Roman"/>
          <w:bCs/>
          <w:sz w:val="24"/>
        </w:rPr>
        <w:t>environmental footprint</w:t>
      </w:r>
      <w:r w:rsidRPr="00D570ED">
        <w:rPr>
          <w:rFonts w:ascii="Times New Roman" w:hAnsi="Times New Roman" w:cs="Times New Roman"/>
          <w:sz w:val="24"/>
        </w:rPr>
        <w:t xml:space="preserve">. Future efforts may focus on </w:t>
      </w:r>
      <w:r w:rsidRPr="00D570ED">
        <w:rPr>
          <w:rFonts w:ascii="Times New Roman" w:hAnsi="Times New Roman" w:cs="Times New Roman"/>
          <w:bCs/>
          <w:sz w:val="24"/>
        </w:rPr>
        <w:t>adaptive models</w:t>
      </w:r>
      <w:r w:rsidRPr="00D570ED">
        <w:rPr>
          <w:rFonts w:ascii="Times New Roman" w:hAnsi="Times New Roman" w:cs="Times New Roman"/>
          <w:sz w:val="24"/>
        </w:rPr>
        <w:t xml:space="preserve"> and </w:t>
      </w:r>
      <w:r w:rsidRPr="00D570ED">
        <w:rPr>
          <w:rFonts w:ascii="Times New Roman" w:hAnsi="Times New Roman" w:cs="Times New Roman"/>
          <w:bCs/>
          <w:sz w:val="24"/>
        </w:rPr>
        <w:t>renewable energy–driven training environments</w:t>
      </w:r>
      <w:r w:rsidRPr="00D570ED">
        <w:rPr>
          <w:rFonts w:ascii="Times New Roman" w:hAnsi="Times New Roman" w:cs="Times New Roman"/>
          <w:sz w:val="24"/>
        </w:rPr>
        <w:t xml:space="preserve">, moving one step closer to the vision of </w:t>
      </w:r>
      <w:r w:rsidRPr="00D570ED">
        <w:rPr>
          <w:rFonts w:ascii="Times New Roman" w:hAnsi="Times New Roman" w:cs="Times New Roman"/>
          <w:bCs/>
          <w:sz w:val="24"/>
        </w:rPr>
        <w:t>truly sustainable AI</w:t>
      </w:r>
      <w:r w:rsidRPr="00D570ED">
        <w:rPr>
          <w:rFonts w:ascii="Times New Roman" w:hAnsi="Times New Roman" w:cs="Times New Roman"/>
          <w:sz w:val="24"/>
        </w:rPr>
        <w:t>.</w:t>
      </w:r>
    </w:p>
    <w:p w14:paraId="5D632280" w14:textId="77777777" w:rsidR="002B0814" w:rsidRDefault="002B0814" w:rsidP="005707B9">
      <w:pPr>
        <w:spacing w:after="0" w:line="276" w:lineRule="auto"/>
        <w:jc w:val="both"/>
        <w:rPr>
          <w:rFonts w:ascii="Times New Roman" w:hAnsi="Times New Roman" w:cs="Times New Roman"/>
          <w:sz w:val="24"/>
        </w:rPr>
      </w:pPr>
    </w:p>
    <w:p w14:paraId="16BF1FF3" w14:textId="77777777" w:rsidR="005B1D51" w:rsidRPr="001203F7" w:rsidRDefault="005B1D51" w:rsidP="005B1D51">
      <w:pPr>
        <w:rPr>
          <w:b/>
        </w:rPr>
      </w:pPr>
      <w:bookmarkStart w:id="1" w:name="_GoBack"/>
      <w:r w:rsidRPr="001203F7">
        <w:rPr>
          <w:b/>
        </w:rPr>
        <w:t>Disclaimer (Artificial intelligence)</w:t>
      </w:r>
    </w:p>
    <w:bookmarkEnd w:id="1"/>
    <w:p w14:paraId="0B607805" w14:textId="77777777" w:rsidR="005B1D51" w:rsidRPr="0047146B" w:rsidRDefault="005B1D51" w:rsidP="005B1D51">
      <w:r w:rsidRPr="0047146B">
        <w:t xml:space="preserve">Option 2: </w:t>
      </w:r>
    </w:p>
    <w:p w14:paraId="0EE90CB8" w14:textId="7337CC63" w:rsidR="005B1D51" w:rsidRPr="0047146B" w:rsidRDefault="00970230" w:rsidP="005B1D51">
      <w:r w:rsidRPr="0047146B">
        <w:t>We the authors</w:t>
      </w:r>
      <w:r w:rsidR="005B1D51" w:rsidRPr="0047146B">
        <w:t xml:space="preserve"> hereby declare that generative AI technologies suc</w:t>
      </w:r>
      <w:r w:rsidRPr="0047146B">
        <w:t>h as Large Language Models</w:t>
      </w:r>
      <w:r w:rsidR="0047146B" w:rsidRPr="0047146B">
        <w:t>, have</w:t>
      </w:r>
      <w:r w:rsidR="005B1D51" w:rsidRPr="0047146B">
        <w:t xml:space="preserve"> been used during the editing of manuscripts. This explanation will include the name, version, model, and source of the generative AI technology and as well as all input prompts provided to the generative AI technology</w:t>
      </w:r>
    </w:p>
    <w:p w14:paraId="1D99AB77" w14:textId="77777777" w:rsidR="005B1D51" w:rsidRPr="0047146B" w:rsidRDefault="005B1D51" w:rsidP="005B1D51">
      <w:r w:rsidRPr="0047146B">
        <w:t>Details of the AI usage are given below:</w:t>
      </w:r>
    </w:p>
    <w:p w14:paraId="2B53A5AF" w14:textId="61E580BD" w:rsidR="005B1D51" w:rsidRPr="0047146B" w:rsidRDefault="0047146B" w:rsidP="005B1D51">
      <w:r w:rsidRPr="0047146B">
        <w:t>1. Name</w:t>
      </w:r>
      <w:r w:rsidR="00970230" w:rsidRPr="0047146B">
        <w:t xml:space="preserve"> &amp; </w:t>
      </w:r>
      <w:r w:rsidRPr="0047146B">
        <w:t>Version: Chat GPT -5.2</w:t>
      </w:r>
    </w:p>
    <w:p w14:paraId="4307FFEB" w14:textId="4DC9326A" w:rsidR="005B1D51" w:rsidRPr="0047146B" w:rsidRDefault="0047146B" w:rsidP="005B1D51">
      <w:r w:rsidRPr="0047146B">
        <w:t>2. Input Prompts: Give me the informal research terms and its equivalent academic terms.</w:t>
      </w:r>
    </w:p>
    <w:p w14:paraId="24F1AFF1" w14:textId="32B4F7A9" w:rsidR="005B1D51" w:rsidRPr="00D047BB" w:rsidRDefault="005B1D51" w:rsidP="005B1D51">
      <w:r w:rsidRPr="0047146B">
        <w:t>3.</w:t>
      </w:r>
      <w:r w:rsidR="0047146B" w:rsidRPr="0047146B">
        <w:t xml:space="preserve"> Give some guidance to reduce grammatical and typo errors research article writing.</w:t>
      </w:r>
    </w:p>
    <w:p w14:paraId="3F2F67BC" w14:textId="77777777" w:rsidR="0064226C" w:rsidRDefault="0064226C" w:rsidP="005707B9">
      <w:pPr>
        <w:spacing w:after="0" w:line="276" w:lineRule="auto"/>
        <w:jc w:val="both"/>
        <w:rPr>
          <w:rFonts w:ascii="Times New Roman" w:hAnsi="Times New Roman" w:cs="Times New Roman"/>
          <w:sz w:val="24"/>
        </w:rPr>
      </w:pPr>
    </w:p>
    <w:p w14:paraId="5FD08E2A" w14:textId="77777777" w:rsidR="0064226C" w:rsidRDefault="0064226C" w:rsidP="005707B9">
      <w:pPr>
        <w:spacing w:after="0" w:line="276" w:lineRule="auto"/>
        <w:jc w:val="both"/>
        <w:rPr>
          <w:rFonts w:ascii="Times New Roman" w:hAnsi="Times New Roman" w:cs="Times New Roman"/>
          <w:b/>
          <w:sz w:val="24"/>
        </w:rPr>
      </w:pPr>
      <w:r w:rsidRPr="0064226C">
        <w:rPr>
          <w:rFonts w:ascii="Times New Roman" w:hAnsi="Times New Roman" w:cs="Times New Roman"/>
          <w:b/>
          <w:sz w:val="24"/>
        </w:rPr>
        <w:t>REFERENCES</w:t>
      </w:r>
    </w:p>
    <w:p w14:paraId="5EEAC523" w14:textId="77777777" w:rsidR="0064226C" w:rsidRPr="0064226C" w:rsidRDefault="0064226C" w:rsidP="0064226C">
      <w:pPr>
        <w:spacing w:after="0" w:line="276" w:lineRule="auto"/>
        <w:jc w:val="both"/>
        <w:rPr>
          <w:rFonts w:ascii="Times New Roman" w:hAnsi="Times New Roman" w:cs="Times New Roman"/>
          <w:b/>
          <w:bCs/>
          <w:sz w:val="24"/>
          <w:lang w:val="en-IN"/>
        </w:rPr>
      </w:pPr>
    </w:p>
    <w:p w14:paraId="6F99AE6C" w14:textId="4AA43628" w:rsidR="0064226C" w:rsidRPr="0064226C" w:rsidRDefault="0064226C" w:rsidP="0064226C">
      <w:pPr>
        <w:spacing w:after="0" w:line="276" w:lineRule="auto"/>
        <w:jc w:val="both"/>
        <w:rPr>
          <w:rFonts w:ascii="Times New Roman" w:hAnsi="Times New Roman" w:cs="Times New Roman"/>
          <w:sz w:val="24"/>
          <w:lang w:val="en-IN"/>
        </w:rPr>
      </w:pPr>
      <w:r>
        <w:rPr>
          <w:rFonts w:ascii="Times New Roman" w:hAnsi="Times New Roman" w:cs="Times New Roman"/>
          <w:sz w:val="24"/>
          <w:lang w:val="en-IN"/>
        </w:rPr>
        <w:t xml:space="preserve">[1] </w:t>
      </w:r>
      <w:r w:rsidR="008550E3" w:rsidRPr="008550E3">
        <w:rPr>
          <w:rFonts w:ascii="Times New Roman" w:hAnsi="Times New Roman" w:cs="Times New Roman"/>
          <w:sz w:val="24"/>
          <w:lang w:val="en-IN"/>
        </w:rPr>
        <w:t>van Wynsberghe, A. (2021). Sustainable AI: AI for sustainability and the sustainability of AI. *AI and Ethics*, *1*(3), 213-218. https://doi.org/10.1007/s43681-021-00043-6</w:t>
      </w:r>
      <w:r w:rsidR="003473EE">
        <w:rPr>
          <w:rFonts w:ascii="Times New Roman" w:hAnsi="Times New Roman" w:cs="Times New Roman"/>
          <w:sz w:val="24"/>
          <w:lang w:val="en-IN"/>
        </w:rPr>
        <w:t>.</w:t>
      </w:r>
    </w:p>
    <w:p w14:paraId="75C555D9" w14:textId="43881BB2" w:rsidR="0064226C" w:rsidRPr="0064226C" w:rsidRDefault="0064226C" w:rsidP="0064226C">
      <w:pPr>
        <w:spacing w:after="0" w:line="276" w:lineRule="auto"/>
        <w:jc w:val="both"/>
        <w:rPr>
          <w:rFonts w:ascii="Times New Roman" w:hAnsi="Times New Roman" w:cs="Times New Roman"/>
          <w:sz w:val="24"/>
          <w:lang w:val="en-IN"/>
        </w:rPr>
      </w:pPr>
      <w:r w:rsidRPr="0064226C">
        <w:rPr>
          <w:rFonts w:ascii="Times New Roman" w:hAnsi="Times New Roman" w:cs="Times New Roman"/>
          <w:sz w:val="24"/>
          <w:lang w:val="en-IN"/>
        </w:rPr>
        <w:t xml:space="preserve">[2] </w:t>
      </w:r>
      <w:proofErr w:type="spellStart"/>
      <w:r w:rsidR="008550E3" w:rsidRPr="008550E3">
        <w:rPr>
          <w:rFonts w:ascii="Times New Roman" w:hAnsi="Times New Roman" w:cs="Times New Roman"/>
          <w:sz w:val="24"/>
          <w:lang w:val="en-IN"/>
        </w:rPr>
        <w:t>Bolón-Canedo</w:t>
      </w:r>
      <w:proofErr w:type="spellEnd"/>
      <w:r w:rsidR="008550E3" w:rsidRPr="008550E3">
        <w:rPr>
          <w:rFonts w:ascii="Times New Roman" w:hAnsi="Times New Roman" w:cs="Times New Roman"/>
          <w:sz w:val="24"/>
          <w:lang w:val="en-IN"/>
        </w:rPr>
        <w:t>, V., Morán-Fernández, L., Cancela, B., &amp; Alonso-Betanzos, A. (2024). A review of green artificial intelligence: Towards a more sustainable future. Neurocomputing, 599, 128096. https://doi.org/10.1016/j.neucom.2024.128096</w:t>
      </w:r>
      <w:r w:rsidRPr="0064226C">
        <w:rPr>
          <w:rFonts w:ascii="Times New Roman" w:hAnsi="Times New Roman" w:cs="Times New Roman"/>
          <w:sz w:val="24"/>
          <w:lang w:val="en-IN"/>
        </w:rPr>
        <w:t>.</w:t>
      </w:r>
    </w:p>
    <w:p w14:paraId="2E7B6656" w14:textId="1C463E5A" w:rsidR="0064226C" w:rsidRPr="0064226C" w:rsidRDefault="0064226C" w:rsidP="0064226C">
      <w:pPr>
        <w:spacing w:after="0" w:line="276" w:lineRule="auto"/>
        <w:jc w:val="both"/>
        <w:rPr>
          <w:rFonts w:ascii="Times New Roman" w:hAnsi="Times New Roman" w:cs="Times New Roman"/>
          <w:sz w:val="24"/>
          <w:lang w:val="en-IN"/>
        </w:rPr>
      </w:pPr>
      <w:r w:rsidRPr="0064226C">
        <w:rPr>
          <w:rFonts w:ascii="Times New Roman" w:hAnsi="Times New Roman" w:cs="Times New Roman"/>
          <w:sz w:val="24"/>
          <w:lang w:val="en-IN"/>
        </w:rPr>
        <w:t xml:space="preserve">[3] </w:t>
      </w:r>
      <w:r w:rsidR="008550E3" w:rsidRPr="008550E3">
        <w:rPr>
          <w:rFonts w:ascii="Times New Roman" w:hAnsi="Times New Roman" w:cs="Times New Roman"/>
          <w:sz w:val="24"/>
          <w:lang w:val="en-IN"/>
        </w:rPr>
        <w:t>Goralski, M. A., &amp; Tan, T. K. (2020). Artificial intelligence and sustainable development. The International Journal of Management Education, 18(1), 100330. https://doi.org/10.1016/j.ijme.2019.100330</w:t>
      </w:r>
      <w:r w:rsidRPr="0064226C">
        <w:rPr>
          <w:rFonts w:ascii="Times New Roman" w:hAnsi="Times New Roman" w:cs="Times New Roman"/>
          <w:sz w:val="24"/>
          <w:lang w:val="en-IN"/>
        </w:rPr>
        <w:t>.</w:t>
      </w:r>
    </w:p>
    <w:p w14:paraId="4F11B880" w14:textId="15425CE0" w:rsidR="0064226C" w:rsidRPr="0064226C" w:rsidRDefault="0064226C" w:rsidP="0064226C">
      <w:pPr>
        <w:spacing w:after="0" w:line="276" w:lineRule="auto"/>
        <w:jc w:val="both"/>
        <w:rPr>
          <w:rFonts w:ascii="Times New Roman" w:hAnsi="Times New Roman" w:cs="Times New Roman"/>
          <w:sz w:val="24"/>
          <w:lang w:val="en-IN"/>
        </w:rPr>
      </w:pPr>
      <w:r w:rsidRPr="0064226C">
        <w:rPr>
          <w:rFonts w:ascii="Times New Roman" w:hAnsi="Times New Roman" w:cs="Times New Roman"/>
          <w:sz w:val="24"/>
          <w:lang w:val="en-IN"/>
        </w:rPr>
        <w:t xml:space="preserve">[4] </w:t>
      </w:r>
      <w:r w:rsidR="008550E3" w:rsidRPr="008550E3">
        <w:rPr>
          <w:rFonts w:ascii="Times New Roman" w:hAnsi="Times New Roman" w:cs="Times New Roman"/>
          <w:sz w:val="24"/>
          <w:lang w:val="en-IN"/>
        </w:rPr>
        <w:t>Zhao, J., &amp; Gómez Fariñas, B. (2023). Artificial intelligence and sustainable decisions. European Business Organization Law Review, 24(1), 1-39. https://doi.org/10.1007/s40804-022-00262-2</w:t>
      </w:r>
      <w:r w:rsidRPr="0064226C">
        <w:rPr>
          <w:rFonts w:ascii="Times New Roman" w:hAnsi="Times New Roman" w:cs="Times New Roman"/>
          <w:sz w:val="24"/>
          <w:lang w:val="en-IN"/>
        </w:rPr>
        <w:t>.</w:t>
      </w:r>
    </w:p>
    <w:p w14:paraId="75DFD65F" w14:textId="131C0D0E" w:rsidR="0064226C" w:rsidRDefault="0064226C" w:rsidP="0064226C">
      <w:pPr>
        <w:spacing w:after="0" w:line="276" w:lineRule="auto"/>
        <w:jc w:val="both"/>
        <w:rPr>
          <w:rFonts w:ascii="Times New Roman" w:hAnsi="Times New Roman" w:cs="Times New Roman"/>
          <w:sz w:val="24"/>
          <w:lang w:val="en-IN"/>
        </w:rPr>
      </w:pPr>
      <w:r w:rsidRPr="0064226C">
        <w:rPr>
          <w:rFonts w:ascii="Times New Roman" w:hAnsi="Times New Roman" w:cs="Times New Roman"/>
          <w:sz w:val="24"/>
          <w:lang w:val="en-IN"/>
        </w:rPr>
        <w:t xml:space="preserve">[5] Chen, </w:t>
      </w:r>
      <w:proofErr w:type="spellStart"/>
      <w:r w:rsidRPr="0064226C">
        <w:rPr>
          <w:rFonts w:ascii="Times New Roman" w:hAnsi="Times New Roman" w:cs="Times New Roman"/>
          <w:sz w:val="24"/>
          <w:lang w:val="en-IN"/>
        </w:rPr>
        <w:t>Zhenghua</w:t>
      </w:r>
      <w:proofErr w:type="spellEnd"/>
      <w:r w:rsidRPr="0064226C">
        <w:rPr>
          <w:rFonts w:ascii="Times New Roman" w:hAnsi="Times New Roman" w:cs="Times New Roman"/>
          <w:sz w:val="24"/>
          <w:lang w:val="en-IN"/>
        </w:rPr>
        <w:t>, et al. "Survey on AI sustainability: emerging trends on learning algorithms and research challenges"</w:t>
      </w:r>
      <w:r>
        <w:rPr>
          <w:rFonts w:ascii="Times New Roman" w:hAnsi="Times New Roman" w:cs="Times New Roman"/>
          <w:sz w:val="24"/>
          <w:lang w:val="en-IN"/>
        </w:rPr>
        <w:t>,</w:t>
      </w:r>
      <w:r w:rsidRPr="0064226C">
        <w:rPr>
          <w:rFonts w:ascii="Times New Roman" w:hAnsi="Times New Roman" w:cs="Times New Roman"/>
          <w:sz w:val="24"/>
          <w:lang w:val="en-IN"/>
        </w:rPr>
        <w:t> </w:t>
      </w:r>
      <w:r w:rsidRPr="0064226C">
        <w:rPr>
          <w:rFonts w:ascii="Times New Roman" w:hAnsi="Times New Roman" w:cs="Times New Roman"/>
          <w:i/>
          <w:iCs/>
          <w:sz w:val="24"/>
          <w:lang w:val="en-IN"/>
        </w:rPr>
        <w:t>IEEE Computational Intelligence Magazine</w:t>
      </w:r>
      <w:r w:rsidRPr="0064226C">
        <w:rPr>
          <w:rFonts w:ascii="Times New Roman" w:hAnsi="Times New Roman" w:cs="Times New Roman"/>
          <w:sz w:val="24"/>
          <w:lang w:val="en-IN"/>
        </w:rPr>
        <w:t> 18.2 (2023): 60-77.</w:t>
      </w:r>
      <w:r w:rsidR="00AB2B83" w:rsidRPr="00AB2B83">
        <w:t xml:space="preserve"> </w:t>
      </w:r>
      <w:r w:rsidR="00AB2B83" w:rsidRPr="00AB2B83">
        <w:rPr>
          <w:rFonts w:ascii="Times New Roman" w:hAnsi="Times New Roman" w:cs="Times New Roman"/>
          <w:sz w:val="24"/>
          <w:lang w:val="en-IN"/>
        </w:rPr>
        <w:t>https://ieeexplore.ieee.org/abstract/document/10102375</w:t>
      </w:r>
      <w:r w:rsidR="003355EE">
        <w:rPr>
          <w:rFonts w:ascii="Times New Roman" w:hAnsi="Times New Roman" w:cs="Times New Roman"/>
          <w:sz w:val="24"/>
          <w:lang w:val="en-IN"/>
        </w:rPr>
        <w:t>.</w:t>
      </w:r>
    </w:p>
    <w:p w14:paraId="272FEC7B" w14:textId="1DC329BF" w:rsidR="0064226C" w:rsidRDefault="00AC714A" w:rsidP="005707B9">
      <w:pPr>
        <w:spacing w:after="0" w:line="276" w:lineRule="auto"/>
        <w:jc w:val="both"/>
        <w:rPr>
          <w:rFonts w:ascii="Times New Roman" w:hAnsi="Times New Roman" w:cs="Times New Roman"/>
          <w:sz w:val="24"/>
        </w:rPr>
      </w:pPr>
      <w:r>
        <w:rPr>
          <w:rFonts w:ascii="Times New Roman" w:hAnsi="Times New Roman" w:cs="Times New Roman"/>
          <w:sz w:val="24"/>
        </w:rPr>
        <w:t xml:space="preserve">[6] </w:t>
      </w:r>
      <w:r w:rsidR="008550E3" w:rsidRPr="008550E3">
        <w:rPr>
          <w:rFonts w:ascii="Times New Roman" w:hAnsi="Times New Roman" w:cs="Times New Roman"/>
          <w:sz w:val="24"/>
        </w:rPr>
        <w:t>Zhang, E., Wu, D., &amp; Boman, J. (2024). Carbon-Aware Workload Shifting for Mitigating Environmental Impact of Generative AI Models. 2024 IEEE International Conferences on Internet of Things (</w:t>
      </w:r>
      <w:proofErr w:type="spellStart"/>
      <w:r w:rsidR="008550E3" w:rsidRPr="008550E3">
        <w:rPr>
          <w:rFonts w:ascii="Times New Roman" w:hAnsi="Times New Roman" w:cs="Times New Roman"/>
          <w:sz w:val="24"/>
        </w:rPr>
        <w:t>iThings</w:t>
      </w:r>
      <w:proofErr w:type="spellEnd"/>
      <w:r w:rsidR="008550E3" w:rsidRPr="008550E3">
        <w:rPr>
          <w:rFonts w:ascii="Times New Roman" w:hAnsi="Times New Roman" w:cs="Times New Roman"/>
          <w:sz w:val="24"/>
        </w:rPr>
        <w:t>) and IEEE Green Computing &amp; Communications (</w:t>
      </w:r>
      <w:proofErr w:type="spellStart"/>
      <w:r w:rsidR="008550E3" w:rsidRPr="008550E3">
        <w:rPr>
          <w:rFonts w:ascii="Times New Roman" w:hAnsi="Times New Roman" w:cs="Times New Roman"/>
          <w:sz w:val="24"/>
        </w:rPr>
        <w:t>GreenCom</w:t>
      </w:r>
      <w:proofErr w:type="spellEnd"/>
      <w:r w:rsidR="008550E3" w:rsidRPr="008550E3">
        <w:rPr>
          <w:rFonts w:ascii="Times New Roman" w:hAnsi="Times New Roman" w:cs="Times New Roman"/>
          <w:sz w:val="24"/>
        </w:rPr>
        <w:t>) and IEEE Cyber, Physical &amp; Social Computing (</w:t>
      </w:r>
      <w:proofErr w:type="spellStart"/>
      <w:r w:rsidR="008550E3" w:rsidRPr="008550E3">
        <w:rPr>
          <w:rFonts w:ascii="Times New Roman" w:hAnsi="Times New Roman" w:cs="Times New Roman"/>
          <w:sz w:val="24"/>
        </w:rPr>
        <w:t>CPSCom</w:t>
      </w:r>
      <w:proofErr w:type="spellEnd"/>
      <w:r w:rsidR="008550E3" w:rsidRPr="008550E3">
        <w:rPr>
          <w:rFonts w:ascii="Times New Roman" w:hAnsi="Times New Roman" w:cs="Times New Roman"/>
          <w:sz w:val="24"/>
        </w:rPr>
        <w:t>) and IEEE Smart Data (</w:t>
      </w:r>
      <w:proofErr w:type="spellStart"/>
      <w:r w:rsidR="008550E3" w:rsidRPr="008550E3">
        <w:rPr>
          <w:rFonts w:ascii="Times New Roman" w:hAnsi="Times New Roman" w:cs="Times New Roman"/>
          <w:sz w:val="24"/>
        </w:rPr>
        <w:t>SmartData</w:t>
      </w:r>
      <w:proofErr w:type="spellEnd"/>
      <w:r w:rsidR="008550E3" w:rsidRPr="008550E3">
        <w:rPr>
          <w:rFonts w:ascii="Times New Roman" w:hAnsi="Times New Roman" w:cs="Times New Roman"/>
          <w:sz w:val="24"/>
        </w:rPr>
        <w:t xml:space="preserve">) and IEEE Congress on </w:t>
      </w:r>
      <w:proofErr w:type="spellStart"/>
      <w:r w:rsidR="008550E3" w:rsidRPr="008550E3">
        <w:rPr>
          <w:rFonts w:ascii="Times New Roman" w:hAnsi="Times New Roman" w:cs="Times New Roman"/>
          <w:sz w:val="24"/>
        </w:rPr>
        <w:t>Cybermatics</w:t>
      </w:r>
      <w:proofErr w:type="spellEnd"/>
      <w:r w:rsidR="008550E3" w:rsidRPr="008550E3">
        <w:rPr>
          <w:rFonts w:ascii="Times New Roman" w:hAnsi="Times New Roman" w:cs="Times New Roman"/>
          <w:sz w:val="24"/>
        </w:rPr>
        <w:t xml:space="preserve"> https://doi.org/10.1109/iThings-GreenCom-CPSCom-SmartData-Cybermatics62450.2024.00087</w:t>
      </w:r>
      <w:r w:rsidRPr="00AC714A">
        <w:rPr>
          <w:rFonts w:ascii="Times New Roman" w:hAnsi="Times New Roman" w:cs="Times New Roman"/>
          <w:sz w:val="24"/>
        </w:rPr>
        <w:t>.</w:t>
      </w:r>
    </w:p>
    <w:p w14:paraId="748FE8CC" w14:textId="77777777" w:rsidR="00AC714A" w:rsidRDefault="00AC714A" w:rsidP="005707B9">
      <w:pPr>
        <w:spacing w:after="0" w:line="276" w:lineRule="auto"/>
        <w:jc w:val="both"/>
        <w:rPr>
          <w:rFonts w:ascii="Times New Roman" w:hAnsi="Times New Roman" w:cs="Times New Roman"/>
          <w:sz w:val="24"/>
        </w:rPr>
      </w:pPr>
      <w:r>
        <w:rPr>
          <w:rFonts w:ascii="Times New Roman" w:hAnsi="Times New Roman" w:cs="Times New Roman"/>
          <w:sz w:val="24"/>
        </w:rPr>
        <w:t xml:space="preserve">[7] </w:t>
      </w:r>
      <w:r w:rsidRPr="00AC714A">
        <w:rPr>
          <w:rFonts w:ascii="Times New Roman" w:hAnsi="Times New Roman" w:cs="Times New Roman"/>
          <w:sz w:val="24"/>
        </w:rPr>
        <w:t>Goyal, Garvita, Pushpendra Kumar, and Vibha Gaur. "Green AI Quotient: Assessing Greenness of AI-Base</w:t>
      </w:r>
      <w:r>
        <w:rPr>
          <w:rFonts w:ascii="Times New Roman" w:hAnsi="Times New Roman" w:cs="Times New Roman"/>
          <w:sz w:val="24"/>
        </w:rPr>
        <w:t>d Software and the Way Forward”,</w:t>
      </w:r>
      <w:r w:rsidRPr="00AC714A">
        <w:rPr>
          <w:rFonts w:ascii="Times New Roman" w:hAnsi="Times New Roman" w:cs="Times New Roman"/>
          <w:sz w:val="24"/>
        </w:rPr>
        <w:t xml:space="preserve"> Proceedings of the 38th IEEE/ACM International Conference on Automated Software Engineering (ASE ’23), IEEE Press, 2024.</w:t>
      </w:r>
    </w:p>
    <w:p w14:paraId="4FE2CA34" w14:textId="6EC8161C" w:rsidR="00AC714A" w:rsidRDefault="00AC714A" w:rsidP="005707B9">
      <w:pPr>
        <w:spacing w:after="0" w:line="276" w:lineRule="auto"/>
        <w:jc w:val="both"/>
        <w:rPr>
          <w:rFonts w:ascii="Times New Roman" w:hAnsi="Times New Roman" w:cs="Times New Roman"/>
          <w:sz w:val="24"/>
        </w:rPr>
      </w:pPr>
      <w:r>
        <w:rPr>
          <w:rFonts w:ascii="Times New Roman" w:hAnsi="Times New Roman" w:cs="Times New Roman"/>
          <w:sz w:val="24"/>
        </w:rPr>
        <w:t xml:space="preserve">[8] </w:t>
      </w:r>
      <w:proofErr w:type="spellStart"/>
      <w:r w:rsidRPr="00AC714A">
        <w:rPr>
          <w:rFonts w:ascii="Times New Roman" w:hAnsi="Times New Roman" w:cs="Times New Roman"/>
          <w:sz w:val="24"/>
        </w:rPr>
        <w:t>Preum</w:t>
      </w:r>
      <w:proofErr w:type="spellEnd"/>
      <w:r w:rsidRPr="00AC714A">
        <w:rPr>
          <w:rFonts w:ascii="Times New Roman" w:hAnsi="Times New Roman" w:cs="Times New Roman"/>
          <w:sz w:val="24"/>
        </w:rPr>
        <w:t>, Sarah, and Deepak Kapur. "Energy-Efficient Development of ML-Enabled Sys</w:t>
      </w:r>
      <w:r>
        <w:rPr>
          <w:rFonts w:ascii="Times New Roman" w:hAnsi="Times New Roman" w:cs="Times New Roman"/>
          <w:sz w:val="24"/>
        </w:rPr>
        <w:t xml:space="preserve">tems: A Data-Centric Approach”, </w:t>
      </w:r>
      <w:r w:rsidRPr="00AC714A">
        <w:rPr>
          <w:rFonts w:ascii="Times New Roman" w:hAnsi="Times New Roman" w:cs="Times New Roman"/>
          <w:sz w:val="24"/>
        </w:rPr>
        <w:t>Proceedings of the IEEE/ACM 3rd International Conference on AI Engineering — Software Engineering for AI (CAIN), ACM, 2024.</w:t>
      </w:r>
    </w:p>
    <w:p w14:paraId="375EB974" w14:textId="7F09889C" w:rsidR="00994F4C" w:rsidRPr="00994F4C" w:rsidRDefault="00DB5C8D" w:rsidP="00994F4C">
      <w:pPr>
        <w:spacing w:after="0" w:line="276" w:lineRule="auto"/>
        <w:jc w:val="both"/>
        <w:rPr>
          <w:rFonts w:ascii="Times New Roman" w:hAnsi="Times New Roman" w:cs="Times New Roman"/>
          <w:sz w:val="24"/>
        </w:rPr>
      </w:pPr>
      <w:r>
        <w:rPr>
          <w:rFonts w:ascii="Times New Roman" w:hAnsi="Times New Roman" w:cs="Times New Roman"/>
          <w:sz w:val="24"/>
        </w:rPr>
        <w:t>[9</w:t>
      </w:r>
      <w:r w:rsidRPr="00DB5C8D">
        <w:rPr>
          <w:rFonts w:ascii="Times New Roman" w:hAnsi="Times New Roman" w:cs="Times New Roman"/>
          <w:sz w:val="24"/>
        </w:rPr>
        <w:t>]</w:t>
      </w:r>
      <w:r>
        <w:rPr>
          <w:rFonts w:ascii="Times New Roman" w:hAnsi="Times New Roman" w:cs="Times New Roman"/>
          <w:sz w:val="24"/>
        </w:rPr>
        <w:t xml:space="preserve"> </w:t>
      </w:r>
      <w:r w:rsidR="008550E3" w:rsidRPr="008550E3">
        <w:rPr>
          <w:rFonts w:ascii="Times New Roman" w:hAnsi="Times New Roman" w:cs="Times New Roman"/>
          <w:sz w:val="24"/>
        </w:rPr>
        <w:t>Rashid, A. B., &amp; Kausik, M. A. K. (2024). AI revolutionizing industries worldwide: A comprehensive overview of its diverse applications. Hybrid Advances, 7, 100277. https://doi.org/10.1016/j.hybadv.2024.100277</w:t>
      </w:r>
    </w:p>
    <w:p w14:paraId="47FD78C6" w14:textId="0CA32D83" w:rsidR="00994F4C" w:rsidRPr="00994F4C" w:rsidRDefault="00DB5C8D" w:rsidP="00994F4C">
      <w:pPr>
        <w:spacing w:after="0" w:line="276" w:lineRule="auto"/>
        <w:jc w:val="both"/>
        <w:rPr>
          <w:rFonts w:ascii="Times New Roman" w:hAnsi="Times New Roman" w:cs="Times New Roman"/>
          <w:sz w:val="24"/>
        </w:rPr>
      </w:pPr>
      <w:r>
        <w:rPr>
          <w:rFonts w:ascii="Times New Roman" w:hAnsi="Times New Roman" w:cs="Times New Roman"/>
          <w:sz w:val="24"/>
        </w:rPr>
        <w:t>[10</w:t>
      </w:r>
      <w:r w:rsidRPr="00DB5C8D">
        <w:rPr>
          <w:rFonts w:ascii="Times New Roman" w:hAnsi="Times New Roman" w:cs="Times New Roman"/>
          <w:sz w:val="24"/>
        </w:rPr>
        <w:t>]</w:t>
      </w:r>
      <w:r>
        <w:rPr>
          <w:rFonts w:ascii="Times New Roman" w:hAnsi="Times New Roman" w:cs="Times New Roman"/>
          <w:sz w:val="24"/>
        </w:rPr>
        <w:t xml:space="preserve"> </w:t>
      </w:r>
      <w:r w:rsidR="008550E3" w:rsidRPr="008550E3">
        <w:rPr>
          <w:rFonts w:ascii="Times New Roman" w:hAnsi="Times New Roman" w:cs="Times New Roman"/>
          <w:sz w:val="24"/>
        </w:rPr>
        <w:t>Tabbakh, A., Al Amin, L., Islam, M., et al. (2024). Towards sustainable AI: a comprehensive framework for Green AI. Discover Sustainability, 5, 408. https://doi.org/10.1007/s43621-024-00641-4</w:t>
      </w:r>
      <w:r w:rsidR="00741ECE">
        <w:rPr>
          <w:rFonts w:ascii="Times New Roman" w:hAnsi="Times New Roman" w:cs="Times New Roman"/>
          <w:sz w:val="24"/>
        </w:rPr>
        <w:t>.</w:t>
      </w:r>
    </w:p>
    <w:p w14:paraId="620F1167" w14:textId="24437C2A" w:rsidR="00994F4C" w:rsidRPr="00994F4C" w:rsidRDefault="00DB5C8D" w:rsidP="00994F4C">
      <w:pPr>
        <w:spacing w:after="0" w:line="276" w:lineRule="auto"/>
        <w:jc w:val="both"/>
        <w:rPr>
          <w:rFonts w:ascii="Times New Roman" w:hAnsi="Times New Roman" w:cs="Times New Roman"/>
          <w:sz w:val="24"/>
        </w:rPr>
      </w:pPr>
      <w:r>
        <w:rPr>
          <w:rFonts w:ascii="Times New Roman" w:hAnsi="Times New Roman" w:cs="Times New Roman"/>
          <w:sz w:val="24"/>
        </w:rPr>
        <w:t>[11</w:t>
      </w:r>
      <w:r w:rsidRPr="00DB5C8D">
        <w:rPr>
          <w:rFonts w:ascii="Times New Roman" w:hAnsi="Times New Roman" w:cs="Times New Roman"/>
          <w:sz w:val="24"/>
        </w:rPr>
        <w:t>]</w:t>
      </w:r>
      <w:r>
        <w:rPr>
          <w:rFonts w:ascii="Times New Roman" w:hAnsi="Times New Roman" w:cs="Times New Roman"/>
          <w:sz w:val="24"/>
        </w:rPr>
        <w:t xml:space="preserve"> </w:t>
      </w:r>
      <w:r w:rsidR="008550E3" w:rsidRPr="008550E3">
        <w:rPr>
          <w:rFonts w:ascii="Times New Roman" w:hAnsi="Times New Roman" w:cs="Times New Roman"/>
          <w:sz w:val="24"/>
        </w:rPr>
        <w:t>Paula, E., Soni, J., Upadhyay, H., et al. (2025). Comparative analysis of model compression techniques for achieving carbon efficient AI. Scientific Reports, 15(1), 23461. https://doi.org/10.1038/s41598-025-07821-w</w:t>
      </w:r>
    </w:p>
    <w:p w14:paraId="771B9593" w14:textId="7D294A5E" w:rsidR="00994F4C" w:rsidRPr="00994F4C" w:rsidRDefault="00DB5C8D" w:rsidP="00994F4C">
      <w:pPr>
        <w:spacing w:after="0" w:line="276" w:lineRule="auto"/>
        <w:jc w:val="both"/>
        <w:rPr>
          <w:rFonts w:ascii="Times New Roman" w:hAnsi="Times New Roman" w:cs="Times New Roman"/>
          <w:sz w:val="24"/>
        </w:rPr>
      </w:pPr>
      <w:r>
        <w:rPr>
          <w:rFonts w:ascii="Times New Roman" w:hAnsi="Times New Roman" w:cs="Times New Roman"/>
          <w:sz w:val="24"/>
        </w:rPr>
        <w:t>[12</w:t>
      </w:r>
      <w:r w:rsidRPr="00DB5C8D">
        <w:rPr>
          <w:rFonts w:ascii="Times New Roman" w:hAnsi="Times New Roman" w:cs="Times New Roman"/>
          <w:sz w:val="24"/>
        </w:rPr>
        <w:t>]</w:t>
      </w:r>
      <w:r>
        <w:rPr>
          <w:rFonts w:ascii="Times New Roman" w:hAnsi="Times New Roman" w:cs="Times New Roman"/>
          <w:sz w:val="24"/>
        </w:rPr>
        <w:t xml:space="preserve"> </w:t>
      </w:r>
      <w:r w:rsidR="008550E3" w:rsidRPr="008550E3">
        <w:rPr>
          <w:rFonts w:ascii="Times New Roman" w:hAnsi="Times New Roman" w:cs="Times New Roman"/>
          <w:sz w:val="24"/>
        </w:rPr>
        <w:t xml:space="preserve">Barros, T. D. S., </w:t>
      </w:r>
      <w:proofErr w:type="spellStart"/>
      <w:r w:rsidR="008550E3" w:rsidRPr="008550E3">
        <w:rPr>
          <w:rFonts w:ascii="Times New Roman" w:hAnsi="Times New Roman" w:cs="Times New Roman"/>
          <w:sz w:val="24"/>
        </w:rPr>
        <w:t>Giroire</w:t>
      </w:r>
      <w:proofErr w:type="spellEnd"/>
      <w:r w:rsidR="008550E3" w:rsidRPr="008550E3">
        <w:rPr>
          <w:rFonts w:ascii="Times New Roman" w:hAnsi="Times New Roman" w:cs="Times New Roman"/>
          <w:sz w:val="24"/>
        </w:rPr>
        <w:t xml:space="preserve">, F., Aparicio-Pardo, R., &amp; </w:t>
      </w:r>
      <w:proofErr w:type="spellStart"/>
      <w:r w:rsidR="008550E3" w:rsidRPr="008550E3">
        <w:rPr>
          <w:rFonts w:ascii="Times New Roman" w:hAnsi="Times New Roman" w:cs="Times New Roman"/>
          <w:sz w:val="24"/>
        </w:rPr>
        <w:t>Moulierac</w:t>
      </w:r>
      <w:proofErr w:type="spellEnd"/>
      <w:r w:rsidR="008550E3" w:rsidRPr="008550E3">
        <w:rPr>
          <w:rFonts w:ascii="Times New Roman" w:hAnsi="Times New Roman" w:cs="Times New Roman"/>
          <w:sz w:val="24"/>
        </w:rPr>
        <w:t>, J. (2025). Small is Sufficient: Reducing the World AI Energy Consumption Through Model Selection. arXiv preprint arXiv:2510.01889. https://doi.org/10.48550/arXiv.2510.01889</w:t>
      </w:r>
    </w:p>
    <w:p w14:paraId="78461D96" w14:textId="0EC72B87" w:rsidR="00994F4C" w:rsidRPr="00994F4C" w:rsidRDefault="00DB5C8D" w:rsidP="00994F4C">
      <w:pPr>
        <w:spacing w:after="0" w:line="276" w:lineRule="auto"/>
        <w:jc w:val="both"/>
        <w:rPr>
          <w:rFonts w:ascii="Times New Roman" w:hAnsi="Times New Roman" w:cs="Times New Roman"/>
          <w:sz w:val="24"/>
        </w:rPr>
      </w:pPr>
      <w:r>
        <w:rPr>
          <w:rFonts w:ascii="Times New Roman" w:hAnsi="Times New Roman" w:cs="Times New Roman"/>
          <w:sz w:val="24"/>
        </w:rPr>
        <w:t>[13</w:t>
      </w:r>
      <w:r w:rsidRPr="00DB5C8D">
        <w:rPr>
          <w:rFonts w:ascii="Times New Roman" w:hAnsi="Times New Roman" w:cs="Times New Roman"/>
          <w:sz w:val="24"/>
        </w:rPr>
        <w:t>]</w:t>
      </w:r>
      <w:r>
        <w:rPr>
          <w:rFonts w:ascii="Times New Roman" w:hAnsi="Times New Roman" w:cs="Times New Roman"/>
          <w:sz w:val="24"/>
        </w:rPr>
        <w:t xml:space="preserve"> </w:t>
      </w:r>
      <w:r w:rsidR="008550E3" w:rsidRPr="008550E3">
        <w:rPr>
          <w:rFonts w:ascii="Times New Roman" w:hAnsi="Times New Roman" w:cs="Times New Roman"/>
          <w:sz w:val="24"/>
        </w:rPr>
        <w:t xml:space="preserve">Raman, R., </w:t>
      </w:r>
      <w:proofErr w:type="spellStart"/>
      <w:r w:rsidR="008550E3" w:rsidRPr="008550E3">
        <w:rPr>
          <w:rFonts w:ascii="Times New Roman" w:hAnsi="Times New Roman" w:cs="Times New Roman"/>
          <w:sz w:val="24"/>
        </w:rPr>
        <w:t>Pattnaik</w:t>
      </w:r>
      <w:proofErr w:type="spellEnd"/>
      <w:r w:rsidR="008550E3" w:rsidRPr="008550E3">
        <w:rPr>
          <w:rFonts w:ascii="Times New Roman" w:hAnsi="Times New Roman" w:cs="Times New Roman"/>
          <w:sz w:val="24"/>
        </w:rPr>
        <w:t xml:space="preserve">, D., </w:t>
      </w:r>
      <w:proofErr w:type="spellStart"/>
      <w:r w:rsidR="008550E3" w:rsidRPr="008550E3">
        <w:rPr>
          <w:rFonts w:ascii="Times New Roman" w:hAnsi="Times New Roman" w:cs="Times New Roman"/>
          <w:sz w:val="24"/>
        </w:rPr>
        <w:t>Lathabai</w:t>
      </w:r>
      <w:proofErr w:type="spellEnd"/>
      <w:r w:rsidR="008550E3" w:rsidRPr="008550E3">
        <w:rPr>
          <w:rFonts w:ascii="Times New Roman" w:hAnsi="Times New Roman" w:cs="Times New Roman"/>
          <w:sz w:val="24"/>
        </w:rPr>
        <w:t>, H. H., Kumar, C., Govindan, K., &amp; Nedungadi, P. (2024). Green and sustainable AI research: an integrated thematic and topic modeling analysis. Journal of Big Data, 11(1), 1-28. https://doi.org/10.1186/s40537-024-00920-x</w:t>
      </w:r>
    </w:p>
    <w:p w14:paraId="34EA06FE" w14:textId="3BB111DA" w:rsidR="00994F4C" w:rsidRPr="00994F4C" w:rsidRDefault="00DB5C8D" w:rsidP="00994F4C">
      <w:pPr>
        <w:spacing w:after="0" w:line="276" w:lineRule="auto"/>
        <w:jc w:val="both"/>
        <w:rPr>
          <w:rFonts w:ascii="Times New Roman" w:hAnsi="Times New Roman" w:cs="Times New Roman"/>
          <w:sz w:val="24"/>
        </w:rPr>
      </w:pPr>
      <w:r>
        <w:rPr>
          <w:rFonts w:ascii="Times New Roman" w:hAnsi="Times New Roman" w:cs="Times New Roman"/>
          <w:sz w:val="24"/>
        </w:rPr>
        <w:lastRenderedPageBreak/>
        <w:t>[14</w:t>
      </w:r>
      <w:r w:rsidRPr="00DB5C8D">
        <w:rPr>
          <w:rFonts w:ascii="Times New Roman" w:hAnsi="Times New Roman" w:cs="Times New Roman"/>
          <w:sz w:val="24"/>
        </w:rPr>
        <w:t>]</w:t>
      </w:r>
      <w:r>
        <w:rPr>
          <w:rFonts w:ascii="Times New Roman" w:hAnsi="Times New Roman" w:cs="Times New Roman"/>
          <w:sz w:val="24"/>
        </w:rPr>
        <w:t xml:space="preserve"> </w:t>
      </w:r>
      <w:r w:rsidR="008550E3" w:rsidRPr="008550E3">
        <w:rPr>
          <w:rFonts w:ascii="Times New Roman" w:hAnsi="Times New Roman" w:cs="Times New Roman"/>
          <w:sz w:val="24"/>
        </w:rPr>
        <w:t>He, C., Yue, F., Li, L., Tang, Y., Wu, Q., &amp; Chen, W. (2025). AI carbon footprint: The non-negligible hidden emission source. Eco-Environment &amp; Health, 4(4), 100197. https://doi.org/10.1016/j.eehl.2025.100197</w:t>
      </w:r>
    </w:p>
    <w:p w14:paraId="111B0FB9" w14:textId="01CF7154" w:rsidR="00994F4C" w:rsidRPr="00994F4C" w:rsidRDefault="00DB5C8D" w:rsidP="00994F4C">
      <w:pPr>
        <w:spacing w:after="0" w:line="276" w:lineRule="auto"/>
        <w:jc w:val="both"/>
        <w:rPr>
          <w:rFonts w:ascii="Times New Roman" w:hAnsi="Times New Roman" w:cs="Times New Roman"/>
          <w:sz w:val="24"/>
        </w:rPr>
      </w:pPr>
      <w:r>
        <w:rPr>
          <w:rFonts w:ascii="Times New Roman" w:hAnsi="Times New Roman" w:cs="Times New Roman"/>
          <w:sz w:val="24"/>
        </w:rPr>
        <w:t>[15</w:t>
      </w:r>
      <w:r w:rsidRPr="00DB5C8D">
        <w:rPr>
          <w:rFonts w:ascii="Times New Roman" w:hAnsi="Times New Roman" w:cs="Times New Roman"/>
          <w:sz w:val="24"/>
        </w:rPr>
        <w:t>]</w:t>
      </w:r>
      <w:r>
        <w:rPr>
          <w:rFonts w:ascii="Times New Roman" w:hAnsi="Times New Roman" w:cs="Times New Roman"/>
          <w:sz w:val="24"/>
        </w:rPr>
        <w:t xml:space="preserve"> </w:t>
      </w:r>
      <w:r w:rsidR="008550E3" w:rsidRPr="008550E3">
        <w:rPr>
          <w:rFonts w:ascii="Times New Roman" w:hAnsi="Times New Roman" w:cs="Times New Roman"/>
          <w:sz w:val="24"/>
        </w:rPr>
        <w:t>Hinov, N. (2025). The Energy Hunger of AI: Large Language Models as Challenges and Enablers for Sustainable Energy. Energies, 18(17), 4701. https://doi.org/10.3390/en18174701</w:t>
      </w:r>
    </w:p>
    <w:p w14:paraId="0D0510AF" w14:textId="74972D10" w:rsidR="00994F4C" w:rsidRDefault="00DB5C8D" w:rsidP="00994F4C">
      <w:pPr>
        <w:spacing w:after="0" w:line="276" w:lineRule="auto"/>
        <w:jc w:val="both"/>
        <w:rPr>
          <w:rFonts w:ascii="Times New Roman" w:hAnsi="Times New Roman" w:cs="Times New Roman"/>
          <w:sz w:val="24"/>
        </w:rPr>
      </w:pPr>
      <w:r>
        <w:rPr>
          <w:rFonts w:ascii="Times New Roman" w:hAnsi="Times New Roman" w:cs="Times New Roman"/>
          <w:sz w:val="24"/>
        </w:rPr>
        <w:t>[16</w:t>
      </w:r>
      <w:r w:rsidRPr="00DB5C8D">
        <w:rPr>
          <w:rFonts w:ascii="Times New Roman" w:hAnsi="Times New Roman" w:cs="Times New Roman"/>
          <w:sz w:val="24"/>
        </w:rPr>
        <w:t>]</w:t>
      </w:r>
      <w:r>
        <w:rPr>
          <w:rFonts w:ascii="Times New Roman" w:hAnsi="Times New Roman" w:cs="Times New Roman"/>
          <w:sz w:val="24"/>
        </w:rPr>
        <w:t xml:space="preserve"> </w:t>
      </w:r>
      <w:proofErr w:type="spellStart"/>
      <w:r w:rsidR="008550E3" w:rsidRPr="008550E3">
        <w:rPr>
          <w:rFonts w:ascii="Times New Roman" w:hAnsi="Times New Roman" w:cs="Times New Roman"/>
          <w:sz w:val="24"/>
        </w:rPr>
        <w:t>Oladoyinbo</w:t>
      </w:r>
      <w:proofErr w:type="spellEnd"/>
      <w:r w:rsidR="008550E3" w:rsidRPr="008550E3">
        <w:rPr>
          <w:rFonts w:ascii="Times New Roman" w:hAnsi="Times New Roman" w:cs="Times New Roman"/>
          <w:sz w:val="24"/>
        </w:rPr>
        <w:t xml:space="preserve">, T. O., Olabanji, S. O., Olaniyi, O. O., Adebiyi, O. O., </w:t>
      </w:r>
      <w:proofErr w:type="spellStart"/>
      <w:r w:rsidR="008550E3" w:rsidRPr="008550E3">
        <w:rPr>
          <w:rFonts w:ascii="Times New Roman" w:hAnsi="Times New Roman" w:cs="Times New Roman"/>
          <w:sz w:val="24"/>
        </w:rPr>
        <w:t>Okunleye</w:t>
      </w:r>
      <w:proofErr w:type="spellEnd"/>
      <w:r w:rsidR="008550E3" w:rsidRPr="008550E3">
        <w:rPr>
          <w:rFonts w:ascii="Times New Roman" w:hAnsi="Times New Roman" w:cs="Times New Roman"/>
          <w:sz w:val="24"/>
        </w:rPr>
        <w:t xml:space="preserve">, O. J., &amp; Alao, A. I. (2024). Exploring the challenges of artificial intelligence in data integrity and its influence on social dynamics. Asian Journal of Advanced Research and Reports, 18(2), 1–23. </w:t>
      </w:r>
      <w:hyperlink r:id="rId9" w:history="1">
        <w:r w:rsidR="003473EE" w:rsidRPr="00893220">
          <w:rPr>
            <w:rStyle w:val="Hyperlink"/>
            <w:rFonts w:ascii="Times New Roman" w:hAnsi="Times New Roman" w:cs="Times New Roman"/>
            <w:sz w:val="24"/>
          </w:rPr>
          <w:t>https://doi.org/10.9734/ajarr/2024/v18i2601</w:t>
        </w:r>
      </w:hyperlink>
      <w:r w:rsidR="003473EE">
        <w:rPr>
          <w:rFonts w:ascii="Times New Roman" w:hAnsi="Times New Roman" w:cs="Times New Roman"/>
          <w:sz w:val="24"/>
        </w:rPr>
        <w:t>.</w:t>
      </w:r>
    </w:p>
    <w:p w14:paraId="18BE807D" w14:textId="2351A38D" w:rsidR="003473EE" w:rsidRDefault="003473EE" w:rsidP="00994F4C">
      <w:pPr>
        <w:spacing w:after="0" w:line="276" w:lineRule="auto"/>
        <w:jc w:val="both"/>
        <w:rPr>
          <w:rFonts w:ascii="Times New Roman" w:hAnsi="Times New Roman" w:cs="Times New Roman"/>
          <w:sz w:val="24"/>
        </w:rPr>
      </w:pPr>
      <w:r>
        <w:rPr>
          <w:rFonts w:ascii="Times New Roman" w:hAnsi="Times New Roman" w:cs="Times New Roman"/>
          <w:sz w:val="24"/>
        </w:rPr>
        <w:t xml:space="preserve">[17] </w:t>
      </w:r>
      <w:r w:rsidRPr="003473EE">
        <w:rPr>
          <w:rFonts w:ascii="Times New Roman" w:hAnsi="Times New Roman" w:cs="Times New Roman"/>
          <w:sz w:val="24"/>
        </w:rPr>
        <w:t xml:space="preserve">Huang, Hongzhen, et al. </w:t>
      </w:r>
      <w:r w:rsidRPr="003473EE">
        <w:rPr>
          <w:rFonts w:ascii="Times New Roman" w:hAnsi="Times New Roman" w:cs="Times New Roman"/>
          <w:iCs/>
          <w:sz w:val="24"/>
        </w:rPr>
        <w:t>“</w:t>
      </w:r>
      <w:proofErr w:type="spellStart"/>
      <w:r w:rsidRPr="003473EE">
        <w:rPr>
          <w:rFonts w:ascii="Times New Roman" w:hAnsi="Times New Roman" w:cs="Times New Roman"/>
          <w:iCs/>
          <w:sz w:val="24"/>
        </w:rPr>
        <w:t>AIMeter</w:t>
      </w:r>
      <w:proofErr w:type="spellEnd"/>
      <w:r w:rsidRPr="003473EE">
        <w:rPr>
          <w:rFonts w:ascii="Times New Roman" w:hAnsi="Times New Roman" w:cs="Times New Roman"/>
          <w:iCs/>
          <w:sz w:val="24"/>
        </w:rPr>
        <w:t>: Measuring, Analyzing, and Visualizing Energy and Carbon Footprint of AI Workloads.”</w:t>
      </w:r>
      <w:r w:rsidRPr="003473EE">
        <w:rPr>
          <w:rFonts w:ascii="Times New Roman" w:hAnsi="Times New Roman" w:cs="Times New Roman"/>
          <w:sz w:val="24"/>
        </w:rPr>
        <w:t xml:space="preserve"> </w:t>
      </w:r>
      <w:r w:rsidRPr="003473EE">
        <w:rPr>
          <w:rFonts w:ascii="Times New Roman" w:hAnsi="Times New Roman" w:cs="Times New Roman"/>
          <w:iCs/>
          <w:sz w:val="24"/>
        </w:rPr>
        <w:t>arXiv</w:t>
      </w:r>
      <w:r w:rsidRPr="003473EE">
        <w:rPr>
          <w:rFonts w:ascii="Times New Roman" w:hAnsi="Times New Roman" w:cs="Times New Roman"/>
          <w:sz w:val="24"/>
        </w:rPr>
        <w:t>, 25 June 2025, arXiv: 2506.20535.</w:t>
      </w:r>
    </w:p>
    <w:p w14:paraId="0DFC3031" w14:textId="1540A319" w:rsidR="003473EE" w:rsidRDefault="003473EE" w:rsidP="00994F4C">
      <w:pPr>
        <w:spacing w:after="0" w:line="276" w:lineRule="auto"/>
        <w:jc w:val="both"/>
        <w:rPr>
          <w:rFonts w:ascii="Times New Roman" w:hAnsi="Times New Roman" w:cs="Times New Roman"/>
          <w:sz w:val="24"/>
        </w:rPr>
      </w:pPr>
      <w:r>
        <w:rPr>
          <w:rFonts w:ascii="Times New Roman" w:hAnsi="Times New Roman" w:cs="Times New Roman"/>
          <w:sz w:val="24"/>
        </w:rPr>
        <w:t xml:space="preserve">[18] </w:t>
      </w:r>
      <w:r w:rsidRPr="003473EE">
        <w:rPr>
          <w:rFonts w:ascii="Times New Roman" w:hAnsi="Times New Roman" w:cs="Times New Roman"/>
          <w:sz w:val="24"/>
        </w:rPr>
        <w:t xml:space="preserve">Liu, Vivian, and </w:t>
      </w:r>
      <w:proofErr w:type="spellStart"/>
      <w:r w:rsidRPr="003473EE">
        <w:rPr>
          <w:rFonts w:ascii="Times New Roman" w:hAnsi="Times New Roman" w:cs="Times New Roman"/>
          <w:sz w:val="24"/>
        </w:rPr>
        <w:t>Yiqiao</w:t>
      </w:r>
      <w:proofErr w:type="spellEnd"/>
      <w:r w:rsidRPr="003473EE">
        <w:rPr>
          <w:rFonts w:ascii="Times New Roman" w:hAnsi="Times New Roman" w:cs="Times New Roman"/>
          <w:sz w:val="24"/>
        </w:rPr>
        <w:t xml:space="preserve"> Yin. </w:t>
      </w:r>
      <w:r w:rsidRPr="003473EE">
        <w:rPr>
          <w:rFonts w:ascii="Times New Roman" w:hAnsi="Times New Roman" w:cs="Times New Roman"/>
          <w:iCs/>
          <w:sz w:val="24"/>
        </w:rPr>
        <w:t>“Green AI: Exploring Carbon Footprints, Mitigation Strategies, and Trade-offs in Large Language Model Training.”</w:t>
      </w:r>
      <w:r w:rsidRPr="003473EE">
        <w:rPr>
          <w:rFonts w:ascii="Times New Roman" w:hAnsi="Times New Roman" w:cs="Times New Roman"/>
          <w:sz w:val="24"/>
        </w:rPr>
        <w:t xml:space="preserve"> </w:t>
      </w:r>
      <w:r w:rsidRPr="003473EE">
        <w:rPr>
          <w:rFonts w:ascii="Times New Roman" w:hAnsi="Times New Roman" w:cs="Times New Roman"/>
          <w:iCs/>
          <w:sz w:val="24"/>
        </w:rPr>
        <w:t>Discover Artificial Intelligence</w:t>
      </w:r>
      <w:r w:rsidRPr="003473EE">
        <w:rPr>
          <w:rFonts w:ascii="Times New Roman" w:hAnsi="Times New Roman" w:cs="Times New Roman"/>
          <w:sz w:val="24"/>
        </w:rPr>
        <w:t xml:space="preserve">, vol. 4, 2024, article 49, Springer, </w:t>
      </w:r>
      <w:hyperlink r:id="rId10" w:history="1">
        <w:r w:rsidRPr="00893220">
          <w:rPr>
            <w:rStyle w:val="Hyperlink"/>
            <w:rFonts w:ascii="Times New Roman" w:hAnsi="Times New Roman" w:cs="Times New Roman"/>
            <w:sz w:val="24"/>
          </w:rPr>
          <w:t>https://doi.org/10.1007/s44163-024-00149-w</w:t>
        </w:r>
      </w:hyperlink>
      <w:r>
        <w:rPr>
          <w:rFonts w:ascii="Times New Roman" w:hAnsi="Times New Roman" w:cs="Times New Roman"/>
          <w:sz w:val="24"/>
        </w:rPr>
        <w:t>.</w:t>
      </w:r>
    </w:p>
    <w:p w14:paraId="7758531D" w14:textId="77777777" w:rsidR="003473EE" w:rsidRPr="003473EE" w:rsidRDefault="003473EE" w:rsidP="00994F4C">
      <w:pPr>
        <w:spacing w:after="0" w:line="276" w:lineRule="auto"/>
        <w:jc w:val="both"/>
        <w:rPr>
          <w:rFonts w:ascii="Times New Roman" w:hAnsi="Times New Roman" w:cs="Times New Roman"/>
          <w:sz w:val="24"/>
        </w:rPr>
      </w:pPr>
    </w:p>
    <w:p w14:paraId="4A73FC8A" w14:textId="77777777" w:rsidR="0064226C" w:rsidRPr="002B0814" w:rsidRDefault="0064226C" w:rsidP="005707B9">
      <w:pPr>
        <w:spacing w:after="0" w:line="276" w:lineRule="auto"/>
        <w:jc w:val="both"/>
        <w:rPr>
          <w:rFonts w:ascii="Times New Roman" w:hAnsi="Times New Roman" w:cs="Times New Roman"/>
          <w:sz w:val="24"/>
        </w:rPr>
      </w:pPr>
    </w:p>
    <w:sectPr w:rsidR="0064226C" w:rsidRPr="002B0814" w:rsidSect="001E2077">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29FD7" w14:textId="77777777" w:rsidR="00C663A0" w:rsidRDefault="00C663A0" w:rsidP="0091616C">
      <w:pPr>
        <w:spacing w:after="0" w:line="240" w:lineRule="auto"/>
      </w:pPr>
      <w:r>
        <w:separator/>
      </w:r>
    </w:p>
  </w:endnote>
  <w:endnote w:type="continuationSeparator" w:id="0">
    <w:p w14:paraId="3ED69839" w14:textId="77777777" w:rsidR="00C663A0" w:rsidRDefault="00C663A0" w:rsidP="00916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C130D" w14:textId="77777777" w:rsidR="0091616C" w:rsidRDefault="009161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80D93" w14:textId="77777777" w:rsidR="0091616C" w:rsidRDefault="009161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D14E4" w14:textId="77777777" w:rsidR="0091616C" w:rsidRDefault="00916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3E5F8" w14:textId="77777777" w:rsidR="00C663A0" w:rsidRDefault="00C663A0" w:rsidP="0091616C">
      <w:pPr>
        <w:spacing w:after="0" w:line="240" w:lineRule="auto"/>
      </w:pPr>
      <w:r>
        <w:separator/>
      </w:r>
    </w:p>
  </w:footnote>
  <w:footnote w:type="continuationSeparator" w:id="0">
    <w:p w14:paraId="1A04ED0A" w14:textId="77777777" w:rsidR="00C663A0" w:rsidRDefault="00C663A0" w:rsidP="00916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9201B" w14:textId="401E7D2D" w:rsidR="0091616C" w:rsidRDefault="00C663A0">
    <w:pPr>
      <w:pStyle w:val="Header"/>
    </w:pPr>
    <w:r>
      <w:rPr>
        <w:noProof/>
      </w:rPr>
      <w:pict w14:anchorId="77A2EB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3391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94D78" w14:textId="16C05105" w:rsidR="0091616C" w:rsidRDefault="00C663A0">
    <w:pPr>
      <w:pStyle w:val="Header"/>
    </w:pPr>
    <w:r>
      <w:rPr>
        <w:noProof/>
      </w:rPr>
      <w:pict w14:anchorId="3DF5B8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3391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94A51" w14:textId="26183659" w:rsidR="0091616C" w:rsidRDefault="00C663A0">
    <w:pPr>
      <w:pStyle w:val="Header"/>
    </w:pPr>
    <w:r>
      <w:rPr>
        <w:noProof/>
      </w:rPr>
      <w:pict w14:anchorId="72BBB4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3391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9D29FB"/>
    <w:multiLevelType w:val="hybridMultilevel"/>
    <w:tmpl w:val="9DCE52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D60DC0"/>
    <w:multiLevelType w:val="multilevel"/>
    <w:tmpl w:val="7106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SwtDSwMDE1NrU0MLdQ0lEKTi0uzszPAykwrAUAwPy4KywAAAA="/>
  </w:docVars>
  <w:rsids>
    <w:rsidRoot w:val="001E2077"/>
    <w:rsid w:val="0000358B"/>
    <w:rsid w:val="00073A62"/>
    <w:rsid w:val="000E1779"/>
    <w:rsid w:val="00115495"/>
    <w:rsid w:val="001203F7"/>
    <w:rsid w:val="0016384A"/>
    <w:rsid w:val="00173278"/>
    <w:rsid w:val="0018341C"/>
    <w:rsid w:val="0018595E"/>
    <w:rsid w:val="001A4F61"/>
    <w:rsid w:val="001D4964"/>
    <w:rsid w:val="001E2077"/>
    <w:rsid w:val="00267B4E"/>
    <w:rsid w:val="00276AC1"/>
    <w:rsid w:val="002A362F"/>
    <w:rsid w:val="002B0814"/>
    <w:rsid w:val="002E204F"/>
    <w:rsid w:val="00323948"/>
    <w:rsid w:val="00330371"/>
    <w:rsid w:val="003355EE"/>
    <w:rsid w:val="00346180"/>
    <w:rsid w:val="003473EE"/>
    <w:rsid w:val="00447075"/>
    <w:rsid w:val="0047146B"/>
    <w:rsid w:val="00482AF8"/>
    <w:rsid w:val="0049427F"/>
    <w:rsid w:val="004C6A64"/>
    <w:rsid w:val="004F6A68"/>
    <w:rsid w:val="0052766A"/>
    <w:rsid w:val="00534F31"/>
    <w:rsid w:val="005707B9"/>
    <w:rsid w:val="00586E8B"/>
    <w:rsid w:val="005B1D51"/>
    <w:rsid w:val="005E37AF"/>
    <w:rsid w:val="00604DBC"/>
    <w:rsid w:val="00632458"/>
    <w:rsid w:val="00635051"/>
    <w:rsid w:val="0064226C"/>
    <w:rsid w:val="00656963"/>
    <w:rsid w:val="00666A47"/>
    <w:rsid w:val="00683606"/>
    <w:rsid w:val="00696906"/>
    <w:rsid w:val="00703E02"/>
    <w:rsid w:val="00741ECE"/>
    <w:rsid w:val="00742ACD"/>
    <w:rsid w:val="0075193A"/>
    <w:rsid w:val="007A6199"/>
    <w:rsid w:val="008550E3"/>
    <w:rsid w:val="00855D84"/>
    <w:rsid w:val="00884E1D"/>
    <w:rsid w:val="00890291"/>
    <w:rsid w:val="00894EBB"/>
    <w:rsid w:val="008E6DF1"/>
    <w:rsid w:val="0091616C"/>
    <w:rsid w:val="009178C6"/>
    <w:rsid w:val="00946BA3"/>
    <w:rsid w:val="00965998"/>
    <w:rsid w:val="00966370"/>
    <w:rsid w:val="00970230"/>
    <w:rsid w:val="00970EA3"/>
    <w:rsid w:val="0098680F"/>
    <w:rsid w:val="00987202"/>
    <w:rsid w:val="00994F4C"/>
    <w:rsid w:val="009A43DA"/>
    <w:rsid w:val="009C18A9"/>
    <w:rsid w:val="00A133EB"/>
    <w:rsid w:val="00AB2B83"/>
    <w:rsid w:val="00AC25A6"/>
    <w:rsid w:val="00AC714A"/>
    <w:rsid w:val="00AF359C"/>
    <w:rsid w:val="00B4235A"/>
    <w:rsid w:val="00C22378"/>
    <w:rsid w:val="00C344C5"/>
    <w:rsid w:val="00C663A0"/>
    <w:rsid w:val="00CB2B14"/>
    <w:rsid w:val="00CD020C"/>
    <w:rsid w:val="00CD4582"/>
    <w:rsid w:val="00CE1847"/>
    <w:rsid w:val="00CE3933"/>
    <w:rsid w:val="00D00BDD"/>
    <w:rsid w:val="00D42342"/>
    <w:rsid w:val="00D439A0"/>
    <w:rsid w:val="00D570ED"/>
    <w:rsid w:val="00D860CC"/>
    <w:rsid w:val="00D96C6F"/>
    <w:rsid w:val="00DB5C8D"/>
    <w:rsid w:val="00DE6294"/>
    <w:rsid w:val="00DF5474"/>
    <w:rsid w:val="00DF5824"/>
    <w:rsid w:val="00DF7A2B"/>
    <w:rsid w:val="00E676BE"/>
    <w:rsid w:val="00E70544"/>
    <w:rsid w:val="00E72D1E"/>
    <w:rsid w:val="00EA1D6D"/>
    <w:rsid w:val="00F23D08"/>
    <w:rsid w:val="00F70733"/>
    <w:rsid w:val="00FA529B"/>
    <w:rsid w:val="00FE211E"/>
    <w:rsid w:val="00FF07E1"/>
    <w:rsid w:val="00FF3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C4889C"/>
  <w15:chartTrackingRefBased/>
  <w15:docId w15:val="{C334E21E-B189-4B42-AB5B-822E0E926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7B9"/>
    <w:pPr>
      <w:ind w:left="720"/>
      <w:contextualSpacing/>
    </w:pPr>
  </w:style>
  <w:style w:type="table" w:styleId="TableGrid">
    <w:name w:val="Table Grid"/>
    <w:basedOn w:val="TableNormal"/>
    <w:uiPriority w:val="39"/>
    <w:rsid w:val="00494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18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1847"/>
    <w:rPr>
      <w:b/>
      <w:bCs/>
    </w:rPr>
  </w:style>
  <w:style w:type="character" w:styleId="Hyperlink">
    <w:name w:val="Hyperlink"/>
    <w:basedOn w:val="DefaultParagraphFont"/>
    <w:uiPriority w:val="99"/>
    <w:unhideWhenUsed/>
    <w:rsid w:val="00CE3933"/>
    <w:rPr>
      <w:color w:val="0563C1" w:themeColor="hyperlink"/>
      <w:u w:val="single"/>
    </w:rPr>
  </w:style>
  <w:style w:type="character" w:customStyle="1" w:styleId="UnresolvedMention1">
    <w:name w:val="Unresolved Mention1"/>
    <w:basedOn w:val="DefaultParagraphFont"/>
    <w:uiPriority w:val="99"/>
    <w:semiHidden/>
    <w:unhideWhenUsed/>
    <w:rsid w:val="00CE3933"/>
    <w:rPr>
      <w:color w:val="605E5C"/>
      <w:shd w:val="clear" w:color="auto" w:fill="E1DFDD"/>
    </w:rPr>
  </w:style>
  <w:style w:type="paragraph" w:styleId="Header">
    <w:name w:val="header"/>
    <w:basedOn w:val="Normal"/>
    <w:link w:val="HeaderChar"/>
    <w:uiPriority w:val="99"/>
    <w:unhideWhenUsed/>
    <w:rsid w:val="009161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16C"/>
  </w:style>
  <w:style w:type="paragraph" w:styleId="Footer">
    <w:name w:val="footer"/>
    <w:basedOn w:val="Normal"/>
    <w:link w:val="FooterChar"/>
    <w:uiPriority w:val="99"/>
    <w:unhideWhenUsed/>
    <w:rsid w:val="009161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527833">
      <w:bodyDiv w:val="1"/>
      <w:marLeft w:val="0"/>
      <w:marRight w:val="0"/>
      <w:marTop w:val="0"/>
      <w:marBottom w:val="0"/>
      <w:divBdr>
        <w:top w:val="none" w:sz="0" w:space="0" w:color="auto"/>
        <w:left w:val="none" w:sz="0" w:space="0" w:color="auto"/>
        <w:bottom w:val="none" w:sz="0" w:space="0" w:color="auto"/>
        <w:right w:val="none" w:sz="0" w:space="0" w:color="auto"/>
      </w:divBdr>
    </w:div>
    <w:div w:id="163135310">
      <w:bodyDiv w:val="1"/>
      <w:marLeft w:val="0"/>
      <w:marRight w:val="0"/>
      <w:marTop w:val="0"/>
      <w:marBottom w:val="0"/>
      <w:divBdr>
        <w:top w:val="none" w:sz="0" w:space="0" w:color="auto"/>
        <w:left w:val="none" w:sz="0" w:space="0" w:color="auto"/>
        <w:bottom w:val="none" w:sz="0" w:space="0" w:color="auto"/>
        <w:right w:val="none" w:sz="0" w:space="0" w:color="auto"/>
      </w:divBdr>
    </w:div>
    <w:div w:id="558979081">
      <w:bodyDiv w:val="1"/>
      <w:marLeft w:val="0"/>
      <w:marRight w:val="0"/>
      <w:marTop w:val="0"/>
      <w:marBottom w:val="0"/>
      <w:divBdr>
        <w:top w:val="none" w:sz="0" w:space="0" w:color="auto"/>
        <w:left w:val="none" w:sz="0" w:space="0" w:color="auto"/>
        <w:bottom w:val="none" w:sz="0" w:space="0" w:color="auto"/>
        <w:right w:val="none" w:sz="0" w:space="0" w:color="auto"/>
      </w:divBdr>
    </w:div>
    <w:div w:id="1464958579">
      <w:bodyDiv w:val="1"/>
      <w:marLeft w:val="0"/>
      <w:marRight w:val="0"/>
      <w:marTop w:val="0"/>
      <w:marBottom w:val="0"/>
      <w:divBdr>
        <w:top w:val="none" w:sz="0" w:space="0" w:color="auto"/>
        <w:left w:val="none" w:sz="0" w:space="0" w:color="auto"/>
        <w:bottom w:val="none" w:sz="0" w:space="0" w:color="auto"/>
        <w:right w:val="none" w:sz="0" w:space="0" w:color="auto"/>
      </w:divBdr>
    </w:div>
    <w:div w:id="2013297261">
      <w:bodyDiv w:val="1"/>
      <w:marLeft w:val="0"/>
      <w:marRight w:val="0"/>
      <w:marTop w:val="0"/>
      <w:marBottom w:val="0"/>
      <w:divBdr>
        <w:top w:val="none" w:sz="0" w:space="0" w:color="auto"/>
        <w:left w:val="none" w:sz="0" w:space="0" w:color="auto"/>
        <w:bottom w:val="none" w:sz="0" w:space="0" w:color="auto"/>
        <w:right w:val="none" w:sz="0" w:space="0" w:color="auto"/>
      </w:divBdr>
    </w:div>
    <w:div w:id="205272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07/s44163-024-00149-w" TargetMode="External"/><Relationship Id="rId4" Type="http://schemas.openxmlformats.org/officeDocument/2006/relationships/webSettings" Target="webSettings.xml"/><Relationship Id="rId9" Type="http://schemas.openxmlformats.org/officeDocument/2006/relationships/hyperlink" Target="https://doi.org/10.9734/ajarr/2024/v18i260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12</Pages>
  <Words>4845</Words>
  <Characters>27619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Ganapathy</dc:creator>
  <cp:keywords/>
  <dc:description/>
  <cp:lastModifiedBy>SDI 1022</cp:lastModifiedBy>
  <cp:revision>81</cp:revision>
  <dcterms:created xsi:type="dcterms:W3CDTF">2025-10-29T06:42:00Z</dcterms:created>
  <dcterms:modified xsi:type="dcterms:W3CDTF">2026-01-09T07:35:00Z</dcterms:modified>
</cp:coreProperties>
</file>