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12A1" w14:textId="4A3E6623" w:rsidR="006236B0" w:rsidRPr="006236B0" w:rsidRDefault="002037DB" w:rsidP="007210F9">
      <w:pPr>
        <w:jc w:val="center"/>
        <w:rPr>
          <w:rFonts w:ascii="Arial" w:hAnsi="Arial" w:cs="Arial"/>
          <w:b/>
          <w:bCs/>
          <w:i/>
          <w:iCs/>
          <w:sz w:val="36"/>
          <w:szCs w:val="24"/>
          <w:u w:val="single"/>
        </w:rPr>
      </w:pPr>
      <w:r>
        <w:rPr>
          <w:rFonts w:ascii="Arial" w:hAnsi="Arial" w:cs="Arial"/>
          <w:b/>
          <w:bCs/>
          <w:i/>
          <w:iCs/>
          <w:sz w:val="36"/>
          <w:szCs w:val="24"/>
          <w:u w:val="single"/>
        </w:rPr>
        <w:t>Short</w:t>
      </w:r>
      <w:r w:rsidR="006236B0" w:rsidRPr="006236B0">
        <w:rPr>
          <w:rFonts w:ascii="Arial" w:hAnsi="Arial" w:cs="Arial"/>
          <w:b/>
          <w:bCs/>
          <w:i/>
          <w:iCs/>
          <w:sz w:val="36"/>
          <w:szCs w:val="24"/>
          <w:u w:val="single"/>
        </w:rPr>
        <w:t xml:space="preserve"> Research Article</w:t>
      </w:r>
    </w:p>
    <w:p w14:paraId="227717DB" w14:textId="77777777" w:rsidR="00CC3A6C" w:rsidRDefault="008F4E45" w:rsidP="008F4E45">
      <w:pPr>
        <w:jc w:val="right"/>
        <w:rPr>
          <w:rFonts w:ascii="Arial" w:hAnsi="Arial" w:cs="Arial"/>
          <w:b/>
          <w:i/>
          <w:sz w:val="36"/>
          <w:szCs w:val="24"/>
        </w:rPr>
      </w:pPr>
      <w:r w:rsidRPr="008F4E45">
        <w:rPr>
          <w:rFonts w:ascii="Arial" w:hAnsi="Arial" w:cs="Arial"/>
          <w:b/>
          <w:i/>
          <w:sz w:val="36"/>
          <w:szCs w:val="24"/>
        </w:rPr>
        <w:t>Aloe vera</w:t>
      </w:r>
      <w:r>
        <w:rPr>
          <w:rFonts w:ascii="Arial" w:hAnsi="Arial" w:cs="Arial"/>
          <w:b/>
          <w:sz w:val="36"/>
          <w:szCs w:val="24"/>
        </w:rPr>
        <w:t xml:space="preserve"> Gel as a Substitute for Commercial </w:t>
      </w:r>
      <w:r>
        <w:rPr>
          <w:rFonts w:ascii="Arial" w:hAnsi="Arial" w:cs="Arial"/>
          <w:b/>
          <w:sz w:val="36"/>
          <w:szCs w:val="24"/>
        </w:rPr>
        <w:br/>
        <w:t>A</w:t>
      </w:r>
      <w:r w:rsidR="009C5D6F">
        <w:rPr>
          <w:rFonts w:ascii="Arial" w:hAnsi="Arial" w:cs="Arial"/>
          <w:b/>
          <w:sz w:val="36"/>
          <w:szCs w:val="24"/>
        </w:rPr>
        <w:t>uxins in the</w:t>
      </w:r>
      <w:r>
        <w:rPr>
          <w:rFonts w:ascii="Arial" w:hAnsi="Arial" w:cs="Arial"/>
          <w:b/>
          <w:sz w:val="36"/>
          <w:szCs w:val="24"/>
        </w:rPr>
        <w:t xml:space="preserve"> </w:t>
      </w:r>
      <w:r w:rsidRPr="002B2BEA">
        <w:rPr>
          <w:rFonts w:ascii="Arial" w:hAnsi="Arial" w:cs="Arial"/>
          <w:b/>
          <w:i/>
          <w:sz w:val="36"/>
          <w:szCs w:val="24"/>
        </w:rPr>
        <w:t>in-vitro</w:t>
      </w:r>
      <w:r>
        <w:rPr>
          <w:rFonts w:ascii="Arial" w:hAnsi="Arial" w:cs="Arial"/>
          <w:b/>
          <w:sz w:val="36"/>
          <w:szCs w:val="24"/>
        </w:rPr>
        <w:t xml:space="preserve"> Culture of Sour B</w:t>
      </w:r>
      <w:r w:rsidRPr="00113E26">
        <w:rPr>
          <w:rFonts w:ascii="Arial" w:hAnsi="Arial" w:cs="Arial"/>
          <w:b/>
          <w:sz w:val="36"/>
          <w:szCs w:val="24"/>
        </w:rPr>
        <w:t xml:space="preserve">anana </w:t>
      </w:r>
      <w:r w:rsidR="00D67028" w:rsidRPr="00113E26">
        <w:rPr>
          <w:rFonts w:ascii="Arial" w:hAnsi="Arial" w:cs="Arial"/>
          <w:b/>
          <w:sz w:val="36"/>
          <w:szCs w:val="24"/>
        </w:rPr>
        <w:t>(</w:t>
      </w:r>
      <w:r w:rsidRPr="00DE23BC">
        <w:rPr>
          <w:rFonts w:ascii="Arial" w:hAnsi="Arial" w:cs="Arial"/>
          <w:b/>
          <w:sz w:val="36"/>
          <w:szCs w:val="24"/>
        </w:rPr>
        <w:t>Mysore AAB</w:t>
      </w:r>
      <w:r>
        <w:rPr>
          <w:rFonts w:ascii="Arial" w:hAnsi="Arial" w:cs="Arial"/>
          <w:b/>
          <w:i/>
          <w:sz w:val="36"/>
          <w:szCs w:val="24"/>
        </w:rPr>
        <w:t>)</w:t>
      </w:r>
    </w:p>
    <w:p w14:paraId="1F1672AA" w14:textId="512952EB" w:rsidR="00BD3A5D" w:rsidRDefault="00BD3A5D" w:rsidP="008F4E45">
      <w:pPr>
        <w:jc w:val="right"/>
        <w:rPr>
          <w:rFonts w:ascii="Arial" w:hAnsi="Arial" w:cs="Arial"/>
          <w:i/>
          <w:sz w:val="20"/>
          <w:szCs w:val="24"/>
        </w:rPr>
      </w:pPr>
    </w:p>
    <w:p w14:paraId="7A85ADC4" w14:textId="77777777" w:rsidR="005442B5" w:rsidRPr="00113E26" w:rsidRDefault="003B56A0" w:rsidP="008F4E45">
      <w:pPr>
        <w:jc w:val="right"/>
        <w:rPr>
          <w:rFonts w:ascii="Arial" w:hAnsi="Arial" w:cs="Arial"/>
          <w:b/>
          <w:sz w:val="36"/>
          <w:szCs w:val="24"/>
        </w:rPr>
      </w:pPr>
      <w:r>
        <w:rPr>
          <w:rFonts w:ascii="Arial" w:hAnsi="Arial" w:cs="Arial"/>
          <w:noProof/>
        </w:rPr>
        <mc:AlternateContent>
          <mc:Choice Requires="wps">
            <w:drawing>
              <wp:inline distT="0" distB="0" distL="0" distR="0" wp14:anchorId="71280946" wp14:editId="27F8BD77">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907F01"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
    <w:p w14:paraId="756842AB" w14:textId="77777777" w:rsidR="006E32C4" w:rsidRDefault="006E32C4" w:rsidP="00D50D9F">
      <w:pPr>
        <w:jc w:val="both"/>
        <w:rPr>
          <w:rFonts w:ascii="Arial" w:hAnsi="Arial" w:cs="Arial"/>
          <w:b/>
        </w:rPr>
      </w:pPr>
      <w:r w:rsidRPr="003B56A0">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EB37B6" w:rsidRPr="001E44FE" w14:paraId="179449A1" w14:textId="77777777" w:rsidTr="00B3451C">
        <w:tc>
          <w:tcPr>
            <w:tcW w:w="9576" w:type="dxa"/>
            <w:shd w:val="clear" w:color="auto" w:fill="F2F2F2"/>
          </w:tcPr>
          <w:p w14:paraId="3BD28DBC" w14:textId="3496E518" w:rsidR="00EB37B6" w:rsidRPr="00E7744C" w:rsidRDefault="00E7744C" w:rsidP="00E70242">
            <w:pPr>
              <w:pStyle w:val="Body"/>
              <w:spacing w:after="0"/>
              <w:rPr>
                <w:rFonts w:ascii="Arial" w:eastAsia="Calibri" w:hAnsi="Arial" w:cs="Arial"/>
                <w:szCs w:val="22"/>
              </w:rPr>
            </w:pPr>
            <w:r w:rsidRPr="00E7744C">
              <w:rPr>
                <w:rFonts w:ascii="Arial" w:eastAsia="Calibri" w:hAnsi="Arial" w:cs="Arial"/>
                <w:szCs w:val="22"/>
              </w:rPr>
              <w:t>Banana (</w:t>
            </w:r>
            <w:r w:rsidRPr="00DC7424">
              <w:rPr>
                <w:rFonts w:ascii="Arial" w:eastAsia="Calibri" w:hAnsi="Arial" w:cs="Arial"/>
                <w:i/>
                <w:szCs w:val="22"/>
              </w:rPr>
              <w:t>Musa</w:t>
            </w:r>
            <w:r w:rsidRPr="00E7744C">
              <w:rPr>
                <w:rFonts w:ascii="Arial" w:eastAsia="Calibri" w:hAnsi="Arial" w:cs="Arial"/>
                <w:szCs w:val="22"/>
              </w:rPr>
              <w:t xml:space="preserve"> spp.) is an important tropical fruit crop known for its economic and nutritional value, and the sour banana variety </w:t>
            </w:r>
            <w:r w:rsidRPr="00DE23BC">
              <w:rPr>
                <w:rFonts w:ascii="Arial" w:eastAsia="Calibri" w:hAnsi="Arial" w:cs="Arial"/>
                <w:szCs w:val="22"/>
              </w:rPr>
              <w:t>Mysore AAB</w:t>
            </w:r>
            <w:r w:rsidRPr="00E7744C">
              <w:rPr>
                <w:rFonts w:ascii="Arial" w:eastAsia="Calibri" w:hAnsi="Arial" w:cs="Arial"/>
                <w:szCs w:val="22"/>
              </w:rPr>
              <w:t xml:space="preserve"> is highly valued in Sri Lanka for its taste, yield, low price and storage characteristics. Although plant growth regulators, especially auxins like Indole-3-acetic acid (IAA), are essential for the initiation of roots and development of shoots in tissue culture; these synthetic auxins increase production costs and limit accessibility. Therefore, the current study was conducted at Plant Tissue Culture Research and Development Laboratory of the University of Colombo Institute for Agro-Technology and Rural Sciences, Sri Lanka, from May to October 2024, with the objective of investigating the potential of </w:t>
            </w:r>
            <w:r w:rsidRPr="00DC7424">
              <w:rPr>
                <w:rFonts w:ascii="Arial" w:eastAsia="Calibri" w:hAnsi="Arial" w:cs="Arial"/>
                <w:i/>
                <w:szCs w:val="22"/>
              </w:rPr>
              <w:t>Aloe vera</w:t>
            </w:r>
            <w:r w:rsidRPr="00E7744C">
              <w:rPr>
                <w:rFonts w:ascii="Arial" w:eastAsia="Calibri" w:hAnsi="Arial" w:cs="Arial"/>
                <w:szCs w:val="22"/>
              </w:rPr>
              <w:t xml:space="preserve"> gel (AVG) as a substitute for IAA in the </w:t>
            </w:r>
            <w:r w:rsidRPr="002B2BEA">
              <w:rPr>
                <w:rFonts w:ascii="Arial" w:eastAsia="Calibri" w:hAnsi="Arial" w:cs="Arial"/>
                <w:i/>
                <w:szCs w:val="22"/>
              </w:rPr>
              <w:t>in</w:t>
            </w:r>
            <w:r w:rsidR="00924693">
              <w:rPr>
                <w:rFonts w:ascii="Arial" w:eastAsia="Calibri" w:hAnsi="Arial" w:cs="Arial"/>
                <w:i/>
                <w:szCs w:val="22"/>
              </w:rPr>
              <w:t>-</w:t>
            </w:r>
            <w:r w:rsidRPr="002B2BEA">
              <w:rPr>
                <w:rFonts w:ascii="Arial" w:eastAsia="Calibri" w:hAnsi="Arial" w:cs="Arial"/>
                <w:i/>
                <w:szCs w:val="22"/>
              </w:rPr>
              <w:t>vitro</w:t>
            </w:r>
            <w:r w:rsidRPr="00E7744C">
              <w:rPr>
                <w:rFonts w:ascii="Arial" w:eastAsia="Calibri" w:hAnsi="Arial" w:cs="Arial"/>
                <w:szCs w:val="22"/>
              </w:rPr>
              <w:t xml:space="preserve"> culture of banana. Explants were cultured on Murashige and Skoog (MS) medium supplemented with varying concentrations of AVG (120, 160, 200, 240, 280, 360, 440 and 520 g/L) and compared with a control containing 0.1 mg/L IAA. Number of roots, shoot height (mm), root dry weight (g) and shoot dry weight (g) were collected over a period of 6 weeks and the collected data were subjected to analysis of variance and mean separation using Tukey’s test, at 5% significance level. Results showed that, compared to the control, treatments containing AVG initially produced significant differences in root number among the treatments, however these differences diminished by the sixth week (p&gt;0.05). A comparable pattern was noted in the root dry weight which produced no significant differences ((p&gt;0.05) among the treatments. Although the shoot height at 6</w:t>
            </w:r>
            <w:r w:rsidRPr="005E319F">
              <w:rPr>
                <w:rFonts w:ascii="Arial" w:eastAsia="Calibri" w:hAnsi="Arial" w:cs="Arial"/>
                <w:szCs w:val="22"/>
                <w:vertAlign w:val="superscript"/>
              </w:rPr>
              <w:t xml:space="preserve">th </w:t>
            </w:r>
            <w:r w:rsidRPr="00E7744C">
              <w:rPr>
                <w:rFonts w:ascii="Arial" w:eastAsia="Calibri" w:hAnsi="Arial" w:cs="Arial"/>
                <w:szCs w:val="22"/>
              </w:rPr>
              <w:t xml:space="preserve">week showed significant differences ((p&lt;0.05) among treatments, most treatments performed similar to the control (45.9 mm), indicating AVG as an effective alternative to auxins. Shoot dry weight also showed a similar trend, accumulating a comparable shoot biomass in the control, with the treatments containing AVG. These findings emphasize </w:t>
            </w:r>
            <w:r w:rsidRPr="005E319F">
              <w:rPr>
                <w:rFonts w:ascii="Arial" w:eastAsia="Calibri" w:hAnsi="Arial" w:cs="Arial"/>
                <w:i/>
                <w:szCs w:val="22"/>
              </w:rPr>
              <w:t>Aloe vera</w:t>
            </w:r>
            <w:r w:rsidRPr="00E7744C">
              <w:rPr>
                <w:rFonts w:ascii="Arial" w:eastAsia="Calibri" w:hAnsi="Arial" w:cs="Arial"/>
                <w:szCs w:val="22"/>
              </w:rPr>
              <w:t xml:space="preserve"> gel as a cost-effective, accessible, and sustainable choice for the micropropagation of sour banana (</w:t>
            </w:r>
            <w:r w:rsidRPr="00DE23BC">
              <w:rPr>
                <w:rFonts w:ascii="Arial" w:eastAsia="Calibri" w:hAnsi="Arial" w:cs="Arial"/>
                <w:szCs w:val="22"/>
              </w:rPr>
              <w:t>Mysore AAB</w:t>
            </w:r>
            <w:r w:rsidR="00E70242">
              <w:rPr>
                <w:rFonts w:ascii="Arial" w:eastAsia="Calibri" w:hAnsi="Arial" w:cs="Arial"/>
                <w:szCs w:val="22"/>
              </w:rPr>
              <w:t>).</w:t>
            </w:r>
          </w:p>
        </w:tc>
      </w:tr>
    </w:tbl>
    <w:p w14:paraId="2ED96148" w14:textId="77777777" w:rsidR="00EB37B6" w:rsidRPr="003B56A0" w:rsidRDefault="00EB37B6" w:rsidP="00D50D9F">
      <w:pPr>
        <w:jc w:val="both"/>
        <w:rPr>
          <w:rFonts w:ascii="Arial" w:hAnsi="Arial" w:cs="Arial"/>
          <w:b/>
        </w:rPr>
      </w:pPr>
    </w:p>
    <w:p w14:paraId="6475DF0C" w14:textId="77777777" w:rsidR="00630CB9" w:rsidRPr="00A538DA" w:rsidRDefault="00FE6961" w:rsidP="00D50D9F">
      <w:pPr>
        <w:jc w:val="both"/>
        <w:rPr>
          <w:rFonts w:ascii="Arial" w:hAnsi="Arial" w:cs="Arial"/>
          <w:i/>
          <w:sz w:val="20"/>
          <w:lang w:val="fr-FR"/>
        </w:rPr>
      </w:pPr>
      <w:proofErr w:type="gramStart"/>
      <w:r w:rsidRPr="00A538DA">
        <w:rPr>
          <w:rFonts w:ascii="Arial" w:hAnsi="Arial" w:cs="Arial"/>
          <w:i/>
          <w:sz w:val="20"/>
          <w:lang w:val="fr-FR"/>
        </w:rPr>
        <w:t>Keywords:</w:t>
      </w:r>
      <w:proofErr w:type="gramEnd"/>
      <w:r w:rsidRPr="00A538DA">
        <w:rPr>
          <w:rFonts w:ascii="Arial" w:hAnsi="Arial" w:cs="Arial"/>
          <w:i/>
          <w:sz w:val="20"/>
          <w:lang w:val="fr-FR"/>
        </w:rPr>
        <w:t xml:space="preserve"> Aloe </w:t>
      </w:r>
      <w:proofErr w:type="spellStart"/>
      <w:r w:rsidRPr="00A538DA">
        <w:rPr>
          <w:rFonts w:ascii="Arial" w:hAnsi="Arial" w:cs="Arial"/>
          <w:i/>
          <w:sz w:val="20"/>
          <w:lang w:val="fr-FR"/>
        </w:rPr>
        <w:t>vera</w:t>
      </w:r>
      <w:proofErr w:type="spellEnd"/>
      <w:r w:rsidRPr="00A538DA">
        <w:rPr>
          <w:rFonts w:ascii="Arial" w:hAnsi="Arial" w:cs="Arial"/>
          <w:i/>
          <w:sz w:val="20"/>
          <w:lang w:val="fr-FR"/>
        </w:rPr>
        <w:t xml:space="preserve"> gel, </w:t>
      </w:r>
      <w:proofErr w:type="spellStart"/>
      <w:r w:rsidRPr="00A538DA">
        <w:rPr>
          <w:rFonts w:ascii="Arial" w:hAnsi="Arial" w:cs="Arial"/>
          <w:i/>
          <w:sz w:val="20"/>
          <w:lang w:val="fr-FR"/>
        </w:rPr>
        <w:t>auxins</w:t>
      </w:r>
      <w:proofErr w:type="spellEnd"/>
      <w:r w:rsidRPr="00A538DA">
        <w:rPr>
          <w:rFonts w:ascii="Arial" w:hAnsi="Arial" w:cs="Arial"/>
          <w:i/>
          <w:sz w:val="20"/>
          <w:lang w:val="fr-FR"/>
        </w:rPr>
        <w:t xml:space="preserve">, IAA, banana </w:t>
      </w:r>
      <w:proofErr w:type="spellStart"/>
      <w:r w:rsidRPr="00A538DA">
        <w:rPr>
          <w:rFonts w:ascii="Arial" w:hAnsi="Arial" w:cs="Arial"/>
          <w:i/>
          <w:sz w:val="20"/>
          <w:lang w:val="fr-FR"/>
        </w:rPr>
        <w:t>micropropagation</w:t>
      </w:r>
      <w:proofErr w:type="spellEnd"/>
    </w:p>
    <w:p w14:paraId="18FAABAC" w14:textId="77777777" w:rsidR="005A40CF" w:rsidRPr="00A538DA" w:rsidRDefault="005A40CF" w:rsidP="00D50D9F">
      <w:pPr>
        <w:jc w:val="both"/>
        <w:rPr>
          <w:rFonts w:ascii="Arial" w:hAnsi="Arial" w:cs="Arial"/>
          <w:i/>
          <w:sz w:val="20"/>
          <w:lang w:val="fr-FR"/>
        </w:rPr>
      </w:pPr>
    </w:p>
    <w:p w14:paraId="6398B6EE" w14:textId="77777777" w:rsidR="0077550F" w:rsidRPr="00A538DA" w:rsidRDefault="00117FA4" w:rsidP="00D50D9F">
      <w:pPr>
        <w:jc w:val="both"/>
        <w:rPr>
          <w:rFonts w:ascii="Arial" w:hAnsi="Arial" w:cs="Arial"/>
          <w:b/>
          <w:lang w:val="fr-FR"/>
        </w:rPr>
      </w:pPr>
      <w:r w:rsidRPr="00A538DA">
        <w:rPr>
          <w:rFonts w:ascii="Arial" w:hAnsi="Arial" w:cs="Arial"/>
          <w:b/>
          <w:lang w:val="fr-FR"/>
        </w:rPr>
        <w:t xml:space="preserve">1. </w:t>
      </w:r>
      <w:r w:rsidR="0077550F" w:rsidRPr="00A538DA">
        <w:rPr>
          <w:rFonts w:ascii="Arial" w:hAnsi="Arial" w:cs="Arial"/>
          <w:b/>
          <w:lang w:val="fr-FR"/>
        </w:rPr>
        <w:t>INTRODUCTION</w:t>
      </w:r>
    </w:p>
    <w:p w14:paraId="74AEB34E" w14:textId="77777777" w:rsidR="00684516" w:rsidRPr="003E4D49" w:rsidRDefault="00684516" w:rsidP="00684516">
      <w:pPr>
        <w:jc w:val="both"/>
        <w:rPr>
          <w:rFonts w:ascii="Arial" w:hAnsi="Arial" w:cs="Arial"/>
          <w:sz w:val="20"/>
        </w:rPr>
      </w:pPr>
      <w:r w:rsidRPr="003E4D49">
        <w:rPr>
          <w:rFonts w:ascii="Arial" w:hAnsi="Arial" w:cs="Arial"/>
          <w:sz w:val="20"/>
        </w:rPr>
        <w:t>Banana (</w:t>
      </w:r>
      <w:r w:rsidRPr="003E4D49">
        <w:rPr>
          <w:rFonts w:ascii="Arial" w:hAnsi="Arial" w:cs="Arial"/>
          <w:i/>
          <w:sz w:val="20"/>
        </w:rPr>
        <w:t>Musa</w:t>
      </w:r>
      <w:r w:rsidRPr="003E4D49">
        <w:rPr>
          <w:rFonts w:ascii="Arial" w:hAnsi="Arial" w:cs="Arial"/>
          <w:sz w:val="20"/>
        </w:rPr>
        <w:t xml:space="preserve"> sp</w:t>
      </w:r>
      <w:r w:rsidR="007020C4">
        <w:rPr>
          <w:rFonts w:ascii="Arial" w:hAnsi="Arial" w:cs="Arial"/>
          <w:sz w:val="20"/>
        </w:rPr>
        <w:t>p.) belonging to family Musacea</w:t>
      </w:r>
      <w:r w:rsidRPr="003E4D49">
        <w:rPr>
          <w:rFonts w:ascii="Arial" w:hAnsi="Arial" w:cs="Arial"/>
          <w:sz w:val="20"/>
        </w:rPr>
        <w:t xml:space="preserve">e, ranks as the fifth most significant agricultural food crop in international trade (Singh </w:t>
      </w:r>
      <w:r w:rsidRPr="00ED1D6E">
        <w:rPr>
          <w:rFonts w:ascii="Arial" w:hAnsi="Arial" w:cs="Arial"/>
          <w:i/>
          <w:sz w:val="20"/>
        </w:rPr>
        <w:t>et al</w:t>
      </w:r>
      <w:r w:rsidRPr="003E4D49">
        <w:rPr>
          <w:rFonts w:ascii="Arial" w:hAnsi="Arial" w:cs="Arial"/>
          <w:sz w:val="20"/>
        </w:rPr>
        <w:t xml:space="preserve">., 2016). It is widely cultivated in the tropical and subtropical regions of the world and plays a vital role in food security, nutrition, and income generation. Being a tasty and favored fruit enjoyed by individuals of all ages, bananas are eaten in a variety of both dry and fresh forms (Al-Dairi </w:t>
      </w:r>
      <w:r w:rsidRPr="00ED1D6E">
        <w:rPr>
          <w:rFonts w:ascii="Arial" w:hAnsi="Arial" w:cs="Arial"/>
          <w:i/>
          <w:sz w:val="20"/>
        </w:rPr>
        <w:t>et al.</w:t>
      </w:r>
      <w:r w:rsidRPr="003E4D49">
        <w:rPr>
          <w:rFonts w:ascii="Arial" w:hAnsi="Arial" w:cs="Arial"/>
          <w:sz w:val="20"/>
        </w:rPr>
        <w:t>, 2023). In Sri Lanka, banana has become the most important fruit crop in terms of production, extent of cultivation and consumption, as it offers year-round financial benefits to farmers (</w:t>
      </w:r>
      <w:proofErr w:type="spellStart"/>
      <w:r w:rsidRPr="003E4D49">
        <w:rPr>
          <w:rFonts w:ascii="Arial" w:hAnsi="Arial" w:cs="Arial"/>
          <w:sz w:val="20"/>
        </w:rPr>
        <w:t>Kudagamage</w:t>
      </w:r>
      <w:proofErr w:type="spellEnd"/>
      <w:r w:rsidRPr="003E4D49">
        <w:rPr>
          <w:rFonts w:ascii="Arial" w:hAnsi="Arial" w:cs="Arial"/>
          <w:sz w:val="20"/>
        </w:rPr>
        <w:t xml:space="preserve">, 2004; </w:t>
      </w:r>
      <w:proofErr w:type="spellStart"/>
      <w:r w:rsidRPr="003E4D49">
        <w:rPr>
          <w:rFonts w:ascii="Arial" w:hAnsi="Arial" w:cs="Arial"/>
          <w:sz w:val="20"/>
        </w:rPr>
        <w:t>Hathurusinghe</w:t>
      </w:r>
      <w:proofErr w:type="spellEnd"/>
      <w:r w:rsidRPr="003E4D49">
        <w:rPr>
          <w:rFonts w:ascii="Arial" w:hAnsi="Arial" w:cs="Arial"/>
          <w:sz w:val="20"/>
        </w:rPr>
        <w:t xml:space="preserve"> </w:t>
      </w:r>
      <w:r w:rsidRPr="00ED1D6E">
        <w:rPr>
          <w:rFonts w:ascii="Arial" w:hAnsi="Arial" w:cs="Arial"/>
          <w:i/>
          <w:sz w:val="20"/>
        </w:rPr>
        <w:t>et al</w:t>
      </w:r>
      <w:r w:rsidRPr="003E4D49">
        <w:rPr>
          <w:rFonts w:ascii="Arial" w:hAnsi="Arial" w:cs="Arial"/>
          <w:sz w:val="20"/>
        </w:rPr>
        <w:t>., 2012). In the local market, there is a high demand for varieties such as ‘</w:t>
      </w:r>
      <w:proofErr w:type="spellStart"/>
      <w:r w:rsidRPr="003E4D49">
        <w:rPr>
          <w:rFonts w:ascii="Arial" w:hAnsi="Arial" w:cs="Arial"/>
          <w:sz w:val="20"/>
        </w:rPr>
        <w:t>Ambul</w:t>
      </w:r>
      <w:proofErr w:type="spellEnd"/>
      <w:r w:rsidRPr="003E4D49">
        <w:rPr>
          <w:rFonts w:ascii="Arial" w:hAnsi="Arial" w:cs="Arial"/>
          <w:sz w:val="20"/>
        </w:rPr>
        <w:t>’ (sour banana), ‘</w:t>
      </w:r>
      <w:proofErr w:type="spellStart"/>
      <w:r w:rsidRPr="003E4D49">
        <w:rPr>
          <w:rFonts w:ascii="Arial" w:hAnsi="Arial" w:cs="Arial"/>
          <w:sz w:val="20"/>
        </w:rPr>
        <w:t>Ambun</w:t>
      </w:r>
      <w:proofErr w:type="spellEnd"/>
      <w:r w:rsidRPr="003E4D49">
        <w:rPr>
          <w:rFonts w:ascii="Arial" w:hAnsi="Arial" w:cs="Arial"/>
          <w:sz w:val="20"/>
        </w:rPr>
        <w:t>’ (Cavendish), ‘</w:t>
      </w:r>
      <w:proofErr w:type="spellStart"/>
      <w:r w:rsidRPr="003E4D49">
        <w:rPr>
          <w:rFonts w:ascii="Arial" w:hAnsi="Arial" w:cs="Arial"/>
          <w:sz w:val="20"/>
        </w:rPr>
        <w:t>Kolikuttu</w:t>
      </w:r>
      <w:proofErr w:type="spellEnd"/>
      <w:r w:rsidRPr="003E4D49">
        <w:rPr>
          <w:rFonts w:ascii="Arial" w:hAnsi="Arial" w:cs="Arial"/>
          <w:sz w:val="20"/>
        </w:rPr>
        <w:t>’ (silk banana), ‘</w:t>
      </w:r>
      <w:proofErr w:type="spellStart"/>
      <w:r w:rsidRPr="003E4D49">
        <w:rPr>
          <w:rFonts w:ascii="Arial" w:hAnsi="Arial" w:cs="Arial"/>
          <w:sz w:val="20"/>
        </w:rPr>
        <w:t>Seeni</w:t>
      </w:r>
      <w:proofErr w:type="spellEnd"/>
      <w:r w:rsidRPr="003E4D49">
        <w:rPr>
          <w:rFonts w:ascii="Arial" w:hAnsi="Arial" w:cs="Arial"/>
          <w:sz w:val="20"/>
        </w:rPr>
        <w:t>’ (sugar banana), ‘</w:t>
      </w:r>
      <w:proofErr w:type="spellStart"/>
      <w:r w:rsidRPr="003E4D49">
        <w:rPr>
          <w:rFonts w:ascii="Arial" w:hAnsi="Arial" w:cs="Arial"/>
          <w:sz w:val="20"/>
        </w:rPr>
        <w:t>Puwalu</w:t>
      </w:r>
      <w:proofErr w:type="spellEnd"/>
      <w:r w:rsidRPr="003E4D49">
        <w:rPr>
          <w:rFonts w:ascii="Arial" w:hAnsi="Arial" w:cs="Arial"/>
          <w:sz w:val="20"/>
        </w:rPr>
        <w:t>’, and ‘</w:t>
      </w:r>
      <w:proofErr w:type="spellStart"/>
      <w:r w:rsidRPr="003E4D49">
        <w:rPr>
          <w:rFonts w:ascii="Arial" w:hAnsi="Arial" w:cs="Arial"/>
          <w:sz w:val="20"/>
        </w:rPr>
        <w:t>Anamalu</w:t>
      </w:r>
      <w:proofErr w:type="spellEnd"/>
      <w:r w:rsidRPr="003E4D49">
        <w:rPr>
          <w:rFonts w:ascii="Arial" w:hAnsi="Arial" w:cs="Arial"/>
          <w:sz w:val="20"/>
        </w:rPr>
        <w:t>’, of which ‘</w:t>
      </w:r>
      <w:proofErr w:type="spellStart"/>
      <w:r w:rsidRPr="003E4D49">
        <w:rPr>
          <w:rFonts w:ascii="Arial" w:hAnsi="Arial" w:cs="Arial"/>
          <w:sz w:val="20"/>
        </w:rPr>
        <w:t>Ambul</w:t>
      </w:r>
      <w:proofErr w:type="spellEnd"/>
      <w:r w:rsidRPr="003E4D49">
        <w:rPr>
          <w:rFonts w:ascii="Arial" w:hAnsi="Arial" w:cs="Arial"/>
          <w:sz w:val="20"/>
        </w:rPr>
        <w:t>’ (sour banana) is less expensive than the others (</w:t>
      </w:r>
      <w:proofErr w:type="spellStart"/>
      <w:r w:rsidRPr="003E4D49">
        <w:rPr>
          <w:rFonts w:ascii="Arial" w:hAnsi="Arial" w:cs="Arial"/>
          <w:sz w:val="20"/>
        </w:rPr>
        <w:t>Kudagamage</w:t>
      </w:r>
      <w:proofErr w:type="spellEnd"/>
      <w:r w:rsidRPr="003E4D49">
        <w:rPr>
          <w:rFonts w:ascii="Arial" w:hAnsi="Arial" w:cs="Arial"/>
          <w:sz w:val="20"/>
        </w:rPr>
        <w:t xml:space="preserve">, 2004; Perera </w:t>
      </w:r>
      <w:r w:rsidRPr="00ED1D6E">
        <w:rPr>
          <w:rFonts w:ascii="Arial" w:hAnsi="Arial" w:cs="Arial"/>
          <w:i/>
          <w:sz w:val="20"/>
        </w:rPr>
        <w:t>et al.,</w:t>
      </w:r>
      <w:r w:rsidRPr="003E4D49">
        <w:rPr>
          <w:rFonts w:ascii="Arial" w:hAnsi="Arial" w:cs="Arial"/>
          <w:sz w:val="20"/>
        </w:rPr>
        <w:t xml:space="preserve"> 1999). The sour banana variety </w:t>
      </w:r>
      <w:r w:rsidRPr="00221765">
        <w:rPr>
          <w:rFonts w:ascii="Arial" w:hAnsi="Arial" w:cs="Arial"/>
          <w:sz w:val="20"/>
        </w:rPr>
        <w:t>Mysore AAB</w:t>
      </w:r>
      <w:r w:rsidRPr="00FB515D">
        <w:rPr>
          <w:rFonts w:ascii="Arial" w:hAnsi="Arial" w:cs="Arial"/>
          <w:i/>
          <w:sz w:val="20"/>
        </w:rPr>
        <w:t>,</w:t>
      </w:r>
      <w:r w:rsidRPr="003E4D49">
        <w:rPr>
          <w:rFonts w:ascii="Arial" w:hAnsi="Arial" w:cs="Arial"/>
          <w:sz w:val="20"/>
        </w:rPr>
        <w:t xml:space="preserve"> which has a distinctive flavor, is widely grown within the country in various agro-ecological zones, due to its high yield and good keeping quality (Sirisena &amp; Senanayake, 1997). However, conventional propagation of banana through suckers or corms is constrained by low </w:t>
      </w:r>
      <w:r w:rsidRPr="003E4D49">
        <w:rPr>
          <w:rFonts w:ascii="Arial" w:hAnsi="Arial" w:cs="Arial"/>
          <w:sz w:val="20"/>
        </w:rPr>
        <w:lastRenderedPageBreak/>
        <w:t xml:space="preserve">multiplication rates, seasonal availability, and the risk of transmitting pests and diseases (Al-Amin </w:t>
      </w:r>
      <w:r w:rsidRPr="00ED1D6E">
        <w:rPr>
          <w:rFonts w:ascii="Arial" w:hAnsi="Arial" w:cs="Arial"/>
          <w:i/>
          <w:sz w:val="20"/>
        </w:rPr>
        <w:t>et al</w:t>
      </w:r>
      <w:r w:rsidRPr="003E4D49">
        <w:rPr>
          <w:rFonts w:ascii="Arial" w:hAnsi="Arial" w:cs="Arial"/>
          <w:sz w:val="20"/>
        </w:rPr>
        <w:t>., 2009; (</w:t>
      </w:r>
      <w:proofErr w:type="spellStart"/>
      <w:r w:rsidRPr="003E4D49">
        <w:rPr>
          <w:rFonts w:ascii="Arial" w:hAnsi="Arial" w:cs="Arial"/>
          <w:sz w:val="20"/>
        </w:rPr>
        <w:t>Gübbük</w:t>
      </w:r>
      <w:proofErr w:type="spellEnd"/>
      <w:r w:rsidRPr="003E4D49">
        <w:rPr>
          <w:rFonts w:ascii="Arial" w:hAnsi="Arial" w:cs="Arial"/>
          <w:sz w:val="20"/>
        </w:rPr>
        <w:t xml:space="preserve"> &amp; </w:t>
      </w:r>
      <w:proofErr w:type="spellStart"/>
      <w:r w:rsidRPr="003E4D49">
        <w:rPr>
          <w:rFonts w:ascii="Arial" w:hAnsi="Arial" w:cs="Arial"/>
          <w:sz w:val="20"/>
        </w:rPr>
        <w:t>Pekmezci</w:t>
      </w:r>
      <w:proofErr w:type="spellEnd"/>
      <w:r w:rsidRPr="003E4D49">
        <w:rPr>
          <w:rFonts w:ascii="Arial" w:hAnsi="Arial" w:cs="Arial"/>
          <w:sz w:val="20"/>
        </w:rPr>
        <w:t xml:space="preserve">, 2004). As a result, </w:t>
      </w:r>
      <w:r w:rsidR="00924693">
        <w:rPr>
          <w:rFonts w:ascii="Arial" w:hAnsi="Arial" w:cs="Arial"/>
          <w:i/>
          <w:sz w:val="20"/>
        </w:rPr>
        <w:t>in-</w:t>
      </w:r>
      <w:r w:rsidRPr="00901B18">
        <w:rPr>
          <w:rFonts w:ascii="Arial" w:hAnsi="Arial" w:cs="Arial"/>
          <w:i/>
          <w:sz w:val="20"/>
        </w:rPr>
        <w:t>vitro</w:t>
      </w:r>
      <w:r w:rsidRPr="003E4D49">
        <w:rPr>
          <w:rFonts w:ascii="Arial" w:hAnsi="Arial" w:cs="Arial"/>
          <w:sz w:val="20"/>
        </w:rPr>
        <w:t xml:space="preserve"> propagation has become a widely adopted technique for the quick, year-round production of uniform, disease-free planting material with early growth and shorter harvest intervals (</w:t>
      </w:r>
      <w:proofErr w:type="spellStart"/>
      <w:r w:rsidRPr="003E4D49">
        <w:rPr>
          <w:rFonts w:ascii="Arial" w:hAnsi="Arial" w:cs="Arial"/>
          <w:sz w:val="20"/>
        </w:rPr>
        <w:t>Gübbük</w:t>
      </w:r>
      <w:proofErr w:type="spellEnd"/>
      <w:r w:rsidRPr="003E4D49">
        <w:rPr>
          <w:rFonts w:ascii="Arial" w:hAnsi="Arial" w:cs="Arial"/>
          <w:sz w:val="20"/>
        </w:rPr>
        <w:t xml:space="preserve"> &amp; </w:t>
      </w:r>
      <w:proofErr w:type="spellStart"/>
      <w:r w:rsidRPr="003E4D49">
        <w:rPr>
          <w:rFonts w:ascii="Arial" w:hAnsi="Arial" w:cs="Arial"/>
          <w:sz w:val="20"/>
        </w:rPr>
        <w:t>Pekmezci</w:t>
      </w:r>
      <w:proofErr w:type="spellEnd"/>
      <w:r w:rsidRPr="003E4D49">
        <w:rPr>
          <w:rFonts w:ascii="Arial" w:hAnsi="Arial" w:cs="Arial"/>
          <w:sz w:val="20"/>
        </w:rPr>
        <w:t>, 2004).</w:t>
      </w:r>
    </w:p>
    <w:p w14:paraId="6D21B849" w14:textId="11DC563B" w:rsidR="00684516" w:rsidRPr="003E4D49" w:rsidRDefault="00684516" w:rsidP="00684516">
      <w:pPr>
        <w:jc w:val="both"/>
        <w:rPr>
          <w:rFonts w:ascii="Arial" w:hAnsi="Arial" w:cs="Arial"/>
          <w:sz w:val="20"/>
        </w:rPr>
      </w:pPr>
      <w:r w:rsidRPr="003E4D49">
        <w:rPr>
          <w:rFonts w:ascii="Arial" w:hAnsi="Arial" w:cs="Arial"/>
          <w:sz w:val="20"/>
        </w:rPr>
        <w:t xml:space="preserve">Plant growth regulators, particularly auxins and </w:t>
      </w:r>
      <w:proofErr w:type="spellStart"/>
      <w:r w:rsidRPr="003E4D49">
        <w:rPr>
          <w:rFonts w:ascii="Arial" w:hAnsi="Arial" w:cs="Arial"/>
          <w:sz w:val="20"/>
        </w:rPr>
        <w:t>cytokinins</w:t>
      </w:r>
      <w:proofErr w:type="spellEnd"/>
      <w:r w:rsidRPr="003E4D49">
        <w:rPr>
          <w:rFonts w:ascii="Arial" w:hAnsi="Arial" w:cs="Arial"/>
          <w:sz w:val="20"/>
        </w:rPr>
        <w:t xml:space="preserve">, are key components of tissue culture media as they regulate root initiation, cell division, and cell elongation, thereby playing a central role in overall plantlet development (Mohamad </w:t>
      </w:r>
      <w:r w:rsidRPr="00ED1D6E">
        <w:rPr>
          <w:rFonts w:ascii="Arial" w:hAnsi="Arial" w:cs="Arial"/>
          <w:i/>
          <w:sz w:val="20"/>
        </w:rPr>
        <w:t>et al</w:t>
      </w:r>
      <w:r w:rsidRPr="003E4D49">
        <w:rPr>
          <w:rFonts w:ascii="Arial" w:hAnsi="Arial" w:cs="Arial"/>
          <w:sz w:val="20"/>
        </w:rPr>
        <w:t>., 2022; Pasternak &amp; Steinmacher, 2024). Therefore, selecting the right combination and concentration of these regulators is critical for the success of tissue culture protocols. Out of many auxins available, Indole-3-acetic acid (IAA) is one of the most commo</w:t>
      </w:r>
      <w:r w:rsidR="0073597E">
        <w:rPr>
          <w:rFonts w:ascii="Arial" w:hAnsi="Arial" w:cs="Arial"/>
          <w:sz w:val="20"/>
        </w:rPr>
        <w:t>nly used auxins in banana micro</w:t>
      </w:r>
      <w:r w:rsidRPr="003E4D49">
        <w:rPr>
          <w:rFonts w:ascii="Arial" w:hAnsi="Arial" w:cs="Arial"/>
          <w:sz w:val="20"/>
        </w:rPr>
        <w:t xml:space="preserve">propagation. Despite its effectiveness, the use of synthetic auxins increases production costs and may limit accessibility for laboratories and farmers with limited resources. This has generated a growing interest in finding natural and affordable substitutes for commercial plant growth regulators that can promote sustainable practices in plant tissue culture. One such example is </w:t>
      </w:r>
      <w:r w:rsidRPr="00421E04">
        <w:rPr>
          <w:rFonts w:ascii="Arial" w:hAnsi="Arial" w:cs="Arial"/>
          <w:i/>
          <w:sz w:val="20"/>
        </w:rPr>
        <w:t>Aloe vera</w:t>
      </w:r>
      <w:r w:rsidRPr="003E4D49">
        <w:rPr>
          <w:rFonts w:ascii="Arial" w:hAnsi="Arial" w:cs="Arial"/>
          <w:sz w:val="20"/>
        </w:rPr>
        <w:t xml:space="preserve"> gel, which is a natural plant extract, rich in vitamins, amino acids, lipids, enzymes, carbohydrates, minerals, and phytohormones such as auxins and gibberellins (</w:t>
      </w:r>
      <w:proofErr w:type="spellStart"/>
      <w:r w:rsidRPr="003E4D49">
        <w:rPr>
          <w:rFonts w:ascii="Arial" w:hAnsi="Arial" w:cs="Arial"/>
          <w:sz w:val="20"/>
        </w:rPr>
        <w:t>Mirihagalla</w:t>
      </w:r>
      <w:proofErr w:type="spellEnd"/>
      <w:r w:rsidRPr="003E4D49">
        <w:rPr>
          <w:rFonts w:ascii="Arial" w:hAnsi="Arial" w:cs="Arial"/>
          <w:sz w:val="20"/>
        </w:rPr>
        <w:t xml:space="preserve"> &amp; Fernando, 2020; </w:t>
      </w:r>
      <w:proofErr w:type="spellStart"/>
      <w:r w:rsidRPr="003E4D49">
        <w:rPr>
          <w:rFonts w:ascii="Arial" w:hAnsi="Arial" w:cs="Arial"/>
          <w:sz w:val="20"/>
        </w:rPr>
        <w:t>Gantait</w:t>
      </w:r>
      <w:proofErr w:type="spellEnd"/>
      <w:r w:rsidRPr="003E4D49">
        <w:rPr>
          <w:rFonts w:ascii="Arial" w:hAnsi="Arial" w:cs="Arial"/>
          <w:sz w:val="20"/>
        </w:rPr>
        <w:t xml:space="preserve"> </w:t>
      </w:r>
      <w:r w:rsidRPr="00ED1D6E">
        <w:rPr>
          <w:rFonts w:ascii="Arial" w:hAnsi="Arial" w:cs="Arial"/>
          <w:i/>
          <w:sz w:val="20"/>
        </w:rPr>
        <w:t>et al</w:t>
      </w:r>
      <w:r w:rsidRPr="003E4D49">
        <w:rPr>
          <w:rFonts w:ascii="Arial" w:hAnsi="Arial" w:cs="Arial"/>
          <w:sz w:val="20"/>
        </w:rPr>
        <w:t xml:space="preserve">., 2014). Previous studies have also reported that </w:t>
      </w:r>
      <w:r w:rsidRPr="00421E04">
        <w:rPr>
          <w:rFonts w:ascii="Arial" w:hAnsi="Arial" w:cs="Arial"/>
          <w:i/>
          <w:sz w:val="20"/>
        </w:rPr>
        <w:t>Aloe vera</w:t>
      </w:r>
      <w:r w:rsidRPr="003E4D49">
        <w:rPr>
          <w:rFonts w:ascii="Arial" w:hAnsi="Arial" w:cs="Arial"/>
          <w:sz w:val="20"/>
        </w:rPr>
        <w:t xml:space="preserve"> gel can positively influence plant growth, rooting, and regeneration in different plant species, pointing to its possibility to be used as a natural alternative to synthetic growth regulators in </w:t>
      </w:r>
      <w:r w:rsidR="00924693">
        <w:rPr>
          <w:rFonts w:ascii="Arial" w:hAnsi="Arial" w:cs="Arial"/>
          <w:i/>
          <w:sz w:val="20"/>
        </w:rPr>
        <w:t>in-</w:t>
      </w:r>
      <w:r w:rsidRPr="00901B18">
        <w:rPr>
          <w:rFonts w:ascii="Arial" w:hAnsi="Arial" w:cs="Arial"/>
          <w:i/>
          <w:sz w:val="20"/>
        </w:rPr>
        <w:t>vitro</w:t>
      </w:r>
      <w:r w:rsidRPr="003E4D49">
        <w:rPr>
          <w:rFonts w:ascii="Arial" w:hAnsi="Arial" w:cs="Arial"/>
          <w:sz w:val="20"/>
        </w:rPr>
        <w:t xml:space="preserve"> culture systems (</w:t>
      </w:r>
      <w:proofErr w:type="spellStart"/>
      <w:r w:rsidRPr="003E4D49">
        <w:rPr>
          <w:rFonts w:ascii="Arial" w:hAnsi="Arial" w:cs="Arial"/>
          <w:sz w:val="20"/>
        </w:rPr>
        <w:t>Hamdeni</w:t>
      </w:r>
      <w:proofErr w:type="spellEnd"/>
      <w:r w:rsidRPr="003E4D49">
        <w:rPr>
          <w:rFonts w:ascii="Arial" w:hAnsi="Arial" w:cs="Arial"/>
          <w:sz w:val="20"/>
        </w:rPr>
        <w:t xml:space="preserve"> </w:t>
      </w:r>
      <w:r w:rsidRPr="00ED1D6E">
        <w:rPr>
          <w:rFonts w:ascii="Arial" w:hAnsi="Arial" w:cs="Arial"/>
          <w:i/>
          <w:sz w:val="20"/>
        </w:rPr>
        <w:t>et al.</w:t>
      </w:r>
      <w:r w:rsidRPr="003E4D49">
        <w:rPr>
          <w:rFonts w:ascii="Arial" w:hAnsi="Arial" w:cs="Arial"/>
          <w:sz w:val="20"/>
        </w:rPr>
        <w:t xml:space="preserve">, 2022; Kumari </w:t>
      </w:r>
      <w:r w:rsidRPr="00ED1D6E">
        <w:rPr>
          <w:rFonts w:ascii="Arial" w:hAnsi="Arial" w:cs="Arial"/>
          <w:i/>
          <w:sz w:val="20"/>
        </w:rPr>
        <w:t>et al</w:t>
      </w:r>
      <w:r w:rsidRPr="003E4D49">
        <w:rPr>
          <w:rFonts w:ascii="Arial" w:hAnsi="Arial" w:cs="Arial"/>
          <w:sz w:val="20"/>
        </w:rPr>
        <w:t xml:space="preserve">., 2023). Moreover, </w:t>
      </w:r>
      <w:r w:rsidRPr="00421E04">
        <w:rPr>
          <w:rFonts w:ascii="Arial" w:hAnsi="Arial" w:cs="Arial"/>
          <w:i/>
          <w:sz w:val="20"/>
        </w:rPr>
        <w:t>Aloe vera</w:t>
      </w:r>
      <w:r w:rsidR="00421E04">
        <w:rPr>
          <w:rFonts w:ascii="Arial" w:hAnsi="Arial" w:cs="Arial"/>
          <w:sz w:val="20"/>
        </w:rPr>
        <w:t xml:space="preserve"> is</w:t>
      </w:r>
      <w:r w:rsidRPr="003E4D49">
        <w:rPr>
          <w:rFonts w:ascii="Arial" w:hAnsi="Arial" w:cs="Arial"/>
          <w:sz w:val="20"/>
        </w:rPr>
        <w:t xml:space="preserve"> cost-effective, eco-friendly, and readily available in Sri Lanka, which makes it an appealing option for application in plant tissue culture.</w:t>
      </w:r>
    </w:p>
    <w:p w14:paraId="41A7B996" w14:textId="63329998" w:rsidR="00684516" w:rsidRPr="003E4D49" w:rsidRDefault="00684516" w:rsidP="00684516">
      <w:pPr>
        <w:jc w:val="both"/>
        <w:rPr>
          <w:rFonts w:ascii="Arial" w:hAnsi="Arial" w:cs="Arial"/>
          <w:sz w:val="20"/>
        </w:rPr>
      </w:pPr>
      <w:r w:rsidRPr="003E4D49">
        <w:rPr>
          <w:rFonts w:ascii="Arial" w:hAnsi="Arial" w:cs="Arial"/>
          <w:sz w:val="20"/>
        </w:rPr>
        <w:t xml:space="preserve">Considering the economic significance of sour banana and the necessity for sustainable micropropagation methods, this research was conducted to examine the effectiveness of </w:t>
      </w:r>
      <w:r w:rsidRPr="00C70DB3">
        <w:rPr>
          <w:rFonts w:ascii="Arial" w:hAnsi="Arial" w:cs="Arial"/>
          <w:i/>
          <w:sz w:val="20"/>
        </w:rPr>
        <w:t>Aloe vera</w:t>
      </w:r>
      <w:r w:rsidRPr="003E4D49">
        <w:rPr>
          <w:rFonts w:ascii="Arial" w:hAnsi="Arial" w:cs="Arial"/>
          <w:sz w:val="20"/>
        </w:rPr>
        <w:t xml:space="preserve"> gel as an alternative to commercial auxins in the </w:t>
      </w:r>
      <w:r w:rsidR="00924693">
        <w:rPr>
          <w:rFonts w:ascii="Arial" w:hAnsi="Arial" w:cs="Arial"/>
          <w:i/>
          <w:sz w:val="20"/>
        </w:rPr>
        <w:t>in-</w:t>
      </w:r>
      <w:r w:rsidRPr="00901B18">
        <w:rPr>
          <w:rFonts w:ascii="Arial" w:hAnsi="Arial" w:cs="Arial"/>
          <w:i/>
          <w:sz w:val="20"/>
        </w:rPr>
        <w:t>vitro</w:t>
      </w:r>
      <w:r w:rsidRPr="003E4D49">
        <w:rPr>
          <w:rFonts w:ascii="Arial" w:hAnsi="Arial" w:cs="Arial"/>
          <w:sz w:val="20"/>
        </w:rPr>
        <w:t xml:space="preserve"> culture of sour banana (</w:t>
      </w:r>
      <w:r w:rsidRPr="00221765">
        <w:rPr>
          <w:rFonts w:ascii="Arial" w:hAnsi="Arial" w:cs="Arial"/>
          <w:sz w:val="20"/>
        </w:rPr>
        <w:t>Mysore AAB).</w:t>
      </w:r>
      <w:r w:rsidRPr="003E4D49">
        <w:rPr>
          <w:rFonts w:ascii="Arial" w:hAnsi="Arial" w:cs="Arial"/>
          <w:sz w:val="20"/>
        </w:rPr>
        <w:t xml:space="preserve"> Specifically, the study aimed to evaluate the impact of varying concentrations of </w:t>
      </w:r>
      <w:r w:rsidRPr="003E4D49">
        <w:rPr>
          <w:rFonts w:ascii="Arial" w:hAnsi="Arial" w:cs="Arial"/>
          <w:i/>
          <w:sz w:val="20"/>
        </w:rPr>
        <w:t>Aloe vera</w:t>
      </w:r>
      <w:r w:rsidRPr="003E4D49">
        <w:rPr>
          <w:rFonts w:ascii="Arial" w:hAnsi="Arial" w:cs="Arial"/>
          <w:sz w:val="20"/>
        </w:rPr>
        <w:t xml:space="preserve"> gel on the root and shoot development of banana explants in relation to the conventional IAA-supplemented Murashige and Skoog (MS) medium.</w:t>
      </w:r>
    </w:p>
    <w:p w14:paraId="5A878D14" w14:textId="77777777" w:rsidR="000567B7" w:rsidRPr="00BC4347" w:rsidRDefault="00117FA4" w:rsidP="00D50D9F">
      <w:pPr>
        <w:jc w:val="both"/>
        <w:rPr>
          <w:rFonts w:ascii="Arial" w:hAnsi="Arial" w:cs="Arial"/>
          <w:b/>
        </w:rPr>
      </w:pPr>
      <w:r>
        <w:rPr>
          <w:rFonts w:ascii="Arial" w:hAnsi="Arial" w:cs="Arial"/>
          <w:b/>
        </w:rPr>
        <w:t xml:space="preserve">2. </w:t>
      </w:r>
      <w:r w:rsidR="00703F38" w:rsidRPr="00BC4347">
        <w:rPr>
          <w:rFonts w:ascii="Arial" w:hAnsi="Arial" w:cs="Arial"/>
          <w:b/>
        </w:rPr>
        <w:t>MATERIALS AND METHODS</w:t>
      </w:r>
    </w:p>
    <w:p w14:paraId="1D3C0D16" w14:textId="77777777" w:rsidR="00703F38" w:rsidRPr="00117FA4" w:rsidRDefault="00117FA4" w:rsidP="00D50D9F">
      <w:pPr>
        <w:jc w:val="both"/>
        <w:rPr>
          <w:rFonts w:ascii="Arial" w:hAnsi="Arial" w:cs="Arial"/>
          <w:b/>
        </w:rPr>
      </w:pPr>
      <w:r>
        <w:rPr>
          <w:rFonts w:ascii="Arial" w:hAnsi="Arial" w:cs="Arial"/>
          <w:b/>
        </w:rPr>
        <w:t xml:space="preserve">2.1 </w:t>
      </w:r>
      <w:r w:rsidR="00703F38" w:rsidRPr="00117FA4">
        <w:rPr>
          <w:rFonts w:ascii="Arial" w:hAnsi="Arial" w:cs="Arial"/>
          <w:b/>
        </w:rPr>
        <w:t>Experimental Location and Period</w:t>
      </w:r>
    </w:p>
    <w:p w14:paraId="23CED026" w14:textId="77777777" w:rsidR="005F3F28" w:rsidRPr="00CB7148" w:rsidRDefault="00703F38" w:rsidP="001558CF">
      <w:pPr>
        <w:jc w:val="both"/>
        <w:rPr>
          <w:rFonts w:ascii="Arial" w:hAnsi="Arial" w:cs="Arial"/>
          <w:sz w:val="20"/>
        </w:rPr>
      </w:pPr>
      <w:r w:rsidRPr="00CB7148">
        <w:rPr>
          <w:rFonts w:ascii="Arial" w:hAnsi="Arial" w:cs="Arial"/>
          <w:sz w:val="20"/>
        </w:rPr>
        <w:t>This study was conducted at the Plant Tissue Culture Research and Development Laboratory of the</w:t>
      </w:r>
      <w:r w:rsidR="00606BF0" w:rsidRPr="00CB7148">
        <w:rPr>
          <w:rFonts w:ascii="Arial" w:hAnsi="Arial" w:cs="Arial"/>
          <w:sz w:val="20"/>
        </w:rPr>
        <w:t xml:space="preserve"> University of Colombo</w:t>
      </w:r>
      <w:r w:rsidRPr="00CB7148">
        <w:rPr>
          <w:rFonts w:ascii="Arial" w:hAnsi="Arial" w:cs="Arial"/>
          <w:sz w:val="20"/>
        </w:rPr>
        <w:t xml:space="preserve"> Institute for Agro-Technology and Rural Sciences</w:t>
      </w:r>
      <w:r w:rsidR="00DF77CD" w:rsidRPr="00CB7148">
        <w:rPr>
          <w:rFonts w:ascii="Arial" w:hAnsi="Arial" w:cs="Arial"/>
          <w:sz w:val="20"/>
        </w:rPr>
        <w:t xml:space="preserve"> (UCIARS)</w:t>
      </w:r>
      <w:r w:rsidRPr="00CB7148">
        <w:rPr>
          <w:rFonts w:ascii="Arial" w:hAnsi="Arial" w:cs="Arial"/>
          <w:sz w:val="20"/>
        </w:rPr>
        <w:t xml:space="preserve">, </w:t>
      </w:r>
      <w:r w:rsidR="00606BF0" w:rsidRPr="00CB7148">
        <w:rPr>
          <w:rFonts w:ascii="Arial" w:hAnsi="Arial" w:cs="Arial"/>
          <w:sz w:val="20"/>
        </w:rPr>
        <w:t>Sri Lanka</w:t>
      </w:r>
      <w:r w:rsidRPr="00CB7148">
        <w:rPr>
          <w:rFonts w:ascii="Arial" w:hAnsi="Arial" w:cs="Arial"/>
          <w:sz w:val="20"/>
        </w:rPr>
        <w:t>, from May to October 2024</w:t>
      </w:r>
      <w:r w:rsidR="00606BF0" w:rsidRPr="00CB7148">
        <w:rPr>
          <w:rFonts w:ascii="Arial" w:hAnsi="Arial" w:cs="Arial"/>
          <w:sz w:val="20"/>
        </w:rPr>
        <w:t>.</w:t>
      </w:r>
      <w:r w:rsidR="00141A24" w:rsidRPr="00CB7148">
        <w:rPr>
          <w:rFonts w:ascii="Arial" w:hAnsi="Arial" w:cs="Arial"/>
          <w:sz w:val="20"/>
        </w:rPr>
        <w:t xml:space="preserve"> </w:t>
      </w:r>
    </w:p>
    <w:p w14:paraId="5013FC66" w14:textId="77777777" w:rsidR="00A05AAF" w:rsidRPr="00117FA4" w:rsidRDefault="00117FA4" w:rsidP="00A05AAF">
      <w:pPr>
        <w:jc w:val="both"/>
        <w:rPr>
          <w:rFonts w:ascii="Arial" w:hAnsi="Arial" w:cs="Arial"/>
          <w:b/>
        </w:rPr>
      </w:pPr>
      <w:r w:rsidRPr="00117FA4">
        <w:rPr>
          <w:rFonts w:ascii="Arial" w:hAnsi="Arial" w:cs="Arial"/>
          <w:b/>
        </w:rPr>
        <w:t xml:space="preserve">2.2 </w:t>
      </w:r>
      <w:r w:rsidR="00A05AAF" w:rsidRPr="00117FA4">
        <w:rPr>
          <w:rFonts w:ascii="Arial" w:hAnsi="Arial" w:cs="Arial"/>
          <w:b/>
        </w:rPr>
        <w:t xml:space="preserve">Preparation of </w:t>
      </w:r>
      <w:r w:rsidR="00A05AAF" w:rsidRPr="000E694B">
        <w:rPr>
          <w:rFonts w:ascii="Arial" w:hAnsi="Arial" w:cs="Arial"/>
          <w:b/>
          <w:i/>
        </w:rPr>
        <w:t>Aloe vera</w:t>
      </w:r>
      <w:r w:rsidR="00A05AAF" w:rsidRPr="00117FA4">
        <w:rPr>
          <w:rFonts w:ascii="Arial" w:hAnsi="Arial" w:cs="Arial"/>
          <w:b/>
        </w:rPr>
        <w:t xml:space="preserve"> gel </w:t>
      </w:r>
    </w:p>
    <w:p w14:paraId="29C6B08B" w14:textId="77777777" w:rsidR="00A05AAF" w:rsidRPr="00CB7148" w:rsidRDefault="00A05AAF" w:rsidP="001558CF">
      <w:pPr>
        <w:jc w:val="both"/>
        <w:rPr>
          <w:rFonts w:ascii="Arial" w:hAnsi="Arial" w:cs="Arial"/>
          <w:sz w:val="20"/>
        </w:rPr>
      </w:pPr>
      <w:r w:rsidRPr="00CB7148">
        <w:rPr>
          <w:rFonts w:ascii="Arial" w:hAnsi="Arial" w:cs="Arial"/>
          <w:sz w:val="20"/>
        </w:rPr>
        <w:t xml:space="preserve">Mature </w:t>
      </w:r>
      <w:r w:rsidRPr="00CB7148">
        <w:rPr>
          <w:rFonts w:ascii="Arial" w:hAnsi="Arial" w:cs="Arial"/>
          <w:i/>
          <w:sz w:val="20"/>
        </w:rPr>
        <w:t>Aloe vera</w:t>
      </w:r>
      <w:r w:rsidR="002C38F6">
        <w:rPr>
          <w:rFonts w:ascii="Arial" w:hAnsi="Arial" w:cs="Arial"/>
          <w:sz w:val="20"/>
        </w:rPr>
        <w:t xml:space="preserve"> leaves needed for the</w:t>
      </w:r>
      <w:r w:rsidRPr="00CB7148">
        <w:rPr>
          <w:rFonts w:ascii="Arial" w:hAnsi="Arial" w:cs="Arial"/>
          <w:sz w:val="20"/>
        </w:rPr>
        <w:t xml:space="preserve"> research were colle</w:t>
      </w:r>
      <w:r w:rsidR="002C38F6">
        <w:rPr>
          <w:rFonts w:ascii="Arial" w:hAnsi="Arial" w:cs="Arial"/>
          <w:sz w:val="20"/>
        </w:rPr>
        <w:t xml:space="preserve">cted from </w:t>
      </w:r>
      <w:proofErr w:type="spellStart"/>
      <w:r w:rsidR="002C38F6">
        <w:rPr>
          <w:rFonts w:ascii="Arial" w:hAnsi="Arial" w:cs="Arial"/>
          <w:sz w:val="20"/>
        </w:rPr>
        <w:t>Weligatta</w:t>
      </w:r>
      <w:proofErr w:type="spellEnd"/>
      <w:r w:rsidR="002C38F6">
        <w:rPr>
          <w:rFonts w:ascii="Arial" w:hAnsi="Arial" w:cs="Arial"/>
          <w:sz w:val="20"/>
        </w:rPr>
        <w:t xml:space="preserve"> area, in</w:t>
      </w:r>
      <w:r w:rsidRPr="00CB7148">
        <w:rPr>
          <w:rFonts w:ascii="Arial" w:hAnsi="Arial" w:cs="Arial"/>
          <w:sz w:val="20"/>
        </w:rPr>
        <w:t xml:space="preserve"> Hambantota district. The plant material was thoroughly rinsed with tap water to eliminate soil residues, </w:t>
      </w:r>
      <w:r w:rsidR="003D34D7">
        <w:rPr>
          <w:rFonts w:ascii="Arial" w:hAnsi="Arial" w:cs="Arial"/>
          <w:sz w:val="20"/>
        </w:rPr>
        <w:t xml:space="preserve">followed by </w:t>
      </w:r>
      <w:r w:rsidRPr="00CB7148">
        <w:rPr>
          <w:rFonts w:ascii="Arial" w:hAnsi="Arial" w:cs="Arial"/>
          <w:sz w:val="20"/>
        </w:rPr>
        <w:t xml:space="preserve">surface cleaning with Tween-20 (a non-ionic detergent) and 70% ethanol. Leaf peels and side thorns were discarded, and the leaves were subsequently homogenized using a blender without the addition of water, to prepare the </w:t>
      </w:r>
      <w:r w:rsidRPr="00CB7148">
        <w:rPr>
          <w:rFonts w:ascii="Arial" w:hAnsi="Arial" w:cs="Arial"/>
          <w:i/>
          <w:sz w:val="20"/>
        </w:rPr>
        <w:t>Aloe vera</w:t>
      </w:r>
      <w:r w:rsidRPr="00CB7148">
        <w:rPr>
          <w:rFonts w:ascii="Arial" w:hAnsi="Arial" w:cs="Arial"/>
          <w:sz w:val="20"/>
        </w:rPr>
        <w:t xml:space="preserve"> gel (AVG). It was then filtered using a double-layer muslin cloth to obtain pure gel.</w:t>
      </w:r>
    </w:p>
    <w:p w14:paraId="466F9605" w14:textId="77777777" w:rsidR="003A5D31" w:rsidRPr="00117FA4" w:rsidRDefault="00117FA4" w:rsidP="0009513D">
      <w:pPr>
        <w:jc w:val="both"/>
        <w:rPr>
          <w:rFonts w:ascii="Arial" w:hAnsi="Arial" w:cs="Arial"/>
          <w:b/>
        </w:rPr>
      </w:pPr>
      <w:r>
        <w:rPr>
          <w:rFonts w:ascii="Arial" w:hAnsi="Arial" w:cs="Arial"/>
          <w:b/>
        </w:rPr>
        <w:t xml:space="preserve">2.3 </w:t>
      </w:r>
      <w:r w:rsidR="002D2A2A" w:rsidRPr="00117FA4">
        <w:rPr>
          <w:rFonts w:ascii="Arial" w:hAnsi="Arial" w:cs="Arial"/>
          <w:b/>
        </w:rPr>
        <w:t>Preparation of MS medium</w:t>
      </w:r>
    </w:p>
    <w:p w14:paraId="0AFF728A" w14:textId="5F82F55E" w:rsidR="001F2069" w:rsidRPr="00D97B01" w:rsidRDefault="00775BFF" w:rsidP="00D50D9F">
      <w:pPr>
        <w:jc w:val="both"/>
        <w:rPr>
          <w:rFonts w:ascii="Arial" w:hAnsi="Arial" w:cs="Arial"/>
          <w:sz w:val="20"/>
        </w:rPr>
      </w:pPr>
      <w:r>
        <w:rPr>
          <w:rFonts w:ascii="Arial" w:hAnsi="Arial" w:cs="Arial"/>
          <w:sz w:val="20"/>
        </w:rPr>
        <w:t>Murashige and Skoog (1962</w:t>
      </w:r>
      <w:r w:rsidR="00212388" w:rsidRPr="00CB7148">
        <w:rPr>
          <w:rFonts w:ascii="Arial" w:hAnsi="Arial" w:cs="Arial"/>
          <w:sz w:val="20"/>
        </w:rPr>
        <w:t xml:space="preserve">) medium </w:t>
      </w:r>
      <w:r w:rsidR="00A735C6">
        <w:rPr>
          <w:rFonts w:ascii="Arial" w:hAnsi="Arial" w:cs="Arial"/>
          <w:sz w:val="20"/>
        </w:rPr>
        <w:t>was used for the experiment.</w:t>
      </w:r>
      <w:r w:rsidR="00C15397" w:rsidRPr="00CB7148">
        <w:rPr>
          <w:rFonts w:ascii="Arial" w:hAnsi="Arial" w:cs="Arial"/>
          <w:sz w:val="20"/>
        </w:rPr>
        <w:t xml:space="preserve"> </w:t>
      </w:r>
      <w:r w:rsidR="00DB27EB" w:rsidRPr="00CB7148">
        <w:rPr>
          <w:rFonts w:ascii="Arial" w:hAnsi="Arial" w:cs="Arial"/>
          <w:sz w:val="20"/>
        </w:rPr>
        <w:t xml:space="preserve">Indole-3-Acetic Acid and </w:t>
      </w:r>
      <w:r w:rsidR="00DB27EB" w:rsidRPr="00CB7148">
        <w:rPr>
          <w:rFonts w:ascii="Arial" w:hAnsi="Arial" w:cs="Arial"/>
          <w:i/>
          <w:sz w:val="20"/>
        </w:rPr>
        <w:t>Aloe vera</w:t>
      </w:r>
      <w:r w:rsidR="00DB27EB" w:rsidRPr="00CB7148">
        <w:rPr>
          <w:rFonts w:ascii="Arial" w:hAnsi="Arial" w:cs="Arial"/>
          <w:sz w:val="20"/>
        </w:rPr>
        <w:t xml:space="preserve"> gel was added to the MS medium based on the treat</w:t>
      </w:r>
      <w:r w:rsidR="001F2069">
        <w:rPr>
          <w:rFonts w:ascii="Arial" w:hAnsi="Arial" w:cs="Arial"/>
          <w:sz w:val="20"/>
        </w:rPr>
        <w:t>ments of the experiment (Table 1</w:t>
      </w:r>
      <w:r w:rsidR="00DB27EB" w:rsidRPr="00CB7148">
        <w:rPr>
          <w:rFonts w:ascii="Arial" w:hAnsi="Arial" w:cs="Arial"/>
          <w:sz w:val="20"/>
        </w:rPr>
        <w:t>).</w:t>
      </w:r>
      <w:r w:rsidR="00A1581B">
        <w:rPr>
          <w:rFonts w:ascii="Arial" w:hAnsi="Arial" w:cs="Arial"/>
          <w:sz w:val="20"/>
        </w:rPr>
        <w:t xml:space="preserve"> </w:t>
      </w:r>
      <w:r w:rsidR="00A1581B" w:rsidRPr="00A1581B">
        <w:rPr>
          <w:rFonts w:ascii="Arial" w:hAnsi="Arial" w:cs="Arial"/>
          <w:sz w:val="20"/>
        </w:rPr>
        <w:t xml:space="preserve">Most of the </w:t>
      </w:r>
      <w:r w:rsidR="00A1581B" w:rsidRPr="00A1581B">
        <w:rPr>
          <w:rFonts w:ascii="Arial" w:hAnsi="Arial" w:cs="Arial"/>
          <w:i/>
          <w:sz w:val="20"/>
        </w:rPr>
        <w:t>in-vitro</w:t>
      </w:r>
      <w:r w:rsidR="00A1581B" w:rsidRPr="00A1581B">
        <w:rPr>
          <w:rFonts w:ascii="Arial" w:hAnsi="Arial" w:cs="Arial"/>
          <w:sz w:val="20"/>
        </w:rPr>
        <w:t xml:space="preserve"> mass production processes in Sri Lanka utilized 0.1 mg/L IAA for rooting stages of local sour banana varieties. In addition to that</w:t>
      </w:r>
      <w:r w:rsidR="00A1581B">
        <w:rPr>
          <w:rFonts w:ascii="Arial" w:hAnsi="Arial" w:cs="Arial"/>
          <w:sz w:val="20"/>
        </w:rPr>
        <w:t>,</w:t>
      </w:r>
      <w:r w:rsidR="00A1581B" w:rsidRPr="00A1581B">
        <w:rPr>
          <w:rFonts w:ascii="Arial" w:hAnsi="Arial" w:cs="Arial"/>
          <w:sz w:val="20"/>
        </w:rPr>
        <w:t xml:space="preserve"> a preliminary trial was also conducted to e</w:t>
      </w:r>
      <w:r w:rsidR="00A1581B">
        <w:rPr>
          <w:rFonts w:ascii="Arial" w:hAnsi="Arial" w:cs="Arial"/>
          <w:sz w:val="20"/>
        </w:rPr>
        <w:t>valuate the rooting performance</w:t>
      </w:r>
      <w:r w:rsidR="00A1581B" w:rsidRPr="00A1581B">
        <w:rPr>
          <w:rFonts w:ascii="Arial" w:hAnsi="Arial" w:cs="Arial"/>
          <w:sz w:val="20"/>
        </w:rPr>
        <w:t xml:space="preserve"> of </w:t>
      </w:r>
      <w:r w:rsidR="00A1581B">
        <w:rPr>
          <w:rFonts w:ascii="Arial" w:hAnsi="Arial" w:cs="Arial"/>
          <w:sz w:val="20"/>
        </w:rPr>
        <w:t xml:space="preserve">the </w:t>
      </w:r>
      <w:r w:rsidR="00A1581B" w:rsidRPr="00A1581B">
        <w:rPr>
          <w:rFonts w:ascii="Arial" w:hAnsi="Arial" w:cs="Arial"/>
          <w:sz w:val="20"/>
        </w:rPr>
        <w:t>referred IAA concentration.</w:t>
      </w:r>
    </w:p>
    <w:p w14:paraId="04D9BCC7" w14:textId="77777777" w:rsidR="00C24A8F" w:rsidRPr="00117FA4" w:rsidRDefault="00117FA4" w:rsidP="00D50D9F">
      <w:pPr>
        <w:jc w:val="both"/>
        <w:rPr>
          <w:rFonts w:ascii="Arial" w:hAnsi="Arial" w:cs="Arial"/>
          <w:b/>
        </w:rPr>
      </w:pPr>
      <w:r>
        <w:rPr>
          <w:rFonts w:ascii="Arial" w:hAnsi="Arial" w:cs="Arial"/>
          <w:b/>
        </w:rPr>
        <w:t xml:space="preserve">2.4 </w:t>
      </w:r>
      <w:r w:rsidR="00C24A8F" w:rsidRPr="00117FA4">
        <w:rPr>
          <w:rFonts w:ascii="Arial" w:hAnsi="Arial" w:cs="Arial"/>
          <w:b/>
        </w:rPr>
        <w:t>Experimental Design and Treatments</w:t>
      </w:r>
    </w:p>
    <w:p w14:paraId="302BCAF4" w14:textId="20ACE92C" w:rsidR="00281ED0" w:rsidRPr="00117FA4" w:rsidRDefault="00C41A70" w:rsidP="00D50D9F">
      <w:pPr>
        <w:jc w:val="both"/>
        <w:rPr>
          <w:rFonts w:ascii="Arial" w:hAnsi="Arial" w:cs="Arial"/>
          <w:sz w:val="20"/>
          <w:szCs w:val="20"/>
        </w:rPr>
      </w:pPr>
      <w:r>
        <w:rPr>
          <w:rFonts w:ascii="Arial" w:hAnsi="Arial" w:cs="Arial"/>
          <w:sz w:val="20"/>
          <w:szCs w:val="20"/>
        </w:rPr>
        <w:lastRenderedPageBreak/>
        <w:t>The experiment followed a Completely Randomized D</w:t>
      </w:r>
      <w:r w:rsidR="00284A56" w:rsidRPr="00117FA4">
        <w:rPr>
          <w:rFonts w:ascii="Arial" w:hAnsi="Arial" w:cs="Arial"/>
          <w:sz w:val="20"/>
          <w:szCs w:val="20"/>
        </w:rPr>
        <w:t>esign (CRD), consisting of nine treatments</w:t>
      </w:r>
      <w:r w:rsidR="00B54556" w:rsidRPr="00117FA4">
        <w:rPr>
          <w:rFonts w:ascii="Arial" w:hAnsi="Arial" w:cs="Arial"/>
          <w:sz w:val="20"/>
          <w:szCs w:val="20"/>
        </w:rPr>
        <w:t xml:space="preserve"> (Table 2</w:t>
      </w:r>
      <w:r w:rsidR="00281ED0" w:rsidRPr="00117FA4">
        <w:rPr>
          <w:rFonts w:ascii="Arial" w:hAnsi="Arial" w:cs="Arial"/>
          <w:sz w:val="20"/>
          <w:szCs w:val="20"/>
        </w:rPr>
        <w:t>)</w:t>
      </w:r>
      <w:r w:rsidR="0068046B">
        <w:rPr>
          <w:rFonts w:ascii="Arial" w:hAnsi="Arial" w:cs="Arial"/>
          <w:sz w:val="20"/>
          <w:szCs w:val="20"/>
        </w:rPr>
        <w:t xml:space="preserve">, each replicated fifteen times </w:t>
      </w:r>
      <w:r w:rsidR="0068046B" w:rsidRPr="0068046B">
        <w:rPr>
          <w:rFonts w:ascii="Arial" w:hAnsi="Arial" w:cs="Arial"/>
          <w:sz w:val="20"/>
          <w:szCs w:val="20"/>
        </w:rPr>
        <w:t>with three explants per replicate</w:t>
      </w:r>
      <w:r w:rsidR="0068046B">
        <w:rPr>
          <w:rFonts w:ascii="Arial" w:hAnsi="Arial" w:cs="Arial"/>
          <w:sz w:val="20"/>
          <w:szCs w:val="20"/>
        </w:rPr>
        <w:t>.</w:t>
      </w:r>
    </w:p>
    <w:p w14:paraId="1B15B002" w14:textId="77777777" w:rsidR="00EB30BF" w:rsidRPr="00117FA4" w:rsidRDefault="00EB30BF" w:rsidP="00EA50B4">
      <w:pPr>
        <w:pStyle w:val="Caption"/>
        <w:keepNext/>
        <w:spacing w:line="480" w:lineRule="auto"/>
        <w:jc w:val="center"/>
        <w:rPr>
          <w:rFonts w:ascii="Arial" w:hAnsi="Arial" w:cs="Arial"/>
          <w:sz w:val="20"/>
          <w:szCs w:val="20"/>
        </w:rPr>
      </w:pPr>
      <w:r w:rsidRPr="00117FA4">
        <w:rPr>
          <w:rFonts w:ascii="Arial" w:hAnsi="Arial" w:cs="Arial"/>
          <w:b/>
          <w:i w:val="0"/>
          <w:color w:val="auto"/>
          <w:sz w:val="20"/>
          <w:szCs w:val="20"/>
        </w:rPr>
        <w:t xml:space="preserve">Table </w:t>
      </w:r>
      <w:r w:rsidR="001F2069">
        <w:rPr>
          <w:rFonts w:ascii="Arial" w:hAnsi="Arial" w:cs="Arial"/>
          <w:b/>
          <w:i w:val="0"/>
          <w:color w:val="auto"/>
          <w:sz w:val="20"/>
          <w:szCs w:val="20"/>
        </w:rPr>
        <w:t>1</w:t>
      </w:r>
      <w:r w:rsidRPr="00117FA4">
        <w:rPr>
          <w:rFonts w:ascii="Arial" w:hAnsi="Arial" w:cs="Arial"/>
          <w:b/>
          <w:i w:val="0"/>
          <w:color w:val="auto"/>
          <w:sz w:val="20"/>
          <w:szCs w:val="20"/>
        </w:rPr>
        <w:t>. Treatments of the experiment</w:t>
      </w:r>
      <w:r w:rsidRPr="00117FA4">
        <w:rPr>
          <w:rFonts w:ascii="Arial" w:hAnsi="Arial" w:cs="Arial"/>
          <w:sz w:val="20"/>
          <w:szCs w:val="20"/>
        </w:rPr>
        <w:t>.</w:t>
      </w:r>
    </w:p>
    <w:tbl>
      <w:tblPr>
        <w:tblStyle w:val="PlainTable4"/>
        <w:tblpPr w:leftFromText="180" w:rightFromText="180" w:vertAnchor="text" w:horzAnchor="margin" w:tblpXSpec="center" w:tblpY="265"/>
        <w:tblW w:w="5876" w:type="dxa"/>
        <w:tblLook w:val="0420" w:firstRow="1" w:lastRow="0" w:firstColumn="0" w:lastColumn="0" w:noHBand="0" w:noVBand="1"/>
      </w:tblPr>
      <w:tblGrid>
        <w:gridCol w:w="2938"/>
        <w:gridCol w:w="2938"/>
      </w:tblGrid>
      <w:tr w:rsidR="00281ED0" w:rsidRPr="00117FA4" w14:paraId="4D7444F3" w14:textId="77777777" w:rsidTr="00281ED0">
        <w:trPr>
          <w:cnfStyle w:val="100000000000" w:firstRow="1" w:lastRow="0" w:firstColumn="0" w:lastColumn="0" w:oddVBand="0" w:evenVBand="0" w:oddHBand="0" w:evenHBand="0" w:firstRowFirstColumn="0" w:firstRowLastColumn="0" w:lastRowFirstColumn="0" w:lastRowLastColumn="0"/>
          <w:trHeight w:val="49"/>
        </w:trPr>
        <w:tc>
          <w:tcPr>
            <w:tcW w:w="2938" w:type="dxa"/>
            <w:tcBorders>
              <w:top w:val="single" w:sz="4" w:space="0" w:color="auto"/>
              <w:bottom w:val="single" w:sz="4" w:space="0" w:color="auto"/>
            </w:tcBorders>
            <w:hideMark/>
          </w:tcPr>
          <w:p w14:paraId="2A0E0D80" w14:textId="77777777" w:rsidR="00281ED0" w:rsidRPr="00117FA4" w:rsidRDefault="00281ED0" w:rsidP="00EA50B4">
            <w:pPr>
              <w:spacing w:line="480" w:lineRule="auto"/>
              <w:jc w:val="center"/>
              <w:rPr>
                <w:rFonts w:ascii="Arial" w:hAnsi="Arial" w:cs="Arial"/>
                <w:sz w:val="20"/>
                <w:szCs w:val="20"/>
                <w:lang w:val="en-GB"/>
              </w:rPr>
            </w:pPr>
            <w:bookmarkStart w:id="0" w:name="_Hlk182440737"/>
            <w:r w:rsidRPr="00117FA4">
              <w:rPr>
                <w:rFonts w:ascii="Arial" w:hAnsi="Arial" w:cs="Arial"/>
                <w:sz w:val="20"/>
                <w:szCs w:val="20"/>
                <w:lang w:val="en-GB"/>
              </w:rPr>
              <w:t>Treatment Code</w:t>
            </w:r>
          </w:p>
        </w:tc>
        <w:tc>
          <w:tcPr>
            <w:tcW w:w="2938" w:type="dxa"/>
            <w:tcBorders>
              <w:top w:val="single" w:sz="4" w:space="0" w:color="auto"/>
              <w:bottom w:val="single" w:sz="4" w:space="0" w:color="auto"/>
            </w:tcBorders>
            <w:hideMark/>
          </w:tcPr>
          <w:p w14:paraId="7828B9FE"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 xml:space="preserve">Concentration </w:t>
            </w:r>
            <w:r w:rsidR="00593AAF" w:rsidRPr="00117FA4">
              <w:rPr>
                <w:rFonts w:ascii="Arial" w:hAnsi="Arial" w:cs="Arial"/>
                <w:sz w:val="20"/>
                <w:szCs w:val="20"/>
                <w:lang w:val="en-GB"/>
              </w:rPr>
              <w:t>added to MS medium</w:t>
            </w:r>
          </w:p>
        </w:tc>
      </w:tr>
      <w:tr w:rsidR="00281ED0" w:rsidRPr="00117FA4" w14:paraId="1431B591" w14:textId="77777777" w:rsidTr="00281ED0">
        <w:trPr>
          <w:cnfStyle w:val="000000100000" w:firstRow="0" w:lastRow="0" w:firstColumn="0" w:lastColumn="0" w:oddVBand="0" w:evenVBand="0" w:oddHBand="1" w:evenHBand="0" w:firstRowFirstColumn="0" w:firstRowLastColumn="0" w:lastRowFirstColumn="0" w:lastRowLastColumn="0"/>
          <w:trHeight w:val="32"/>
        </w:trPr>
        <w:tc>
          <w:tcPr>
            <w:tcW w:w="2938" w:type="dxa"/>
            <w:tcBorders>
              <w:top w:val="single" w:sz="4" w:space="0" w:color="auto"/>
            </w:tcBorders>
            <w:shd w:val="clear" w:color="auto" w:fill="auto"/>
            <w:hideMark/>
          </w:tcPr>
          <w:p w14:paraId="00860BE7"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1</w:t>
            </w:r>
            <w:r w:rsidRPr="00117FA4">
              <w:rPr>
                <w:rFonts w:ascii="Arial" w:hAnsi="Arial" w:cs="Arial"/>
                <w:sz w:val="20"/>
                <w:szCs w:val="20"/>
                <w:lang w:val="en-GB"/>
              </w:rPr>
              <w:t xml:space="preserve"> (Control)</w:t>
            </w:r>
          </w:p>
        </w:tc>
        <w:tc>
          <w:tcPr>
            <w:tcW w:w="2938" w:type="dxa"/>
            <w:tcBorders>
              <w:top w:val="single" w:sz="4" w:space="0" w:color="auto"/>
            </w:tcBorders>
            <w:shd w:val="clear" w:color="auto" w:fill="auto"/>
            <w:hideMark/>
          </w:tcPr>
          <w:p w14:paraId="3183466E"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0.1 mg/L IAA</w:t>
            </w:r>
          </w:p>
        </w:tc>
      </w:tr>
      <w:tr w:rsidR="00281ED0" w:rsidRPr="00117FA4" w14:paraId="46AA2E55" w14:textId="77777777" w:rsidTr="00281ED0">
        <w:trPr>
          <w:trHeight w:val="32"/>
        </w:trPr>
        <w:tc>
          <w:tcPr>
            <w:tcW w:w="2938" w:type="dxa"/>
            <w:hideMark/>
          </w:tcPr>
          <w:p w14:paraId="520F4538"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2</w:t>
            </w:r>
          </w:p>
        </w:tc>
        <w:tc>
          <w:tcPr>
            <w:tcW w:w="2938" w:type="dxa"/>
            <w:hideMark/>
          </w:tcPr>
          <w:p w14:paraId="2EDF46C1"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 xml:space="preserve">120 g/L </w:t>
            </w:r>
            <w:r w:rsidR="00EB30BF" w:rsidRPr="00117FA4">
              <w:rPr>
                <w:rFonts w:ascii="Arial" w:hAnsi="Arial" w:cs="Arial"/>
                <w:sz w:val="20"/>
                <w:szCs w:val="20"/>
                <w:lang w:val="en-GB"/>
              </w:rPr>
              <w:t>AV</w:t>
            </w:r>
            <w:r w:rsidRPr="00117FA4">
              <w:rPr>
                <w:rFonts w:ascii="Arial" w:hAnsi="Arial" w:cs="Arial"/>
                <w:sz w:val="20"/>
                <w:szCs w:val="20"/>
                <w:lang w:val="en-GB"/>
              </w:rPr>
              <w:t>G</w:t>
            </w:r>
          </w:p>
        </w:tc>
      </w:tr>
      <w:tr w:rsidR="00281ED0" w:rsidRPr="00117FA4" w14:paraId="7AD76028" w14:textId="77777777" w:rsidTr="00281ED0">
        <w:trPr>
          <w:cnfStyle w:val="000000100000" w:firstRow="0" w:lastRow="0" w:firstColumn="0" w:lastColumn="0" w:oddVBand="0" w:evenVBand="0" w:oddHBand="1" w:evenHBand="0" w:firstRowFirstColumn="0" w:firstRowLastColumn="0" w:lastRowFirstColumn="0" w:lastRowLastColumn="0"/>
          <w:trHeight w:val="32"/>
        </w:trPr>
        <w:tc>
          <w:tcPr>
            <w:tcW w:w="2938" w:type="dxa"/>
            <w:shd w:val="clear" w:color="auto" w:fill="auto"/>
            <w:hideMark/>
          </w:tcPr>
          <w:p w14:paraId="09C05304"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3</w:t>
            </w:r>
          </w:p>
        </w:tc>
        <w:tc>
          <w:tcPr>
            <w:tcW w:w="2938" w:type="dxa"/>
            <w:shd w:val="clear" w:color="auto" w:fill="auto"/>
            <w:hideMark/>
          </w:tcPr>
          <w:p w14:paraId="323D75A7"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160 g/L AV</w:t>
            </w:r>
            <w:r w:rsidR="00281ED0" w:rsidRPr="00117FA4">
              <w:rPr>
                <w:rFonts w:ascii="Arial" w:hAnsi="Arial" w:cs="Arial"/>
                <w:sz w:val="20"/>
                <w:szCs w:val="20"/>
                <w:lang w:val="en-GB"/>
              </w:rPr>
              <w:t>G</w:t>
            </w:r>
          </w:p>
        </w:tc>
      </w:tr>
      <w:tr w:rsidR="00281ED0" w:rsidRPr="00117FA4" w14:paraId="3B580F7D" w14:textId="77777777" w:rsidTr="00281ED0">
        <w:trPr>
          <w:trHeight w:val="32"/>
        </w:trPr>
        <w:tc>
          <w:tcPr>
            <w:tcW w:w="2938" w:type="dxa"/>
            <w:hideMark/>
          </w:tcPr>
          <w:p w14:paraId="3390CC3A"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4</w:t>
            </w:r>
          </w:p>
        </w:tc>
        <w:tc>
          <w:tcPr>
            <w:tcW w:w="2938" w:type="dxa"/>
            <w:hideMark/>
          </w:tcPr>
          <w:p w14:paraId="54F7A3E9"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200 g/L AV</w:t>
            </w:r>
            <w:r w:rsidR="00281ED0" w:rsidRPr="00117FA4">
              <w:rPr>
                <w:rFonts w:ascii="Arial" w:hAnsi="Arial" w:cs="Arial"/>
                <w:sz w:val="20"/>
                <w:szCs w:val="20"/>
                <w:lang w:val="en-GB"/>
              </w:rPr>
              <w:t>G</w:t>
            </w:r>
          </w:p>
        </w:tc>
      </w:tr>
      <w:tr w:rsidR="00281ED0" w:rsidRPr="00117FA4" w14:paraId="4329AB29" w14:textId="77777777" w:rsidTr="00281ED0">
        <w:trPr>
          <w:cnfStyle w:val="000000100000" w:firstRow="0" w:lastRow="0" w:firstColumn="0" w:lastColumn="0" w:oddVBand="0" w:evenVBand="0" w:oddHBand="1" w:evenHBand="0" w:firstRowFirstColumn="0" w:firstRowLastColumn="0" w:lastRowFirstColumn="0" w:lastRowLastColumn="0"/>
          <w:trHeight w:val="32"/>
        </w:trPr>
        <w:tc>
          <w:tcPr>
            <w:tcW w:w="2938" w:type="dxa"/>
            <w:shd w:val="clear" w:color="auto" w:fill="auto"/>
            <w:hideMark/>
          </w:tcPr>
          <w:p w14:paraId="3C571330"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5</w:t>
            </w:r>
          </w:p>
        </w:tc>
        <w:tc>
          <w:tcPr>
            <w:tcW w:w="2938" w:type="dxa"/>
            <w:shd w:val="clear" w:color="auto" w:fill="auto"/>
            <w:hideMark/>
          </w:tcPr>
          <w:p w14:paraId="7387FE0A"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240 g/L AV</w:t>
            </w:r>
            <w:r w:rsidR="00281ED0" w:rsidRPr="00117FA4">
              <w:rPr>
                <w:rFonts w:ascii="Arial" w:hAnsi="Arial" w:cs="Arial"/>
                <w:sz w:val="20"/>
                <w:szCs w:val="20"/>
                <w:lang w:val="en-GB"/>
              </w:rPr>
              <w:t>G</w:t>
            </w:r>
          </w:p>
        </w:tc>
      </w:tr>
      <w:tr w:rsidR="00281ED0" w:rsidRPr="00117FA4" w14:paraId="38162A7D" w14:textId="77777777" w:rsidTr="00281ED0">
        <w:trPr>
          <w:trHeight w:val="32"/>
        </w:trPr>
        <w:tc>
          <w:tcPr>
            <w:tcW w:w="2938" w:type="dxa"/>
            <w:hideMark/>
          </w:tcPr>
          <w:p w14:paraId="30982288"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6</w:t>
            </w:r>
          </w:p>
        </w:tc>
        <w:tc>
          <w:tcPr>
            <w:tcW w:w="2938" w:type="dxa"/>
            <w:hideMark/>
          </w:tcPr>
          <w:p w14:paraId="57717EB1" w14:textId="77777777" w:rsidR="00281ED0" w:rsidRPr="00117FA4" w:rsidRDefault="00EB30BF" w:rsidP="00EA50B4">
            <w:pPr>
              <w:spacing w:line="480" w:lineRule="auto"/>
              <w:jc w:val="center"/>
              <w:rPr>
                <w:rFonts w:ascii="Arial" w:hAnsi="Arial" w:cs="Arial"/>
                <w:sz w:val="20"/>
                <w:szCs w:val="20"/>
              </w:rPr>
            </w:pPr>
            <w:r w:rsidRPr="00117FA4">
              <w:rPr>
                <w:rFonts w:ascii="Arial" w:hAnsi="Arial" w:cs="Arial"/>
                <w:sz w:val="20"/>
                <w:szCs w:val="20"/>
                <w:lang w:val="en-GB"/>
              </w:rPr>
              <w:t>280 g/L AV</w:t>
            </w:r>
            <w:r w:rsidR="00281ED0" w:rsidRPr="00117FA4">
              <w:rPr>
                <w:rFonts w:ascii="Arial" w:hAnsi="Arial" w:cs="Arial"/>
                <w:sz w:val="20"/>
                <w:szCs w:val="20"/>
                <w:lang w:val="en-GB"/>
              </w:rPr>
              <w:t>G</w:t>
            </w:r>
          </w:p>
        </w:tc>
      </w:tr>
      <w:tr w:rsidR="00281ED0" w:rsidRPr="00117FA4" w14:paraId="1B5E4611" w14:textId="77777777" w:rsidTr="00281ED0">
        <w:trPr>
          <w:cnfStyle w:val="000000100000" w:firstRow="0" w:lastRow="0" w:firstColumn="0" w:lastColumn="0" w:oddVBand="0" w:evenVBand="0" w:oddHBand="1" w:evenHBand="0" w:firstRowFirstColumn="0" w:firstRowLastColumn="0" w:lastRowFirstColumn="0" w:lastRowLastColumn="0"/>
          <w:trHeight w:val="37"/>
        </w:trPr>
        <w:tc>
          <w:tcPr>
            <w:tcW w:w="2938" w:type="dxa"/>
            <w:shd w:val="clear" w:color="auto" w:fill="auto"/>
            <w:hideMark/>
          </w:tcPr>
          <w:p w14:paraId="4568BD40"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7</w:t>
            </w:r>
          </w:p>
        </w:tc>
        <w:tc>
          <w:tcPr>
            <w:tcW w:w="2938" w:type="dxa"/>
            <w:shd w:val="clear" w:color="auto" w:fill="auto"/>
            <w:hideMark/>
          </w:tcPr>
          <w:p w14:paraId="5E3110CC"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360 g/L AVG</w:t>
            </w:r>
          </w:p>
        </w:tc>
      </w:tr>
      <w:tr w:rsidR="00281ED0" w:rsidRPr="00117FA4" w14:paraId="08618AB9" w14:textId="77777777" w:rsidTr="00281ED0">
        <w:trPr>
          <w:trHeight w:val="37"/>
        </w:trPr>
        <w:tc>
          <w:tcPr>
            <w:tcW w:w="2938" w:type="dxa"/>
            <w:hideMark/>
          </w:tcPr>
          <w:p w14:paraId="0AB2B97E"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8</w:t>
            </w:r>
          </w:p>
        </w:tc>
        <w:tc>
          <w:tcPr>
            <w:tcW w:w="2938" w:type="dxa"/>
            <w:hideMark/>
          </w:tcPr>
          <w:p w14:paraId="0582DCE9"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440 g/L AVG</w:t>
            </w:r>
          </w:p>
        </w:tc>
      </w:tr>
      <w:tr w:rsidR="00281ED0" w:rsidRPr="00117FA4" w14:paraId="19ECA7D5" w14:textId="77777777" w:rsidTr="00281ED0">
        <w:trPr>
          <w:cnfStyle w:val="000000100000" w:firstRow="0" w:lastRow="0" w:firstColumn="0" w:lastColumn="0" w:oddVBand="0" w:evenVBand="0" w:oddHBand="1" w:evenHBand="0" w:firstRowFirstColumn="0" w:firstRowLastColumn="0" w:lastRowFirstColumn="0" w:lastRowLastColumn="0"/>
          <w:trHeight w:val="37"/>
        </w:trPr>
        <w:tc>
          <w:tcPr>
            <w:tcW w:w="2938" w:type="dxa"/>
            <w:tcBorders>
              <w:bottom w:val="single" w:sz="4" w:space="0" w:color="auto"/>
            </w:tcBorders>
            <w:shd w:val="clear" w:color="auto" w:fill="auto"/>
            <w:hideMark/>
          </w:tcPr>
          <w:p w14:paraId="211397E7"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T</w:t>
            </w:r>
            <w:r w:rsidRPr="00304ACB">
              <w:rPr>
                <w:rFonts w:ascii="Arial" w:hAnsi="Arial" w:cs="Arial"/>
                <w:sz w:val="20"/>
                <w:szCs w:val="20"/>
                <w:vertAlign w:val="subscript"/>
                <w:lang w:val="en-GB"/>
              </w:rPr>
              <w:t>9</w:t>
            </w:r>
          </w:p>
        </w:tc>
        <w:tc>
          <w:tcPr>
            <w:tcW w:w="2938" w:type="dxa"/>
            <w:tcBorders>
              <w:bottom w:val="single" w:sz="4" w:space="0" w:color="auto"/>
            </w:tcBorders>
            <w:shd w:val="clear" w:color="auto" w:fill="auto"/>
            <w:hideMark/>
          </w:tcPr>
          <w:p w14:paraId="07B73158" w14:textId="77777777" w:rsidR="00281ED0" w:rsidRPr="00117FA4" w:rsidRDefault="00281ED0" w:rsidP="00EA50B4">
            <w:pPr>
              <w:spacing w:line="480" w:lineRule="auto"/>
              <w:jc w:val="center"/>
              <w:rPr>
                <w:rFonts w:ascii="Arial" w:hAnsi="Arial" w:cs="Arial"/>
                <w:sz w:val="20"/>
                <w:szCs w:val="20"/>
              </w:rPr>
            </w:pPr>
            <w:r w:rsidRPr="00117FA4">
              <w:rPr>
                <w:rFonts w:ascii="Arial" w:hAnsi="Arial" w:cs="Arial"/>
                <w:sz w:val="20"/>
                <w:szCs w:val="20"/>
                <w:lang w:val="en-GB"/>
              </w:rPr>
              <w:t>520 g/L AVG</w:t>
            </w:r>
          </w:p>
        </w:tc>
      </w:tr>
      <w:bookmarkEnd w:id="0"/>
    </w:tbl>
    <w:p w14:paraId="26EF45F6" w14:textId="77777777" w:rsidR="00281ED0" w:rsidRPr="00117FA4" w:rsidRDefault="00281ED0" w:rsidP="00EA50B4">
      <w:pPr>
        <w:spacing w:line="480" w:lineRule="auto"/>
        <w:jc w:val="both"/>
        <w:rPr>
          <w:rFonts w:ascii="Arial" w:hAnsi="Arial" w:cs="Arial"/>
          <w:sz w:val="20"/>
          <w:szCs w:val="20"/>
        </w:rPr>
      </w:pPr>
    </w:p>
    <w:p w14:paraId="445BAEF5" w14:textId="77777777" w:rsidR="00C24A8F" w:rsidRPr="00117FA4" w:rsidRDefault="00C24A8F" w:rsidP="00EA50B4">
      <w:pPr>
        <w:spacing w:line="480" w:lineRule="auto"/>
        <w:jc w:val="both"/>
        <w:rPr>
          <w:rFonts w:ascii="Arial" w:hAnsi="Arial" w:cs="Arial"/>
          <w:sz w:val="20"/>
          <w:szCs w:val="20"/>
        </w:rPr>
      </w:pPr>
    </w:p>
    <w:p w14:paraId="0C53B683" w14:textId="77777777" w:rsidR="002F3E41" w:rsidRPr="00117FA4" w:rsidRDefault="002F3E41" w:rsidP="00EA50B4">
      <w:pPr>
        <w:spacing w:line="480" w:lineRule="auto"/>
        <w:jc w:val="both"/>
        <w:rPr>
          <w:rFonts w:ascii="Arial" w:hAnsi="Arial" w:cs="Arial"/>
          <w:sz w:val="20"/>
          <w:szCs w:val="20"/>
        </w:rPr>
      </w:pPr>
    </w:p>
    <w:p w14:paraId="028D7A56" w14:textId="77777777" w:rsidR="00EB30BF" w:rsidRPr="00117FA4" w:rsidRDefault="00EB30BF" w:rsidP="00EA50B4">
      <w:pPr>
        <w:spacing w:line="480" w:lineRule="auto"/>
        <w:jc w:val="both"/>
        <w:rPr>
          <w:rFonts w:ascii="Arial" w:hAnsi="Arial" w:cs="Arial"/>
          <w:sz w:val="20"/>
          <w:szCs w:val="20"/>
        </w:rPr>
      </w:pPr>
    </w:p>
    <w:p w14:paraId="089AF84F" w14:textId="77777777" w:rsidR="001F5A56" w:rsidRPr="00117FA4" w:rsidRDefault="001F5A56" w:rsidP="00EA50B4">
      <w:pPr>
        <w:tabs>
          <w:tab w:val="left" w:pos="2835"/>
        </w:tabs>
        <w:spacing w:line="480" w:lineRule="auto"/>
        <w:jc w:val="center"/>
        <w:rPr>
          <w:rFonts w:ascii="Arial" w:hAnsi="Arial" w:cs="Arial"/>
          <w:sz w:val="20"/>
          <w:szCs w:val="20"/>
        </w:rPr>
      </w:pPr>
    </w:p>
    <w:p w14:paraId="3C34919E" w14:textId="77777777" w:rsidR="002D1986" w:rsidRPr="00117FA4" w:rsidRDefault="002D1986" w:rsidP="00EA50B4">
      <w:pPr>
        <w:tabs>
          <w:tab w:val="left" w:pos="2835"/>
        </w:tabs>
        <w:spacing w:line="480" w:lineRule="auto"/>
        <w:jc w:val="center"/>
        <w:rPr>
          <w:rFonts w:ascii="Arial" w:hAnsi="Arial" w:cs="Arial"/>
          <w:sz w:val="20"/>
          <w:szCs w:val="20"/>
        </w:rPr>
      </w:pPr>
    </w:p>
    <w:p w14:paraId="47C33D98" w14:textId="77777777" w:rsidR="002D1986" w:rsidRPr="00117FA4" w:rsidRDefault="002D1986" w:rsidP="00EA50B4">
      <w:pPr>
        <w:tabs>
          <w:tab w:val="left" w:pos="2835"/>
        </w:tabs>
        <w:spacing w:line="480" w:lineRule="auto"/>
        <w:jc w:val="center"/>
        <w:rPr>
          <w:rFonts w:ascii="Arial" w:hAnsi="Arial" w:cs="Arial"/>
          <w:sz w:val="20"/>
          <w:szCs w:val="20"/>
        </w:rPr>
      </w:pPr>
    </w:p>
    <w:p w14:paraId="281ECDA8" w14:textId="77777777" w:rsidR="002D1986" w:rsidRPr="00117FA4" w:rsidRDefault="002D1986" w:rsidP="00EA50B4">
      <w:pPr>
        <w:tabs>
          <w:tab w:val="left" w:pos="2835"/>
        </w:tabs>
        <w:spacing w:line="480" w:lineRule="auto"/>
        <w:jc w:val="center"/>
        <w:rPr>
          <w:rFonts w:ascii="Arial" w:hAnsi="Arial" w:cs="Arial"/>
          <w:sz w:val="20"/>
          <w:szCs w:val="20"/>
        </w:rPr>
      </w:pPr>
    </w:p>
    <w:p w14:paraId="40C46CEA" w14:textId="77777777" w:rsidR="002D1986" w:rsidRPr="00117FA4" w:rsidRDefault="002D1986" w:rsidP="00435E68">
      <w:pPr>
        <w:tabs>
          <w:tab w:val="left" w:pos="2835"/>
        </w:tabs>
        <w:spacing w:line="480" w:lineRule="auto"/>
        <w:rPr>
          <w:rFonts w:ascii="Arial" w:hAnsi="Arial" w:cs="Arial"/>
          <w:sz w:val="20"/>
          <w:szCs w:val="20"/>
        </w:rPr>
      </w:pPr>
    </w:p>
    <w:p w14:paraId="4A932067" w14:textId="77777777" w:rsidR="00212C0E" w:rsidRPr="00A538DA" w:rsidRDefault="00EB30BF" w:rsidP="00435E68">
      <w:pPr>
        <w:tabs>
          <w:tab w:val="left" w:pos="2835"/>
        </w:tabs>
        <w:spacing w:line="480" w:lineRule="auto"/>
        <w:jc w:val="center"/>
        <w:rPr>
          <w:rFonts w:ascii="Arial" w:hAnsi="Arial" w:cs="Arial"/>
          <w:sz w:val="20"/>
          <w:szCs w:val="20"/>
          <w:vertAlign w:val="superscript"/>
          <w:lang w:val="pt-BR"/>
        </w:rPr>
      </w:pPr>
      <w:r w:rsidRPr="00A538DA">
        <w:rPr>
          <w:rFonts w:ascii="Arial" w:hAnsi="Arial" w:cs="Arial"/>
          <w:sz w:val="20"/>
          <w:szCs w:val="20"/>
          <w:vertAlign w:val="superscript"/>
          <w:lang w:val="pt-BR"/>
        </w:rPr>
        <w:t xml:space="preserve">IAA = Indole-3-Acetic Acid; AVG = </w:t>
      </w:r>
      <w:r w:rsidRPr="00A538DA">
        <w:rPr>
          <w:rFonts w:ascii="Arial" w:hAnsi="Arial" w:cs="Arial"/>
          <w:i/>
          <w:sz w:val="20"/>
          <w:szCs w:val="20"/>
          <w:vertAlign w:val="superscript"/>
          <w:lang w:val="pt-BR"/>
        </w:rPr>
        <w:t>Aloe vera</w:t>
      </w:r>
      <w:r w:rsidRPr="00A538DA">
        <w:rPr>
          <w:rFonts w:ascii="Arial" w:hAnsi="Arial" w:cs="Arial"/>
          <w:sz w:val="20"/>
          <w:szCs w:val="20"/>
          <w:vertAlign w:val="superscript"/>
          <w:lang w:val="pt-BR"/>
        </w:rPr>
        <w:t xml:space="preserve"> gel</w:t>
      </w:r>
    </w:p>
    <w:p w14:paraId="094EEFA1" w14:textId="77777777" w:rsidR="00A17BB7" w:rsidRPr="00A9535A" w:rsidRDefault="00A9535A" w:rsidP="00211550">
      <w:pPr>
        <w:jc w:val="both"/>
        <w:rPr>
          <w:rFonts w:ascii="Arial" w:hAnsi="Arial" w:cs="Arial"/>
          <w:b/>
        </w:rPr>
      </w:pPr>
      <w:r>
        <w:rPr>
          <w:rFonts w:ascii="Arial" w:hAnsi="Arial" w:cs="Arial"/>
          <w:b/>
        </w:rPr>
        <w:t xml:space="preserve">2.5 </w:t>
      </w:r>
      <w:r w:rsidR="00A17BB7" w:rsidRPr="00A9535A">
        <w:rPr>
          <w:rFonts w:ascii="Arial" w:hAnsi="Arial" w:cs="Arial"/>
          <w:b/>
        </w:rPr>
        <w:t>Selection, Sterilization, and Culture of Explants</w:t>
      </w:r>
    </w:p>
    <w:p w14:paraId="344BAFA8" w14:textId="440E5141" w:rsidR="00211550" w:rsidRDefault="00211550" w:rsidP="00211550">
      <w:pPr>
        <w:jc w:val="both"/>
        <w:rPr>
          <w:rFonts w:ascii="Arial" w:hAnsi="Arial" w:cs="Arial"/>
          <w:sz w:val="20"/>
        </w:rPr>
      </w:pPr>
      <w:r w:rsidRPr="00FF6DCB">
        <w:rPr>
          <w:rFonts w:ascii="Arial" w:hAnsi="Arial" w:cs="Arial"/>
          <w:sz w:val="20"/>
        </w:rPr>
        <w:t>Young sour banana ex</w:t>
      </w:r>
      <w:r w:rsidR="00433F15">
        <w:rPr>
          <w:rFonts w:ascii="Arial" w:hAnsi="Arial" w:cs="Arial"/>
          <w:sz w:val="20"/>
        </w:rPr>
        <w:t>-</w:t>
      </w:r>
      <w:r w:rsidRPr="00FF6DCB">
        <w:rPr>
          <w:rFonts w:ascii="Arial" w:hAnsi="Arial" w:cs="Arial"/>
          <w:sz w:val="20"/>
        </w:rPr>
        <w:t>plants were sourced from the collection held at the Plant Tissue Culture Laboratory of the UCIARS. Ex</w:t>
      </w:r>
      <w:r w:rsidR="00433F15">
        <w:rPr>
          <w:rFonts w:ascii="Arial" w:hAnsi="Arial" w:cs="Arial"/>
          <w:sz w:val="20"/>
        </w:rPr>
        <w:t>-</w:t>
      </w:r>
      <w:r w:rsidRPr="00FF6DCB">
        <w:rPr>
          <w:rFonts w:ascii="Arial" w:hAnsi="Arial" w:cs="Arial"/>
          <w:sz w:val="20"/>
        </w:rPr>
        <w:t>plants at the final multiplication stage</w:t>
      </w:r>
      <w:r w:rsidR="00433F15">
        <w:rPr>
          <w:rFonts w:ascii="Arial" w:hAnsi="Arial" w:cs="Arial"/>
          <w:sz w:val="20"/>
        </w:rPr>
        <w:t xml:space="preserve"> (stage 7)</w:t>
      </w:r>
      <w:r w:rsidRPr="00FF6DCB">
        <w:rPr>
          <w:rFonts w:ascii="Arial" w:hAnsi="Arial" w:cs="Arial"/>
          <w:sz w:val="20"/>
        </w:rPr>
        <w:t xml:space="preserve">, and of similar height (0.5 cm) were selected for the experiment. They were then surface sterilized by immersion in pure ethanol for 30 seconds, followed by treatment with 10% sodium hypochlorite for 15 minutes. Residual disinfectant was eliminated by washing the explants three times with </w:t>
      </w:r>
      <w:r w:rsidR="002260D4">
        <w:rPr>
          <w:rFonts w:ascii="Arial" w:hAnsi="Arial" w:cs="Arial"/>
          <w:sz w:val="20"/>
        </w:rPr>
        <w:t>sterile</w:t>
      </w:r>
      <w:r w:rsidRPr="00FF6DCB">
        <w:rPr>
          <w:rFonts w:ascii="Arial" w:hAnsi="Arial" w:cs="Arial"/>
          <w:sz w:val="20"/>
        </w:rPr>
        <w:t xml:space="preserve"> distilled water. All root tissues were excised before transferring the explants to the prepared culture media. The cultures were monitored daily for growth and any signs of contamination.</w:t>
      </w:r>
    </w:p>
    <w:p w14:paraId="69A5E5DF" w14:textId="77777777" w:rsidR="00D23DAD" w:rsidRDefault="00D23DAD" w:rsidP="000665D2">
      <w:pPr>
        <w:keepNext/>
        <w:jc w:val="center"/>
      </w:pPr>
      <w:r>
        <w:rPr>
          <w:rFonts w:ascii="Arial" w:hAnsi="Arial" w:cs="Arial"/>
          <w:noProof/>
          <w:sz w:val="20"/>
        </w:rPr>
        <w:lastRenderedPageBreak/>
        <w:drawing>
          <wp:inline distT="0" distB="0" distL="0" distR="0" wp14:anchorId="3EA125B5" wp14:editId="4561B376">
            <wp:extent cx="1566545" cy="2164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6545" cy="2164080"/>
                    </a:xfrm>
                    <a:prstGeom prst="rect">
                      <a:avLst/>
                    </a:prstGeom>
                    <a:noFill/>
                  </pic:spPr>
                </pic:pic>
              </a:graphicData>
            </a:graphic>
          </wp:inline>
        </w:drawing>
      </w:r>
    </w:p>
    <w:p w14:paraId="744FFA8F" w14:textId="6906ECAA" w:rsidR="00D23DAD" w:rsidRPr="00D23DAD" w:rsidRDefault="00D23DAD" w:rsidP="000665D2">
      <w:pPr>
        <w:pStyle w:val="Caption"/>
        <w:jc w:val="center"/>
        <w:rPr>
          <w:rFonts w:ascii="Arial" w:hAnsi="Arial" w:cs="Arial"/>
          <w:b/>
          <w:i w:val="0"/>
          <w:color w:val="auto"/>
          <w:sz w:val="22"/>
        </w:rPr>
      </w:pPr>
      <w:r w:rsidRPr="00D23DAD">
        <w:rPr>
          <w:rFonts w:ascii="Arial" w:hAnsi="Arial" w:cs="Arial"/>
          <w:b/>
          <w:i w:val="0"/>
          <w:color w:val="auto"/>
          <w:sz w:val="20"/>
        </w:rPr>
        <w:t xml:space="preserve">Fig. </w:t>
      </w:r>
      <w:r w:rsidRPr="00D23DAD">
        <w:rPr>
          <w:rFonts w:ascii="Arial" w:hAnsi="Arial" w:cs="Arial"/>
          <w:b/>
          <w:i w:val="0"/>
          <w:color w:val="auto"/>
          <w:sz w:val="20"/>
        </w:rPr>
        <w:fldChar w:fldCharType="begin"/>
      </w:r>
      <w:r w:rsidRPr="00D23DAD">
        <w:rPr>
          <w:rFonts w:ascii="Arial" w:hAnsi="Arial" w:cs="Arial"/>
          <w:b/>
          <w:i w:val="0"/>
          <w:color w:val="auto"/>
          <w:sz w:val="20"/>
        </w:rPr>
        <w:instrText xml:space="preserve"> SEQ Figure \* ARABIC </w:instrText>
      </w:r>
      <w:r w:rsidRPr="00D23DAD">
        <w:rPr>
          <w:rFonts w:ascii="Arial" w:hAnsi="Arial" w:cs="Arial"/>
          <w:b/>
          <w:i w:val="0"/>
          <w:color w:val="auto"/>
          <w:sz w:val="20"/>
        </w:rPr>
        <w:fldChar w:fldCharType="separate"/>
      </w:r>
      <w:r w:rsidRPr="00D23DAD">
        <w:rPr>
          <w:rFonts w:ascii="Arial" w:hAnsi="Arial" w:cs="Arial"/>
          <w:b/>
          <w:i w:val="0"/>
          <w:noProof/>
          <w:color w:val="auto"/>
          <w:sz w:val="20"/>
        </w:rPr>
        <w:t>1</w:t>
      </w:r>
      <w:r w:rsidRPr="00D23DAD">
        <w:rPr>
          <w:rFonts w:ascii="Arial" w:hAnsi="Arial" w:cs="Arial"/>
          <w:b/>
          <w:i w:val="0"/>
          <w:color w:val="auto"/>
          <w:sz w:val="20"/>
        </w:rPr>
        <w:fldChar w:fldCharType="end"/>
      </w:r>
      <w:r w:rsidRPr="00D23DAD">
        <w:rPr>
          <w:rFonts w:ascii="Arial" w:hAnsi="Arial" w:cs="Arial"/>
          <w:b/>
          <w:i w:val="0"/>
          <w:color w:val="auto"/>
          <w:sz w:val="20"/>
        </w:rPr>
        <w:t>. Sour banana ex</w:t>
      </w:r>
      <w:r w:rsidR="003C520C">
        <w:rPr>
          <w:rFonts w:ascii="Arial" w:hAnsi="Arial" w:cs="Arial"/>
          <w:b/>
          <w:i w:val="0"/>
          <w:color w:val="auto"/>
          <w:sz w:val="20"/>
        </w:rPr>
        <w:t>-</w:t>
      </w:r>
      <w:r w:rsidRPr="00D23DAD">
        <w:rPr>
          <w:rFonts w:ascii="Arial" w:hAnsi="Arial" w:cs="Arial"/>
          <w:b/>
          <w:i w:val="0"/>
          <w:color w:val="auto"/>
          <w:sz w:val="20"/>
        </w:rPr>
        <w:t>plants used in the experiment</w:t>
      </w:r>
    </w:p>
    <w:p w14:paraId="569E9466" w14:textId="77777777" w:rsidR="00EE2595" w:rsidRPr="00A9535A" w:rsidRDefault="00A9535A" w:rsidP="00212C0E">
      <w:pPr>
        <w:rPr>
          <w:rFonts w:ascii="Arial" w:hAnsi="Arial" w:cs="Arial"/>
          <w:b/>
        </w:rPr>
      </w:pPr>
      <w:r w:rsidRPr="00A9535A">
        <w:rPr>
          <w:rFonts w:ascii="Arial" w:hAnsi="Arial" w:cs="Arial"/>
          <w:b/>
        </w:rPr>
        <w:t xml:space="preserve">2.6 </w:t>
      </w:r>
      <w:r w:rsidR="00EE2595" w:rsidRPr="00A9535A">
        <w:rPr>
          <w:rFonts w:ascii="Arial" w:hAnsi="Arial" w:cs="Arial"/>
          <w:b/>
        </w:rPr>
        <w:t>Data collection and analysis</w:t>
      </w:r>
    </w:p>
    <w:p w14:paraId="1CAFFB20" w14:textId="77777777" w:rsidR="00EE2595" w:rsidRPr="00FF6DCB" w:rsidRDefault="00EE2595" w:rsidP="00544539">
      <w:pPr>
        <w:jc w:val="both"/>
        <w:rPr>
          <w:rFonts w:ascii="Arial" w:hAnsi="Arial" w:cs="Arial"/>
          <w:sz w:val="20"/>
        </w:rPr>
      </w:pPr>
      <w:r w:rsidRPr="00FF6DCB">
        <w:rPr>
          <w:rFonts w:ascii="Arial" w:hAnsi="Arial" w:cs="Arial"/>
          <w:sz w:val="20"/>
        </w:rPr>
        <w:t>Number of roots, shoot height (mm), root dry weight (g), and shoot dry weight (g) were recorded.</w:t>
      </w:r>
      <w:r w:rsidR="00E71179" w:rsidRPr="00FF6DCB">
        <w:rPr>
          <w:rFonts w:ascii="Arial" w:hAnsi="Arial" w:cs="Arial"/>
          <w:sz w:val="20"/>
        </w:rPr>
        <w:t xml:space="preserve"> Collected data were subjected to analysis of variance using Minitab statistical software</w:t>
      </w:r>
      <w:r w:rsidR="003C6D3D">
        <w:rPr>
          <w:rFonts w:ascii="Arial" w:hAnsi="Arial" w:cs="Arial"/>
          <w:sz w:val="20"/>
        </w:rPr>
        <w:t xml:space="preserve"> (version 17)</w:t>
      </w:r>
      <w:r w:rsidR="00E71179" w:rsidRPr="00FF6DCB">
        <w:rPr>
          <w:rFonts w:ascii="Arial" w:hAnsi="Arial" w:cs="Arial"/>
          <w:sz w:val="20"/>
        </w:rPr>
        <w:t xml:space="preserve"> and mean separation </w:t>
      </w:r>
      <w:r w:rsidR="00265660" w:rsidRPr="00FF6DCB">
        <w:rPr>
          <w:rFonts w:ascii="Arial" w:hAnsi="Arial" w:cs="Arial"/>
          <w:sz w:val="20"/>
        </w:rPr>
        <w:t xml:space="preserve">was performed </w:t>
      </w:r>
      <w:r w:rsidR="00E71179" w:rsidRPr="00FF6DCB">
        <w:rPr>
          <w:rFonts w:ascii="Arial" w:hAnsi="Arial" w:cs="Arial"/>
          <w:sz w:val="20"/>
        </w:rPr>
        <w:t>using Tukey’</w:t>
      </w:r>
      <w:r w:rsidR="00265660" w:rsidRPr="00FF6DCB">
        <w:rPr>
          <w:rFonts w:ascii="Arial" w:hAnsi="Arial" w:cs="Arial"/>
          <w:sz w:val="20"/>
        </w:rPr>
        <w:t xml:space="preserve">s test, </w:t>
      </w:r>
      <w:r w:rsidR="00E71179" w:rsidRPr="00FF6DCB">
        <w:rPr>
          <w:rFonts w:ascii="Arial" w:hAnsi="Arial" w:cs="Arial"/>
          <w:sz w:val="20"/>
        </w:rPr>
        <w:t>at 5% significance level.</w:t>
      </w:r>
    </w:p>
    <w:p w14:paraId="2641CDF2" w14:textId="77777777" w:rsidR="001126C6" w:rsidRPr="00113E26" w:rsidRDefault="001126C6" w:rsidP="00212C0E">
      <w:pPr>
        <w:rPr>
          <w:rFonts w:ascii="Arial" w:hAnsi="Arial" w:cs="Arial"/>
          <w:b/>
          <w:sz w:val="28"/>
        </w:rPr>
      </w:pPr>
    </w:p>
    <w:p w14:paraId="45869627" w14:textId="77777777" w:rsidR="003A6F3B" w:rsidRPr="00D424B0" w:rsidRDefault="00D424B0" w:rsidP="00212C0E">
      <w:pPr>
        <w:rPr>
          <w:rFonts w:ascii="Arial" w:hAnsi="Arial" w:cs="Arial"/>
          <w:b/>
        </w:rPr>
      </w:pPr>
      <w:r>
        <w:rPr>
          <w:rFonts w:ascii="Arial" w:hAnsi="Arial" w:cs="Arial"/>
          <w:b/>
        </w:rPr>
        <w:t xml:space="preserve">3. </w:t>
      </w:r>
      <w:r w:rsidR="00212C0E" w:rsidRPr="00D424B0">
        <w:rPr>
          <w:rFonts w:ascii="Arial" w:hAnsi="Arial" w:cs="Arial"/>
          <w:b/>
        </w:rPr>
        <w:t>RESULTS AND DISCUSSION</w:t>
      </w:r>
    </w:p>
    <w:p w14:paraId="573B3CD2" w14:textId="77777777" w:rsidR="00D54EA2" w:rsidRPr="00D424B0" w:rsidRDefault="00D424B0" w:rsidP="00BD2A56">
      <w:pPr>
        <w:jc w:val="both"/>
        <w:rPr>
          <w:rFonts w:ascii="Arial" w:hAnsi="Arial" w:cs="Arial"/>
          <w:b/>
        </w:rPr>
      </w:pPr>
      <w:r>
        <w:rPr>
          <w:rFonts w:ascii="Arial" w:hAnsi="Arial" w:cs="Arial"/>
          <w:b/>
        </w:rPr>
        <w:t xml:space="preserve">3.1 </w:t>
      </w:r>
      <w:r w:rsidR="00D54EA2" w:rsidRPr="00D424B0">
        <w:rPr>
          <w:rFonts w:ascii="Arial" w:hAnsi="Arial" w:cs="Arial"/>
          <w:b/>
        </w:rPr>
        <w:t>Number of roots</w:t>
      </w:r>
    </w:p>
    <w:p w14:paraId="16991849" w14:textId="77777777" w:rsidR="00C229A0" w:rsidRDefault="00EB0ECB" w:rsidP="007F65AD">
      <w:pPr>
        <w:jc w:val="both"/>
        <w:rPr>
          <w:rFonts w:ascii="Arial" w:hAnsi="Arial" w:cs="Arial"/>
          <w:sz w:val="20"/>
          <w:szCs w:val="20"/>
        </w:rPr>
      </w:pPr>
      <w:r w:rsidRPr="00D424B0">
        <w:rPr>
          <w:rFonts w:ascii="Arial" w:hAnsi="Arial" w:cs="Arial"/>
          <w:sz w:val="20"/>
          <w:szCs w:val="20"/>
        </w:rPr>
        <w:t>The results pr</w:t>
      </w:r>
      <w:r w:rsidR="001F2069">
        <w:rPr>
          <w:rFonts w:ascii="Arial" w:hAnsi="Arial" w:cs="Arial"/>
          <w:sz w:val="20"/>
          <w:szCs w:val="20"/>
        </w:rPr>
        <w:t>esented in Table 2</w:t>
      </w:r>
      <w:r w:rsidRPr="00D424B0">
        <w:rPr>
          <w:rFonts w:ascii="Arial" w:hAnsi="Arial" w:cs="Arial"/>
          <w:sz w:val="20"/>
          <w:szCs w:val="20"/>
        </w:rPr>
        <w:t xml:space="preserve"> </w:t>
      </w:r>
      <w:r w:rsidR="00B962D5" w:rsidRPr="00D424B0">
        <w:rPr>
          <w:rFonts w:ascii="Arial" w:hAnsi="Arial" w:cs="Arial"/>
          <w:sz w:val="20"/>
          <w:szCs w:val="20"/>
        </w:rPr>
        <w:t xml:space="preserve">indicate </w:t>
      </w:r>
      <w:r w:rsidRPr="00D424B0">
        <w:rPr>
          <w:rFonts w:ascii="Arial" w:hAnsi="Arial" w:cs="Arial"/>
          <w:sz w:val="20"/>
          <w:szCs w:val="20"/>
        </w:rPr>
        <w:t>that the number of roots produced by the sour banana (</w:t>
      </w:r>
      <w:r w:rsidRPr="00221765">
        <w:rPr>
          <w:rFonts w:ascii="Arial" w:hAnsi="Arial" w:cs="Arial"/>
          <w:sz w:val="20"/>
          <w:szCs w:val="20"/>
        </w:rPr>
        <w:t>Mysore AAB</w:t>
      </w:r>
      <w:r w:rsidRPr="00D424B0">
        <w:rPr>
          <w:rFonts w:ascii="Arial" w:hAnsi="Arial" w:cs="Arial"/>
          <w:sz w:val="20"/>
          <w:szCs w:val="20"/>
        </w:rPr>
        <w:t xml:space="preserve">) plantlets varied significantly </w:t>
      </w:r>
      <w:r w:rsidR="003E4BDF" w:rsidRPr="00D424B0">
        <w:rPr>
          <w:rFonts w:ascii="Arial" w:hAnsi="Arial" w:cs="Arial"/>
          <w:sz w:val="20"/>
          <w:szCs w:val="20"/>
        </w:rPr>
        <w:t xml:space="preserve">(p&lt;0.05) </w:t>
      </w:r>
      <w:r w:rsidRPr="00D424B0">
        <w:rPr>
          <w:rFonts w:ascii="Arial" w:hAnsi="Arial" w:cs="Arial"/>
          <w:sz w:val="20"/>
          <w:szCs w:val="20"/>
        </w:rPr>
        <w:t xml:space="preserve">among treatments </w:t>
      </w:r>
      <w:r w:rsidR="003E4BDF" w:rsidRPr="00D424B0">
        <w:rPr>
          <w:rFonts w:ascii="Arial" w:hAnsi="Arial" w:cs="Arial"/>
          <w:sz w:val="20"/>
          <w:szCs w:val="20"/>
        </w:rPr>
        <w:t>from 1</w:t>
      </w:r>
      <w:r w:rsidR="003E4BDF" w:rsidRPr="00D424B0">
        <w:rPr>
          <w:rFonts w:ascii="Arial" w:hAnsi="Arial" w:cs="Arial"/>
          <w:sz w:val="20"/>
          <w:szCs w:val="20"/>
          <w:vertAlign w:val="superscript"/>
        </w:rPr>
        <w:t>st</w:t>
      </w:r>
      <w:r w:rsidR="003E4BDF" w:rsidRPr="00D424B0">
        <w:rPr>
          <w:rFonts w:ascii="Arial" w:hAnsi="Arial" w:cs="Arial"/>
          <w:sz w:val="20"/>
          <w:szCs w:val="20"/>
        </w:rPr>
        <w:t xml:space="preserve"> to 5</w:t>
      </w:r>
      <w:r w:rsidR="003E4BDF" w:rsidRPr="00D424B0">
        <w:rPr>
          <w:rFonts w:ascii="Arial" w:hAnsi="Arial" w:cs="Arial"/>
          <w:sz w:val="20"/>
          <w:szCs w:val="20"/>
          <w:vertAlign w:val="superscript"/>
        </w:rPr>
        <w:t>th</w:t>
      </w:r>
      <w:r w:rsidR="003E4BDF" w:rsidRPr="00D424B0">
        <w:rPr>
          <w:rFonts w:ascii="Arial" w:hAnsi="Arial" w:cs="Arial"/>
          <w:sz w:val="20"/>
          <w:szCs w:val="20"/>
        </w:rPr>
        <w:t xml:space="preserve"> week, while no significant difference </w:t>
      </w:r>
      <w:r w:rsidR="00CB0476" w:rsidRPr="00D424B0">
        <w:rPr>
          <w:rFonts w:ascii="Arial" w:hAnsi="Arial" w:cs="Arial"/>
          <w:sz w:val="20"/>
          <w:szCs w:val="20"/>
        </w:rPr>
        <w:t xml:space="preserve">(p&gt;0.05) </w:t>
      </w:r>
      <w:r w:rsidR="003E4BDF" w:rsidRPr="00D424B0">
        <w:rPr>
          <w:rFonts w:ascii="Arial" w:hAnsi="Arial" w:cs="Arial"/>
          <w:sz w:val="20"/>
          <w:szCs w:val="20"/>
        </w:rPr>
        <w:t>was observed during the 6</w:t>
      </w:r>
      <w:r w:rsidR="003E4BDF" w:rsidRPr="00D424B0">
        <w:rPr>
          <w:rFonts w:ascii="Arial" w:hAnsi="Arial" w:cs="Arial"/>
          <w:sz w:val="20"/>
          <w:szCs w:val="20"/>
          <w:vertAlign w:val="superscript"/>
        </w:rPr>
        <w:t>th</w:t>
      </w:r>
      <w:r w:rsidR="007F65AD" w:rsidRPr="00D424B0">
        <w:rPr>
          <w:rFonts w:ascii="Arial" w:hAnsi="Arial" w:cs="Arial"/>
          <w:sz w:val="20"/>
          <w:szCs w:val="20"/>
        </w:rPr>
        <w:t xml:space="preserve"> week. </w:t>
      </w:r>
      <w:r w:rsidR="008C279F" w:rsidRPr="00D424B0">
        <w:rPr>
          <w:rFonts w:ascii="Arial" w:hAnsi="Arial" w:cs="Arial"/>
          <w:sz w:val="20"/>
          <w:szCs w:val="20"/>
        </w:rPr>
        <w:t>During the first week,</w:t>
      </w:r>
      <w:r w:rsidR="00C229A0" w:rsidRPr="00D424B0">
        <w:rPr>
          <w:rFonts w:ascii="Arial" w:hAnsi="Arial" w:cs="Arial"/>
          <w:sz w:val="20"/>
          <w:szCs w:val="20"/>
        </w:rPr>
        <w:t xml:space="preserve"> T</w:t>
      </w:r>
      <w:r w:rsidR="00C229A0" w:rsidRPr="00E56386">
        <w:rPr>
          <w:rFonts w:ascii="Arial" w:hAnsi="Arial" w:cs="Arial"/>
          <w:sz w:val="20"/>
          <w:szCs w:val="20"/>
          <w:vertAlign w:val="subscript"/>
        </w:rPr>
        <w:t>6</w:t>
      </w:r>
      <w:r w:rsidR="00C229A0" w:rsidRPr="00D424B0">
        <w:rPr>
          <w:rFonts w:ascii="Arial" w:hAnsi="Arial" w:cs="Arial"/>
          <w:sz w:val="20"/>
          <w:szCs w:val="20"/>
        </w:rPr>
        <w:t xml:space="preserve"> showed a marginally higher value, although not significantly different from the rest of the treatments except for T</w:t>
      </w:r>
      <w:r w:rsidR="00C229A0" w:rsidRPr="00C538D7">
        <w:rPr>
          <w:rFonts w:ascii="Arial" w:hAnsi="Arial" w:cs="Arial"/>
          <w:sz w:val="20"/>
          <w:szCs w:val="20"/>
          <w:vertAlign w:val="subscript"/>
        </w:rPr>
        <w:t>7</w:t>
      </w:r>
      <w:r w:rsidR="008C279F" w:rsidRPr="00D424B0">
        <w:rPr>
          <w:rFonts w:ascii="Arial" w:hAnsi="Arial" w:cs="Arial"/>
          <w:sz w:val="20"/>
          <w:szCs w:val="20"/>
        </w:rPr>
        <w:t xml:space="preserve">. The early development of roots is a key sign of how effectively explants adapt to </w:t>
      </w:r>
      <w:r w:rsidR="00924693">
        <w:rPr>
          <w:rFonts w:ascii="Arial" w:hAnsi="Arial" w:cs="Arial"/>
          <w:i/>
          <w:sz w:val="20"/>
          <w:szCs w:val="20"/>
        </w:rPr>
        <w:t>in-</w:t>
      </w:r>
      <w:r w:rsidR="008C279F" w:rsidRPr="00901B18">
        <w:rPr>
          <w:rFonts w:ascii="Arial" w:hAnsi="Arial" w:cs="Arial"/>
          <w:i/>
          <w:sz w:val="20"/>
          <w:szCs w:val="20"/>
        </w:rPr>
        <w:t>vitro</w:t>
      </w:r>
      <w:r w:rsidR="008C279F" w:rsidRPr="00D424B0">
        <w:rPr>
          <w:rFonts w:ascii="Arial" w:hAnsi="Arial" w:cs="Arial"/>
          <w:sz w:val="20"/>
          <w:szCs w:val="20"/>
        </w:rPr>
        <w:t xml:space="preserve"> environments.</w:t>
      </w:r>
      <w:r w:rsidR="00003162" w:rsidRPr="00D424B0">
        <w:rPr>
          <w:rFonts w:ascii="Arial" w:hAnsi="Arial" w:cs="Arial"/>
          <w:sz w:val="20"/>
          <w:szCs w:val="20"/>
        </w:rPr>
        <w:t xml:space="preserve"> </w:t>
      </w:r>
      <w:r w:rsidR="00BD2A56" w:rsidRPr="00D424B0">
        <w:rPr>
          <w:rFonts w:ascii="Arial" w:hAnsi="Arial" w:cs="Arial"/>
          <w:sz w:val="20"/>
          <w:szCs w:val="20"/>
        </w:rPr>
        <w:t>Although the number of roots consistently increased b</w:t>
      </w:r>
      <w:r w:rsidR="00003162" w:rsidRPr="00D424B0">
        <w:rPr>
          <w:rFonts w:ascii="Arial" w:hAnsi="Arial" w:cs="Arial"/>
          <w:sz w:val="20"/>
          <w:szCs w:val="20"/>
        </w:rPr>
        <w:t xml:space="preserve">etween </w:t>
      </w:r>
      <w:r w:rsidR="00094F95" w:rsidRPr="00D424B0">
        <w:rPr>
          <w:rFonts w:ascii="Arial" w:hAnsi="Arial" w:cs="Arial"/>
          <w:sz w:val="20"/>
          <w:szCs w:val="20"/>
        </w:rPr>
        <w:t>2</w:t>
      </w:r>
      <w:r w:rsidR="00094F95" w:rsidRPr="00D424B0">
        <w:rPr>
          <w:rFonts w:ascii="Arial" w:hAnsi="Arial" w:cs="Arial"/>
          <w:sz w:val="20"/>
          <w:szCs w:val="20"/>
          <w:vertAlign w:val="superscript"/>
        </w:rPr>
        <w:t>nd</w:t>
      </w:r>
      <w:r w:rsidR="00094F95" w:rsidRPr="00D424B0">
        <w:rPr>
          <w:rFonts w:ascii="Arial" w:hAnsi="Arial" w:cs="Arial"/>
          <w:sz w:val="20"/>
          <w:szCs w:val="20"/>
        </w:rPr>
        <w:t xml:space="preserve"> and 5</w:t>
      </w:r>
      <w:r w:rsidR="00094F95" w:rsidRPr="00D424B0">
        <w:rPr>
          <w:rFonts w:ascii="Arial" w:hAnsi="Arial" w:cs="Arial"/>
          <w:sz w:val="20"/>
          <w:szCs w:val="20"/>
          <w:vertAlign w:val="superscript"/>
        </w:rPr>
        <w:t>th</w:t>
      </w:r>
      <w:r w:rsidR="00094F95" w:rsidRPr="00D424B0">
        <w:rPr>
          <w:rFonts w:ascii="Arial" w:hAnsi="Arial" w:cs="Arial"/>
          <w:sz w:val="20"/>
          <w:szCs w:val="20"/>
        </w:rPr>
        <w:t xml:space="preserve"> weeks</w:t>
      </w:r>
      <w:r w:rsidR="00003162" w:rsidRPr="00D424B0">
        <w:rPr>
          <w:rFonts w:ascii="Arial" w:hAnsi="Arial" w:cs="Arial"/>
          <w:sz w:val="20"/>
          <w:szCs w:val="20"/>
        </w:rPr>
        <w:t xml:space="preserve">, </w:t>
      </w:r>
      <w:r w:rsidR="00BD2A56" w:rsidRPr="00D424B0">
        <w:rPr>
          <w:rFonts w:ascii="Arial" w:hAnsi="Arial" w:cs="Arial"/>
          <w:sz w:val="20"/>
          <w:szCs w:val="20"/>
        </w:rPr>
        <w:t>by the end of the 6</w:t>
      </w:r>
      <w:r w:rsidR="00BD2A56" w:rsidRPr="00D424B0">
        <w:rPr>
          <w:rFonts w:ascii="Arial" w:hAnsi="Arial" w:cs="Arial"/>
          <w:sz w:val="20"/>
          <w:szCs w:val="20"/>
          <w:vertAlign w:val="superscript"/>
        </w:rPr>
        <w:t>th</w:t>
      </w:r>
      <w:r w:rsidR="00BD2A56" w:rsidRPr="00D424B0">
        <w:rPr>
          <w:rFonts w:ascii="Arial" w:hAnsi="Arial" w:cs="Arial"/>
          <w:sz w:val="20"/>
          <w:szCs w:val="20"/>
        </w:rPr>
        <w:t xml:space="preserve"> week, there was no significan</w:t>
      </w:r>
      <w:r w:rsidR="00501894">
        <w:rPr>
          <w:rFonts w:ascii="Arial" w:hAnsi="Arial" w:cs="Arial"/>
          <w:sz w:val="20"/>
          <w:szCs w:val="20"/>
        </w:rPr>
        <w:t>t difference (p&gt;0.05) observed</w:t>
      </w:r>
      <w:r w:rsidR="002629A3" w:rsidRPr="00D424B0">
        <w:rPr>
          <w:rFonts w:ascii="Arial" w:hAnsi="Arial" w:cs="Arial"/>
          <w:sz w:val="20"/>
          <w:szCs w:val="20"/>
        </w:rPr>
        <w:t xml:space="preserve"> among the treatments, suggesting that AVG could be a suitable alternative to commercial IAA.</w:t>
      </w:r>
      <w:r w:rsidR="00843916" w:rsidRPr="00D424B0">
        <w:rPr>
          <w:rFonts w:ascii="Arial" w:hAnsi="Arial" w:cs="Arial"/>
          <w:sz w:val="20"/>
          <w:szCs w:val="20"/>
        </w:rPr>
        <w:t xml:space="preserve"> </w:t>
      </w:r>
      <w:r w:rsidR="00CE296F" w:rsidRPr="00D424B0">
        <w:rPr>
          <w:rFonts w:ascii="Arial" w:hAnsi="Arial" w:cs="Arial"/>
          <w:sz w:val="20"/>
          <w:szCs w:val="20"/>
        </w:rPr>
        <w:t xml:space="preserve">Previous research conducted </w:t>
      </w:r>
      <w:r w:rsidR="00914224" w:rsidRPr="00D424B0">
        <w:rPr>
          <w:rFonts w:ascii="Arial" w:hAnsi="Arial" w:cs="Arial"/>
          <w:sz w:val="20"/>
          <w:szCs w:val="20"/>
        </w:rPr>
        <w:t xml:space="preserve">by Kumari </w:t>
      </w:r>
      <w:r w:rsidR="00914224" w:rsidRPr="00ED1D6E">
        <w:rPr>
          <w:rFonts w:ascii="Arial" w:hAnsi="Arial" w:cs="Arial"/>
          <w:i/>
          <w:sz w:val="20"/>
          <w:szCs w:val="20"/>
        </w:rPr>
        <w:t>et al</w:t>
      </w:r>
      <w:r w:rsidR="00914224" w:rsidRPr="00D424B0">
        <w:rPr>
          <w:rFonts w:ascii="Arial" w:hAnsi="Arial" w:cs="Arial"/>
          <w:sz w:val="20"/>
          <w:szCs w:val="20"/>
        </w:rPr>
        <w:t xml:space="preserve">. (2023) </w:t>
      </w:r>
      <w:r w:rsidR="00CE296F" w:rsidRPr="00D424B0">
        <w:rPr>
          <w:rFonts w:ascii="Arial" w:hAnsi="Arial" w:cs="Arial"/>
          <w:sz w:val="20"/>
          <w:szCs w:val="20"/>
        </w:rPr>
        <w:t xml:space="preserve">on the impact of </w:t>
      </w:r>
      <w:r w:rsidR="00F07B75" w:rsidRPr="00F07B75">
        <w:rPr>
          <w:rFonts w:ascii="Arial" w:hAnsi="Arial" w:cs="Arial"/>
          <w:i/>
          <w:sz w:val="20"/>
          <w:szCs w:val="20"/>
        </w:rPr>
        <w:t>A</w:t>
      </w:r>
      <w:r w:rsidR="00CE296F" w:rsidRPr="00F07B75">
        <w:rPr>
          <w:rFonts w:ascii="Arial" w:hAnsi="Arial" w:cs="Arial"/>
          <w:i/>
          <w:sz w:val="20"/>
          <w:szCs w:val="20"/>
        </w:rPr>
        <w:t>loe vera</w:t>
      </w:r>
      <w:r w:rsidR="00CE296F" w:rsidRPr="00D424B0">
        <w:rPr>
          <w:rFonts w:ascii="Arial" w:hAnsi="Arial" w:cs="Arial"/>
          <w:sz w:val="20"/>
          <w:szCs w:val="20"/>
        </w:rPr>
        <w:t xml:space="preserve"> gel extract</w:t>
      </w:r>
      <w:r w:rsidR="00B01631" w:rsidRPr="00D424B0">
        <w:rPr>
          <w:rFonts w:ascii="Arial" w:hAnsi="Arial" w:cs="Arial"/>
          <w:sz w:val="20"/>
          <w:szCs w:val="20"/>
        </w:rPr>
        <w:t xml:space="preserve"> (AVE)</w:t>
      </w:r>
      <w:r w:rsidR="00CE296F" w:rsidRPr="00D424B0">
        <w:rPr>
          <w:rFonts w:ascii="Arial" w:hAnsi="Arial" w:cs="Arial"/>
          <w:sz w:val="20"/>
          <w:szCs w:val="20"/>
        </w:rPr>
        <w:t xml:space="preserve"> on the tissue culture of orchids </w:t>
      </w:r>
      <w:r w:rsidR="005C2B43" w:rsidRPr="00D424B0">
        <w:rPr>
          <w:rFonts w:ascii="Arial" w:hAnsi="Arial" w:cs="Arial"/>
          <w:sz w:val="20"/>
          <w:szCs w:val="20"/>
        </w:rPr>
        <w:t xml:space="preserve">grown </w:t>
      </w:r>
      <w:r w:rsidR="003361A3" w:rsidRPr="00D424B0">
        <w:rPr>
          <w:rFonts w:ascii="Arial" w:hAnsi="Arial" w:cs="Arial"/>
          <w:sz w:val="20"/>
          <w:szCs w:val="20"/>
        </w:rPr>
        <w:t xml:space="preserve">on Knudson medium (KNC) </w:t>
      </w:r>
      <w:r w:rsidR="00CE296F" w:rsidRPr="00D424B0">
        <w:rPr>
          <w:rFonts w:ascii="Arial" w:hAnsi="Arial" w:cs="Arial"/>
          <w:sz w:val="20"/>
          <w:szCs w:val="20"/>
        </w:rPr>
        <w:t>have produc</w:t>
      </w:r>
      <w:r w:rsidR="0018288C" w:rsidRPr="00D424B0">
        <w:rPr>
          <w:rFonts w:ascii="Arial" w:hAnsi="Arial" w:cs="Arial"/>
          <w:sz w:val="20"/>
          <w:szCs w:val="20"/>
        </w:rPr>
        <w:t xml:space="preserve">ed a higher plantlet height in </w:t>
      </w:r>
      <w:r w:rsidR="0018288C" w:rsidRPr="00D424B0">
        <w:rPr>
          <w:rFonts w:ascii="Arial" w:hAnsi="Arial" w:cs="Arial"/>
          <w:i/>
          <w:sz w:val="20"/>
          <w:szCs w:val="20"/>
        </w:rPr>
        <w:t>Aloe ve</w:t>
      </w:r>
      <w:r w:rsidR="00CE296F" w:rsidRPr="00D424B0">
        <w:rPr>
          <w:rFonts w:ascii="Arial" w:hAnsi="Arial" w:cs="Arial"/>
          <w:i/>
          <w:sz w:val="20"/>
          <w:szCs w:val="20"/>
        </w:rPr>
        <w:t>ra</w:t>
      </w:r>
      <w:r w:rsidR="00CE296F" w:rsidRPr="00D424B0">
        <w:rPr>
          <w:rFonts w:ascii="Arial" w:hAnsi="Arial" w:cs="Arial"/>
          <w:sz w:val="20"/>
          <w:szCs w:val="20"/>
        </w:rPr>
        <w:t xml:space="preserve"> gel treate</w:t>
      </w:r>
      <w:r w:rsidR="00B01631" w:rsidRPr="00D424B0">
        <w:rPr>
          <w:rFonts w:ascii="Arial" w:hAnsi="Arial" w:cs="Arial"/>
          <w:sz w:val="20"/>
          <w:szCs w:val="20"/>
        </w:rPr>
        <w:t>d media (9 KNC: 1 AVE treatment and 7 KNC: 3 AVE treatment) compared to the control (</w:t>
      </w:r>
      <w:r w:rsidR="003361A3" w:rsidRPr="00D424B0">
        <w:rPr>
          <w:rFonts w:ascii="Arial" w:hAnsi="Arial" w:cs="Arial"/>
          <w:sz w:val="20"/>
          <w:szCs w:val="20"/>
        </w:rPr>
        <w:t>KNC</w:t>
      </w:r>
      <w:r w:rsidR="00B01631" w:rsidRPr="00D424B0">
        <w:rPr>
          <w:rFonts w:ascii="Arial" w:hAnsi="Arial" w:cs="Arial"/>
          <w:sz w:val="20"/>
          <w:szCs w:val="20"/>
        </w:rPr>
        <w:t xml:space="preserve"> only), </w:t>
      </w:r>
      <w:r w:rsidR="007149B0" w:rsidRPr="00D424B0">
        <w:rPr>
          <w:rFonts w:ascii="Arial" w:hAnsi="Arial" w:cs="Arial"/>
          <w:sz w:val="20"/>
          <w:szCs w:val="20"/>
        </w:rPr>
        <w:t>emphasizing</w:t>
      </w:r>
      <w:r w:rsidR="00B01631" w:rsidRPr="00D424B0">
        <w:rPr>
          <w:rFonts w:ascii="Arial" w:hAnsi="Arial" w:cs="Arial"/>
          <w:sz w:val="20"/>
          <w:szCs w:val="20"/>
        </w:rPr>
        <w:t xml:space="preserve"> the </w:t>
      </w:r>
      <w:r w:rsidR="007149B0" w:rsidRPr="00D424B0">
        <w:rPr>
          <w:rFonts w:ascii="Arial" w:hAnsi="Arial" w:cs="Arial"/>
          <w:sz w:val="20"/>
          <w:szCs w:val="20"/>
        </w:rPr>
        <w:t>possible advantages</w:t>
      </w:r>
      <w:r w:rsidR="00B01631" w:rsidRPr="00D424B0">
        <w:rPr>
          <w:rFonts w:ascii="Arial" w:hAnsi="Arial" w:cs="Arial"/>
          <w:sz w:val="20"/>
          <w:szCs w:val="20"/>
        </w:rPr>
        <w:t xml:space="preserve"> of </w:t>
      </w:r>
      <w:r w:rsidR="007149B0" w:rsidRPr="00D424B0">
        <w:rPr>
          <w:rFonts w:ascii="Arial" w:hAnsi="Arial" w:cs="Arial"/>
          <w:sz w:val="20"/>
          <w:szCs w:val="20"/>
        </w:rPr>
        <w:t>AVE</w:t>
      </w:r>
      <w:r w:rsidR="00B01631" w:rsidRPr="00D424B0">
        <w:rPr>
          <w:rFonts w:ascii="Arial" w:hAnsi="Arial" w:cs="Arial"/>
          <w:sz w:val="20"/>
          <w:szCs w:val="20"/>
        </w:rPr>
        <w:t xml:space="preserve"> supplementation, </w:t>
      </w:r>
      <w:r w:rsidR="007149B0" w:rsidRPr="00D424B0">
        <w:rPr>
          <w:rFonts w:ascii="Arial" w:hAnsi="Arial" w:cs="Arial"/>
          <w:sz w:val="20"/>
          <w:szCs w:val="20"/>
        </w:rPr>
        <w:t>especially</w:t>
      </w:r>
      <w:r w:rsidR="00B01631" w:rsidRPr="00D424B0">
        <w:rPr>
          <w:rFonts w:ascii="Arial" w:hAnsi="Arial" w:cs="Arial"/>
          <w:sz w:val="20"/>
          <w:szCs w:val="20"/>
        </w:rPr>
        <w:t xml:space="preserve"> in the early stages</w:t>
      </w:r>
      <w:r w:rsidR="0018288C" w:rsidRPr="00D424B0">
        <w:rPr>
          <w:rFonts w:ascii="Arial" w:hAnsi="Arial" w:cs="Arial"/>
          <w:sz w:val="20"/>
          <w:szCs w:val="20"/>
        </w:rPr>
        <w:t xml:space="preserve"> of orchid growth.</w:t>
      </w:r>
    </w:p>
    <w:p w14:paraId="0A4573C0" w14:textId="77777777" w:rsidR="004F4E64" w:rsidRPr="00D424B0" w:rsidRDefault="004F4E64" w:rsidP="007F65AD">
      <w:pPr>
        <w:jc w:val="both"/>
        <w:rPr>
          <w:rFonts w:ascii="Arial" w:hAnsi="Arial" w:cs="Arial"/>
          <w:sz w:val="20"/>
          <w:szCs w:val="20"/>
        </w:rPr>
      </w:pPr>
    </w:p>
    <w:p w14:paraId="25764E50" w14:textId="77777777" w:rsidR="00D678F3" w:rsidRPr="00D424B0" w:rsidRDefault="00D678F3" w:rsidP="001950F7">
      <w:pPr>
        <w:pStyle w:val="Caption"/>
        <w:keepNext/>
        <w:spacing w:line="480" w:lineRule="auto"/>
        <w:jc w:val="center"/>
        <w:rPr>
          <w:rFonts w:ascii="Arial" w:hAnsi="Arial" w:cs="Arial"/>
          <w:b/>
          <w:i w:val="0"/>
          <w:color w:val="000000" w:themeColor="text1"/>
          <w:sz w:val="20"/>
          <w:szCs w:val="20"/>
        </w:rPr>
      </w:pPr>
      <w:r w:rsidRPr="00D424B0">
        <w:rPr>
          <w:rFonts w:ascii="Arial" w:hAnsi="Arial" w:cs="Arial"/>
          <w:b/>
          <w:i w:val="0"/>
          <w:color w:val="000000" w:themeColor="text1"/>
          <w:sz w:val="20"/>
          <w:szCs w:val="20"/>
        </w:rPr>
        <w:t xml:space="preserve">Table </w:t>
      </w:r>
      <w:r w:rsidR="001F2069">
        <w:rPr>
          <w:rFonts w:ascii="Arial" w:hAnsi="Arial" w:cs="Arial"/>
          <w:b/>
          <w:i w:val="0"/>
          <w:color w:val="000000" w:themeColor="text1"/>
          <w:sz w:val="20"/>
          <w:szCs w:val="20"/>
        </w:rPr>
        <w:t>2</w:t>
      </w:r>
      <w:r w:rsidRPr="00D424B0">
        <w:rPr>
          <w:rFonts w:ascii="Arial" w:hAnsi="Arial" w:cs="Arial"/>
          <w:b/>
          <w:i w:val="0"/>
          <w:color w:val="000000" w:themeColor="text1"/>
          <w:sz w:val="20"/>
          <w:szCs w:val="20"/>
        </w:rPr>
        <w:t xml:space="preserve">. Effect of different treatments on the </w:t>
      </w:r>
      <w:r w:rsidR="00F160CD" w:rsidRPr="00D424B0">
        <w:rPr>
          <w:rFonts w:ascii="Arial" w:hAnsi="Arial" w:cs="Arial"/>
          <w:b/>
          <w:i w:val="0"/>
          <w:color w:val="000000" w:themeColor="text1"/>
          <w:sz w:val="20"/>
          <w:szCs w:val="20"/>
        </w:rPr>
        <w:t>number of r</w:t>
      </w:r>
      <w:r w:rsidRPr="00D424B0">
        <w:rPr>
          <w:rFonts w:ascii="Arial" w:hAnsi="Arial" w:cs="Arial"/>
          <w:b/>
          <w:i w:val="0"/>
          <w:color w:val="000000" w:themeColor="text1"/>
          <w:sz w:val="20"/>
          <w:szCs w:val="20"/>
        </w:rPr>
        <w:t>oots</w:t>
      </w:r>
      <w:r w:rsidR="00585510" w:rsidRPr="00D424B0">
        <w:rPr>
          <w:rFonts w:ascii="Arial" w:hAnsi="Arial" w:cs="Arial"/>
          <w:b/>
          <w:i w:val="0"/>
          <w:color w:val="000000" w:themeColor="text1"/>
          <w:sz w:val="20"/>
          <w:szCs w:val="20"/>
        </w:rPr>
        <w:t xml:space="preserve"> </w:t>
      </w:r>
      <w:r w:rsidR="00C11B55">
        <w:rPr>
          <w:rFonts w:ascii="Arial" w:hAnsi="Arial" w:cs="Arial"/>
          <w:b/>
          <w:i w:val="0"/>
          <w:color w:val="000000" w:themeColor="text1"/>
          <w:sz w:val="20"/>
          <w:szCs w:val="20"/>
        </w:rPr>
        <w:t xml:space="preserve">of </w:t>
      </w:r>
      <w:r w:rsidR="00C11B55" w:rsidRPr="00221765">
        <w:rPr>
          <w:rFonts w:ascii="Arial" w:hAnsi="Arial" w:cs="Arial"/>
          <w:b/>
          <w:i w:val="0"/>
          <w:color w:val="000000" w:themeColor="text1"/>
          <w:sz w:val="20"/>
          <w:szCs w:val="20"/>
        </w:rPr>
        <w:t>Mysore AAB</w:t>
      </w:r>
      <w:r w:rsidR="00C11B55">
        <w:rPr>
          <w:rFonts w:ascii="Arial" w:hAnsi="Arial" w:cs="Arial"/>
          <w:b/>
          <w:i w:val="0"/>
          <w:color w:val="000000" w:themeColor="text1"/>
          <w:sz w:val="20"/>
          <w:szCs w:val="20"/>
        </w:rPr>
        <w:t xml:space="preserve"> banana</w:t>
      </w:r>
    </w:p>
    <w:tbl>
      <w:tblPr>
        <w:tblStyle w:val="ListTable1Light-Accent31"/>
        <w:tblpPr w:leftFromText="180" w:rightFromText="180" w:vertAnchor="text" w:horzAnchor="margin" w:tblpY="89"/>
        <w:tblW w:w="9638" w:type="dxa"/>
        <w:tblLook w:val="0600" w:firstRow="0" w:lastRow="0" w:firstColumn="0" w:lastColumn="0" w:noHBand="1" w:noVBand="1"/>
      </w:tblPr>
      <w:tblGrid>
        <w:gridCol w:w="1504"/>
        <w:gridCol w:w="1307"/>
        <w:gridCol w:w="1338"/>
        <w:gridCol w:w="1384"/>
        <w:gridCol w:w="1490"/>
        <w:gridCol w:w="1338"/>
        <w:gridCol w:w="1277"/>
      </w:tblGrid>
      <w:tr w:rsidR="00AA6990" w:rsidRPr="00D424B0" w14:paraId="01FFBAC4" w14:textId="77777777" w:rsidTr="00AA6990">
        <w:trPr>
          <w:trHeight w:val="332"/>
        </w:trPr>
        <w:tc>
          <w:tcPr>
            <w:tcW w:w="1504" w:type="dxa"/>
            <w:tcBorders>
              <w:top w:val="single" w:sz="4" w:space="0" w:color="auto"/>
              <w:bottom w:val="single" w:sz="4" w:space="0" w:color="auto"/>
            </w:tcBorders>
            <w:hideMark/>
          </w:tcPr>
          <w:p w14:paraId="46A72A6E"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Treatment</w:t>
            </w:r>
          </w:p>
        </w:tc>
        <w:tc>
          <w:tcPr>
            <w:tcW w:w="1307" w:type="dxa"/>
            <w:tcBorders>
              <w:top w:val="single" w:sz="4" w:space="0" w:color="auto"/>
              <w:bottom w:val="single" w:sz="4" w:space="0" w:color="auto"/>
            </w:tcBorders>
            <w:hideMark/>
          </w:tcPr>
          <w:p w14:paraId="16138FDC"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01</w:t>
            </w:r>
          </w:p>
        </w:tc>
        <w:tc>
          <w:tcPr>
            <w:tcW w:w="1338" w:type="dxa"/>
            <w:tcBorders>
              <w:top w:val="single" w:sz="4" w:space="0" w:color="auto"/>
              <w:bottom w:val="single" w:sz="4" w:space="0" w:color="auto"/>
            </w:tcBorders>
            <w:hideMark/>
          </w:tcPr>
          <w:p w14:paraId="0782B2DB"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02</w:t>
            </w:r>
          </w:p>
        </w:tc>
        <w:tc>
          <w:tcPr>
            <w:tcW w:w="1384" w:type="dxa"/>
            <w:tcBorders>
              <w:top w:val="single" w:sz="4" w:space="0" w:color="auto"/>
              <w:bottom w:val="single" w:sz="4" w:space="0" w:color="auto"/>
            </w:tcBorders>
            <w:hideMark/>
          </w:tcPr>
          <w:p w14:paraId="3C143D6C"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03</w:t>
            </w:r>
          </w:p>
        </w:tc>
        <w:tc>
          <w:tcPr>
            <w:tcW w:w="1490" w:type="dxa"/>
            <w:tcBorders>
              <w:top w:val="single" w:sz="4" w:space="0" w:color="auto"/>
              <w:bottom w:val="single" w:sz="4" w:space="0" w:color="auto"/>
            </w:tcBorders>
            <w:hideMark/>
          </w:tcPr>
          <w:p w14:paraId="6F85251C"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04</w:t>
            </w:r>
          </w:p>
        </w:tc>
        <w:tc>
          <w:tcPr>
            <w:tcW w:w="1338" w:type="dxa"/>
            <w:tcBorders>
              <w:top w:val="single" w:sz="4" w:space="0" w:color="auto"/>
              <w:bottom w:val="single" w:sz="4" w:space="0" w:color="auto"/>
            </w:tcBorders>
            <w:hideMark/>
          </w:tcPr>
          <w:p w14:paraId="61ED8AF2"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05</w:t>
            </w:r>
          </w:p>
        </w:tc>
        <w:tc>
          <w:tcPr>
            <w:tcW w:w="1277" w:type="dxa"/>
            <w:tcBorders>
              <w:top w:val="single" w:sz="4" w:space="0" w:color="auto"/>
              <w:bottom w:val="single" w:sz="4" w:space="0" w:color="auto"/>
            </w:tcBorders>
            <w:hideMark/>
          </w:tcPr>
          <w:p w14:paraId="70F855C8" w14:textId="77777777" w:rsidR="00AA6990" w:rsidRPr="00D424B0" w:rsidRDefault="00AA6990" w:rsidP="001950F7">
            <w:pPr>
              <w:spacing w:line="480" w:lineRule="auto"/>
              <w:jc w:val="center"/>
              <w:rPr>
                <w:rFonts w:ascii="Arial" w:hAnsi="Arial" w:cs="Arial"/>
                <w:b/>
                <w:bCs/>
                <w:sz w:val="20"/>
                <w:szCs w:val="20"/>
              </w:rPr>
            </w:pPr>
            <w:r w:rsidRPr="00D424B0">
              <w:rPr>
                <w:rFonts w:ascii="Arial" w:hAnsi="Arial" w:cs="Arial"/>
                <w:b/>
                <w:bCs/>
                <w:sz w:val="20"/>
                <w:szCs w:val="20"/>
                <w:lang w:val="en-GB"/>
              </w:rPr>
              <w:t>Week 06</w:t>
            </w:r>
          </w:p>
        </w:tc>
      </w:tr>
      <w:tr w:rsidR="00AA6990" w:rsidRPr="00D424B0" w14:paraId="454CFDD5" w14:textId="77777777" w:rsidTr="00AA6990">
        <w:trPr>
          <w:trHeight w:val="332"/>
        </w:trPr>
        <w:tc>
          <w:tcPr>
            <w:tcW w:w="1504" w:type="dxa"/>
            <w:tcBorders>
              <w:top w:val="single" w:sz="4" w:space="0" w:color="auto"/>
            </w:tcBorders>
            <w:hideMark/>
          </w:tcPr>
          <w:p w14:paraId="4AACB443" w14:textId="77777777" w:rsidR="00AA6990" w:rsidRPr="00D424B0" w:rsidRDefault="00740FBA"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1</w:t>
            </w:r>
          </w:p>
        </w:tc>
        <w:tc>
          <w:tcPr>
            <w:tcW w:w="1307" w:type="dxa"/>
            <w:tcBorders>
              <w:top w:val="single" w:sz="4" w:space="0" w:color="auto"/>
            </w:tcBorders>
            <w:hideMark/>
          </w:tcPr>
          <w:p w14:paraId="5E8C5DFC"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ab</w:t>
            </w:r>
          </w:p>
        </w:tc>
        <w:tc>
          <w:tcPr>
            <w:tcW w:w="1338" w:type="dxa"/>
            <w:tcBorders>
              <w:top w:val="single" w:sz="4" w:space="0" w:color="auto"/>
            </w:tcBorders>
            <w:hideMark/>
          </w:tcPr>
          <w:p w14:paraId="49FE6FC0"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3.6 </w:t>
            </w:r>
            <w:r w:rsidRPr="00D424B0">
              <w:rPr>
                <w:rFonts w:ascii="Arial" w:hAnsi="Arial" w:cs="Arial"/>
                <w:bCs/>
                <w:sz w:val="20"/>
                <w:szCs w:val="20"/>
                <w:vertAlign w:val="superscript"/>
                <w:lang w:val="en-GB"/>
              </w:rPr>
              <w:t>a</w:t>
            </w:r>
          </w:p>
        </w:tc>
        <w:tc>
          <w:tcPr>
            <w:tcW w:w="1384" w:type="dxa"/>
            <w:tcBorders>
              <w:top w:val="single" w:sz="4" w:space="0" w:color="auto"/>
            </w:tcBorders>
            <w:hideMark/>
          </w:tcPr>
          <w:p w14:paraId="4112057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4.9 </w:t>
            </w:r>
            <w:r w:rsidRPr="00D424B0">
              <w:rPr>
                <w:rFonts w:ascii="Arial" w:hAnsi="Arial" w:cs="Arial"/>
                <w:bCs/>
                <w:sz w:val="20"/>
                <w:szCs w:val="20"/>
                <w:vertAlign w:val="superscript"/>
                <w:lang w:val="en-GB"/>
              </w:rPr>
              <w:t>a</w:t>
            </w:r>
          </w:p>
        </w:tc>
        <w:tc>
          <w:tcPr>
            <w:tcW w:w="1490" w:type="dxa"/>
            <w:tcBorders>
              <w:top w:val="single" w:sz="4" w:space="0" w:color="auto"/>
            </w:tcBorders>
            <w:hideMark/>
          </w:tcPr>
          <w:p w14:paraId="6B68BBE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5.9 </w:t>
            </w:r>
            <w:r w:rsidRPr="00D424B0">
              <w:rPr>
                <w:rFonts w:ascii="Arial" w:hAnsi="Arial" w:cs="Arial"/>
                <w:bCs/>
                <w:sz w:val="20"/>
                <w:szCs w:val="20"/>
                <w:vertAlign w:val="superscript"/>
                <w:lang w:val="en-GB"/>
              </w:rPr>
              <w:t>ab</w:t>
            </w:r>
          </w:p>
        </w:tc>
        <w:tc>
          <w:tcPr>
            <w:tcW w:w="1338" w:type="dxa"/>
            <w:tcBorders>
              <w:top w:val="single" w:sz="4" w:space="0" w:color="auto"/>
            </w:tcBorders>
            <w:hideMark/>
          </w:tcPr>
          <w:p w14:paraId="2BFEBCE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6.8 </w:t>
            </w:r>
            <w:r w:rsidRPr="00D424B0">
              <w:rPr>
                <w:rFonts w:ascii="Arial" w:hAnsi="Arial" w:cs="Arial"/>
                <w:bCs/>
                <w:sz w:val="20"/>
                <w:szCs w:val="20"/>
                <w:vertAlign w:val="superscript"/>
                <w:lang w:val="en-GB"/>
              </w:rPr>
              <w:t>ab</w:t>
            </w:r>
          </w:p>
        </w:tc>
        <w:tc>
          <w:tcPr>
            <w:tcW w:w="1277" w:type="dxa"/>
            <w:tcBorders>
              <w:top w:val="single" w:sz="4" w:space="0" w:color="auto"/>
            </w:tcBorders>
            <w:hideMark/>
          </w:tcPr>
          <w:p w14:paraId="66A0E3B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7.3 </w:t>
            </w:r>
            <w:r w:rsidRPr="00D424B0">
              <w:rPr>
                <w:rFonts w:ascii="Arial" w:hAnsi="Arial" w:cs="Arial"/>
                <w:bCs/>
                <w:sz w:val="20"/>
                <w:szCs w:val="20"/>
                <w:vertAlign w:val="superscript"/>
                <w:lang w:val="en-GB"/>
              </w:rPr>
              <w:t>a</w:t>
            </w:r>
          </w:p>
        </w:tc>
      </w:tr>
      <w:tr w:rsidR="00AA6990" w:rsidRPr="00D424B0" w14:paraId="72FDE4FF" w14:textId="77777777" w:rsidTr="00AA6990">
        <w:trPr>
          <w:trHeight w:val="332"/>
        </w:trPr>
        <w:tc>
          <w:tcPr>
            <w:tcW w:w="1504" w:type="dxa"/>
            <w:hideMark/>
          </w:tcPr>
          <w:p w14:paraId="35B2B51D"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2</w:t>
            </w:r>
          </w:p>
        </w:tc>
        <w:tc>
          <w:tcPr>
            <w:tcW w:w="1307" w:type="dxa"/>
            <w:hideMark/>
          </w:tcPr>
          <w:p w14:paraId="23DAE01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ab</w:t>
            </w:r>
          </w:p>
        </w:tc>
        <w:tc>
          <w:tcPr>
            <w:tcW w:w="1338" w:type="dxa"/>
            <w:hideMark/>
          </w:tcPr>
          <w:p w14:paraId="1ED4BCC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3.7 </w:t>
            </w:r>
            <w:r w:rsidRPr="00D424B0">
              <w:rPr>
                <w:rFonts w:ascii="Arial" w:hAnsi="Arial" w:cs="Arial"/>
                <w:bCs/>
                <w:sz w:val="20"/>
                <w:szCs w:val="20"/>
                <w:vertAlign w:val="superscript"/>
                <w:lang w:val="en-GB"/>
              </w:rPr>
              <w:t>a</w:t>
            </w:r>
          </w:p>
        </w:tc>
        <w:tc>
          <w:tcPr>
            <w:tcW w:w="1384" w:type="dxa"/>
            <w:hideMark/>
          </w:tcPr>
          <w:p w14:paraId="625B355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c>
          <w:tcPr>
            <w:tcW w:w="1490" w:type="dxa"/>
            <w:hideMark/>
          </w:tcPr>
          <w:p w14:paraId="601A785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5.1 </w:t>
            </w:r>
            <w:proofErr w:type="spellStart"/>
            <w:r w:rsidRPr="00D424B0">
              <w:rPr>
                <w:rFonts w:ascii="Arial" w:hAnsi="Arial" w:cs="Arial"/>
                <w:bCs/>
                <w:sz w:val="20"/>
                <w:szCs w:val="20"/>
                <w:vertAlign w:val="superscript"/>
                <w:lang w:val="en-GB"/>
              </w:rPr>
              <w:t>abc</w:t>
            </w:r>
            <w:proofErr w:type="spellEnd"/>
          </w:p>
        </w:tc>
        <w:tc>
          <w:tcPr>
            <w:tcW w:w="1338" w:type="dxa"/>
            <w:hideMark/>
          </w:tcPr>
          <w:p w14:paraId="72886A3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6.1 </w:t>
            </w:r>
            <w:r w:rsidRPr="00D424B0">
              <w:rPr>
                <w:rFonts w:ascii="Arial" w:hAnsi="Arial" w:cs="Arial"/>
                <w:bCs/>
                <w:sz w:val="20"/>
                <w:szCs w:val="20"/>
                <w:vertAlign w:val="superscript"/>
                <w:lang w:val="en-GB"/>
              </w:rPr>
              <w:t>ab</w:t>
            </w:r>
          </w:p>
        </w:tc>
        <w:tc>
          <w:tcPr>
            <w:tcW w:w="1277" w:type="dxa"/>
            <w:hideMark/>
          </w:tcPr>
          <w:p w14:paraId="766099EC"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6.8 </w:t>
            </w:r>
            <w:r w:rsidRPr="00D424B0">
              <w:rPr>
                <w:rFonts w:ascii="Arial" w:hAnsi="Arial" w:cs="Arial"/>
                <w:bCs/>
                <w:sz w:val="20"/>
                <w:szCs w:val="20"/>
                <w:vertAlign w:val="superscript"/>
                <w:lang w:val="en-GB"/>
              </w:rPr>
              <w:t>a</w:t>
            </w:r>
          </w:p>
        </w:tc>
      </w:tr>
      <w:tr w:rsidR="00AA6990" w:rsidRPr="00D424B0" w14:paraId="201CD440" w14:textId="77777777" w:rsidTr="00AA6990">
        <w:trPr>
          <w:trHeight w:val="332"/>
        </w:trPr>
        <w:tc>
          <w:tcPr>
            <w:tcW w:w="1504" w:type="dxa"/>
            <w:hideMark/>
          </w:tcPr>
          <w:p w14:paraId="11470AFE"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3</w:t>
            </w:r>
          </w:p>
        </w:tc>
        <w:tc>
          <w:tcPr>
            <w:tcW w:w="1307" w:type="dxa"/>
            <w:hideMark/>
          </w:tcPr>
          <w:p w14:paraId="6D7D6B97"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w:t>
            </w:r>
          </w:p>
        </w:tc>
        <w:tc>
          <w:tcPr>
            <w:tcW w:w="1338" w:type="dxa"/>
            <w:hideMark/>
          </w:tcPr>
          <w:p w14:paraId="7F957E5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3.6 </w:t>
            </w:r>
            <w:r w:rsidRPr="00D424B0">
              <w:rPr>
                <w:rFonts w:ascii="Arial" w:hAnsi="Arial" w:cs="Arial"/>
                <w:bCs/>
                <w:sz w:val="20"/>
                <w:szCs w:val="20"/>
                <w:vertAlign w:val="superscript"/>
                <w:lang w:val="en-GB"/>
              </w:rPr>
              <w:t>a</w:t>
            </w:r>
          </w:p>
        </w:tc>
        <w:tc>
          <w:tcPr>
            <w:tcW w:w="1384" w:type="dxa"/>
            <w:hideMark/>
          </w:tcPr>
          <w:p w14:paraId="251C741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4.9 </w:t>
            </w:r>
            <w:r w:rsidRPr="00D424B0">
              <w:rPr>
                <w:rFonts w:ascii="Arial" w:hAnsi="Arial" w:cs="Arial"/>
                <w:bCs/>
                <w:sz w:val="20"/>
                <w:szCs w:val="20"/>
                <w:vertAlign w:val="superscript"/>
                <w:lang w:val="en-GB"/>
              </w:rPr>
              <w:t>a</w:t>
            </w:r>
          </w:p>
        </w:tc>
        <w:tc>
          <w:tcPr>
            <w:tcW w:w="1490" w:type="dxa"/>
            <w:hideMark/>
          </w:tcPr>
          <w:p w14:paraId="4F9EA83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5.6 </w:t>
            </w:r>
            <w:proofErr w:type="spellStart"/>
            <w:r w:rsidRPr="00D424B0">
              <w:rPr>
                <w:rFonts w:ascii="Arial" w:hAnsi="Arial" w:cs="Arial"/>
                <w:bCs/>
                <w:sz w:val="20"/>
                <w:szCs w:val="20"/>
                <w:vertAlign w:val="superscript"/>
                <w:lang w:val="en-GB"/>
              </w:rPr>
              <w:t>abc</w:t>
            </w:r>
            <w:proofErr w:type="spellEnd"/>
          </w:p>
        </w:tc>
        <w:tc>
          <w:tcPr>
            <w:tcW w:w="1338" w:type="dxa"/>
            <w:hideMark/>
          </w:tcPr>
          <w:p w14:paraId="14A91F1A"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6.4 </w:t>
            </w:r>
            <w:r w:rsidRPr="00D424B0">
              <w:rPr>
                <w:rFonts w:ascii="Arial" w:hAnsi="Arial" w:cs="Arial"/>
                <w:bCs/>
                <w:sz w:val="20"/>
                <w:szCs w:val="20"/>
                <w:vertAlign w:val="superscript"/>
                <w:lang w:val="en-GB"/>
              </w:rPr>
              <w:t>ab</w:t>
            </w:r>
          </w:p>
        </w:tc>
        <w:tc>
          <w:tcPr>
            <w:tcW w:w="1277" w:type="dxa"/>
            <w:hideMark/>
          </w:tcPr>
          <w:p w14:paraId="371AF45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7.2 </w:t>
            </w:r>
            <w:r w:rsidRPr="00D424B0">
              <w:rPr>
                <w:rFonts w:ascii="Arial" w:hAnsi="Arial" w:cs="Arial"/>
                <w:bCs/>
                <w:sz w:val="20"/>
                <w:szCs w:val="20"/>
                <w:vertAlign w:val="superscript"/>
                <w:lang w:val="en-GB"/>
              </w:rPr>
              <w:t>a</w:t>
            </w:r>
          </w:p>
        </w:tc>
      </w:tr>
      <w:tr w:rsidR="00AA6990" w:rsidRPr="00D424B0" w14:paraId="2CC7618B" w14:textId="77777777" w:rsidTr="00AA6990">
        <w:trPr>
          <w:trHeight w:val="332"/>
        </w:trPr>
        <w:tc>
          <w:tcPr>
            <w:tcW w:w="1504" w:type="dxa"/>
            <w:hideMark/>
          </w:tcPr>
          <w:p w14:paraId="0D074D88"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lastRenderedPageBreak/>
              <w:t>T</w:t>
            </w:r>
            <w:r w:rsidR="00AA6990" w:rsidRPr="001A17CB">
              <w:rPr>
                <w:rFonts w:ascii="Arial" w:hAnsi="Arial" w:cs="Arial"/>
                <w:b/>
                <w:bCs/>
                <w:sz w:val="20"/>
                <w:szCs w:val="20"/>
                <w:vertAlign w:val="subscript"/>
                <w:lang w:val="en-GB"/>
              </w:rPr>
              <w:t>4</w:t>
            </w:r>
          </w:p>
        </w:tc>
        <w:tc>
          <w:tcPr>
            <w:tcW w:w="1307" w:type="dxa"/>
            <w:hideMark/>
          </w:tcPr>
          <w:p w14:paraId="6C36094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1.0 </w:t>
            </w:r>
            <w:r w:rsidRPr="00D424B0">
              <w:rPr>
                <w:rFonts w:ascii="Arial" w:hAnsi="Arial" w:cs="Arial"/>
                <w:bCs/>
                <w:sz w:val="20"/>
                <w:szCs w:val="20"/>
                <w:vertAlign w:val="superscript"/>
                <w:lang w:val="en-GB"/>
              </w:rPr>
              <w:t>ab</w:t>
            </w:r>
          </w:p>
        </w:tc>
        <w:tc>
          <w:tcPr>
            <w:tcW w:w="1338" w:type="dxa"/>
            <w:hideMark/>
          </w:tcPr>
          <w:p w14:paraId="701010A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2.4 </w:t>
            </w:r>
            <w:r w:rsidRPr="00D424B0">
              <w:rPr>
                <w:rFonts w:ascii="Arial" w:hAnsi="Arial" w:cs="Arial"/>
                <w:bCs/>
                <w:sz w:val="20"/>
                <w:szCs w:val="20"/>
                <w:vertAlign w:val="superscript"/>
                <w:lang w:val="en-GB"/>
              </w:rPr>
              <w:t>ab</w:t>
            </w:r>
          </w:p>
        </w:tc>
        <w:tc>
          <w:tcPr>
            <w:tcW w:w="1384" w:type="dxa"/>
            <w:hideMark/>
          </w:tcPr>
          <w:p w14:paraId="335C121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3.5 </w:t>
            </w:r>
            <w:r w:rsidRPr="00D424B0">
              <w:rPr>
                <w:rFonts w:ascii="Arial" w:hAnsi="Arial" w:cs="Arial"/>
                <w:bCs/>
                <w:sz w:val="20"/>
                <w:szCs w:val="20"/>
                <w:vertAlign w:val="superscript"/>
                <w:lang w:val="en-GB"/>
              </w:rPr>
              <w:t>ab</w:t>
            </w:r>
          </w:p>
        </w:tc>
        <w:tc>
          <w:tcPr>
            <w:tcW w:w="1490" w:type="dxa"/>
            <w:hideMark/>
          </w:tcPr>
          <w:p w14:paraId="6E2DD497"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3.9 </w:t>
            </w:r>
            <w:proofErr w:type="spellStart"/>
            <w:r w:rsidRPr="00D424B0">
              <w:rPr>
                <w:rFonts w:ascii="Arial" w:hAnsi="Arial" w:cs="Arial"/>
                <w:bCs/>
                <w:sz w:val="20"/>
                <w:szCs w:val="20"/>
                <w:vertAlign w:val="superscript"/>
                <w:lang w:val="en-GB"/>
              </w:rPr>
              <w:t>bc</w:t>
            </w:r>
            <w:proofErr w:type="spellEnd"/>
          </w:p>
        </w:tc>
        <w:tc>
          <w:tcPr>
            <w:tcW w:w="1338" w:type="dxa"/>
            <w:hideMark/>
          </w:tcPr>
          <w:p w14:paraId="6F418A7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4.4 </w:t>
            </w:r>
            <w:r w:rsidRPr="00D424B0">
              <w:rPr>
                <w:rFonts w:ascii="Arial" w:hAnsi="Arial" w:cs="Arial"/>
                <w:bCs/>
                <w:sz w:val="20"/>
                <w:szCs w:val="20"/>
                <w:vertAlign w:val="superscript"/>
                <w:lang w:val="en-GB"/>
              </w:rPr>
              <w:t>b</w:t>
            </w:r>
          </w:p>
        </w:tc>
        <w:tc>
          <w:tcPr>
            <w:tcW w:w="1277" w:type="dxa"/>
            <w:hideMark/>
          </w:tcPr>
          <w:p w14:paraId="4069900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r>
      <w:tr w:rsidR="00AA6990" w:rsidRPr="00D424B0" w14:paraId="7AFA6066" w14:textId="77777777" w:rsidTr="00AA6990">
        <w:trPr>
          <w:trHeight w:val="332"/>
        </w:trPr>
        <w:tc>
          <w:tcPr>
            <w:tcW w:w="1504" w:type="dxa"/>
            <w:hideMark/>
          </w:tcPr>
          <w:p w14:paraId="77F5D4C7"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5</w:t>
            </w:r>
          </w:p>
        </w:tc>
        <w:tc>
          <w:tcPr>
            <w:tcW w:w="1307" w:type="dxa"/>
            <w:hideMark/>
          </w:tcPr>
          <w:p w14:paraId="2CF0DAD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1.5 </w:t>
            </w:r>
            <w:r w:rsidRPr="00D424B0">
              <w:rPr>
                <w:rFonts w:ascii="Arial" w:hAnsi="Arial" w:cs="Arial"/>
                <w:bCs/>
                <w:sz w:val="20"/>
                <w:szCs w:val="20"/>
                <w:vertAlign w:val="superscript"/>
                <w:lang w:val="en-GB"/>
              </w:rPr>
              <w:t>a</w:t>
            </w:r>
          </w:p>
        </w:tc>
        <w:tc>
          <w:tcPr>
            <w:tcW w:w="1338" w:type="dxa"/>
            <w:hideMark/>
          </w:tcPr>
          <w:p w14:paraId="2F08506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3</w:t>
            </w:r>
            <w:r w:rsidR="00C106F5" w:rsidRPr="00D424B0">
              <w:rPr>
                <w:rFonts w:ascii="Arial" w:hAnsi="Arial" w:cs="Arial"/>
                <w:bCs/>
                <w:sz w:val="20"/>
                <w:szCs w:val="20"/>
                <w:lang w:val="en-GB"/>
              </w:rPr>
              <w:t>.0</w:t>
            </w:r>
            <w:r w:rsidRPr="00D424B0">
              <w:rPr>
                <w:rFonts w:ascii="Arial" w:hAnsi="Arial" w:cs="Arial"/>
                <w:bCs/>
                <w:sz w:val="20"/>
                <w:szCs w:val="20"/>
                <w:lang w:val="en-GB"/>
              </w:rPr>
              <w:t xml:space="preserve"> </w:t>
            </w:r>
            <w:r w:rsidRPr="00D424B0">
              <w:rPr>
                <w:rFonts w:ascii="Arial" w:hAnsi="Arial" w:cs="Arial"/>
                <w:bCs/>
                <w:sz w:val="20"/>
                <w:szCs w:val="20"/>
                <w:vertAlign w:val="superscript"/>
                <w:lang w:val="en-GB"/>
              </w:rPr>
              <w:t>a</w:t>
            </w:r>
          </w:p>
        </w:tc>
        <w:tc>
          <w:tcPr>
            <w:tcW w:w="1384" w:type="dxa"/>
            <w:hideMark/>
          </w:tcPr>
          <w:p w14:paraId="6D00971E"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4.1 </w:t>
            </w:r>
            <w:r w:rsidRPr="00D424B0">
              <w:rPr>
                <w:rFonts w:ascii="Arial" w:hAnsi="Arial" w:cs="Arial"/>
                <w:bCs/>
                <w:sz w:val="20"/>
                <w:szCs w:val="20"/>
                <w:vertAlign w:val="superscript"/>
                <w:lang w:val="en-GB"/>
              </w:rPr>
              <w:t>ab</w:t>
            </w:r>
          </w:p>
        </w:tc>
        <w:tc>
          <w:tcPr>
            <w:tcW w:w="1490" w:type="dxa"/>
            <w:hideMark/>
          </w:tcPr>
          <w:p w14:paraId="4AB239BB"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4.7 </w:t>
            </w:r>
            <w:proofErr w:type="spellStart"/>
            <w:r w:rsidRPr="00D424B0">
              <w:rPr>
                <w:rFonts w:ascii="Arial" w:hAnsi="Arial" w:cs="Arial"/>
                <w:bCs/>
                <w:sz w:val="20"/>
                <w:szCs w:val="20"/>
                <w:vertAlign w:val="superscript"/>
                <w:lang w:val="en-GB"/>
              </w:rPr>
              <w:t>abc</w:t>
            </w:r>
            <w:proofErr w:type="spellEnd"/>
          </w:p>
        </w:tc>
        <w:tc>
          <w:tcPr>
            <w:tcW w:w="1338" w:type="dxa"/>
            <w:hideMark/>
          </w:tcPr>
          <w:p w14:paraId="325DA110"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5.4 </w:t>
            </w:r>
            <w:r w:rsidRPr="00D424B0">
              <w:rPr>
                <w:rFonts w:ascii="Arial" w:hAnsi="Arial" w:cs="Arial"/>
                <w:bCs/>
                <w:sz w:val="20"/>
                <w:szCs w:val="20"/>
                <w:vertAlign w:val="superscript"/>
                <w:lang w:val="en-GB"/>
              </w:rPr>
              <w:t>ab</w:t>
            </w:r>
          </w:p>
        </w:tc>
        <w:tc>
          <w:tcPr>
            <w:tcW w:w="1277" w:type="dxa"/>
            <w:hideMark/>
          </w:tcPr>
          <w:p w14:paraId="4CF8AC64"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6.3 </w:t>
            </w:r>
            <w:r w:rsidRPr="00D424B0">
              <w:rPr>
                <w:rFonts w:ascii="Arial" w:hAnsi="Arial" w:cs="Arial"/>
                <w:bCs/>
                <w:sz w:val="20"/>
                <w:szCs w:val="20"/>
                <w:vertAlign w:val="superscript"/>
                <w:lang w:val="en-GB"/>
              </w:rPr>
              <w:t>a</w:t>
            </w:r>
          </w:p>
        </w:tc>
      </w:tr>
      <w:tr w:rsidR="00AA6990" w:rsidRPr="00D424B0" w14:paraId="24B6EA1C" w14:textId="77777777" w:rsidTr="00AA6990">
        <w:trPr>
          <w:trHeight w:val="332"/>
        </w:trPr>
        <w:tc>
          <w:tcPr>
            <w:tcW w:w="1504" w:type="dxa"/>
            <w:hideMark/>
          </w:tcPr>
          <w:p w14:paraId="725134B8"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6</w:t>
            </w:r>
          </w:p>
        </w:tc>
        <w:tc>
          <w:tcPr>
            <w:tcW w:w="1307" w:type="dxa"/>
            <w:hideMark/>
          </w:tcPr>
          <w:p w14:paraId="306066D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1.7 </w:t>
            </w:r>
            <w:r w:rsidRPr="00D424B0">
              <w:rPr>
                <w:rFonts w:ascii="Arial" w:hAnsi="Arial" w:cs="Arial"/>
                <w:bCs/>
                <w:sz w:val="20"/>
                <w:szCs w:val="20"/>
                <w:vertAlign w:val="superscript"/>
                <w:lang w:val="en-GB"/>
              </w:rPr>
              <w:t>a</w:t>
            </w:r>
          </w:p>
        </w:tc>
        <w:tc>
          <w:tcPr>
            <w:tcW w:w="1338" w:type="dxa"/>
            <w:hideMark/>
          </w:tcPr>
          <w:p w14:paraId="7D56F50A"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2.7 </w:t>
            </w:r>
            <w:r w:rsidRPr="00D424B0">
              <w:rPr>
                <w:rFonts w:ascii="Arial" w:hAnsi="Arial" w:cs="Arial"/>
                <w:bCs/>
                <w:sz w:val="20"/>
                <w:szCs w:val="20"/>
                <w:vertAlign w:val="superscript"/>
                <w:lang w:val="en-GB"/>
              </w:rPr>
              <w:t>ab</w:t>
            </w:r>
          </w:p>
        </w:tc>
        <w:tc>
          <w:tcPr>
            <w:tcW w:w="1384" w:type="dxa"/>
            <w:hideMark/>
          </w:tcPr>
          <w:p w14:paraId="0C0368C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4.5 </w:t>
            </w:r>
            <w:r w:rsidRPr="00D424B0">
              <w:rPr>
                <w:rFonts w:ascii="Arial" w:hAnsi="Arial" w:cs="Arial"/>
                <w:bCs/>
                <w:sz w:val="20"/>
                <w:szCs w:val="20"/>
                <w:vertAlign w:val="superscript"/>
                <w:lang w:val="en-GB"/>
              </w:rPr>
              <w:t>ab</w:t>
            </w:r>
          </w:p>
        </w:tc>
        <w:tc>
          <w:tcPr>
            <w:tcW w:w="1490" w:type="dxa"/>
            <w:hideMark/>
          </w:tcPr>
          <w:p w14:paraId="79D7AD13"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5.3 </w:t>
            </w:r>
            <w:proofErr w:type="spellStart"/>
            <w:r w:rsidRPr="00D424B0">
              <w:rPr>
                <w:rFonts w:ascii="Arial" w:hAnsi="Arial" w:cs="Arial"/>
                <w:bCs/>
                <w:sz w:val="20"/>
                <w:szCs w:val="20"/>
                <w:vertAlign w:val="superscript"/>
                <w:lang w:val="en-GB"/>
              </w:rPr>
              <w:t>abc</w:t>
            </w:r>
            <w:proofErr w:type="spellEnd"/>
          </w:p>
        </w:tc>
        <w:tc>
          <w:tcPr>
            <w:tcW w:w="1338" w:type="dxa"/>
            <w:hideMark/>
          </w:tcPr>
          <w:p w14:paraId="6217ABBC"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5.5 </w:t>
            </w:r>
            <w:r w:rsidRPr="00D424B0">
              <w:rPr>
                <w:rFonts w:ascii="Arial" w:hAnsi="Arial" w:cs="Arial"/>
                <w:bCs/>
                <w:sz w:val="20"/>
                <w:szCs w:val="20"/>
                <w:vertAlign w:val="superscript"/>
                <w:lang w:val="en-GB"/>
              </w:rPr>
              <w:t>ab</w:t>
            </w:r>
          </w:p>
        </w:tc>
        <w:tc>
          <w:tcPr>
            <w:tcW w:w="1277" w:type="dxa"/>
            <w:hideMark/>
          </w:tcPr>
          <w:p w14:paraId="412432A0"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6.7 </w:t>
            </w:r>
            <w:r w:rsidRPr="00D424B0">
              <w:rPr>
                <w:rFonts w:ascii="Arial" w:hAnsi="Arial" w:cs="Arial"/>
                <w:bCs/>
                <w:sz w:val="20"/>
                <w:szCs w:val="20"/>
                <w:vertAlign w:val="superscript"/>
                <w:lang w:val="en-GB"/>
              </w:rPr>
              <w:t>a</w:t>
            </w:r>
          </w:p>
        </w:tc>
      </w:tr>
      <w:tr w:rsidR="00AA6990" w:rsidRPr="00D424B0" w14:paraId="4F334D9C" w14:textId="77777777" w:rsidTr="00AA6990">
        <w:trPr>
          <w:trHeight w:val="332"/>
        </w:trPr>
        <w:tc>
          <w:tcPr>
            <w:tcW w:w="1504" w:type="dxa"/>
            <w:hideMark/>
          </w:tcPr>
          <w:p w14:paraId="184000AD"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7</w:t>
            </w:r>
          </w:p>
        </w:tc>
        <w:tc>
          <w:tcPr>
            <w:tcW w:w="1307" w:type="dxa"/>
            <w:hideMark/>
          </w:tcPr>
          <w:p w14:paraId="6A66B1C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0.7 </w:t>
            </w:r>
            <w:r w:rsidRPr="00D424B0">
              <w:rPr>
                <w:rFonts w:ascii="Arial" w:hAnsi="Arial" w:cs="Arial"/>
                <w:bCs/>
                <w:sz w:val="20"/>
                <w:szCs w:val="20"/>
                <w:vertAlign w:val="superscript"/>
                <w:lang w:val="en-GB"/>
              </w:rPr>
              <w:t>b</w:t>
            </w:r>
          </w:p>
        </w:tc>
        <w:tc>
          <w:tcPr>
            <w:tcW w:w="1338" w:type="dxa"/>
            <w:hideMark/>
          </w:tcPr>
          <w:p w14:paraId="00BF23B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1.6 </w:t>
            </w:r>
            <w:r w:rsidRPr="00D424B0">
              <w:rPr>
                <w:rFonts w:ascii="Arial" w:hAnsi="Arial" w:cs="Arial"/>
                <w:bCs/>
                <w:sz w:val="20"/>
                <w:szCs w:val="20"/>
                <w:vertAlign w:val="superscript"/>
                <w:lang w:val="en-GB"/>
              </w:rPr>
              <w:t>b</w:t>
            </w:r>
          </w:p>
        </w:tc>
        <w:tc>
          <w:tcPr>
            <w:tcW w:w="1384" w:type="dxa"/>
            <w:hideMark/>
          </w:tcPr>
          <w:p w14:paraId="3FC9159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2.7 </w:t>
            </w:r>
            <w:r w:rsidRPr="00D424B0">
              <w:rPr>
                <w:rFonts w:ascii="Arial" w:hAnsi="Arial" w:cs="Arial"/>
                <w:bCs/>
                <w:sz w:val="20"/>
                <w:szCs w:val="20"/>
                <w:vertAlign w:val="superscript"/>
                <w:lang w:val="en-GB"/>
              </w:rPr>
              <w:t>b</w:t>
            </w:r>
          </w:p>
        </w:tc>
        <w:tc>
          <w:tcPr>
            <w:tcW w:w="1490" w:type="dxa"/>
            <w:hideMark/>
          </w:tcPr>
          <w:p w14:paraId="204D347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3.5 </w:t>
            </w:r>
            <w:r w:rsidRPr="00D424B0">
              <w:rPr>
                <w:rFonts w:ascii="Arial" w:hAnsi="Arial" w:cs="Arial"/>
                <w:bCs/>
                <w:sz w:val="20"/>
                <w:szCs w:val="20"/>
                <w:vertAlign w:val="superscript"/>
                <w:lang w:val="en-GB"/>
              </w:rPr>
              <w:t>c</w:t>
            </w:r>
          </w:p>
        </w:tc>
        <w:tc>
          <w:tcPr>
            <w:tcW w:w="1338" w:type="dxa"/>
            <w:hideMark/>
          </w:tcPr>
          <w:p w14:paraId="4CE2A7E6"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4.4 </w:t>
            </w:r>
            <w:r w:rsidRPr="00D424B0">
              <w:rPr>
                <w:rFonts w:ascii="Arial" w:hAnsi="Arial" w:cs="Arial"/>
                <w:bCs/>
                <w:sz w:val="20"/>
                <w:szCs w:val="20"/>
                <w:vertAlign w:val="superscript"/>
                <w:lang w:val="en-GB"/>
              </w:rPr>
              <w:t>b</w:t>
            </w:r>
          </w:p>
        </w:tc>
        <w:tc>
          <w:tcPr>
            <w:tcW w:w="1277" w:type="dxa"/>
            <w:hideMark/>
          </w:tcPr>
          <w:p w14:paraId="2E500742"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r>
      <w:tr w:rsidR="00AA6990" w:rsidRPr="00D424B0" w14:paraId="020A5D94" w14:textId="77777777" w:rsidTr="00AA6990">
        <w:trPr>
          <w:trHeight w:val="332"/>
        </w:trPr>
        <w:tc>
          <w:tcPr>
            <w:tcW w:w="1504" w:type="dxa"/>
            <w:hideMark/>
          </w:tcPr>
          <w:p w14:paraId="7E354351"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8</w:t>
            </w:r>
          </w:p>
        </w:tc>
        <w:tc>
          <w:tcPr>
            <w:tcW w:w="1307" w:type="dxa"/>
            <w:hideMark/>
          </w:tcPr>
          <w:p w14:paraId="5C647EF9"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1.4 </w:t>
            </w:r>
            <w:r w:rsidRPr="00D424B0">
              <w:rPr>
                <w:rFonts w:ascii="Arial" w:hAnsi="Arial" w:cs="Arial"/>
                <w:bCs/>
                <w:sz w:val="20"/>
                <w:szCs w:val="20"/>
                <w:vertAlign w:val="superscript"/>
                <w:lang w:val="en-GB"/>
              </w:rPr>
              <w:t>ab</w:t>
            </w:r>
          </w:p>
        </w:tc>
        <w:tc>
          <w:tcPr>
            <w:tcW w:w="1338" w:type="dxa"/>
            <w:hideMark/>
          </w:tcPr>
          <w:p w14:paraId="1667FCBD"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3.3 </w:t>
            </w:r>
            <w:r w:rsidRPr="00D424B0">
              <w:rPr>
                <w:rFonts w:ascii="Arial" w:hAnsi="Arial" w:cs="Arial"/>
                <w:bCs/>
                <w:sz w:val="20"/>
                <w:szCs w:val="20"/>
                <w:vertAlign w:val="superscript"/>
                <w:lang w:val="en-GB"/>
              </w:rPr>
              <w:t>a</w:t>
            </w:r>
          </w:p>
        </w:tc>
        <w:tc>
          <w:tcPr>
            <w:tcW w:w="1384" w:type="dxa"/>
            <w:hideMark/>
          </w:tcPr>
          <w:p w14:paraId="2E578FD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4.8 </w:t>
            </w:r>
            <w:r w:rsidRPr="00D424B0">
              <w:rPr>
                <w:rFonts w:ascii="Arial" w:hAnsi="Arial" w:cs="Arial"/>
                <w:bCs/>
                <w:sz w:val="20"/>
                <w:szCs w:val="20"/>
                <w:vertAlign w:val="superscript"/>
                <w:lang w:val="en-GB"/>
              </w:rPr>
              <w:t>a</w:t>
            </w:r>
          </w:p>
        </w:tc>
        <w:tc>
          <w:tcPr>
            <w:tcW w:w="1490" w:type="dxa"/>
            <w:hideMark/>
          </w:tcPr>
          <w:p w14:paraId="7034FE6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6.3 </w:t>
            </w:r>
            <w:r w:rsidRPr="00D424B0">
              <w:rPr>
                <w:rFonts w:ascii="Arial" w:hAnsi="Arial" w:cs="Arial"/>
                <w:bCs/>
                <w:sz w:val="20"/>
                <w:szCs w:val="20"/>
                <w:vertAlign w:val="superscript"/>
                <w:lang w:val="en-GB"/>
              </w:rPr>
              <w:t>a</w:t>
            </w:r>
          </w:p>
        </w:tc>
        <w:tc>
          <w:tcPr>
            <w:tcW w:w="1338" w:type="dxa"/>
            <w:hideMark/>
          </w:tcPr>
          <w:p w14:paraId="3C104EBF"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7.1 </w:t>
            </w:r>
            <w:r w:rsidRPr="00D424B0">
              <w:rPr>
                <w:rFonts w:ascii="Arial" w:hAnsi="Arial" w:cs="Arial"/>
                <w:bCs/>
                <w:sz w:val="20"/>
                <w:szCs w:val="20"/>
                <w:vertAlign w:val="superscript"/>
                <w:lang w:val="en-GB"/>
              </w:rPr>
              <w:t>a</w:t>
            </w:r>
          </w:p>
        </w:tc>
        <w:tc>
          <w:tcPr>
            <w:tcW w:w="1277" w:type="dxa"/>
            <w:hideMark/>
          </w:tcPr>
          <w:p w14:paraId="58A9B826"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7.5 </w:t>
            </w:r>
            <w:r w:rsidRPr="00D424B0">
              <w:rPr>
                <w:rFonts w:ascii="Arial" w:hAnsi="Arial" w:cs="Arial"/>
                <w:bCs/>
                <w:sz w:val="20"/>
                <w:szCs w:val="20"/>
                <w:vertAlign w:val="superscript"/>
                <w:lang w:val="en-GB"/>
              </w:rPr>
              <w:t>a</w:t>
            </w:r>
          </w:p>
        </w:tc>
      </w:tr>
      <w:tr w:rsidR="00AA6990" w:rsidRPr="00D424B0" w14:paraId="37412DD9" w14:textId="77777777" w:rsidTr="00AA6990">
        <w:trPr>
          <w:trHeight w:val="210"/>
        </w:trPr>
        <w:tc>
          <w:tcPr>
            <w:tcW w:w="1504" w:type="dxa"/>
            <w:tcBorders>
              <w:bottom w:val="single" w:sz="4" w:space="0" w:color="auto"/>
            </w:tcBorders>
            <w:hideMark/>
          </w:tcPr>
          <w:p w14:paraId="62B4AD16" w14:textId="77777777" w:rsidR="00AA6990" w:rsidRPr="00D424B0" w:rsidRDefault="002866BC" w:rsidP="001950F7">
            <w:pPr>
              <w:spacing w:line="480" w:lineRule="auto"/>
              <w:jc w:val="center"/>
              <w:rPr>
                <w:rFonts w:ascii="Arial" w:hAnsi="Arial" w:cs="Arial"/>
                <w:b/>
                <w:bCs/>
                <w:sz w:val="20"/>
                <w:szCs w:val="20"/>
              </w:rPr>
            </w:pPr>
            <w:r w:rsidRPr="00D424B0">
              <w:rPr>
                <w:rFonts w:ascii="Arial" w:hAnsi="Arial" w:cs="Arial"/>
                <w:b/>
                <w:bCs/>
                <w:sz w:val="20"/>
                <w:szCs w:val="20"/>
                <w:lang w:val="en-GB"/>
              </w:rPr>
              <w:t>T</w:t>
            </w:r>
            <w:r w:rsidR="00AA6990" w:rsidRPr="001A17CB">
              <w:rPr>
                <w:rFonts w:ascii="Arial" w:hAnsi="Arial" w:cs="Arial"/>
                <w:b/>
                <w:bCs/>
                <w:sz w:val="20"/>
                <w:szCs w:val="20"/>
                <w:vertAlign w:val="subscript"/>
                <w:lang w:val="en-GB"/>
              </w:rPr>
              <w:t>9</w:t>
            </w:r>
          </w:p>
        </w:tc>
        <w:tc>
          <w:tcPr>
            <w:tcW w:w="1307" w:type="dxa"/>
            <w:tcBorders>
              <w:bottom w:val="single" w:sz="4" w:space="0" w:color="auto"/>
            </w:tcBorders>
            <w:hideMark/>
          </w:tcPr>
          <w:p w14:paraId="48611948"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1.2 </w:t>
            </w:r>
            <w:r w:rsidRPr="00D424B0">
              <w:rPr>
                <w:rFonts w:ascii="Arial" w:hAnsi="Arial" w:cs="Arial"/>
                <w:bCs/>
                <w:sz w:val="20"/>
                <w:szCs w:val="20"/>
                <w:vertAlign w:val="superscript"/>
                <w:lang w:val="en-GB"/>
              </w:rPr>
              <w:t>ab</w:t>
            </w:r>
          </w:p>
        </w:tc>
        <w:tc>
          <w:tcPr>
            <w:tcW w:w="1338" w:type="dxa"/>
            <w:tcBorders>
              <w:bottom w:val="single" w:sz="4" w:space="0" w:color="auto"/>
            </w:tcBorders>
            <w:hideMark/>
          </w:tcPr>
          <w:p w14:paraId="5013CC67"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2.7 </w:t>
            </w:r>
            <w:r w:rsidRPr="00D424B0">
              <w:rPr>
                <w:rFonts w:ascii="Arial" w:hAnsi="Arial" w:cs="Arial"/>
                <w:bCs/>
                <w:sz w:val="20"/>
                <w:szCs w:val="20"/>
                <w:vertAlign w:val="superscript"/>
                <w:lang w:val="en-GB"/>
              </w:rPr>
              <w:t>ab</w:t>
            </w:r>
          </w:p>
        </w:tc>
        <w:tc>
          <w:tcPr>
            <w:tcW w:w="1384" w:type="dxa"/>
            <w:tcBorders>
              <w:bottom w:val="single" w:sz="4" w:space="0" w:color="auto"/>
            </w:tcBorders>
            <w:hideMark/>
          </w:tcPr>
          <w:p w14:paraId="22955ED1"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4.1 </w:t>
            </w:r>
            <w:r w:rsidRPr="00D424B0">
              <w:rPr>
                <w:rFonts w:ascii="Arial" w:hAnsi="Arial" w:cs="Arial"/>
                <w:bCs/>
                <w:sz w:val="20"/>
                <w:szCs w:val="20"/>
                <w:vertAlign w:val="superscript"/>
                <w:lang w:val="en-GB"/>
              </w:rPr>
              <w:t>ab</w:t>
            </w:r>
          </w:p>
        </w:tc>
        <w:tc>
          <w:tcPr>
            <w:tcW w:w="1490" w:type="dxa"/>
            <w:tcBorders>
              <w:bottom w:val="single" w:sz="4" w:space="0" w:color="auto"/>
            </w:tcBorders>
            <w:hideMark/>
          </w:tcPr>
          <w:p w14:paraId="576331C5"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5.3 </w:t>
            </w:r>
            <w:proofErr w:type="spellStart"/>
            <w:r w:rsidRPr="00D424B0">
              <w:rPr>
                <w:rFonts w:ascii="Arial" w:hAnsi="Arial" w:cs="Arial"/>
                <w:bCs/>
                <w:sz w:val="20"/>
                <w:szCs w:val="20"/>
                <w:vertAlign w:val="superscript"/>
                <w:lang w:val="en-GB"/>
              </w:rPr>
              <w:t>abc</w:t>
            </w:r>
            <w:proofErr w:type="spellEnd"/>
          </w:p>
        </w:tc>
        <w:tc>
          <w:tcPr>
            <w:tcW w:w="1338" w:type="dxa"/>
            <w:tcBorders>
              <w:bottom w:val="single" w:sz="4" w:space="0" w:color="auto"/>
            </w:tcBorders>
            <w:hideMark/>
          </w:tcPr>
          <w:p w14:paraId="1379351A"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6.1 </w:t>
            </w:r>
            <w:r w:rsidRPr="00D424B0">
              <w:rPr>
                <w:rFonts w:ascii="Arial" w:hAnsi="Arial" w:cs="Arial"/>
                <w:bCs/>
                <w:sz w:val="20"/>
                <w:szCs w:val="20"/>
                <w:vertAlign w:val="superscript"/>
                <w:lang w:val="en-GB"/>
              </w:rPr>
              <w:t>ab</w:t>
            </w:r>
          </w:p>
        </w:tc>
        <w:tc>
          <w:tcPr>
            <w:tcW w:w="1277" w:type="dxa"/>
            <w:tcBorders>
              <w:bottom w:val="single" w:sz="4" w:space="0" w:color="auto"/>
            </w:tcBorders>
            <w:hideMark/>
          </w:tcPr>
          <w:p w14:paraId="2BF6D474" w14:textId="77777777" w:rsidR="00AA6990" w:rsidRPr="00D424B0" w:rsidRDefault="00AA6990" w:rsidP="001950F7">
            <w:pPr>
              <w:spacing w:line="480" w:lineRule="auto"/>
              <w:jc w:val="center"/>
              <w:rPr>
                <w:rFonts w:ascii="Arial" w:hAnsi="Arial" w:cs="Arial"/>
                <w:bCs/>
                <w:sz w:val="20"/>
                <w:szCs w:val="20"/>
              </w:rPr>
            </w:pPr>
            <w:r w:rsidRPr="00D424B0">
              <w:rPr>
                <w:rFonts w:ascii="Arial" w:hAnsi="Arial" w:cs="Arial"/>
                <w:bCs/>
                <w:sz w:val="20"/>
                <w:szCs w:val="20"/>
                <w:lang w:val="en-GB"/>
              </w:rPr>
              <w:t xml:space="preserve">6.5 </w:t>
            </w:r>
            <w:r w:rsidRPr="00D424B0">
              <w:rPr>
                <w:rFonts w:ascii="Arial" w:hAnsi="Arial" w:cs="Arial"/>
                <w:bCs/>
                <w:sz w:val="20"/>
                <w:szCs w:val="20"/>
                <w:vertAlign w:val="superscript"/>
                <w:lang w:val="en-GB"/>
              </w:rPr>
              <w:t>a</w:t>
            </w:r>
          </w:p>
        </w:tc>
      </w:tr>
      <w:tr w:rsidR="00AA6990" w:rsidRPr="00D424B0" w14:paraId="57818E5B" w14:textId="77777777" w:rsidTr="00AA6990">
        <w:trPr>
          <w:trHeight w:val="210"/>
        </w:trPr>
        <w:tc>
          <w:tcPr>
            <w:tcW w:w="1504" w:type="dxa"/>
            <w:tcBorders>
              <w:top w:val="single" w:sz="4" w:space="0" w:color="auto"/>
              <w:bottom w:val="single" w:sz="4" w:space="0" w:color="auto"/>
            </w:tcBorders>
          </w:tcPr>
          <w:p w14:paraId="5A88B127"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Sig.</w:t>
            </w:r>
          </w:p>
        </w:tc>
        <w:tc>
          <w:tcPr>
            <w:tcW w:w="1307" w:type="dxa"/>
            <w:tcBorders>
              <w:top w:val="single" w:sz="4" w:space="0" w:color="auto"/>
              <w:bottom w:val="single" w:sz="4" w:space="0" w:color="auto"/>
            </w:tcBorders>
          </w:tcPr>
          <w:p w14:paraId="4900FE68"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338" w:type="dxa"/>
            <w:tcBorders>
              <w:top w:val="single" w:sz="4" w:space="0" w:color="auto"/>
              <w:bottom w:val="single" w:sz="4" w:space="0" w:color="auto"/>
            </w:tcBorders>
          </w:tcPr>
          <w:p w14:paraId="462CC26F"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384" w:type="dxa"/>
            <w:tcBorders>
              <w:top w:val="single" w:sz="4" w:space="0" w:color="auto"/>
              <w:bottom w:val="single" w:sz="4" w:space="0" w:color="auto"/>
            </w:tcBorders>
          </w:tcPr>
          <w:p w14:paraId="3E2BF052"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490" w:type="dxa"/>
            <w:tcBorders>
              <w:top w:val="single" w:sz="4" w:space="0" w:color="auto"/>
              <w:bottom w:val="single" w:sz="4" w:space="0" w:color="auto"/>
            </w:tcBorders>
          </w:tcPr>
          <w:p w14:paraId="36AF4505"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338" w:type="dxa"/>
            <w:tcBorders>
              <w:top w:val="single" w:sz="4" w:space="0" w:color="auto"/>
              <w:bottom w:val="single" w:sz="4" w:space="0" w:color="auto"/>
            </w:tcBorders>
          </w:tcPr>
          <w:p w14:paraId="7CF79260"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w:t>
            </w:r>
          </w:p>
        </w:tc>
        <w:tc>
          <w:tcPr>
            <w:tcW w:w="1277" w:type="dxa"/>
            <w:tcBorders>
              <w:top w:val="single" w:sz="4" w:space="0" w:color="auto"/>
              <w:bottom w:val="single" w:sz="4" w:space="0" w:color="auto"/>
            </w:tcBorders>
          </w:tcPr>
          <w:p w14:paraId="40B76A9B" w14:textId="77777777" w:rsidR="00AA6990" w:rsidRPr="00D424B0" w:rsidRDefault="00740FBA" w:rsidP="001950F7">
            <w:pPr>
              <w:spacing w:line="480" w:lineRule="auto"/>
              <w:jc w:val="center"/>
              <w:rPr>
                <w:rFonts w:ascii="Arial" w:hAnsi="Arial" w:cs="Arial"/>
                <w:b/>
                <w:bCs/>
                <w:sz w:val="20"/>
                <w:szCs w:val="20"/>
                <w:lang w:val="en-GB"/>
              </w:rPr>
            </w:pPr>
            <w:r w:rsidRPr="00D424B0">
              <w:rPr>
                <w:rFonts w:ascii="Arial" w:hAnsi="Arial" w:cs="Arial"/>
                <w:b/>
                <w:bCs/>
                <w:sz w:val="20"/>
                <w:szCs w:val="20"/>
                <w:lang w:val="en-GB"/>
              </w:rPr>
              <w:t>ns</w:t>
            </w:r>
          </w:p>
        </w:tc>
      </w:tr>
    </w:tbl>
    <w:p w14:paraId="203F0EEE" w14:textId="77777777" w:rsidR="00AA6990" w:rsidRPr="00CD1BE2" w:rsidRDefault="00F10FFB" w:rsidP="001950F7">
      <w:pPr>
        <w:spacing w:line="480" w:lineRule="auto"/>
        <w:jc w:val="both"/>
        <w:rPr>
          <w:rFonts w:ascii="Arial" w:hAnsi="Arial" w:cs="Arial"/>
          <w:i/>
          <w:sz w:val="20"/>
          <w:szCs w:val="20"/>
          <w:vertAlign w:val="superscript"/>
        </w:rPr>
      </w:pPr>
      <w:r w:rsidRPr="00F10FFB">
        <w:rPr>
          <w:rFonts w:ascii="Arial" w:hAnsi="Arial" w:cs="Arial"/>
          <w:i/>
          <w:sz w:val="20"/>
          <w:szCs w:val="20"/>
          <w:vertAlign w:val="superscript"/>
        </w:rPr>
        <w:t>‘*’ represents significant difference and ‘ns’ represents non-significant difference</w:t>
      </w:r>
      <w:r>
        <w:rPr>
          <w:rFonts w:ascii="Arial" w:hAnsi="Arial" w:cs="Arial"/>
          <w:i/>
          <w:sz w:val="20"/>
          <w:szCs w:val="20"/>
          <w:vertAlign w:val="superscript"/>
        </w:rPr>
        <w:t xml:space="preserve">. </w:t>
      </w:r>
      <w:r w:rsidR="000B7067" w:rsidRPr="00CD1BE2">
        <w:rPr>
          <w:rFonts w:ascii="Arial" w:hAnsi="Arial" w:cs="Arial"/>
          <w:i/>
          <w:sz w:val="20"/>
          <w:szCs w:val="20"/>
          <w:vertAlign w:val="superscript"/>
        </w:rPr>
        <w:t>According to Tukey’s Test, means in the same column followed by dissimilar letter/s in superscripts indicate significant difference at 0.05 level of probability.</w:t>
      </w:r>
    </w:p>
    <w:p w14:paraId="2E2C7A15" w14:textId="77777777" w:rsidR="00397025" w:rsidRPr="00D424B0" w:rsidRDefault="00D424B0" w:rsidP="007F65AD">
      <w:pPr>
        <w:jc w:val="both"/>
        <w:rPr>
          <w:rFonts w:ascii="Arial" w:hAnsi="Arial" w:cs="Arial"/>
          <w:b/>
        </w:rPr>
      </w:pPr>
      <w:r>
        <w:rPr>
          <w:rFonts w:ascii="Arial" w:hAnsi="Arial" w:cs="Arial"/>
          <w:b/>
        </w:rPr>
        <w:t xml:space="preserve">3.2 </w:t>
      </w:r>
      <w:r w:rsidR="002C7940" w:rsidRPr="00D424B0">
        <w:rPr>
          <w:rFonts w:ascii="Arial" w:hAnsi="Arial" w:cs="Arial"/>
          <w:b/>
        </w:rPr>
        <w:t>Shoo</w:t>
      </w:r>
      <w:r w:rsidR="00BE0DB3" w:rsidRPr="00D424B0">
        <w:rPr>
          <w:rFonts w:ascii="Arial" w:hAnsi="Arial" w:cs="Arial"/>
          <w:b/>
        </w:rPr>
        <w:t>t height</w:t>
      </w:r>
      <w:r w:rsidR="00835E47" w:rsidRPr="00D424B0">
        <w:rPr>
          <w:rFonts w:ascii="Arial" w:hAnsi="Arial" w:cs="Arial"/>
          <w:b/>
        </w:rPr>
        <w:t xml:space="preserve"> (mm)</w:t>
      </w:r>
    </w:p>
    <w:p w14:paraId="7B544540" w14:textId="77777777" w:rsidR="00885D07" w:rsidRPr="00D424B0" w:rsidRDefault="001F2069" w:rsidP="00885D07">
      <w:pPr>
        <w:jc w:val="both"/>
        <w:rPr>
          <w:rFonts w:ascii="Arial" w:hAnsi="Arial" w:cs="Arial"/>
          <w:sz w:val="20"/>
          <w:szCs w:val="20"/>
        </w:rPr>
      </w:pPr>
      <w:r>
        <w:rPr>
          <w:rFonts w:ascii="Arial" w:hAnsi="Arial" w:cs="Arial"/>
          <w:sz w:val="20"/>
          <w:szCs w:val="20"/>
        </w:rPr>
        <w:t>The results presented in Table 3</w:t>
      </w:r>
      <w:r w:rsidR="0044397F" w:rsidRPr="00D424B0">
        <w:rPr>
          <w:rFonts w:ascii="Arial" w:hAnsi="Arial" w:cs="Arial"/>
          <w:sz w:val="20"/>
          <w:szCs w:val="20"/>
        </w:rPr>
        <w:t xml:space="preserve"> demonstrate that the plant height of sour banana plantlets showed statistically significant differences (p&lt;0.05) among the treatments of this experiment.</w:t>
      </w:r>
      <w:r w:rsidR="00E11480" w:rsidRPr="00D424B0">
        <w:rPr>
          <w:rFonts w:ascii="Arial" w:hAnsi="Arial" w:cs="Arial"/>
          <w:sz w:val="20"/>
          <w:szCs w:val="20"/>
        </w:rPr>
        <w:t xml:space="preserve"> The plant height progressively increased in each treatment over the 6</w:t>
      </w:r>
      <w:r w:rsidR="00326CA9" w:rsidRPr="00D424B0">
        <w:rPr>
          <w:rFonts w:ascii="Arial" w:hAnsi="Arial" w:cs="Arial"/>
          <w:sz w:val="20"/>
          <w:szCs w:val="20"/>
        </w:rPr>
        <w:t>-week period. However, at the</w:t>
      </w:r>
      <w:r w:rsidR="00E11480" w:rsidRPr="00D424B0">
        <w:rPr>
          <w:rFonts w:ascii="Arial" w:hAnsi="Arial" w:cs="Arial"/>
          <w:sz w:val="20"/>
          <w:szCs w:val="20"/>
        </w:rPr>
        <w:t xml:space="preserve"> 6</w:t>
      </w:r>
      <w:r w:rsidR="00E11480" w:rsidRPr="00D424B0">
        <w:rPr>
          <w:rFonts w:ascii="Arial" w:hAnsi="Arial" w:cs="Arial"/>
          <w:sz w:val="20"/>
          <w:szCs w:val="20"/>
          <w:vertAlign w:val="superscript"/>
        </w:rPr>
        <w:t>th</w:t>
      </w:r>
      <w:r w:rsidR="00C66165" w:rsidRPr="00D424B0">
        <w:rPr>
          <w:rFonts w:ascii="Arial" w:hAnsi="Arial" w:cs="Arial"/>
          <w:sz w:val="20"/>
          <w:szCs w:val="20"/>
        </w:rPr>
        <w:t xml:space="preserve"> week,</w:t>
      </w:r>
      <w:r w:rsidR="00D9311D" w:rsidRPr="00D424B0">
        <w:rPr>
          <w:rFonts w:ascii="Arial" w:hAnsi="Arial" w:cs="Arial"/>
          <w:sz w:val="20"/>
          <w:szCs w:val="20"/>
        </w:rPr>
        <w:t xml:space="preserve"> except for T</w:t>
      </w:r>
      <w:r w:rsidR="00D9311D" w:rsidRPr="00F52869">
        <w:rPr>
          <w:rFonts w:ascii="Arial" w:hAnsi="Arial" w:cs="Arial"/>
          <w:sz w:val="20"/>
          <w:szCs w:val="20"/>
          <w:vertAlign w:val="subscript"/>
        </w:rPr>
        <w:t>7</w:t>
      </w:r>
      <w:r w:rsidR="00D9311D" w:rsidRPr="00D424B0">
        <w:rPr>
          <w:rFonts w:ascii="Arial" w:hAnsi="Arial" w:cs="Arial"/>
          <w:sz w:val="20"/>
          <w:szCs w:val="20"/>
        </w:rPr>
        <w:t>,</w:t>
      </w:r>
      <w:r w:rsidR="00C66165" w:rsidRPr="00D424B0">
        <w:rPr>
          <w:rFonts w:ascii="Arial" w:hAnsi="Arial" w:cs="Arial"/>
          <w:sz w:val="20"/>
          <w:szCs w:val="20"/>
        </w:rPr>
        <w:t xml:space="preserve"> all the </w:t>
      </w:r>
      <w:r w:rsidR="00D9311D" w:rsidRPr="00D424B0">
        <w:rPr>
          <w:rFonts w:ascii="Arial" w:hAnsi="Arial" w:cs="Arial"/>
          <w:sz w:val="20"/>
          <w:szCs w:val="20"/>
        </w:rPr>
        <w:t xml:space="preserve">other </w:t>
      </w:r>
      <w:r w:rsidR="00C66165" w:rsidRPr="00D424B0">
        <w:rPr>
          <w:rFonts w:ascii="Arial" w:hAnsi="Arial" w:cs="Arial"/>
          <w:sz w:val="20"/>
          <w:szCs w:val="20"/>
        </w:rPr>
        <w:t xml:space="preserve">treatments </w:t>
      </w:r>
      <w:r w:rsidR="00DD163B" w:rsidRPr="00D424B0">
        <w:rPr>
          <w:rFonts w:ascii="Arial" w:hAnsi="Arial" w:cs="Arial"/>
          <w:sz w:val="20"/>
          <w:szCs w:val="20"/>
        </w:rPr>
        <w:t xml:space="preserve">containing AVG </w:t>
      </w:r>
      <w:r w:rsidR="00904D67" w:rsidRPr="00D424B0">
        <w:rPr>
          <w:rFonts w:ascii="Arial" w:hAnsi="Arial" w:cs="Arial"/>
          <w:sz w:val="20"/>
          <w:szCs w:val="20"/>
        </w:rPr>
        <w:t xml:space="preserve">showed </w:t>
      </w:r>
      <w:r w:rsidR="00C66165" w:rsidRPr="00D424B0">
        <w:rPr>
          <w:rFonts w:ascii="Arial" w:hAnsi="Arial" w:cs="Arial"/>
          <w:sz w:val="20"/>
          <w:szCs w:val="20"/>
        </w:rPr>
        <w:t>comparable results</w:t>
      </w:r>
      <w:r w:rsidR="00904D67" w:rsidRPr="00D424B0">
        <w:rPr>
          <w:rFonts w:ascii="Arial" w:hAnsi="Arial" w:cs="Arial"/>
          <w:sz w:val="20"/>
          <w:szCs w:val="20"/>
        </w:rPr>
        <w:t xml:space="preserve"> to the control (T</w:t>
      </w:r>
      <w:r w:rsidR="00904D67" w:rsidRPr="00F52869">
        <w:rPr>
          <w:rFonts w:ascii="Arial" w:hAnsi="Arial" w:cs="Arial"/>
          <w:sz w:val="20"/>
          <w:szCs w:val="20"/>
          <w:vertAlign w:val="subscript"/>
        </w:rPr>
        <w:t>1</w:t>
      </w:r>
      <w:r w:rsidR="00D9311D" w:rsidRPr="00D424B0">
        <w:rPr>
          <w:rFonts w:ascii="Arial" w:hAnsi="Arial" w:cs="Arial"/>
          <w:sz w:val="20"/>
          <w:szCs w:val="20"/>
        </w:rPr>
        <w:t>)</w:t>
      </w:r>
      <w:r w:rsidR="00DD163B" w:rsidRPr="00D424B0">
        <w:rPr>
          <w:rFonts w:ascii="Arial" w:hAnsi="Arial" w:cs="Arial"/>
          <w:sz w:val="20"/>
          <w:szCs w:val="20"/>
        </w:rPr>
        <w:t xml:space="preserve"> containing IAA</w:t>
      </w:r>
      <w:r w:rsidR="00D9311D" w:rsidRPr="00D424B0">
        <w:rPr>
          <w:rFonts w:ascii="Arial" w:hAnsi="Arial" w:cs="Arial"/>
          <w:sz w:val="20"/>
          <w:szCs w:val="20"/>
        </w:rPr>
        <w:t>.</w:t>
      </w:r>
      <w:r w:rsidR="00885D07" w:rsidRPr="00D424B0">
        <w:rPr>
          <w:rFonts w:ascii="Arial" w:hAnsi="Arial" w:cs="Arial"/>
          <w:sz w:val="20"/>
          <w:szCs w:val="20"/>
        </w:rPr>
        <w:t xml:space="preserve"> </w:t>
      </w:r>
      <w:r w:rsidR="00885D07" w:rsidRPr="00D424B0">
        <w:rPr>
          <w:rFonts w:ascii="Arial" w:hAnsi="Arial" w:cs="Arial"/>
          <w:i/>
          <w:sz w:val="20"/>
          <w:szCs w:val="20"/>
        </w:rPr>
        <w:t>Aloe vera</w:t>
      </w:r>
      <w:r w:rsidR="00885D07" w:rsidRPr="00D424B0">
        <w:rPr>
          <w:rFonts w:ascii="Arial" w:hAnsi="Arial" w:cs="Arial"/>
          <w:sz w:val="20"/>
          <w:szCs w:val="20"/>
        </w:rPr>
        <w:t xml:space="preserve"> gel consists of natural growth hormones such as IAA, gibberellins, and salicylic acid that promote root initiation and elongation, making it a viable natural substitute to synthetic plant growth regulators</w:t>
      </w:r>
      <w:r w:rsidR="003E57EC" w:rsidRPr="00D424B0">
        <w:rPr>
          <w:rFonts w:ascii="Arial" w:hAnsi="Arial" w:cs="Arial"/>
          <w:sz w:val="20"/>
          <w:szCs w:val="20"/>
        </w:rPr>
        <w:t xml:space="preserve"> (</w:t>
      </w:r>
      <w:proofErr w:type="spellStart"/>
      <w:r w:rsidR="003E57EC" w:rsidRPr="00D424B0">
        <w:rPr>
          <w:rFonts w:ascii="Arial" w:hAnsi="Arial" w:cs="Arial"/>
          <w:sz w:val="20"/>
          <w:szCs w:val="20"/>
        </w:rPr>
        <w:t>Vidanapathirana</w:t>
      </w:r>
      <w:proofErr w:type="spellEnd"/>
      <w:r w:rsidR="003E57EC" w:rsidRPr="00D424B0">
        <w:rPr>
          <w:rFonts w:ascii="Arial" w:hAnsi="Arial" w:cs="Arial"/>
          <w:sz w:val="20"/>
          <w:szCs w:val="20"/>
        </w:rPr>
        <w:t xml:space="preserve"> </w:t>
      </w:r>
      <w:r w:rsidR="003E57EC" w:rsidRPr="00FA3270">
        <w:rPr>
          <w:rFonts w:ascii="Arial" w:hAnsi="Arial" w:cs="Arial"/>
          <w:i/>
          <w:sz w:val="20"/>
          <w:szCs w:val="20"/>
        </w:rPr>
        <w:t>et al</w:t>
      </w:r>
      <w:r w:rsidR="003E57EC" w:rsidRPr="00D424B0">
        <w:rPr>
          <w:rFonts w:ascii="Arial" w:hAnsi="Arial" w:cs="Arial"/>
          <w:sz w:val="20"/>
          <w:szCs w:val="20"/>
        </w:rPr>
        <w:t>., 2023)</w:t>
      </w:r>
      <w:r w:rsidR="00885D07" w:rsidRPr="00D424B0">
        <w:rPr>
          <w:rFonts w:ascii="Arial" w:hAnsi="Arial" w:cs="Arial"/>
          <w:sz w:val="20"/>
          <w:szCs w:val="20"/>
        </w:rPr>
        <w:t>.</w:t>
      </w:r>
      <w:r w:rsidR="007F3042" w:rsidRPr="00D424B0">
        <w:rPr>
          <w:rFonts w:ascii="Arial" w:hAnsi="Arial" w:cs="Arial"/>
          <w:sz w:val="20"/>
          <w:szCs w:val="20"/>
        </w:rPr>
        <w:t xml:space="preserve"> </w:t>
      </w:r>
    </w:p>
    <w:p w14:paraId="6AF1AF58" w14:textId="77777777" w:rsidR="009122C3" w:rsidRPr="00D424B0" w:rsidRDefault="009122C3" w:rsidP="007F65AD">
      <w:pPr>
        <w:jc w:val="both"/>
        <w:rPr>
          <w:rFonts w:ascii="Arial" w:hAnsi="Arial" w:cs="Arial"/>
          <w:sz w:val="20"/>
          <w:szCs w:val="20"/>
        </w:rPr>
      </w:pPr>
    </w:p>
    <w:p w14:paraId="54E0AFFD" w14:textId="77777777" w:rsidR="009122C3" w:rsidRPr="00D424B0" w:rsidRDefault="009122C3" w:rsidP="001950F7">
      <w:pPr>
        <w:pStyle w:val="Caption"/>
        <w:keepNext/>
        <w:spacing w:line="480" w:lineRule="auto"/>
        <w:jc w:val="center"/>
        <w:rPr>
          <w:rFonts w:ascii="Arial" w:hAnsi="Arial" w:cs="Arial"/>
          <w:b/>
          <w:i w:val="0"/>
          <w:color w:val="auto"/>
          <w:sz w:val="20"/>
          <w:szCs w:val="20"/>
        </w:rPr>
      </w:pPr>
      <w:r w:rsidRPr="00D424B0">
        <w:rPr>
          <w:rFonts w:ascii="Arial" w:hAnsi="Arial" w:cs="Arial"/>
          <w:b/>
          <w:i w:val="0"/>
          <w:color w:val="auto"/>
          <w:sz w:val="20"/>
          <w:szCs w:val="20"/>
        </w:rPr>
        <w:t xml:space="preserve">Table </w:t>
      </w:r>
      <w:r w:rsidR="001F2069">
        <w:rPr>
          <w:rFonts w:ascii="Arial" w:hAnsi="Arial" w:cs="Arial"/>
          <w:b/>
          <w:i w:val="0"/>
          <w:color w:val="auto"/>
          <w:sz w:val="20"/>
          <w:szCs w:val="20"/>
        </w:rPr>
        <w:t>3</w:t>
      </w:r>
      <w:r w:rsidR="004B0F34" w:rsidRPr="00D424B0">
        <w:rPr>
          <w:rFonts w:ascii="Arial" w:hAnsi="Arial" w:cs="Arial"/>
          <w:b/>
          <w:i w:val="0"/>
          <w:color w:val="auto"/>
          <w:sz w:val="20"/>
          <w:szCs w:val="20"/>
        </w:rPr>
        <w:t xml:space="preserve">. </w:t>
      </w:r>
      <w:r w:rsidR="00C11B55" w:rsidRPr="00D424B0">
        <w:rPr>
          <w:rFonts w:ascii="Arial" w:hAnsi="Arial" w:cs="Arial"/>
          <w:b/>
          <w:i w:val="0"/>
          <w:color w:val="000000" w:themeColor="text1"/>
          <w:sz w:val="20"/>
          <w:szCs w:val="20"/>
        </w:rPr>
        <w:t xml:space="preserve">Effect of different treatments on </w:t>
      </w:r>
      <w:r w:rsidR="00C11B55">
        <w:rPr>
          <w:rFonts w:ascii="Arial" w:hAnsi="Arial" w:cs="Arial"/>
          <w:b/>
          <w:i w:val="0"/>
          <w:color w:val="000000" w:themeColor="text1"/>
          <w:sz w:val="20"/>
          <w:szCs w:val="20"/>
        </w:rPr>
        <w:t>s</w:t>
      </w:r>
      <w:r w:rsidR="004B0F34" w:rsidRPr="00D424B0">
        <w:rPr>
          <w:rFonts w:ascii="Arial" w:hAnsi="Arial" w:cs="Arial"/>
          <w:b/>
          <w:i w:val="0"/>
          <w:color w:val="auto"/>
          <w:sz w:val="20"/>
          <w:szCs w:val="20"/>
        </w:rPr>
        <w:t>hoot</w:t>
      </w:r>
      <w:r w:rsidRPr="00D424B0">
        <w:rPr>
          <w:rFonts w:ascii="Arial" w:hAnsi="Arial" w:cs="Arial"/>
          <w:b/>
          <w:i w:val="0"/>
          <w:color w:val="auto"/>
          <w:sz w:val="20"/>
          <w:szCs w:val="20"/>
        </w:rPr>
        <w:t xml:space="preserve"> height (mm)</w:t>
      </w:r>
      <w:r w:rsidR="00C11B55">
        <w:rPr>
          <w:rFonts w:ascii="Arial" w:hAnsi="Arial" w:cs="Arial"/>
          <w:b/>
          <w:i w:val="0"/>
          <w:color w:val="auto"/>
          <w:sz w:val="20"/>
          <w:szCs w:val="20"/>
        </w:rPr>
        <w:t xml:space="preserve"> of </w:t>
      </w:r>
      <w:r w:rsidR="00C11B55" w:rsidRPr="00221765">
        <w:rPr>
          <w:rFonts w:ascii="Arial" w:hAnsi="Arial" w:cs="Arial"/>
          <w:b/>
          <w:i w:val="0"/>
          <w:color w:val="auto"/>
          <w:sz w:val="20"/>
          <w:szCs w:val="20"/>
        </w:rPr>
        <w:t>Mysore AAB</w:t>
      </w:r>
      <w:r w:rsidR="00C11B55">
        <w:rPr>
          <w:rFonts w:ascii="Arial" w:hAnsi="Arial" w:cs="Arial"/>
          <w:b/>
          <w:i w:val="0"/>
          <w:color w:val="auto"/>
          <w:sz w:val="20"/>
          <w:szCs w:val="20"/>
        </w:rPr>
        <w:t xml:space="preserve"> banana</w:t>
      </w:r>
    </w:p>
    <w:tbl>
      <w:tblPr>
        <w:tblStyle w:val="PlainTable3"/>
        <w:tblW w:w="8873" w:type="dxa"/>
        <w:tblLook w:val="0600" w:firstRow="0" w:lastRow="0" w:firstColumn="0" w:lastColumn="0" w:noHBand="1" w:noVBand="1"/>
      </w:tblPr>
      <w:tblGrid>
        <w:gridCol w:w="1637"/>
        <w:gridCol w:w="1206"/>
        <w:gridCol w:w="1206"/>
        <w:gridCol w:w="1206"/>
        <w:gridCol w:w="1206"/>
        <w:gridCol w:w="1206"/>
        <w:gridCol w:w="1206"/>
      </w:tblGrid>
      <w:tr w:rsidR="00C80921" w:rsidRPr="00D424B0" w14:paraId="108E4385" w14:textId="77777777" w:rsidTr="00C80921">
        <w:trPr>
          <w:trHeight w:val="504"/>
        </w:trPr>
        <w:tc>
          <w:tcPr>
            <w:tcW w:w="1637" w:type="dxa"/>
            <w:tcBorders>
              <w:top w:val="single" w:sz="4" w:space="0" w:color="auto"/>
              <w:bottom w:val="single" w:sz="4" w:space="0" w:color="auto"/>
            </w:tcBorders>
            <w:hideMark/>
          </w:tcPr>
          <w:p w14:paraId="4ACC61D7"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Treatment</w:t>
            </w:r>
          </w:p>
        </w:tc>
        <w:tc>
          <w:tcPr>
            <w:tcW w:w="1206" w:type="dxa"/>
            <w:tcBorders>
              <w:top w:val="single" w:sz="4" w:space="0" w:color="auto"/>
              <w:bottom w:val="single" w:sz="4" w:space="0" w:color="auto"/>
            </w:tcBorders>
            <w:hideMark/>
          </w:tcPr>
          <w:p w14:paraId="1DD2424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01</w:t>
            </w:r>
          </w:p>
        </w:tc>
        <w:tc>
          <w:tcPr>
            <w:tcW w:w="1206" w:type="dxa"/>
            <w:tcBorders>
              <w:top w:val="single" w:sz="4" w:space="0" w:color="auto"/>
              <w:bottom w:val="single" w:sz="4" w:space="0" w:color="auto"/>
            </w:tcBorders>
            <w:hideMark/>
          </w:tcPr>
          <w:p w14:paraId="2645A172"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02</w:t>
            </w:r>
          </w:p>
        </w:tc>
        <w:tc>
          <w:tcPr>
            <w:tcW w:w="1206" w:type="dxa"/>
            <w:tcBorders>
              <w:top w:val="single" w:sz="4" w:space="0" w:color="auto"/>
              <w:bottom w:val="single" w:sz="4" w:space="0" w:color="auto"/>
            </w:tcBorders>
            <w:hideMark/>
          </w:tcPr>
          <w:p w14:paraId="584F4B5C"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03</w:t>
            </w:r>
          </w:p>
        </w:tc>
        <w:tc>
          <w:tcPr>
            <w:tcW w:w="1206" w:type="dxa"/>
            <w:tcBorders>
              <w:top w:val="single" w:sz="4" w:space="0" w:color="auto"/>
              <w:bottom w:val="single" w:sz="4" w:space="0" w:color="auto"/>
            </w:tcBorders>
            <w:hideMark/>
          </w:tcPr>
          <w:p w14:paraId="750AE40E"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04</w:t>
            </w:r>
          </w:p>
        </w:tc>
        <w:tc>
          <w:tcPr>
            <w:tcW w:w="1206" w:type="dxa"/>
            <w:tcBorders>
              <w:top w:val="single" w:sz="4" w:space="0" w:color="auto"/>
              <w:bottom w:val="single" w:sz="4" w:space="0" w:color="auto"/>
            </w:tcBorders>
            <w:hideMark/>
          </w:tcPr>
          <w:p w14:paraId="3DDBF2E9"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05</w:t>
            </w:r>
          </w:p>
        </w:tc>
        <w:tc>
          <w:tcPr>
            <w:tcW w:w="1206" w:type="dxa"/>
            <w:tcBorders>
              <w:top w:val="single" w:sz="4" w:space="0" w:color="auto"/>
              <w:bottom w:val="single" w:sz="4" w:space="0" w:color="auto"/>
            </w:tcBorders>
            <w:hideMark/>
          </w:tcPr>
          <w:p w14:paraId="3A029801" w14:textId="77777777" w:rsidR="00C80921" w:rsidRPr="00D424B0" w:rsidRDefault="00C80921" w:rsidP="001950F7">
            <w:pPr>
              <w:spacing w:line="480" w:lineRule="auto"/>
              <w:jc w:val="center"/>
              <w:rPr>
                <w:rFonts w:ascii="Arial" w:hAnsi="Arial" w:cs="Arial"/>
                <w:sz w:val="20"/>
                <w:szCs w:val="20"/>
              </w:rPr>
            </w:pPr>
            <w:r w:rsidRPr="00D424B0">
              <w:rPr>
                <w:rFonts w:ascii="Arial" w:hAnsi="Arial" w:cs="Arial"/>
                <w:b/>
                <w:bCs/>
                <w:sz w:val="20"/>
                <w:szCs w:val="20"/>
              </w:rPr>
              <w:t>Week 06</w:t>
            </w:r>
          </w:p>
        </w:tc>
      </w:tr>
      <w:tr w:rsidR="001A17CB" w:rsidRPr="00D424B0" w14:paraId="12602902" w14:textId="77777777" w:rsidTr="00C80921">
        <w:trPr>
          <w:trHeight w:val="504"/>
        </w:trPr>
        <w:tc>
          <w:tcPr>
            <w:tcW w:w="1637" w:type="dxa"/>
            <w:tcBorders>
              <w:top w:val="single" w:sz="4" w:space="0" w:color="auto"/>
            </w:tcBorders>
            <w:hideMark/>
          </w:tcPr>
          <w:p w14:paraId="3CC10109" w14:textId="75CAADA6"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1</w:t>
            </w:r>
          </w:p>
        </w:tc>
        <w:tc>
          <w:tcPr>
            <w:tcW w:w="1206" w:type="dxa"/>
            <w:tcBorders>
              <w:top w:val="single" w:sz="4" w:space="0" w:color="auto"/>
            </w:tcBorders>
            <w:hideMark/>
          </w:tcPr>
          <w:p w14:paraId="53518731"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25.2 </w:t>
            </w:r>
            <w:r w:rsidRPr="00D424B0">
              <w:rPr>
                <w:rFonts w:ascii="Arial" w:hAnsi="Arial" w:cs="Arial"/>
                <w:bCs/>
                <w:sz w:val="20"/>
                <w:szCs w:val="20"/>
                <w:vertAlign w:val="superscript"/>
              </w:rPr>
              <w:t>a</w:t>
            </w:r>
          </w:p>
        </w:tc>
        <w:tc>
          <w:tcPr>
            <w:tcW w:w="1206" w:type="dxa"/>
            <w:tcBorders>
              <w:top w:val="single" w:sz="4" w:space="0" w:color="auto"/>
            </w:tcBorders>
            <w:hideMark/>
          </w:tcPr>
          <w:p w14:paraId="79BC433B"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27.4 </w:t>
            </w:r>
            <w:r w:rsidRPr="00D424B0">
              <w:rPr>
                <w:rFonts w:ascii="Arial" w:hAnsi="Arial" w:cs="Arial"/>
                <w:bCs/>
                <w:sz w:val="20"/>
                <w:szCs w:val="20"/>
                <w:vertAlign w:val="superscript"/>
              </w:rPr>
              <w:t>ab</w:t>
            </w:r>
          </w:p>
        </w:tc>
        <w:tc>
          <w:tcPr>
            <w:tcW w:w="1206" w:type="dxa"/>
            <w:tcBorders>
              <w:top w:val="single" w:sz="4" w:space="0" w:color="auto"/>
            </w:tcBorders>
            <w:hideMark/>
          </w:tcPr>
          <w:p w14:paraId="466C25DF"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32.1 </w:t>
            </w:r>
            <w:r w:rsidRPr="00D424B0">
              <w:rPr>
                <w:rFonts w:ascii="Arial" w:hAnsi="Arial" w:cs="Arial"/>
                <w:bCs/>
                <w:sz w:val="20"/>
                <w:szCs w:val="20"/>
                <w:vertAlign w:val="superscript"/>
              </w:rPr>
              <w:t>ab</w:t>
            </w:r>
          </w:p>
        </w:tc>
        <w:tc>
          <w:tcPr>
            <w:tcW w:w="1206" w:type="dxa"/>
            <w:tcBorders>
              <w:top w:val="single" w:sz="4" w:space="0" w:color="auto"/>
            </w:tcBorders>
            <w:hideMark/>
          </w:tcPr>
          <w:p w14:paraId="3DF5A42B"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35.4 </w:t>
            </w:r>
            <w:r w:rsidRPr="00D424B0">
              <w:rPr>
                <w:rFonts w:ascii="Arial" w:hAnsi="Arial" w:cs="Arial"/>
                <w:bCs/>
                <w:sz w:val="20"/>
                <w:szCs w:val="20"/>
                <w:vertAlign w:val="superscript"/>
              </w:rPr>
              <w:t>ab</w:t>
            </w:r>
          </w:p>
        </w:tc>
        <w:tc>
          <w:tcPr>
            <w:tcW w:w="1206" w:type="dxa"/>
            <w:tcBorders>
              <w:top w:val="single" w:sz="4" w:space="0" w:color="auto"/>
            </w:tcBorders>
            <w:hideMark/>
          </w:tcPr>
          <w:p w14:paraId="13A7DC64"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39.3 </w:t>
            </w:r>
            <w:r w:rsidRPr="00D424B0">
              <w:rPr>
                <w:rFonts w:ascii="Arial" w:hAnsi="Arial" w:cs="Arial"/>
                <w:bCs/>
                <w:sz w:val="20"/>
                <w:szCs w:val="20"/>
                <w:vertAlign w:val="superscript"/>
              </w:rPr>
              <w:t>ab</w:t>
            </w:r>
          </w:p>
        </w:tc>
        <w:tc>
          <w:tcPr>
            <w:tcW w:w="1206" w:type="dxa"/>
            <w:tcBorders>
              <w:top w:val="single" w:sz="4" w:space="0" w:color="auto"/>
            </w:tcBorders>
            <w:hideMark/>
          </w:tcPr>
          <w:p w14:paraId="29BEA8D8"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45.9 </w:t>
            </w:r>
            <w:r w:rsidRPr="00D424B0">
              <w:rPr>
                <w:rFonts w:ascii="Arial" w:hAnsi="Arial" w:cs="Arial"/>
                <w:bCs/>
                <w:sz w:val="20"/>
                <w:szCs w:val="20"/>
                <w:vertAlign w:val="superscript"/>
              </w:rPr>
              <w:t>ab</w:t>
            </w:r>
          </w:p>
        </w:tc>
      </w:tr>
      <w:tr w:rsidR="001A17CB" w:rsidRPr="00D424B0" w14:paraId="0671B2FD" w14:textId="77777777" w:rsidTr="00C80921">
        <w:trPr>
          <w:trHeight w:val="504"/>
        </w:trPr>
        <w:tc>
          <w:tcPr>
            <w:tcW w:w="1637" w:type="dxa"/>
            <w:hideMark/>
          </w:tcPr>
          <w:p w14:paraId="0E11F098" w14:textId="49031648"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2</w:t>
            </w:r>
          </w:p>
        </w:tc>
        <w:tc>
          <w:tcPr>
            <w:tcW w:w="1206" w:type="dxa"/>
            <w:hideMark/>
          </w:tcPr>
          <w:p w14:paraId="6147B9E7"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24.3 </w:t>
            </w:r>
            <w:r w:rsidRPr="00D424B0">
              <w:rPr>
                <w:rFonts w:ascii="Arial" w:hAnsi="Arial" w:cs="Arial"/>
                <w:bCs/>
                <w:sz w:val="20"/>
                <w:szCs w:val="20"/>
                <w:vertAlign w:val="superscript"/>
              </w:rPr>
              <w:t>a</w:t>
            </w:r>
          </w:p>
        </w:tc>
        <w:tc>
          <w:tcPr>
            <w:tcW w:w="1206" w:type="dxa"/>
            <w:hideMark/>
          </w:tcPr>
          <w:p w14:paraId="17B3C616"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26.8 </w:t>
            </w:r>
            <w:r w:rsidRPr="00D424B0">
              <w:rPr>
                <w:rFonts w:ascii="Arial" w:hAnsi="Arial" w:cs="Arial"/>
                <w:bCs/>
                <w:sz w:val="20"/>
                <w:szCs w:val="20"/>
                <w:vertAlign w:val="superscript"/>
              </w:rPr>
              <w:t>ab</w:t>
            </w:r>
          </w:p>
        </w:tc>
        <w:tc>
          <w:tcPr>
            <w:tcW w:w="1206" w:type="dxa"/>
            <w:hideMark/>
          </w:tcPr>
          <w:p w14:paraId="66C2F46F"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31.6 </w:t>
            </w:r>
            <w:r w:rsidRPr="00D424B0">
              <w:rPr>
                <w:rFonts w:ascii="Arial" w:hAnsi="Arial" w:cs="Arial"/>
                <w:bCs/>
                <w:sz w:val="20"/>
                <w:szCs w:val="20"/>
                <w:vertAlign w:val="superscript"/>
              </w:rPr>
              <w:t>ab</w:t>
            </w:r>
          </w:p>
        </w:tc>
        <w:tc>
          <w:tcPr>
            <w:tcW w:w="1206" w:type="dxa"/>
            <w:hideMark/>
          </w:tcPr>
          <w:p w14:paraId="60283A3D"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36.4 </w:t>
            </w:r>
            <w:r w:rsidRPr="00D424B0">
              <w:rPr>
                <w:rFonts w:ascii="Arial" w:hAnsi="Arial" w:cs="Arial"/>
                <w:bCs/>
                <w:sz w:val="20"/>
                <w:szCs w:val="20"/>
                <w:vertAlign w:val="superscript"/>
              </w:rPr>
              <w:t>a</w:t>
            </w:r>
          </w:p>
        </w:tc>
        <w:tc>
          <w:tcPr>
            <w:tcW w:w="1206" w:type="dxa"/>
            <w:hideMark/>
          </w:tcPr>
          <w:p w14:paraId="024F0FEE"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44.6 </w:t>
            </w:r>
            <w:r w:rsidRPr="00D424B0">
              <w:rPr>
                <w:rFonts w:ascii="Arial" w:hAnsi="Arial" w:cs="Arial"/>
                <w:bCs/>
                <w:sz w:val="20"/>
                <w:szCs w:val="20"/>
                <w:vertAlign w:val="superscript"/>
              </w:rPr>
              <w:t>a</w:t>
            </w:r>
          </w:p>
        </w:tc>
        <w:tc>
          <w:tcPr>
            <w:tcW w:w="1206" w:type="dxa"/>
            <w:hideMark/>
          </w:tcPr>
          <w:p w14:paraId="2E22C1CD"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51.5 </w:t>
            </w:r>
            <w:r w:rsidRPr="00D424B0">
              <w:rPr>
                <w:rFonts w:ascii="Arial" w:hAnsi="Arial" w:cs="Arial"/>
                <w:bCs/>
                <w:sz w:val="20"/>
                <w:szCs w:val="20"/>
                <w:vertAlign w:val="superscript"/>
              </w:rPr>
              <w:t>ab</w:t>
            </w:r>
          </w:p>
        </w:tc>
      </w:tr>
      <w:tr w:rsidR="001A17CB" w:rsidRPr="00D424B0" w14:paraId="1466B502" w14:textId="77777777" w:rsidTr="00C80921">
        <w:trPr>
          <w:trHeight w:val="504"/>
        </w:trPr>
        <w:tc>
          <w:tcPr>
            <w:tcW w:w="1637" w:type="dxa"/>
            <w:hideMark/>
          </w:tcPr>
          <w:p w14:paraId="52EC5266" w14:textId="7738A13D"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3</w:t>
            </w:r>
          </w:p>
        </w:tc>
        <w:tc>
          <w:tcPr>
            <w:tcW w:w="1206" w:type="dxa"/>
            <w:hideMark/>
          </w:tcPr>
          <w:p w14:paraId="4F21FFA0"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27.7 </w:t>
            </w:r>
            <w:r w:rsidRPr="00D424B0">
              <w:rPr>
                <w:rFonts w:ascii="Arial" w:hAnsi="Arial" w:cs="Arial"/>
                <w:bCs/>
                <w:sz w:val="20"/>
                <w:szCs w:val="20"/>
                <w:vertAlign w:val="superscript"/>
              </w:rPr>
              <w:t>a</w:t>
            </w:r>
          </w:p>
        </w:tc>
        <w:tc>
          <w:tcPr>
            <w:tcW w:w="1206" w:type="dxa"/>
            <w:hideMark/>
          </w:tcPr>
          <w:p w14:paraId="66587E88"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30.3 </w:t>
            </w:r>
            <w:r w:rsidRPr="00D424B0">
              <w:rPr>
                <w:rFonts w:ascii="Arial" w:hAnsi="Arial" w:cs="Arial"/>
                <w:bCs/>
                <w:sz w:val="20"/>
                <w:szCs w:val="20"/>
                <w:vertAlign w:val="superscript"/>
              </w:rPr>
              <w:t>a</w:t>
            </w:r>
          </w:p>
        </w:tc>
        <w:tc>
          <w:tcPr>
            <w:tcW w:w="1206" w:type="dxa"/>
            <w:hideMark/>
          </w:tcPr>
          <w:p w14:paraId="6BFB0657"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33.4 </w:t>
            </w:r>
            <w:r w:rsidRPr="00D424B0">
              <w:rPr>
                <w:rFonts w:ascii="Arial" w:hAnsi="Arial" w:cs="Arial"/>
                <w:bCs/>
                <w:sz w:val="20"/>
                <w:szCs w:val="20"/>
                <w:vertAlign w:val="superscript"/>
              </w:rPr>
              <w:t>a</w:t>
            </w:r>
          </w:p>
        </w:tc>
        <w:tc>
          <w:tcPr>
            <w:tcW w:w="1206" w:type="dxa"/>
            <w:hideMark/>
          </w:tcPr>
          <w:p w14:paraId="182F16C4"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38.4 </w:t>
            </w:r>
            <w:r w:rsidRPr="00D424B0">
              <w:rPr>
                <w:rFonts w:ascii="Arial" w:hAnsi="Arial" w:cs="Arial"/>
                <w:bCs/>
                <w:sz w:val="20"/>
                <w:szCs w:val="20"/>
                <w:vertAlign w:val="superscript"/>
              </w:rPr>
              <w:t>a</w:t>
            </w:r>
          </w:p>
        </w:tc>
        <w:tc>
          <w:tcPr>
            <w:tcW w:w="1206" w:type="dxa"/>
            <w:hideMark/>
          </w:tcPr>
          <w:p w14:paraId="61892B0D"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45.2 </w:t>
            </w:r>
            <w:r w:rsidRPr="00D424B0">
              <w:rPr>
                <w:rFonts w:ascii="Arial" w:hAnsi="Arial" w:cs="Arial"/>
                <w:bCs/>
                <w:sz w:val="20"/>
                <w:szCs w:val="20"/>
                <w:vertAlign w:val="superscript"/>
              </w:rPr>
              <w:t>a</w:t>
            </w:r>
          </w:p>
        </w:tc>
        <w:tc>
          <w:tcPr>
            <w:tcW w:w="1206" w:type="dxa"/>
            <w:hideMark/>
          </w:tcPr>
          <w:p w14:paraId="6645875C"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52.1 </w:t>
            </w:r>
            <w:r w:rsidRPr="00D424B0">
              <w:rPr>
                <w:rFonts w:ascii="Arial" w:hAnsi="Arial" w:cs="Arial"/>
                <w:bCs/>
                <w:sz w:val="20"/>
                <w:szCs w:val="20"/>
                <w:vertAlign w:val="superscript"/>
              </w:rPr>
              <w:t>a</w:t>
            </w:r>
          </w:p>
        </w:tc>
      </w:tr>
      <w:tr w:rsidR="001A17CB" w:rsidRPr="00D424B0" w14:paraId="289AAE5E" w14:textId="77777777" w:rsidTr="00C80921">
        <w:trPr>
          <w:trHeight w:val="504"/>
        </w:trPr>
        <w:tc>
          <w:tcPr>
            <w:tcW w:w="1637" w:type="dxa"/>
            <w:hideMark/>
          </w:tcPr>
          <w:p w14:paraId="433AC65F" w14:textId="45EAF1DC"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4</w:t>
            </w:r>
          </w:p>
        </w:tc>
        <w:tc>
          <w:tcPr>
            <w:tcW w:w="1206" w:type="dxa"/>
            <w:hideMark/>
          </w:tcPr>
          <w:p w14:paraId="40D910A4"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22.7 </w:t>
            </w:r>
            <w:r w:rsidRPr="00D424B0">
              <w:rPr>
                <w:rFonts w:ascii="Arial" w:hAnsi="Arial" w:cs="Arial"/>
                <w:bCs/>
                <w:sz w:val="20"/>
                <w:szCs w:val="20"/>
                <w:vertAlign w:val="superscript"/>
              </w:rPr>
              <w:t>ab</w:t>
            </w:r>
          </w:p>
        </w:tc>
        <w:tc>
          <w:tcPr>
            <w:tcW w:w="1206" w:type="dxa"/>
            <w:hideMark/>
          </w:tcPr>
          <w:p w14:paraId="62602D28"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25.2 </w:t>
            </w:r>
            <w:r w:rsidRPr="00D424B0">
              <w:rPr>
                <w:rFonts w:ascii="Arial" w:hAnsi="Arial" w:cs="Arial"/>
                <w:bCs/>
                <w:sz w:val="20"/>
                <w:szCs w:val="20"/>
                <w:vertAlign w:val="superscript"/>
              </w:rPr>
              <w:t>ab</w:t>
            </w:r>
          </w:p>
        </w:tc>
        <w:tc>
          <w:tcPr>
            <w:tcW w:w="1206" w:type="dxa"/>
            <w:hideMark/>
          </w:tcPr>
          <w:p w14:paraId="1EB13F9C"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27.9 </w:t>
            </w:r>
            <w:r w:rsidRPr="00D424B0">
              <w:rPr>
                <w:rFonts w:ascii="Arial" w:hAnsi="Arial" w:cs="Arial"/>
                <w:bCs/>
                <w:sz w:val="20"/>
                <w:szCs w:val="20"/>
                <w:vertAlign w:val="superscript"/>
              </w:rPr>
              <w:t>ab</w:t>
            </w:r>
          </w:p>
        </w:tc>
        <w:tc>
          <w:tcPr>
            <w:tcW w:w="1206" w:type="dxa"/>
            <w:hideMark/>
          </w:tcPr>
          <w:p w14:paraId="10E2029D"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30.6 </w:t>
            </w:r>
            <w:r w:rsidRPr="00D424B0">
              <w:rPr>
                <w:rFonts w:ascii="Arial" w:hAnsi="Arial" w:cs="Arial"/>
                <w:bCs/>
                <w:sz w:val="20"/>
                <w:szCs w:val="20"/>
                <w:vertAlign w:val="superscript"/>
              </w:rPr>
              <w:t>ab</w:t>
            </w:r>
          </w:p>
        </w:tc>
        <w:tc>
          <w:tcPr>
            <w:tcW w:w="1206" w:type="dxa"/>
            <w:hideMark/>
          </w:tcPr>
          <w:p w14:paraId="498B0AB0"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33.8 </w:t>
            </w:r>
            <w:r w:rsidRPr="00D424B0">
              <w:rPr>
                <w:rFonts w:ascii="Arial" w:hAnsi="Arial" w:cs="Arial"/>
                <w:bCs/>
                <w:sz w:val="20"/>
                <w:szCs w:val="20"/>
                <w:vertAlign w:val="superscript"/>
              </w:rPr>
              <w:t>ab</w:t>
            </w:r>
          </w:p>
        </w:tc>
        <w:tc>
          <w:tcPr>
            <w:tcW w:w="1206" w:type="dxa"/>
            <w:hideMark/>
          </w:tcPr>
          <w:p w14:paraId="7625F0FA"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39.6 </w:t>
            </w:r>
            <w:proofErr w:type="spellStart"/>
            <w:r w:rsidRPr="00D424B0">
              <w:rPr>
                <w:rFonts w:ascii="Arial" w:hAnsi="Arial" w:cs="Arial"/>
                <w:bCs/>
                <w:sz w:val="20"/>
                <w:szCs w:val="20"/>
                <w:vertAlign w:val="superscript"/>
              </w:rPr>
              <w:t>abc</w:t>
            </w:r>
            <w:proofErr w:type="spellEnd"/>
          </w:p>
        </w:tc>
      </w:tr>
      <w:tr w:rsidR="001A17CB" w:rsidRPr="00D424B0" w14:paraId="60186B7A" w14:textId="77777777" w:rsidTr="00C80921">
        <w:trPr>
          <w:trHeight w:val="504"/>
        </w:trPr>
        <w:tc>
          <w:tcPr>
            <w:tcW w:w="1637" w:type="dxa"/>
            <w:hideMark/>
          </w:tcPr>
          <w:p w14:paraId="51201640" w14:textId="6E2B282D"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5</w:t>
            </w:r>
          </w:p>
        </w:tc>
        <w:tc>
          <w:tcPr>
            <w:tcW w:w="1206" w:type="dxa"/>
            <w:hideMark/>
          </w:tcPr>
          <w:p w14:paraId="570287BD"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27.0 </w:t>
            </w:r>
            <w:r w:rsidRPr="00D424B0">
              <w:rPr>
                <w:rFonts w:ascii="Arial" w:hAnsi="Arial" w:cs="Arial"/>
                <w:bCs/>
                <w:sz w:val="20"/>
                <w:szCs w:val="20"/>
                <w:vertAlign w:val="superscript"/>
              </w:rPr>
              <w:t>a</w:t>
            </w:r>
          </w:p>
        </w:tc>
        <w:tc>
          <w:tcPr>
            <w:tcW w:w="1206" w:type="dxa"/>
            <w:hideMark/>
          </w:tcPr>
          <w:p w14:paraId="171E4C7B"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29.6 </w:t>
            </w:r>
            <w:r w:rsidRPr="00D424B0">
              <w:rPr>
                <w:rFonts w:ascii="Arial" w:hAnsi="Arial" w:cs="Arial"/>
                <w:bCs/>
                <w:sz w:val="20"/>
                <w:szCs w:val="20"/>
                <w:vertAlign w:val="superscript"/>
              </w:rPr>
              <w:t>a</w:t>
            </w:r>
          </w:p>
        </w:tc>
        <w:tc>
          <w:tcPr>
            <w:tcW w:w="1206" w:type="dxa"/>
            <w:hideMark/>
          </w:tcPr>
          <w:p w14:paraId="0068D6F7"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32.3 </w:t>
            </w:r>
            <w:r w:rsidRPr="00D424B0">
              <w:rPr>
                <w:rFonts w:ascii="Arial" w:hAnsi="Arial" w:cs="Arial"/>
                <w:bCs/>
                <w:sz w:val="20"/>
                <w:szCs w:val="20"/>
                <w:vertAlign w:val="superscript"/>
              </w:rPr>
              <w:t>a</w:t>
            </w:r>
          </w:p>
        </w:tc>
        <w:tc>
          <w:tcPr>
            <w:tcW w:w="1206" w:type="dxa"/>
            <w:hideMark/>
          </w:tcPr>
          <w:p w14:paraId="510B71C2"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37.9 </w:t>
            </w:r>
            <w:r w:rsidRPr="00D424B0">
              <w:rPr>
                <w:rFonts w:ascii="Arial" w:hAnsi="Arial" w:cs="Arial"/>
                <w:bCs/>
                <w:sz w:val="20"/>
                <w:szCs w:val="20"/>
                <w:vertAlign w:val="superscript"/>
              </w:rPr>
              <w:t>a</w:t>
            </w:r>
          </w:p>
        </w:tc>
        <w:tc>
          <w:tcPr>
            <w:tcW w:w="1206" w:type="dxa"/>
            <w:hideMark/>
          </w:tcPr>
          <w:p w14:paraId="3F1809E0"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41.8 </w:t>
            </w:r>
            <w:r w:rsidRPr="00D424B0">
              <w:rPr>
                <w:rFonts w:ascii="Arial" w:hAnsi="Arial" w:cs="Arial"/>
                <w:bCs/>
                <w:sz w:val="20"/>
                <w:szCs w:val="20"/>
                <w:vertAlign w:val="superscript"/>
              </w:rPr>
              <w:t>a</w:t>
            </w:r>
          </w:p>
        </w:tc>
        <w:tc>
          <w:tcPr>
            <w:tcW w:w="1206" w:type="dxa"/>
            <w:hideMark/>
          </w:tcPr>
          <w:p w14:paraId="183FBBE8"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47.9 </w:t>
            </w:r>
            <w:r w:rsidRPr="00D424B0">
              <w:rPr>
                <w:rFonts w:ascii="Arial" w:hAnsi="Arial" w:cs="Arial"/>
                <w:bCs/>
                <w:sz w:val="20"/>
                <w:szCs w:val="20"/>
                <w:vertAlign w:val="superscript"/>
              </w:rPr>
              <w:t>ab</w:t>
            </w:r>
          </w:p>
        </w:tc>
      </w:tr>
      <w:tr w:rsidR="001A17CB" w:rsidRPr="00D424B0" w14:paraId="18AC0B97" w14:textId="77777777" w:rsidTr="00C80921">
        <w:trPr>
          <w:trHeight w:val="504"/>
        </w:trPr>
        <w:tc>
          <w:tcPr>
            <w:tcW w:w="1637" w:type="dxa"/>
            <w:hideMark/>
          </w:tcPr>
          <w:p w14:paraId="23E00A01" w14:textId="11E41875"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6</w:t>
            </w:r>
          </w:p>
        </w:tc>
        <w:tc>
          <w:tcPr>
            <w:tcW w:w="1206" w:type="dxa"/>
            <w:hideMark/>
          </w:tcPr>
          <w:p w14:paraId="64EC844E"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28.2 </w:t>
            </w:r>
            <w:r w:rsidRPr="00D424B0">
              <w:rPr>
                <w:rFonts w:ascii="Arial" w:hAnsi="Arial" w:cs="Arial"/>
                <w:bCs/>
                <w:sz w:val="20"/>
                <w:szCs w:val="20"/>
                <w:vertAlign w:val="superscript"/>
              </w:rPr>
              <w:t>a</w:t>
            </w:r>
          </w:p>
        </w:tc>
        <w:tc>
          <w:tcPr>
            <w:tcW w:w="1206" w:type="dxa"/>
            <w:hideMark/>
          </w:tcPr>
          <w:p w14:paraId="609C8A29"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31.4 </w:t>
            </w:r>
            <w:r w:rsidRPr="00D424B0">
              <w:rPr>
                <w:rFonts w:ascii="Arial" w:hAnsi="Arial" w:cs="Arial"/>
                <w:bCs/>
                <w:sz w:val="20"/>
                <w:szCs w:val="20"/>
                <w:vertAlign w:val="superscript"/>
              </w:rPr>
              <w:t>a</w:t>
            </w:r>
          </w:p>
        </w:tc>
        <w:tc>
          <w:tcPr>
            <w:tcW w:w="1206" w:type="dxa"/>
            <w:hideMark/>
          </w:tcPr>
          <w:p w14:paraId="706D4153"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33.7 </w:t>
            </w:r>
            <w:r w:rsidRPr="00D424B0">
              <w:rPr>
                <w:rFonts w:ascii="Arial" w:hAnsi="Arial" w:cs="Arial"/>
                <w:bCs/>
                <w:sz w:val="20"/>
                <w:szCs w:val="20"/>
                <w:vertAlign w:val="superscript"/>
              </w:rPr>
              <w:t>a</w:t>
            </w:r>
          </w:p>
        </w:tc>
        <w:tc>
          <w:tcPr>
            <w:tcW w:w="1206" w:type="dxa"/>
            <w:hideMark/>
          </w:tcPr>
          <w:p w14:paraId="2A7005B7"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41.2 </w:t>
            </w:r>
            <w:r w:rsidRPr="00D424B0">
              <w:rPr>
                <w:rFonts w:ascii="Arial" w:hAnsi="Arial" w:cs="Arial"/>
                <w:bCs/>
                <w:sz w:val="20"/>
                <w:szCs w:val="20"/>
                <w:vertAlign w:val="superscript"/>
              </w:rPr>
              <w:t>a</w:t>
            </w:r>
          </w:p>
        </w:tc>
        <w:tc>
          <w:tcPr>
            <w:tcW w:w="1206" w:type="dxa"/>
            <w:hideMark/>
          </w:tcPr>
          <w:p w14:paraId="2697FB00"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46.2 </w:t>
            </w:r>
            <w:r w:rsidRPr="00D424B0">
              <w:rPr>
                <w:rFonts w:ascii="Arial" w:hAnsi="Arial" w:cs="Arial"/>
                <w:bCs/>
                <w:sz w:val="20"/>
                <w:szCs w:val="20"/>
                <w:vertAlign w:val="superscript"/>
              </w:rPr>
              <w:t>a</w:t>
            </w:r>
          </w:p>
        </w:tc>
        <w:tc>
          <w:tcPr>
            <w:tcW w:w="1206" w:type="dxa"/>
            <w:hideMark/>
          </w:tcPr>
          <w:p w14:paraId="2F84E759"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52.3 </w:t>
            </w:r>
            <w:r w:rsidRPr="00D424B0">
              <w:rPr>
                <w:rFonts w:ascii="Arial" w:hAnsi="Arial" w:cs="Arial"/>
                <w:bCs/>
                <w:sz w:val="20"/>
                <w:szCs w:val="20"/>
                <w:vertAlign w:val="superscript"/>
              </w:rPr>
              <w:t>a</w:t>
            </w:r>
          </w:p>
        </w:tc>
      </w:tr>
      <w:tr w:rsidR="001A17CB" w:rsidRPr="00D424B0" w14:paraId="24064526" w14:textId="77777777" w:rsidTr="00C80921">
        <w:trPr>
          <w:trHeight w:val="504"/>
        </w:trPr>
        <w:tc>
          <w:tcPr>
            <w:tcW w:w="1637" w:type="dxa"/>
            <w:hideMark/>
          </w:tcPr>
          <w:p w14:paraId="1B45538F" w14:textId="4A90E36F"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7</w:t>
            </w:r>
          </w:p>
        </w:tc>
        <w:tc>
          <w:tcPr>
            <w:tcW w:w="1206" w:type="dxa"/>
            <w:hideMark/>
          </w:tcPr>
          <w:p w14:paraId="4DA3552A"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14.8 </w:t>
            </w:r>
            <w:r w:rsidRPr="00D424B0">
              <w:rPr>
                <w:rFonts w:ascii="Arial" w:hAnsi="Arial" w:cs="Arial"/>
                <w:bCs/>
                <w:sz w:val="20"/>
                <w:szCs w:val="20"/>
                <w:vertAlign w:val="superscript"/>
              </w:rPr>
              <w:t>b</w:t>
            </w:r>
          </w:p>
        </w:tc>
        <w:tc>
          <w:tcPr>
            <w:tcW w:w="1206" w:type="dxa"/>
            <w:hideMark/>
          </w:tcPr>
          <w:p w14:paraId="0E06F94A"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18.3 </w:t>
            </w:r>
            <w:r w:rsidRPr="00D424B0">
              <w:rPr>
                <w:rFonts w:ascii="Arial" w:hAnsi="Arial" w:cs="Arial"/>
                <w:bCs/>
                <w:sz w:val="20"/>
                <w:szCs w:val="20"/>
                <w:vertAlign w:val="superscript"/>
              </w:rPr>
              <w:t>b</w:t>
            </w:r>
          </w:p>
        </w:tc>
        <w:tc>
          <w:tcPr>
            <w:tcW w:w="1206" w:type="dxa"/>
            <w:hideMark/>
          </w:tcPr>
          <w:p w14:paraId="3C9634DE"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20.8 </w:t>
            </w:r>
            <w:r w:rsidRPr="00D424B0">
              <w:rPr>
                <w:rFonts w:ascii="Arial" w:hAnsi="Arial" w:cs="Arial"/>
                <w:bCs/>
                <w:sz w:val="20"/>
                <w:szCs w:val="20"/>
                <w:vertAlign w:val="superscript"/>
              </w:rPr>
              <w:t>b</w:t>
            </w:r>
          </w:p>
        </w:tc>
        <w:tc>
          <w:tcPr>
            <w:tcW w:w="1206" w:type="dxa"/>
            <w:hideMark/>
          </w:tcPr>
          <w:p w14:paraId="69771032"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23.1 </w:t>
            </w:r>
            <w:r w:rsidRPr="00D424B0">
              <w:rPr>
                <w:rFonts w:ascii="Arial" w:hAnsi="Arial" w:cs="Arial"/>
                <w:bCs/>
                <w:sz w:val="20"/>
                <w:szCs w:val="20"/>
                <w:vertAlign w:val="superscript"/>
              </w:rPr>
              <w:t>b</w:t>
            </w:r>
          </w:p>
        </w:tc>
        <w:tc>
          <w:tcPr>
            <w:tcW w:w="1206" w:type="dxa"/>
            <w:hideMark/>
          </w:tcPr>
          <w:p w14:paraId="17B54F6B"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24.9 </w:t>
            </w:r>
            <w:r w:rsidRPr="00D424B0">
              <w:rPr>
                <w:rFonts w:ascii="Arial" w:hAnsi="Arial" w:cs="Arial"/>
                <w:bCs/>
                <w:sz w:val="20"/>
                <w:szCs w:val="20"/>
                <w:vertAlign w:val="superscript"/>
              </w:rPr>
              <w:t>b</w:t>
            </w:r>
          </w:p>
        </w:tc>
        <w:tc>
          <w:tcPr>
            <w:tcW w:w="1206" w:type="dxa"/>
            <w:hideMark/>
          </w:tcPr>
          <w:p w14:paraId="21B47C03"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27.1 </w:t>
            </w:r>
            <w:r w:rsidRPr="00D424B0">
              <w:rPr>
                <w:rFonts w:ascii="Arial" w:hAnsi="Arial" w:cs="Arial"/>
                <w:bCs/>
                <w:sz w:val="20"/>
                <w:szCs w:val="20"/>
                <w:vertAlign w:val="superscript"/>
              </w:rPr>
              <w:t>c</w:t>
            </w:r>
          </w:p>
        </w:tc>
      </w:tr>
      <w:tr w:rsidR="001A17CB" w:rsidRPr="00D424B0" w14:paraId="0E02877B" w14:textId="77777777" w:rsidTr="00C80921">
        <w:trPr>
          <w:trHeight w:val="504"/>
        </w:trPr>
        <w:tc>
          <w:tcPr>
            <w:tcW w:w="1637" w:type="dxa"/>
            <w:hideMark/>
          </w:tcPr>
          <w:p w14:paraId="1F979647" w14:textId="37171215"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8</w:t>
            </w:r>
          </w:p>
        </w:tc>
        <w:tc>
          <w:tcPr>
            <w:tcW w:w="1206" w:type="dxa"/>
            <w:hideMark/>
          </w:tcPr>
          <w:p w14:paraId="156CE29C"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23.2 </w:t>
            </w:r>
            <w:r w:rsidRPr="00D424B0">
              <w:rPr>
                <w:rFonts w:ascii="Arial" w:hAnsi="Arial" w:cs="Arial"/>
                <w:bCs/>
                <w:sz w:val="20"/>
                <w:szCs w:val="20"/>
                <w:vertAlign w:val="superscript"/>
              </w:rPr>
              <w:t>ab</w:t>
            </w:r>
          </w:p>
        </w:tc>
        <w:tc>
          <w:tcPr>
            <w:tcW w:w="1206" w:type="dxa"/>
            <w:hideMark/>
          </w:tcPr>
          <w:p w14:paraId="0D3E32B9"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22.5 </w:t>
            </w:r>
            <w:r w:rsidRPr="00D424B0">
              <w:rPr>
                <w:rFonts w:ascii="Arial" w:hAnsi="Arial" w:cs="Arial"/>
                <w:bCs/>
                <w:sz w:val="20"/>
                <w:szCs w:val="20"/>
                <w:vertAlign w:val="superscript"/>
              </w:rPr>
              <w:t>ab</w:t>
            </w:r>
          </w:p>
        </w:tc>
        <w:tc>
          <w:tcPr>
            <w:tcW w:w="1206" w:type="dxa"/>
            <w:hideMark/>
          </w:tcPr>
          <w:p w14:paraId="262C9197"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25.6 </w:t>
            </w:r>
            <w:r w:rsidRPr="00D424B0">
              <w:rPr>
                <w:rFonts w:ascii="Arial" w:hAnsi="Arial" w:cs="Arial"/>
                <w:bCs/>
                <w:sz w:val="20"/>
                <w:szCs w:val="20"/>
                <w:vertAlign w:val="superscript"/>
              </w:rPr>
              <w:t>ab</w:t>
            </w:r>
          </w:p>
        </w:tc>
        <w:tc>
          <w:tcPr>
            <w:tcW w:w="1206" w:type="dxa"/>
            <w:hideMark/>
          </w:tcPr>
          <w:p w14:paraId="16DA120B"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28.5 </w:t>
            </w:r>
            <w:r w:rsidRPr="00D424B0">
              <w:rPr>
                <w:rFonts w:ascii="Arial" w:hAnsi="Arial" w:cs="Arial"/>
                <w:bCs/>
                <w:sz w:val="20"/>
                <w:szCs w:val="20"/>
                <w:vertAlign w:val="superscript"/>
              </w:rPr>
              <w:t>ab</w:t>
            </w:r>
          </w:p>
        </w:tc>
        <w:tc>
          <w:tcPr>
            <w:tcW w:w="1206" w:type="dxa"/>
            <w:hideMark/>
          </w:tcPr>
          <w:p w14:paraId="46F2EEB6"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31.8 </w:t>
            </w:r>
            <w:r w:rsidRPr="00D424B0">
              <w:rPr>
                <w:rFonts w:ascii="Arial" w:hAnsi="Arial" w:cs="Arial"/>
                <w:bCs/>
                <w:sz w:val="20"/>
                <w:szCs w:val="20"/>
                <w:vertAlign w:val="superscript"/>
              </w:rPr>
              <w:t>ab</w:t>
            </w:r>
          </w:p>
        </w:tc>
        <w:tc>
          <w:tcPr>
            <w:tcW w:w="1206" w:type="dxa"/>
            <w:hideMark/>
          </w:tcPr>
          <w:p w14:paraId="70BC973A"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35.3 </w:t>
            </w:r>
            <w:proofErr w:type="spellStart"/>
            <w:r w:rsidRPr="00D424B0">
              <w:rPr>
                <w:rFonts w:ascii="Arial" w:hAnsi="Arial" w:cs="Arial"/>
                <w:bCs/>
                <w:sz w:val="20"/>
                <w:szCs w:val="20"/>
                <w:vertAlign w:val="superscript"/>
              </w:rPr>
              <w:t>bc</w:t>
            </w:r>
            <w:proofErr w:type="spellEnd"/>
          </w:p>
        </w:tc>
      </w:tr>
      <w:tr w:rsidR="001A17CB" w:rsidRPr="00D424B0" w14:paraId="562C464F" w14:textId="77777777" w:rsidTr="00C80921">
        <w:trPr>
          <w:trHeight w:val="504"/>
        </w:trPr>
        <w:tc>
          <w:tcPr>
            <w:tcW w:w="1637" w:type="dxa"/>
            <w:tcBorders>
              <w:bottom w:val="single" w:sz="4" w:space="0" w:color="auto"/>
            </w:tcBorders>
            <w:hideMark/>
          </w:tcPr>
          <w:p w14:paraId="12143375" w14:textId="08210768" w:rsidR="001A17CB" w:rsidRPr="00D424B0" w:rsidRDefault="001A17CB" w:rsidP="001A17CB">
            <w:pPr>
              <w:spacing w:line="480" w:lineRule="auto"/>
              <w:jc w:val="center"/>
              <w:rPr>
                <w:rFonts w:ascii="Arial" w:hAnsi="Arial" w:cs="Arial"/>
                <w:sz w:val="20"/>
                <w:szCs w:val="20"/>
              </w:rPr>
            </w:pPr>
            <w:r w:rsidRPr="00D424B0">
              <w:rPr>
                <w:rFonts w:ascii="Arial" w:hAnsi="Arial" w:cs="Arial"/>
                <w:b/>
                <w:bCs/>
                <w:sz w:val="20"/>
                <w:szCs w:val="20"/>
                <w:lang w:val="en-GB"/>
              </w:rPr>
              <w:t>T</w:t>
            </w:r>
            <w:r w:rsidRPr="001A17CB">
              <w:rPr>
                <w:rFonts w:ascii="Arial" w:hAnsi="Arial" w:cs="Arial"/>
                <w:b/>
                <w:bCs/>
                <w:sz w:val="20"/>
                <w:szCs w:val="20"/>
                <w:vertAlign w:val="subscript"/>
                <w:lang w:val="en-GB"/>
              </w:rPr>
              <w:t>9</w:t>
            </w:r>
          </w:p>
        </w:tc>
        <w:tc>
          <w:tcPr>
            <w:tcW w:w="1206" w:type="dxa"/>
            <w:tcBorders>
              <w:bottom w:val="single" w:sz="4" w:space="0" w:color="auto"/>
            </w:tcBorders>
            <w:hideMark/>
          </w:tcPr>
          <w:p w14:paraId="2C06C4B4"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25.0 </w:t>
            </w:r>
            <w:r w:rsidRPr="00D424B0">
              <w:rPr>
                <w:rFonts w:ascii="Arial" w:hAnsi="Arial" w:cs="Arial"/>
                <w:bCs/>
                <w:sz w:val="20"/>
                <w:szCs w:val="20"/>
                <w:vertAlign w:val="superscript"/>
              </w:rPr>
              <w:t>a</w:t>
            </w:r>
          </w:p>
        </w:tc>
        <w:tc>
          <w:tcPr>
            <w:tcW w:w="1206" w:type="dxa"/>
            <w:tcBorders>
              <w:bottom w:val="single" w:sz="4" w:space="0" w:color="auto"/>
            </w:tcBorders>
            <w:hideMark/>
          </w:tcPr>
          <w:p w14:paraId="1AB505E2"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28.5 </w:t>
            </w:r>
            <w:r w:rsidRPr="00D424B0">
              <w:rPr>
                <w:rFonts w:ascii="Arial" w:hAnsi="Arial" w:cs="Arial"/>
                <w:bCs/>
                <w:sz w:val="20"/>
                <w:szCs w:val="20"/>
                <w:vertAlign w:val="superscript"/>
              </w:rPr>
              <w:t>ab</w:t>
            </w:r>
          </w:p>
        </w:tc>
        <w:tc>
          <w:tcPr>
            <w:tcW w:w="1206" w:type="dxa"/>
            <w:tcBorders>
              <w:bottom w:val="single" w:sz="4" w:space="0" w:color="auto"/>
            </w:tcBorders>
            <w:hideMark/>
          </w:tcPr>
          <w:p w14:paraId="2DAF766F"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32.7 </w:t>
            </w:r>
            <w:r w:rsidRPr="00D424B0">
              <w:rPr>
                <w:rFonts w:ascii="Arial" w:hAnsi="Arial" w:cs="Arial"/>
                <w:bCs/>
                <w:sz w:val="20"/>
                <w:szCs w:val="20"/>
                <w:vertAlign w:val="superscript"/>
              </w:rPr>
              <w:t>a</w:t>
            </w:r>
          </w:p>
        </w:tc>
        <w:tc>
          <w:tcPr>
            <w:tcW w:w="1206" w:type="dxa"/>
            <w:tcBorders>
              <w:bottom w:val="single" w:sz="4" w:space="0" w:color="auto"/>
            </w:tcBorders>
            <w:hideMark/>
          </w:tcPr>
          <w:p w14:paraId="3F5F572B"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36.9 </w:t>
            </w:r>
            <w:r w:rsidRPr="00D424B0">
              <w:rPr>
                <w:rFonts w:ascii="Arial" w:hAnsi="Arial" w:cs="Arial"/>
                <w:bCs/>
                <w:sz w:val="20"/>
                <w:szCs w:val="20"/>
                <w:vertAlign w:val="superscript"/>
              </w:rPr>
              <w:t>a</w:t>
            </w:r>
          </w:p>
        </w:tc>
        <w:tc>
          <w:tcPr>
            <w:tcW w:w="1206" w:type="dxa"/>
            <w:tcBorders>
              <w:bottom w:val="single" w:sz="4" w:space="0" w:color="auto"/>
            </w:tcBorders>
            <w:hideMark/>
          </w:tcPr>
          <w:p w14:paraId="479FD41A"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43.3 </w:t>
            </w:r>
            <w:r w:rsidRPr="00D424B0">
              <w:rPr>
                <w:rFonts w:ascii="Arial" w:hAnsi="Arial" w:cs="Arial"/>
                <w:bCs/>
                <w:sz w:val="20"/>
                <w:szCs w:val="20"/>
                <w:vertAlign w:val="superscript"/>
              </w:rPr>
              <w:t>a</w:t>
            </w:r>
          </w:p>
        </w:tc>
        <w:tc>
          <w:tcPr>
            <w:tcW w:w="1206" w:type="dxa"/>
            <w:tcBorders>
              <w:bottom w:val="single" w:sz="4" w:space="0" w:color="auto"/>
            </w:tcBorders>
            <w:hideMark/>
          </w:tcPr>
          <w:p w14:paraId="5998CE39" w14:textId="77777777" w:rsidR="001A17CB" w:rsidRPr="00D424B0" w:rsidRDefault="001A17CB" w:rsidP="001A17CB">
            <w:pPr>
              <w:spacing w:line="480" w:lineRule="auto"/>
              <w:jc w:val="center"/>
              <w:rPr>
                <w:rFonts w:ascii="Arial" w:hAnsi="Arial" w:cs="Arial"/>
                <w:sz w:val="20"/>
                <w:szCs w:val="20"/>
              </w:rPr>
            </w:pPr>
            <w:r w:rsidRPr="00D424B0">
              <w:rPr>
                <w:rFonts w:ascii="Arial" w:hAnsi="Arial" w:cs="Arial"/>
                <w:bCs/>
                <w:sz w:val="20"/>
                <w:szCs w:val="20"/>
              </w:rPr>
              <w:t xml:space="preserve">47.5 </w:t>
            </w:r>
            <w:r w:rsidRPr="00D424B0">
              <w:rPr>
                <w:rFonts w:ascii="Arial" w:hAnsi="Arial" w:cs="Arial"/>
                <w:bCs/>
                <w:sz w:val="20"/>
                <w:szCs w:val="20"/>
                <w:vertAlign w:val="superscript"/>
              </w:rPr>
              <w:t>ab</w:t>
            </w:r>
          </w:p>
        </w:tc>
      </w:tr>
      <w:tr w:rsidR="00C80921" w:rsidRPr="00D424B0" w14:paraId="41B32A8C" w14:textId="77777777" w:rsidTr="00C80921">
        <w:trPr>
          <w:trHeight w:val="504"/>
        </w:trPr>
        <w:tc>
          <w:tcPr>
            <w:tcW w:w="1637" w:type="dxa"/>
            <w:tcBorders>
              <w:top w:val="single" w:sz="4" w:space="0" w:color="auto"/>
              <w:bottom w:val="single" w:sz="4" w:space="0" w:color="auto"/>
            </w:tcBorders>
          </w:tcPr>
          <w:p w14:paraId="7B922A39" w14:textId="77777777" w:rsidR="00C80921" w:rsidRPr="00D424B0" w:rsidRDefault="00385BA8" w:rsidP="001950F7">
            <w:pPr>
              <w:spacing w:line="480" w:lineRule="auto"/>
              <w:jc w:val="center"/>
              <w:rPr>
                <w:rFonts w:ascii="Arial" w:hAnsi="Arial" w:cs="Arial"/>
                <w:b/>
                <w:bCs/>
                <w:sz w:val="20"/>
                <w:szCs w:val="20"/>
              </w:rPr>
            </w:pPr>
            <w:r w:rsidRPr="00D424B0">
              <w:rPr>
                <w:rFonts w:ascii="Arial" w:hAnsi="Arial" w:cs="Arial"/>
                <w:b/>
                <w:bCs/>
                <w:sz w:val="20"/>
                <w:szCs w:val="20"/>
              </w:rPr>
              <w:lastRenderedPageBreak/>
              <w:t>Sig.</w:t>
            </w:r>
          </w:p>
        </w:tc>
        <w:tc>
          <w:tcPr>
            <w:tcW w:w="1206" w:type="dxa"/>
            <w:tcBorders>
              <w:top w:val="single" w:sz="4" w:space="0" w:color="auto"/>
              <w:bottom w:val="single" w:sz="4" w:space="0" w:color="auto"/>
            </w:tcBorders>
          </w:tcPr>
          <w:p w14:paraId="316AD1A2"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69F8F051"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0E2843AC"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39B8D4B5"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02C4F894"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c>
          <w:tcPr>
            <w:tcW w:w="1206" w:type="dxa"/>
            <w:tcBorders>
              <w:top w:val="single" w:sz="4" w:space="0" w:color="auto"/>
              <w:bottom w:val="single" w:sz="4" w:space="0" w:color="auto"/>
            </w:tcBorders>
          </w:tcPr>
          <w:p w14:paraId="5980EA8E" w14:textId="77777777" w:rsidR="00C80921" w:rsidRPr="00D424B0" w:rsidRDefault="00385BA8" w:rsidP="001950F7">
            <w:pPr>
              <w:spacing w:line="480" w:lineRule="auto"/>
              <w:jc w:val="center"/>
              <w:rPr>
                <w:rFonts w:ascii="Arial" w:hAnsi="Arial" w:cs="Arial"/>
                <w:bCs/>
                <w:sz w:val="20"/>
                <w:szCs w:val="20"/>
              </w:rPr>
            </w:pPr>
            <w:r w:rsidRPr="00D424B0">
              <w:rPr>
                <w:rFonts w:ascii="Arial" w:hAnsi="Arial" w:cs="Arial"/>
                <w:bCs/>
                <w:sz w:val="20"/>
                <w:szCs w:val="20"/>
              </w:rPr>
              <w:t>*</w:t>
            </w:r>
          </w:p>
        </w:tc>
      </w:tr>
    </w:tbl>
    <w:p w14:paraId="117408FD" w14:textId="77777777" w:rsidR="00C80921" w:rsidRPr="004F4E64" w:rsidRDefault="00F10FFB" w:rsidP="001950F7">
      <w:pPr>
        <w:spacing w:line="480" w:lineRule="auto"/>
        <w:jc w:val="both"/>
        <w:rPr>
          <w:rFonts w:ascii="Arial" w:hAnsi="Arial" w:cs="Arial"/>
          <w:i/>
          <w:sz w:val="20"/>
          <w:szCs w:val="20"/>
          <w:vertAlign w:val="superscript"/>
        </w:rPr>
      </w:pPr>
      <w:r w:rsidRPr="00F10FFB">
        <w:rPr>
          <w:rFonts w:ascii="Arial" w:hAnsi="Arial" w:cs="Arial"/>
          <w:i/>
          <w:sz w:val="20"/>
          <w:szCs w:val="20"/>
          <w:vertAlign w:val="superscript"/>
        </w:rPr>
        <w:t>‘*’ represents significant difference and ‘ns’ represents non-significant difference</w:t>
      </w:r>
      <w:r>
        <w:rPr>
          <w:rFonts w:ascii="Arial" w:hAnsi="Arial" w:cs="Arial"/>
          <w:i/>
          <w:sz w:val="20"/>
          <w:szCs w:val="20"/>
          <w:vertAlign w:val="superscript"/>
        </w:rPr>
        <w:t xml:space="preserve">. </w:t>
      </w:r>
      <w:r w:rsidR="001F5A56" w:rsidRPr="004F4E64">
        <w:rPr>
          <w:rFonts w:ascii="Arial" w:hAnsi="Arial" w:cs="Arial"/>
          <w:i/>
          <w:sz w:val="20"/>
          <w:szCs w:val="20"/>
          <w:vertAlign w:val="superscript"/>
        </w:rPr>
        <w:t>According to Tukey’s Test, means in the same column followed by dissimilar letter/s in superscripts indicate significant difference at 0.05 level of probability.</w:t>
      </w:r>
    </w:p>
    <w:p w14:paraId="2B899A5E" w14:textId="77777777" w:rsidR="00F82FDD" w:rsidRPr="00570BA0" w:rsidRDefault="00570BA0" w:rsidP="007F65AD">
      <w:pPr>
        <w:jc w:val="both"/>
        <w:rPr>
          <w:rFonts w:ascii="Arial" w:hAnsi="Arial" w:cs="Arial"/>
          <w:b/>
          <w:szCs w:val="20"/>
        </w:rPr>
      </w:pPr>
      <w:r>
        <w:rPr>
          <w:rFonts w:ascii="Arial" w:hAnsi="Arial" w:cs="Arial"/>
          <w:b/>
          <w:szCs w:val="20"/>
        </w:rPr>
        <w:t xml:space="preserve">3.3 </w:t>
      </w:r>
      <w:r w:rsidR="005E6666" w:rsidRPr="00570BA0">
        <w:rPr>
          <w:rFonts w:ascii="Arial" w:hAnsi="Arial" w:cs="Arial"/>
          <w:b/>
          <w:szCs w:val="20"/>
        </w:rPr>
        <w:t>Root dry weight</w:t>
      </w:r>
      <w:r w:rsidR="00167D5E" w:rsidRPr="00570BA0">
        <w:rPr>
          <w:rFonts w:ascii="Arial" w:hAnsi="Arial" w:cs="Arial"/>
          <w:b/>
          <w:szCs w:val="20"/>
        </w:rPr>
        <w:t xml:space="preserve"> (g)</w:t>
      </w:r>
    </w:p>
    <w:p w14:paraId="58F3D46D" w14:textId="28114C2F" w:rsidR="009E0674" w:rsidRPr="00D424B0" w:rsidRDefault="009E0674" w:rsidP="007F65AD">
      <w:pPr>
        <w:jc w:val="both"/>
        <w:rPr>
          <w:rFonts w:ascii="Arial" w:hAnsi="Arial" w:cs="Arial"/>
          <w:sz w:val="20"/>
          <w:szCs w:val="20"/>
        </w:rPr>
      </w:pPr>
      <w:r w:rsidRPr="00D424B0">
        <w:rPr>
          <w:rFonts w:ascii="Arial" w:hAnsi="Arial" w:cs="Arial"/>
          <w:sz w:val="20"/>
          <w:szCs w:val="20"/>
        </w:rPr>
        <w:t>T</w:t>
      </w:r>
      <w:r w:rsidR="004712F8">
        <w:rPr>
          <w:rFonts w:ascii="Arial" w:hAnsi="Arial" w:cs="Arial"/>
          <w:sz w:val="20"/>
          <w:szCs w:val="20"/>
        </w:rPr>
        <w:t>he results presented in Figure 2</w:t>
      </w:r>
      <w:r w:rsidRPr="00D424B0">
        <w:rPr>
          <w:rFonts w:ascii="Arial" w:hAnsi="Arial" w:cs="Arial"/>
          <w:sz w:val="20"/>
          <w:szCs w:val="20"/>
        </w:rPr>
        <w:t xml:space="preserve"> indicate that the dry weight of roots (g) of the sour banana plantlets, did not vary significantly among the treatments. This makes it clear that AVG</w:t>
      </w:r>
      <w:r w:rsidR="009C46D0" w:rsidRPr="00D424B0">
        <w:rPr>
          <w:rFonts w:ascii="Arial" w:hAnsi="Arial" w:cs="Arial"/>
          <w:sz w:val="20"/>
          <w:szCs w:val="20"/>
        </w:rPr>
        <w:t xml:space="preserve"> provides sufficient growth-promoting substances to sustain root development and biomass accumulation</w:t>
      </w:r>
      <w:r w:rsidR="00B47C43" w:rsidRPr="00D424B0">
        <w:rPr>
          <w:rFonts w:ascii="Arial" w:hAnsi="Arial" w:cs="Arial"/>
          <w:sz w:val="20"/>
          <w:szCs w:val="20"/>
        </w:rPr>
        <w:t xml:space="preserve">, </w:t>
      </w:r>
      <w:r w:rsidR="009C46D0" w:rsidRPr="00D424B0">
        <w:rPr>
          <w:rFonts w:ascii="Arial" w:hAnsi="Arial" w:cs="Arial"/>
          <w:sz w:val="20"/>
          <w:szCs w:val="20"/>
        </w:rPr>
        <w:t xml:space="preserve">and, </w:t>
      </w:r>
      <w:r w:rsidR="00B47C43" w:rsidRPr="00D424B0">
        <w:rPr>
          <w:rFonts w:ascii="Arial" w:hAnsi="Arial" w:cs="Arial"/>
          <w:sz w:val="20"/>
          <w:szCs w:val="20"/>
        </w:rPr>
        <w:t>at the concentrations tested, can be utilized as an effective alternate</w:t>
      </w:r>
      <w:r w:rsidRPr="00D424B0">
        <w:rPr>
          <w:rFonts w:ascii="Arial" w:hAnsi="Arial" w:cs="Arial"/>
          <w:sz w:val="20"/>
          <w:szCs w:val="20"/>
        </w:rPr>
        <w:t xml:space="preserve"> for commercial auxins in producing tissue-cultured banana plants</w:t>
      </w:r>
      <w:r w:rsidR="009259A7" w:rsidRPr="00D424B0">
        <w:rPr>
          <w:rFonts w:ascii="Arial" w:hAnsi="Arial" w:cs="Arial"/>
          <w:sz w:val="20"/>
          <w:szCs w:val="20"/>
        </w:rPr>
        <w:t xml:space="preserve"> with similar root weight</w:t>
      </w:r>
      <w:r w:rsidRPr="00D424B0">
        <w:rPr>
          <w:rFonts w:ascii="Arial" w:hAnsi="Arial" w:cs="Arial"/>
          <w:sz w:val="20"/>
          <w:szCs w:val="20"/>
        </w:rPr>
        <w:t>.</w:t>
      </w:r>
    </w:p>
    <w:p w14:paraId="1D292FFE" w14:textId="77777777" w:rsidR="00246D97" w:rsidRPr="00D424B0" w:rsidRDefault="005E6666" w:rsidP="00246D97">
      <w:pPr>
        <w:keepNext/>
        <w:jc w:val="both"/>
        <w:rPr>
          <w:rFonts w:ascii="Arial" w:hAnsi="Arial" w:cs="Arial"/>
          <w:sz w:val="20"/>
          <w:szCs w:val="20"/>
        </w:rPr>
      </w:pPr>
      <w:r w:rsidRPr="00D424B0">
        <w:rPr>
          <w:rFonts w:ascii="Arial" w:hAnsi="Arial" w:cs="Arial"/>
          <w:noProof/>
          <w:sz w:val="20"/>
          <w:szCs w:val="20"/>
        </w:rPr>
        <w:drawing>
          <wp:inline distT="0" distB="0" distL="0" distR="0" wp14:anchorId="0C893B9A" wp14:editId="07C02D5C">
            <wp:extent cx="5709920" cy="2762250"/>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22E74F" w14:textId="6F60861E" w:rsidR="005E6666" w:rsidRPr="00110DAF" w:rsidRDefault="00110DAF" w:rsidP="00246D97">
      <w:pPr>
        <w:pStyle w:val="Caption"/>
        <w:jc w:val="both"/>
        <w:rPr>
          <w:rFonts w:ascii="Arial" w:hAnsi="Arial" w:cs="Arial"/>
          <w:b/>
          <w:i w:val="0"/>
          <w:color w:val="auto"/>
          <w:sz w:val="20"/>
          <w:szCs w:val="20"/>
        </w:rPr>
      </w:pPr>
      <w:r>
        <w:rPr>
          <w:rFonts w:ascii="Arial" w:hAnsi="Arial" w:cs="Arial"/>
          <w:b/>
          <w:i w:val="0"/>
          <w:color w:val="auto"/>
          <w:sz w:val="20"/>
          <w:szCs w:val="20"/>
        </w:rPr>
        <w:t>Fig.</w:t>
      </w:r>
      <w:r w:rsidR="00246D97" w:rsidRPr="00110DAF">
        <w:rPr>
          <w:rFonts w:ascii="Arial" w:hAnsi="Arial" w:cs="Arial"/>
          <w:b/>
          <w:i w:val="0"/>
          <w:color w:val="auto"/>
          <w:sz w:val="20"/>
          <w:szCs w:val="20"/>
        </w:rPr>
        <w:t xml:space="preserve"> </w:t>
      </w:r>
      <w:r w:rsidR="006E725B" w:rsidRPr="00110DAF">
        <w:rPr>
          <w:rFonts w:ascii="Arial" w:hAnsi="Arial" w:cs="Arial"/>
          <w:b/>
          <w:i w:val="0"/>
          <w:color w:val="auto"/>
          <w:sz w:val="20"/>
          <w:szCs w:val="20"/>
        </w:rPr>
        <w:fldChar w:fldCharType="begin"/>
      </w:r>
      <w:r w:rsidR="006E725B" w:rsidRPr="00110DAF">
        <w:rPr>
          <w:rFonts w:ascii="Arial" w:hAnsi="Arial" w:cs="Arial"/>
          <w:b/>
          <w:i w:val="0"/>
          <w:color w:val="auto"/>
          <w:sz w:val="20"/>
          <w:szCs w:val="20"/>
        </w:rPr>
        <w:instrText xml:space="preserve"> SEQ Figure \* ARABIC </w:instrText>
      </w:r>
      <w:r w:rsidR="006E725B" w:rsidRPr="00110DAF">
        <w:rPr>
          <w:rFonts w:ascii="Arial" w:hAnsi="Arial" w:cs="Arial"/>
          <w:b/>
          <w:i w:val="0"/>
          <w:color w:val="auto"/>
          <w:sz w:val="20"/>
          <w:szCs w:val="20"/>
        </w:rPr>
        <w:fldChar w:fldCharType="separate"/>
      </w:r>
      <w:r w:rsidR="00D23DAD">
        <w:rPr>
          <w:rFonts w:ascii="Arial" w:hAnsi="Arial" w:cs="Arial"/>
          <w:b/>
          <w:i w:val="0"/>
          <w:noProof/>
          <w:color w:val="auto"/>
          <w:sz w:val="20"/>
          <w:szCs w:val="20"/>
        </w:rPr>
        <w:t>2</w:t>
      </w:r>
      <w:r w:rsidR="006E725B" w:rsidRPr="00110DAF">
        <w:rPr>
          <w:rFonts w:ascii="Arial" w:hAnsi="Arial" w:cs="Arial"/>
          <w:b/>
          <w:i w:val="0"/>
          <w:noProof/>
          <w:color w:val="auto"/>
          <w:sz w:val="20"/>
          <w:szCs w:val="20"/>
        </w:rPr>
        <w:fldChar w:fldCharType="end"/>
      </w:r>
      <w:r w:rsidR="00246D97" w:rsidRPr="00110DAF">
        <w:rPr>
          <w:rFonts w:ascii="Arial" w:hAnsi="Arial" w:cs="Arial"/>
          <w:b/>
          <w:i w:val="0"/>
          <w:color w:val="auto"/>
          <w:sz w:val="20"/>
          <w:szCs w:val="20"/>
        </w:rPr>
        <w:t xml:space="preserve">. </w:t>
      </w:r>
      <w:r w:rsidR="00DB79BE" w:rsidRPr="00DB79BE">
        <w:rPr>
          <w:rFonts w:ascii="Arial" w:hAnsi="Arial" w:cs="Arial"/>
          <w:b/>
          <w:i w:val="0"/>
          <w:color w:val="auto"/>
          <w:sz w:val="20"/>
          <w:szCs w:val="20"/>
        </w:rPr>
        <w:t xml:space="preserve">Effect of different treatments on </w:t>
      </w:r>
      <w:r w:rsidR="00DB79BE">
        <w:rPr>
          <w:rFonts w:ascii="Arial" w:hAnsi="Arial" w:cs="Arial"/>
          <w:b/>
          <w:i w:val="0"/>
          <w:color w:val="auto"/>
          <w:sz w:val="20"/>
          <w:szCs w:val="20"/>
        </w:rPr>
        <w:t>r</w:t>
      </w:r>
      <w:r w:rsidR="00246D97" w:rsidRPr="00110DAF">
        <w:rPr>
          <w:rFonts w:ascii="Arial" w:hAnsi="Arial" w:cs="Arial"/>
          <w:b/>
          <w:i w:val="0"/>
          <w:color w:val="auto"/>
          <w:sz w:val="20"/>
          <w:szCs w:val="20"/>
        </w:rPr>
        <w:t>oot dry weight</w:t>
      </w:r>
      <w:r w:rsidR="00DB79BE">
        <w:rPr>
          <w:rFonts w:ascii="Arial" w:hAnsi="Arial" w:cs="Arial"/>
          <w:b/>
          <w:i w:val="0"/>
          <w:color w:val="auto"/>
          <w:sz w:val="20"/>
          <w:szCs w:val="20"/>
        </w:rPr>
        <w:t xml:space="preserve"> (g) of </w:t>
      </w:r>
      <w:r w:rsidR="00DB79BE" w:rsidRPr="00221765">
        <w:rPr>
          <w:rFonts w:ascii="Arial" w:hAnsi="Arial" w:cs="Arial"/>
          <w:b/>
          <w:i w:val="0"/>
          <w:color w:val="auto"/>
          <w:sz w:val="20"/>
          <w:szCs w:val="20"/>
        </w:rPr>
        <w:t>Mysore AAB</w:t>
      </w:r>
      <w:r w:rsidR="00DB79BE">
        <w:rPr>
          <w:rFonts w:ascii="Arial" w:hAnsi="Arial" w:cs="Arial"/>
          <w:b/>
          <w:i w:val="0"/>
          <w:color w:val="auto"/>
          <w:sz w:val="20"/>
          <w:szCs w:val="20"/>
        </w:rPr>
        <w:t xml:space="preserve"> banana</w:t>
      </w:r>
    </w:p>
    <w:p w14:paraId="661098D7" w14:textId="77777777" w:rsidR="00000E14" w:rsidRPr="00110DAF" w:rsidRDefault="00000E14" w:rsidP="00000E14">
      <w:pPr>
        <w:rPr>
          <w:rFonts w:ascii="Arial" w:hAnsi="Arial" w:cs="Arial"/>
          <w:i/>
          <w:sz w:val="20"/>
          <w:szCs w:val="20"/>
          <w:vertAlign w:val="superscript"/>
        </w:rPr>
      </w:pPr>
      <w:r w:rsidRPr="00110DAF">
        <w:rPr>
          <w:rFonts w:ascii="Arial" w:hAnsi="Arial" w:cs="Arial"/>
          <w:i/>
          <w:sz w:val="20"/>
          <w:szCs w:val="20"/>
          <w:vertAlign w:val="superscript"/>
        </w:rPr>
        <w:t>According to Tukey’s Test, bars with dissimilar letter/s indicate significant difference at 0.05 level of probability.</w:t>
      </w:r>
    </w:p>
    <w:p w14:paraId="25C45376" w14:textId="77777777" w:rsidR="00F82FDD" w:rsidRPr="00110DAF" w:rsidRDefault="00F82FDD" w:rsidP="007F65AD">
      <w:pPr>
        <w:jc w:val="both"/>
        <w:rPr>
          <w:rFonts w:ascii="Arial" w:hAnsi="Arial" w:cs="Arial"/>
          <w:b/>
          <w:sz w:val="20"/>
          <w:szCs w:val="20"/>
          <w:vertAlign w:val="superscript"/>
        </w:rPr>
      </w:pPr>
    </w:p>
    <w:p w14:paraId="77C2AA29" w14:textId="77777777" w:rsidR="00067574" w:rsidRPr="00570BA0" w:rsidRDefault="00570BA0" w:rsidP="007F65AD">
      <w:pPr>
        <w:jc w:val="both"/>
        <w:rPr>
          <w:rFonts w:ascii="Arial" w:hAnsi="Arial" w:cs="Arial"/>
          <w:b/>
          <w:szCs w:val="20"/>
        </w:rPr>
      </w:pPr>
      <w:r>
        <w:rPr>
          <w:rFonts w:ascii="Arial" w:hAnsi="Arial" w:cs="Arial"/>
          <w:b/>
          <w:szCs w:val="20"/>
        </w:rPr>
        <w:t xml:space="preserve">3.4 </w:t>
      </w:r>
      <w:r w:rsidR="00067574" w:rsidRPr="00570BA0">
        <w:rPr>
          <w:rFonts w:ascii="Arial" w:hAnsi="Arial" w:cs="Arial"/>
          <w:b/>
          <w:szCs w:val="20"/>
        </w:rPr>
        <w:t>Shoot dry weight (g)</w:t>
      </w:r>
    </w:p>
    <w:p w14:paraId="0206CE00" w14:textId="51B93C49" w:rsidR="00FA7BC0" w:rsidRPr="00D424B0" w:rsidRDefault="006B3143" w:rsidP="00E2335C">
      <w:pPr>
        <w:jc w:val="both"/>
        <w:rPr>
          <w:rFonts w:ascii="Arial" w:hAnsi="Arial" w:cs="Arial"/>
          <w:sz w:val="20"/>
          <w:szCs w:val="20"/>
        </w:rPr>
      </w:pPr>
      <w:r w:rsidRPr="00D424B0">
        <w:rPr>
          <w:rFonts w:ascii="Arial" w:hAnsi="Arial" w:cs="Arial"/>
          <w:sz w:val="20"/>
          <w:szCs w:val="20"/>
        </w:rPr>
        <w:t xml:space="preserve">Significant differences were observed among the treatments (p&lt;0.05) for the shoot dry weight of sour banana plantlets (Figure </w:t>
      </w:r>
      <w:r w:rsidR="004712F8">
        <w:rPr>
          <w:rFonts w:ascii="Arial" w:hAnsi="Arial" w:cs="Arial"/>
          <w:sz w:val="20"/>
          <w:szCs w:val="20"/>
        </w:rPr>
        <w:t>3</w:t>
      </w:r>
      <w:r w:rsidRPr="00D424B0">
        <w:rPr>
          <w:rFonts w:ascii="Arial" w:hAnsi="Arial" w:cs="Arial"/>
          <w:sz w:val="20"/>
          <w:szCs w:val="20"/>
        </w:rPr>
        <w:t>), with all AVG treatments</w:t>
      </w:r>
      <w:r w:rsidR="003E76D8" w:rsidRPr="00D424B0">
        <w:rPr>
          <w:rFonts w:ascii="Arial" w:hAnsi="Arial" w:cs="Arial"/>
          <w:sz w:val="20"/>
          <w:szCs w:val="20"/>
        </w:rPr>
        <w:t>,</w:t>
      </w:r>
      <w:r w:rsidRPr="00D424B0">
        <w:rPr>
          <w:rFonts w:ascii="Arial" w:hAnsi="Arial" w:cs="Arial"/>
          <w:sz w:val="20"/>
          <w:szCs w:val="20"/>
        </w:rPr>
        <w:t xml:space="preserve"> except T</w:t>
      </w:r>
      <w:r w:rsidRPr="00C538D7">
        <w:rPr>
          <w:rFonts w:ascii="Arial" w:hAnsi="Arial" w:cs="Arial"/>
          <w:sz w:val="20"/>
          <w:szCs w:val="20"/>
          <w:vertAlign w:val="subscript"/>
        </w:rPr>
        <w:t>8</w:t>
      </w:r>
      <w:r w:rsidR="003E76D8" w:rsidRPr="00D424B0">
        <w:rPr>
          <w:rFonts w:ascii="Arial" w:hAnsi="Arial" w:cs="Arial"/>
          <w:sz w:val="20"/>
          <w:szCs w:val="20"/>
        </w:rPr>
        <w:t>,</w:t>
      </w:r>
      <w:r w:rsidRPr="00D424B0">
        <w:rPr>
          <w:rFonts w:ascii="Arial" w:hAnsi="Arial" w:cs="Arial"/>
          <w:sz w:val="20"/>
          <w:szCs w:val="20"/>
        </w:rPr>
        <w:t xml:space="preserve"> performing similar to the control (T</w:t>
      </w:r>
      <w:r w:rsidRPr="00F52869">
        <w:rPr>
          <w:rFonts w:ascii="Arial" w:hAnsi="Arial" w:cs="Arial"/>
          <w:sz w:val="20"/>
          <w:szCs w:val="20"/>
          <w:vertAlign w:val="subscript"/>
        </w:rPr>
        <w:t>1</w:t>
      </w:r>
      <w:r w:rsidRPr="00D424B0">
        <w:rPr>
          <w:rFonts w:ascii="Arial" w:hAnsi="Arial" w:cs="Arial"/>
          <w:sz w:val="20"/>
          <w:szCs w:val="20"/>
        </w:rPr>
        <w:t>).</w:t>
      </w:r>
      <w:r w:rsidR="00F16E80" w:rsidRPr="00D424B0">
        <w:rPr>
          <w:rFonts w:ascii="Arial" w:hAnsi="Arial" w:cs="Arial"/>
          <w:sz w:val="20"/>
          <w:szCs w:val="20"/>
        </w:rPr>
        <w:t xml:space="preserve"> </w:t>
      </w:r>
      <w:r w:rsidR="00E2335C" w:rsidRPr="00D424B0">
        <w:rPr>
          <w:rFonts w:ascii="Arial" w:hAnsi="Arial" w:cs="Arial"/>
          <w:sz w:val="20"/>
          <w:szCs w:val="20"/>
        </w:rPr>
        <w:t xml:space="preserve">A similar study conducted by </w:t>
      </w:r>
      <w:proofErr w:type="spellStart"/>
      <w:r w:rsidR="00757A16">
        <w:rPr>
          <w:rFonts w:ascii="Arial" w:hAnsi="Arial" w:cs="Arial"/>
          <w:sz w:val="20"/>
          <w:szCs w:val="20"/>
        </w:rPr>
        <w:t>Hamdeni</w:t>
      </w:r>
      <w:proofErr w:type="spellEnd"/>
      <w:r w:rsidR="00757A16">
        <w:rPr>
          <w:rFonts w:ascii="Arial" w:hAnsi="Arial" w:cs="Arial"/>
          <w:sz w:val="20"/>
          <w:szCs w:val="20"/>
        </w:rPr>
        <w:t xml:space="preserve"> </w:t>
      </w:r>
      <w:r w:rsidR="00757A16" w:rsidRPr="00FA3270">
        <w:rPr>
          <w:rFonts w:ascii="Arial" w:hAnsi="Arial" w:cs="Arial"/>
          <w:i/>
          <w:sz w:val="20"/>
          <w:szCs w:val="20"/>
        </w:rPr>
        <w:t>et al.</w:t>
      </w:r>
      <w:r w:rsidR="00757A16">
        <w:rPr>
          <w:rFonts w:ascii="Arial" w:hAnsi="Arial" w:cs="Arial"/>
          <w:sz w:val="20"/>
          <w:szCs w:val="20"/>
        </w:rPr>
        <w:t xml:space="preserve"> (2022</w:t>
      </w:r>
      <w:r w:rsidR="00467BFB" w:rsidRPr="00D424B0">
        <w:rPr>
          <w:rFonts w:ascii="Arial" w:hAnsi="Arial" w:cs="Arial"/>
          <w:sz w:val="20"/>
          <w:szCs w:val="20"/>
        </w:rPr>
        <w:t xml:space="preserve">) </w:t>
      </w:r>
      <w:r w:rsidR="00E2335C" w:rsidRPr="00D424B0">
        <w:rPr>
          <w:rFonts w:ascii="Arial" w:hAnsi="Arial" w:cs="Arial"/>
          <w:sz w:val="20"/>
          <w:szCs w:val="20"/>
        </w:rPr>
        <w:t xml:space="preserve">produced a higher shoot number in the </w:t>
      </w:r>
      <w:r w:rsidR="00467BFB" w:rsidRPr="00D424B0">
        <w:rPr>
          <w:rFonts w:ascii="Arial" w:hAnsi="Arial" w:cs="Arial"/>
          <w:sz w:val="20"/>
          <w:szCs w:val="20"/>
        </w:rPr>
        <w:t xml:space="preserve">culture media </w:t>
      </w:r>
      <w:r w:rsidR="00E2335C" w:rsidRPr="00D424B0">
        <w:rPr>
          <w:rFonts w:ascii="Arial" w:hAnsi="Arial" w:cs="Arial"/>
          <w:sz w:val="20"/>
          <w:szCs w:val="20"/>
        </w:rPr>
        <w:t xml:space="preserve">treatment containing </w:t>
      </w:r>
      <w:r w:rsidR="001A103B" w:rsidRPr="00D424B0">
        <w:rPr>
          <w:rFonts w:ascii="Arial" w:hAnsi="Arial" w:cs="Arial"/>
          <w:i/>
          <w:sz w:val="20"/>
          <w:szCs w:val="20"/>
        </w:rPr>
        <w:t>A</w:t>
      </w:r>
      <w:r w:rsidR="00467BFB" w:rsidRPr="00D424B0">
        <w:rPr>
          <w:rFonts w:ascii="Arial" w:hAnsi="Arial" w:cs="Arial"/>
          <w:i/>
          <w:sz w:val="20"/>
          <w:szCs w:val="20"/>
        </w:rPr>
        <w:t>loe vera</w:t>
      </w:r>
      <w:r w:rsidR="00467BFB" w:rsidRPr="00D424B0">
        <w:rPr>
          <w:rFonts w:ascii="Arial" w:hAnsi="Arial" w:cs="Arial"/>
          <w:sz w:val="20"/>
          <w:szCs w:val="20"/>
        </w:rPr>
        <w:t xml:space="preserve"> gel (</w:t>
      </w:r>
      <w:r w:rsidR="001A103B" w:rsidRPr="00D424B0">
        <w:rPr>
          <w:rFonts w:ascii="Arial" w:hAnsi="Arial" w:cs="Arial"/>
          <w:sz w:val="20"/>
          <w:szCs w:val="20"/>
        </w:rPr>
        <w:t xml:space="preserve">50 g/L </w:t>
      </w:r>
      <w:r w:rsidR="001A103B" w:rsidRPr="00D424B0">
        <w:rPr>
          <w:rFonts w:ascii="Arial" w:hAnsi="Arial" w:cs="Arial"/>
          <w:i/>
          <w:sz w:val="20"/>
          <w:szCs w:val="20"/>
        </w:rPr>
        <w:t>A</w:t>
      </w:r>
      <w:r w:rsidR="00E2335C" w:rsidRPr="00D424B0">
        <w:rPr>
          <w:rFonts w:ascii="Arial" w:hAnsi="Arial" w:cs="Arial"/>
          <w:i/>
          <w:sz w:val="20"/>
          <w:szCs w:val="20"/>
        </w:rPr>
        <w:t>loe vera</w:t>
      </w:r>
      <w:r w:rsidR="00E2335C" w:rsidRPr="00D424B0">
        <w:rPr>
          <w:rFonts w:ascii="Arial" w:hAnsi="Arial" w:cs="Arial"/>
          <w:sz w:val="20"/>
          <w:szCs w:val="20"/>
        </w:rPr>
        <w:t xml:space="preserve"> gel </w:t>
      </w:r>
      <w:r w:rsidR="00467BFB" w:rsidRPr="00D424B0">
        <w:rPr>
          <w:rFonts w:ascii="Arial" w:hAnsi="Arial" w:cs="Arial"/>
          <w:sz w:val="20"/>
          <w:szCs w:val="20"/>
        </w:rPr>
        <w:t xml:space="preserve">+ 0.2 mg/L IBA: β-indole butyric acid + 3mg/L BA: Benzyl amino-purine), </w:t>
      </w:r>
      <w:r w:rsidR="00E2335C" w:rsidRPr="00D424B0">
        <w:rPr>
          <w:rFonts w:ascii="Arial" w:hAnsi="Arial" w:cs="Arial"/>
          <w:sz w:val="20"/>
          <w:szCs w:val="20"/>
        </w:rPr>
        <w:t xml:space="preserve">compared to the control </w:t>
      </w:r>
      <w:r w:rsidR="00467BFB" w:rsidRPr="00D424B0">
        <w:rPr>
          <w:rFonts w:ascii="Arial" w:hAnsi="Arial" w:cs="Arial"/>
          <w:sz w:val="20"/>
          <w:szCs w:val="20"/>
        </w:rPr>
        <w:t xml:space="preserve">(0.2 mg/L </w:t>
      </w:r>
      <w:r w:rsidR="00E2335C" w:rsidRPr="00D424B0">
        <w:rPr>
          <w:rFonts w:ascii="Arial" w:hAnsi="Arial" w:cs="Arial"/>
          <w:sz w:val="20"/>
          <w:szCs w:val="20"/>
        </w:rPr>
        <w:t>IBA</w:t>
      </w:r>
      <w:r w:rsidR="00467BFB" w:rsidRPr="00D424B0">
        <w:rPr>
          <w:rFonts w:ascii="Arial" w:hAnsi="Arial" w:cs="Arial"/>
          <w:sz w:val="20"/>
          <w:szCs w:val="20"/>
        </w:rPr>
        <w:t xml:space="preserve"> + 3mg/L BA + 0g/L</w:t>
      </w:r>
      <w:r w:rsidR="00E2335C" w:rsidRPr="00D424B0">
        <w:rPr>
          <w:rFonts w:ascii="Arial" w:hAnsi="Arial" w:cs="Arial"/>
          <w:sz w:val="20"/>
          <w:szCs w:val="20"/>
        </w:rPr>
        <w:t xml:space="preserve"> </w:t>
      </w:r>
      <w:r w:rsidR="00EC7CE0" w:rsidRPr="00D424B0">
        <w:rPr>
          <w:rFonts w:ascii="Arial" w:hAnsi="Arial" w:cs="Arial"/>
          <w:i/>
          <w:sz w:val="20"/>
          <w:szCs w:val="20"/>
        </w:rPr>
        <w:t>A</w:t>
      </w:r>
      <w:r w:rsidR="00E2335C" w:rsidRPr="00D424B0">
        <w:rPr>
          <w:rFonts w:ascii="Arial" w:hAnsi="Arial" w:cs="Arial"/>
          <w:i/>
          <w:sz w:val="20"/>
          <w:szCs w:val="20"/>
        </w:rPr>
        <w:t>loe vera</w:t>
      </w:r>
      <w:r w:rsidR="00E2335C" w:rsidRPr="00D424B0">
        <w:rPr>
          <w:rFonts w:ascii="Arial" w:hAnsi="Arial" w:cs="Arial"/>
          <w:sz w:val="20"/>
          <w:szCs w:val="20"/>
        </w:rPr>
        <w:t xml:space="preserve"> gel</w:t>
      </w:r>
      <w:r w:rsidR="00467BFB" w:rsidRPr="00D424B0">
        <w:rPr>
          <w:rFonts w:ascii="Arial" w:hAnsi="Arial" w:cs="Arial"/>
          <w:sz w:val="20"/>
          <w:szCs w:val="20"/>
        </w:rPr>
        <w:t>).</w:t>
      </w:r>
      <w:r w:rsidR="00E2335C" w:rsidRPr="00D424B0">
        <w:rPr>
          <w:rFonts w:ascii="Arial" w:hAnsi="Arial" w:cs="Arial"/>
          <w:sz w:val="20"/>
          <w:szCs w:val="20"/>
        </w:rPr>
        <w:t xml:space="preserve"> </w:t>
      </w:r>
      <w:r w:rsidR="00691C3A" w:rsidRPr="00D424B0">
        <w:rPr>
          <w:rFonts w:ascii="Arial" w:hAnsi="Arial" w:cs="Arial"/>
          <w:sz w:val="20"/>
          <w:szCs w:val="20"/>
        </w:rPr>
        <w:t>Even though the current study focused on shoot dry weight instead of the shoot number, the comparable biomass accumulation might partly be due to increased shoot growth and proliferation.</w:t>
      </w:r>
    </w:p>
    <w:p w14:paraId="5A198714" w14:textId="77777777" w:rsidR="00246D97" w:rsidRPr="00D424B0" w:rsidRDefault="007E5101" w:rsidP="00246D97">
      <w:pPr>
        <w:keepNext/>
        <w:jc w:val="both"/>
        <w:rPr>
          <w:rFonts w:ascii="Arial" w:hAnsi="Arial" w:cs="Arial"/>
          <w:sz w:val="20"/>
          <w:szCs w:val="20"/>
        </w:rPr>
      </w:pPr>
      <w:r w:rsidRPr="00D424B0">
        <w:rPr>
          <w:rFonts w:ascii="Arial" w:hAnsi="Arial" w:cs="Arial"/>
          <w:b/>
          <w:bCs/>
          <w:noProof/>
          <w:sz w:val="20"/>
          <w:szCs w:val="20"/>
        </w:rPr>
        <w:lastRenderedPageBreak/>
        <w:drawing>
          <wp:inline distT="0" distB="0" distL="0" distR="0" wp14:anchorId="7298CE8D" wp14:editId="6B38F6E6">
            <wp:extent cx="5719864" cy="2947481"/>
            <wp:effectExtent l="0" t="0" r="14605" b="571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5FE323" w14:textId="5EC272C4" w:rsidR="008943A6" w:rsidRPr="00DB79BE" w:rsidRDefault="00DB79BE" w:rsidP="00246D97">
      <w:pPr>
        <w:pStyle w:val="Caption"/>
        <w:jc w:val="both"/>
        <w:rPr>
          <w:rFonts w:ascii="Arial" w:hAnsi="Arial" w:cs="Arial"/>
          <w:b/>
          <w:i w:val="0"/>
          <w:color w:val="auto"/>
          <w:sz w:val="20"/>
          <w:szCs w:val="20"/>
        </w:rPr>
      </w:pPr>
      <w:r>
        <w:rPr>
          <w:rFonts w:ascii="Arial" w:hAnsi="Arial" w:cs="Arial"/>
          <w:b/>
          <w:i w:val="0"/>
          <w:color w:val="auto"/>
          <w:sz w:val="20"/>
          <w:szCs w:val="20"/>
        </w:rPr>
        <w:t>Fig.</w:t>
      </w:r>
      <w:r w:rsidR="00246D97" w:rsidRPr="00DB79BE">
        <w:rPr>
          <w:rFonts w:ascii="Arial" w:hAnsi="Arial" w:cs="Arial"/>
          <w:b/>
          <w:i w:val="0"/>
          <w:color w:val="auto"/>
          <w:sz w:val="20"/>
          <w:szCs w:val="20"/>
        </w:rPr>
        <w:t xml:space="preserve"> </w:t>
      </w:r>
      <w:r w:rsidR="006E725B" w:rsidRPr="00DB79BE">
        <w:rPr>
          <w:rFonts w:ascii="Arial" w:hAnsi="Arial" w:cs="Arial"/>
          <w:b/>
          <w:i w:val="0"/>
          <w:color w:val="auto"/>
          <w:sz w:val="20"/>
          <w:szCs w:val="20"/>
        </w:rPr>
        <w:fldChar w:fldCharType="begin"/>
      </w:r>
      <w:r w:rsidR="006E725B" w:rsidRPr="00DB79BE">
        <w:rPr>
          <w:rFonts w:ascii="Arial" w:hAnsi="Arial" w:cs="Arial"/>
          <w:b/>
          <w:i w:val="0"/>
          <w:color w:val="auto"/>
          <w:sz w:val="20"/>
          <w:szCs w:val="20"/>
        </w:rPr>
        <w:instrText xml:space="preserve"> SEQ Figure \* ARABIC </w:instrText>
      </w:r>
      <w:r w:rsidR="006E725B" w:rsidRPr="00DB79BE">
        <w:rPr>
          <w:rFonts w:ascii="Arial" w:hAnsi="Arial" w:cs="Arial"/>
          <w:b/>
          <w:i w:val="0"/>
          <w:color w:val="auto"/>
          <w:sz w:val="20"/>
          <w:szCs w:val="20"/>
        </w:rPr>
        <w:fldChar w:fldCharType="separate"/>
      </w:r>
      <w:r w:rsidR="00D23DAD">
        <w:rPr>
          <w:rFonts w:ascii="Arial" w:hAnsi="Arial" w:cs="Arial"/>
          <w:b/>
          <w:i w:val="0"/>
          <w:noProof/>
          <w:color w:val="auto"/>
          <w:sz w:val="20"/>
          <w:szCs w:val="20"/>
        </w:rPr>
        <w:t>3</w:t>
      </w:r>
      <w:r w:rsidR="006E725B" w:rsidRPr="00DB79BE">
        <w:rPr>
          <w:rFonts w:ascii="Arial" w:hAnsi="Arial" w:cs="Arial"/>
          <w:b/>
          <w:i w:val="0"/>
          <w:noProof/>
          <w:color w:val="auto"/>
          <w:sz w:val="20"/>
          <w:szCs w:val="20"/>
        </w:rPr>
        <w:fldChar w:fldCharType="end"/>
      </w:r>
      <w:r w:rsidR="00246D97" w:rsidRPr="00DB79BE">
        <w:rPr>
          <w:rFonts w:ascii="Arial" w:hAnsi="Arial" w:cs="Arial"/>
          <w:b/>
          <w:i w:val="0"/>
          <w:color w:val="auto"/>
          <w:sz w:val="20"/>
          <w:szCs w:val="20"/>
        </w:rPr>
        <w:t xml:space="preserve">. </w:t>
      </w:r>
      <w:r w:rsidRPr="00DB79BE">
        <w:rPr>
          <w:rFonts w:ascii="Arial" w:hAnsi="Arial" w:cs="Arial"/>
          <w:b/>
          <w:i w:val="0"/>
          <w:color w:val="auto"/>
          <w:sz w:val="20"/>
          <w:szCs w:val="20"/>
        </w:rPr>
        <w:t xml:space="preserve">Effect of different treatments on </w:t>
      </w:r>
      <w:r>
        <w:rPr>
          <w:rFonts w:ascii="Arial" w:hAnsi="Arial" w:cs="Arial"/>
          <w:b/>
          <w:i w:val="0"/>
          <w:color w:val="auto"/>
          <w:sz w:val="20"/>
          <w:szCs w:val="20"/>
        </w:rPr>
        <w:t>the r</w:t>
      </w:r>
      <w:r w:rsidR="00246D97" w:rsidRPr="00DB79BE">
        <w:rPr>
          <w:rFonts w:ascii="Arial" w:hAnsi="Arial" w:cs="Arial"/>
          <w:b/>
          <w:i w:val="0"/>
          <w:color w:val="auto"/>
          <w:sz w:val="20"/>
          <w:szCs w:val="20"/>
        </w:rPr>
        <w:t>oot dry weight</w:t>
      </w:r>
      <w:r>
        <w:rPr>
          <w:rFonts w:ascii="Arial" w:hAnsi="Arial" w:cs="Arial"/>
          <w:b/>
          <w:i w:val="0"/>
          <w:color w:val="auto"/>
          <w:sz w:val="20"/>
          <w:szCs w:val="20"/>
        </w:rPr>
        <w:t xml:space="preserve"> (g) of </w:t>
      </w:r>
      <w:r w:rsidRPr="00221765">
        <w:rPr>
          <w:rFonts w:ascii="Arial" w:hAnsi="Arial" w:cs="Arial"/>
          <w:b/>
          <w:i w:val="0"/>
          <w:color w:val="auto"/>
          <w:sz w:val="20"/>
          <w:szCs w:val="20"/>
        </w:rPr>
        <w:t>Mysore AAB</w:t>
      </w:r>
      <w:r>
        <w:rPr>
          <w:rFonts w:ascii="Arial" w:hAnsi="Arial" w:cs="Arial"/>
          <w:b/>
          <w:i w:val="0"/>
          <w:color w:val="auto"/>
          <w:sz w:val="20"/>
          <w:szCs w:val="20"/>
        </w:rPr>
        <w:t xml:space="preserve"> banana</w:t>
      </w:r>
    </w:p>
    <w:p w14:paraId="19996A2B" w14:textId="77777777" w:rsidR="00000E14" w:rsidRPr="00351B46" w:rsidRDefault="00000E14" w:rsidP="00000E14">
      <w:pPr>
        <w:rPr>
          <w:rFonts w:ascii="Arial" w:hAnsi="Arial" w:cs="Arial"/>
          <w:i/>
          <w:sz w:val="20"/>
          <w:szCs w:val="20"/>
          <w:vertAlign w:val="superscript"/>
        </w:rPr>
      </w:pPr>
      <w:r w:rsidRPr="00351B46">
        <w:rPr>
          <w:rFonts w:ascii="Arial" w:hAnsi="Arial" w:cs="Arial"/>
          <w:i/>
          <w:sz w:val="20"/>
          <w:szCs w:val="20"/>
          <w:vertAlign w:val="superscript"/>
        </w:rPr>
        <w:t>According to Tukey’s Test, bars with dissimilar letter/s indicate significant difference at 0.05 level of probability.</w:t>
      </w:r>
    </w:p>
    <w:p w14:paraId="2D8AACCB" w14:textId="77777777" w:rsidR="008943A6" w:rsidRPr="00D424B0" w:rsidRDefault="008943A6" w:rsidP="008943A6">
      <w:pPr>
        <w:jc w:val="both"/>
        <w:rPr>
          <w:rFonts w:ascii="Arial" w:hAnsi="Arial" w:cs="Arial"/>
          <w:b/>
          <w:sz w:val="20"/>
          <w:szCs w:val="20"/>
        </w:rPr>
      </w:pPr>
    </w:p>
    <w:p w14:paraId="3C13B1ED" w14:textId="77777777" w:rsidR="00067574" w:rsidRPr="00FA7BC0" w:rsidRDefault="00FA7BC0" w:rsidP="008943A6">
      <w:pPr>
        <w:rPr>
          <w:rFonts w:ascii="Arial" w:hAnsi="Arial" w:cs="Arial"/>
          <w:b/>
          <w:szCs w:val="20"/>
        </w:rPr>
      </w:pPr>
      <w:r>
        <w:rPr>
          <w:rFonts w:ascii="Arial" w:hAnsi="Arial" w:cs="Arial"/>
          <w:b/>
          <w:szCs w:val="20"/>
        </w:rPr>
        <w:t xml:space="preserve">4. </w:t>
      </w:r>
      <w:r w:rsidR="00926B16" w:rsidRPr="00FA7BC0">
        <w:rPr>
          <w:rFonts w:ascii="Arial" w:hAnsi="Arial" w:cs="Arial"/>
          <w:b/>
          <w:szCs w:val="20"/>
        </w:rPr>
        <w:t>CONCLUSION</w:t>
      </w:r>
    </w:p>
    <w:p w14:paraId="2FF17D71" w14:textId="0745B5E5" w:rsidR="0094722A" w:rsidRDefault="000E38F2" w:rsidP="007540DF">
      <w:pPr>
        <w:jc w:val="both"/>
        <w:rPr>
          <w:rFonts w:ascii="Arial" w:hAnsi="Arial" w:cs="Arial"/>
          <w:sz w:val="20"/>
          <w:szCs w:val="20"/>
        </w:rPr>
      </w:pPr>
      <w:r>
        <w:rPr>
          <w:rFonts w:ascii="Arial" w:hAnsi="Arial" w:cs="Arial"/>
          <w:sz w:val="20"/>
          <w:szCs w:val="20"/>
        </w:rPr>
        <w:t>T</w:t>
      </w:r>
      <w:r w:rsidR="00D85CA0">
        <w:rPr>
          <w:rFonts w:ascii="Arial" w:hAnsi="Arial" w:cs="Arial"/>
          <w:sz w:val="20"/>
          <w:szCs w:val="20"/>
        </w:rPr>
        <w:t xml:space="preserve">his research provides valuable insights into the use of </w:t>
      </w:r>
      <w:r w:rsidR="007540DF" w:rsidRPr="00D424B0">
        <w:rPr>
          <w:rFonts w:ascii="Arial" w:hAnsi="Arial" w:cs="Arial"/>
          <w:i/>
          <w:sz w:val="20"/>
          <w:szCs w:val="20"/>
        </w:rPr>
        <w:t>Aloe vera</w:t>
      </w:r>
      <w:r w:rsidR="007540DF" w:rsidRPr="00D424B0">
        <w:rPr>
          <w:rFonts w:ascii="Arial" w:hAnsi="Arial" w:cs="Arial"/>
          <w:sz w:val="20"/>
          <w:szCs w:val="20"/>
        </w:rPr>
        <w:t xml:space="preserve"> gel (AVG)</w:t>
      </w:r>
      <w:r w:rsidR="00404981" w:rsidRPr="00D424B0">
        <w:rPr>
          <w:rFonts w:ascii="Arial" w:hAnsi="Arial" w:cs="Arial"/>
          <w:sz w:val="20"/>
          <w:szCs w:val="20"/>
        </w:rPr>
        <w:t xml:space="preserve"> </w:t>
      </w:r>
      <w:r w:rsidR="00D85CA0">
        <w:rPr>
          <w:rFonts w:ascii="Arial" w:hAnsi="Arial" w:cs="Arial"/>
          <w:sz w:val="20"/>
          <w:szCs w:val="20"/>
        </w:rPr>
        <w:t>as an effective</w:t>
      </w:r>
      <w:r w:rsidR="00404981" w:rsidRPr="00D424B0">
        <w:rPr>
          <w:rFonts w:ascii="Arial" w:hAnsi="Arial" w:cs="Arial"/>
          <w:sz w:val="20"/>
          <w:szCs w:val="20"/>
        </w:rPr>
        <w:t xml:space="preserve"> </w:t>
      </w:r>
      <w:r w:rsidR="007540DF" w:rsidRPr="00D424B0">
        <w:rPr>
          <w:rFonts w:ascii="Arial" w:hAnsi="Arial" w:cs="Arial"/>
          <w:sz w:val="20"/>
          <w:szCs w:val="20"/>
        </w:rPr>
        <w:t>substitute</w:t>
      </w:r>
      <w:r w:rsidR="00404981" w:rsidRPr="00D424B0">
        <w:rPr>
          <w:rFonts w:ascii="Arial" w:hAnsi="Arial" w:cs="Arial"/>
          <w:sz w:val="20"/>
          <w:szCs w:val="20"/>
        </w:rPr>
        <w:t xml:space="preserve"> </w:t>
      </w:r>
      <w:r w:rsidR="00D85CA0">
        <w:rPr>
          <w:rFonts w:ascii="Arial" w:hAnsi="Arial" w:cs="Arial"/>
          <w:sz w:val="20"/>
          <w:szCs w:val="20"/>
        </w:rPr>
        <w:t xml:space="preserve">for </w:t>
      </w:r>
      <w:r w:rsidR="00404981" w:rsidRPr="00D424B0">
        <w:rPr>
          <w:rFonts w:ascii="Arial" w:hAnsi="Arial" w:cs="Arial"/>
          <w:sz w:val="20"/>
          <w:szCs w:val="20"/>
        </w:rPr>
        <w:t xml:space="preserve">commercial IAA in the </w:t>
      </w:r>
      <w:r w:rsidR="007540DF" w:rsidRPr="00D424B0">
        <w:rPr>
          <w:rFonts w:ascii="Arial" w:hAnsi="Arial" w:cs="Arial"/>
          <w:sz w:val="20"/>
          <w:szCs w:val="20"/>
        </w:rPr>
        <w:t>tissue culturing</w:t>
      </w:r>
      <w:r w:rsidR="00404981" w:rsidRPr="00D424B0">
        <w:rPr>
          <w:rFonts w:ascii="Arial" w:hAnsi="Arial" w:cs="Arial"/>
          <w:sz w:val="20"/>
          <w:szCs w:val="20"/>
        </w:rPr>
        <w:t xml:space="preserve"> of sour banana (</w:t>
      </w:r>
      <w:r w:rsidR="00D85CA0">
        <w:rPr>
          <w:rFonts w:ascii="Arial" w:hAnsi="Arial" w:cs="Arial"/>
          <w:sz w:val="20"/>
          <w:szCs w:val="20"/>
        </w:rPr>
        <w:t>varie</w:t>
      </w:r>
      <w:r w:rsidR="00174F31">
        <w:rPr>
          <w:rFonts w:ascii="Arial" w:hAnsi="Arial" w:cs="Arial"/>
          <w:sz w:val="20"/>
          <w:szCs w:val="20"/>
        </w:rPr>
        <w:t xml:space="preserve">ty </w:t>
      </w:r>
      <w:r w:rsidR="00404981" w:rsidRPr="00221765">
        <w:rPr>
          <w:rFonts w:ascii="Arial" w:hAnsi="Arial" w:cs="Arial"/>
          <w:sz w:val="20"/>
          <w:szCs w:val="20"/>
        </w:rPr>
        <w:t>Mysore AAB</w:t>
      </w:r>
      <w:r w:rsidR="00404981" w:rsidRPr="00D424B0">
        <w:rPr>
          <w:rFonts w:ascii="Arial" w:hAnsi="Arial" w:cs="Arial"/>
          <w:sz w:val="20"/>
          <w:szCs w:val="20"/>
        </w:rPr>
        <w:t xml:space="preserve">). </w:t>
      </w:r>
      <w:r w:rsidR="000D5712" w:rsidRPr="00D424B0">
        <w:rPr>
          <w:rFonts w:ascii="Arial" w:hAnsi="Arial" w:cs="Arial"/>
          <w:sz w:val="20"/>
          <w:szCs w:val="20"/>
        </w:rPr>
        <w:t>Differences in root number</w:t>
      </w:r>
      <w:r w:rsidR="00404981" w:rsidRPr="00D424B0">
        <w:rPr>
          <w:rFonts w:ascii="Arial" w:hAnsi="Arial" w:cs="Arial"/>
          <w:sz w:val="20"/>
          <w:szCs w:val="20"/>
        </w:rPr>
        <w:t xml:space="preserve"> observed during the early weeks disappeared by </w:t>
      </w:r>
      <w:r w:rsidR="000D5712" w:rsidRPr="00D424B0">
        <w:rPr>
          <w:rFonts w:ascii="Arial" w:hAnsi="Arial" w:cs="Arial"/>
          <w:sz w:val="20"/>
          <w:szCs w:val="20"/>
        </w:rPr>
        <w:t>the 6</w:t>
      </w:r>
      <w:r w:rsidR="000D5712" w:rsidRPr="00D424B0">
        <w:rPr>
          <w:rFonts w:ascii="Arial" w:hAnsi="Arial" w:cs="Arial"/>
          <w:sz w:val="20"/>
          <w:szCs w:val="20"/>
          <w:vertAlign w:val="superscript"/>
        </w:rPr>
        <w:t>th</w:t>
      </w:r>
      <w:r w:rsidR="000D5712" w:rsidRPr="00D424B0">
        <w:rPr>
          <w:rFonts w:ascii="Arial" w:hAnsi="Arial" w:cs="Arial"/>
          <w:sz w:val="20"/>
          <w:szCs w:val="20"/>
        </w:rPr>
        <w:t xml:space="preserve"> week</w:t>
      </w:r>
      <w:r w:rsidR="00404981" w:rsidRPr="00D424B0">
        <w:rPr>
          <w:rFonts w:ascii="Arial" w:hAnsi="Arial" w:cs="Arial"/>
          <w:sz w:val="20"/>
          <w:szCs w:val="20"/>
        </w:rPr>
        <w:t xml:space="preserve">, </w:t>
      </w:r>
      <w:r w:rsidR="004319B0" w:rsidRPr="00D424B0">
        <w:rPr>
          <w:rFonts w:ascii="Arial" w:hAnsi="Arial" w:cs="Arial"/>
          <w:sz w:val="20"/>
          <w:szCs w:val="20"/>
        </w:rPr>
        <w:t>indicatin</w:t>
      </w:r>
      <w:r w:rsidR="00404981" w:rsidRPr="00D424B0">
        <w:rPr>
          <w:rFonts w:ascii="Arial" w:hAnsi="Arial" w:cs="Arial"/>
          <w:sz w:val="20"/>
          <w:szCs w:val="20"/>
        </w:rPr>
        <w:t xml:space="preserve">g </w:t>
      </w:r>
      <w:r w:rsidR="00700C9C" w:rsidRPr="00D424B0">
        <w:rPr>
          <w:rFonts w:ascii="Arial" w:hAnsi="Arial" w:cs="Arial"/>
          <w:sz w:val="20"/>
          <w:szCs w:val="20"/>
        </w:rPr>
        <w:t xml:space="preserve">similar </w:t>
      </w:r>
      <w:r w:rsidR="00404981" w:rsidRPr="00D424B0">
        <w:rPr>
          <w:rFonts w:ascii="Arial" w:hAnsi="Arial" w:cs="Arial"/>
          <w:sz w:val="20"/>
          <w:szCs w:val="20"/>
        </w:rPr>
        <w:t xml:space="preserve">rooting </w:t>
      </w:r>
      <w:r w:rsidR="00700C9C" w:rsidRPr="00D424B0">
        <w:rPr>
          <w:rFonts w:ascii="Arial" w:hAnsi="Arial" w:cs="Arial"/>
          <w:sz w:val="20"/>
          <w:szCs w:val="20"/>
        </w:rPr>
        <w:t xml:space="preserve">among </w:t>
      </w:r>
      <w:r w:rsidR="00D647EB" w:rsidRPr="00D424B0">
        <w:rPr>
          <w:rFonts w:ascii="Arial" w:hAnsi="Arial" w:cs="Arial"/>
          <w:sz w:val="20"/>
          <w:szCs w:val="20"/>
        </w:rPr>
        <w:t>the treatments</w:t>
      </w:r>
      <w:r w:rsidR="00404981" w:rsidRPr="00D424B0">
        <w:rPr>
          <w:rFonts w:ascii="Arial" w:hAnsi="Arial" w:cs="Arial"/>
          <w:sz w:val="20"/>
          <w:szCs w:val="20"/>
        </w:rPr>
        <w:t xml:space="preserve">. Most AVG concentrations also produced plant height, root dry weight, and shoot dry weight </w:t>
      </w:r>
      <w:r w:rsidR="00D647EB" w:rsidRPr="00D424B0">
        <w:rPr>
          <w:rFonts w:ascii="Arial" w:hAnsi="Arial" w:cs="Arial"/>
          <w:sz w:val="20"/>
          <w:szCs w:val="20"/>
        </w:rPr>
        <w:t>comparable</w:t>
      </w:r>
      <w:r w:rsidR="00404981" w:rsidRPr="00D424B0">
        <w:rPr>
          <w:rFonts w:ascii="Arial" w:hAnsi="Arial" w:cs="Arial"/>
          <w:sz w:val="20"/>
          <w:szCs w:val="20"/>
        </w:rPr>
        <w:t xml:space="preserve"> to the control, with only a few concentrations showing reduced performance. Overall, AVG supports </w:t>
      </w:r>
      <w:r w:rsidR="00D647EB" w:rsidRPr="00D424B0">
        <w:rPr>
          <w:rFonts w:ascii="Arial" w:hAnsi="Arial" w:cs="Arial"/>
          <w:sz w:val="20"/>
          <w:szCs w:val="20"/>
        </w:rPr>
        <w:t>typical</w:t>
      </w:r>
      <w:r w:rsidR="00404981" w:rsidRPr="00D424B0">
        <w:rPr>
          <w:rFonts w:ascii="Arial" w:hAnsi="Arial" w:cs="Arial"/>
          <w:sz w:val="20"/>
          <w:szCs w:val="20"/>
        </w:rPr>
        <w:t xml:space="preserve"> root and shoot development, </w:t>
      </w:r>
      <w:r w:rsidR="00EC6D1A" w:rsidRPr="00D424B0">
        <w:rPr>
          <w:rFonts w:ascii="Arial" w:hAnsi="Arial" w:cs="Arial"/>
          <w:sz w:val="20"/>
          <w:szCs w:val="20"/>
        </w:rPr>
        <w:t xml:space="preserve">validating its effectiveness as a substitute auxin source in tissue-cultured sour </w:t>
      </w:r>
      <w:r w:rsidR="00843EDD" w:rsidRPr="00D424B0">
        <w:rPr>
          <w:rFonts w:ascii="Arial" w:hAnsi="Arial" w:cs="Arial"/>
          <w:sz w:val="20"/>
          <w:szCs w:val="20"/>
        </w:rPr>
        <w:t>banana plantlet production.</w:t>
      </w:r>
      <w:r w:rsidR="003C520C">
        <w:rPr>
          <w:rFonts w:ascii="Arial" w:hAnsi="Arial" w:cs="Arial"/>
          <w:sz w:val="20"/>
          <w:szCs w:val="20"/>
        </w:rPr>
        <w:t xml:space="preserve"> </w:t>
      </w:r>
      <w:r w:rsidR="00CF0298">
        <w:rPr>
          <w:rFonts w:ascii="Arial" w:hAnsi="Arial" w:cs="Arial"/>
          <w:sz w:val="20"/>
          <w:szCs w:val="20"/>
        </w:rPr>
        <w:t>However, further</w:t>
      </w:r>
      <w:r w:rsidR="00263908" w:rsidRPr="00263908">
        <w:rPr>
          <w:rFonts w:ascii="Arial" w:hAnsi="Arial" w:cs="Arial"/>
          <w:sz w:val="20"/>
          <w:szCs w:val="20"/>
        </w:rPr>
        <w:t xml:space="preserve"> res</w:t>
      </w:r>
      <w:r>
        <w:rPr>
          <w:rFonts w:ascii="Arial" w:hAnsi="Arial" w:cs="Arial"/>
          <w:sz w:val="20"/>
          <w:szCs w:val="20"/>
        </w:rPr>
        <w:t>earch is required to determine</w:t>
      </w:r>
      <w:r w:rsidR="00263908" w:rsidRPr="00263908">
        <w:rPr>
          <w:rFonts w:ascii="Arial" w:hAnsi="Arial" w:cs="Arial"/>
          <w:sz w:val="20"/>
          <w:szCs w:val="20"/>
        </w:rPr>
        <w:t xml:space="preserve"> the exact concentration of AVG suitable for m</w:t>
      </w:r>
      <w:r w:rsidR="00A83CF9">
        <w:rPr>
          <w:rFonts w:ascii="Arial" w:hAnsi="Arial" w:cs="Arial"/>
          <w:sz w:val="20"/>
          <w:szCs w:val="20"/>
        </w:rPr>
        <w:t>icro</w:t>
      </w:r>
      <w:r>
        <w:rPr>
          <w:rFonts w:ascii="Arial" w:hAnsi="Arial" w:cs="Arial"/>
          <w:sz w:val="20"/>
          <w:szCs w:val="20"/>
        </w:rPr>
        <w:t xml:space="preserve">propagation of sour banana, and to evaluate the long-term effects of AVG-based treatments on its </w:t>
      </w:r>
      <w:r w:rsidR="00A83CF9">
        <w:rPr>
          <w:rFonts w:ascii="Arial" w:hAnsi="Arial" w:cs="Arial"/>
          <w:sz w:val="20"/>
          <w:szCs w:val="20"/>
        </w:rPr>
        <w:t xml:space="preserve">sustainability, accessibility, </w:t>
      </w:r>
      <w:r w:rsidRPr="000E38F2">
        <w:rPr>
          <w:rFonts w:ascii="Arial" w:hAnsi="Arial" w:cs="Arial"/>
          <w:sz w:val="20"/>
          <w:szCs w:val="20"/>
        </w:rPr>
        <w:t xml:space="preserve">and environmental </w:t>
      </w:r>
      <w:r>
        <w:rPr>
          <w:rFonts w:ascii="Arial" w:hAnsi="Arial" w:cs="Arial"/>
          <w:sz w:val="20"/>
          <w:szCs w:val="20"/>
        </w:rPr>
        <w:t>friendliness.</w:t>
      </w:r>
    </w:p>
    <w:p w14:paraId="674BA690" w14:textId="7344875E" w:rsidR="0094722A" w:rsidRPr="00BD256B" w:rsidRDefault="00BD256B" w:rsidP="0094722A">
      <w:pPr>
        <w:rPr>
          <w:rFonts w:ascii="Arial" w:eastAsia="Calibri" w:hAnsi="Arial" w:cs="Arial"/>
          <w:b/>
          <w:kern w:val="2"/>
        </w:rPr>
      </w:pPr>
      <w:bookmarkStart w:id="1" w:name="_Hlk197682619"/>
      <w:bookmarkStart w:id="2" w:name="_Hlk180402183"/>
      <w:bookmarkStart w:id="3" w:name="_Hlk183680988"/>
      <w:bookmarkStart w:id="4" w:name="_Hlk197351200"/>
      <w:bookmarkStart w:id="5" w:name="_Hlk213410455"/>
      <w:r w:rsidRPr="00BD256B">
        <w:rPr>
          <w:rFonts w:ascii="Arial" w:eastAsia="Calibri" w:hAnsi="Arial" w:cs="Arial"/>
          <w:b/>
          <w:kern w:val="2"/>
        </w:rPr>
        <w:t xml:space="preserve">DISCLAIMER </w:t>
      </w:r>
    </w:p>
    <w:p w14:paraId="0E1F7156" w14:textId="15EC069B" w:rsidR="0094722A" w:rsidRPr="00BD256B" w:rsidRDefault="0094722A" w:rsidP="000A5B25">
      <w:pPr>
        <w:jc w:val="both"/>
        <w:rPr>
          <w:rFonts w:ascii="Arial" w:eastAsia="Calibri" w:hAnsi="Arial" w:cs="Arial"/>
          <w:kern w:val="2"/>
          <w:sz w:val="20"/>
        </w:rPr>
      </w:pPr>
      <w:r w:rsidRPr="00BD256B">
        <w:rPr>
          <w:rFonts w:ascii="Arial" w:eastAsia="Calibri" w:hAnsi="Arial" w:cs="Arial"/>
          <w:kern w:val="2"/>
          <w:sz w:val="20"/>
        </w:rPr>
        <w:t>Author(s) hereby declare that NO generative AI technologies such as Large Language Models (ChatGPT, COPILOT, etc.) and text-to-image generators have been used during the writing or editing of this manuscript.</w:t>
      </w:r>
      <w:bookmarkEnd w:id="1"/>
      <w:bookmarkEnd w:id="2"/>
      <w:bookmarkEnd w:id="3"/>
      <w:bookmarkEnd w:id="4"/>
      <w:bookmarkEnd w:id="5"/>
    </w:p>
    <w:p w14:paraId="244E5981" w14:textId="77777777" w:rsidR="0066234B" w:rsidRDefault="0066234B" w:rsidP="0066234B">
      <w:pPr>
        <w:spacing w:after="0"/>
        <w:jc w:val="both"/>
        <w:rPr>
          <w:rFonts w:ascii="Arial" w:hAnsi="Arial" w:cs="Arial"/>
          <w:sz w:val="20"/>
          <w:szCs w:val="20"/>
        </w:rPr>
      </w:pPr>
    </w:p>
    <w:p w14:paraId="6CCC7BFB" w14:textId="77777777" w:rsidR="008B2BAF" w:rsidRPr="00FA7BC0" w:rsidRDefault="008B2BAF" w:rsidP="007540DF">
      <w:pPr>
        <w:jc w:val="both"/>
        <w:rPr>
          <w:rFonts w:ascii="Arial" w:hAnsi="Arial" w:cs="Arial"/>
          <w:b/>
          <w:szCs w:val="20"/>
        </w:rPr>
      </w:pPr>
      <w:r w:rsidRPr="00FA7BC0">
        <w:rPr>
          <w:rFonts w:ascii="Arial" w:hAnsi="Arial" w:cs="Arial"/>
          <w:b/>
          <w:szCs w:val="20"/>
        </w:rPr>
        <w:t>REFERENCES</w:t>
      </w:r>
    </w:p>
    <w:p w14:paraId="6DAA73FC" w14:textId="1C964D17" w:rsidR="00A538DA" w:rsidRDefault="00A538DA" w:rsidP="002D3AEF">
      <w:pPr>
        <w:jc w:val="both"/>
        <w:rPr>
          <w:rFonts w:ascii="Arial" w:hAnsi="Arial" w:cs="Arial"/>
          <w:sz w:val="20"/>
          <w:szCs w:val="20"/>
        </w:rPr>
      </w:pPr>
      <w:r w:rsidRPr="00A538DA">
        <w:rPr>
          <w:rFonts w:ascii="Arial" w:hAnsi="Arial" w:cs="Arial"/>
          <w:sz w:val="20"/>
          <w:szCs w:val="20"/>
        </w:rPr>
        <w:t xml:space="preserve">Al-Amin, M. D., Karim, M. R., Amin, M. R., Rahman, S., &amp; Mamun, A. N. M. (2009). In vitro micropropagation of banana. </w:t>
      </w:r>
      <w:r w:rsidRPr="008849B8">
        <w:rPr>
          <w:rFonts w:ascii="Arial" w:hAnsi="Arial" w:cs="Arial"/>
          <w:i/>
          <w:sz w:val="20"/>
          <w:szCs w:val="20"/>
        </w:rPr>
        <w:t>Bangladesh Journal of Agricultural Research,</w:t>
      </w:r>
      <w:r w:rsidRPr="00A538DA">
        <w:rPr>
          <w:rFonts w:ascii="Arial" w:hAnsi="Arial" w:cs="Arial"/>
          <w:sz w:val="20"/>
          <w:szCs w:val="20"/>
        </w:rPr>
        <w:t xml:space="preserve"> 34(4), 645-659. </w:t>
      </w:r>
      <w:hyperlink r:id="rId10" w:history="1">
        <w:r w:rsidRPr="00EB3935">
          <w:rPr>
            <w:rStyle w:val="Hyperlink"/>
            <w:rFonts w:ascii="Arial" w:hAnsi="Arial" w:cs="Arial"/>
            <w:sz w:val="20"/>
            <w:szCs w:val="20"/>
          </w:rPr>
          <w:t>https://doi.org/10.3329/bjar.v34i4.5840</w:t>
        </w:r>
      </w:hyperlink>
    </w:p>
    <w:p w14:paraId="564DB4EA" w14:textId="0FE9932F" w:rsidR="00A538DA" w:rsidRDefault="00A538DA" w:rsidP="002D3AEF">
      <w:pPr>
        <w:jc w:val="both"/>
        <w:rPr>
          <w:rFonts w:ascii="Arial" w:hAnsi="Arial" w:cs="Arial"/>
          <w:sz w:val="20"/>
          <w:szCs w:val="20"/>
          <w:lang w:val="en-IN"/>
        </w:rPr>
      </w:pPr>
      <w:r w:rsidRPr="00A538DA">
        <w:rPr>
          <w:rFonts w:ascii="Arial" w:hAnsi="Arial" w:cs="Arial"/>
          <w:sz w:val="20"/>
          <w:szCs w:val="20"/>
          <w:lang w:val="en-IN"/>
        </w:rPr>
        <w:t>Al-Dairi, M., Pathare, P. B., Al-Yahyai, R., Jayasuriya, H., &amp; Al-</w:t>
      </w:r>
      <w:proofErr w:type="spellStart"/>
      <w:r w:rsidRPr="00A538DA">
        <w:rPr>
          <w:rFonts w:ascii="Arial" w:hAnsi="Arial" w:cs="Arial"/>
          <w:sz w:val="20"/>
          <w:szCs w:val="20"/>
          <w:lang w:val="en-IN"/>
        </w:rPr>
        <w:t>Attabi</w:t>
      </w:r>
      <w:proofErr w:type="spellEnd"/>
      <w:r w:rsidRPr="00A538DA">
        <w:rPr>
          <w:rFonts w:ascii="Arial" w:hAnsi="Arial" w:cs="Arial"/>
          <w:sz w:val="20"/>
          <w:szCs w:val="20"/>
          <w:lang w:val="en-IN"/>
        </w:rPr>
        <w:t xml:space="preserve">, Z. (2023). Postharvest quality, technologies, and strategies to reduce losses along the supply chain of banana: A review. </w:t>
      </w:r>
      <w:r w:rsidRPr="008849B8">
        <w:rPr>
          <w:rFonts w:ascii="Arial" w:hAnsi="Arial" w:cs="Arial"/>
          <w:i/>
          <w:sz w:val="20"/>
          <w:szCs w:val="20"/>
          <w:lang w:val="en-IN"/>
        </w:rPr>
        <w:t>Trends in Food Science &amp; Technology</w:t>
      </w:r>
      <w:r w:rsidRPr="00A538DA">
        <w:rPr>
          <w:rFonts w:ascii="Arial" w:hAnsi="Arial" w:cs="Arial"/>
          <w:sz w:val="20"/>
          <w:szCs w:val="20"/>
          <w:lang w:val="en-IN"/>
        </w:rPr>
        <w:t xml:space="preserve">. </w:t>
      </w:r>
      <w:hyperlink r:id="rId11" w:history="1">
        <w:r w:rsidRPr="00EB3935">
          <w:rPr>
            <w:rStyle w:val="Hyperlink"/>
            <w:rFonts w:ascii="Arial" w:hAnsi="Arial" w:cs="Arial"/>
            <w:sz w:val="20"/>
            <w:szCs w:val="20"/>
            <w:lang w:val="en-IN"/>
          </w:rPr>
          <w:t>https://doi.org/10.1016/j.tifs.2023.03.003</w:t>
        </w:r>
      </w:hyperlink>
    </w:p>
    <w:p w14:paraId="19F171C6" w14:textId="60D96FAA" w:rsidR="00A538DA" w:rsidRDefault="00A538DA" w:rsidP="002D3AEF">
      <w:pPr>
        <w:jc w:val="both"/>
        <w:rPr>
          <w:rFonts w:ascii="Arial" w:hAnsi="Arial" w:cs="Arial"/>
          <w:sz w:val="20"/>
          <w:szCs w:val="20"/>
        </w:rPr>
      </w:pPr>
      <w:r w:rsidRPr="007210F9">
        <w:rPr>
          <w:rFonts w:ascii="Arial" w:hAnsi="Arial" w:cs="Arial"/>
          <w:sz w:val="20"/>
          <w:szCs w:val="20"/>
          <w:lang w:val="nl-BE"/>
        </w:rPr>
        <w:lastRenderedPageBreak/>
        <w:t xml:space="preserve">Gantait, S., Sinniah, U. R., &amp; Das, P. K. (2014). </w:t>
      </w:r>
      <w:r w:rsidRPr="003D3A2E">
        <w:rPr>
          <w:rFonts w:ascii="Arial" w:hAnsi="Arial" w:cs="Arial"/>
          <w:i/>
          <w:sz w:val="20"/>
          <w:szCs w:val="20"/>
        </w:rPr>
        <w:t>Aloe vera</w:t>
      </w:r>
      <w:r w:rsidRPr="00A538DA">
        <w:rPr>
          <w:rFonts w:ascii="Arial" w:hAnsi="Arial" w:cs="Arial"/>
          <w:sz w:val="20"/>
          <w:szCs w:val="20"/>
        </w:rPr>
        <w:t xml:space="preserve">: a review update on advancement of in vitro culture. </w:t>
      </w:r>
      <w:r w:rsidRPr="008849B8">
        <w:rPr>
          <w:rFonts w:ascii="Arial" w:hAnsi="Arial" w:cs="Arial"/>
          <w:i/>
          <w:sz w:val="20"/>
          <w:szCs w:val="20"/>
        </w:rPr>
        <w:t xml:space="preserve">Acta </w:t>
      </w:r>
      <w:proofErr w:type="spellStart"/>
      <w:r w:rsidRPr="008849B8">
        <w:rPr>
          <w:rFonts w:ascii="Arial" w:hAnsi="Arial" w:cs="Arial"/>
          <w:i/>
          <w:sz w:val="20"/>
          <w:szCs w:val="20"/>
        </w:rPr>
        <w:t>Agriculturae</w:t>
      </w:r>
      <w:proofErr w:type="spellEnd"/>
      <w:r w:rsidRPr="008849B8">
        <w:rPr>
          <w:rFonts w:ascii="Arial" w:hAnsi="Arial" w:cs="Arial"/>
          <w:i/>
          <w:sz w:val="20"/>
          <w:szCs w:val="20"/>
        </w:rPr>
        <w:t xml:space="preserve"> Scandinavica, Section B-Soil &amp; Plant Science</w:t>
      </w:r>
      <w:r w:rsidRPr="00A538DA">
        <w:rPr>
          <w:rFonts w:ascii="Arial" w:hAnsi="Arial" w:cs="Arial"/>
          <w:sz w:val="20"/>
          <w:szCs w:val="20"/>
        </w:rPr>
        <w:t xml:space="preserve">, 64(1), 1-12. </w:t>
      </w:r>
      <w:hyperlink r:id="rId12" w:history="1">
        <w:r w:rsidRPr="00EB3935">
          <w:rPr>
            <w:rStyle w:val="Hyperlink"/>
            <w:rFonts w:ascii="Arial" w:hAnsi="Arial" w:cs="Arial"/>
            <w:sz w:val="20"/>
            <w:szCs w:val="20"/>
          </w:rPr>
          <w:t>https://doi.org/10.1080/09064710.2013.876551</w:t>
        </w:r>
      </w:hyperlink>
    </w:p>
    <w:p w14:paraId="1B7F14A4" w14:textId="0C4C4524" w:rsidR="00F860DC" w:rsidRDefault="006E4123" w:rsidP="002D3AEF">
      <w:pPr>
        <w:jc w:val="both"/>
        <w:rPr>
          <w:rFonts w:ascii="Arial" w:hAnsi="Arial" w:cs="Arial"/>
          <w:sz w:val="20"/>
          <w:szCs w:val="20"/>
        </w:rPr>
      </w:pPr>
      <w:proofErr w:type="spellStart"/>
      <w:r w:rsidRPr="00D424B0">
        <w:rPr>
          <w:rFonts w:ascii="Arial" w:hAnsi="Arial" w:cs="Arial"/>
          <w:sz w:val="20"/>
          <w:szCs w:val="20"/>
        </w:rPr>
        <w:t>Gübbük</w:t>
      </w:r>
      <w:proofErr w:type="spellEnd"/>
      <w:r w:rsidRPr="00D424B0">
        <w:rPr>
          <w:rFonts w:ascii="Arial" w:hAnsi="Arial" w:cs="Arial"/>
          <w:sz w:val="20"/>
          <w:szCs w:val="20"/>
        </w:rPr>
        <w:t xml:space="preserve">, H., &amp; </w:t>
      </w:r>
      <w:proofErr w:type="spellStart"/>
      <w:r w:rsidRPr="00D424B0">
        <w:rPr>
          <w:rFonts w:ascii="Arial" w:hAnsi="Arial" w:cs="Arial"/>
          <w:sz w:val="20"/>
          <w:szCs w:val="20"/>
        </w:rPr>
        <w:t>Pekmezci</w:t>
      </w:r>
      <w:proofErr w:type="spellEnd"/>
      <w:r w:rsidRPr="00D424B0">
        <w:rPr>
          <w:rFonts w:ascii="Arial" w:hAnsi="Arial" w:cs="Arial"/>
          <w:sz w:val="20"/>
          <w:szCs w:val="20"/>
        </w:rPr>
        <w:t xml:space="preserve">, M. (2004). </w:t>
      </w:r>
      <w:r w:rsidR="00924693">
        <w:rPr>
          <w:rFonts w:ascii="Arial" w:hAnsi="Arial" w:cs="Arial"/>
          <w:i/>
          <w:sz w:val="20"/>
          <w:szCs w:val="20"/>
        </w:rPr>
        <w:t>In-</w:t>
      </w:r>
      <w:r w:rsidRPr="00901B18">
        <w:rPr>
          <w:rFonts w:ascii="Arial" w:hAnsi="Arial" w:cs="Arial"/>
          <w:i/>
          <w:sz w:val="20"/>
          <w:szCs w:val="20"/>
        </w:rPr>
        <w:t>vitro</w:t>
      </w:r>
      <w:r w:rsidRPr="00D424B0">
        <w:rPr>
          <w:rFonts w:ascii="Arial" w:hAnsi="Arial" w:cs="Arial"/>
          <w:sz w:val="20"/>
          <w:szCs w:val="20"/>
        </w:rPr>
        <w:t xml:space="preserve"> propagation of some new banana types (Musa spp.). Turkish </w:t>
      </w:r>
      <w:r w:rsidRPr="008849B8">
        <w:rPr>
          <w:rFonts w:ascii="Arial" w:hAnsi="Arial" w:cs="Arial"/>
          <w:i/>
          <w:sz w:val="20"/>
          <w:szCs w:val="20"/>
        </w:rPr>
        <w:t>Journal of Agriculture and Forestry</w:t>
      </w:r>
      <w:r w:rsidRPr="00D424B0">
        <w:rPr>
          <w:rFonts w:ascii="Arial" w:hAnsi="Arial" w:cs="Arial"/>
          <w:sz w:val="20"/>
          <w:szCs w:val="20"/>
        </w:rPr>
        <w:t>, 28(5), 355-361.</w:t>
      </w:r>
      <w:r w:rsidR="00F860DC">
        <w:rPr>
          <w:rFonts w:ascii="Arial" w:hAnsi="Arial" w:cs="Arial"/>
          <w:sz w:val="20"/>
          <w:szCs w:val="20"/>
        </w:rPr>
        <w:t xml:space="preserve"> </w:t>
      </w:r>
      <w:hyperlink r:id="rId13" w:history="1">
        <w:r w:rsidR="00F860DC" w:rsidRPr="000C43B2">
          <w:rPr>
            <w:rStyle w:val="Hyperlink"/>
            <w:rFonts w:ascii="Arial" w:hAnsi="Arial" w:cs="Arial"/>
            <w:sz w:val="20"/>
            <w:szCs w:val="20"/>
          </w:rPr>
          <w:t>https://journals.tubitak.gov.tr/agriculture/issues/tar-04-28-5/tar-28-5-8-0402-14.pdf</w:t>
        </w:r>
      </w:hyperlink>
    </w:p>
    <w:p w14:paraId="0F950BAD" w14:textId="6505208F" w:rsidR="00A538DA" w:rsidRPr="00A538DA" w:rsidRDefault="00A538DA" w:rsidP="002D3AEF">
      <w:pPr>
        <w:jc w:val="both"/>
        <w:rPr>
          <w:rFonts w:ascii="Arial" w:hAnsi="Arial" w:cs="Arial"/>
          <w:sz w:val="20"/>
          <w:szCs w:val="20"/>
          <w:lang w:val="pt-BR"/>
        </w:rPr>
      </w:pPr>
      <w:proofErr w:type="spellStart"/>
      <w:r w:rsidRPr="00A538DA">
        <w:rPr>
          <w:rFonts w:ascii="Arial" w:hAnsi="Arial" w:cs="Arial"/>
          <w:sz w:val="20"/>
          <w:szCs w:val="20"/>
          <w:lang w:val="en-IN"/>
        </w:rPr>
        <w:t>Hamdeni</w:t>
      </w:r>
      <w:proofErr w:type="spellEnd"/>
      <w:r w:rsidRPr="00A538DA">
        <w:rPr>
          <w:rFonts w:ascii="Arial" w:hAnsi="Arial" w:cs="Arial"/>
          <w:sz w:val="20"/>
          <w:szCs w:val="20"/>
          <w:lang w:val="en-IN"/>
        </w:rPr>
        <w:t xml:space="preserve">, I., </w:t>
      </w:r>
      <w:proofErr w:type="spellStart"/>
      <w:r w:rsidRPr="00A538DA">
        <w:rPr>
          <w:rFonts w:ascii="Arial" w:hAnsi="Arial" w:cs="Arial"/>
          <w:sz w:val="20"/>
          <w:szCs w:val="20"/>
          <w:lang w:val="en-IN"/>
        </w:rPr>
        <w:t>Yangui</w:t>
      </w:r>
      <w:proofErr w:type="spellEnd"/>
      <w:r w:rsidRPr="00A538DA">
        <w:rPr>
          <w:rFonts w:ascii="Arial" w:hAnsi="Arial" w:cs="Arial"/>
          <w:sz w:val="20"/>
          <w:szCs w:val="20"/>
          <w:lang w:val="en-IN"/>
        </w:rPr>
        <w:t xml:space="preserve">, I., Sanaa, A., Slim, S., </w:t>
      </w:r>
      <w:proofErr w:type="spellStart"/>
      <w:r w:rsidRPr="00A538DA">
        <w:rPr>
          <w:rFonts w:ascii="Arial" w:hAnsi="Arial" w:cs="Arial"/>
          <w:sz w:val="20"/>
          <w:szCs w:val="20"/>
          <w:lang w:val="en-IN"/>
        </w:rPr>
        <w:t>Louhaichi</w:t>
      </w:r>
      <w:proofErr w:type="spellEnd"/>
      <w:r w:rsidRPr="00A538DA">
        <w:rPr>
          <w:rFonts w:ascii="Arial" w:hAnsi="Arial" w:cs="Arial"/>
          <w:sz w:val="20"/>
          <w:szCs w:val="20"/>
          <w:lang w:val="en-IN"/>
        </w:rPr>
        <w:t xml:space="preserve">, M., Messaoud, C., </w:t>
      </w:r>
      <w:proofErr w:type="spellStart"/>
      <w:r w:rsidRPr="00A538DA">
        <w:rPr>
          <w:rFonts w:ascii="Arial" w:hAnsi="Arial" w:cs="Arial"/>
          <w:sz w:val="20"/>
          <w:szCs w:val="20"/>
          <w:lang w:val="en-IN"/>
        </w:rPr>
        <w:t>Boulila</w:t>
      </w:r>
      <w:proofErr w:type="spellEnd"/>
      <w:r w:rsidRPr="00A538DA">
        <w:rPr>
          <w:rFonts w:ascii="Arial" w:hAnsi="Arial" w:cs="Arial"/>
          <w:sz w:val="20"/>
          <w:szCs w:val="20"/>
          <w:lang w:val="en-IN"/>
        </w:rPr>
        <w:t xml:space="preserve">, A., &amp; </w:t>
      </w:r>
      <w:proofErr w:type="spellStart"/>
      <w:r w:rsidRPr="00A538DA">
        <w:rPr>
          <w:rFonts w:ascii="Arial" w:hAnsi="Arial" w:cs="Arial"/>
          <w:sz w:val="20"/>
          <w:szCs w:val="20"/>
          <w:lang w:val="en-IN"/>
        </w:rPr>
        <w:t>Bettaieb</w:t>
      </w:r>
      <w:proofErr w:type="spellEnd"/>
      <w:r w:rsidRPr="00A538DA">
        <w:rPr>
          <w:rFonts w:ascii="Arial" w:hAnsi="Arial" w:cs="Arial"/>
          <w:sz w:val="20"/>
          <w:szCs w:val="20"/>
          <w:lang w:val="en-IN"/>
        </w:rPr>
        <w:t xml:space="preserve">, T. (2022). Aloe vera L. (Asphodelaceae): Supplementation of in-vitro culture medium with </w:t>
      </w:r>
      <w:r w:rsidRPr="002F7330">
        <w:rPr>
          <w:rFonts w:ascii="Arial" w:hAnsi="Arial" w:cs="Arial"/>
          <w:i/>
          <w:sz w:val="20"/>
          <w:szCs w:val="20"/>
          <w:lang w:val="en-IN"/>
        </w:rPr>
        <w:t>Aloe vera</w:t>
      </w:r>
      <w:r w:rsidRPr="00A538DA">
        <w:rPr>
          <w:rFonts w:ascii="Arial" w:hAnsi="Arial" w:cs="Arial"/>
          <w:sz w:val="20"/>
          <w:szCs w:val="20"/>
          <w:lang w:val="en-IN"/>
        </w:rPr>
        <w:t xml:space="preserve"> gel for production of genetically stable plants. </w:t>
      </w:r>
      <w:r w:rsidRPr="008849B8">
        <w:rPr>
          <w:rFonts w:ascii="Arial" w:hAnsi="Arial" w:cs="Arial"/>
          <w:i/>
          <w:sz w:val="20"/>
          <w:szCs w:val="20"/>
          <w:lang w:val="en-IN"/>
        </w:rPr>
        <w:t>South African Journal of Botany</w:t>
      </w:r>
      <w:r w:rsidRPr="00A538DA">
        <w:rPr>
          <w:rFonts w:ascii="Arial" w:hAnsi="Arial" w:cs="Arial"/>
          <w:sz w:val="20"/>
          <w:szCs w:val="20"/>
          <w:lang w:val="en-IN"/>
        </w:rPr>
        <w:t xml:space="preserve">, 147, 1206-1213. </w:t>
      </w:r>
      <w:hyperlink r:id="rId14" w:history="1">
        <w:r w:rsidRPr="00A538DA">
          <w:rPr>
            <w:rStyle w:val="Hyperlink"/>
            <w:rFonts w:ascii="Arial" w:hAnsi="Arial" w:cs="Arial"/>
            <w:sz w:val="20"/>
            <w:szCs w:val="20"/>
            <w:lang w:val="pt-BR"/>
          </w:rPr>
          <w:t>https://doi.org/10.1016/j.sajb.2021.08.025</w:t>
        </w:r>
      </w:hyperlink>
    </w:p>
    <w:p w14:paraId="2484F5C2" w14:textId="3F91BCF1" w:rsidR="00A538DA" w:rsidRDefault="00A538DA" w:rsidP="002D3AEF">
      <w:pPr>
        <w:jc w:val="both"/>
        <w:rPr>
          <w:rFonts w:ascii="Arial" w:hAnsi="Arial" w:cs="Arial"/>
          <w:sz w:val="20"/>
          <w:szCs w:val="20"/>
          <w:lang w:val="en-IN"/>
        </w:rPr>
      </w:pPr>
      <w:proofErr w:type="spellStart"/>
      <w:r w:rsidRPr="00A538DA">
        <w:rPr>
          <w:rFonts w:ascii="Arial" w:hAnsi="Arial" w:cs="Arial"/>
          <w:sz w:val="20"/>
          <w:szCs w:val="20"/>
          <w:lang w:val="en-IN"/>
        </w:rPr>
        <w:t>Hathurusinghe</w:t>
      </w:r>
      <w:proofErr w:type="spellEnd"/>
      <w:r w:rsidRPr="00A538DA">
        <w:rPr>
          <w:rFonts w:ascii="Arial" w:hAnsi="Arial" w:cs="Arial"/>
          <w:sz w:val="20"/>
          <w:szCs w:val="20"/>
          <w:lang w:val="en-IN"/>
        </w:rPr>
        <w:t xml:space="preserve">, C. P., </w:t>
      </w:r>
      <w:proofErr w:type="spellStart"/>
      <w:r w:rsidRPr="00A538DA">
        <w:rPr>
          <w:rFonts w:ascii="Arial" w:hAnsi="Arial" w:cs="Arial"/>
          <w:sz w:val="20"/>
          <w:szCs w:val="20"/>
          <w:lang w:val="en-IN"/>
        </w:rPr>
        <w:t>Vidanapathirana</w:t>
      </w:r>
      <w:proofErr w:type="spellEnd"/>
      <w:r w:rsidRPr="00A538DA">
        <w:rPr>
          <w:rFonts w:ascii="Arial" w:hAnsi="Arial" w:cs="Arial"/>
          <w:sz w:val="20"/>
          <w:szCs w:val="20"/>
          <w:lang w:val="en-IN"/>
        </w:rPr>
        <w:t xml:space="preserve">, R., </w:t>
      </w:r>
      <w:proofErr w:type="spellStart"/>
      <w:r w:rsidRPr="00A538DA">
        <w:rPr>
          <w:rFonts w:ascii="Arial" w:hAnsi="Arial" w:cs="Arial"/>
          <w:sz w:val="20"/>
          <w:szCs w:val="20"/>
          <w:lang w:val="en-IN"/>
        </w:rPr>
        <w:t>Rambukwella</w:t>
      </w:r>
      <w:proofErr w:type="spellEnd"/>
      <w:r w:rsidRPr="00A538DA">
        <w:rPr>
          <w:rFonts w:ascii="Arial" w:hAnsi="Arial" w:cs="Arial"/>
          <w:sz w:val="20"/>
          <w:szCs w:val="20"/>
          <w:lang w:val="en-IN"/>
        </w:rPr>
        <w:t xml:space="preserve">, R. O. S. H. I. N. I., &amp; </w:t>
      </w:r>
      <w:proofErr w:type="spellStart"/>
      <w:r w:rsidRPr="00A538DA">
        <w:rPr>
          <w:rFonts w:ascii="Arial" w:hAnsi="Arial" w:cs="Arial"/>
          <w:sz w:val="20"/>
          <w:szCs w:val="20"/>
          <w:lang w:val="en-IN"/>
        </w:rPr>
        <w:t>Somarathne</w:t>
      </w:r>
      <w:proofErr w:type="spellEnd"/>
      <w:r w:rsidRPr="00A538DA">
        <w:rPr>
          <w:rFonts w:ascii="Arial" w:hAnsi="Arial" w:cs="Arial"/>
          <w:sz w:val="20"/>
          <w:szCs w:val="20"/>
          <w:lang w:val="en-IN"/>
        </w:rPr>
        <w:t xml:space="preserve">, T. G. (2012). A study on value chain of pineapple and banana in Sri Lanka. </w:t>
      </w:r>
      <w:r w:rsidRPr="008849B8">
        <w:rPr>
          <w:rFonts w:ascii="Arial" w:hAnsi="Arial" w:cs="Arial"/>
          <w:i/>
          <w:sz w:val="20"/>
          <w:szCs w:val="20"/>
          <w:lang w:val="en-IN"/>
        </w:rPr>
        <w:t xml:space="preserve">Hector </w:t>
      </w:r>
      <w:proofErr w:type="spellStart"/>
      <w:r w:rsidRPr="008849B8">
        <w:rPr>
          <w:rFonts w:ascii="Arial" w:hAnsi="Arial" w:cs="Arial"/>
          <w:i/>
          <w:sz w:val="20"/>
          <w:szCs w:val="20"/>
          <w:lang w:val="en-IN"/>
        </w:rPr>
        <w:t>Kobbekaduwa</w:t>
      </w:r>
      <w:proofErr w:type="spellEnd"/>
      <w:r w:rsidRPr="008849B8">
        <w:rPr>
          <w:rFonts w:ascii="Arial" w:hAnsi="Arial" w:cs="Arial"/>
          <w:i/>
          <w:sz w:val="20"/>
          <w:szCs w:val="20"/>
          <w:lang w:val="en-IN"/>
        </w:rPr>
        <w:t xml:space="preserve"> Agrarian Research and Training Institute Research Report,</w:t>
      </w:r>
      <w:r w:rsidRPr="00A538DA">
        <w:rPr>
          <w:rFonts w:ascii="Arial" w:hAnsi="Arial" w:cs="Arial"/>
          <w:sz w:val="20"/>
          <w:szCs w:val="20"/>
          <w:lang w:val="en-IN"/>
        </w:rPr>
        <w:t xml:space="preserve"> (145). </w:t>
      </w:r>
      <w:hyperlink r:id="rId15" w:history="1">
        <w:r w:rsidRPr="00EB3935">
          <w:rPr>
            <w:rStyle w:val="Hyperlink"/>
            <w:rFonts w:ascii="Arial" w:hAnsi="Arial" w:cs="Arial"/>
            <w:sz w:val="20"/>
            <w:szCs w:val="20"/>
            <w:lang w:val="en-IN"/>
          </w:rPr>
          <w:t>http://harti.nsf.ac.lk//handle/1/2099</w:t>
        </w:r>
      </w:hyperlink>
    </w:p>
    <w:p w14:paraId="10BF2DE0" w14:textId="7399C1DF" w:rsidR="00A538DA" w:rsidRDefault="00A538DA" w:rsidP="002D3AEF">
      <w:pPr>
        <w:jc w:val="both"/>
        <w:rPr>
          <w:rFonts w:ascii="Arial" w:hAnsi="Arial" w:cs="Arial"/>
          <w:sz w:val="20"/>
          <w:szCs w:val="20"/>
        </w:rPr>
      </w:pPr>
      <w:proofErr w:type="spellStart"/>
      <w:r w:rsidRPr="00A538DA">
        <w:rPr>
          <w:rFonts w:ascii="Arial" w:hAnsi="Arial" w:cs="Arial"/>
          <w:sz w:val="20"/>
          <w:szCs w:val="20"/>
        </w:rPr>
        <w:t>Kudagamage</w:t>
      </w:r>
      <w:proofErr w:type="spellEnd"/>
      <w:r w:rsidRPr="00A538DA">
        <w:rPr>
          <w:rFonts w:ascii="Arial" w:hAnsi="Arial" w:cs="Arial"/>
          <w:sz w:val="20"/>
          <w:szCs w:val="20"/>
        </w:rPr>
        <w:t xml:space="preserve">, C. (2004). Banana in Sri Lanka: Status and prospects. </w:t>
      </w:r>
      <w:r w:rsidRPr="008849B8">
        <w:rPr>
          <w:rFonts w:ascii="Arial" w:hAnsi="Arial" w:cs="Arial"/>
          <w:i/>
          <w:sz w:val="20"/>
          <w:szCs w:val="20"/>
        </w:rPr>
        <w:t>In Advancing banana and plantain R &amp; D in Asia and the Pacific</w:t>
      </w:r>
      <w:r w:rsidRPr="00A538DA">
        <w:rPr>
          <w:rFonts w:ascii="Arial" w:hAnsi="Arial" w:cs="Arial"/>
          <w:sz w:val="20"/>
          <w:szCs w:val="20"/>
        </w:rPr>
        <w:t xml:space="preserve"> (Vol. 13, pp. 125-130). </w:t>
      </w:r>
      <w:hyperlink r:id="rId16" w:history="1">
        <w:r w:rsidRPr="00EB3935">
          <w:rPr>
            <w:rStyle w:val="Hyperlink"/>
            <w:rFonts w:ascii="Arial" w:hAnsi="Arial" w:cs="Arial"/>
            <w:sz w:val="20"/>
            <w:szCs w:val="20"/>
          </w:rPr>
          <w:t>https://doi.org/10.1079/9780851999819.0125</w:t>
        </w:r>
      </w:hyperlink>
    </w:p>
    <w:p w14:paraId="6670CE11" w14:textId="1DC78E54" w:rsidR="00A538DA" w:rsidRPr="00A538DA" w:rsidRDefault="00A538DA" w:rsidP="002D3AEF">
      <w:pPr>
        <w:jc w:val="both"/>
        <w:rPr>
          <w:rFonts w:ascii="Arial" w:hAnsi="Arial" w:cs="Arial"/>
          <w:sz w:val="20"/>
          <w:szCs w:val="20"/>
          <w:lang w:val="pt-BR"/>
        </w:rPr>
      </w:pPr>
      <w:r w:rsidRPr="00A538DA">
        <w:rPr>
          <w:rFonts w:ascii="Arial" w:hAnsi="Arial" w:cs="Arial"/>
          <w:sz w:val="20"/>
          <w:szCs w:val="20"/>
        </w:rPr>
        <w:t xml:space="preserve">Kumari, P. G. G. R. D., Herath, H. M. I., Mubarak, A. N. M., &amp; </w:t>
      </w:r>
      <w:proofErr w:type="spellStart"/>
      <w:r w:rsidR="00E36902">
        <w:rPr>
          <w:rFonts w:ascii="Arial" w:hAnsi="Arial" w:cs="Arial"/>
          <w:sz w:val="20"/>
          <w:szCs w:val="20"/>
        </w:rPr>
        <w:t>Nashath</w:t>
      </w:r>
      <w:proofErr w:type="spellEnd"/>
      <w:r w:rsidR="00E36902">
        <w:rPr>
          <w:rFonts w:ascii="Arial" w:hAnsi="Arial" w:cs="Arial"/>
          <w:sz w:val="20"/>
          <w:szCs w:val="20"/>
        </w:rPr>
        <w:t xml:space="preserve">, M. N. F. (2023). </w:t>
      </w:r>
      <w:r w:rsidR="00E36902" w:rsidRPr="00E36902">
        <w:rPr>
          <w:rFonts w:ascii="Arial" w:hAnsi="Arial" w:cs="Arial"/>
          <w:i/>
          <w:sz w:val="20"/>
          <w:szCs w:val="20"/>
        </w:rPr>
        <w:t>Aloe v</w:t>
      </w:r>
      <w:r w:rsidRPr="00E36902">
        <w:rPr>
          <w:rFonts w:ascii="Arial" w:hAnsi="Arial" w:cs="Arial"/>
          <w:i/>
          <w:sz w:val="20"/>
          <w:szCs w:val="20"/>
        </w:rPr>
        <w:t>era</w:t>
      </w:r>
      <w:r w:rsidRPr="00A538DA">
        <w:rPr>
          <w:rFonts w:ascii="Arial" w:hAnsi="Arial" w:cs="Arial"/>
          <w:sz w:val="20"/>
          <w:szCs w:val="20"/>
        </w:rPr>
        <w:t xml:space="preserve"> (</w:t>
      </w:r>
      <w:r w:rsidR="00E36902">
        <w:rPr>
          <w:rFonts w:ascii="Arial" w:hAnsi="Arial" w:cs="Arial"/>
          <w:i/>
          <w:sz w:val="20"/>
          <w:szCs w:val="20"/>
        </w:rPr>
        <w:t xml:space="preserve">Aloe </w:t>
      </w:r>
      <w:proofErr w:type="spellStart"/>
      <w:r w:rsidR="00E36902">
        <w:rPr>
          <w:rFonts w:ascii="Arial" w:hAnsi="Arial" w:cs="Arial"/>
          <w:i/>
          <w:sz w:val="20"/>
          <w:szCs w:val="20"/>
        </w:rPr>
        <w:t>b</w:t>
      </w:r>
      <w:r w:rsidRPr="00E36902">
        <w:rPr>
          <w:rFonts w:ascii="Arial" w:hAnsi="Arial" w:cs="Arial"/>
          <w:i/>
          <w:sz w:val="20"/>
          <w:szCs w:val="20"/>
        </w:rPr>
        <w:t>arbadensis</w:t>
      </w:r>
      <w:proofErr w:type="spellEnd"/>
      <w:r w:rsidRPr="00A538DA">
        <w:rPr>
          <w:rFonts w:ascii="Arial" w:hAnsi="Arial" w:cs="Arial"/>
          <w:sz w:val="20"/>
          <w:szCs w:val="20"/>
        </w:rPr>
        <w:t xml:space="preserve"> Miller) extract as media supplement in orchid tissue culture. </w:t>
      </w:r>
      <w:hyperlink r:id="rId17" w:history="1">
        <w:r w:rsidRPr="00A538DA">
          <w:rPr>
            <w:rStyle w:val="Hyperlink"/>
            <w:rFonts w:ascii="Arial" w:hAnsi="Arial" w:cs="Arial"/>
            <w:sz w:val="20"/>
            <w:szCs w:val="20"/>
            <w:lang w:val="pt-BR"/>
          </w:rPr>
          <w:t>http://ir.lib.seu.ac.lk/handle/123456789/6923</w:t>
        </w:r>
      </w:hyperlink>
    </w:p>
    <w:p w14:paraId="0C066569" w14:textId="765D5809" w:rsidR="00A538DA" w:rsidRDefault="00A538DA" w:rsidP="002D3AEF">
      <w:pPr>
        <w:jc w:val="both"/>
        <w:rPr>
          <w:rFonts w:ascii="Arial" w:hAnsi="Arial" w:cs="Arial"/>
          <w:sz w:val="20"/>
          <w:szCs w:val="20"/>
          <w:lang w:val="en-IN"/>
        </w:rPr>
      </w:pPr>
      <w:r w:rsidRPr="00A538DA">
        <w:rPr>
          <w:rFonts w:ascii="Arial" w:hAnsi="Arial" w:cs="Arial"/>
          <w:sz w:val="20"/>
          <w:szCs w:val="20"/>
          <w:lang w:val="pt-BR"/>
        </w:rPr>
        <w:t xml:space="preserve">Mirihagalla, M. K. P. N., &amp; Fernando, K. M. C. (2020). </w:t>
      </w:r>
      <w:r w:rsidRPr="00A538DA">
        <w:rPr>
          <w:rFonts w:ascii="Arial" w:hAnsi="Arial" w:cs="Arial"/>
          <w:sz w:val="20"/>
          <w:szCs w:val="20"/>
          <w:lang w:val="en-IN"/>
        </w:rPr>
        <w:t xml:space="preserve">Effect of </w:t>
      </w:r>
      <w:r w:rsidRPr="00E36902">
        <w:rPr>
          <w:rFonts w:ascii="Arial" w:hAnsi="Arial" w:cs="Arial"/>
          <w:i/>
          <w:sz w:val="20"/>
          <w:szCs w:val="20"/>
          <w:lang w:val="en-IN"/>
        </w:rPr>
        <w:t>Aloe vera</w:t>
      </w:r>
      <w:r w:rsidRPr="00A538DA">
        <w:rPr>
          <w:rFonts w:ascii="Arial" w:hAnsi="Arial" w:cs="Arial"/>
          <w:sz w:val="20"/>
          <w:szCs w:val="20"/>
          <w:lang w:val="en-IN"/>
        </w:rPr>
        <w:t xml:space="preserve"> Gel for Inducing Rooting of Stem Cuttings and Air layering of Plants. </w:t>
      </w:r>
      <w:r w:rsidRPr="008849B8">
        <w:rPr>
          <w:rFonts w:ascii="Arial" w:hAnsi="Arial" w:cs="Arial"/>
          <w:i/>
          <w:sz w:val="20"/>
          <w:szCs w:val="20"/>
          <w:lang w:val="en-IN"/>
        </w:rPr>
        <w:t>Journal of Dry Zone Agriculture</w:t>
      </w:r>
      <w:r w:rsidRPr="00A538DA">
        <w:rPr>
          <w:rFonts w:ascii="Arial" w:hAnsi="Arial" w:cs="Arial"/>
          <w:sz w:val="20"/>
          <w:szCs w:val="20"/>
          <w:lang w:val="en-IN"/>
        </w:rPr>
        <w:t xml:space="preserve">, 6(1), 13-26. </w:t>
      </w:r>
      <w:hyperlink r:id="rId18" w:history="1">
        <w:r w:rsidRPr="00EB3935">
          <w:rPr>
            <w:rStyle w:val="Hyperlink"/>
            <w:rFonts w:ascii="Arial" w:hAnsi="Arial" w:cs="Arial"/>
            <w:sz w:val="20"/>
            <w:szCs w:val="20"/>
            <w:lang w:val="en-IN"/>
          </w:rPr>
          <w:t>http://repo.lib.jfn.ac.lk/ujrr/handle/123456789/3081</w:t>
        </w:r>
      </w:hyperlink>
    </w:p>
    <w:p w14:paraId="60B00091" w14:textId="0EE7A995" w:rsidR="00A538DA" w:rsidRDefault="00A538DA" w:rsidP="002D3AEF">
      <w:pPr>
        <w:jc w:val="both"/>
        <w:rPr>
          <w:rStyle w:val="Hyperlink"/>
          <w:rFonts w:ascii="Arial" w:hAnsi="Arial" w:cs="Arial"/>
          <w:sz w:val="20"/>
          <w:szCs w:val="20"/>
        </w:rPr>
      </w:pPr>
      <w:r w:rsidRPr="00A538DA">
        <w:rPr>
          <w:rFonts w:ascii="Arial" w:hAnsi="Arial" w:cs="Arial"/>
          <w:sz w:val="20"/>
          <w:szCs w:val="20"/>
        </w:rPr>
        <w:t xml:space="preserve">Mohamad, M. E., Awad, A. A., </w:t>
      </w:r>
      <w:proofErr w:type="spellStart"/>
      <w:r w:rsidRPr="00A538DA">
        <w:rPr>
          <w:rFonts w:ascii="Arial" w:hAnsi="Arial" w:cs="Arial"/>
          <w:sz w:val="20"/>
          <w:szCs w:val="20"/>
        </w:rPr>
        <w:t>Majrashi</w:t>
      </w:r>
      <w:proofErr w:type="spellEnd"/>
      <w:r w:rsidRPr="00A538DA">
        <w:rPr>
          <w:rFonts w:ascii="Arial" w:hAnsi="Arial" w:cs="Arial"/>
          <w:sz w:val="20"/>
          <w:szCs w:val="20"/>
        </w:rPr>
        <w:t>, A., Abd Esadek, O. A., El-</w:t>
      </w:r>
      <w:proofErr w:type="spellStart"/>
      <w:r w:rsidRPr="00A538DA">
        <w:rPr>
          <w:rFonts w:ascii="Arial" w:hAnsi="Arial" w:cs="Arial"/>
          <w:sz w:val="20"/>
          <w:szCs w:val="20"/>
        </w:rPr>
        <w:t>Saadony</w:t>
      </w:r>
      <w:proofErr w:type="spellEnd"/>
      <w:r w:rsidRPr="00A538DA">
        <w:rPr>
          <w:rFonts w:ascii="Arial" w:hAnsi="Arial" w:cs="Arial"/>
          <w:sz w:val="20"/>
          <w:szCs w:val="20"/>
        </w:rPr>
        <w:t xml:space="preserve">, M. T., Saad, A. M., &amp; Gendy, A. S. (2022). In vitro study on the effect of cytokines and auxins addition to growth medium on the micropropagation and rooting of Paulownia species (Paulownia hybrid and Paulownia tomentosa). Saudi </w:t>
      </w:r>
      <w:r w:rsidRPr="008849B8">
        <w:rPr>
          <w:rFonts w:ascii="Arial" w:hAnsi="Arial" w:cs="Arial"/>
          <w:i/>
          <w:sz w:val="20"/>
          <w:szCs w:val="20"/>
        </w:rPr>
        <w:t>Journal of Biological Sciences</w:t>
      </w:r>
      <w:r w:rsidRPr="00A538DA">
        <w:rPr>
          <w:rFonts w:ascii="Arial" w:hAnsi="Arial" w:cs="Arial"/>
          <w:sz w:val="20"/>
          <w:szCs w:val="20"/>
        </w:rPr>
        <w:t xml:space="preserve">. </w:t>
      </w:r>
      <w:hyperlink r:id="rId19" w:history="1">
        <w:r w:rsidRPr="00EB3935">
          <w:rPr>
            <w:rStyle w:val="Hyperlink"/>
            <w:rFonts w:ascii="Arial" w:hAnsi="Arial" w:cs="Arial"/>
            <w:sz w:val="20"/>
            <w:szCs w:val="20"/>
          </w:rPr>
          <w:t>https://doi.org/10.1016/j.sjbs.2021.11.003</w:t>
        </w:r>
      </w:hyperlink>
    </w:p>
    <w:p w14:paraId="68618541" w14:textId="01C18558" w:rsidR="003329AA" w:rsidRDefault="003329AA" w:rsidP="002D3AEF">
      <w:pPr>
        <w:jc w:val="both"/>
        <w:rPr>
          <w:rFonts w:ascii="Arial" w:hAnsi="Arial" w:cs="Arial"/>
          <w:sz w:val="20"/>
          <w:szCs w:val="20"/>
        </w:rPr>
      </w:pPr>
      <w:r w:rsidRPr="001D6E0E">
        <w:rPr>
          <w:rFonts w:ascii="Arial" w:hAnsi="Arial" w:cs="Arial"/>
          <w:sz w:val="20"/>
          <w:szCs w:val="20"/>
          <w:highlight w:val="yellow"/>
        </w:rPr>
        <w:t xml:space="preserve">Murashige, T., &amp; Skoog, F. (1962). A Revised Medium for Rapid Growth and Bio Assays with Tobacco Tissue Cultures. </w:t>
      </w:r>
      <w:proofErr w:type="spellStart"/>
      <w:r w:rsidRPr="001D6E0E">
        <w:rPr>
          <w:rFonts w:ascii="Arial" w:hAnsi="Arial" w:cs="Arial"/>
          <w:i/>
          <w:sz w:val="20"/>
          <w:szCs w:val="20"/>
          <w:highlight w:val="yellow"/>
        </w:rPr>
        <w:t>Physiologia</w:t>
      </w:r>
      <w:proofErr w:type="spellEnd"/>
      <w:r w:rsidRPr="001D6E0E">
        <w:rPr>
          <w:rFonts w:ascii="Arial" w:hAnsi="Arial" w:cs="Arial"/>
          <w:i/>
          <w:sz w:val="20"/>
          <w:szCs w:val="20"/>
          <w:highlight w:val="yellow"/>
        </w:rPr>
        <w:t xml:space="preserve"> Plantarum</w:t>
      </w:r>
      <w:r w:rsidRPr="001D6E0E">
        <w:rPr>
          <w:rFonts w:ascii="Arial" w:hAnsi="Arial" w:cs="Arial"/>
          <w:sz w:val="20"/>
          <w:szCs w:val="20"/>
          <w:highlight w:val="yellow"/>
        </w:rPr>
        <w:t xml:space="preserve">, 15(3), 473–497. </w:t>
      </w:r>
      <w:hyperlink r:id="rId20" w:history="1">
        <w:r w:rsidRPr="001D6E0E">
          <w:rPr>
            <w:rStyle w:val="Hyperlink"/>
            <w:rFonts w:ascii="Arial" w:hAnsi="Arial" w:cs="Arial"/>
            <w:sz w:val="20"/>
            <w:szCs w:val="20"/>
            <w:highlight w:val="yellow"/>
          </w:rPr>
          <w:t>https://doi.org/10.1111/j.1399-3054.1962.tb08052.x</w:t>
        </w:r>
      </w:hyperlink>
    </w:p>
    <w:p w14:paraId="529CE874" w14:textId="6C42E54E" w:rsidR="00A538DA" w:rsidRDefault="00A538DA" w:rsidP="002D3AEF">
      <w:pPr>
        <w:jc w:val="both"/>
        <w:rPr>
          <w:rFonts w:ascii="Arial" w:hAnsi="Arial" w:cs="Arial"/>
          <w:sz w:val="20"/>
          <w:szCs w:val="20"/>
        </w:rPr>
      </w:pPr>
      <w:r w:rsidRPr="002037DB">
        <w:rPr>
          <w:rFonts w:ascii="Arial" w:hAnsi="Arial" w:cs="Arial"/>
          <w:sz w:val="20"/>
          <w:szCs w:val="20"/>
        </w:rPr>
        <w:t xml:space="preserve">Pasternak, T. P., &amp; Steinmacher, D. (2024). </w:t>
      </w:r>
      <w:r w:rsidRPr="00A538DA">
        <w:rPr>
          <w:rFonts w:ascii="Arial" w:hAnsi="Arial" w:cs="Arial"/>
          <w:sz w:val="20"/>
          <w:szCs w:val="20"/>
        </w:rPr>
        <w:t xml:space="preserve">Plant Growth Regulation in Cell and Tissue Culture In Vitro. Plants, 13(2), 327. </w:t>
      </w:r>
      <w:hyperlink r:id="rId21" w:history="1">
        <w:r w:rsidRPr="00EB3935">
          <w:rPr>
            <w:rStyle w:val="Hyperlink"/>
            <w:rFonts w:ascii="Arial" w:hAnsi="Arial" w:cs="Arial"/>
            <w:sz w:val="20"/>
            <w:szCs w:val="20"/>
          </w:rPr>
          <w:t>https://doi.org/10.3390/plants13020327</w:t>
        </w:r>
      </w:hyperlink>
    </w:p>
    <w:p w14:paraId="64864AB8" w14:textId="62860A61" w:rsidR="006E4123" w:rsidRDefault="006E4123" w:rsidP="002D3AEF">
      <w:pPr>
        <w:jc w:val="both"/>
        <w:rPr>
          <w:rFonts w:ascii="Arial" w:hAnsi="Arial" w:cs="Arial"/>
          <w:sz w:val="20"/>
          <w:szCs w:val="20"/>
        </w:rPr>
      </w:pPr>
      <w:r w:rsidRPr="00D424B0">
        <w:rPr>
          <w:rFonts w:ascii="Arial" w:hAnsi="Arial" w:cs="Arial"/>
          <w:sz w:val="20"/>
          <w:szCs w:val="20"/>
        </w:rPr>
        <w:t xml:space="preserve">Perera, O. D. A. N., Basnayake, B. M. K. N. K., &amp; Karunaratne, A. M. (1999). Physicochemical characteristics, popularity and susceptibility to anthracnose of some local banana cultivars. </w:t>
      </w:r>
      <w:r w:rsidRPr="008849B8">
        <w:rPr>
          <w:rFonts w:ascii="Arial" w:hAnsi="Arial" w:cs="Arial"/>
          <w:i/>
          <w:sz w:val="20"/>
          <w:szCs w:val="20"/>
        </w:rPr>
        <w:t>Journal of the National Science Foundation of Sri Lanka,</w:t>
      </w:r>
      <w:r w:rsidRPr="00D424B0">
        <w:rPr>
          <w:rFonts w:ascii="Arial" w:hAnsi="Arial" w:cs="Arial"/>
          <w:sz w:val="20"/>
          <w:szCs w:val="20"/>
        </w:rPr>
        <w:t xml:space="preserve"> 27(2)</w:t>
      </w:r>
      <w:r w:rsidR="00FF7F96">
        <w:rPr>
          <w:rFonts w:ascii="Arial" w:hAnsi="Arial" w:cs="Arial"/>
          <w:sz w:val="20"/>
          <w:szCs w:val="20"/>
        </w:rPr>
        <w:t xml:space="preserve">, </w:t>
      </w:r>
      <w:r w:rsidR="00FF7F96" w:rsidRPr="00FF7F96">
        <w:rPr>
          <w:rFonts w:ascii="Arial" w:hAnsi="Arial" w:cs="Arial"/>
          <w:sz w:val="20"/>
          <w:szCs w:val="20"/>
        </w:rPr>
        <w:t xml:space="preserve">119. </w:t>
      </w:r>
      <w:hyperlink r:id="rId22" w:history="1">
        <w:r w:rsidR="00FF7F96" w:rsidRPr="000C43B2">
          <w:rPr>
            <w:rStyle w:val="Hyperlink"/>
            <w:rFonts w:ascii="Arial" w:hAnsi="Arial" w:cs="Arial"/>
            <w:sz w:val="20"/>
            <w:szCs w:val="20"/>
          </w:rPr>
          <w:t>https://doi.org/10.4038/jnsfsr.v27i2.2985</w:t>
        </w:r>
      </w:hyperlink>
    </w:p>
    <w:p w14:paraId="0419931A" w14:textId="4B49145D" w:rsidR="00A538DA" w:rsidRDefault="00A538DA" w:rsidP="002D3AEF">
      <w:pPr>
        <w:jc w:val="both"/>
        <w:rPr>
          <w:rFonts w:ascii="Arial" w:hAnsi="Arial" w:cs="Arial"/>
          <w:sz w:val="20"/>
          <w:szCs w:val="20"/>
        </w:rPr>
      </w:pPr>
      <w:r w:rsidRPr="00A538DA">
        <w:rPr>
          <w:rFonts w:ascii="Arial" w:hAnsi="Arial" w:cs="Arial"/>
          <w:sz w:val="20"/>
          <w:szCs w:val="20"/>
        </w:rPr>
        <w:t xml:space="preserve">Singh, B., Singh, J. P., Kaur, A., &amp; Singh, N. (2016). Bioactive compounds in banana and their associated health benefits – A review. </w:t>
      </w:r>
      <w:r w:rsidRPr="008849B8">
        <w:rPr>
          <w:rFonts w:ascii="Arial" w:hAnsi="Arial" w:cs="Arial"/>
          <w:i/>
          <w:sz w:val="20"/>
          <w:szCs w:val="20"/>
        </w:rPr>
        <w:t>Food chemistry</w:t>
      </w:r>
      <w:r w:rsidRPr="00A538DA">
        <w:rPr>
          <w:rFonts w:ascii="Arial" w:hAnsi="Arial" w:cs="Arial"/>
          <w:sz w:val="20"/>
          <w:szCs w:val="20"/>
        </w:rPr>
        <w:t xml:space="preserve">, 206, 1-11. </w:t>
      </w:r>
      <w:hyperlink r:id="rId23" w:history="1">
        <w:r w:rsidRPr="00EB3935">
          <w:rPr>
            <w:rStyle w:val="Hyperlink"/>
            <w:rFonts w:ascii="Arial" w:hAnsi="Arial" w:cs="Arial"/>
            <w:sz w:val="20"/>
            <w:szCs w:val="20"/>
          </w:rPr>
          <w:t>https://doi.org/10.1016/j.foodchem.2016.03.033</w:t>
        </w:r>
      </w:hyperlink>
    </w:p>
    <w:p w14:paraId="70D3F5B3" w14:textId="06D97A5A" w:rsidR="00A538DA" w:rsidRDefault="00A538DA" w:rsidP="00885D07">
      <w:pPr>
        <w:jc w:val="both"/>
        <w:rPr>
          <w:rFonts w:ascii="Arial" w:hAnsi="Arial" w:cs="Arial"/>
          <w:sz w:val="20"/>
          <w:szCs w:val="20"/>
        </w:rPr>
      </w:pPr>
      <w:r w:rsidRPr="00A538DA">
        <w:rPr>
          <w:rFonts w:ascii="Arial" w:hAnsi="Arial" w:cs="Arial"/>
          <w:sz w:val="20"/>
          <w:szCs w:val="20"/>
        </w:rPr>
        <w:t>Sirisena, J. A., &amp; Senanayake, S. G. J. N. (1997). Change in growth and yield characteristics of Musa cv Mysore ("</w:t>
      </w:r>
      <w:proofErr w:type="spellStart"/>
      <w:r w:rsidRPr="00A538DA">
        <w:rPr>
          <w:rFonts w:ascii="Arial" w:hAnsi="Arial" w:cs="Arial"/>
          <w:sz w:val="20"/>
          <w:szCs w:val="20"/>
        </w:rPr>
        <w:t>Embul</w:t>
      </w:r>
      <w:proofErr w:type="spellEnd"/>
      <w:r w:rsidRPr="00A538DA">
        <w:rPr>
          <w:rFonts w:ascii="Arial" w:hAnsi="Arial" w:cs="Arial"/>
          <w:sz w:val="20"/>
          <w:szCs w:val="20"/>
        </w:rPr>
        <w:t xml:space="preserve">" banana) with increasing age of the crop. </w:t>
      </w:r>
      <w:r w:rsidRPr="008849B8">
        <w:rPr>
          <w:rFonts w:ascii="Arial" w:hAnsi="Arial" w:cs="Arial"/>
          <w:i/>
          <w:sz w:val="20"/>
          <w:szCs w:val="20"/>
        </w:rPr>
        <w:t>Journal of the National Science Foundation of Sri Lanka</w:t>
      </w:r>
      <w:r w:rsidRPr="00A538DA">
        <w:rPr>
          <w:rFonts w:ascii="Arial" w:hAnsi="Arial" w:cs="Arial"/>
          <w:sz w:val="20"/>
          <w:szCs w:val="20"/>
        </w:rPr>
        <w:t xml:space="preserve">, 25(3), 159-168. </w:t>
      </w:r>
      <w:hyperlink r:id="rId24" w:history="1">
        <w:r w:rsidRPr="00EB3935">
          <w:rPr>
            <w:rStyle w:val="Hyperlink"/>
            <w:rFonts w:ascii="Arial" w:hAnsi="Arial" w:cs="Arial"/>
            <w:sz w:val="20"/>
            <w:szCs w:val="20"/>
          </w:rPr>
          <w:t>https://doi.org/10.4038/jnsfsr.v25i3.5030</w:t>
        </w:r>
      </w:hyperlink>
    </w:p>
    <w:p w14:paraId="5FF5BB87" w14:textId="0242A3E9" w:rsidR="006E4123" w:rsidRDefault="00A538DA" w:rsidP="00A538DA">
      <w:pPr>
        <w:jc w:val="both"/>
        <w:rPr>
          <w:rFonts w:ascii="Arial" w:hAnsi="Arial" w:cs="Arial"/>
          <w:sz w:val="20"/>
          <w:szCs w:val="20"/>
        </w:rPr>
      </w:pPr>
      <w:r w:rsidRPr="00A538DA">
        <w:rPr>
          <w:rFonts w:ascii="Arial" w:hAnsi="Arial" w:cs="Arial"/>
          <w:sz w:val="20"/>
          <w:szCs w:val="20"/>
          <w:lang w:val="pt-BR"/>
        </w:rPr>
        <w:t xml:space="preserve">Vidanapathirana, N. P., Rifnas, L. M., &amp; Sumanasekara, H. H. N. (2023). </w:t>
      </w:r>
      <w:r w:rsidRPr="00A538DA">
        <w:rPr>
          <w:rFonts w:ascii="Arial" w:hAnsi="Arial" w:cs="Arial"/>
          <w:sz w:val="20"/>
          <w:szCs w:val="20"/>
        </w:rPr>
        <w:t xml:space="preserve">Effects of Different Root Inducing Agents on Cutting Propagation of Tea (Camellia sinensis). </w:t>
      </w:r>
      <w:r w:rsidRPr="008849B8">
        <w:rPr>
          <w:rFonts w:ascii="Arial" w:hAnsi="Arial" w:cs="Arial"/>
          <w:i/>
          <w:sz w:val="20"/>
          <w:szCs w:val="20"/>
        </w:rPr>
        <w:t>Annual Research &amp; Review in Biology</w:t>
      </w:r>
      <w:r w:rsidRPr="00A538DA">
        <w:rPr>
          <w:rFonts w:ascii="Arial" w:hAnsi="Arial" w:cs="Arial"/>
          <w:sz w:val="20"/>
          <w:szCs w:val="20"/>
        </w:rPr>
        <w:t xml:space="preserve">, 38(6), 30–37. </w:t>
      </w:r>
      <w:hyperlink r:id="rId25" w:history="1">
        <w:r w:rsidRPr="00EB3935">
          <w:rPr>
            <w:rStyle w:val="Hyperlink"/>
            <w:rFonts w:ascii="Arial" w:hAnsi="Arial" w:cs="Arial"/>
            <w:sz w:val="20"/>
            <w:szCs w:val="20"/>
          </w:rPr>
          <w:t>https://doi.org/10.9734/arrb/2023/v38i630590</w:t>
        </w:r>
      </w:hyperlink>
      <w:r>
        <w:rPr>
          <w:rFonts w:ascii="Arial" w:hAnsi="Arial" w:cs="Arial"/>
          <w:sz w:val="20"/>
          <w:szCs w:val="20"/>
        </w:rPr>
        <w:t xml:space="preserve"> </w:t>
      </w:r>
    </w:p>
    <w:p w14:paraId="3D7AA90C" w14:textId="127B85CF" w:rsidR="003329AA" w:rsidRPr="00D424B0" w:rsidRDefault="003329AA" w:rsidP="00A538DA">
      <w:pPr>
        <w:jc w:val="both"/>
        <w:rPr>
          <w:rFonts w:ascii="Arial" w:hAnsi="Arial" w:cs="Arial"/>
          <w:sz w:val="20"/>
          <w:szCs w:val="20"/>
        </w:rPr>
      </w:pPr>
    </w:p>
    <w:sectPr w:rsidR="003329AA" w:rsidRPr="00D424B0" w:rsidSect="007713B7">
      <w:headerReference w:type="even" r:id="rId26"/>
      <w:headerReference w:type="default" r:id="rId27"/>
      <w:footerReference w:type="even" r:id="rId28"/>
      <w:footerReference w:type="default" r:id="rId29"/>
      <w:headerReference w:type="first" r:id="rId30"/>
      <w:footerReference w:type="first" r:id="rId31"/>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0187" w14:textId="77777777" w:rsidR="001739E8" w:rsidRDefault="001739E8" w:rsidP="007C5834">
      <w:pPr>
        <w:spacing w:after="0" w:line="240" w:lineRule="auto"/>
      </w:pPr>
      <w:r>
        <w:separator/>
      </w:r>
    </w:p>
  </w:endnote>
  <w:endnote w:type="continuationSeparator" w:id="0">
    <w:p w14:paraId="1DEA80B6" w14:textId="77777777" w:rsidR="001739E8" w:rsidRDefault="001739E8" w:rsidP="007C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25CF" w14:textId="77777777" w:rsidR="007713B7" w:rsidRDefault="0077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4543" w14:textId="77777777" w:rsidR="007713B7" w:rsidRDefault="00771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BE46" w14:textId="77777777" w:rsidR="007713B7" w:rsidRDefault="0077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C871" w14:textId="77777777" w:rsidR="001739E8" w:rsidRDefault="001739E8" w:rsidP="007C5834">
      <w:pPr>
        <w:spacing w:after="0" w:line="240" w:lineRule="auto"/>
      </w:pPr>
      <w:r>
        <w:separator/>
      </w:r>
    </w:p>
  </w:footnote>
  <w:footnote w:type="continuationSeparator" w:id="0">
    <w:p w14:paraId="7F7BB5CF" w14:textId="77777777" w:rsidR="001739E8" w:rsidRDefault="001739E8" w:rsidP="007C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D330" w14:textId="34D70C3B" w:rsidR="007713B7" w:rsidRDefault="00000000">
    <w:pPr>
      <w:pStyle w:val="Header"/>
    </w:pPr>
    <w:r>
      <w:rPr>
        <w:noProof/>
      </w:rPr>
      <w:pict w14:anchorId="7E76F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929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A528" w14:textId="5A240C57" w:rsidR="007713B7" w:rsidRDefault="00000000">
    <w:pPr>
      <w:pStyle w:val="Header"/>
    </w:pPr>
    <w:r>
      <w:rPr>
        <w:noProof/>
      </w:rPr>
      <w:pict w14:anchorId="416EF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929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836E" w14:textId="75F7707C" w:rsidR="007713B7" w:rsidRDefault="00000000">
    <w:pPr>
      <w:pStyle w:val="Header"/>
    </w:pPr>
    <w:r>
      <w:rPr>
        <w:noProof/>
      </w:rPr>
      <w:pict w14:anchorId="21B9F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929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1F"/>
    <w:rsid w:val="00000E14"/>
    <w:rsid w:val="00003162"/>
    <w:rsid w:val="00030939"/>
    <w:rsid w:val="00035EE1"/>
    <w:rsid w:val="00043CF3"/>
    <w:rsid w:val="000567B7"/>
    <w:rsid w:val="000665D2"/>
    <w:rsid w:val="00067574"/>
    <w:rsid w:val="00072C50"/>
    <w:rsid w:val="00077C45"/>
    <w:rsid w:val="00094F95"/>
    <w:rsid w:val="0009513D"/>
    <w:rsid w:val="00096C70"/>
    <w:rsid w:val="000A239D"/>
    <w:rsid w:val="000A5B25"/>
    <w:rsid w:val="000A7433"/>
    <w:rsid w:val="000B7067"/>
    <w:rsid w:val="000D32CC"/>
    <w:rsid w:val="000D5712"/>
    <w:rsid w:val="000E2648"/>
    <w:rsid w:val="000E38F2"/>
    <w:rsid w:val="000E694B"/>
    <w:rsid w:val="000F141B"/>
    <w:rsid w:val="000F4C24"/>
    <w:rsid w:val="000F5923"/>
    <w:rsid w:val="00110DAF"/>
    <w:rsid w:val="001126C6"/>
    <w:rsid w:val="00113E26"/>
    <w:rsid w:val="00117FA4"/>
    <w:rsid w:val="00141A24"/>
    <w:rsid w:val="0015523E"/>
    <w:rsid w:val="001558CF"/>
    <w:rsid w:val="00155A72"/>
    <w:rsid w:val="00160EF5"/>
    <w:rsid w:val="00164C09"/>
    <w:rsid w:val="00167D5E"/>
    <w:rsid w:val="001739E8"/>
    <w:rsid w:val="00174F31"/>
    <w:rsid w:val="001807F6"/>
    <w:rsid w:val="0018288C"/>
    <w:rsid w:val="001950F7"/>
    <w:rsid w:val="00195321"/>
    <w:rsid w:val="001A103B"/>
    <w:rsid w:val="001A17CB"/>
    <w:rsid w:val="001B0282"/>
    <w:rsid w:val="001B36B7"/>
    <w:rsid w:val="001B5D02"/>
    <w:rsid w:val="001D6E0E"/>
    <w:rsid w:val="001D7670"/>
    <w:rsid w:val="001F2069"/>
    <w:rsid w:val="001F29BB"/>
    <w:rsid w:val="001F5A56"/>
    <w:rsid w:val="001F6213"/>
    <w:rsid w:val="002037DB"/>
    <w:rsid w:val="00210E1B"/>
    <w:rsid w:val="00211550"/>
    <w:rsid w:val="00212388"/>
    <w:rsid w:val="00212C0E"/>
    <w:rsid w:val="0021322D"/>
    <w:rsid w:val="00221765"/>
    <w:rsid w:val="002241C5"/>
    <w:rsid w:val="002244DD"/>
    <w:rsid w:val="002260D4"/>
    <w:rsid w:val="00241019"/>
    <w:rsid w:val="00244CA9"/>
    <w:rsid w:val="00246D97"/>
    <w:rsid w:val="00261EB3"/>
    <w:rsid w:val="002629A3"/>
    <w:rsid w:val="00263908"/>
    <w:rsid w:val="00264E16"/>
    <w:rsid w:val="00265660"/>
    <w:rsid w:val="0027212E"/>
    <w:rsid w:val="00281ED0"/>
    <w:rsid w:val="00284A56"/>
    <w:rsid w:val="002866BC"/>
    <w:rsid w:val="002917D4"/>
    <w:rsid w:val="002964E3"/>
    <w:rsid w:val="002B2BEA"/>
    <w:rsid w:val="002C38F6"/>
    <w:rsid w:val="002C7940"/>
    <w:rsid w:val="002D1986"/>
    <w:rsid w:val="002D29DE"/>
    <w:rsid w:val="002D2A2A"/>
    <w:rsid w:val="002D3AEF"/>
    <w:rsid w:val="002E4018"/>
    <w:rsid w:val="002F3E41"/>
    <w:rsid w:val="002F7330"/>
    <w:rsid w:val="00304ACB"/>
    <w:rsid w:val="00313740"/>
    <w:rsid w:val="00326CA9"/>
    <w:rsid w:val="003329AA"/>
    <w:rsid w:val="003361A3"/>
    <w:rsid w:val="003506EA"/>
    <w:rsid w:val="00351B46"/>
    <w:rsid w:val="00352093"/>
    <w:rsid w:val="00385BA8"/>
    <w:rsid w:val="0039433E"/>
    <w:rsid w:val="00397025"/>
    <w:rsid w:val="003A5D31"/>
    <w:rsid w:val="003A6F3B"/>
    <w:rsid w:val="003B56A0"/>
    <w:rsid w:val="003C520C"/>
    <w:rsid w:val="003C55DA"/>
    <w:rsid w:val="003C6D3D"/>
    <w:rsid w:val="003D34D7"/>
    <w:rsid w:val="003D3A2E"/>
    <w:rsid w:val="003E4BDF"/>
    <w:rsid w:val="003E4D49"/>
    <w:rsid w:val="003E57EC"/>
    <w:rsid w:val="003E70DC"/>
    <w:rsid w:val="003E76D8"/>
    <w:rsid w:val="00404981"/>
    <w:rsid w:val="00421E04"/>
    <w:rsid w:val="00426B1F"/>
    <w:rsid w:val="004308AA"/>
    <w:rsid w:val="004319B0"/>
    <w:rsid w:val="00433F15"/>
    <w:rsid w:val="00435E68"/>
    <w:rsid w:val="0044397F"/>
    <w:rsid w:val="004501C6"/>
    <w:rsid w:val="0046210F"/>
    <w:rsid w:val="0046492F"/>
    <w:rsid w:val="00467BFB"/>
    <w:rsid w:val="004712F8"/>
    <w:rsid w:val="00492FBB"/>
    <w:rsid w:val="004B0F34"/>
    <w:rsid w:val="004B39A1"/>
    <w:rsid w:val="004C18E2"/>
    <w:rsid w:val="004E4313"/>
    <w:rsid w:val="004E6FDE"/>
    <w:rsid w:val="004F4E64"/>
    <w:rsid w:val="00501894"/>
    <w:rsid w:val="00515B4A"/>
    <w:rsid w:val="00534445"/>
    <w:rsid w:val="005442B5"/>
    <w:rsid w:val="00544539"/>
    <w:rsid w:val="0055669D"/>
    <w:rsid w:val="00570BA0"/>
    <w:rsid w:val="0058297B"/>
    <w:rsid w:val="00585510"/>
    <w:rsid w:val="00593AAF"/>
    <w:rsid w:val="005A40CF"/>
    <w:rsid w:val="005C2B43"/>
    <w:rsid w:val="005E319F"/>
    <w:rsid w:val="005E6666"/>
    <w:rsid w:val="005E7DD0"/>
    <w:rsid w:val="005F3F28"/>
    <w:rsid w:val="00601309"/>
    <w:rsid w:val="00606BF0"/>
    <w:rsid w:val="006236B0"/>
    <w:rsid w:val="00625F09"/>
    <w:rsid w:val="00630CB9"/>
    <w:rsid w:val="00634650"/>
    <w:rsid w:val="00652A2F"/>
    <w:rsid w:val="0066234B"/>
    <w:rsid w:val="0066283E"/>
    <w:rsid w:val="0068046B"/>
    <w:rsid w:val="00684516"/>
    <w:rsid w:val="00691C3A"/>
    <w:rsid w:val="006B3143"/>
    <w:rsid w:val="006D1781"/>
    <w:rsid w:val="006E32C4"/>
    <w:rsid w:val="006E4123"/>
    <w:rsid w:val="006E63A7"/>
    <w:rsid w:val="006E725B"/>
    <w:rsid w:val="00700C9C"/>
    <w:rsid w:val="007020C4"/>
    <w:rsid w:val="00703F38"/>
    <w:rsid w:val="00712751"/>
    <w:rsid w:val="007149B0"/>
    <w:rsid w:val="007210F9"/>
    <w:rsid w:val="007343F2"/>
    <w:rsid w:val="0073597E"/>
    <w:rsid w:val="00740FBA"/>
    <w:rsid w:val="00746199"/>
    <w:rsid w:val="00750A09"/>
    <w:rsid w:val="007540DF"/>
    <w:rsid w:val="00757A16"/>
    <w:rsid w:val="007713B7"/>
    <w:rsid w:val="007752E9"/>
    <w:rsid w:val="0077550F"/>
    <w:rsid w:val="00775BFF"/>
    <w:rsid w:val="007A204A"/>
    <w:rsid w:val="007A3347"/>
    <w:rsid w:val="007A6552"/>
    <w:rsid w:val="007C08B4"/>
    <w:rsid w:val="007C5834"/>
    <w:rsid w:val="007E38B5"/>
    <w:rsid w:val="007E4186"/>
    <w:rsid w:val="007E5101"/>
    <w:rsid w:val="007F3042"/>
    <w:rsid w:val="007F65AD"/>
    <w:rsid w:val="00835E47"/>
    <w:rsid w:val="00843916"/>
    <w:rsid w:val="00843EDD"/>
    <w:rsid w:val="00853076"/>
    <w:rsid w:val="00863E72"/>
    <w:rsid w:val="008849B8"/>
    <w:rsid w:val="00885D07"/>
    <w:rsid w:val="008943A6"/>
    <w:rsid w:val="00894FB9"/>
    <w:rsid w:val="008972B8"/>
    <w:rsid w:val="008A3365"/>
    <w:rsid w:val="008A591F"/>
    <w:rsid w:val="008B2BAF"/>
    <w:rsid w:val="008B3FC5"/>
    <w:rsid w:val="008C202E"/>
    <w:rsid w:val="008C279F"/>
    <w:rsid w:val="008D7CB3"/>
    <w:rsid w:val="008E377D"/>
    <w:rsid w:val="008E522E"/>
    <w:rsid w:val="008E6459"/>
    <w:rsid w:val="008F4E45"/>
    <w:rsid w:val="008F7803"/>
    <w:rsid w:val="008F7F48"/>
    <w:rsid w:val="00900C74"/>
    <w:rsid w:val="00901B18"/>
    <w:rsid w:val="00904D67"/>
    <w:rsid w:val="00907B8E"/>
    <w:rsid w:val="009122C3"/>
    <w:rsid w:val="00914224"/>
    <w:rsid w:val="00924693"/>
    <w:rsid w:val="009259A7"/>
    <w:rsid w:val="00926B16"/>
    <w:rsid w:val="009273D7"/>
    <w:rsid w:val="009325A4"/>
    <w:rsid w:val="0094722A"/>
    <w:rsid w:val="00954059"/>
    <w:rsid w:val="009831AB"/>
    <w:rsid w:val="00983E81"/>
    <w:rsid w:val="00997C41"/>
    <w:rsid w:val="009A2238"/>
    <w:rsid w:val="009A760E"/>
    <w:rsid w:val="009C46D0"/>
    <w:rsid w:val="009C5D6F"/>
    <w:rsid w:val="009C5EAE"/>
    <w:rsid w:val="009D52E4"/>
    <w:rsid w:val="009E0674"/>
    <w:rsid w:val="00A05AAF"/>
    <w:rsid w:val="00A1581B"/>
    <w:rsid w:val="00A17BB7"/>
    <w:rsid w:val="00A40E1C"/>
    <w:rsid w:val="00A538DA"/>
    <w:rsid w:val="00A735C6"/>
    <w:rsid w:val="00A73866"/>
    <w:rsid w:val="00A83CF9"/>
    <w:rsid w:val="00A9432C"/>
    <w:rsid w:val="00A9535A"/>
    <w:rsid w:val="00AA6990"/>
    <w:rsid w:val="00AB30BF"/>
    <w:rsid w:val="00AC0887"/>
    <w:rsid w:val="00AC4F77"/>
    <w:rsid w:val="00AD3D9C"/>
    <w:rsid w:val="00AD5852"/>
    <w:rsid w:val="00AE5A71"/>
    <w:rsid w:val="00AF00F6"/>
    <w:rsid w:val="00AF02EC"/>
    <w:rsid w:val="00AF612D"/>
    <w:rsid w:val="00B01631"/>
    <w:rsid w:val="00B2106F"/>
    <w:rsid w:val="00B33263"/>
    <w:rsid w:val="00B34A74"/>
    <w:rsid w:val="00B40B33"/>
    <w:rsid w:val="00B47C43"/>
    <w:rsid w:val="00B54556"/>
    <w:rsid w:val="00B7075F"/>
    <w:rsid w:val="00B745E1"/>
    <w:rsid w:val="00B962D5"/>
    <w:rsid w:val="00BA2349"/>
    <w:rsid w:val="00BA43CF"/>
    <w:rsid w:val="00BC4347"/>
    <w:rsid w:val="00BD256B"/>
    <w:rsid w:val="00BD2A56"/>
    <w:rsid w:val="00BD3A5D"/>
    <w:rsid w:val="00BE0DB3"/>
    <w:rsid w:val="00BF2D8E"/>
    <w:rsid w:val="00BF38DC"/>
    <w:rsid w:val="00C106F5"/>
    <w:rsid w:val="00C11B55"/>
    <w:rsid w:val="00C15397"/>
    <w:rsid w:val="00C17152"/>
    <w:rsid w:val="00C229A0"/>
    <w:rsid w:val="00C24A8F"/>
    <w:rsid w:val="00C365B8"/>
    <w:rsid w:val="00C40201"/>
    <w:rsid w:val="00C41A70"/>
    <w:rsid w:val="00C538D7"/>
    <w:rsid w:val="00C66165"/>
    <w:rsid w:val="00C674DE"/>
    <w:rsid w:val="00C70DB3"/>
    <w:rsid w:val="00C80921"/>
    <w:rsid w:val="00CA1693"/>
    <w:rsid w:val="00CB0476"/>
    <w:rsid w:val="00CB7148"/>
    <w:rsid w:val="00CB7578"/>
    <w:rsid w:val="00CC2C37"/>
    <w:rsid w:val="00CC3A6C"/>
    <w:rsid w:val="00CD1BE2"/>
    <w:rsid w:val="00CE296F"/>
    <w:rsid w:val="00CE7BDD"/>
    <w:rsid w:val="00CF0298"/>
    <w:rsid w:val="00D1500E"/>
    <w:rsid w:val="00D16AD7"/>
    <w:rsid w:val="00D16AF6"/>
    <w:rsid w:val="00D23DAD"/>
    <w:rsid w:val="00D2718B"/>
    <w:rsid w:val="00D3565B"/>
    <w:rsid w:val="00D424B0"/>
    <w:rsid w:val="00D50D9F"/>
    <w:rsid w:val="00D54EA2"/>
    <w:rsid w:val="00D647EB"/>
    <w:rsid w:val="00D67028"/>
    <w:rsid w:val="00D678F3"/>
    <w:rsid w:val="00D85CA0"/>
    <w:rsid w:val="00D9311D"/>
    <w:rsid w:val="00D97B01"/>
    <w:rsid w:val="00DA3944"/>
    <w:rsid w:val="00DB27EB"/>
    <w:rsid w:val="00DB79BE"/>
    <w:rsid w:val="00DC4C5F"/>
    <w:rsid w:val="00DC6A34"/>
    <w:rsid w:val="00DC7424"/>
    <w:rsid w:val="00DD163B"/>
    <w:rsid w:val="00DE23BC"/>
    <w:rsid w:val="00DF51F5"/>
    <w:rsid w:val="00DF77CD"/>
    <w:rsid w:val="00E0490A"/>
    <w:rsid w:val="00E11480"/>
    <w:rsid w:val="00E2335C"/>
    <w:rsid w:val="00E278F8"/>
    <w:rsid w:val="00E34F0F"/>
    <w:rsid w:val="00E36902"/>
    <w:rsid w:val="00E52916"/>
    <w:rsid w:val="00E54C99"/>
    <w:rsid w:val="00E56386"/>
    <w:rsid w:val="00E70242"/>
    <w:rsid w:val="00E7051B"/>
    <w:rsid w:val="00E71179"/>
    <w:rsid w:val="00E7744C"/>
    <w:rsid w:val="00EA1D6B"/>
    <w:rsid w:val="00EA50B4"/>
    <w:rsid w:val="00EB0ECB"/>
    <w:rsid w:val="00EB12B8"/>
    <w:rsid w:val="00EB30BF"/>
    <w:rsid w:val="00EB37B6"/>
    <w:rsid w:val="00EC6D1A"/>
    <w:rsid w:val="00EC7CE0"/>
    <w:rsid w:val="00ED1D6E"/>
    <w:rsid w:val="00EE2595"/>
    <w:rsid w:val="00F03D8F"/>
    <w:rsid w:val="00F07B75"/>
    <w:rsid w:val="00F10FFB"/>
    <w:rsid w:val="00F160CD"/>
    <w:rsid w:val="00F16E80"/>
    <w:rsid w:val="00F52869"/>
    <w:rsid w:val="00F82FDD"/>
    <w:rsid w:val="00F835F6"/>
    <w:rsid w:val="00F860DC"/>
    <w:rsid w:val="00F86501"/>
    <w:rsid w:val="00FA3270"/>
    <w:rsid w:val="00FA471F"/>
    <w:rsid w:val="00FA7BC0"/>
    <w:rsid w:val="00FB515D"/>
    <w:rsid w:val="00FC5721"/>
    <w:rsid w:val="00FD1099"/>
    <w:rsid w:val="00FE6961"/>
    <w:rsid w:val="00FF513D"/>
    <w:rsid w:val="00FF6DCB"/>
    <w:rsid w:val="00FF7F9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CCF90"/>
  <w15:chartTrackingRefBased/>
  <w15:docId w15:val="{B0A48E92-B858-4B23-9AC2-AF686FA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1Light-Accent31">
    <w:name w:val="List Table 1 Light - Accent 31"/>
    <w:basedOn w:val="TableNormal"/>
    <w:uiPriority w:val="46"/>
    <w:rsid w:val="00281ED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281E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81E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81E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EB30BF"/>
    <w:pPr>
      <w:spacing w:after="200" w:line="240" w:lineRule="auto"/>
    </w:pPr>
    <w:rPr>
      <w:i/>
      <w:iCs/>
      <w:color w:val="44546A" w:themeColor="text2"/>
      <w:sz w:val="18"/>
      <w:szCs w:val="18"/>
    </w:rPr>
  </w:style>
  <w:style w:type="table" w:customStyle="1" w:styleId="TableGrid">
    <w:name w:val="TableGrid"/>
    <w:rsid w:val="00210E1B"/>
    <w:pPr>
      <w:spacing w:after="0" w:line="240" w:lineRule="auto"/>
    </w:pPr>
    <w:rPr>
      <w:rFonts w:eastAsia="Times New Roman"/>
    </w:rPr>
    <w:tblPr>
      <w:tblCellMar>
        <w:top w:w="0" w:type="dxa"/>
        <w:left w:w="0" w:type="dxa"/>
        <w:bottom w:w="0" w:type="dxa"/>
        <w:right w:w="0" w:type="dxa"/>
      </w:tblCellMar>
    </w:tblPr>
  </w:style>
  <w:style w:type="table" w:styleId="PlainTable1">
    <w:name w:val="Plain Table 1"/>
    <w:basedOn w:val="TableNormal"/>
    <w:uiPriority w:val="41"/>
    <w:rsid w:val="0021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809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7C58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834"/>
    <w:rPr>
      <w:sz w:val="20"/>
      <w:szCs w:val="20"/>
    </w:rPr>
  </w:style>
  <w:style w:type="character" w:styleId="FootnoteReference">
    <w:name w:val="footnote reference"/>
    <w:basedOn w:val="DefaultParagraphFont"/>
    <w:uiPriority w:val="99"/>
    <w:semiHidden/>
    <w:unhideWhenUsed/>
    <w:rsid w:val="007C5834"/>
    <w:rPr>
      <w:vertAlign w:val="superscript"/>
    </w:rPr>
  </w:style>
  <w:style w:type="paragraph" w:customStyle="1" w:styleId="Body">
    <w:name w:val="Body"/>
    <w:basedOn w:val="Normal"/>
    <w:rsid w:val="00EB37B6"/>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117FA4"/>
    <w:pPr>
      <w:ind w:left="720"/>
      <w:contextualSpacing/>
    </w:pPr>
  </w:style>
  <w:style w:type="character" w:styleId="LineNumber">
    <w:name w:val="line number"/>
    <w:basedOn w:val="DefaultParagraphFont"/>
    <w:uiPriority w:val="99"/>
    <w:semiHidden/>
    <w:unhideWhenUsed/>
    <w:rsid w:val="008B3FC5"/>
  </w:style>
  <w:style w:type="character" w:styleId="Hyperlink">
    <w:name w:val="Hyperlink"/>
    <w:basedOn w:val="DefaultParagraphFont"/>
    <w:uiPriority w:val="99"/>
    <w:unhideWhenUsed/>
    <w:rsid w:val="00BD3A5D"/>
    <w:rPr>
      <w:color w:val="0563C1" w:themeColor="hyperlink"/>
      <w:u w:val="single"/>
    </w:rPr>
  </w:style>
  <w:style w:type="character" w:customStyle="1" w:styleId="UnresolvedMention1">
    <w:name w:val="Unresolved Mention1"/>
    <w:basedOn w:val="DefaultParagraphFont"/>
    <w:uiPriority w:val="99"/>
    <w:semiHidden/>
    <w:unhideWhenUsed/>
    <w:rsid w:val="00BD3A5D"/>
    <w:rPr>
      <w:color w:val="605E5C"/>
      <w:shd w:val="clear" w:color="auto" w:fill="E1DFDD"/>
    </w:rPr>
  </w:style>
  <w:style w:type="table" w:styleId="TableGrid0">
    <w:name w:val="Table Grid"/>
    <w:basedOn w:val="TableNormal"/>
    <w:uiPriority w:val="39"/>
    <w:rsid w:val="00BD3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3B7"/>
  </w:style>
  <w:style w:type="paragraph" w:styleId="Footer">
    <w:name w:val="footer"/>
    <w:basedOn w:val="Normal"/>
    <w:link w:val="FooterChar"/>
    <w:uiPriority w:val="99"/>
    <w:unhideWhenUsed/>
    <w:rsid w:val="0077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4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tubitak.gov.tr/agriculture/issues/tar-04-28-5/tar-28-5-8-0402-14.pdf" TargetMode="External"/><Relationship Id="rId18" Type="http://schemas.openxmlformats.org/officeDocument/2006/relationships/hyperlink" Target="http://repo.lib.jfn.ac.lk/ujrr/handle/123456789/308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390/plants13020327" TargetMode="External"/><Relationship Id="rId7" Type="http://schemas.openxmlformats.org/officeDocument/2006/relationships/image" Target="media/image1.png"/><Relationship Id="rId12" Type="http://schemas.openxmlformats.org/officeDocument/2006/relationships/hyperlink" Target="https://doi.org/10.1080/09064710.2013.876551" TargetMode="External"/><Relationship Id="rId17" Type="http://schemas.openxmlformats.org/officeDocument/2006/relationships/hyperlink" Target="http://ir.lib.seu.ac.lk/handle/123456789/6923" TargetMode="External"/><Relationship Id="rId25" Type="http://schemas.openxmlformats.org/officeDocument/2006/relationships/hyperlink" Target="https://doi.org/10.9734/arrb/2023/v38i63059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79/9780851999819.0125" TargetMode="External"/><Relationship Id="rId20" Type="http://schemas.openxmlformats.org/officeDocument/2006/relationships/hyperlink" Target="https://doi.org/10.1111/j.1399-3054.1962.tb08052.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tifs.2023.03.003" TargetMode="External"/><Relationship Id="rId24" Type="http://schemas.openxmlformats.org/officeDocument/2006/relationships/hyperlink" Target="https://doi.org/10.4038/jnsfsr.v25i3.503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harti.nsf.ac.lk//handle/1/2099" TargetMode="External"/><Relationship Id="rId23" Type="http://schemas.openxmlformats.org/officeDocument/2006/relationships/hyperlink" Target="https://doi.org/10.1016/j.foodchem.2016.03.033" TargetMode="External"/><Relationship Id="rId28" Type="http://schemas.openxmlformats.org/officeDocument/2006/relationships/footer" Target="footer1.xml"/><Relationship Id="rId10" Type="http://schemas.openxmlformats.org/officeDocument/2006/relationships/hyperlink" Target="https://doi.org/10.3329/bjar.v34i4.5840" TargetMode="External"/><Relationship Id="rId19" Type="http://schemas.openxmlformats.org/officeDocument/2006/relationships/hyperlink" Target="https://doi.org/10.1016/j.sjbs.2021.11.003"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sajb.2021.08.025" TargetMode="External"/><Relationship Id="rId22" Type="http://schemas.openxmlformats.org/officeDocument/2006/relationships/hyperlink" Target="https://doi.org/10.4038/jnsfsr.v27i2.298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udent\AppData\Roaming\Microsoft\Excel\RESULT%20DISCUSSION%20(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udent\AppData\Roaming\Microsoft\Excel\RESULT%20DISCUSSION%20(Recover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87381702442344"/>
          <c:y val="0.11314425169092281"/>
          <c:w val="0.7824856088272375"/>
          <c:h val="0.71239391143186359"/>
        </c:manualLayout>
      </c:layout>
      <c:barChart>
        <c:barDir val="col"/>
        <c:grouping val="clustered"/>
        <c:varyColors val="0"/>
        <c:ser>
          <c:idx val="0"/>
          <c:order val="0"/>
          <c:tx>
            <c:strRef>
              <c:f>'Root dry weight'!$C$2</c:f>
              <c:strCache>
                <c:ptCount val="1"/>
                <c:pt idx="0">
                  <c:v>Root Dry Weight</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976-4379-92E5-D103826ADE02}"/>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976-4379-92E5-D103826ADE02}"/>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976-4379-92E5-D103826ADE02}"/>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976-4379-92E5-D103826ADE02}"/>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976-4379-92E5-D103826ADE02}"/>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976-4379-92E5-D103826ADE02}"/>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976-4379-92E5-D103826ADE02}"/>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976-4379-92E5-D103826ADE02}"/>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976-4379-92E5-D103826ADE0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'Root dry weight'!$C$3:$C$11</c:f>
              <c:numCache>
                <c:formatCode>General</c:formatCode>
                <c:ptCount val="9"/>
                <c:pt idx="0">
                  <c:v>4.8640000000000003E-2</c:v>
                </c:pt>
                <c:pt idx="1">
                  <c:v>3.9320000000000001E-2</c:v>
                </c:pt>
                <c:pt idx="2">
                  <c:v>4.1520000000000001E-2</c:v>
                </c:pt>
                <c:pt idx="3">
                  <c:v>2.6040000000000001E-2</c:v>
                </c:pt>
                <c:pt idx="4">
                  <c:v>2.3099999999999999E-2</c:v>
                </c:pt>
                <c:pt idx="5">
                  <c:v>2.6839999999999999E-2</c:v>
                </c:pt>
                <c:pt idx="6">
                  <c:v>3.5200000000000002E-2</c:v>
                </c:pt>
                <c:pt idx="7">
                  <c:v>3.8600000000000002E-2</c:v>
                </c:pt>
                <c:pt idx="8">
                  <c:v>3.3799999999999997E-2</c:v>
                </c:pt>
              </c:numCache>
            </c:numRef>
          </c:val>
          <c:extLst>
            <c:ext xmlns:c16="http://schemas.microsoft.com/office/drawing/2014/chart" uri="{C3380CC4-5D6E-409C-BE32-E72D297353CC}">
              <c16:uniqueId val="{00000009-6976-4379-92E5-D103826ADE02}"/>
            </c:ext>
          </c:extLst>
        </c:ser>
        <c:dLbls>
          <c:dLblPos val="outEnd"/>
          <c:showLegendKey val="0"/>
          <c:showVal val="1"/>
          <c:showCatName val="0"/>
          <c:showSerName val="0"/>
          <c:showPercent val="0"/>
          <c:showBubbleSize val="0"/>
        </c:dLbls>
        <c:gapWidth val="219"/>
        <c:overlap val="-27"/>
        <c:axId val="454821712"/>
        <c:axId val="454822256"/>
      </c:barChart>
      <c:catAx>
        <c:axId val="4548217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4822256"/>
        <c:crosses val="autoZero"/>
        <c:auto val="1"/>
        <c:lblAlgn val="ctr"/>
        <c:lblOffset val="100"/>
        <c:noMultiLvlLbl val="0"/>
      </c:catAx>
      <c:valAx>
        <c:axId val="45482225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Root dry weight(g)</a:t>
                </a:r>
              </a:p>
            </c:rich>
          </c:tx>
          <c:layout>
            <c:manualLayout>
              <c:xMode val="edge"/>
              <c:yMode val="edge"/>
              <c:x val="2.0334031815394997E-2"/>
              <c:y val="0.335401225260685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482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4481148153376325"/>
          <c:y val="0.12150027820398253"/>
          <c:w val="0.83346022719382296"/>
          <c:h val="0.70167724570143009"/>
        </c:manualLayout>
      </c:layout>
      <c:barChart>
        <c:barDir val="col"/>
        <c:grouping val="clustered"/>
        <c:varyColors val="0"/>
        <c:ser>
          <c:idx val="0"/>
          <c:order val="0"/>
          <c:tx>
            <c:strRef>
              <c:f>'Plant dry weight'!$C$2</c:f>
              <c:strCache>
                <c:ptCount val="1"/>
                <c:pt idx="0">
                  <c:v>Plant Dry Weight</c:v>
                </c:pt>
              </c:strCache>
            </c:strRef>
          </c:tx>
          <c:spPr>
            <a:solidFill>
              <a:schemeClr val="accent4"/>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6C0-4B2F-9926-8C65BEC4A71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6C0-4B2F-9926-8C65BEC4A71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6C0-4B2F-9926-8C65BEC4A711}"/>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6C0-4B2F-9926-8C65BEC4A711}"/>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6C0-4B2F-9926-8C65BEC4A711}"/>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6C0-4B2F-9926-8C65BEC4A711}"/>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6C0-4B2F-9926-8C65BEC4A711}"/>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6C0-4B2F-9926-8C65BEC4A711}"/>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6C0-4B2F-9926-8C65BEC4A71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'Plant dry weight'!$C$3:$C$11</c:f>
              <c:numCache>
                <c:formatCode>General</c:formatCode>
                <c:ptCount val="9"/>
                <c:pt idx="0">
                  <c:v>8.4900000000000003E-2</c:v>
                </c:pt>
                <c:pt idx="1">
                  <c:v>9.7019999999999995E-2</c:v>
                </c:pt>
                <c:pt idx="2">
                  <c:v>9.0759999999999993E-2</c:v>
                </c:pt>
                <c:pt idx="3">
                  <c:v>7.0360000000000006E-2</c:v>
                </c:pt>
                <c:pt idx="4">
                  <c:v>6.966E-2</c:v>
                </c:pt>
                <c:pt idx="5">
                  <c:v>8.0439999999999998E-2</c:v>
                </c:pt>
                <c:pt idx="6">
                  <c:v>6.9000000000000006E-2</c:v>
                </c:pt>
                <c:pt idx="7">
                  <c:v>6.4799999999999996E-2</c:v>
                </c:pt>
                <c:pt idx="8">
                  <c:v>7.5999999999999998E-2</c:v>
                </c:pt>
              </c:numCache>
            </c:numRef>
          </c:val>
          <c:extLst>
            <c:ext xmlns:c16="http://schemas.microsoft.com/office/drawing/2014/chart" uri="{C3380CC4-5D6E-409C-BE32-E72D297353CC}">
              <c16:uniqueId val="{00000009-C6C0-4B2F-9926-8C65BEC4A711}"/>
            </c:ext>
          </c:extLst>
        </c:ser>
        <c:dLbls>
          <c:dLblPos val="outEnd"/>
          <c:showLegendKey val="0"/>
          <c:showVal val="1"/>
          <c:showCatName val="0"/>
          <c:showSerName val="0"/>
          <c:showPercent val="0"/>
          <c:showBubbleSize val="0"/>
        </c:dLbls>
        <c:gapWidth val="219"/>
        <c:overlap val="-27"/>
        <c:axId val="554988384"/>
        <c:axId val="554985120"/>
      </c:barChart>
      <c:catAx>
        <c:axId val="5549883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4985120"/>
        <c:crosses val="autoZero"/>
        <c:auto val="1"/>
        <c:lblAlgn val="ctr"/>
        <c:lblOffset val="100"/>
        <c:noMultiLvlLbl val="0"/>
      </c:catAx>
      <c:valAx>
        <c:axId val="5549851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Shoot dry weight(g)</a:t>
                </a:r>
              </a:p>
            </c:rich>
          </c:tx>
          <c:layout>
            <c:manualLayout>
              <c:xMode val="edge"/>
              <c:yMode val="edge"/>
              <c:x val="2.1878358921842912E-2"/>
              <c:y val="0.3133570476296284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498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DC16-7FBC-48B0-A66D-17ED5560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 Computers</dc:creator>
  <cp:keywords/>
  <dc:description/>
  <cp:lastModifiedBy>Editor-90</cp:lastModifiedBy>
  <cp:revision>124</cp:revision>
  <dcterms:created xsi:type="dcterms:W3CDTF">2025-12-21T16:38:00Z</dcterms:created>
  <dcterms:modified xsi:type="dcterms:W3CDTF">2025-12-29T07:42:00Z</dcterms:modified>
</cp:coreProperties>
</file>