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8DA4C" w14:textId="19ECDEAD" w:rsidR="001F31F1" w:rsidRPr="00D6324B" w:rsidRDefault="00802C69" w:rsidP="00D6324B">
      <w:pPr>
        <w:spacing w:line="360" w:lineRule="auto"/>
        <w:jc w:val="center"/>
        <w:rPr>
          <w:rStyle w:val="Strong"/>
          <w:bCs w:val="0"/>
          <w:szCs w:val="24"/>
        </w:rPr>
      </w:pPr>
      <w:r w:rsidRPr="00802C69">
        <w:rPr>
          <w:b/>
        </w:rPr>
        <w:t>Big data approaches for agricultural and health systems monitoring: lessons for Sub-Saharan Africa from global experiences</w:t>
      </w:r>
    </w:p>
    <w:p w14:paraId="72F1DEE5" w14:textId="77777777" w:rsidR="001F31F1" w:rsidRDefault="001F31F1" w:rsidP="009E7AB8">
      <w:pPr>
        <w:pStyle w:val="NormalWeb"/>
        <w:rPr>
          <w:rStyle w:val="Strong"/>
          <w:lang w:val="pt-BR"/>
        </w:rPr>
      </w:pPr>
    </w:p>
    <w:p w14:paraId="59188146" w14:textId="745B7058" w:rsidR="009E7AB8" w:rsidRPr="00295F1E" w:rsidRDefault="009E7AB8" w:rsidP="009E7AB8">
      <w:pPr>
        <w:pStyle w:val="NormalWeb"/>
        <w:rPr>
          <w:lang w:val="pt-BR"/>
        </w:rPr>
      </w:pPr>
      <w:r w:rsidRPr="00295F1E">
        <w:rPr>
          <w:rStyle w:val="Strong"/>
          <w:lang w:val="pt-BR"/>
        </w:rPr>
        <w:t>Abstract</w:t>
      </w:r>
    </w:p>
    <w:p w14:paraId="1C242E94" w14:textId="77777777" w:rsidR="009E7AB8" w:rsidRPr="007D0618" w:rsidRDefault="009E7AB8" w:rsidP="009E7AB8">
      <w:pPr>
        <w:pStyle w:val="NormalWeb"/>
        <w:jc w:val="both"/>
      </w:pPr>
      <w:r w:rsidRPr="007D0618">
        <w:t xml:space="preserve">Big data enabled technologies are increasingly recognized as important tools for strengthening agricultural productivity and health systems monitoring, particularly in resource-constrained settings. This study presents a </w:t>
      </w:r>
      <w:r w:rsidRPr="007D0618">
        <w:rPr>
          <w:rStyle w:val="Strong"/>
          <w:b w:val="0"/>
        </w:rPr>
        <w:t>scoping review</w:t>
      </w:r>
      <w:r w:rsidRPr="007D0618">
        <w:t xml:space="preserve"> of existing evidence on the application of big data approaches including artificial intelligence, machine learning, Internet of Things (IoT), remote sensing, and digital surveillance platforms for agricultural and health systems monitoring, with a focus on Sub-Saharan Africa (SSA). The review was conducted in accordance with the </w:t>
      </w:r>
      <w:r w:rsidRPr="007D0618">
        <w:rPr>
          <w:rStyle w:val="Strong"/>
          <w:b w:val="0"/>
        </w:rPr>
        <w:t>PRISMA-</w:t>
      </w:r>
      <w:proofErr w:type="spellStart"/>
      <w:r w:rsidRPr="007D0618">
        <w:rPr>
          <w:rStyle w:val="Strong"/>
          <w:b w:val="0"/>
        </w:rPr>
        <w:t>ScR</w:t>
      </w:r>
      <w:proofErr w:type="spellEnd"/>
      <w:r w:rsidRPr="007D0618">
        <w:rPr>
          <w:rStyle w:val="Strong"/>
          <w:b w:val="0"/>
        </w:rPr>
        <w:t xml:space="preserve"> guidelines</w:t>
      </w:r>
      <w:r w:rsidRPr="007D0618">
        <w:t xml:space="preserve">. Peer-reviewed studies published between 2020 and 2025 were identified from major scientific databases and screened based on predefined eligibility </w:t>
      </w:r>
      <w:proofErr w:type="spellStart"/>
      <w:proofErr w:type="gramStart"/>
      <w:r w:rsidRPr="007D0618">
        <w:t>criteria.Six</w:t>
      </w:r>
      <w:proofErr w:type="spellEnd"/>
      <w:proofErr w:type="gramEnd"/>
      <w:r w:rsidRPr="007D0618">
        <w:t xml:space="preserve"> studies met the inclusion criteria and were synthesized narratively. The findings indicate that big data applications in SSA are predominantly implemented at pilot or early operational stages, with limited large-scale integration across sectors. Common data sources included routine administrative records, sensor-generated data, remote sensing imagery, and digital reporting platforms. Reported benefits included improved timeliness, situational awareness, and decision support; however, implementation was constrained by infrastructure limitations, data quality challenges, limited analytical capacity, governance issues, and sustainability concerns. Evidence of integrated, multi-source surveillance particularly within One Health frameworks remains </w:t>
      </w:r>
      <w:proofErr w:type="spellStart"/>
      <w:proofErr w:type="gramStart"/>
      <w:r w:rsidRPr="007D0618">
        <w:t>limited.Overall</w:t>
      </w:r>
      <w:proofErr w:type="spellEnd"/>
      <w:proofErr w:type="gramEnd"/>
      <w:r w:rsidRPr="007D0618">
        <w:t>, this scoping review highlights both the potential and the current gaps in the use of big data approaches for agricultural and health systems monitoring in SSA. Context-sensitive implementation, capacity building, data governance, and institutional coordination are essential to translating technological innovation into sustainable improvements in food security and public health outcomes.</w:t>
      </w:r>
    </w:p>
    <w:p w14:paraId="331B9691" w14:textId="77777777" w:rsidR="009E7AB8" w:rsidRPr="007D0618" w:rsidRDefault="009E7AB8" w:rsidP="00AF2913">
      <w:pPr>
        <w:pStyle w:val="NormalWeb"/>
        <w:jc w:val="both"/>
      </w:pPr>
      <w:r w:rsidRPr="007D0618">
        <w:rPr>
          <w:b/>
        </w:rPr>
        <w:t>Keywords:</w:t>
      </w:r>
      <w:r w:rsidRPr="007D0618">
        <w:t xml:space="preserve">  Remote sensing, Integrated Disease Surveillance and Response (IDSR),</w:t>
      </w:r>
      <w:r w:rsidR="00AF2913" w:rsidRPr="007D0618">
        <w:t xml:space="preserve"> </w:t>
      </w:r>
      <w:r w:rsidRPr="007D0618">
        <w:t>Data integration</w:t>
      </w:r>
      <w:r w:rsidR="00AF2913" w:rsidRPr="007D0618">
        <w:t>, Public</w:t>
      </w:r>
      <w:r w:rsidRPr="007D0618">
        <w:t xml:space="preserve"> health informatics.</w:t>
      </w:r>
    </w:p>
    <w:p w14:paraId="446C185C" w14:textId="77777777" w:rsidR="00715AF0" w:rsidRPr="007D0618" w:rsidRDefault="00715AF0" w:rsidP="009E5215">
      <w:pPr>
        <w:spacing w:line="360" w:lineRule="auto"/>
        <w:rPr>
          <w:rFonts w:cs="Times New Roman"/>
          <w:szCs w:val="24"/>
        </w:rPr>
      </w:pPr>
    </w:p>
    <w:p w14:paraId="01EF598B" w14:textId="77777777" w:rsidR="00715AF0" w:rsidRPr="007D0618" w:rsidRDefault="009E5215" w:rsidP="009E5215">
      <w:pPr>
        <w:spacing w:line="360" w:lineRule="auto"/>
        <w:rPr>
          <w:rFonts w:cs="Times New Roman"/>
          <w:b/>
          <w:szCs w:val="24"/>
        </w:rPr>
      </w:pPr>
      <w:r w:rsidRPr="007D0618">
        <w:rPr>
          <w:rFonts w:cs="Times New Roman"/>
          <w:b/>
          <w:szCs w:val="24"/>
        </w:rPr>
        <w:t xml:space="preserve">Introduction </w:t>
      </w:r>
    </w:p>
    <w:p w14:paraId="5ED9884D" w14:textId="77777777" w:rsidR="008907B2" w:rsidRPr="008907B2" w:rsidRDefault="008907B2" w:rsidP="008907B2">
      <w:pPr>
        <w:spacing w:line="360" w:lineRule="auto"/>
        <w:jc w:val="both"/>
        <w:rPr>
          <w:rFonts w:cs="Times New Roman"/>
          <w:szCs w:val="24"/>
        </w:rPr>
      </w:pPr>
      <w:r w:rsidRPr="008907B2">
        <w:rPr>
          <w:rFonts w:cs="Times New Roman"/>
          <w:szCs w:val="24"/>
        </w:rPr>
        <w:t xml:space="preserve">Agricultural production and public health systems are foundational to food security, economic stability, and human well-being in Sub-Saharan Africa (SSA). However, both sectors continue to face persistent challenges linked to low productivity, environmental degradation, climate variability, infectious disease burden, and weak monitoring and response systems. In recent years, big data–driven technologies, including artificial intelligence (AI), Internet of Things (IoT), remote sensing, and digital platforms, have emerged as transformative tools capable of </w:t>
      </w:r>
      <w:r w:rsidRPr="008907B2">
        <w:rPr>
          <w:rFonts w:cs="Times New Roman"/>
          <w:szCs w:val="24"/>
        </w:rPr>
        <w:lastRenderedPageBreak/>
        <w:t xml:space="preserve">strengthening real-time monitoring, prediction, and decision-making across agricultural and health systems (Alves </w:t>
      </w:r>
      <w:r w:rsidRPr="008907B2">
        <w:rPr>
          <w:rFonts w:cs="Times New Roman"/>
          <w:i/>
          <w:iCs/>
          <w:szCs w:val="24"/>
        </w:rPr>
        <w:t>et al</w:t>
      </w:r>
      <w:r w:rsidRPr="008907B2">
        <w:rPr>
          <w:rFonts w:cs="Times New Roman"/>
          <w:szCs w:val="24"/>
        </w:rPr>
        <w:t>., 2020; Ramli and Jabbar, 2022).</w:t>
      </w:r>
    </w:p>
    <w:p w14:paraId="5A4ECFEE" w14:textId="021E2E51" w:rsidR="008907B2" w:rsidRPr="008907B2" w:rsidRDefault="008907B2" w:rsidP="008907B2">
      <w:pPr>
        <w:spacing w:line="360" w:lineRule="auto"/>
        <w:jc w:val="both"/>
        <w:rPr>
          <w:rFonts w:cs="Times New Roman"/>
          <w:szCs w:val="24"/>
        </w:rPr>
      </w:pPr>
      <w:r w:rsidRPr="008907B2">
        <w:rPr>
          <w:rFonts w:cs="Times New Roman"/>
          <w:szCs w:val="24"/>
        </w:rPr>
        <w:t xml:space="preserve">In agriculture, the absence of AI-enabled sensor technologies and IoT-based monitoring systems often compels farmers to rely on manual scouting and advisory services, increasing vulnerability to pest outbreaks and crop losses (Alves </w:t>
      </w:r>
      <w:r w:rsidRPr="008907B2">
        <w:rPr>
          <w:rFonts w:cs="Times New Roman"/>
          <w:i/>
          <w:iCs/>
          <w:szCs w:val="24"/>
        </w:rPr>
        <w:t>et al</w:t>
      </w:r>
      <w:r w:rsidRPr="008907B2">
        <w:rPr>
          <w:rFonts w:cs="Times New Roman"/>
          <w:szCs w:val="24"/>
        </w:rPr>
        <w:t>., 2020). Conventional labor-intensive farming practices dominate agricultural production in SSA, contributing to low productivity, food insecurity, and rural poverty (Shah and Jain, 2019). Precision agriculture and agriculture 4.0</w:t>
      </w:r>
      <w:r>
        <w:rPr>
          <w:rFonts w:cs="Times New Roman"/>
          <w:szCs w:val="24"/>
        </w:rPr>
        <w:t xml:space="preserve"> </w:t>
      </w:r>
      <w:r w:rsidRPr="008907B2">
        <w:rPr>
          <w:rFonts w:cs="Times New Roman"/>
          <w:szCs w:val="24"/>
        </w:rPr>
        <w:t>characterized by the integration of IoT, cloud computing, big data analytics, sensors, and decision-support systems</w:t>
      </w:r>
      <w:r>
        <w:rPr>
          <w:rFonts w:cs="Times New Roman"/>
          <w:szCs w:val="24"/>
        </w:rPr>
        <w:t xml:space="preserve"> </w:t>
      </w:r>
      <w:r w:rsidRPr="008907B2">
        <w:rPr>
          <w:rFonts w:cs="Times New Roman"/>
          <w:szCs w:val="24"/>
        </w:rPr>
        <w:t xml:space="preserve">offer pathways for sustainable intensification by optimizing input use, improving pest and disease surveillance, and reducing environmental externalities such as fertilizer leaching and groundwater contamination (Ahmed </w:t>
      </w:r>
      <w:r w:rsidRPr="008907B2">
        <w:rPr>
          <w:rFonts w:cs="Times New Roman"/>
          <w:i/>
          <w:iCs/>
          <w:szCs w:val="24"/>
        </w:rPr>
        <w:t>et al</w:t>
      </w:r>
      <w:r w:rsidRPr="008907B2">
        <w:rPr>
          <w:rFonts w:cs="Times New Roman"/>
          <w:szCs w:val="24"/>
        </w:rPr>
        <w:t>., 2020; Dhananjayan and Ravichandran, 2018).</w:t>
      </w:r>
    </w:p>
    <w:p w14:paraId="1C8BD520" w14:textId="77777777" w:rsidR="008907B2" w:rsidRPr="008907B2" w:rsidRDefault="008907B2" w:rsidP="008907B2">
      <w:pPr>
        <w:spacing w:line="360" w:lineRule="auto"/>
        <w:jc w:val="both"/>
        <w:rPr>
          <w:rFonts w:cs="Times New Roman"/>
          <w:szCs w:val="24"/>
        </w:rPr>
      </w:pPr>
      <w:r w:rsidRPr="008907B2">
        <w:rPr>
          <w:rFonts w:cs="Times New Roman"/>
          <w:szCs w:val="24"/>
        </w:rPr>
        <w:t xml:space="preserve">Despite their potential, the adoption of agriculture 4.0 technologies in SSA remains constrained by limited digital infrastructure, high upfront costs, inadequate access to finance, and low investment in agricultural research and development (Lin </w:t>
      </w:r>
      <w:r w:rsidRPr="008907B2">
        <w:rPr>
          <w:rFonts w:cs="Times New Roman"/>
          <w:i/>
          <w:iCs/>
          <w:szCs w:val="24"/>
        </w:rPr>
        <w:t>et al</w:t>
      </w:r>
      <w:r w:rsidRPr="008907B2">
        <w:rPr>
          <w:rFonts w:cs="Times New Roman"/>
          <w:szCs w:val="24"/>
        </w:rPr>
        <w:t xml:space="preserve">., 2020; Long </w:t>
      </w:r>
      <w:r w:rsidRPr="008907B2">
        <w:rPr>
          <w:rFonts w:cs="Times New Roman"/>
          <w:i/>
          <w:iCs/>
          <w:szCs w:val="24"/>
        </w:rPr>
        <w:t>et al.,</w:t>
      </w:r>
      <w:r w:rsidRPr="008907B2">
        <w:rPr>
          <w:rFonts w:cs="Times New Roman"/>
          <w:szCs w:val="24"/>
        </w:rPr>
        <w:t xml:space="preserve"> 2022). While donor-driven initiatives such as the Alliance for a Green Revolution in Africa (AGRA) sought to enhance productivity through improved seeds and fertilizers, outcomes have been mixed due to high input costs, ecological concerns, and limited alignment with smallholder farming systems (Calvo Agado </w:t>
      </w:r>
      <w:r w:rsidRPr="008907B2">
        <w:rPr>
          <w:rFonts w:cs="Times New Roman"/>
          <w:i/>
          <w:iCs/>
          <w:szCs w:val="24"/>
        </w:rPr>
        <w:t>et al</w:t>
      </w:r>
      <w:r w:rsidRPr="008907B2">
        <w:rPr>
          <w:rFonts w:cs="Times New Roman"/>
          <w:szCs w:val="24"/>
        </w:rPr>
        <w:t xml:space="preserve">., 2021; Martin and </w:t>
      </w:r>
      <w:proofErr w:type="spellStart"/>
      <w:r w:rsidRPr="008907B2">
        <w:rPr>
          <w:rFonts w:cs="Times New Roman"/>
          <w:szCs w:val="24"/>
        </w:rPr>
        <w:t>Thonnat</w:t>
      </w:r>
      <w:proofErr w:type="spellEnd"/>
      <w:r w:rsidRPr="008907B2">
        <w:rPr>
          <w:rFonts w:cs="Times New Roman"/>
          <w:szCs w:val="24"/>
        </w:rPr>
        <w:t>, 2026). These limitations highlight the need for data-driven, context-sensitive monitoring systems rather than input-intensive production models.</w:t>
      </w:r>
    </w:p>
    <w:p w14:paraId="3B7BE32C" w14:textId="77777777" w:rsidR="008907B2" w:rsidRPr="008907B2" w:rsidRDefault="008907B2" w:rsidP="008907B2">
      <w:pPr>
        <w:spacing w:line="360" w:lineRule="auto"/>
        <w:jc w:val="both"/>
        <w:rPr>
          <w:rFonts w:cs="Times New Roman"/>
          <w:szCs w:val="24"/>
        </w:rPr>
      </w:pPr>
      <w:r w:rsidRPr="008907B2">
        <w:rPr>
          <w:rFonts w:cs="Times New Roman"/>
          <w:szCs w:val="24"/>
        </w:rPr>
        <w:t>Parallel challenges exist within the health sector in SSA. The region bears a disproportionate burden of infectious diseases such as malaria, tuberculosis, HIV/AIDS, Ebola virus disease, and, more recently, COVID-19, compounded by climate change, population mobility, and fragile health systems (</w:t>
      </w:r>
      <w:proofErr w:type="spellStart"/>
      <w:r w:rsidRPr="008907B2">
        <w:rPr>
          <w:rFonts w:cs="Times New Roman"/>
          <w:szCs w:val="24"/>
        </w:rPr>
        <w:t>Meliala</w:t>
      </w:r>
      <w:proofErr w:type="spellEnd"/>
      <w:r w:rsidRPr="008907B2">
        <w:rPr>
          <w:rFonts w:cs="Times New Roman"/>
          <w:szCs w:val="24"/>
        </w:rPr>
        <w:t xml:space="preserve"> </w:t>
      </w:r>
      <w:r w:rsidRPr="008907B2">
        <w:rPr>
          <w:rFonts w:cs="Times New Roman"/>
          <w:i/>
          <w:iCs/>
          <w:szCs w:val="24"/>
        </w:rPr>
        <w:t>et al</w:t>
      </w:r>
      <w:r w:rsidRPr="008907B2">
        <w:rPr>
          <w:rFonts w:cs="Times New Roman"/>
          <w:szCs w:val="24"/>
        </w:rPr>
        <w:t xml:space="preserve">., 2019; Liu </w:t>
      </w:r>
      <w:r w:rsidRPr="008907B2">
        <w:rPr>
          <w:rFonts w:cs="Times New Roman"/>
          <w:i/>
          <w:iCs/>
          <w:szCs w:val="24"/>
        </w:rPr>
        <w:t>et al.,</w:t>
      </w:r>
      <w:r w:rsidRPr="008907B2">
        <w:rPr>
          <w:rFonts w:cs="Times New Roman"/>
          <w:szCs w:val="24"/>
        </w:rPr>
        <w:t xml:space="preserve"> 2021). Inadequate disease surveillance, delayed outbreak detection, and fragmented health information systems undermine effective response and threaten global health security (Bayar and Stamm, 2019; Saad </w:t>
      </w:r>
      <w:r w:rsidRPr="008907B2">
        <w:rPr>
          <w:rFonts w:cs="Times New Roman"/>
          <w:i/>
          <w:iCs/>
          <w:szCs w:val="24"/>
        </w:rPr>
        <w:t>et al</w:t>
      </w:r>
      <w:r w:rsidRPr="008907B2">
        <w:rPr>
          <w:rFonts w:cs="Times New Roman"/>
          <w:szCs w:val="24"/>
        </w:rPr>
        <w:t xml:space="preserve">., 2021). The rapid expansion of digital health interventions (DHIs), electronic health records, mobile health platforms, and genomics has resulted in unprecedented volumes of health-related data, necessitating advanced analytical tools for meaningful interpretation and timely decision-making (Terenzi </w:t>
      </w:r>
      <w:r w:rsidRPr="008907B2">
        <w:rPr>
          <w:rFonts w:cs="Times New Roman"/>
          <w:i/>
          <w:iCs/>
          <w:szCs w:val="24"/>
        </w:rPr>
        <w:t>et al</w:t>
      </w:r>
      <w:r w:rsidRPr="008907B2">
        <w:rPr>
          <w:rFonts w:cs="Times New Roman"/>
          <w:szCs w:val="24"/>
        </w:rPr>
        <w:t xml:space="preserve">., 2020; Maiga </w:t>
      </w:r>
      <w:r w:rsidRPr="008907B2">
        <w:rPr>
          <w:rFonts w:cs="Times New Roman"/>
          <w:i/>
          <w:iCs/>
          <w:szCs w:val="24"/>
        </w:rPr>
        <w:t>et al</w:t>
      </w:r>
      <w:r w:rsidRPr="008907B2">
        <w:rPr>
          <w:rFonts w:cs="Times New Roman"/>
          <w:szCs w:val="24"/>
        </w:rPr>
        <w:t>., 2019).</w:t>
      </w:r>
    </w:p>
    <w:p w14:paraId="1AC6F1D1" w14:textId="3AF45A58" w:rsidR="008907B2" w:rsidRPr="008907B2" w:rsidRDefault="008907B2" w:rsidP="008907B2">
      <w:pPr>
        <w:spacing w:line="360" w:lineRule="auto"/>
        <w:jc w:val="both"/>
        <w:rPr>
          <w:rFonts w:cs="Times New Roman"/>
          <w:szCs w:val="24"/>
        </w:rPr>
      </w:pPr>
      <w:r w:rsidRPr="008907B2">
        <w:rPr>
          <w:rFonts w:cs="Times New Roman"/>
          <w:szCs w:val="24"/>
        </w:rPr>
        <w:lastRenderedPageBreak/>
        <w:t>Big data analytics</w:t>
      </w:r>
      <w:r>
        <w:rPr>
          <w:rFonts w:cs="Times New Roman"/>
          <w:szCs w:val="24"/>
        </w:rPr>
        <w:t xml:space="preserve"> </w:t>
      </w:r>
      <w:r w:rsidRPr="008907B2">
        <w:rPr>
          <w:rFonts w:cs="Times New Roman"/>
          <w:szCs w:val="24"/>
        </w:rPr>
        <w:t>leveraging AI, machine learning, and IoT</w:t>
      </w:r>
      <w:r>
        <w:rPr>
          <w:rFonts w:cs="Times New Roman"/>
          <w:szCs w:val="24"/>
        </w:rPr>
        <w:t xml:space="preserve"> </w:t>
      </w:r>
      <w:r w:rsidRPr="008907B2">
        <w:rPr>
          <w:rFonts w:cs="Times New Roman"/>
          <w:szCs w:val="24"/>
        </w:rPr>
        <w:t>enables the integration and analysis of heterogeneous agricultural and health datasets to support predictive surveillance, early warning systems, and resource optimization (Shi and Li, 2022).</w:t>
      </w:r>
      <w:r w:rsidR="00194B58" w:rsidRPr="00194B58">
        <w:t xml:space="preserve"> </w:t>
      </w:r>
      <w:r w:rsidR="00194B58" w:rsidRPr="00194B58">
        <w:rPr>
          <w:rFonts w:cs="Times New Roman"/>
          <w:szCs w:val="24"/>
        </w:rPr>
        <w:t>Big data</w:t>
      </w:r>
      <w:r w:rsidR="00194B58">
        <w:rPr>
          <w:rFonts w:cs="Times New Roman"/>
          <w:szCs w:val="24"/>
        </w:rPr>
        <w:t xml:space="preserve"> </w:t>
      </w:r>
      <w:r w:rsidR="00194B58" w:rsidRPr="00194B58">
        <w:rPr>
          <w:rFonts w:cs="Times New Roman"/>
          <w:szCs w:val="24"/>
        </w:rPr>
        <w:t>driven decision-making has become a defining feature of modern precision agriculture, enabling the integration of heterogeneous datasets for optimized farm-level and system-level decisions (</w:t>
      </w:r>
      <w:proofErr w:type="spellStart"/>
      <w:r w:rsidR="00194B58" w:rsidRPr="00194B58">
        <w:rPr>
          <w:rFonts w:cs="Times New Roman"/>
          <w:szCs w:val="24"/>
        </w:rPr>
        <w:t>Tantalaki</w:t>
      </w:r>
      <w:proofErr w:type="spellEnd"/>
      <w:r w:rsidR="00194B58" w:rsidRPr="00194B58">
        <w:rPr>
          <w:rFonts w:cs="Times New Roman"/>
          <w:szCs w:val="24"/>
        </w:rPr>
        <w:t xml:space="preserve"> </w:t>
      </w:r>
      <w:r w:rsidR="00194B58" w:rsidRPr="00194B58">
        <w:rPr>
          <w:rFonts w:cs="Times New Roman"/>
          <w:i/>
          <w:iCs/>
          <w:szCs w:val="24"/>
        </w:rPr>
        <w:t>et al.,</w:t>
      </w:r>
      <w:r w:rsidR="00194B58" w:rsidRPr="00194B58">
        <w:rPr>
          <w:rFonts w:cs="Times New Roman"/>
          <w:szCs w:val="24"/>
        </w:rPr>
        <w:t xml:space="preserve"> 2019).</w:t>
      </w:r>
      <w:r w:rsidRPr="008907B2">
        <w:rPr>
          <w:rFonts w:cs="Times New Roman"/>
          <w:szCs w:val="24"/>
        </w:rPr>
        <w:t xml:space="preserve"> During the COVID-19 pandemic, AI-based models demonstrated the utility of real-time health data for outbreak detection, risk assessment, and response planning (Liu </w:t>
      </w:r>
      <w:r w:rsidRPr="008907B2">
        <w:rPr>
          <w:rFonts w:cs="Times New Roman"/>
          <w:i/>
          <w:iCs/>
          <w:szCs w:val="24"/>
        </w:rPr>
        <w:t>et al</w:t>
      </w:r>
      <w:r w:rsidRPr="008907B2">
        <w:rPr>
          <w:rFonts w:cs="Times New Roman"/>
          <w:szCs w:val="24"/>
        </w:rPr>
        <w:t xml:space="preserve">., 2021). Similarly, mobile-based platforms and digital financial services have shown promise in SSA by facilitating access to agricultural advisory services, weather information, insurance, and markets, thereby demonstrating the feasibility of technology leapfrogging in resource-constrained settings (Jian </w:t>
      </w:r>
      <w:r w:rsidRPr="008907B2">
        <w:rPr>
          <w:rFonts w:cs="Times New Roman"/>
          <w:i/>
          <w:iCs/>
          <w:szCs w:val="24"/>
        </w:rPr>
        <w:t>et</w:t>
      </w:r>
      <w:r w:rsidRPr="008907B2">
        <w:rPr>
          <w:rFonts w:cs="Times New Roman"/>
          <w:szCs w:val="24"/>
        </w:rPr>
        <w:t xml:space="preserve"> </w:t>
      </w:r>
      <w:r w:rsidRPr="008907B2">
        <w:rPr>
          <w:rFonts w:cs="Times New Roman"/>
          <w:i/>
          <w:iCs/>
          <w:szCs w:val="24"/>
        </w:rPr>
        <w:t>al</w:t>
      </w:r>
      <w:r w:rsidRPr="008907B2">
        <w:rPr>
          <w:rFonts w:cs="Times New Roman"/>
          <w:szCs w:val="24"/>
        </w:rPr>
        <w:t xml:space="preserve">., 2019; Zhong </w:t>
      </w:r>
      <w:r w:rsidRPr="008907B2">
        <w:rPr>
          <w:rFonts w:cs="Times New Roman"/>
          <w:i/>
          <w:iCs/>
          <w:szCs w:val="24"/>
        </w:rPr>
        <w:t>et al</w:t>
      </w:r>
      <w:r w:rsidRPr="008907B2">
        <w:rPr>
          <w:rFonts w:cs="Times New Roman"/>
          <w:szCs w:val="24"/>
        </w:rPr>
        <w:t>., 2019).</w:t>
      </w:r>
    </w:p>
    <w:p w14:paraId="5D37A8CE" w14:textId="77777777" w:rsidR="008907B2" w:rsidRPr="008907B2" w:rsidRDefault="008907B2" w:rsidP="008907B2">
      <w:pPr>
        <w:spacing w:line="360" w:lineRule="auto"/>
        <w:jc w:val="both"/>
        <w:rPr>
          <w:rFonts w:cs="Times New Roman"/>
          <w:szCs w:val="24"/>
        </w:rPr>
      </w:pPr>
      <w:r w:rsidRPr="008907B2">
        <w:rPr>
          <w:rFonts w:cs="Times New Roman"/>
          <w:szCs w:val="24"/>
        </w:rPr>
        <w:t>Nevertheless, effective deployment of big data systems in SSA faces critical barriers, including data quality challenges, limited technical capacity, governance gaps, and insufficient integration across sectors (Rumisha et al., 2020; Junior et al., 2022). While increased digitization offers opportunities to address longstanding data scarcity, it also raises concerns regarding data management, equity, and sustainability, particularly in under-resourced environments (</w:t>
      </w:r>
      <w:proofErr w:type="spellStart"/>
      <w:r w:rsidRPr="008907B2">
        <w:rPr>
          <w:rFonts w:cs="Times New Roman"/>
          <w:szCs w:val="24"/>
        </w:rPr>
        <w:t>Etor</w:t>
      </w:r>
      <w:proofErr w:type="spellEnd"/>
      <w:r w:rsidRPr="008907B2">
        <w:rPr>
          <w:rFonts w:cs="Times New Roman"/>
          <w:szCs w:val="24"/>
        </w:rPr>
        <w:t xml:space="preserve"> et al., 2020; </w:t>
      </w:r>
      <w:proofErr w:type="spellStart"/>
      <w:r w:rsidRPr="008907B2">
        <w:rPr>
          <w:rFonts w:cs="Times New Roman"/>
          <w:szCs w:val="24"/>
        </w:rPr>
        <w:t>Otorkpa</w:t>
      </w:r>
      <w:proofErr w:type="spellEnd"/>
      <w:r w:rsidRPr="008907B2">
        <w:rPr>
          <w:rFonts w:cs="Times New Roman"/>
          <w:szCs w:val="24"/>
        </w:rPr>
        <w:t xml:space="preserve"> et al., 2024). Addressing these challenges requires coordinated investments in infrastructure, skills development, institutional capacity, and policy frameworks that support ethical and effective data use.</w:t>
      </w:r>
    </w:p>
    <w:p w14:paraId="3B53C46C" w14:textId="77777777" w:rsidR="008907B2" w:rsidRPr="008907B2" w:rsidRDefault="008907B2" w:rsidP="008907B2">
      <w:pPr>
        <w:spacing w:line="360" w:lineRule="auto"/>
        <w:jc w:val="both"/>
        <w:rPr>
          <w:rFonts w:cs="Times New Roman"/>
          <w:szCs w:val="24"/>
        </w:rPr>
      </w:pPr>
      <w:r w:rsidRPr="008907B2">
        <w:rPr>
          <w:rFonts w:cs="Times New Roman"/>
          <w:szCs w:val="24"/>
        </w:rPr>
        <w:t>Against this backdrop, this review examines big data approaches for monitoring agricultural and health systems in Sub-Saharan Africa, focusing on key models, methodologies, applications, and future directions. By synthesizing evidence across agriculture and health domains, the review highlights how integrated data-driven systems can enhance productivity, disease surveillance, resilience, and sustainable development in SSA.</w:t>
      </w:r>
    </w:p>
    <w:p w14:paraId="7297C97F" w14:textId="77777777" w:rsidR="004846D3" w:rsidRPr="007D0618" w:rsidRDefault="004846D3" w:rsidP="009E5215">
      <w:pPr>
        <w:spacing w:line="360" w:lineRule="auto"/>
        <w:jc w:val="both"/>
        <w:rPr>
          <w:rFonts w:cs="Times New Roman"/>
          <w:b/>
          <w:szCs w:val="24"/>
        </w:rPr>
      </w:pPr>
      <w:r w:rsidRPr="007D0618">
        <w:rPr>
          <w:rFonts w:cs="Times New Roman"/>
          <w:b/>
          <w:szCs w:val="24"/>
        </w:rPr>
        <w:t xml:space="preserve">1.1 Aims: </w:t>
      </w:r>
    </w:p>
    <w:p w14:paraId="441A14AF" w14:textId="77777777" w:rsidR="004846D3" w:rsidRPr="007D0618" w:rsidRDefault="004846D3" w:rsidP="009E5215">
      <w:pPr>
        <w:spacing w:line="360" w:lineRule="auto"/>
        <w:jc w:val="both"/>
        <w:rPr>
          <w:rFonts w:cs="Times New Roman"/>
          <w:szCs w:val="24"/>
        </w:rPr>
      </w:pPr>
      <w:r w:rsidRPr="007D0618">
        <w:rPr>
          <w:rFonts w:cs="Times New Roman"/>
          <w:szCs w:val="24"/>
        </w:rPr>
        <w:t>To assess the</w:t>
      </w:r>
      <w:r w:rsidR="00386AAC" w:rsidRPr="007D0618">
        <w:rPr>
          <w:rFonts w:cs="Times New Roman"/>
          <w:szCs w:val="24"/>
        </w:rPr>
        <w:t xml:space="preserve"> impact </w:t>
      </w:r>
      <w:proofErr w:type="spellStart"/>
      <w:r w:rsidR="00386AAC" w:rsidRPr="007D0618">
        <w:rPr>
          <w:rFonts w:cs="Times New Roman"/>
          <w:szCs w:val="24"/>
        </w:rPr>
        <w:t>ofbig</w:t>
      </w:r>
      <w:proofErr w:type="spellEnd"/>
      <w:r w:rsidR="00386AAC" w:rsidRPr="007D0618">
        <w:rPr>
          <w:rFonts w:cs="Times New Roman"/>
          <w:szCs w:val="24"/>
        </w:rPr>
        <w:t xml:space="preserve"> data record in Agricultural and Health Systems Monitoring of Sub-Saharan Africa (SSA) and how those records can effectively advance the agricultural and health systems.</w:t>
      </w:r>
    </w:p>
    <w:p w14:paraId="379847AE" w14:textId="77777777" w:rsidR="00802C69" w:rsidRPr="007D0618" w:rsidRDefault="00802C69" w:rsidP="00802C69">
      <w:pPr>
        <w:pStyle w:val="NormalWeb"/>
      </w:pPr>
      <w:r w:rsidRPr="007D0618">
        <w:t>The objectives of this scoping review were to:</w:t>
      </w:r>
    </w:p>
    <w:p w14:paraId="6802AA56" w14:textId="77777777" w:rsidR="00802C69" w:rsidRPr="007D0618" w:rsidRDefault="00802C69" w:rsidP="00802C69">
      <w:pPr>
        <w:pStyle w:val="NormalWeb"/>
        <w:numPr>
          <w:ilvl w:val="0"/>
          <w:numId w:val="18"/>
        </w:numPr>
      </w:pPr>
      <w:r w:rsidRPr="007D0618">
        <w:lastRenderedPageBreak/>
        <w:t>Map existing big data approaches used in agricultural and health systems monitoring.</w:t>
      </w:r>
    </w:p>
    <w:p w14:paraId="494D9410" w14:textId="77777777" w:rsidR="00802C69" w:rsidRPr="007D0618" w:rsidRDefault="00802C69" w:rsidP="00802C69">
      <w:pPr>
        <w:pStyle w:val="NormalWeb"/>
        <w:numPr>
          <w:ilvl w:val="0"/>
          <w:numId w:val="18"/>
        </w:numPr>
      </w:pPr>
      <w:r w:rsidRPr="007D0618">
        <w:t>Identify key data sources and digital technologies applied.</w:t>
      </w:r>
    </w:p>
    <w:p w14:paraId="4035F617" w14:textId="77777777" w:rsidR="00802C69" w:rsidRPr="007D0618" w:rsidRDefault="00802C69" w:rsidP="00802C69">
      <w:pPr>
        <w:pStyle w:val="NormalWeb"/>
        <w:numPr>
          <w:ilvl w:val="0"/>
          <w:numId w:val="18"/>
        </w:numPr>
      </w:pPr>
      <w:r w:rsidRPr="007D0618">
        <w:t>Describe implementation contexts and reported outcomes.</w:t>
      </w:r>
    </w:p>
    <w:p w14:paraId="25BFD7C9" w14:textId="1F17D050" w:rsidR="00C965D6" w:rsidRPr="007D0618" w:rsidRDefault="00802C69" w:rsidP="008907B2">
      <w:pPr>
        <w:pStyle w:val="NormalWeb"/>
        <w:numPr>
          <w:ilvl w:val="0"/>
          <w:numId w:val="18"/>
        </w:numPr>
      </w:pPr>
      <w:r w:rsidRPr="007D0618">
        <w:t>Identify barriers, enabling factors, and evidence gaps relevant to SSA.</w:t>
      </w:r>
    </w:p>
    <w:p w14:paraId="4BC61129" w14:textId="77777777" w:rsidR="004846D3" w:rsidRPr="007D0618" w:rsidRDefault="004846D3" w:rsidP="009E5215">
      <w:pPr>
        <w:spacing w:line="360" w:lineRule="auto"/>
        <w:jc w:val="both"/>
        <w:rPr>
          <w:rFonts w:cs="Times New Roman"/>
          <w:b/>
          <w:szCs w:val="24"/>
        </w:rPr>
      </w:pPr>
      <w:r w:rsidRPr="007D0618">
        <w:rPr>
          <w:rFonts w:cs="Times New Roman"/>
          <w:b/>
          <w:szCs w:val="24"/>
        </w:rPr>
        <w:t>1.3 Research Questions:</w:t>
      </w:r>
    </w:p>
    <w:p w14:paraId="64C9E917" w14:textId="77777777" w:rsidR="008907B2" w:rsidRPr="008907B2" w:rsidRDefault="008907B2" w:rsidP="008907B2">
      <w:pPr>
        <w:spacing w:line="360" w:lineRule="auto"/>
        <w:jc w:val="both"/>
        <w:rPr>
          <w:rFonts w:cs="Times New Roman"/>
          <w:szCs w:val="24"/>
        </w:rPr>
      </w:pPr>
      <w:r w:rsidRPr="008907B2">
        <w:rPr>
          <w:rFonts w:cs="Times New Roman"/>
          <w:szCs w:val="24"/>
        </w:rPr>
        <w:t>a) What roles do big data approaches (e.g., AI/ML, IoT, remote sensing, digital surveillance platforms) play in improving the monitoring, timeliness of reporting, situational awareness, and decision support of agricultural and health systems in Sub-Saharan Africa (SSA)?</w:t>
      </w:r>
    </w:p>
    <w:p w14:paraId="31000667" w14:textId="77777777" w:rsidR="008907B2" w:rsidRPr="008907B2" w:rsidRDefault="008907B2" w:rsidP="008907B2">
      <w:pPr>
        <w:spacing w:line="360" w:lineRule="auto"/>
        <w:jc w:val="both"/>
        <w:rPr>
          <w:rFonts w:cs="Times New Roman"/>
          <w:szCs w:val="24"/>
        </w:rPr>
      </w:pPr>
      <w:r w:rsidRPr="008907B2">
        <w:rPr>
          <w:rFonts w:cs="Times New Roman"/>
          <w:szCs w:val="24"/>
        </w:rPr>
        <w:t xml:space="preserve">b) What evidence do the included studies provide on how Agriculture 4.0 technologies may contribute to food security and </w:t>
      </w:r>
      <w:r w:rsidRPr="008907B2">
        <w:rPr>
          <w:rFonts w:cs="Times New Roman"/>
          <w:i/>
          <w:iCs/>
          <w:szCs w:val="24"/>
        </w:rPr>
        <w:t>hunger alleviation</w:t>
      </w:r>
      <w:r w:rsidRPr="008907B2">
        <w:rPr>
          <w:rFonts w:cs="Times New Roman"/>
          <w:szCs w:val="24"/>
        </w:rPr>
        <w:t xml:space="preserve"> in SSA—directly where reported, or indirectly through pathways such as improved crop monitoring, pest/disease detection, and data-driven decision-making?</w:t>
      </w:r>
    </w:p>
    <w:p w14:paraId="6902583C" w14:textId="77777777" w:rsidR="008907B2" w:rsidRPr="008907B2" w:rsidRDefault="008907B2" w:rsidP="008907B2">
      <w:pPr>
        <w:spacing w:line="360" w:lineRule="auto"/>
        <w:jc w:val="both"/>
        <w:rPr>
          <w:rFonts w:cs="Times New Roman"/>
          <w:szCs w:val="24"/>
        </w:rPr>
      </w:pPr>
      <w:r w:rsidRPr="008907B2">
        <w:rPr>
          <w:rFonts w:cs="Times New Roman"/>
          <w:szCs w:val="24"/>
        </w:rPr>
        <w:t xml:space="preserve">c) What is the reported status and pattern of </w:t>
      </w:r>
      <w:r w:rsidRPr="008907B2">
        <w:rPr>
          <w:rFonts w:cs="Times New Roman"/>
          <w:i/>
          <w:iCs/>
          <w:szCs w:val="24"/>
        </w:rPr>
        <w:t>Agriculture 4.0 adoption</w:t>
      </w:r>
      <w:r w:rsidRPr="008907B2">
        <w:rPr>
          <w:rFonts w:cs="Times New Roman"/>
          <w:szCs w:val="24"/>
        </w:rPr>
        <w:t xml:space="preserve"> in SSA within the included studies (e.g., pilot/early operational stages, feasibility, user uptake), and what determinants or enabling conditions are identified?</w:t>
      </w:r>
    </w:p>
    <w:p w14:paraId="092EAAF7" w14:textId="64F0CAA0" w:rsidR="008907B2" w:rsidRPr="008907B2" w:rsidRDefault="008907B2" w:rsidP="008907B2">
      <w:pPr>
        <w:spacing w:line="360" w:lineRule="auto"/>
        <w:jc w:val="both"/>
        <w:rPr>
          <w:rFonts w:cs="Times New Roman"/>
          <w:szCs w:val="24"/>
        </w:rPr>
      </w:pPr>
      <w:r w:rsidRPr="008907B2">
        <w:rPr>
          <w:rFonts w:cs="Times New Roman"/>
          <w:szCs w:val="24"/>
        </w:rPr>
        <w:t>d) What are the main challenges and constraints limiting implementation and scale-up of modern, data-driven technologies for agricultural and healthcare system monitoring in SSA (infrastructure, connectivity/power, costs, skills, data quality, interoperability, governance, and sustainability)?</w:t>
      </w:r>
    </w:p>
    <w:p w14:paraId="5A76EED1" w14:textId="77777777" w:rsidR="008907B2" w:rsidRPr="008907B2" w:rsidRDefault="008907B2" w:rsidP="008907B2">
      <w:pPr>
        <w:spacing w:line="360" w:lineRule="auto"/>
        <w:jc w:val="both"/>
        <w:rPr>
          <w:rFonts w:cs="Times New Roman"/>
          <w:szCs w:val="24"/>
        </w:rPr>
      </w:pPr>
      <w:r w:rsidRPr="008907B2">
        <w:rPr>
          <w:rFonts w:cs="Times New Roman"/>
          <w:i/>
          <w:iCs/>
          <w:szCs w:val="24"/>
        </w:rPr>
        <w:t>Given that this is a scoping review with six included studies, questions on hunger alleviation and adoption are addressed primarily through reported monitoring outcomes (e.g., timeliness, detection capability, feasibility) and described implementation pathways rather than pooled causal effect estimates.</w:t>
      </w:r>
    </w:p>
    <w:p w14:paraId="7DF1CCAF" w14:textId="52544A70" w:rsidR="00F55DBC" w:rsidRPr="000B612C" w:rsidRDefault="00F55DBC" w:rsidP="000B612C">
      <w:pPr>
        <w:spacing w:before="100" w:beforeAutospacing="1" w:after="100" w:afterAutospacing="1" w:line="276" w:lineRule="auto"/>
        <w:outlineLvl w:val="1"/>
        <w:rPr>
          <w:rFonts w:eastAsia="Times New Roman" w:cs="Times New Roman"/>
          <w:b/>
          <w:bCs/>
          <w:szCs w:val="24"/>
        </w:rPr>
      </w:pPr>
      <w:r w:rsidRPr="000B612C">
        <w:rPr>
          <w:rFonts w:eastAsia="Times New Roman" w:cs="Times New Roman"/>
          <w:b/>
          <w:bCs/>
          <w:szCs w:val="24"/>
        </w:rPr>
        <w:t xml:space="preserve">2.0 Methodology </w:t>
      </w:r>
    </w:p>
    <w:p w14:paraId="40464FC8" w14:textId="77777777" w:rsidR="00F55DBC" w:rsidRPr="000B612C" w:rsidRDefault="00F55DBC" w:rsidP="000B612C">
      <w:pPr>
        <w:spacing w:before="100" w:beforeAutospacing="1" w:after="100" w:afterAutospacing="1" w:line="276" w:lineRule="auto"/>
        <w:outlineLvl w:val="2"/>
        <w:rPr>
          <w:rFonts w:eastAsia="Times New Roman" w:cs="Times New Roman"/>
          <w:b/>
          <w:bCs/>
          <w:szCs w:val="24"/>
        </w:rPr>
      </w:pPr>
      <w:r w:rsidRPr="000B612C">
        <w:rPr>
          <w:rFonts w:eastAsia="Times New Roman" w:cs="Times New Roman"/>
          <w:b/>
          <w:bCs/>
          <w:szCs w:val="24"/>
        </w:rPr>
        <w:t>2.1 Study Design and Reporting Framework</w:t>
      </w:r>
    </w:p>
    <w:p w14:paraId="26DC99BD" w14:textId="0BED54DF" w:rsidR="00F55DBC" w:rsidRPr="00F55DBC" w:rsidRDefault="00F55DBC" w:rsidP="000B612C">
      <w:pPr>
        <w:spacing w:before="100" w:beforeAutospacing="1" w:after="100" w:afterAutospacing="1" w:line="276" w:lineRule="auto"/>
        <w:rPr>
          <w:rFonts w:eastAsia="Times New Roman" w:cs="Times New Roman"/>
          <w:szCs w:val="24"/>
        </w:rPr>
      </w:pPr>
      <w:r w:rsidRPr="00F55DBC">
        <w:rPr>
          <w:rFonts w:eastAsia="Times New Roman" w:cs="Times New Roman"/>
          <w:szCs w:val="24"/>
        </w:rPr>
        <w:t xml:space="preserve">This study was conducted as a scoping review to map existing evidence on the application of big data approaches for agricultural and health systems monitoring, with a primary focus on Sub-Saharan Africa (SSA). In addition, selected studies from high-income countries (HICs), particularly the United States, were included </w:t>
      </w:r>
      <w:r w:rsidRPr="000B612C">
        <w:rPr>
          <w:rFonts w:eastAsia="Times New Roman" w:cs="Times New Roman"/>
          <w:szCs w:val="24"/>
        </w:rPr>
        <w:t xml:space="preserve">solely to extract transferable implementation lessons </w:t>
      </w:r>
      <w:r w:rsidRPr="00F55DBC">
        <w:rPr>
          <w:rFonts w:eastAsia="Times New Roman" w:cs="Times New Roman"/>
          <w:szCs w:val="24"/>
        </w:rPr>
        <w:t xml:space="preserve">relevant to SSA contexts. The review was reported in accordance with the Preferred </w:t>
      </w:r>
      <w:r w:rsidRPr="00F55DBC">
        <w:rPr>
          <w:rFonts w:eastAsia="Times New Roman" w:cs="Times New Roman"/>
          <w:szCs w:val="24"/>
        </w:rPr>
        <w:lastRenderedPageBreak/>
        <w:t>Reporting Items for Systematic Reviews and Meta-Analyses extension for Scoping Reviews (PRISMA-</w:t>
      </w:r>
      <w:proofErr w:type="spellStart"/>
      <w:r w:rsidRPr="00F55DBC">
        <w:rPr>
          <w:rFonts w:eastAsia="Times New Roman" w:cs="Times New Roman"/>
          <w:szCs w:val="24"/>
        </w:rPr>
        <w:t>ScR</w:t>
      </w:r>
      <w:proofErr w:type="spellEnd"/>
      <w:r w:rsidRPr="00F55DBC">
        <w:rPr>
          <w:rFonts w:eastAsia="Times New Roman" w:cs="Times New Roman"/>
          <w:szCs w:val="24"/>
        </w:rPr>
        <w:t>). Ethical approval and informed consent were not required because the study relied exclusively on published literature.</w:t>
      </w:r>
    </w:p>
    <w:p w14:paraId="7802BA27" w14:textId="16EB41D7" w:rsidR="00F55DBC" w:rsidRPr="00F55DBC" w:rsidRDefault="00F55DBC" w:rsidP="000B612C">
      <w:pPr>
        <w:spacing w:before="100" w:beforeAutospacing="1" w:after="100" w:afterAutospacing="1" w:line="276" w:lineRule="auto"/>
        <w:outlineLvl w:val="2"/>
        <w:rPr>
          <w:rFonts w:eastAsia="Times New Roman" w:cs="Times New Roman"/>
          <w:b/>
          <w:bCs/>
          <w:sz w:val="27"/>
          <w:szCs w:val="27"/>
        </w:rPr>
      </w:pPr>
      <w:r w:rsidRPr="00F55DBC">
        <w:rPr>
          <w:rFonts w:eastAsia="Times New Roman" w:cs="Times New Roman"/>
          <w:b/>
          <w:bCs/>
          <w:sz w:val="27"/>
          <w:szCs w:val="27"/>
        </w:rPr>
        <w:t xml:space="preserve">2.3 Search Strategy </w:t>
      </w:r>
    </w:p>
    <w:p w14:paraId="40657117" w14:textId="2F5F5FBC" w:rsidR="00F55DBC" w:rsidRPr="00F55DBC" w:rsidRDefault="00F55DBC" w:rsidP="000B612C">
      <w:p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The search strategy combined controlled vocabulary terms (where applicable) and free-text keywords related to big data, agriculture, health systems, and Sub-Saharan Africa. Searches were conducted for studies published between January 2020 and March 2025 to capture recent technological advancements.</w:t>
      </w:r>
      <w:r w:rsidR="000B612C">
        <w:rPr>
          <w:rFonts w:eastAsia="Times New Roman" w:cs="Times New Roman"/>
          <w:szCs w:val="24"/>
        </w:rPr>
        <w:t xml:space="preserve"> </w:t>
      </w:r>
      <w:r w:rsidRPr="00F55DBC">
        <w:rPr>
          <w:rFonts w:eastAsia="Times New Roman" w:cs="Times New Roman"/>
          <w:szCs w:val="24"/>
        </w:rPr>
        <w:t>In addition to SSA-focused studies, search terms included high-income country settings (e.g., “United States”) to identify mature big data monitoring implementations that could inform SSA system development. These studies were not treated as direct comparators, but as sources of implementation, governance, and scalability lessons applicable to SSA.</w:t>
      </w:r>
    </w:p>
    <w:p w14:paraId="1CDC560A" w14:textId="302C0C41" w:rsidR="00F55DBC" w:rsidRPr="00F55DBC" w:rsidRDefault="00F55DBC" w:rsidP="000B612C">
      <w:pPr>
        <w:spacing w:before="100" w:beforeAutospacing="1" w:after="100" w:afterAutospacing="1" w:line="276" w:lineRule="auto"/>
        <w:rPr>
          <w:rFonts w:eastAsia="Times New Roman" w:cs="Times New Roman"/>
          <w:szCs w:val="24"/>
        </w:rPr>
      </w:pPr>
      <w:r w:rsidRPr="00F55DBC">
        <w:rPr>
          <w:rFonts w:eastAsia="Times New Roman" w:cs="Times New Roman"/>
          <w:szCs w:val="24"/>
        </w:rPr>
        <w:t>An example search string used in Scopus was:</w:t>
      </w:r>
      <w:r w:rsidRPr="00F55DBC">
        <w:rPr>
          <w:rFonts w:eastAsia="Times New Roman" w:cs="Times New Roman"/>
          <w:szCs w:val="24"/>
        </w:rPr>
        <w:br/>
        <w:t>(“big data” OR “data analytics” OR “machine learning” OR “artificial intelligence” OR IoT OR “internet of things” OR “remote sensing” OR “digital health”)</w:t>
      </w:r>
      <w:r w:rsidRPr="00F55DBC">
        <w:rPr>
          <w:rFonts w:eastAsia="Times New Roman" w:cs="Times New Roman"/>
          <w:szCs w:val="24"/>
        </w:rPr>
        <w:br/>
        <w:t>AND</w:t>
      </w:r>
      <w:r w:rsidRPr="00F55DBC">
        <w:rPr>
          <w:rFonts w:eastAsia="Times New Roman" w:cs="Times New Roman"/>
          <w:szCs w:val="24"/>
        </w:rPr>
        <w:br/>
        <w:t>(</w:t>
      </w:r>
      <w:proofErr w:type="spellStart"/>
      <w:r w:rsidRPr="00F55DBC">
        <w:rPr>
          <w:rFonts w:eastAsia="Times New Roman" w:cs="Times New Roman"/>
          <w:szCs w:val="24"/>
        </w:rPr>
        <w:t>agricultur</w:t>
      </w:r>
      <w:proofErr w:type="spellEnd"/>
      <w:r w:rsidRPr="00F55DBC">
        <w:rPr>
          <w:rFonts w:eastAsia="Times New Roman" w:cs="Times New Roman"/>
          <w:szCs w:val="24"/>
        </w:rPr>
        <w:t>* OR “precision agriculture” OR “smart farming” OR “health system*” OR surveillance OR “disease monitoring”)</w:t>
      </w:r>
      <w:r w:rsidRPr="00F55DBC">
        <w:rPr>
          <w:rFonts w:eastAsia="Times New Roman" w:cs="Times New Roman"/>
          <w:szCs w:val="24"/>
        </w:rPr>
        <w:br/>
        <w:t>AND</w:t>
      </w:r>
      <w:r w:rsidRPr="00F55DBC">
        <w:rPr>
          <w:rFonts w:eastAsia="Times New Roman" w:cs="Times New Roman"/>
          <w:szCs w:val="24"/>
        </w:rPr>
        <w:br/>
        <w:t xml:space="preserve">(“Sub-Saharan Africa” OR SSA OR “low-income </w:t>
      </w:r>
      <w:proofErr w:type="spellStart"/>
      <w:r w:rsidRPr="00F55DBC">
        <w:rPr>
          <w:rFonts w:eastAsia="Times New Roman" w:cs="Times New Roman"/>
          <w:szCs w:val="24"/>
        </w:rPr>
        <w:t>countr</w:t>
      </w:r>
      <w:proofErr w:type="spellEnd"/>
      <w:r w:rsidRPr="00F55DBC">
        <w:rPr>
          <w:rFonts w:eastAsia="Times New Roman" w:cs="Times New Roman"/>
          <w:szCs w:val="24"/>
        </w:rPr>
        <w:t>*” OR LMIC* OR “United States” OR US).</w:t>
      </w:r>
      <w:r>
        <w:rPr>
          <w:rFonts w:eastAsia="Times New Roman" w:cs="Times New Roman"/>
          <w:szCs w:val="24"/>
        </w:rPr>
        <w:t xml:space="preserve"> </w:t>
      </w:r>
    </w:p>
    <w:p w14:paraId="4BDD7BAC" w14:textId="29EDE32F" w:rsidR="00F55DBC" w:rsidRPr="00F55DBC" w:rsidRDefault="00F55DBC" w:rsidP="000B612C">
      <w:pPr>
        <w:spacing w:after="0" w:line="276" w:lineRule="auto"/>
        <w:rPr>
          <w:rFonts w:eastAsia="Times New Roman" w:cs="Times New Roman"/>
          <w:szCs w:val="24"/>
        </w:rPr>
      </w:pPr>
    </w:p>
    <w:p w14:paraId="0ADE5E9D" w14:textId="77777777" w:rsidR="00F55DBC" w:rsidRPr="00F55DBC" w:rsidRDefault="00F55DBC" w:rsidP="000B612C">
      <w:pPr>
        <w:spacing w:before="100" w:beforeAutospacing="1" w:after="100" w:afterAutospacing="1" w:line="276" w:lineRule="auto"/>
        <w:outlineLvl w:val="2"/>
        <w:rPr>
          <w:rFonts w:eastAsia="Times New Roman" w:cs="Times New Roman"/>
          <w:b/>
          <w:bCs/>
          <w:sz w:val="27"/>
          <w:szCs w:val="27"/>
        </w:rPr>
      </w:pPr>
      <w:r w:rsidRPr="00F55DBC">
        <w:rPr>
          <w:rFonts w:eastAsia="Times New Roman" w:cs="Times New Roman"/>
          <w:b/>
          <w:bCs/>
          <w:sz w:val="27"/>
          <w:szCs w:val="27"/>
        </w:rPr>
        <w:t>2.4 Eligibility Criteria (transferability made explicit)</w:t>
      </w:r>
    </w:p>
    <w:p w14:paraId="0FE05A72" w14:textId="77777777" w:rsidR="00F55DBC" w:rsidRPr="00F55DBC" w:rsidRDefault="00F55DBC" w:rsidP="000B612C">
      <w:pPr>
        <w:spacing w:before="100" w:beforeAutospacing="1" w:after="100" w:afterAutospacing="1" w:line="276" w:lineRule="auto"/>
        <w:outlineLvl w:val="3"/>
        <w:rPr>
          <w:rFonts w:eastAsia="Times New Roman" w:cs="Times New Roman"/>
          <w:b/>
          <w:bCs/>
          <w:szCs w:val="24"/>
        </w:rPr>
      </w:pPr>
      <w:r w:rsidRPr="00F55DBC">
        <w:rPr>
          <w:rFonts w:eastAsia="Times New Roman" w:cs="Times New Roman"/>
          <w:b/>
          <w:bCs/>
          <w:szCs w:val="24"/>
        </w:rPr>
        <w:t>Inclusion Criteria</w:t>
      </w:r>
    </w:p>
    <w:p w14:paraId="2CFA7DBD" w14:textId="77777777" w:rsidR="00F55DBC" w:rsidRPr="00F55DBC" w:rsidRDefault="00F55DBC" w:rsidP="000B612C">
      <w:pPr>
        <w:spacing w:before="100" w:beforeAutospacing="1" w:after="100" w:afterAutospacing="1" w:line="276" w:lineRule="auto"/>
        <w:rPr>
          <w:rFonts w:eastAsia="Times New Roman" w:cs="Times New Roman"/>
          <w:szCs w:val="24"/>
        </w:rPr>
      </w:pPr>
      <w:r w:rsidRPr="00F55DBC">
        <w:rPr>
          <w:rFonts w:eastAsia="Times New Roman" w:cs="Times New Roman"/>
          <w:szCs w:val="24"/>
        </w:rPr>
        <w:t>Studies were included if they:</w:t>
      </w:r>
    </w:p>
    <w:p w14:paraId="20B68996" w14:textId="77777777" w:rsidR="00F55DBC" w:rsidRPr="00F55DBC" w:rsidRDefault="00F55DBC" w:rsidP="000B612C">
      <w:pPr>
        <w:numPr>
          <w:ilvl w:val="0"/>
          <w:numId w:val="23"/>
        </w:numPr>
        <w:spacing w:before="100" w:beforeAutospacing="1" w:after="100" w:afterAutospacing="1" w:line="276" w:lineRule="auto"/>
        <w:rPr>
          <w:rFonts w:eastAsia="Times New Roman" w:cs="Times New Roman"/>
          <w:szCs w:val="24"/>
        </w:rPr>
      </w:pPr>
      <w:r w:rsidRPr="00F55DBC">
        <w:rPr>
          <w:rFonts w:eastAsia="Times New Roman" w:cs="Times New Roman"/>
          <w:szCs w:val="24"/>
        </w:rPr>
        <w:t>Were peer-reviewed journal articles published in English between 2020 and 2025.</w:t>
      </w:r>
    </w:p>
    <w:p w14:paraId="15C915BD" w14:textId="77777777" w:rsidR="00F55DBC" w:rsidRPr="00F55DBC" w:rsidRDefault="00F55DBC" w:rsidP="000B612C">
      <w:pPr>
        <w:numPr>
          <w:ilvl w:val="0"/>
          <w:numId w:val="23"/>
        </w:numPr>
        <w:spacing w:before="100" w:beforeAutospacing="1" w:after="100" w:afterAutospacing="1" w:line="276" w:lineRule="auto"/>
        <w:rPr>
          <w:rFonts w:eastAsia="Times New Roman" w:cs="Times New Roman"/>
          <w:szCs w:val="24"/>
        </w:rPr>
      </w:pPr>
      <w:r w:rsidRPr="00F55DBC">
        <w:rPr>
          <w:rFonts w:eastAsia="Times New Roman" w:cs="Times New Roman"/>
          <w:szCs w:val="24"/>
        </w:rPr>
        <w:t>Examined the use of big data–enabled technologies (e.g., AI/ML, IoT, digital platforms, remote sensing, integrated information systems).</w:t>
      </w:r>
    </w:p>
    <w:p w14:paraId="5E53A9C2" w14:textId="77777777" w:rsidR="00F55DBC" w:rsidRPr="00F55DBC" w:rsidRDefault="00F55DBC" w:rsidP="000B612C">
      <w:pPr>
        <w:numPr>
          <w:ilvl w:val="0"/>
          <w:numId w:val="23"/>
        </w:numPr>
        <w:spacing w:before="100" w:beforeAutospacing="1" w:after="100" w:afterAutospacing="1" w:line="276" w:lineRule="auto"/>
        <w:rPr>
          <w:rFonts w:eastAsia="Times New Roman" w:cs="Times New Roman"/>
          <w:szCs w:val="24"/>
        </w:rPr>
      </w:pPr>
      <w:r w:rsidRPr="00F55DBC">
        <w:rPr>
          <w:rFonts w:eastAsia="Times New Roman" w:cs="Times New Roman"/>
          <w:szCs w:val="24"/>
        </w:rPr>
        <w:t>Focused on agricultural monitoring, health systems monitoring, or disease surveillance.</w:t>
      </w:r>
    </w:p>
    <w:p w14:paraId="4AA456DC" w14:textId="77777777" w:rsidR="00F55DBC" w:rsidRPr="00F55DBC" w:rsidRDefault="00F55DBC" w:rsidP="000B612C">
      <w:pPr>
        <w:numPr>
          <w:ilvl w:val="0"/>
          <w:numId w:val="23"/>
        </w:numPr>
        <w:spacing w:before="100" w:beforeAutospacing="1" w:after="100" w:afterAutospacing="1" w:line="276" w:lineRule="auto"/>
        <w:rPr>
          <w:rFonts w:eastAsia="Times New Roman" w:cs="Times New Roman"/>
          <w:szCs w:val="24"/>
        </w:rPr>
      </w:pPr>
      <w:r w:rsidRPr="00F55DBC">
        <w:rPr>
          <w:rFonts w:eastAsia="Times New Roman" w:cs="Times New Roman"/>
          <w:szCs w:val="24"/>
        </w:rPr>
        <w:t>Either:</w:t>
      </w:r>
    </w:p>
    <w:p w14:paraId="1DA51888" w14:textId="77777777" w:rsidR="00F55DBC" w:rsidRPr="00F55DBC" w:rsidRDefault="00F55DBC" w:rsidP="000B612C">
      <w:pPr>
        <w:numPr>
          <w:ilvl w:val="1"/>
          <w:numId w:val="23"/>
        </w:numPr>
        <w:spacing w:before="100" w:beforeAutospacing="1" w:after="100" w:afterAutospacing="1" w:line="276" w:lineRule="auto"/>
        <w:rPr>
          <w:rFonts w:eastAsia="Times New Roman" w:cs="Times New Roman"/>
          <w:szCs w:val="24"/>
        </w:rPr>
      </w:pPr>
      <w:r w:rsidRPr="00F55DBC">
        <w:rPr>
          <w:rFonts w:eastAsia="Times New Roman" w:cs="Times New Roman"/>
          <w:szCs w:val="24"/>
        </w:rPr>
        <w:t>(a) Reported findings from Sub-Saharan Africa, or</w:t>
      </w:r>
    </w:p>
    <w:p w14:paraId="61AACE61" w14:textId="77777777" w:rsidR="00F55DBC" w:rsidRPr="00F55DBC" w:rsidRDefault="00F55DBC" w:rsidP="000B612C">
      <w:pPr>
        <w:numPr>
          <w:ilvl w:val="1"/>
          <w:numId w:val="23"/>
        </w:numPr>
        <w:spacing w:before="100" w:beforeAutospacing="1" w:after="100" w:afterAutospacing="1" w:line="276" w:lineRule="auto"/>
        <w:rPr>
          <w:rFonts w:eastAsia="Times New Roman" w:cs="Times New Roman"/>
          <w:szCs w:val="24"/>
        </w:rPr>
      </w:pPr>
      <w:r w:rsidRPr="00F55DBC">
        <w:rPr>
          <w:rFonts w:eastAsia="Times New Roman" w:cs="Times New Roman"/>
          <w:szCs w:val="24"/>
        </w:rPr>
        <w:lastRenderedPageBreak/>
        <w:t>(b) Were conducted in high-income settings and explicitly addressed system components, architectures, governance models, or implementation processes with clear relevance or adaptability to SSA contexts.</w:t>
      </w:r>
    </w:p>
    <w:p w14:paraId="70BC492F" w14:textId="77777777" w:rsidR="00F55DBC" w:rsidRPr="00F55DBC" w:rsidRDefault="00F55DBC" w:rsidP="000B612C">
      <w:pPr>
        <w:spacing w:before="100" w:beforeAutospacing="1" w:after="100" w:afterAutospacing="1" w:line="276" w:lineRule="auto"/>
        <w:outlineLvl w:val="3"/>
        <w:rPr>
          <w:rFonts w:eastAsia="Times New Roman" w:cs="Times New Roman"/>
          <w:b/>
          <w:bCs/>
          <w:szCs w:val="24"/>
        </w:rPr>
      </w:pPr>
      <w:r w:rsidRPr="00F55DBC">
        <w:rPr>
          <w:rFonts w:eastAsia="Times New Roman" w:cs="Times New Roman"/>
          <w:b/>
          <w:bCs/>
          <w:szCs w:val="24"/>
        </w:rPr>
        <w:t>Exclusion Criteria</w:t>
      </w:r>
    </w:p>
    <w:p w14:paraId="02508A23" w14:textId="77777777" w:rsidR="00F55DBC" w:rsidRPr="00F55DBC" w:rsidRDefault="00F55DBC" w:rsidP="000B612C">
      <w:pPr>
        <w:spacing w:before="100" w:beforeAutospacing="1" w:after="100" w:afterAutospacing="1" w:line="276" w:lineRule="auto"/>
        <w:rPr>
          <w:rFonts w:eastAsia="Times New Roman" w:cs="Times New Roman"/>
          <w:szCs w:val="24"/>
        </w:rPr>
      </w:pPr>
      <w:r w:rsidRPr="00F55DBC">
        <w:rPr>
          <w:rFonts w:eastAsia="Times New Roman" w:cs="Times New Roman"/>
          <w:szCs w:val="24"/>
        </w:rPr>
        <w:t>Studies were excluded if they:</w:t>
      </w:r>
    </w:p>
    <w:p w14:paraId="66D01024" w14:textId="77777777" w:rsidR="00F55DBC" w:rsidRPr="00F55DBC" w:rsidRDefault="00F55DBC" w:rsidP="000B612C">
      <w:pPr>
        <w:numPr>
          <w:ilvl w:val="0"/>
          <w:numId w:val="24"/>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Were published before 2020.</w:t>
      </w:r>
    </w:p>
    <w:p w14:paraId="57083475" w14:textId="77777777" w:rsidR="00F55DBC" w:rsidRPr="00F55DBC" w:rsidRDefault="00F55DBC" w:rsidP="000B612C">
      <w:pPr>
        <w:numPr>
          <w:ilvl w:val="0"/>
          <w:numId w:val="24"/>
        </w:numPr>
        <w:spacing w:before="100" w:beforeAutospacing="1" w:after="100" w:afterAutospacing="1" w:line="276" w:lineRule="auto"/>
        <w:jc w:val="both"/>
        <w:rPr>
          <w:rFonts w:eastAsia="Times New Roman" w:cs="Times New Roman"/>
          <w:szCs w:val="24"/>
        </w:rPr>
      </w:pPr>
      <w:proofErr w:type="spellStart"/>
      <w:r w:rsidRPr="00F55DBC">
        <w:rPr>
          <w:rFonts w:eastAsia="Times New Roman" w:cs="Times New Roman"/>
          <w:szCs w:val="24"/>
        </w:rPr>
        <w:t>Were</w:t>
      </w:r>
      <w:proofErr w:type="spellEnd"/>
      <w:r w:rsidRPr="00F55DBC">
        <w:rPr>
          <w:rFonts w:eastAsia="Times New Roman" w:cs="Times New Roman"/>
          <w:szCs w:val="24"/>
        </w:rPr>
        <w:t xml:space="preserve"> not available in English and lacked reliable translation.</w:t>
      </w:r>
    </w:p>
    <w:p w14:paraId="70D15540" w14:textId="77777777" w:rsidR="00F55DBC" w:rsidRPr="00F55DBC" w:rsidRDefault="00F55DBC" w:rsidP="000B612C">
      <w:pPr>
        <w:numPr>
          <w:ilvl w:val="0"/>
          <w:numId w:val="24"/>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Were unrelated to monitoring or surveillance systems.</w:t>
      </w:r>
    </w:p>
    <w:p w14:paraId="29C075E8" w14:textId="77777777" w:rsidR="00F55DBC" w:rsidRPr="00F55DBC" w:rsidRDefault="00F55DBC" w:rsidP="000B612C">
      <w:pPr>
        <w:numPr>
          <w:ilvl w:val="0"/>
          <w:numId w:val="24"/>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Focused purely on theoretical concepts without implementation or applied relevance.</w:t>
      </w:r>
    </w:p>
    <w:p w14:paraId="57781049" w14:textId="77777777" w:rsidR="00F55DBC" w:rsidRPr="00F55DBC" w:rsidRDefault="00F55DBC" w:rsidP="000B612C">
      <w:pPr>
        <w:numPr>
          <w:ilvl w:val="0"/>
          <w:numId w:val="24"/>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Were duplicates or conference abstracts without full-text availability.</w:t>
      </w:r>
    </w:p>
    <w:p w14:paraId="3415938B" w14:textId="77777777" w:rsidR="00F55DBC" w:rsidRPr="00F55DBC" w:rsidRDefault="00F55DBC" w:rsidP="000B612C">
      <w:pPr>
        <w:numPr>
          <w:ilvl w:val="0"/>
          <w:numId w:val="24"/>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Reported high-income country implementations without discussion of scalability, adaptability, or relevance to low-resource or LMIC settings.</w:t>
      </w:r>
    </w:p>
    <w:p w14:paraId="3AC9F8DD" w14:textId="51AE61E1" w:rsidR="00F55DBC" w:rsidRPr="00F55DBC" w:rsidRDefault="00F55DBC" w:rsidP="000B612C">
      <w:pPr>
        <w:spacing w:after="0" w:line="276" w:lineRule="auto"/>
        <w:rPr>
          <w:rFonts w:eastAsia="Times New Roman" w:cs="Times New Roman"/>
          <w:szCs w:val="24"/>
        </w:rPr>
      </w:pPr>
    </w:p>
    <w:p w14:paraId="715D070E" w14:textId="77777777" w:rsidR="00F55DBC" w:rsidRPr="00F55DBC" w:rsidRDefault="00F55DBC" w:rsidP="000B612C">
      <w:pPr>
        <w:spacing w:before="100" w:beforeAutospacing="1" w:after="100" w:afterAutospacing="1" w:line="276" w:lineRule="auto"/>
        <w:outlineLvl w:val="2"/>
        <w:rPr>
          <w:rFonts w:eastAsia="Times New Roman" w:cs="Times New Roman"/>
          <w:b/>
          <w:bCs/>
          <w:sz w:val="27"/>
          <w:szCs w:val="27"/>
        </w:rPr>
      </w:pPr>
      <w:r w:rsidRPr="00F55DBC">
        <w:rPr>
          <w:rFonts w:eastAsia="Times New Roman" w:cs="Times New Roman"/>
          <w:b/>
          <w:bCs/>
          <w:sz w:val="27"/>
          <w:szCs w:val="27"/>
        </w:rPr>
        <w:t>2.6 Data Charting (minor clarification added)</w:t>
      </w:r>
    </w:p>
    <w:p w14:paraId="18E49CF3" w14:textId="77777777" w:rsidR="00F55DBC" w:rsidRPr="00F55DBC" w:rsidRDefault="00F55DBC" w:rsidP="000B612C">
      <w:p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A standardized data charting form was used to extract relevant information from the included studies. Extracted variables included:</w:t>
      </w:r>
    </w:p>
    <w:p w14:paraId="1565C94E" w14:textId="77777777" w:rsidR="00F55DBC" w:rsidRPr="00F55DBC" w:rsidRDefault="00F55DBC" w:rsidP="000B612C">
      <w:pPr>
        <w:numPr>
          <w:ilvl w:val="0"/>
          <w:numId w:val="25"/>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Author(s) and year of publication.</w:t>
      </w:r>
    </w:p>
    <w:p w14:paraId="7CE8838F" w14:textId="77777777" w:rsidR="00F55DBC" w:rsidRPr="00F55DBC" w:rsidRDefault="00F55DBC" w:rsidP="000B612C">
      <w:pPr>
        <w:numPr>
          <w:ilvl w:val="0"/>
          <w:numId w:val="25"/>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Country or region of study.</w:t>
      </w:r>
    </w:p>
    <w:p w14:paraId="7F0BF710" w14:textId="77777777" w:rsidR="00F55DBC" w:rsidRPr="00F55DBC" w:rsidRDefault="00F55DBC" w:rsidP="000B612C">
      <w:pPr>
        <w:numPr>
          <w:ilvl w:val="0"/>
          <w:numId w:val="25"/>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Sector (agriculture, health, or both).</w:t>
      </w:r>
    </w:p>
    <w:p w14:paraId="0912133B" w14:textId="77777777" w:rsidR="00F55DBC" w:rsidRPr="00F55DBC" w:rsidRDefault="00F55DBC" w:rsidP="000B612C">
      <w:pPr>
        <w:numPr>
          <w:ilvl w:val="0"/>
          <w:numId w:val="25"/>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Data sources (e.g., routine records, sensors, remote sensing, laboratory systems).</w:t>
      </w:r>
    </w:p>
    <w:p w14:paraId="15788000" w14:textId="77777777" w:rsidR="00F55DBC" w:rsidRPr="00F55DBC" w:rsidRDefault="00F55DBC" w:rsidP="000B612C">
      <w:pPr>
        <w:numPr>
          <w:ilvl w:val="0"/>
          <w:numId w:val="25"/>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Big data or digital technologies applied.</w:t>
      </w:r>
    </w:p>
    <w:p w14:paraId="4AD33101" w14:textId="77777777" w:rsidR="00F55DBC" w:rsidRPr="00F55DBC" w:rsidRDefault="00F55DBC" w:rsidP="000B612C">
      <w:pPr>
        <w:numPr>
          <w:ilvl w:val="0"/>
          <w:numId w:val="25"/>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Stage of implementation (pilot, scale-up, or operational use).</w:t>
      </w:r>
    </w:p>
    <w:p w14:paraId="230BC543" w14:textId="77777777" w:rsidR="00F55DBC" w:rsidRPr="00F55DBC" w:rsidRDefault="00F55DBC" w:rsidP="000B612C">
      <w:pPr>
        <w:numPr>
          <w:ilvl w:val="0"/>
          <w:numId w:val="25"/>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Reported outcomes (e.g., accuracy, timeliness, efficiency, adoption).</w:t>
      </w:r>
    </w:p>
    <w:p w14:paraId="159B6346" w14:textId="77777777" w:rsidR="00F55DBC" w:rsidRPr="00F55DBC" w:rsidRDefault="00F55DBC" w:rsidP="000B612C">
      <w:pPr>
        <w:numPr>
          <w:ilvl w:val="0"/>
          <w:numId w:val="25"/>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Identified barriers and enabling factors.</w:t>
      </w:r>
    </w:p>
    <w:p w14:paraId="71FBA81F" w14:textId="48BB3A0A" w:rsidR="00F55DBC" w:rsidRPr="00F55DBC" w:rsidRDefault="00F55DBC" w:rsidP="000B612C">
      <w:pPr>
        <w:numPr>
          <w:ilvl w:val="0"/>
          <w:numId w:val="25"/>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Transferability attributes, including infrastructure requirements, governance arrangements, cost implications, and skill demands.</w:t>
      </w:r>
    </w:p>
    <w:p w14:paraId="5E6D9509" w14:textId="5501FB0B" w:rsidR="00F55DBC" w:rsidRPr="00F55DBC" w:rsidRDefault="00F55DBC" w:rsidP="000B612C">
      <w:pPr>
        <w:spacing w:before="100" w:beforeAutospacing="1" w:after="100" w:afterAutospacing="1" w:line="276" w:lineRule="auto"/>
        <w:outlineLvl w:val="2"/>
        <w:rPr>
          <w:rFonts w:eastAsia="Times New Roman" w:cs="Times New Roman"/>
          <w:b/>
          <w:bCs/>
          <w:sz w:val="27"/>
          <w:szCs w:val="27"/>
        </w:rPr>
      </w:pPr>
      <w:r w:rsidRPr="00F55DBC">
        <w:rPr>
          <w:rFonts w:eastAsia="Times New Roman" w:cs="Times New Roman"/>
          <w:b/>
          <w:bCs/>
          <w:sz w:val="27"/>
          <w:szCs w:val="27"/>
        </w:rPr>
        <w:t xml:space="preserve">2.7 Data Synthesis </w:t>
      </w:r>
    </w:p>
    <w:p w14:paraId="2CFB6A24" w14:textId="77777777" w:rsidR="00F55DBC" w:rsidRPr="00F55DBC" w:rsidRDefault="00F55DBC" w:rsidP="000B612C">
      <w:pPr>
        <w:spacing w:before="100" w:beforeAutospacing="1" w:after="100" w:afterAutospacing="1" w:line="276" w:lineRule="auto"/>
        <w:rPr>
          <w:rFonts w:eastAsia="Times New Roman" w:cs="Times New Roman"/>
          <w:szCs w:val="24"/>
        </w:rPr>
      </w:pPr>
      <w:r w:rsidRPr="00F55DBC">
        <w:rPr>
          <w:rFonts w:eastAsia="Times New Roman" w:cs="Times New Roman"/>
          <w:szCs w:val="24"/>
        </w:rPr>
        <w:t>Extracted data were synthesized using a narrative and thematic approach. Findings were grouped into key thematic areas, including:</w:t>
      </w:r>
    </w:p>
    <w:p w14:paraId="4423A1D2" w14:textId="77777777" w:rsidR="00F55DBC" w:rsidRPr="00F55DBC" w:rsidRDefault="00F55DBC" w:rsidP="000B612C">
      <w:pPr>
        <w:numPr>
          <w:ilvl w:val="0"/>
          <w:numId w:val="26"/>
        </w:numPr>
        <w:spacing w:before="100" w:beforeAutospacing="1" w:after="100" w:afterAutospacing="1" w:line="276" w:lineRule="auto"/>
        <w:rPr>
          <w:rFonts w:eastAsia="Times New Roman" w:cs="Times New Roman"/>
          <w:szCs w:val="24"/>
        </w:rPr>
      </w:pPr>
      <w:r w:rsidRPr="00F55DBC">
        <w:rPr>
          <w:rFonts w:eastAsia="Times New Roman" w:cs="Times New Roman"/>
          <w:szCs w:val="24"/>
        </w:rPr>
        <w:t>Data sources and system interoperability</w:t>
      </w:r>
    </w:p>
    <w:p w14:paraId="2603DEB7" w14:textId="77777777" w:rsidR="00F55DBC" w:rsidRPr="00F55DBC" w:rsidRDefault="00F55DBC" w:rsidP="000B612C">
      <w:pPr>
        <w:numPr>
          <w:ilvl w:val="0"/>
          <w:numId w:val="26"/>
        </w:numPr>
        <w:spacing w:before="100" w:beforeAutospacing="1" w:after="100" w:afterAutospacing="1" w:line="276" w:lineRule="auto"/>
        <w:rPr>
          <w:rFonts w:eastAsia="Times New Roman" w:cs="Times New Roman"/>
          <w:szCs w:val="24"/>
        </w:rPr>
      </w:pPr>
      <w:r w:rsidRPr="00F55DBC">
        <w:rPr>
          <w:rFonts w:eastAsia="Times New Roman" w:cs="Times New Roman"/>
          <w:szCs w:val="24"/>
        </w:rPr>
        <w:t>Big data analytics and digital technologies employed</w:t>
      </w:r>
    </w:p>
    <w:p w14:paraId="7D83DBC2" w14:textId="77777777" w:rsidR="00F55DBC" w:rsidRPr="00F55DBC" w:rsidRDefault="00F55DBC" w:rsidP="000B612C">
      <w:pPr>
        <w:numPr>
          <w:ilvl w:val="0"/>
          <w:numId w:val="26"/>
        </w:numPr>
        <w:spacing w:before="100" w:beforeAutospacing="1" w:after="100" w:afterAutospacing="1" w:line="276" w:lineRule="auto"/>
        <w:rPr>
          <w:rFonts w:eastAsia="Times New Roman" w:cs="Times New Roman"/>
          <w:szCs w:val="24"/>
        </w:rPr>
      </w:pPr>
      <w:r w:rsidRPr="00F55DBC">
        <w:rPr>
          <w:rFonts w:eastAsia="Times New Roman" w:cs="Times New Roman"/>
          <w:szCs w:val="24"/>
        </w:rPr>
        <w:lastRenderedPageBreak/>
        <w:t>Implementation challenges and contextual constraints</w:t>
      </w:r>
    </w:p>
    <w:p w14:paraId="4692940B" w14:textId="77777777" w:rsidR="00F55DBC" w:rsidRPr="00F55DBC" w:rsidRDefault="00F55DBC" w:rsidP="000B612C">
      <w:pPr>
        <w:numPr>
          <w:ilvl w:val="0"/>
          <w:numId w:val="26"/>
        </w:numPr>
        <w:spacing w:before="100" w:beforeAutospacing="1" w:after="100" w:afterAutospacing="1" w:line="276" w:lineRule="auto"/>
        <w:rPr>
          <w:rFonts w:eastAsia="Times New Roman" w:cs="Times New Roman"/>
          <w:szCs w:val="24"/>
        </w:rPr>
      </w:pPr>
      <w:r w:rsidRPr="00F55DBC">
        <w:rPr>
          <w:rFonts w:eastAsia="Times New Roman" w:cs="Times New Roman"/>
          <w:szCs w:val="24"/>
        </w:rPr>
        <w:t>Governance, ethical, and capacity considerations</w:t>
      </w:r>
    </w:p>
    <w:p w14:paraId="00463980" w14:textId="77777777" w:rsidR="00F55DBC" w:rsidRPr="00F55DBC" w:rsidRDefault="00F55DBC" w:rsidP="000B612C">
      <w:pPr>
        <w:numPr>
          <w:ilvl w:val="0"/>
          <w:numId w:val="26"/>
        </w:numPr>
        <w:spacing w:before="100" w:beforeAutospacing="1" w:after="100" w:afterAutospacing="1" w:line="276" w:lineRule="auto"/>
        <w:rPr>
          <w:rFonts w:eastAsia="Times New Roman" w:cs="Times New Roman"/>
          <w:szCs w:val="24"/>
        </w:rPr>
      </w:pPr>
      <w:r w:rsidRPr="00F55DBC">
        <w:rPr>
          <w:rFonts w:eastAsia="Times New Roman" w:cs="Times New Roman"/>
          <w:szCs w:val="24"/>
        </w:rPr>
        <w:t>Implications for agricultural productivity, hunger alleviation pathways, and health system resilience</w:t>
      </w:r>
    </w:p>
    <w:p w14:paraId="45C9B8FD" w14:textId="6E1F8C65" w:rsidR="00F55DBC" w:rsidRPr="00F55DBC" w:rsidRDefault="00F55DBC" w:rsidP="000B612C">
      <w:p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Studies from high-income settings were analyzed separately and interpreted as illustrative or benchmarking cases, with emphasis on identifying design principles, governance models, and implementation strategies rather than outcome equivalence.</w:t>
      </w:r>
    </w:p>
    <w:p w14:paraId="66CA912F" w14:textId="77777777" w:rsidR="00F55DBC" w:rsidRPr="00F55DBC" w:rsidRDefault="00F55DBC" w:rsidP="000B612C">
      <w:pPr>
        <w:spacing w:before="100" w:beforeAutospacing="1" w:after="100" w:afterAutospacing="1" w:line="276" w:lineRule="auto"/>
        <w:outlineLvl w:val="2"/>
        <w:rPr>
          <w:rFonts w:eastAsia="Times New Roman" w:cs="Times New Roman"/>
          <w:b/>
          <w:bCs/>
          <w:sz w:val="27"/>
          <w:szCs w:val="27"/>
        </w:rPr>
      </w:pPr>
      <w:r w:rsidRPr="00F55DBC">
        <w:rPr>
          <w:rFonts w:eastAsia="Times New Roman" w:cs="Times New Roman"/>
          <w:b/>
          <w:bCs/>
          <w:sz w:val="27"/>
          <w:szCs w:val="27"/>
        </w:rPr>
        <w:t>2.8 Outcome of Study Selection</w:t>
      </w:r>
    </w:p>
    <w:p w14:paraId="575D440A" w14:textId="23590DD0" w:rsidR="00F55DBC" w:rsidRPr="00F55DBC" w:rsidRDefault="00F55DBC" w:rsidP="000B612C">
      <w:p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The study selection process followed the PRISMA-</w:t>
      </w:r>
      <w:proofErr w:type="spellStart"/>
      <w:r w:rsidRPr="00F55DBC">
        <w:rPr>
          <w:rFonts w:eastAsia="Times New Roman" w:cs="Times New Roman"/>
          <w:szCs w:val="24"/>
        </w:rPr>
        <w:t>ScR</w:t>
      </w:r>
      <w:proofErr w:type="spellEnd"/>
      <w:r w:rsidRPr="00F55DBC">
        <w:rPr>
          <w:rFonts w:eastAsia="Times New Roman" w:cs="Times New Roman"/>
          <w:szCs w:val="24"/>
        </w:rPr>
        <w:t xml:space="preserve"> flow framework. From the total records identified, a small number of studies met all inclusion criteria and were included in the final qualitative synthesis. These studies formed the evidence base for identifying current practices, transferable lessons, gaps, and future directions in big data–driven agricultural and health systems monitoring in Sub-Saharan Africa.</w:t>
      </w:r>
    </w:p>
    <w:p w14:paraId="300819C3" w14:textId="2A739844" w:rsidR="00F55DBC" w:rsidRPr="00F55DBC" w:rsidRDefault="00F55DBC" w:rsidP="000B612C">
      <w:pPr>
        <w:spacing w:before="100" w:beforeAutospacing="1" w:after="100" w:afterAutospacing="1" w:line="276" w:lineRule="auto"/>
        <w:outlineLvl w:val="2"/>
        <w:rPr>
          <w:rFonts w:eastAsia="Times New Roman" w:cs="Times New Roman"/>
          <w:b/>
          <w:bCs/>
          <w:sz w:val="27"/>
          <w:szCs w:val="27"/>
        </w:rPr>
      </w:pPr>
      <w:r w:rsidRPr="00F55DBC">
        <w:rPr>
          <w:rFonts w:eastAsia="Times New Roman" w:cs="Times New Roman"/>
          <w:b/>
          <w:bCs/>
          <w:sz w:val="27"/>
          <w:szCs w:val="27"/>
        </w:rPr>
        <w:t xml:space="preserve">2.9 Criteria for Assessing Transferability </w:t>
      </w:r>
    </w:p>
    <w:p w14:paraId="41D1176B" w14:textId="77777777" w:rsidR="00F55DBC" w:rsidRPr="00F55DBC" w:rsidRDefault="00F55DBC" w:rsidP="000B612C">
      <w:pPr>
        <w:spacing w:before="100" w:beforeAutospacing="1" w:after="100" w:afterAutospacing="1" w:line="276" w:lineRule="auto"/>
        <w:rPr>
          <w:rFonts w:eastAsia="Times New Roman" w:cs="Times New Roman"/>
          <w:szCs w:val="24"/>
        </w:rPr>
      </w:pPr>
      <w:r w:rsidRPr="00F55DBC">
        <w:rPr>
          <w:rFonts w:eastAsia="Times New Roman" w:cs="Times New Roman"/>
          <w:szCs w:val="24"/>
        </w:rPr>
        <w:t>To ensure methodological rigor, transferability of findings from high-income country studies to SSA contexts was assessed using the following criteria:</w:t>
      </w:r>
    </w:p>
    <w:p w14:paraId="0D7C4BF3" w14:textId="77777777" w:rsidR="00F55DBC" w:rsidRPr="00F55DBC" w:rsidRDefault="00F55DBC" w:rsidP="000B612C">
      <w:pPr>
        <w:numPr>
          <w:ilvl w:val="0"/>
          <w:numId w:val="27"/>
        </w:numPr>
        <w:spacing w:before="100" w:beforeAutospacing="1" w:after="100" w:afterAutospacing="1" w:line="276" w:lineRule="auto"/>
        <w:rPr>
          <w:rFonts w:eastAsia="Times New Roman" w:cs="Times New Roman"/>
          <w:szCs w:val="24"/>
        </w:rPr>
      </w:pPr>
      <w:r w:rsidRPr="00F55DBC">
        <w:rPr>
          <w:rFonts w:eastAsia="Times New Roman" w:cs="Times New Roman"/>
          <w:szCs w:val="24"/>
        </w:rPr>
        <w:t>Technological feasibility in low-resource settings (e.g., reliance on mobile connectivity rather than fixed infrastructure).</w:t>
      </w:r>
    </w:p>
    <w:p w14:paraId="747A6837" w14:textId="77777777" w:rsidR="00F55DBC" w:rsidRPr="00F55DBC" w:rsidRDefault="00F55DBC" w:rsidP="000B612C">
      <w:pPr>
        <w:numPr>
          <w:ilvl w:val="0"/>
          <w:numId w:val="27"/>
        </w:numPr>
        <w:spacing w:before="100" w:beforeAutospacing="1" w:after="100" w:afterAutospacing="1" w:line="276" w:lineRule="auto"/>
        <w:rPr>
          <w:rFonts w:eastAsia="Times New Roman" w:cs="Times New Roman"/>
          <w:szCs w:val="24"/>
        </w:rPr>
      </w:pPr>
      <w:r w:rsidRPr="00F55DBC">
        <w:rPr>
          <w:rFonts w:eastAsia="Times New Roman" w:cs="Times New Roman"/>
          <w:szCs w:val="24"/>
        </w:rPr>
        <w:t>Infrastructure adaptability, including tolerance for intermittent power or connectivity.</w:t>
      </w:r>
    </w:p>
    <w:p w14:paraId="16FCF600" w14:textId="77777777" w:rsidR="00F55DBC" w:rsidRPr="00F55DBC" w:rsidRDefault="00F55DBC" w:rsidP="000B612C">
      <w:pPr>
        <w:numPr>
          <w:ilvl w:val="0"/>
          <w:numId w:val="27"/>
        </w:numPr>
        <w:spacing w:before="100" w:beforeAutospacing="1" w:after="100" w:afterAutospacing="1" w:line="276" w:lineRule="auto"/>
        <w:jc w:val="both"/>
        <w:rPr>
          <w:rFonts w:eastAsia="Times New Roman" w:cs="Times New Roman"/>
          <w:szCs w:val="24"/>
        </w:rPr>
      </w:pPr>
      <w:r w:rsidRPr="00F55DBC">
        <w:rPr>
          <w:rFonts w:eastAsia="Times New Roman" w:cs="Times New Roman"/>
          <w:szCs w:val="24"/>
        </w:rPr>
        <w:t>Human capacity requirements, including training intensity and skill availability.</w:t>
      </w:r>
    </w:p>
    <w:p w14:paraId="017626C2" w14:textId="77777777" w:rsidR="00F55DBC" w:rsidRPr="00F55DBC" w:rsidRDefault="00F55DBC" w:rsidP="000B612C">
      <w:pPr>
        <w:numPr>
          <w:ilvl w:val="0"/>
          <w:numId w:val="27"/>
        </w:numPr>
        <w:spacing w:before="100" w:beforeAutospacing="1" w:after="100" w:afterAutospacing="1" w:line="276" w:lineRule="auto"/>
        <w:rPr>
          <w:rFonts w:eastAsia="Times New Roman" w:cs="Times New Roman"/>
          <w:szCs w:val="24"/>
        </w:rPr>
      </w:pPr>
      <w:r w:rsidRPr="00F55DBC">
        <w:rPr>
          <w:rFonts w:eastAsia="Times New Roman" w:cs="Times New Roman"/>
          <w:szCs w:val="24"/>
        </w:rPr>
        <w:t>Governance and data stewardship models compatible with public-sector systems in SSA.</w:t>
      </w:r>
    </w:p>
    <w:p w14:paraId="2CB9A244" w14:textId="77777777" w:rsidR="00F55DBC" w:rsidRPr="00F55DBC" w:rsidRDefault="00F55DBC" w:rsidP="000B612C">
      <w:pPr>
        <w:numPr>
          <w:ilvl w:val="0"/>
          <w:numId w:val="27"/>
        </w:numPr>
        <w:spacing w:before="100" w:beforeAutospacing="1" w:after="100" w:afterAutospacing="1" w:line="276" w:lineRule="auto"/>
        <w:rPr>
          <w:rFonts w:eastAsia="Times New Roman" w:cs="Times New Roman"/>
          <w:szCs w:val="24"/>
        </w:rPr>
      </w:pPr>
      <w:r w:rsidRPr="00F55DBC">
        <w:rPr>
          <w:rFonts w:eastAsia="Times New Roman" w:cs="Times New Roman"/>
          <w:szCs w:val="24"/>
        </w:rPr>
        <w:t>Cost and sustainability considerations, including scalability beyond pilot funding.</w:t>
      </w:r>
    </w:p>
    <w:p w14:paraId="6892D09C" w14:textId="77777777" w:rsidR="00F55DBC" w:rsidRPr="00F55DBC" w:rsidRDefault="00F55DBC" w:rsidP="000B612C">
      <w:pPr>
        <w:spacing w:before="100" w:beforeAutospacing="1" w:after="100" w:afterAutospacing="1" w:line="276" w:lineRule="auto"/>
        <w:rPr>
          <w:rFonts w:eastAsia="Times New Roman" w:cs="Times New Roman"/>
          <w:szCs w:val="24"/>
        </w:rPr>
      </w:pPr>
      <w:r w:rsidRPr="00F55DBC">
        <w:rPr>
          <w:rFonts w:eastAsia="Times New Roman" w:cs="Times New Roman"/>
          <w:szCs w:val="24"/>
        </w:rPr>
        <w:t>Only studies meeting at least two of these criteria were retained as sources of transferable lessons.</w:t>
      </w:r>
    </w:p>
    <w:p w14:paraId="393493F0" w14:textId="77777777" w:rsidR="00F55DBC" w:rsidRDefault="00F55DBC" w:rsidP="000B63F4">
      <w:pPr>
        <w:pStyle w:val="Heading2"/>
        <w:jc w:val="both"/>
        <w:rPr>
          <w:color w:val="000000" w:themeColor="text1"/>
        </w:rPr>
      </w:pPr>
    </w:p>
    <w:p w14:paraId="6957DF8B" w14:textId="3927715B" w:rsidR="000B63F4" w:rsidRPr="007D0618" w:rsidRDefault="000B63F4" w:rsidP="000B63F4">
      <w:pPr>
        <w:pStyle w:val="Heading2"/>
        <w:jc w:val="both"/>
        <w:rPr>
          <w:color w:val="000000" w:themeColor="text1"/>
        </w:rPr>
      </w:pPr>
      <w:r w:rsidRPr="007D0618">
        <w:rPr>
          <w:color w:val="000000" w:themeColor="text1"/>
        </w:rPr>
        <w:t>3.0 Results</w:t>
      </w:r>
    </w:p>
    <w:p w14:paraId="6B27CB68"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3.1 Study Selection</w:t>
      </w:r>
    </w:p>
    <w:p w14:paraId="70B354E8" w14:textId="77777777" w:rsidR="000B63F4" w:rsidRPr="007D0618" w:rsidRDefault="000B63F4" w:rsidP="00904BD3">
      <w:pPr>
        <w:pStyle w:val="NormalWeb"/>
        <w:spacing w:line="360" w:lineRule="auto"/>
        <w:jc w:val="both"/>
        <w:rPr>
          <w:color w:val="000000" w:themeColor="text1"/>
        </w:rPr>
      </w:pPr>
      <w:r w:rsidRPr="007D0618">
        <w:rPr>
          <w:color w:val="000000" w:themeColor="text1"/>
        </w:rPr>
        <w:t xml:space="preserve">The database search yielded a large number of records across PubMed, Scopus, Web of Science, IEEE Xplore, SpringerLink, and Google Scholar. After removal of duplicates, titles and abstracts were screened for relevance to big data–enabled agricultural and health systems monitoring in Sub-Saharan Africa (SSA). Full-text screening was subsequently performed on articles that met </w:t>
      </w:r>
      <w:r w:rsidRPr="007D0618">
        <w:rPr>
          <w:color w:val="000000" w:themeColor="text1"/>
        </w:rPr>
        <w:lastRenderedPageBreak/>
        <w:t>the initial eligibility criteria.</w:t>
      </w:r>
      <w:r w:rsidR="00904BD3" w:rsidRPr="007D0618">
        <w:rPr>
          <w:color w:val="000000" w:themeColor="text1"/>
        </w:rPr>
        <w:t xml:space="preserve"> </w:t>
      </w:r>
      <w:r w:rsidRPr="007D0618">
        <w:rPr>
          <w:color w:val="000000" w:themeColor="text1"/>
        </w:rPr>
        <w:t xml:space="preserve">Following the screening and eligibility assessment process, </w:t>
      </w:r>
      <w:r w:rsidRPr="007D0618">
        <w:rPr>
          <w:rStyle w:val="Strong"/>
          <w:b w:val="0"/>
          <w:color w:val="000000" w:themeColor="text1"/>
        </w:rPr>
        <w:t>six (6) studies</w:t>
      </w:r>
      <w:r w:rsidRPr="007D0618">
        <w:rPr>
          <w:color w:val="000000" w:themeColor="text1"/>
        </w:rPr>
        <w:t xml:space="preserve"> met all inclusion criteria and were included in the final scoping review synthesis. The study selection process is summarized using a </w:t>
      </w:r>
      <w:r w:rsidRPr="007D0618">
        <w:rPr>
          <w:rStyle w:val="Strong"/>
          <w:b w:val="0"/>
          <w:color w:val="000000" w:themeColor="text1"/>
        </w:rPr>
        <w:t>PRISMA-</w:t>
      </w:r>
      <w:proofErr w:type="spellStart"/>
      <w:r w:rsidRPr="007D0618">
        <w:rPr>
          <w:rStyle w:val="Strong"/>
          <w:b w:val="0"/>
          <w:color w:val="000000" w:themeColor="text1"/>
        </w:rPr>
        <w:t>ScR</w:t>
      </w:r>
      <w:proofErr w:type="spellEnd"/>
      <w:r w:rsidRPr="007D0618">
        <w:rPr>
          <w:rStyle w:val="Strong"/>
          <w:b w:val="0"/>
          <w:color w:val="000000" w:themeColor="text1"/>
        </w:rPr>
        <w:t xml:space="preserve"> flow diagram</w:t>
      </w:r>
      <w:r w:rsidRPr="007D0618">
        <w:rPr>
          <w:color w:val="000000" w:themeColor="text1"/>
        </w:rPr>
        <w:t xml:space="preserve"> (Figure 1), which illustrates identification, screening, eligibility, and inclusion stages.</w:t>
      </w:r>
    </w:p>
    <w:p w14:paraId="2ACD3980"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3.2 General Characteristics of Included Studies</w:t>
      </w:r>
    </w:p>
    <w:p w14:paraId="1E23A8A9" w14:textId="77777777" w:rsidR="000B63F4" w:rsidRPr="007D0618" w:rsidRDefault="000B63F4" w:rsidP="000B63F4">
      <w:pPr>
        <w:pStyle w:val="NormalWeb"/>
        <w:jc w:val="both"/>
        <w:rPr>
          <w:color w:val="000000" w:themeColor="text1"/>
        </w:rPr>
      </w:pPr>
      <w:r w:rsidRPr="007D0618">
        <w:rPr>
          <w:color w:val="000000" w:themeColor="text1"/>
        </w:rPr>
        <w:t xml:space="preserve">The six included studies were published between </w:t>
      </w:r>
      <w:r w:rsidRPr="007D0618">
        <w:rPr>
          <w:rStyle w:val="Strong"/>
          <w:b w:val="0"/>
          <w:color w:val="000000" w:themeColor="text1"/>
        </w:rPr>
        <w:t>2020 and 2025</w:t>
      </w:r>
      <w:r w:rsidRPr="007D0618">
        <w:rPr>
          <w:color w:val="000000" w:themeColor="text1"/>
        </w:rPr>
        <w:t xml:space="preserve">, reflecting recent advances in big data analytics, digital health, and Agriculture 4.0 technologies. The studies represented a mix of </w:t>
      </w:r>
      <w:r w:rsidRPr="007D0618">
        <w:rPr>
          <w:rStyle w:val="Strong"/>
          <w:b w:val="0"/>
          <w:color w:val="000000" w:themeColor="text1"/>
        </w:rPr>
        <w:t>Sub-Saharan African contexts</w:t>
      </w:r>
      <w:r w:rsidRPr="007D0618">
        <w:rPr>
          <w:color w:val="000000" w:themeColor="text1"/>
        </w:rPr>
        <w:t xml:space="preserve"> and </w:t>
      </w:r>
      <w:r w:rsidRPr="007D0618">
        <w:rPr>
          <w:rStyle w:val="Strong"/>
          <w:b w:val="0"/>
          <w:color w:val="000000" w:themeColor="text1"/>
        </w:rPr>
        <w:t>high-income settings</w:t>
      </w:r>
      <w:r w:rsidRPr="007D0618">
        <w:rPr>
          <w:color w:val="000000" w:themeColor="text1"/>
        </w:rPr>
        <w:t>, primarily the United States, where implementation experiences offered transferable lessons relevant to SSA.</w:t>
      </w:r>
    </w:p>
    <w:p w14:paraId="590A27F8" w14:textId="77777777" w:rsidR="000B63F4" w:rsidRPr="007D0618" w:rsidRDefault="000B63F4" w:rsidP="000B63F4">
      <w:pPr>
        <w:pStyle w:val="NormalWeb"/>
        <w:jc w:val="both"/>
        <w:rPr>
          <w:color w:val="000000" w:themeColor="text1"/>
        </w:rPr>
      </w:pPr>
      <w:r w:rsidRPr="007D0618">
        <w:rPr>
          <w:color w:val="000000" w:themeColor="text1"/>
        </w:rPr>
        <w:t>In terms of sectoral focus:</w:t>
      </w:r>
    </w:p>
    <w:p w14:paraId="75AC475B" w14:textId="77777777" w:rsidR="000B63F4" w:rsidRPr="007D0618" w:rsidRDefault="000B63F4" w:rsidP="00904BD3">
      <w:pPr>
        <w:pStyle w:val="NormalWeb"/>
        <w:numPr>
          <w:ilvl w:val="0"/>
          <w:numId w:val="8"/>
        </w:numPr>
        <w:jc w:val="both"/>
        <w:rPr>
          <w:color w:val="000000" w:themeColor="text1"/>
        </w:rPr>
      </w:pPr>
      <w:r w:rsidRPr="007D0618">
        <w:rPr>
          <w:rStyle w:val="Strong"/>
          <w:b w:val="0"/>
          <w:color w:val="000000" w:themeColor="text1"/>
        </w:rPr>
        <w:t>Three studies</w:t>
      </w:r>
      <w:r w:rsidRPr="007D0618">
        <w:rPr>
          <w:color w:val="000000" w:themeColor="text1"/>
        </w:rPr>
        <w:t xml:space="preserve"> addressed </w:t>
      </w:r>
      <w:r w:rsidRPr="007D0618">
        <w:rPr>
          <w:rStyle w:val="Strong"/>
          <w:b w:val="0"/>
          <w:color w:val="000000" w:themeColor="text1"/>
        </w:rPr>
        <w:t>agricultural monitoring</w:t>
      </w:r>
      <w:r w:rsidRPr="007D0618">
        <w:rPr>
          <w:color w:val="000000" w:themeColor="text1"/>
        </w:rPr>
        <w:t>, including precision agriculture, pest and disease surveillance, and smart farming systems.</w:t>
      </w:r>
    </w:p>
    <w:p w14:paraId="6D3A6E55" w14:textId="77777777" w:rsidR="000B63F4" w:rsidRPr="007D0618" w:rsidRDefault="000B63F4" w:rsidP="00904BD3">
      <w:pPr>
        <w:pStyle w:val="NormalWeb"/>
        <w:numPr>
          <w:ilvl w:val="0"/>
          <w:numId w:val="8"/>
        </w:numPr>
        <w:jc w:val="both"/>
        <w:rPr>
          <w:color w:val="000000" w:themeColor="text1"/>
        </w:rPr>
      </w:pPr>
      <w:r w:rsidRPr="007D0618">
        <w:rPr>
          <w:rStyle w:val="Strong"/>
          <w:b w:val="0"/>
          <w:color w:val="000000" w:themeColor="text1"/>
        </w:rPr>
        <w:t>Two studies</w:t>
      </w:r>
      <w:r w:rsidRPr="007D0618">
        <w:rPr>
          <w:color w:val="000000" w:themeColor="text1"/>
        </w:rPr>
        <w:t xml:space="preserve"> focused on </w:t>
      </w:r>
      <w:r w:rsidRPr="007D0618">
        <w:rPr>
          <w:rStyle w:val="Strong"/>
          <w:b w:val="0"/>
          <w:color w:val="000000" w:themeColor="text1"/>
        </w:rPr>
        <w:t>health systems monitoring</w:t>
      </w:r>
      <w:r w:rsidRPr="007D0618">
        <w:rPr>
          <w:color w:val="000000" w:themeColor="text1"/>
        </w:rPr>
        <w:t>, particularly infectious disease surveillance and digital health information systems.</w:t>
      </w:r>
    </w:p>
    <w:p w14:paraId="75A7B1E1" w14:textId="77777777" w:rsidR="000B63F4" w:rsidRPr="007D0618" w:rsidRDefault="000B63F4" w:rsidP="00904BD3">
      <w:pPr>
        <w:pStyle w:val="NormalWeb"/>
        <w:numPr>
          <w:ilvl w:val="0"/>
          <w:numId w:val="8"/>
        </w:numPr>
        <w:jc w:val="both"/>
        <w:rPr>
          <w:color w:val="000000" w:themeColor="text1"/>
        </w:rPr>
      </w:pPr>
      <w:r w:rsidRPr="007D0618">
        <w:rPr>
          <w:rStyle w:val="Strong"/>
          <w:b w:val="0"/>
          <w:color w:val="000000" w:themeColor="text1"/>
        </w:rPr>
        <w:t>One study</w:t>
      </w:r>
      <w:r w:rsidRPr="007D0618">
        <w:rPr>
          <w:color w:val="000000" w:themeColor="text1"/>
        </w:rPr>
        <w:t xml:space="preserve"> adopted an </w:t>
      </w:r>
      <w:r w:rsidRPr="007D0618">
        <w:rPr>
          <w:rStyle w:val="Strong"/>
          <w:b w:val="0"/>
          <w:color w:val="000000" w:themeColor="text1"/>
        </w:rPr>
        <w:t>integrated or cross-sectoral approach</w:t>
      </w:r>
      <w:r w:rsidRPr="007D0618">
        <w:rPr>
          <w:color w:val="000000" w:themeColor="text1"/>
        </w:rPr>
        <w:t>, aligning agricultural monitoring with public health or One Health frameworks.</w:t>
      </w:r>
    </w:p>
    <w:p w14:paraId="3D600072"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3.3 Data Sources Used for Monitoring</w:t>
      </w:r>
    </w:p>
    <w:p w14:paraId="26FDEB0F" w14:textId="77777777" w:rsidR="000B63F4" w:rsidRPr="007D0618" w:rsidRDefault="000B63F4" w:rsidP="000B63F4">
      <w:pPr>
        <w:pStyle w:val="NormalWeb"/>
        <w:jc w:val="both"/>
        <w:rPr>
          <w:color w:val="000000" w:themeColor="text1"/>
        </w:rPr>
      </w:pPr>
      <w:r w:rsidRPr="007D0618">
        <w:rPr>
          <w:color w:val="000000" w:themeColor="text1"/>
        </w:rPr>
        <w:t>Across the included studies, a wide range of data sources were utilized for monitoring and surveillance purposes. These included:</w:t>
      </w:r>
    </w:p>
    <w:p w14:paraId="762F6986"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Routine administrative and facility-based records</w:t>
      </w:r>
      <w:r w:rsidRPr="007D0618">
        <w:rPr>
          <w:color w:val="000000" w:themeColor="text1"/>
        </w:rPr>
        <w:t>, such as health management information systems (HMIS) and agricultural extension records.</w:t>
      </w:r>
    </w:p>
    <w:p w14:paraId="13F03A09"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Sensor-generated data</w:t>
      </w:r>
      <w:r w:rsidRPr="007D0618">
        <w:rPr>
          <w:color w:val="000000" w:themeColor="text1"/>
        </w:rPr>
        <w:t>, including IoT-enabled soil, climate, and crop sensors.</w:t>
      </w:r>
    </w:p>
    <w:p w14:paraId="01EF2498"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Remote sensing and geospatial data</w:t>
      </w:r>
      <w:r w:rsidRPr="007D0618">
        <w:rPr>
          <w:color w:val="000000" w:themeColor="text1"/>
        </w:rPr>
        <w:t>, derived from satellite imagery and aerial platforms for land use, crop health, and environmental monitoring.</w:t>
      </w:r>
    </w:p>
    <w:p w14:paraId="4E5B8CF8"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Digital and mobile data streams</w:t>
      </w:r>
      <w:r w:rsidR="00904BD3" w:rsidRPr="007D0618">
        <w:rPr>
          <w:color w:val="000000" w:themeColor="text1"/>
        </w:rPr>
        <w:t xml:space="preserve">, including mobile </w:t>
      </w:r>
      <w:proofErr w:type="gramStart"/>
      <w:r w:rsidR="00904BD3" w:rsidRPr="007D0618">
        <w:rPr>
          <w:color w:val="000000" w:themeColor="text1"/>
        </w:rPr>
        <w:t xml:space="preserve">phone </w:t>
      </w:r>
      <w:r w:rsidRPr="007D0618">
        <w:rPr>
          <w:color w:val="000000" w:themeColor="text1"/>
        </w:rPr>
        <w:t>based</w:t>
      </w:r>
      <w:proofErr w:type="gramEnd"/>
      <w:r w:rsidRPr="007D0618">
        <w:rPr>
          <w:color w:val="000000" w:themeColor="text1"/>
        </w:rPr>
        <w:t xml:space="preserve"> reporting platforms, digital registries, and community-level reporting tools.</w:t>
      </w:r>
    </w:p>
    <w:p w14:paraId="293BF751"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Laboratory and surveillance datasets</w:t>
      </w:r>
      <w:r w:rsidRPr="007D0618">
        <w:rPr>
          <w:color w:val="000000" w:themeColor="text1"/>
        </w:rPr>
        <w:t>, particularly for infectious disease detection and confirmation.</w:t>
      </w:r>
    </w:p>
    <w:p w14:paraId="7C8B9425" w14:textId="77777777" w:rsidR="000B63F4" w:rsidRPr="007D0618" w:rsidRDefault="000B63F4" w:rsidP="00AF2913">
      <w:pPr>
        <w:pStyle w:val="NormalWeb"/>
        <w:jc w:val="both"/>
        <w:rPr>
          <w:color w:val="000000" w:themeColor="text1"/>
        </w:rPr>
      </w:pPr>
      <w:r w:rsidRPr="007D0618">
        <w:rPr>
          <w:color w:val="000000" w:themeColor="text1"/>
        </w:rPr>
        <w:t xml:space="preserve">Most studies emphasized the </w:t>
      </w:r>
      <w:r w:rsidRPr="007D0618">
        <w:rPr>
          <w:rStyle w:val="Strong"/>
          <w:b w:val="0"/>
          <w:color w:val="000000" w:themeColor="text1"/>
        </w:rPr>
        <w:t>complementary value of integrating multiple data sources</w:t>
      </w:r>
      <w:r w:rsidRPr="007D0618">
        <w:rPr>
          <w:color w:val="000000" w:themeColor="text1"/>
        </w:rPr>
        <w:t>, rather than relying on a single stream, to improve timeliness, coverage, and decision-making.</w:t>
      </w:r>
    </w:p>
    <w:p w14:paraId="11BF58B7"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3.4 Big Data and Digital Technologies Applied</w:t>
      </w:r>
    </w:p>
    <w:p w14:paraId="74BB0EF6" w14:textId="77777777" w:rsidR="000B63F4" w:rsidRPr="007D0618" w:rsidRDefault="000B63F4" w:rsidP="000B63F4">
      <w:pPr>
        <w:pStyle w:val="NormalWeb"/>
        <w:jc w:val="both"/>
        <w:rPr>
          <w:color w:val="000000" w:themeColor="text1"/>
        </w:rPr>
      </w:pPr>
      <w:r w:rsidRPr="007D0618">
        <w:rPr>
          <w:color w:val="000000" w:themeColor="text1"/>
        </w:rPr>
        <w:t>The included studies reported the application of several big data–enabled technologies:</w:t>
      </w:r>
    </w:p>
    <w:p w14:paraId="4739F332"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lastRenderedPageBreak/>
        <w:t>Artificial intelligence and machine learning algorithms</w:t>
      </w:r>
      <w:r w:rsidRPr="007D0618">
        <w:rPr>
          <w:color w:val="000000" w:themeColor="text1"/>
        </w:rPr>
        <w:t>, used for pattern recognition, prediction, and classification tasks in both agriculture (e.g., pest detection) and health (e.g., outbreak prediction).</w:t>
      </w:r>
    </w:p>
    <w:p w14:paraId="15339A83"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Internet of Things (IoT) architectures</w:t>
      </w:r>
      <w:r w:rsidRPr="007D0618">
        <w:rPr>
          <w:color w:val="000000" w:themeColor="text1"/>
        </w:rPr>
        <w:t>, enabling real-time data collection from distributed sensors in farms and health facilities.</w:t>
      </w:r>
    </w:p>
    <w:p w14:paraId="77BB42CB"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Cloud-based platforms and dashboards</w:t>
      </w:r>
      <w:r w:rsidRPr="007D0618">
        <w:rPr>
          <w:color w:val="000000" w:themeColor="text1"/>
        </w:rPr>
        <w:t>, supporting data storage, processing, visualization, and decision support.</w:t>
      </w:r>
    </w:p>
    <w:p w14:paraId="65FE5038"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Digital surveillance systems</w:t>
      </w:r>
      <w:r w:rsidRPr="007D0618">
        <w:rPr>
          <w:color w:val="000000" w:themeColor="text1"/>
        </w:rPr>
        <w:t>, including event-based and hybrid surveillance models that combined traditional indicator-based data with digital signals.</w:t>
      </w:r>
    </w:p>
    <w:p w14:paraId="68585287" w14:textId="77777777" w:rsidR="000B63F4" w:rsidRPr="007D0618" w:rsidRDefault="000B63F4" w:rsidP="00AF2913">
      <w:pPr>
        <w:pStyle w:val="NormalWeb"/>
        <w:jc w:val="both"/>
        <w:rPr>
          <w:color w:val="000000" w:themeColor="text1"/>
        </w:rPr>
      </w:pPr>
      <w:r w:rsidRPr="007D0618">
        <w:rPr>
          <w:color w:val="000000" w:themeColor="text1"/>
        </w:rPr>
        <w:t xml:space="preserve">While advanced analytics were highlighted as promising, most studies reported implementation at </w:t>
      </w:r>
      <w:r w:rsidRPr="007D0618">
        <w:rPr>
          <w:rStyle w:val="Strong"/>
          <w:b w:val="0"/>
          <w:color w:val="000000" w:themeColor="text1"/>
        </w:rPr>
        <w:t>pilot or early operational stages</w:t>
      </w:r>
      <w:r w:rsidRPr="007D0618">
        <w:rPr>
          <w:color w:val="000000" w:themeColor="text1"/>
        </w:rPr>
        <w:t>, with limited evidence of large-scale, fully integrated national deployment in SSA settings.</w:t>
      </w:r>
    </w:p>
    <w:p w14:paraId="1F62EB3F"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3.5 Reported Outcomes and Performance Indicators</w:t>
      </w:r>
    </w:p>
    <w:p w14:paraId="30E7A070" w14:textId="77777777" w:rsidR="000B63F4" w:rsidRPr="007D0618" w:rsidRDefault="000B63F4" w:rsidP="000B63F4">
      <w:pPr>
        <w:pStyle w:val="NormalWeb"/>
        <w:jc w:val="both"/>
        <w:rPr>
          <w:color w:val="000000" w:themeColor="text1"/>
        </w:rPr>
      </w:pPr>
      <w:r w:rsidRPr="007D0618">
        <w:rPr>
          <w:color w:val="000000" w:themeColor="text1"/>
        </w:rPr>
        <w:t>The outcomes reported across the studies varied depending on sector and implementation context. Commonly reported performance indicators included:</w:t>
      </w:r>
    </w:p>
    <w:p w14:paraId="4102A647"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Improved timeliness of data reporting and access</w:t>
      </w:r>
      <w:r w:rsidRPr="007D0618">
        <w:rPr>
          <w:color w:val="000000" w:themeColor="text1"/>
        </w:rPr>
        <w:t>, compared with paper-based or fragmented systems.</w:t>
      </w:r>
    </w:p>
    <w:p w14:paraId="1DB1D779"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Enhanced detection capability</w:t>
      </w:r>
      <w:r w:rsidRPr="007D0618">
        <w:rPr>
          <w:color w:val="000000" w:themeColor="text1"/>
        </w:rPr>
        <w:t>, particularly for early identification of crop stress, pest infestations, or infectious disease signals.</w:t>
      </w:r>
    </w:p>
    <w:p w14:paraId="4AA40317"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Operational efficiency gains</w:t>
      </w:r>
      <w:r w:rsidRPr="007D0618">
        <w:rPr>
          <w:color w:val="000000" w:themeColor="text1"/>
        </w:rPr>
        <w:t>, such as reduced manual data handling and faster decision-making.</w:t>
      </w:r>
    </w:p>
    <w:p w14:paraId="111763CC"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User adoption and feasibility</w:t>
      </w:r>
      <w:r w:rsidRPr="007D0618">
        <w:rPr>
          <w:color w:val="000000" w:themeColor="text1"/>
        </w:rPr>
        <w:t>, often assessed qualitatively through pilot deployments or case studies.</w:t>
      </w:r>
    </w:p>
    <w:p w14:paraId="495C45CD" w14:textId="77777777" w:rsidR="000B63F4" w:rsidRPr="007D0618" w:rsidRDefault="000B63F4" w:rsidP="00A1795D">
      <w:pPr>
        <w:pStyle w:val="NormalWeb"/>
        <w:jc w:val="both"/>
        <w:rPr>
          <w:color w:val="000000" w:themeColor="text1"/>
        </w:rPr>
      </w:pPr>
      <w:r w:rsidRPr="007D0618">
        <w:rPr>
          <w:color w:val="000000" w:themeColor="text1"/>
        </w:rPr>
        <w:t xml:space="preserve">However, </w:t>
      </w:r>
      <w:r w:rsidRPr="007D0618">
        <w:rPr>
          <w:rStyle w:val="Strong"/>
          <w:b w:val="0"/>
          <w:color w:val="000000" w:themeColor="text1"/>
        </w:rPr>
        <w:t>quantitative performance metrics</w:t>
      </w:r>
      <w:r w:rsidRPr="007D0618">
        <w:rPr>
          <w:color w:val="000000" w:themeColor="text1"/>
        </w:rPr>
        <w:t xml:space="preserve"> (e.g., sensitivity, specificity, cost-effectiveness) were inconsistently reported, limiting direct comparison across studies.</w:t>
      </w:r>
    </w:p>
    <w:p w14:paraId="73EEA841"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3.6 Implementation Barriers and Enabling Factors</w:t>
      </w:r>
    </w:p>
    <w:p w14:paraId="25B9BD33" w14:textId="77777777" w:rsidR="000B63F4" w:rsidRPr="007D0618" w:rsidRDefault="000B63F4" w:rsidP="000B63F4">
      <w:pPr>
        <w:pStyle w:val="NormalWeb"/>
        <w:jc w:val="both"/>
        <w:rPr>
          <w:color w:val="000000" w:themeColor="text1"/>
        </w:rPr>
      </w:pPr>
      <w:r w:rsidRPr="007D0618">
        <w:rPr>
          <w:color w:val="000000" w:themeColor="text1"/>
        </w:rPr>
        <w:t>Across the included studies, several recurring barriers to implementation were identified:</w:t>
      </w:r>
    </w:p>
    <w:p w14:paraId="619C2378"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Infrastructure constraints</w:t>
      </w:r>
      <w:r w:rsidRPr="007D0618">
        <w:rPr>
          <w:color w:val="000000" w:themeColor="text1"/>
        </w:rPr>
        <w:t>, including limited connectivity, power supply challenges, and inadequate hardware.</w:t>
      </w:r>
    </w:p>
    <w:p w14:paraId="3E09998C"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Human capacity gaps</w:t>
      </w:r>
      <w:r w:rsidRPr="007D0618">
        <w:rPr>
          <w:color w:val="000000" w:themeColor="text1"/>
        </w:rPr>
        <w:t>, particularly shortages of data science, ICT, and analytics skills.</w:t>
      </w:r>
    </w:p>
    <w:p w14:paraId="1154595E"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Financial and sustainability challenges</w:t>
      </w:r>
      <w:r w:rsidRPr="007D0618">
        <w:rPr>
          <w:color w:val="000000" w:themeColor="text1"/>
        </w:rPr>
        <w:t>, especially high upfront costs and reliance on donor funding.</w:t>
      </w:r>
    </w:p>
    <w:p w14:paraId="6BF525E4"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Data governance and ethical concerns</w:t>
      </w:r>
      <w:r w:rsidRPr="007D0618">
        <w:rPr>
          <w:color w:val="000000" w:themeColor="text1"/>
        </w:rPr>
        <w:t>, including data ownership, privacy, trust, and potential inequities.</w:t>
      </w:r>
    </w:p>
    <w:p w14:paraId="36BB8541" w14:textId="77777777" w:rsidR="000B63F4" w:rsidRPr="007D0618" w:rsidRDefault="000B63F4" w:rsidP="00A1795D">
      <w:pPr>
        <w:pStyle w:val="NormalWeb"/>
        <w:jc w:val="both"/>
        <w:rPr>
          <w:color w:val="000000" w:themeColor="text1"/>
        </w:rPr>
      </w:pPr>
      <w:r w:rsidRPr="007D0618">
        <w:rPr>
          <w:color w:val="000000" w:themeColor="text1"/>
        </w:rPr>
        <w:t>Enabling factors included expanding mobile network coverage, growing digital liter</w:t>
      </w:r>
      <w:r w:rsidR="00A1795D" w:rsidRPr="007D0618">
        <w:rPr>
          <w:color w:val="000000" w:themeColor="text1"/>
        </w:rPr>
        <w:t xml:space="preserve">acy among younger users, public </w:t>
      </w:r>
      <w:r w:rsidRPr="007D0618">
        <w:rPr>
          <w:color w:val="000000" w:themeColor="text1"/>
        </w:rPr>
        <w:t>private partnerships, and policy interest in digital transformation of agriculture and health systems.</w:t>
      </w:r>
    </w:p>
    <w:p w14:paraId="523B9EE8" w14:textId="493E21FB" w:rsidR="00C96429" w:rsidRPr="00C96429" w:rsidRDefault="000B63F4" w:rsidP="00C96429">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lastRenderedPageBreak/>
        <w:t>3.7 Summary of Evidence Mapping</w:t>
      </w:r>
      <w:r w:rsidR="00C96429" w:rsidRPr="00C96429">
        <w:rPr>
          <w:rFonts w:eastAsia="Times New Roman" w:cs="Times New Roman"/>
          <w:szCs w:val="24"/>
        </w:rPr>
        <w:t xml:space="preserve"> </w:t>
      </w:r>
    </w:p>
    <w:p w14:paraId="544C1667" w14:textId="77777777" w:rsidR="00C96429" w:rsidRPr="00C96429" w:rsidRDefault="00C96429" w:rsidP="00C96429">
      <w:pPr>
        <w:spacing w:before="100" w:beforeAutospacing="1" w:after="100" w:afterAutospacing="1" w:line="360" w:lineRule="auto"/>
        <w:jc w:val="both"/>
        <w:rPr>
          <w:rFonts w:eastAsia="Times New Roman" w:cs="Times New Roman"/>
          <w:szCs w:val="24"/>
        </w:rPr>
      </w:pPr>
      <w:r w:rsidRPr="00C96429">
        <w:rPr>
          <w:rFonts w:eastAsia="Times New Roman" w:cs="Times New Roman"/>
          <w:szCs w:val="24"/>
        </w:rPr>
        <w:t>Overall, the results indicate that big data approaches for agricultural and health systems monitoring in Sub-Saharan Africa (SSA) are emerging but unevenly implemented. Evidence from both SSA and high-income settings demonstrates technical feasibility and potential benefits; however, scalability and sustainability remain key challenges. The included studies collectively highlight the need for integrated data systems, context-sensitive design, and stronger institutional and human capacity to fully realize the benefits of big data–driven monitoring.</w:t>
      </w:r>
    </w:p>
    <w:p w14:paraId="6FB11843" w14:textId="6597EADA" w:rsidR="00904BD3" w:rsidRPr="00C96429" w:rsidRDefault="00C96429" w:rsidP="00C96429">
      <w:pPr>
        <w:spacing w:before="100" w:beforeAutospacing="1" w:after="100" w:afterAutospacing="1" w:line="360" w:lineRule="auto"/>
        <w:jc w:val="both"/>
        <w:rPr>
          <w:rFonts w:eastAsia="Times New Roman" w:cs="Times New Roman"/>
          <w:szCs w:val="24"/>
        </w:rPr>
      </w:pPr>
      <w:r w:rsidRPr="00C96429">
        <w:rPr>
          <w:rFonts w:eastAsia="Times New Roman" w:cs="Times New Roman"/>
          <w:szCs w:val="24"/>
        </w:rPr>
        <w:t>The relatively small number of included studies (n = 6) reflects a combination of an emerging evidence base and the application of stringent inclusion criteria rather than limitations in database coverage or search sensitivity. Although a large volume of records was initially retrieved across multiple databases, most studies were excluded during full-text screening because they focused on: (</w:t>
      </w:r>
      <w:proofErr w:type="spellStart"/>
      <w:r w:rsidRPr="00C96429">
        <w:rPr>
          <w:rFonts w:eastAsia="Times New Roman" w:cs="Times New Roman"/>
          <w:szCs w:val="24"/>
        </w:rPr>
        <w:t>i</w:t>
      </w:r>
      <w:proofErr w:type="spellEnd"/>
      <w:r w:rsidRPr="00C96429">
        <w:rPr>
          <w:rFonts w:eastAsia="Times New Roman" w:cs="Times New Roman"/>
          <w:szCs w:val="24"/>
        </w:rPr>
        <w:t>) theoretical or algorithm-development work without applied monitoring or surveillance implementation; (ii) single-technology proof-of-concept studies lacking system-level relevance; or (iii) digital agriculture or health technologies without explicit linkage to monitoring, surveillance, or decision-support functions.</w:t>
      </w:r>
      <w:r w:rsidR="00810654">
        <w:rPr>
          <w:rFonts w:eastAsia="Times New Roman" w:cs="Times New Roman"/>
          <w:szCs w:val="24"/>
        </w:rPr>
        <w:t xml:space="preserve"> </w:t>
      </w:r>
      <w:r w:rsidRPr="00C96429">
        <w:rPr>
          <w:rFonts w:eastAsia="Times New Roman" w:cs="Times New Roman"/>
          <w:szCs w:val="24"/>
        </w:rPr>
        <w:t>Furthermore, many studies conducted in high-income settings were excluded because they did not provide sufficient information on scalability, governance, or contextual adaptability required for relevance to SSA settings. As a result, only a limited subset of studies met the predefined criteria for applied big data–enabled monitoring with clear relevance to agricultural and/or health systems in SSA. This finding suggests that the low number of included studies reflects an actual gap in mature, system-level implementations rather than overly narrow eligibility criteria, underscoring the early-stage nature of big data integration in these sectors within SSA.</w:t>
      </w:r>
    </w:p>
    <w:p w14:paraId="77FCB401" w14:textId="77777777" w:rsidR="000B63F4" w:rsidRPr="007D0618" w:rsidRDefault="000B63F4" w:rsidP="00CA69AC">
      <w:pPr>
        <w:pStyle w:val="Heading2"/>
        <w:jc w:val="left"/>
      </w:pPr>
      <w:r w:rsidRPr="007D0618">
        <w:rPr>
          <w:rStyle w:val="Strong"/>
          <w:b/>
          <w:bCs/>
        </w:rPr>
        <w:t>Table 1. Characteristics of studies included in the scoping review (n = 6)</w:t>
      </w:r>
    </w:p>
    <w:tbl>
      <w:tblPr>
        <w:tblW w:w="9046" w:type="dxa"/>
        <w:tblCellSpacing w:w="15" w:type="dxa"/>
        <w:tblCellMar>
          <w:top w:w="15" w:type="dxa"/>
          <w:left w:w="15" w:type="dxa"/>
          <w:bottom w:w="15" w:type="dxa"/>
          <w:right w:w="15" w:type="dxa"/>
        </w:tblCellMar>
        <w:tblLook w:val="04A0" w:firstRow="1" w:lastRow="0" w:firstColumn="1" w:lastColumn="0" w:noHBand="0" w:noVBand="1"/>
      </w:tblPr>
      <w:tblGrid>
        <w:gridCol w:w="724"/>
        <w:gridCol w:w="744"/>
        <w:gridCol w:w="1022"/>
        <w:gridCol w:w="1323"/>
        <w:gridCol w:w="1106"/>
        <w:gridCol w:w="1447"/>
        <w:gridCol w:w="1258"/>
        <w:gridCol w:w="1422"/>
      </w:tblGrid>
      <w:tr w:rsidR="00CA69AC" w:rsidRPr="00C96429" w14:paraId="4CC15068" w14:textId="77777777" w:rsidTr="00CA69AC">
        <w:trPr>
          <w:trHeight w:val="20"/>
          <w:tblHeader/>
          <w:tblCellSpacing w:w="15" w:type="dxa"/>
        </w:trPr>
        <w:tc>
          <w:tcPr>
            <w:tcW w:w="0" w:type="auto"/>
            <w:tcBorders>
              <w:top w:val="single" w:sz="4" w:space="0" w:color="auto"/>
              <w:bottom w:val="single" w:sz="4" w:space="0" w:color="auto"/>
            </w:tcBorders>
            <w:vAlign w:val="center"/>
            <w:hideMark/>
          </w:tcPr>
          <w:p w14:paraId="34927955" w14:textId="77777777" w:rsidR="000B63F4" w:rsidRPr="00C96429" w:rsidRDefault="000B63F4" w:rsidP="00CA69AC">
            <w:pPr>
              <w:pStyle w:val="NoSpacing"/>
              <w:rPr>
                <w:rFonts w:cs="Times New Roman"/>
                <w:b/>
                <w:sz w:val="20"/>
                <w:szCs w:val="20"/>
              </w:rPr>
            </w:pPr>
            <w:r w:rsidRPr="00C96429">
              <w:rPr>
                <w:rFonts w:cs="Times New Roman"/>
                <w:b/>
                <w:sz w:val="20"/>
                <w:szCs w:val="20"/>
              </w:rPr>
              <w:t>Author (Year)</w:t>
            </w:r>
          </w:p>
        </w:tc>
        <w:tc>
          <w:tcPr>
            <w:tcW w:w="0" w:type="auto"/>
            <w:tcBorders>
              <w:top w:val="single" w:sz="4" w:space="0" w:color="auto"/>
              <w:bottom w:val="single" w:sz="4" w:space="0" w:color="auto"/>
            </w:tcBorders>
            <w:vAlign w:val="center"/>
            <w:hideMark/>
          </w:tcPr>
          <w:p w14:paraId="72458C2A" w14:textId="77777777" w:rsidR="000B63F4" w:rsidRPr="00C96429" w:rsidRDefault="000B63F4" w:rsidP="00CA69AC">
            <w:pPr>
              <w:pStyle w:val="NoSpacing"/>
              <w:rPr>
                <w:rFonts w:cs="Times New Roman"/>
                <w:b/>
                <w:sz w:val="20"/>
                <w:szCs w:val="20"/>
              </w:rPr>
            </w:pPr>
            <w:r w:rsidRPr="00C96429">
              <w:rPr>
                <w:rFonts w:cs="Times New Roman"/>
                <w:b/>
                <w:sz w:val="20"/>
                <w:szCs w:val="20"/>
              </w:rPr>
              <w:t>Study region</w:t>
            </w:r>
          </w:p>
        </w:tc>
        <w:tc>
          <w:tcPr>
            <w:tcW w:w="0" w:type="auto"/>
            <w:tcBorders>
              <w:top w:val="single" w:sz="4" w:space="0" w:color="auto"/>
              <w:bottom w:val="single" w:sz="4" w:space="0" w:color="auto"/>
            </w:tcBorders>
            <w:vAlign w:val="center"/>
            <w:hideMark/>
          </w:tcPr>
          <w:p w14:paraId="711F22BD" w14:textId="77777777" w:rsidR="000B63F4" w:rsidRPr="00C96429" w:rsidRDefault="000B63F4" w:rsidP="00CA69AC">
            <w:pPr>
              <w:pStyle w:val="NoSpacing"/>
              <w:rPr>
                <w:rFonts w:cs="Times New Roman"/>
                <w:b/>
                <w:sz w:val="20"/>
                <w:szCs w:val="20"/>
              </w:rPr>
            </w:pPr>
            <w:r w:rsidRPr="00C96429">
              <w:rPr>
                <w:rFonts w:cs="Times New Roman"/>
                <w:b/>
                <w:sz w:val="20"/>
                <w:szCs w:val="20"/>
              </w:rPr>
              <w:t>Sector</w:t>
            </w:r>
          </w:p>
        </w:tc>
        <w:tc>
          <w:tcPr>
            <w:tcW w:w="0" w:type="auto"/>
            <w:tcBorders>
              <w:top w:val="single" w:sz="4" w:space="0" w:color="auto"/>
              <w:bottom w:val="single" w:sz="4" w:space="0" w:color="auto"/>
            </w:tcBorders>
            <w:vAlign w:val="center"/>
            <w:hideMark/>
          </w:tcPr>
          <w:p w14:paraId="528493B0" w14:textId="77777777" w:rsidR="000B63F4" w:rsidRPr="00C96429" w:rsidRDefault="000B63F4" w:rsidP="00CA69AC">
            <w:pPr>
              <w:pStyle w:val="NoSpacing"/>
              <w:rPr>
                <w:rFonts w:cs="Times New Roman"/>
                <w:b/>
                <w:sz w:val="20"/>
                <w:szCs w:val="20"/>
              </w:rPr>
            </w:pPr>
            <w:r w:rsidRPr="00C96429">
              <w:rPr>
                <w:rFonts w:cs="Times New Roman"/>
                <w:b/>
                <w:sz w:val="20"/>
                <w:szCs w:val="20"/>
              </w:rPr>
              <w:t>Primary data sources</w:t>
            </w:r>
          </w:p>
        </w:tc>
        <w:tc>
          <w:tcPr>
            <w:tcW w:w="0" w:type="auto"/>
            <w:tcBorders>
              <w:top w:val="single" w:sz="4" w:space="0" w:color="auto"/>
              <w:bottom w:val="single" w:sz="4" w:space="0" w:color="auto"/>
            </w:tcBorders>
            <w:vAlign w:val="center"/>
            <w:hideMark/>
          </w:tcPr>
          <w:p w14:paraId="4322977C" w14:textId="77777777" w:rsidR="000B63F4" w:rsidRPr="00C96429" w:rsidRDefault="000B63F4" w:rsidP="00CA69AC">
            <w:pPr>
              <w:pStyle w:val="NoSpacing"/>
              <w:rPr>
                <w:rFonts w:cs="Times New Roman"/>
                <w:b/>
                <w:sz w:val="20"/>
                <w:szCs w:val="20"/>
              </w:rPr>
            </w:pPr>
            <w:r w:rsidRPr="00C96429">
              <w:rPr>
                <w:rFonts w:cs="Times New Roman"/>
                <w:b/>
                <w:sz w:val="20"/>
                <w:szCs w:val="20"/>
              </w:rPr>
              <w:t>Big data / digital approach</w:t>
            </w:r>
          </w:p>
        </w:tc>
        <w:tc>
          <w:tcPr>
            <w:tcW w:w="0" w:type="auto"/>
            <w:tcBorders>
              <w:top w:val="single" w:sz="4" w:space="0" w:color="auto"/>
              <w:bottom w:val="single" w:sz="4" w:space="0" w:color="auto"/>
            </w:tcBorders>
            <w:vAlign w:val="center"/>
            <w:hideMark/>
          </w:tcPr>
          <w:p w14:paraId="211A5401" w14:textId="77777777" w:rsidR="000B63F4" w:rsidRPr="00C96429" w:rsidRDefault="000B63F4" w:rsidP="00CA69AC">
            <w:pPr>
              <w:pStyle w:val="NoSpacing"/>
              <w:rPr>
                <w:rFonts w:cs="Times New Roman"/>
                <w:b/>
                <w:sz w:val="20"/>
                <w:szCs w:val="20"/>
              </w:rPr>
            </w:pPr>
            <w:r w:rsidRPr="00C96429">
              <w:rPr>
                <w:rFonts w:cs="Times New Roman"/>
                <w:b/>
                <w:sz w:val="20"/>
                <w:szCs w:val="20"/>
              </w:rPr>
              <w:t>Implementation stage</w:t>
            </w:r>
          </w:p>
        </w:tc>
        <w:tc>
          <w:tcPr>
            <w:tcW w:w="0" w:type="auto"/>
            <w:tcBorders>
              <w:top w:val="single" w:sz="4" w:space="0" w:color="auto"/>
              <w:bottom w:val="single" w:sz="4" w:space="0" w:color="auto"/>
            </w:tcBorders>
            <w:vAlign w:val="center"/>
            <w:hideMark/>
          </w:tcPr>
          <w:p w14:paraId="0A1569AE" w14:textId="77777777" w:rsidR="000B63F4" w:rsidRPr="00C96429" w:rsidRDefault="000B63F4" w:rsidP="00CA69AC">
            <w:pPr>
              <w:pStyle w:val="NoSpacing"/>
              <w:rPr>
                <w:rFonts w:cs="Times New Roman"/>
                <w:b/>
                <w:sz w:val="20"/>
                <w:szCs w:val="20"/>
              </w:rPr>
            </w:pPr>
            <w:r w:rsidRPr="00C96429">
              <w:rPr>
                <w:rFonts w:cs="Times New Roman"/>
                <w:b/>
                <w:sz w:val="20"/>
                <w:szCs w:val="20"/>
              </w:rPr>
              <w:t>Key outcomes</w:t>
            </w:r>
          </w:p>
        </w:tc>
        <w:tc>
          <w:tcPr>
            <w:tcW w:w="0" w:type="auto"/>
            <w:tcBorders>
              <w:top w:val="single" w:sz="4" w:space="0" w:color="auto"/>
              <w:bottom w:val="single" w:sz="4" w:space="0" w:color="auto"/>
            </w:tcBorders>
            <w:vAlign w:val="center"/>
            <w:hideMark/>
          </w:tcPr>
          <w:p w14:paraId="7283FE57" w14:textId="77777777" w:rsidR="000B63F4" w:rsidRPr="00C96429" w:rsidRDefault="000B63F4" w:rsidP="00CA69AC">
            <w:pPr>
              <w:pStyle w:val="NoSpacing"/>
              <w:rPr>
                <w:rFonts w:cs="Times New Roman"/>
                <w:b/>
                <w:sz w:val="20"/>
                <w:szCs w:val="20"/>
              </w:rPr>
            </w:pPr>
            <w:r w:rsidRPr="00C96429">
              <w:rPr>
                <w:rFonts w:cs="Times New Roman"/>
                <w:b/>
                <w:sz w:val="20"/>
                <w:szCs w:val="20"/>
              </w:rPr>
              <w:t>Reported limitations</w:t>
            </w:r>
          </w:p>
        </w:tc>
      </w:tr>
      <w:tr w:rsidR="00CA69AC" w:rsidRPr="00C96429" w14:paraId="63D25221" w14:textId="77777777" w:rsidTr="00CA69AC">
        <w:trPr>
          <w:trHeight w:val="26"/>
          <w:tblCellSpacing w:w="15" w:type="dxa"/>
        </w:trPr>
        <w:tc>
          <w:tcPr>
            <w:tcW w:w="0" w:type="auto"/>
            <w:vAlign w:val="center"/>
            <w:hideMark/>
          </w:tcPr>
          <w:p w14:paraId="2F3688EA" w14:textId="77777777" w:rsidR="000B63F4" w:rsidRPr="00C96429" w:rsidRDefault="000B63F4" w:rsidP="00CA69AC">
            <w:pPr>
              <w:pStyle w:val="NoSpacing"/>
              <w:rPr>
                <w:rFonts w:cs="Times New Roman"/>
                <w:sz w:val="20"/>
                <w:szCs w:val="20"/>
              </w:rPr>
            </w:pPr>
            <w:r w:rsidRPr="00C96429">
              <w:rPr>
                <w:rFonts w:cs="Times New Roman"/>
                <w:sz w:val="20"/>
                <w:szCs w:val="20"/>
              </w:rPr>
              <w:t>Study A (2020)</w:t>
            </w:r>
          </w:p>
        </w:tc>
        <w:tc>
          <w:tcPr>
            <w:tcW w:w="0" w:type="auto"/>
            <w:vAlign w:val="center"/>
            <w:hideMark/>
          </w:tcPr>
          <w:p w14:paraId="5A2F3865" w14:textId="77777777" w:rsidR="000B63F4" w:rsidRPr="00C96429" w:rsidRDefault="000B63F4" w:rsidP="00CA69AC">
            <w:pPr>
              <w:pStyle w:val="NoSpacing"/>
              <w:rPr>
                <w:rFonts w:cs="Times New Roman"/>
                <w:sz w:val="20"/>
                <w:szCs w:val="20"/>
              </w:rPr>
            </w:pPr>
            <w:r w:rsidRPr="00C96429">
              <w:rPr>
                <w:rFonts w:cs="Times New Roman"/>
                <w:sz w:val="20"/>
                <w:szCs w:val="20"/>
              </w:rPr>
              <w:t>Sub-Saharan Africa</w:t>
            </w:r>
          </w:p>
        </w:tc>
        <w:tc>
          <w:tcPr>
            <w:tcW w:w="0" w:type="auto"/>
            <w:vAlign w:val="center"/>
            <w:hideMark/>
          </w:tcPr>
          <w:p w14:paraId="60936E27" w14:textId="77777777" w:rsidR="000B63F4" w:rsidRPr="00C96429" w:rsidRDefault="000B63F4" w:rsidP="00CA69AC">
            <w:pPr>
              <w:pStyle w:val="NoSpacing"/>
              <w:rPr>
                <w:rFonts w:cs="Times New Roman"/>
                <w:sz w:val="20"/>
                <w:szCs w:val="20"/>
              </w:rPr>
            </w:pPr>
            <w:r w:rsidRPr="00C96429">
              <w:rPr>
                <w:rFonts w:cs="Times New Roman"/>
                <w:sz w:val="20"/>
                <w:szCs w:val="20"/>
              </w:rPr>
              <w:t>Agriculture</w:t>
            </w:r>
          </w:p>
        </w:tc>
        <w:tc>
          <w:tcPr>
            <w:tcW w:w="0" w:type="auto"/>
            <w:vAlign w:val="center"/>
            <w:hideMark/>
          </w:tcPr>
          <w:p w14:paraId="12F5CADA" w14:textId="77777777" w:rsidR="000B63F4" w:rsidRPr="00C96429" w:rsidRDefault="000B63F4" w:rsidP="00CA69AC">
            <w:pPr>
              <w:pStyle w:val="NoSpacing"/>
              <w:rPr>
                <w:rFonts w:cs="Times New Roman"/>
                <w:sz w:val="20"/>
                <w:szCs w:val="20"/>
              </w:rPr>
            </w:pPr>
            <w:r w:rsidRPr="00C96429">
              <w:rPr>
                <w:rFonts w:cs="Times New Roman"/>
                <w:sz w:val="20"/>
                <w:szCs w:val="20"/>
              </w:rPr>
              <w:t>IoT soil and climate sensors; extension records</w:t>
            </w:r>
          </w:p>
        </w:tc>
        <w:tc>
          <w:tcPr>
            <w:tcW w:w="0" w:type="auto"/>
            <w:vAlign w:val="center"/>
            <w:hideMark/>
          </w:tcPr>
          <w:p w14:paraId="7A73CA42" w14:textId="77777777" w:rsidR="000B63F4" w:rsidRPr="00C96429" w:rsidRDefault="000B63F4" w:rsidP="00CA69AC">
            <w:pPr>
              <w:pStyle w:val="NoSpacing"/>
              <w:rPr>
                <w:rFonts w:cs="Times New Roman"/>
                <w:sz w:val="20"/>
                <w:szCs w:val="20"/>
              </w:rPr>
            </w:pPr>
            <w:r w:rsidRPr="00C96429">
              <w:rPr>
                <w:rFonts w:cs="Times New Roman"/>
                <w:sz w:val="20"/>
                <w:szCs w:val="20"/>
              </w:rPr>
              <w:t>IoT with machine-learning analytics</w:t>
            </w:r>
          </w:p>
        </w:tc>
        <w:tc>
          <w:tcPr>
            <w:tcW w:w="0" w:type="auto"/>
            <w:vAlign w:val="center"/>
            <w:hideMark/>
          </w:tcPr>
          <w:p w14:paraId="4723479A" w14:textId="77777777" w:rsidR="000B63F4" w:rsidRPr="00C96429" w:rsidRDefault="000B63F4" w:rsidP="00CA69AC">
            <w:pPr>
              <w:pStyle w:val="NoSpacing"/>
              <w:rPr>
                <w:rFonts w:cs="Times New Roman"/>
                <w:sz w:val="20"/>
                <w:szCs w:val="20"/>
              </w:rPr>
            </w:pPr>
            <w:r w:rsidRPr="00C96429">
              <w:rPr>
                <w:rFonts w:cs="Times New Roman"/>
                <w:sz w:val="20"/>
                <w:szCs w:val="20"/>
              </w:rPr>
              <w:t>Pilot</w:t>
            </w:r>
          </w:p>
        </w:tc>
        <w:tc>
          <w:tcPr>
            <w:tcW w:w="0" w:type="auto"/>
            <w:vAlign w:val="center"/>
            <w:hideMark/>
          </w:tcPr>
          <w:p w14:paraId="2F7EC214" w14:textId="77777777" w:rsidR="000B63F4" w:rsidRPr="00C96429" w:rsidRDefault="000B63F4" w:rsidP="00CA69AC">
            <w:pPr>
              <w:pStyle w:val="NoSpacing"/>
              <w:rPr>
                <w:rFonts w:cs="Times New Roman"/>
                <w:sz w:val="20"/>
                <w:szCs w:val="20"/>
              </w:rPr>
            </w:pPr>
            <w:r w:rsidRPr="00C96429">
              <w:rPr>
                <w:rFonts w:cs="Times New Roman"/>
                <w:sz w:val="20"/>
                <w:szCs w:val="20"/>
              </w:rPr>
              <w:t>Improved timeliness of crop stress detection</w:t>
            </w:r>
          </w:p>
        </w:tc>
        <w:tc>
          <w:tcPr>
            <w:tcW w:w="0" w:type="auto"/>
            <w:vAlign w:val="center"/>
            <w:hideMark/>
          </w:tcPr>
          <w:p w14:paraId="2CE838A8" w14:textId="77777777" w:rsidR="000B63F4" w:rsidRPr="00C96429" w:rsidRDefault="000B63F4" w:rsidP="00CA69AC">
            <w:pPr>
              <w:pStyle w:val="NoSpacing"/>
              <w:rPr>
                <w:rFonts w:cs="Times New Roman"/>
                <w:sz w:val="20"/>
                <w:szCs w:val="20"/>
              </w:rPr>
            </w:pPr>
            <w:r w:rsidRPr="00C96429">
              <w:rPr>
                <w:rFonts w:cs="Times New Roman"/>
                <w:sz w:val="20"/>
                <w:szCs w:val="20"/>
              </w:rPr>
              <w:t>Limited geographic scale; connectivity challenges</w:t>
            </w:r>
          </w:p>
        </w:tc>
      </w:tr>
      <w:tr w:rsidR="00CA69AC" w:rsidRPr="00C96429" w14:paraId="76D6CC8D" w14:textId="77777777" w:rsidTr="00CA69AC">
        <w:trPr>
          <w:trHeight w:val="26"/>
          <w:tblCellSpacing w:w="15" w:type="dxa"/>
        </w:trPr>
        <w:tc>
          <w:tcPr>
            <w:tcW w:w="0" w:type="auto"/>
            <w:vAlign w:val="center"/>
            <w:hideMark/>
          </w:tcPr>
          <w:p w14:paraId="16A5B8AC" w14:textId="77777777" w:rsidR="000B63F4" w:rsidRPr="00C96429" w:rsidRDefault="000B63F4" w:rsidP="00CA69AC">
            <w:pPr>
              <w:pStyle w:val="NoSpacing"/>
              <w:rPr>
                <w:rFonts w:cs="Times New Roman"/>
                <w:sz w:val="20"/>
                <w:szCs w:val="20"/>
              </w:rPr>
            </w:pPr>
            <w:r w:rsidRPr="00C96429">
              <w:rPr>
                <w:rFonts w:cs="Times New Roman"/>
                <w:sz w:val="20"/>
                <w:szCs w:val="20"/>
              </w:rPr>
              <w:t>Study B (2021)</w:t>
            </w:r>
          </w:p>
        </w:tc>
        <w:tc>
          <w:tcPr>
            <w:tcW w:w="0" w:type="auto"/>
            <w:vAlign w:val="center"/>
            <w:hideMark/>
          </w:tcPr>
          <w:p w14:paraId="6EAA5B8C" w14:textId="77777777" w:rsidR="000B63F4" w:rsidRPr="00C96429" w:rsidRDefault="000B63F4" w:rsidP="00CA69AC">
            <w:pPr>
              <w:pStyle w:val="NoSpacing"/>
              <w:rPr>
                <w:rFonts w:cs="Times New Roman"/>
                <w:sz w:val="20"/>
                <w:szCs w:val="20"/>
              </w:rPr>
            </w:pPr>
            <w:r w:rsidRPr="00C96429">
              <w:rPr>
                <w:rFonts w:cs="Times New Roman"/>
                <w:sz w:val="20"/>
                <w:szCs w:val="20"/>
              </w:rPr>
              <w:t>Sub-Saharan Africa</w:t>
            </w:r>
          </w:p>
        </w:tc>
        <w:tc>
          <w:tcPr>
            <w:tcW w:w="0" w:type="auto"/>
            <w:vAlign w:val="center"/>
            <w:hideMark/>
          </w:tcPr>
          <w:p w14:paraId="18870B7D" w14:textId="77777777" w:rsidR="000B63F4" w:rsidRPr="00C96429" w:rsidRDefault="000B63F4" w:rsidP="00CA69AC">
            <w:pPr>
              <w:pStyle w:val="NoSpacing"/>
              <w:rPr>
                <w:rFonts w:cs="Times New Roman"/>
                <w:sz w:val="20"/>
                <w:szCs w:val="20"/>
              </w:rPr>
            </w:pPr>
            <w:r w:rsidRPr="00C96429">
              <w:rPr>
                <w:rFonts w:cs="Times New Roman"/>
                <w:sz w:val="20"/>
                <w:szCs w:val="20"/>
              </w:rPr>
              <w:t>Agriculture</w:t>
            </w:r>
          </w:p>
        </w:tc>
        <w:tc>
          <w:tcPr>
            <w:tcW w:w="0" w:type="auto"/>
            <w:vAlign w:val="center"/>
            <w:hideMark/>
          </w:tcPr>
          <w:p w14:paraId="0FD0772E" w14:textId="77777777" w:rsidR="000B63F4" w:rsidRPr="00C96429" w:rsidRDefault="000B63F4" w:rsidP="00CA69AC">
            <w:pPr>
              <w:pStyle w:val="NoSpacing"/>
              <w:rPr>
                <w:rFonts w:cs="Times New Roman"/>
                <w:sz w:val="20"/>
                <w:szCs w:val="20"/>
              </w:rPr>
            </w:pPr>
            <w:r w:rsidRPr="00C96429">
              <w:rPr>
                <w:rFonts w:cs="Times New Roman"/>
                <w:sz w:val="20"/>
                <w:szCs w:val="20"/>
              </w:rPr>
              <w:t xml:space="preserve">Satellite imagery; </w:t>
            </w:r>
            <w:r w:rsidRPr="00C96429">
              <w:rPr>
                <w:rFonts w:cs="Times New Roman"/>
                <w:sz w:val="20"/>
                <w:szCs w:val="20"/>
              </w:rPr>
              <w:lastRenderedPageBreak/>
              <w:t>remote sensing data</w:t>
            </w:r>
          </w:p>
        </w:tc>
        <w:tc>
          <w:tcPr>
            <w:tcW w:w="0" w:type="auto"/>
            <w:vAlign w:val="center"/>
            <w:hideMark/>
          </w:tcPr>
          <w:p w14:paraId="4B78DF1A" w14:textId="77777777" w:rsidR="000B63F4" w:rsidRPr="00C96429" w:rsidRDefault="000B63F4" w:rsidP="00CA69AC">
            <w:pPr>
              <w:pStyle w:val="NoSpacing"/>
              <w:rPr>
                <w:rFonts w:cs="Times New Roman"/>
                <w:sz w:val="20"/>
                <w:szCs w:val="20"/>
              </w:rPr>
            </w:pPr>
            <w:r w:rsidRPr="00C96429">
              <w:rPr>
                <w:rFonts w:cs="Times New Roman"/>
                <w:sz w:val="20"/>
                <w:szCs w:val="20"/>
              </w:rPr>
              <w:lastRenderedPageBreak/>
              <w:t>AI-based image analysis</w:t>
            </w:r>
          </w:p>
        </w:tc>
        <w:tc>
          <w:tcPr>
            <w:tcW w:w="0" w:type="auto"/>
            <w:vAlign w:val="center"/>
            <w:hideMark/>
          </w:tcPr>
          <w:p w14:paraId="7713B58B" w14:textId="77777777" w:rsidR="000B63F4" w:rsidRPr="00C96429" w:rsidRDefault="000B63F4" w:rsidP="00CA69AC">
            <w:pPr>
              <w:pStyle w:val="NoSpacing"/>
              <w:rPr>
                <w:rFonts w:cs="Times New Roman"/>
                <w:sz w:val="20"/>
                <w:szCs w:val="20"/>
              </w:rPr>
            </w:pPr>
            <w:r w:rsidRPr="00C96429">
              <w:rPr>
                <w:rFonts w:cs="Times New Roman"/>
                <w:sz w:val="20"/>
                <w:szCs w:val="20"/>
              </w:rPr>
              <w:t>Pilot</w:t>
            </w:r>
          </w:p>
        </w:tc>
        <w:tc>
          <w:tcPr>
            <w:tcW w:w="0" w:type="auto"/>
            <w:vAlign w:val="center"/>
            <w:hideMark/>
          </w:tcPr>
          <w:p w14:paraId="4A28922D" w14:textId="77777777" w:rsidR="000B63F4" w:rsidRPr="00C96429" w:rsidRDefault="000B63F4" w:rsidP="00CA69AC">
            <w:pPr>
              <w:pStyle w:val="NoSpacing"/>
              <w:rPr>
                <w:rFonts w:cs="Times New Roman"/>
                <w:sz w:val="20"/>
                <w:szCs w:val="20"/>
              </w:rPr>
            </w:pPr>
            <w:r w:rsidRPr="00C96429">
              <w:rPr>
                <w:rFonts w:cs="Times New Roman"/>
                <w:sz w:val="20"/>
                <w:szCs w:val="20"/>
              </w:rPr>
              <w:t>Enhanced pest and disease identification</w:t>
            </w:r>
          </w:p>
        </w:tc>
        <w:tc>
          <w:tcPr>
            <w:tcW w:w="0" w:type="auto"/>
            <w:vAlign w:val="center"/>
            <w:hideMark/>
          </w:tcPr>
          <w:p w14:paraId="117CABC8" w14:textId="77777777" w:rsidR="000B63F4" w:rsidRPr="00C96429" w:rsidRDefault="000B63F4" w:rsidP="00CA69AC">
            <w:pPr>
              <w:pStyle w:val="NoSpacing"/>
              <w:rPr>
                <w:rFonts w:cs="Times New Roman"/>
                <w:sz w:val="20"/>
                <w:szCs w:val="20"/>
              </w:rPr>
            </w:pPr>
            <w:r w:rsidRPr="00C96429">
              <w:rPr>
                <w:rFonts w:cs="Times New Roman"/>
                <w:sz w:val="20"/>
                <w:szCs w:val="20"/>
              </w:rPr>
              <w:t xml:space="preserve">High computational </w:t>
            </w:r>
            <w:r w:rsidRPr="00C96429">
              <w:rPr>
                <w:rFonts w:cs="Times New Roman"/>
                <w:sz w:val="20"/>
                <w:szCs w:val="20"/>
              </w:rPr>
              <w:lastRenderedPageBreak/>
              <w:t>and processing costs</w:t>
            </w:r>
          </w:p>
        </w:tc>
      </w:tr>
      <w:tr w:rsidR="00CA69AC" w:rsidRPr="00C96429" w14:paraId="57F18E3B" w14:textId="77777777" w:rsidTr="00CA69AC">
        <w:trPr>
          <w:trHeight w:val="27"/>
          <w:tblCellSpacing w:w="15" w:type="dxa"/>
        </w:trPr>
        <w:tc>
          <w:tcPr>
            <w:tcW w:w="0" w:type="auto"/>
            <w:vAlign w:val="center"/>
            <w:hideMark/>
          </w:tcPr>
          <w:p w14:paraId="29724691" w14:textId="77777777" w:rsidR="000B63F4" w:rsidRPr="00C96429" w:rsidRDefault="000B63F4" w:rsidP="00CA69AC">
            <w:pPr>
              <w:pStyle w:val="NoSpacing"/>
              <w:rPr>
                <w:rFonts w:cs="Times New Roman"/>
                <w:sz w:val="20"/>
                <w:szCs w:val="20"/>
              </w:rPr>
            </w:pPr>
            <w:r w:rsidRPr="00C96429">
              <w:rPr>
                <w:rFonts w:cs="Times New Roman"/>
                <w:sz w:val="20"/>
                <w:szCs w:val="20"/>
              </w:rPr>
              <w:lastRenderedPageBreak/>
              <w:t>Study C (2022)</w:t>
            </w:r>
          </w:p>
        </w:tc>
        <w:tc>
          <w:tcPr>
            <w:tcW w:w="0" w:type="auto"/>
            <w:vAlign w:val="center"/>
            <w:hideMark/>
          </w:tcPr>
          <w:p w14:paraId="200A0092" w14:textId="77777777" w:rsidR="000B63F4" w:rsidRPr="00C96429" w:rsidRDefault="000B63F4" w:rsidP="00CA69AC">
            <w:pPr>
              <w:pStyle w:val="NoSpacing"/>
              <w:rPr>
                <w:rFonts w:cs="Times New Roman"/>
                <w:sz w:val="20"/>
                <w:szCs w:val="20"/>
              </w:rPr>
            </w:pPr>
            <w:r w:rsidRPr="00C96429">
              <w:rPr>
                <w:rFonts w:cs="Times New Roman"/>
                <w:sz w:val="20"/>
                <w:szCs w:val="20"/>
              </w:rPr>
              <w:t>Sub-Saharan Africa</w:t>
            </w:r>
          </w:p>
        </w:tc>
        <w:tc>
          <w:tcPr>
            <w:tcW w:w="0" w:type="auto"/>
            <w:vAlign w:val="center"/>
            <w:hideMark/>
          </w:tcPr>
          <w:p w14:paraId="3AC496FD" w14:textId="77777777" w:rsidR="000B63F4" w:rsidRPr="00C96429" w:rsidRDefault="000B63F4" w:rsidP="00CA69AC">
            <w:pPr>
              <w:pStyle w:val="NoSpacing"/>
              <w:rPr>
                <w:rFonts w:cs="Times New Roman"/>
                <w:sz w:val="20"/>
                <w:szCs w:val="20"/>
              </w:rPr>
            </w:pPr>
            <w:r w:rsidRPr="00C96429">
              <w:rPr>
                <w:rFonts w:cs="Times New Roman"/>
                <w:sz w:val="20"/>
                <w:szCs w:val="20"/>
              </w:rPr>
              <w:t>Health</w:t>
            </w:r>
          </w:p>
        </w:tc>
        <w:tc>
          <w:tcPr>
            <w:tcW w:w="0" w:type="auto"/>
            <w:vAlign w:val="center"/>
            <w:hideMark/>
          </w:tcPr>
          <w:p w14:paraId="22E1395C" w14:textId="77777777" w:rsidR="000B63F4" w:rsidRPr="00C96429" w:rsidRDefault="000B63F4" w:rsidP="00CA69AC">
            <w:pPr>
              <w:pStyle w:val="NoSpacing"/>
              <w:rPr>
                <w:rFonts w:cs="Times New Roman"/>
                <w:sz w:val="20"/>
                <w:szCs w:val="20"/>
              </w:rPr>
            </w:pPr>
            <w:r w:rsidRPr="00C96429">
              <w:rPr>
                <w:rFonts w:cs="Times New Roman"/>
                <w:sz w:val="20"/>
                <w:szCs w:val="20"/>
              </w:rPr>
              <w:t>HMIS; laboratory surveillance data</w:t>
            </w:r>
          </w:p>
        </w:tc>
        <w:tc>
          <w:tcPr>
            <w:tcW w:w="0" w:type="auto"/>
            <w:vAlign w:val="center"/>
            <w:hideMark/>
          </w:tcPr>
          <w:p w14:paraId="356242E8" w14:textId="77777777" w:rsidR="000B63F4" w:rsidRPr="00C96429" w:rsidRDefault="000B63F4" w:rsidP="00CA69AC">
            <w:pPr>
              <w:pStyle w:val="NoSpacing"/>
              <w:rPr>
                <w:rFonts w:cs="Times New Roman"/>
                <w:sz w:val="20"/>
                <w:szCs w:val="20"/>
              </w:rPr>
            </w:pPr>
            <w:r w:rsidRPr="00C96429">
              <w:rPr>
                <w:rFonts w:cs="Times New Roman"/>
                <w:sz w:val="20"/>
                <w:szCs w:val="20"/>
              </w:rPr>
              <w:t>Digital dashboards and analytics</w:t>
            </w:r>
          </w:p>
        </w:tc>
        <w:tc>
          <w:tcPr>
            <w:tcW w:w="0" w:type="auto"/>
            <w:vAlign w:val="center"/>
            <w:hideMark/>
          </w:tcPr>
          <w:p w14:paraId="15AD98DF" w14:textId="77777777" w:rsidR="000B63F4" w:rsidRPr="00C96429" w:rsidRDefault="000B63F4" w:rsidP="00CA69AC">
            <w:pPr>
              <w:pStyle w:val="NoSpacing"/>
              <w:rPr>
                <w:rFonts w:cs="Times New Roman"/>
                <w:sz w:val="20"/>
                <w:szCs w:val="20"/>
              </w:rPr>
            </w:pPr>
            <w:r w:rsidRPr="00C96429">
              <w:rPr>
                <w:rFonts w:cs="Times New Roman"/>
                <w:sz w:val="20"/>
                <w:szCs w:val="20"/>
              </w:rPr>
              <w:t>Early operational</w:t>
            </w:r>
          </w:p>
        </w:tc>
        <w:tc>
          <w:tcPr>
            <w:tcW w:w="0" w:type="auto"/>
            <w:vAlign w:val="center"/>
            <w:hideMark/>
          </w:tcPr>
          <w:p w14:paraId="3FCE6DA4" w14:textId="77777777" w:rsidR="000B63F4" w:rsidRPr="00C96429" w:rsidRDefault="000B63F4" w:rsidP="00CA69AC">
            <w:pPr>
              <w:pStyle w:val="NoSpacing"/>
              <w:rPr>
                <w:rFonts w:cs="Times New Roman"/>
                <w:sz w:val="20"/>
                <w:szCs w:val="20"/>
              </w:rPr>
            </w:pPr>
            <w:r w:rsidRPr="00C96429">
              <w:rPr>
                <w:rFonts w:cs="Times New Roman"/>
                <w:sz w:val="20"/>
                <w:szCs w:val="20"/>
              </w:rPr>
              <w:t>Faster reporting and improved situational awareness</w:t>
            </w:r>
          </w:p>
        </w:tc>
        <w:tc>
          <w:tcPr>
            <w:tcW w:w="0" w:type="auto"/>
            <w:vAlign w:val="center"/>
            <w:hideMark/>
          </w:tcPr>
          <w:p w14:paraId="6D51031E" w14:textId="77777777" w:rsidR="000B63F4" w:rsidRPr="00C96429" w:rsidRDefault="000B63F4" w:rsidP="00CA69AC">
            <w:pPr>
              <w:pStyle w:val="NoSpacing"/>
              <w:rPr>
                <w:rFonts w:cs="Times New Roman"/>
                <w:sz w:val="20"/>
                <w:szCs w:val="20"/>
              </w:rPr>
            </w:pPr>
            <w:r w:rsidRPr="00C96429">
              <w:rPr>
                <w:rFonts w:cs="Times New Roman"/>
                <w:sz w:val="20"/>
                <w:szCs w:val="20"/>
              </w:rPr>
              <w:t>Data quality and completeness issues</w:t>
            </w:r>
          </w:p>
        </w:tc>
      </w:tr>
      <w:tr w:rsidR="00CA69AC" w:rsidRPr="00C96429" w14:paraId="4F474354" w14:textId="77777777" w:rsidTr="00CA69AC">
        <w:trPr>
          <w:trHeight w:val="20"/>
          <w:tblCellSpacing w:w="15" w:type="dxa"/>
        </w:trPr>
        <w:tc>
          <w:tcPr>
            <w:tcW w:w="0" w:type="auto"/>
            <w:vAlign w:val="center"/>
            <w:hideMark/>
          </w:tcPr>
          <w:p w14:paraId="68EA62D8" w14:textId="77777777" w:rsidR="000B63F4" w:rsidRPr="00C96429" w:rsidRDefault="000B63F4" w:rsidP="00CA69AC">
            <w:pPr>
              <w:pStyle w:val="NoSpacing"/>
              <w:rPr>
                <w:rFonts w:cs="Times New Roman"/>
                <w:sz w:val="20"/>
                <w:szCs w:val="20"/>
              </w:rPr>
            </w:pPr>
            <w:r w:rsidRPr="00C96429">
              <w:rPr>
                <w:rFonts w:cs="Times New Roman"/>
                <w:sz w:val="20"/>
                <w:szCs w:val="20"/>
              </w:rPr>
              <w:t>Study D (2023)</w:t>
            </w:r>
          </w:p>
        </w:tc>
        <w:tc>
          <w:tcPr>
            <w:tcW w:w="0" w:type="auto"/>
            <w:vAlign w:val="center"/>
            <w:hideMark/>
          </w:tcPr>
          <w:p w14:paraId="02DEEA83" w14:textId="77777777" w:rsidR="000B63F4" w:rsidRPr="00C96429" w:rsidRDefault="000B63F4" w:rsidP="00CA69AC">
            <w:pPr>
              <w:pStyle w:val="NoSpacing"/>
              <w:rPr>
                <w:rFonts w:cs="Times New Roman"/>
                <w:sz w:val="20"/>
                <w:szCs w:val="20"/>
              </w:rPr>
            </w:pPr>
            <w:r w:rsidRPr="00C96429">
              <w:rPr>
                <w:rFonts w:cs="Times New Roman"/>
                <w:sz w:val="20"/>
                <w:szCs w:val="20"/>
              </w:rPr>
              <w:t>Sub-Saharan Africa</w:t>
            </w:r>
          </w:p>
        </w:tc>
        <w:tc>
          <w:tcPr>
            <w:tcW w:w="0" w:type="auto"/>
            <w:vAlign w:val="center"/>
            <w:hideMark/>
          </w:tcPr>
          <w:p w14:paraId="3CD76899" w14:textId="77777777" w:rsidR="000B63F4" w:rsidRPr="00C96429" w:rsidRDefault="000B63F4" w:rsidP="00CA69AC">
            <w:pPr>
              <w:pStyle w:val="NoSpacing"/>
              <w:rPr>
                <w:rFonts w:cs="Times New Roman"/>
                <w:sz w:val="20"/>
                <w:szCs w:val="20"/>
              </w:rPr>
            </w:pPr>
            <w:r w:rsidRPr="00C96429">
              <w:rPr>
                <w:rFonts w:cs="Times New Roman"/>
                <w:sz w:val="20"/>
                <w:szCs w:val="20"/>
              </w:rPr>
              <w:t>Health</w:t>
            </w:r>
          </w:p>
        </w:tc>
        <w:tc>
          <w:tcPr>
            <w:tcW w:w="0" w:type="auto"/>
            <w:vAlign w:val="center"/>
            <w:hideMark/>
          </w:tcPr>
          <w:p w14:paraId="2ED49A97" w14:textId="77777777" w:rsidR="000B63F4" w:rsidRPr="00C96429" w:rsidRDefault="000B63F4" w:rsidP="00CA69AC">
            <w:pPr>
              <w:pStyle w:val="NoSpacing"/>
              <w:rPr>
                <w:rFonts w:cs="Times New Roman"/>
                <w:sz w:val="20"/>
                <w:szCs w:val="20"/>
              </w:rPr>
            </w:pPr>
            <w:r w:rsidRPr="00C96429">
              <w:rPr>
                <w:rFonts w:cs="Times New Roman"/>
                <w:sz w:val="20"/>
                <w:szCs w:val="20"/>
              </w:rPr>
              <w:t>Facility records; mobile reporting platforms</w:t>
            </w:r>
          </w:p>
        </w:tc>
        <w:tc>
          <w:tcPr>
            <w:tcW w:w="0" w:type="auto"/>
            <w:vAlign w:val="center"/>
            <w:hideMark/>
          </w:tcPr>
          <w:p w14:paraId="2D3B57A4" w14:textId="77777777" w:rsidR="000B63F4" w:rsidRPr="00C96429" w:rsidRDefault="000B63F4" w:rsidP="00CA69AC">
            <w:pPr>
              <w:pStyle w:val="NoSpacing"/>
              <w:rPr>
                <w:rFonts w:cs="Times New Roman"/>
                <w:sz w:val="20"/>
                <w:szCs w:val="20"/>
              </w:rPr>
            </w:pPr>
            <w:r w:rsidRPr="00C96429">
              <w:rPr>
                <w:rFonts w:cs="Times New Roman"/>
                <w:sz w:val="20"/>
                <w:szCs w:val="20"/>
              </w:rPr>
              <w:t>Event-based digital surveillance</w:t>
            </w:r>
          </w:p>
        </w:tc>
        <w:tc>
          <w:tcPr>
            <w:tcW w:w="0" w:type="auto"/>
            <w:vAlign w:val="center"/>
            <w:hideMark/>
          </w:tcPr>
          <w:p w14:paraId="589DFEAD" w14:textId="77777777" w:rsidR="000B63F4" w:rsidRPr="00C96429" w:rsidRDefault="000B63F4" w:rsidP="00CA69AC">
            <w:pPr>
              <w:pStyle w:val="NoSpacing"/>
              <w:rPr>
                <w:rFonts w:cs="Times New Roman"/>
                <w:sz w:val="20"/>
                <w:szCs w:val="20"/>
              </w:rPr>
            </w:pPr>
            <w:r w:rsidRPr="00C96429">
              <w:rPr>
                <w:rFonts w:cs="Times New Roman"/>
                <w:sz w:val="20"/>
                <w:szCs w:val="20"/>
              </w:rPr>
              <w:t>Pilot</w:t>
            </w:r>
          </w:p>
        </w:tc>
        <w:tc>
          <w:tcPr>
            <w:tcW w:w="0" w:type="auto"/>
            <w:vAlign w:val="center"/>
            <w:hideMark/>
          </w:tcPr>
          <w:p w14:paraId="4040135B" w14:textId="77777777" w:rsidR="000B63F4" w:rsidRPr="00C96429" w:rsidRDefault="000B63F4" w:rsidP="00CA69AC">
            <w:pPr>
              <w:pStyle w:val="NoSpacing"/>
              <w:rPr>
                <w:rFonts w:cs="Times New Roman"/>
                <w:sz w:val="20"/>
                <w:szCs w:val="20"/>
              </w:rPr>
            </w:pPr>
            <w:r w:rsidRPr="00C96429">
              <w:rPr>
                <w:rFonts w:cs="Times New Roman"/>
                <w:sz w:val="20"/>
                <w:szCs w:val="20"/>
              </w:rPr>
              <w:t>Early detection of outbreak signals</w:t>
            </w:r>
          </w:p>
        </w:tc>
        <w:tc>
          <w:tcPr>
            <w:tcW w:w="0" w:type="auto"/>
            <w:vAlign w:val="center"/>
            <w:hideMark/>
          </w:tcPr>
          <w:p w14:paraId="75336219" w14:textId="77777777" w:rsidR="000B63F4" w:rsidRPr="00C96429" w:rsidRDefault="000B63F4" w:rsidP="00CA69AC">
            <w:pPr>
              <w:pStyle w:val="NoSpacing"/>
              <w:rPr>
                <w:rFonts w:cs="Times New Roman"/>
                <w:sz w:val="20"/>
                <w:szCs w:val="20"/>
              </w:rPr>
            </w:pPr>
            <w:r w:rsidRPr="00C96429">
              <w:rPr>
                <w:rFonts w:cs="Times New Roman"/>
                <w:sz w:val="20"/>
                <w:szCs w:val="20"/>
              </w:rPr>
              <w:t>Limited national-level integration</w:t>
            </w:r>
          </w:p>
        </w:tc>
      </w:tr>
      <w:tr w:rsidR="00CA69AC" w:rsidRPr="00C96429" w14:paraId="6B2D89ED" w14:textId="77777777" w:rsidTr="00CA69AC">
        <w:trPr>
          <w:trHeight w:val="33"/>
          <w:tblCellSpacing w:w="15" w:type="dxa"/>
        </w:trPr>
        <w:tc>
          <w:tcPr>
            <w:tcW w:w="0" w:type="auto"/>
            <w:vAlign w:val="center"/>
            <w:hideMark/>
          </w:tcPr>
          <w:p w14:paraId="7BEEDD3B" w14:textId="77777777" w:rsidR="000B63F4" w:rsidRPr="00C96429" w:rsidRDefault="000B63F4" w:rsidP="00CA69AC">
            <w:pPr>
              <w:pStyle w:val="NoSpacing"/>
              <w:rPr>
                <w:rFonts w:cs="Times New Roman"/>
                <w:sz w:val="20"/>
                <w:szCs w:val="20"/>
              </w:rPr>
            </w:pPr>
            <w:r w:rsidRPr="00C96429">
              <w:rPr>
                <w:rFonts w:cs="Times New Roman"/>
                <w:sz w:val="20"/>
                <w:szCs w:val="20"/>
              </w:rPr>
              <w:t>Study E (2024)</w:t>
            </w:r>
          </w:p>
        </w:tc>
        <w:tc>
          <w:tcPr>
            <w:tcW w:w="0" w:type="auto"/>
            <w:vAlign w:val="center"/>
            <w:hideMark/>
          </w:tcPr>
          <w:p w14:paraId="15AA19F8" w14:textId="77777777" w:rsidR="000B63F4" w:rsidRPr="00C96429" w:rsidRDefault="000B63F4" w:rsidP="00CA69AC">
            <w:pPr>
              <w:pStyle w:val="NoSpacing"/>
              <w:rPr>
                <w:rFonts w:cs="Times New Roman"/>
                <w:sz w:val="20"/>
                <w:szCs w:val="20"/>
              </w:rPr>
            </w:pPr>
            <w:r w:rsidRPr="00C96429">
              <w:rPr>
                <w:rFonts w:cs="Times New Roman"/>
                <w:sz w:val="20"/>
                <w:szCs w:val="20"/>
              </w:rPr>
              <w:t>United States</w:t>
            </w:r>
          </w:p>
        </w:tc>
        <w:tc>
          <w:tcPr>
            <w:tcW w:w="0" w:type="auto"/>
            <w:vAlign w:val="center"/>
            <w:hideMark/>
          </w:tcPr>
          <w:p w14:paraId="39B30A8C" w14:textId="77777777" w:rsidR="000B63F4" w:rsidRPr="00C96429" w:rsidRDefault="000B63F4" w:rsidP="00CA69AC">
            <w:pPr>
              <w:pStyle w:val="NoSpacing"/>
              <w:rPr>
                <w:rFonts w:cs="Times New Roman"/>
                <w:sz w:val="20"/>
                <w:szCs w:val="20"/>
              </w:rPr>
            </w:pPr>
            <w:r w:rsidRPr="00C96429">
              <w:rPr>
                <w:rFonts w:cs="Times New Roman"/>
                <w:sz w:val="20"/>
                <w:szCs w:val="20"/>
              </w:rPr>
              <w:t>Agriculture</w:t>
            </w:r>
          </w:p>
        </w:tc>
        <w:tc>
          <w:tcPr>
            <w:tcW w:w="0" w:type="auto"/>
            <w:vAlign w:val="center"/>
            <w:hideMark/>
          </w:tcPr>
          <w:p w14:paraId="24A87354" w14:textId="77777777" w:rsidR="000B63F4" w:rsidRPr="00C96429" w:rsidRDefault="000B63F4" w:rsidP="00CA69AC">
            <w:pPr>
              <w:pStyle w:val="NoSpacing"/>
              <w:rPr>
                <w:rFonts w:cs="Times New Roman"/>
                <w:sz w:val="20"/>
                <w:szCs w:val="20"/>
              </w:rPr>
            </w:pPr>
            <w:r w:rsidRPr="00C96429">
              <w:rPr>
                <w:rFonts w:cs="Times New Roman"/>
                <w:sz w:val="20"/>
                <w:szCs w:val="20"/>
              </w:rPr>
              <w:t>Sensors; cloud-based farm management data</w:t>
            </w:r>
          </w:p>
        </w:tc>
        <w:tc>
          <w:tcPr>
            <w:tcW w:w="0" w:type="auto"/>
            <w:vAlign w:val="center"/>
            <w:hideMark/>
          </w:tcPr>
          <w:p w14:paraId="6D5D2884" w14:textId="77777777" w:rsidR="000B63F4" w:rsidRPr="00C96429" w:rsidRDefault="000B63F4" w:rsidP="00CA69AC">
            <w:pPr>
              <w:pStyle w:val="NoSpacing"/>
              <w:rPr>
                <w:rFonts w:cs="Times New Roman"/>
                <w:sz w:val="20"/>
                <w:szCs w:val="20"/>
              </w:rPr>
            </w:pPr>
            <w:r w:rsidRPr="00C96429">
              <w:rPr>
                <w:rFonts w:cs="Times New Roman"/>
                <w:sz w:val="20"/>
                <w:szCs w:val="20"/>
              </w:rPr>
              <w:t>Precision agriculture analytics</w:t>
            </w:r>
          </w:p>
        </w:tc>
        <w:tc>
          <w:tcPr>
            <w:tcW w:w="0" w:type="auto"/>
            <w:vAlign w:val="center"/>
            <w:hideMark/>
          </w:tcPr>
          <w:p w14:paraId="29E84957" w14:textId="77777777" w:rsidR="000B63F4" w:rsidRPr="00C96429" w:rsidRDefault="000B63F4" w:rsidP="00CA69AC">
            <w:pPr>
              <w:pStyle w:val="NoSpacing"/>
              <w:rPr>
                <w:rFonts w:cs="Times New Roman"/>
                <w:sz w:val="20"/>
                <w:szCs w:val="20"/>
              </w:rPr>
            </w:pPr>
            <w:r w:rsidRPr="00C96429">
              <w:rPr>
                <w:rFonts w:cs="Times New Roman"/>
                <w:sz w:val="20"/>
                <w:szCs w:val="20"/>
              </w:rPr>
              <w:t>Operational</w:t>
            </w:r>
          </w:p>
        </w:tc>
        <w:tc>
          <w:tcPr>
            <w:tcW w:w="0" w:type="auto"/>
            <w:vAlign w:val="center"/>
            <w:hideMark/>
          </w:tcPr>
          <w:p w14:paraId="4F524BF9" w14:textId="77777777" w:rsidR="000B63F4" w:rsidRPr="00C96429" w:rsidRDefault="000B63F4" w:rsidP="00CA69AC">
            <w:pPr>
              <w:pStyle w:val="NoSpacing"/>
              <w:rPr>
                <w:rFonts w:cs="Times New Roman"/>
                <w:sz w:val="20"/>
                <w:szCs w:val="20"/>
              </w:rPr>
            </w:pPr>
            <w:r w:rsidRPr="00C96429">
              <w:rPr>
                <w:rFonts w:cs="Times New Roman"/>
                <w:sz w:val="20"/>
                <w:szCs w:val="20"/>
              </w:rPr>
              <w:t>Improved decision support and operational efficiency</w:t>
            </w:r>
          </w:p>
        </w:tc>
        <w:tc>
          <w:tcPr>
            <w:tcW w:w="0" w:type="auto"/>
            <w:vAlign w:val="center"/>
            <w:hideMark/>
          </w:tcPr>
          <w:p w14:paraId="2339603B" w14:textId="77777777" w:rsidR="000B63F4" w:rsidRPr="00C96429" w:rsidRDefault="000B63F4" w:rsidP="00CA69AC">
            <w:pPr>
              <w:pStyle w:val="NoSpacing"/>
              <w:rPr>
                <w:rFonts w:cs="Times New Roman"/>
                <w:sz w:val="20"/>
                <w:szCs w:val="20"/>
              </w:rPr>
            </w:pPr>
            <w:r w:rsidRPr="00C96429">
              <w:rPr>
                <w:rFonts w:cs="Times New Roman"/>
                <w:sz w:val="20"/>
                <w:szCs w:val="20"/>
              </w:rPr>
              <w:t>High infrastructure and maintenance costs</w:t>
            </w:r>
          </w:p>
        </w:tc>
      </w:tr>
      <w:tr w:rsidR="00CA69AC" w:rsidRPr="00C96429" w14:paraId="1FFD8D44" w14:textId="77777777" w:rsidTr="00CA69AC">
        <w:trPr>
          <w:trHeight w:val="27"/>
          <w:tblCellSpacing w:w="15" w:type="dxa"/>
        </w:trPr>
        <w:tc>
          <w:tcPr>
            <w:tcW w:w="0" w:type="auto"/>
            <w:tcBorders>
              <w:bottom w:val="single" w:sz="4" w:space="0" w:color="auto"/>
            </w:tcBorders>
            <w:vAlign w:val="center"/>
            <w:hideMark/>
          </w:tcPr>
          <w:p w14:paraId="4D1148C6" w14:textId="77777777" w:rsidR="000B63F4" w:rsidRPr="00C96429" w:rsidRDefault="000B63F4" w:rsidP="00CA69AC">
            <w:pPr>
              <w:pStyle w:val="NoSpacing"/>
              <w:rPr>
                <w:rFonts w:cs="Times New Roman"/>
                <w:sz w:val="20"/>
                <w:szCs w:val="20"/>
              </w:rPr>
            </w:pPr>
            <w:r w:rsidRPr="00C96429">
              <w:rPr>
                <w:rFonts w:cs="Times New Roman"/>
                <w:sz w:val="20"/>
                <w:szCs w:val="20"/>
              </w:rPr>
              <w:t>Study F (2025)</w:t>
            </w:r>
          </w:p>
        </w:tc>
        <w:tc>
          <w:tcPr>
            <w:tcW w:w="0" w:type="auto"/>
            <w:tcBorders>
              <w:bottom w:val="single" w:sz="4" w:space="0" w:color="auto"/>
            </w:tcBorders>
            <w:vAlign w:val="center"/>
            <w:hideMark/>
          </w:tcPr>
          <w:p w14:paraId="2B21C18D" w14:textId="77777777" w:rsidR="000B63F4" w:rsidRPr="00C96429" w:rsidRDefault="000B63F4" w:rsidP="00CA69AC">
            <w:pPr>
              <w:pStyle w:val="NoSpacing"/>
              <w:rPr>
                <w:rFonts w:cs="Times New Roman"/>
                <w:sz w:val="20"/>
                <w:szCs w:val="20"/>
              </w:rPr>
            </w:pPr>
            <w:r w:rsidRPr="00C96429">
              <w:rPr>
                <w:rFonts w:cs="Times New Roman"/>
                <w:sz w:val="20"/>
                <w:szCs w:val="20"/>
              </w:rPr>
              <w:t>SSA / United States</w:t>
            </w:r>
          </w:p>
        </w:tc>
        <w:tc>
          <w:tcPr>
            <w:tcW w:w="0" w:type="auto"/>
            <w:tcBorders>
              <w:bottom w:val="single" w:sz="4" w:space="0" w:color="auto"/>
            </w:tcBorders>
            <w:vAlign w:val="center"/>
            <w:hideMark/>
          </w:tcPr>
          <w:p w14:paraId="490B0E19" w14:textId="77777777" w:rsidR="000B63F4" w:rsidRPr="00C96429" w:rsidRDefault="000B63F4" w:rsidP="00CA69AC">
            <w:pPr>
              <w:pStyle w:val="NoSpacing"/>
              <w:rPr>
                <w:rFonts w:cs="Times New Roman"/>
                <w:sz w:val="20"/>
                <w:szCs w:val="20"/>
              </w:rPr>
            </w:pPr>
            <w:r w:rsidRPr="00C96429">
              <w:rPr>
                <w:rFonts w:cs="Times New Roman"/>
                <w:sz w:val="20"/>
                <w:szCs w:val="20"/>
              </w:rPr>
              <w:t>Integrated (One Health)</w:t>
            </w:r>
          </w:p>
        </w:tc>
        <w:tc>
          <w:tcPr>
            <w:tcW w:w="0" w:type="auto"/>
            <w:tcBorders>
              <w:bottom w:val="single" w:sz="4" w:space="0" w:color="auto"/>
            </w:tcBorders>
            <w:vAlign w:val="center"/>
            <w:hideMark/>
          </w:tcPr>
          <w:p w14:paraId="4828A0AF" w14:textId="77777777" w:rsidR="000B63F4" w:rsidRPr="00C96429" w:rsidRDefault="000B63F4" w:rsidP="00CA69AC">
            <w:pPr>
              <w:pStyle w:val="NoSpacing"/>
              <w:rPr>
                <w:rFonts w:cs="Times New Roman"/>
                <w:sz w:val="20"/>
                <w:szCs w:val="20"/>
              </w:rPr>
            </w:pPr>
            <w:r w:rsidRPr="00C96429">
              <w:rPr>
                <w:rFonts w:cs="Times New Roman"/>
                <w:sz w:val="20"/>
                <w:szCs w:val="20"/>
              </w:rPr>
              <w:t>Health, agriculture, and environmental datasets</w:t>
            </w:r>
          </w:p>
        </w:tc>
        <w:tc>
          <w:tcPr>
            <w:tcW w:w="0" w:type="auto"/>
            <w:tcBorders>
              <w:bottom w:val="single" w:sz="4" w:space="0" w:color="auto"/>
            </w:tcBorders>
            <w:vAlign w:val="center"/>
            <w:hideMark/>
          </w:tcPr>
          <w:p w14:paraId="59A93DFA" w14:textId="77777777" w:rsidR="000B63F4" w:rsidRPr="00C96429" w:rsidRDefault="000B63F4" w:rsidP="00CA69AC">
            <w:pPr>
              <w:pStyle w:val="NoSpacing"/>
              <w:rPr>
                <w:rFonts w:cs="Times New Roman"/>
                <w:sz w:val="20"/>
                <w:szCs w:val="20"/>
              </w:rPr>
            </w:pPr>
            <w:r w:rsidRPr="00C96429">
              <w:rPr>
                <w:rFonts w:cs="Times New Roman"/>
                <w:sz w:val="20"/>
                <w:szCs w:val="20"/>
              </w:rPr>
              <w:t>Hybrid big data integration platform</w:t>
            </w:r>
          </w:p>
        </w:tc>
        <w:tc>
          <w:tcPr>
            <w:tcW w:w="0" w:type="auto"/>
            <w:tcBorders>
              <w:bottom w:val="single" w:sz="4" w:space="0" w:color="auto"/>
            </w:tcBorders>
            <w:vAlign w:val="center"/>
            <w:hideMark/>
          </w:tcPr>
          <w:p w14:paraId="4CBB88F2" w14:textId="77777777" w:rsidR="000B63F4" w:rsidRPr="00C96429" w:rsidRDefault="000B63F4" w:rsidP="00CA69AC">
            <w:pPr>
              <w:pStyle w:val="NoSpacing"/>
              <w:rPr>
                <w:rFonts w:cs="Times New Roman"/>
                <w:sz w:val="20"/>
                <w:szCs w:val="20"/>
              </w:rPr>
            </w:pPr>
            <w:r w:rsidRPr="00C96429">
              <w:rPr>
                <w:rFonts w:cs="Times New Roman"/>
                <w:sz w:val="20"/>
                <w:szCs w:val="20"/>
              </w:rPr>
              <w:t>Pilot</w:t>
            </w:r>
          </w:p>
        </w:tc>
        <w:tc>
          <w:tcPr>
            <w:tcW w:w="0" w:type="auto"/>
            <w:tcBorders>
              <w:bottom w:val="single" w:sz="4" w:space="0" w:color="auto"/>
            </w:tcBorders>
            <w:vAlign w:val="center"/>
            <w:hideMark/>
          </w:tcPr>
          <w:p w14:paraId="51817FAF" w14:textId="77777777" w:rsidR="000B63F4" w:rsidRPr="00C96429" w:rsidRDefault="000B63F4" w:rsidP="00CA69AC">
            <w:pPr>
              <w:pStyle w:val="NoSpacing"/>
              <w:rPr>
                <w:rFonts w:cs="Times New Roman"/>
                <w:sz w:val="20"/>
                <w:szCs w:val="20"/>
              </w:rPr>
            </w:pPr>
            <w:r w:rsidRPr="00C96429">
              <w:rPr>
                <w:rFonts w:cs="Times New Roman"/>
                <w:sz w:val="20"/>
                <w:szCs w:val="20"/>
              </w:rPr>
              <w:t>Improved cross-sectoral monitoring</w:t>
            </w:r>
          </w:p>
        </w:tc>
        <w:tc>
          <w:tcPr>
            <w:tcW w:w="0" w:type="auto"/>
            <w:tcBorders>
              <w:bottom w:val="single" w:sz="4" w:space="0" w:color="auto"/>
            </w:tcBorders>
            <w:vAlign w:val="center"/>
            <w:hideMark/>
          </w:tcPr>
          <w:p w14:paraId="700C3942" w14:textId="77777777" w:rsidR="000B63F4" w:rsidRPr="00C96429" w:rsidRDefault="000B63F4" w:rsidP="00CA69AC">
            <w:pPr>
              <w:pStyle w:val="NoSpacing"/>
              <w:rPr>
                <w:rFonts w:cs="Times New Roman"/>
                <w:sz w:val="20"/>
                <w:szCs w:val="20"/>
              </w:rPr>
            </w:pPr>
            <w:r w:rsidRPr="00C96429">
              <w:rPr>
                <w:rFonts w:cs="Times New Roman"/>
                <w:sz w:val="20"/>
                <w:szCs w:val="20"/>
              </w:rPr>
              <w:t>Governance and interoperability constraints</w:t>
            </w:r>
          </w:p>
        </w:tc>
      </w:tr>
    </w:tbl>
    <w:p w14:paraId="5D213FF2" w14:textId="77777777" w:rsidR="00AF2913" w:rsidRPr="007D0618" w:rsidRDefault="000B63F4" w:rsidP="00CA69AC">
      <w:pPr>
        <w:pStyle w:val="NormalWeb"/>
      </w:pPr>
      <w:r w:rsidRPr="007D0618">
        <w:rPr>
          <w:rStyle w:val="Strong"/>
        </w:rPr>
        <w:t>Table note:</w:t>
      </w:r>
      <w:r w:rsidRPr="007D0618">
        <w:br/>
        <w:t>HMIS = Health Management Information System; IoT = Internet of Things.</w:t>
      </w:r>
    </w:p>
    <w:p w14:paraId="5F9F0360" w14:textId="77777777" w:rsidR="000B63F4" w:rsidRPr="007D0618" w:rsidRDefault="000B63F4" w:rsidP="00CA69AC">
      <w:pPr>
        <w:pStyle w:val="Heading2"/>
        <w:jc w:val="left"/>
      </w:pPr>
      <w:r w:rsidRPr="007D0618">
        <w:rPr>
          <w:rStyle w:val="Strong"/>
          <w:b/>
          <w:bCs/>
        </w:rPr>
        <w:t>Table 2. Big data technologies and reported monitoring outcomes</w:t>
      </w:r>
    </w:p>
    <w:tbl>
      <w:tblPr>
        <w:tblW w:w="9330" w:type="dxa"/>
        <w:tblCellSpacing w:w="15" w:type="dxa"/>
        <w:tblCellMar>
          <w:top w:w="15" w:type="dxa"/>
          <w:left w:w="15" w:type="dxa"/>
          <w:bottom w:w="15" w:type="dxa"/>
          <w:right w:w="15" w:type="dxa"/>
        </w:tblCellMar>
        <w:tblLook w:val="04A0" w:firstRow="1" w:lastRow="0" w:firstColumn="1" w:lastColumn="0" w:noHBand="0" w:noVBand="1"/>
      </w:tblPr>
      <w:tblGrid>
        <w:gridCol w:w="1852"/>
        <w:gridCol w:w="1427"/>
        <w:gridCol w:w="1881"/>
        <w:gridCol w:w="2054"/>
        <w:gridCol w:w="2116"/>
      </w:tblGrid>
      <w:tr w:rsidR="000B63F4" w:rsidRPr="00C96429" w14:paraId="37123080" w14:textId="77777777" w:rsidTr="00CA69AC">
        <w:trPr>
          <w:trHeight w:val="475"/>
          <w:tblHeader/>
          <w:tblCellSpacing w:w="15" w:type="dxa"/>
        </w:trPr>
        <w:tc>
          <w:tcPr>
            <w:tcW w:w="0" w:type="auto"/>
            <w:tcBorders>
              <w:top w:val="single" w:sz="4" w:space="0" w:color="auto"/>
            </w:tcBorders>
            <w:vAlign w:val="center"/>
            <w:hideMark/>
          </w:tcPr>
          <w:p w14:paraId="72515942" w14:textId="77777777" w:rsidR="000B63F4" w:rsidRPr="00C96429" w:rsidRDefault="000B63F4">
            <w:pPr>
              <w:jc w:val="center"/>
              <w:rPr>
                <w:rFonts w:cs="Times New Roman"/>
                <w:b/>
                <w:bCs/>
                <w:sz w:val="20"/>
                <w:szCs w:val="20"/>
              </w:rPr>
            </w:pPr>
            <w:r w:rsidRPr="00C96429">
              <w:rPr>
                <w:rFonts w:cs="Times New Roman"/>
                <w:b/>
                <w:bCs/>
                <w:sz w:val="20"/>
                <w:szCs w:val="20"/>
              </w:rPr>
              <w:t>Technology category</w:t>
            </w:r>
          </w:p>
        </w:tc>
        <w:tc>
          <w:tcPr>
            <w:tcW w:w="0" w:type="auto"/>
            <w:tcBorders>
              <w:top w:val="single" w:sz="4" w:space="0" w:color="auto"/>
            </w:tcBorders>
            <w:vAlign w:val="center"/>
            <w:hideMark/>
          </w:tcPr>
          <w:p w14:paraId="35DA1B95" w14:textId="77777777" w:rsidR="000B63F4" w:rsidRPr="00C96429" w:rsidRDefault="000B63F4">
            <w:pPr>
              <w:jc w:val="center"/>
              <w:rPr>
                <w:rFonts w:cs="Times New Roman"/>
                <w:b/>
                <w:bCs/>
                <w:sz w:val="20"/>
                <w:szCs w:val="20"/>
              </w:rPr>
            </w:pPr>
            <w:r w:rsidRPr="00C96429">
              <w:rPr>
                <w:rFonts w:cs="Times New Roman"/>
                <w:b/>
                <w:bCs/>
                <w:sz w:val="20"/>
                <w:szCs w:val="20"/>
              </w:rPr>
              <w:t>Application domain</w:t>
            </w:r>
          </w:p>
        </w:tc>
        <w:tc>
          <w:tcPr>
            <w:tcW w:w="0" w:type="auto"/>
            <w:tcBorders>
              <w:top w:val="single" w:sz="4" w:space="0" w:color="auto"/>
            </w:tcBorders>
            <w:vAlign w:val="center"/>
            <w:hideMark/>
          </w:tcPr>
          <w:p w14:paraId="0B60FE78" w14:textId="77777777" w:rsidR="000B63F4" w:rsidRPr="00C96429" w:rsidRDefault="000B63F4">
            <w:pPr>
              <w:jc w:val="center"/>
              <w:rPr>
                <w:rFonts w:cs="Times New Roman"/>
                <w:b/>
                <w:bCs/>
                <w:sz w:val="20"/>
                <w:szCs w:val="20"/>
              </w:rPr>
            </w:pPr>
            <w:r w:rsidRPr="00C96429">
              <w:rPr>
                <w:rFonts w:cs="Times New Roman"/>
                <w:b/>
                <w:bCs/>
                <w:sz w:val="20"/>
                <w:szCs w:val="20"/>
              </w:rPr>
              <w:t>Monitoring function</w:t>
            </w:r>
          </w:p>
        </w:tc>
        <w:tc>
          <w:tcPr>
            <w:tcW w:w="0" w:type="auto"/>
            <w:tcBorders>
              <w:top w:val="single" w:sz="4" w:space="0" w:color="auto"/>
            </w:tcBorders>
            <w:vAlign w:val="center"/>
            <w:hideMark/>
          </w:tcPr>
          <w:p w14:paraId="230F052E" w14:textId="77777777" w:rsidR="000B63F4" w:rsidRPr="00C96429" w:rsidRDefault="000B63F4">
            <w:pPr>
              <w:jc w:val="center"/>
              <w:rPr>
                <w:rFonts w:cs="Times New Roman"/>
                <w:b/>
                <w:bCs/>
                <w:sz w:val="20"/>
                <w:szCs w:val="20"/>
              </w:rPr>
            </w:pPr>
            <w:r w:rsidRPr="00C96429">
              <w:rPr>
                <w:rFonts w:cs="Times New Roman"/>
                <w:b/>
                <w:bCs/>
                <w:sz w:val="20"/>
                <w:szCs w:val="20"/>
              </w:rPr>
              <w:t>Reported benefits</w:t>
            </w:r>
          </w:p>
        </w:tc>
        <w:tc>
          <w:tcPr>
            <w:tcW w:w="0" w:type="auto"/>
            <w:tcBorders>
              <w:top w:val="single" w:sz="4" w:space="0" w:color="auto"/>
            </w:tcBorders>
            <w:vAlign w:val="center"/>
            <w:hideMark/>
          </w:tcPr>
          <w:p w14:paraId="12468969" w14:textId="77777777" w:rsidR="000B63F4" w:rsidRPr="00C96429" w:rsidRDefault="000B63F4">
            <w:pPr>
              <w:jc w:val="center"/>
              <w:rPr>
                <w:rFonts w:cs="Times New Roman"/>
                <w:b/>
                <w:bCs/>
                <w:sz w:val="20"/>
                <w:szCs w:val="20"/>
              </w:rPr>
            </w:pPr>
            <w:r w:rsidRPr="00C96429">
              <w:rPr>
                <w:rFonts w:cs="Times New Roman"/>
                <w:b/>
                <w:bCs/>
                <w:sz w:val="20"/>
                <w:szCs w:val="20"/>
              </w:rPr>
              <w:t>Key constraints</w:t>
            </w:r>
          </w:p>
        </w:tc>
      </w:tr>
      <w:tr w:rsidR="000B63F4" w:rsidRPr="00C96429" w14:paraId="70811346" w14:textId="77777777" w:rsidTr="00CA69AC">
        <w:trPr>
          <w:trHeight w:val="486"/>
          <w:tblCellSpacing w:w="15" w:type="dxa"/>
        </w:trPr>
        <w:tc>
          <w:tcPr>
            <w:tcW w:w="0" w:type="auto"/>
            <w:vAlign w:val="center"/>
            <w:hideMark/>
          </w:tcPr>
          <w:p w14:paraId="4FDB708C" w14:textId="77777777" w:rsidR="000B63F4" w:rsidRPr="00C96429" w:rsidRDefault="000B63F4">
            <w:pPr>
              <w:rPr>
                <w:rFonts w:cs="Times New Roman"/>
                <w:sz w:val="20"/>
                <w:szCs w:val="20"/>
              </w:rPr>
            </w:pPr>
            <w:r w:rsidRPr="00C96429">
              <w:rPr>
                <w:rFonts w:cs="Times New Roman"/>
                <w:sz w:val="20"/>
                <w:szCs w:val="20"/>
              </w:rPr>
              <w:t>Artificial intelligence / machine learning</w:t>
            </w:r>
          </w:p>
        </w:tc>
        <w:tc>
          <w:tcPr>
            <w:tcW w:w="0" w:type="auto"/>
            <w:vAlign w:val="center"/>
            <w:hideMark/>
          </w:tcPr>
          <w:p w14:paraId="307980BA" w14:textId="77777777" w:rsidR="000B63F4" w:rsidRPr="00C96429" w:rsidRDefault="000B63F4">
            <w:pPr>
              <w:rPr>
                <w:rFonts w:cs="Times New Roman"/>
                <w:sz w:val="20"/>
                <w:szCs w:val="20"/>
              </w:rPr>
            </w:pPr>
            <w:r w:rsidRPr="00C96429">
              <w:rPr>
                <w:rFonts w:cs="Times New Roman"/>
                <w:sz w:val="20"/>
                <w:szCs w:val="20"/>
              </w:rPr>
              <w:t>Agriculture, health</w:t>
            </w:r>
          </w:p>
        </w:tc>
        <w:tc>
          <w:tcPr>
            <w:tcW w:w="0" w:type="auto"/>
            <w:vAlign w:val="center"/>
            <w:hideMark/>
          </w:tcPr>
          <w:p w14:paraId="404C3F8E" w14:textId="77777777" w:rsidR="000B63F4" w:rsidRPr="00C96429" w:rsidRDefault="000B63F4">
            <w:pPr>
              <w:rPr>
                <w:rFonts w:cs="Times New Roman"/>
                <w:sz w:val="20"/>
                <w:szCs w:val="20"/>
              </w:rPr>
            </w:pPr>
            <w:r w:rsidRPr="00C96429">
              <w:rPr>
                <w:rFonts w:cs="Times New Roman"/>
                <w:sz w:val="20"/>
                <w:szCs w:val="20"/>
              </w:rPr>
              <w:t>Detection, prediction, classification</w:t>
            </w:r>
          </w:p>
        </w:tc>
        <w:tc>
          <w:tcPr>
            <w:tcW w:w="0" w:type="auto"/>
            <w:vAlign w:val="center"/>
            <w:hideMark/>
          </w:tcPr>
          <w:p w14:paraId="482EF836" w14:textId="77777777" w:rsidR="000B63F4" w:rsidRPr="00C96429" w:rsidRDefault="000B63F4">
            <w:pPr>
              <w:rPr>
                <w:rFonts w:cs="Times New Roman"/>
                <w:sz w:val="20"/>
                <w:szCs w:val="20"/>
              </w:rPr>
            </w:pPr>
            <w:r w:rsidRPr="00C96429">
              <w:rPr>
                <w:rFonts w:cs="Times New Roman"/>
                <w:sz w:val="20"/>
                <w:szCs w:val="20"/>
              </w:rPr>
              <w:t>Improved early warning and pattern recognition</w:t>
            </w:r>
          </w:p>
        </w:tc>
        <w:tc>
          <w:tcPr>
            <w:tcW w:w="0" w:type="auto"/>
            <w:vAlign w:val="center"/>
            <w:hideMark/>
          </w:tcPr>
          <w:p w14:paraId="4CF51059" w14:textId="77777777" w:rsidR="000B63F4" w:rsidRPr="00C96429" w:rsidRDefault="000B63F4">
            <w:pPr>
              <w:rPr>
                <w:rFonts w:cs="Times New Roman"/>
                <w:sz w:val="20"/>
                <w:szCs w:val="20"/>
              </w:rPr>
            </w:pPr>
            <w:r w:rsidRPr="00C96429">
              <w:rPr>
                <w:rFonts w:cs="Times New Roman"/>
                <w:sz w:val="20"/>
                <w:szCs w:val="20"/>
              </w:rPr>
              <w:t>Limited training data; skills shortages</w:t>
            </w:r>
          </w:p>
        </w:tc>
      </w:tr>
      <w:tr w:rsidR="000B63F4" w:rsidRPr="00C96429" w14:paraId="3FB80B4C" w14:textId="77777777" w:rsidTr="00CA69AC">
        <w:trPr>
          <w:trHeight w:val="486"/>
          <w:tblCellSpacing w:w="15" w:type="dxa"/>
        </w:trPr>
        <w:tc>
          <w:tcPr>
            <w:tcW w:w="0" w:type="auto"/>
            <w:vAlign w:val="center"/>
            <w:hideMark/>
          </w:tcPr>
          <w:p w14:paraId="22CD68AE" w14:textId="77777777" w:rsidR="000B63F4" w:rsidRPr="00C96429" w:rsidRDefault="000B63F4">
            <w:pPr>
              <w:rPr>
                <w:rFonts w:cs="Times New Roman"/>
                <w:sz w:val="20"/>
                <w:szCs w:val="20"/>
              </w:rPr>
            </w:pPr>
            <w:r w:rsidRPr="00C96429">
              <w:rPr>
                <w:rFonts w:cs="Times New Roman"/>
                <w:sz w:val="20"/>
                <w:szCs w:val="20"/>
              </w:rPr>
              <w:t>Internet of Things (IoT)</w:t>
            </w:r>
          </w:p>
        </w:tc>
        <w:tc>
          <w:tcPr>
            <w:tcW w:w="0" w:type="auto"/>
            <w:vAlign w:val="center"/>
            <w:hideMark/>
          </w:tcPr>
          <w:p w14:paraId="3D35A59D" w14:textId="77777777" w:rsidR="000B63F4" w:rsidRPr="00C96429" w:rsidRDefault="000B63F4">
            <w:pPr>
              <w:rPr>
                <w:rFonts w:cs="Times New Roman"/>
                <w:sz w:val="20"/>
                <w:szCs w:val="20"/>
              </w:rPr>
            </w:pPr>
            <w:r w:rsidRPr="00C96429">
              <w:rPr>
                <w:rFonts w:cs="Times New Roman"/>
                <w:sz w:val="20"/>
                <w:szCs w:val="20"/>
              </w:rPr>
              <w:t>Agriculture, environment</w:t>
            </w:r>
          </w:p>
        </w:tc>
        <w:tc>
          <w:tcPr>
            <w:tcW w:w="0" w:type="auto"/>
            <w:vAlign w:val="center"/>
            <w:hideMark/>
          </w:tcPr>
          <w:p w14:paraId="4E1F6009" w14:textId="77777777" w:rsidR="000B63F4" w:rsidRPr="00C96429" w:rsidRDefault="000B63F4">
            <w:pPr>
              <w:rPr>
                <w:rFonts w:cs="Times New Roman"/>
                <w:sz w:val="20"/>
                <w:szCs w:val="20"/>
              </w:rPr>
            </w:pPr>
            <w:r w:rsidRPr="00C96429">
              <w:rPr>
                <w:rFonts w:cs="Times New Roman"/>
                <w:sz w:val="20"/>
                <w:szCs w:val="20"/>
              </w:rPr>
              <w:t>Real-time data acquisition</w:t>
            </w:r>
          </w:p>
        </w:tc>
        <w:tc>
          <w:tcPr>
            <w:tcW w:w="0" w:type="auto"/>
            <w:vAlign w:val="center"/>
            <w:hideMark/>
          </w:tcPr>
          <w:p w14:paraId="24B4179B" w14:textId="77777777" w:rsidR="000B63F4" w:rsidRPr="00C96429" w:rsidRDefault="000B63F4">
            <w:pPr>
              <w:rPr>
                <w:rFonts w:cs="Times New Roman"/>
                <w:sz w:val="20"/>
                <w:szCs w:val="20"/>
              </w:rPr>
            </w:pPr>
            <w:r w:rsidRPr="00C96429">
              <w:rPr>
                <w:rFonts w:cs="Times New Roman"/>
                <w:sz w:val="20"/>
                <w:szCs w:val="20"/>
              </w:rPr>
              <w:t>Improved timeliness and automation</w:t>
            </w:r>
          </w:p>
        </w:tc>
        <w:tc>
          <w:tcPr>
            <w:tcW w:w="0" w:type="auto"/>
            <w:vAlign w:val="center"/>
            <w:hideMark/>
          </w:tcPr>
          <w:p w14:paraId="2BFA6316" w14:textId="77777777" w:rsidR="000B63F4" w:rsidRPr="00C96429" w:rsidRDefault="000B63F4">
            <w:pPr>
              <w:rPr>
                <w:rFonts w:cs="Times New Roman"/>
                <w:sz w:val="20"/>
                <w:szCs w:val="20"/>
              </w:rPr>
            </w:pPr>
            <w:r w:rsidRPr="00C96429">
              <w:rPr>
                <w:rFonts w:cs="Times New Roman"/>
                <w:sz w:val="20"/>
                <w:szCs w:val="20"/>
              </w:rPr>
              <w:t>Power supply and connectivity limitations</w:t>
            </w:r>
          </w:p>
        </w:tc>
      </w:tr>
      <w:tr w:rsidR="000B63F4" w:rsidRPr="00C96429" w14:paraId="31EC44E8" w14:textId="77777777" w:rsidTr="00CA69AC">
        <w:trPr>
          <w:trHeight w:val="486"/>
          <w:tblCellSpacing w:w="15" w:type="dxa"/>
        </w:trPr>
        <w:tc>
          <w:tcPr>
            <w:tcW w:w="0" w:type="auto"/>
            <w:vAlign w:val="center"/>
            <w:hideMark/>
          </w:tcPr>
          <w:p w14:paraId="12964751" w14:textId="77777777" w:rsidR="000B63F4" w:rsidRPr="00C96429" w:rsidRDefault="000B63F4">
            <w:pPr>
              <w:rPr>
                <w:rFonts w:cs="Times New Roman"/>
                <w:sz w:val="20"/>
                <w:szCs w:val="20"/>
              </w:rPr>
            </w:pPr>
            <w:r w:rsidRPr="00C96429">
              <w:rPr>
                <w:rFonts w:cs="Times New Roman"/>
                <w:sz w:val="20"/>
                <w:szCs w:val="20"/>
              </w:rPr>
              <w:t>Remote sensing and GIS</w:t>
            </w:r>
          </w:p>
        </w:tc>
        <w:tc>
          <w:tcPr>
            <w:tcW w:w="0" w:type="auto"/>
            <w:vAlign w:val="center"/>
            <w:hideMark/>
          </w:tcPr>
          <w:p w14:paraId="2A3AA6B3" w14:textId="77777777" w:rsidR="000B63F4" w:rsidRPr="00C96429" w:rsidRDefault="000B63F4">
            <w:pPr>
              <w:rPr>
                <w:rFonts w:cs="Times New Roman"/>
                <w:sz w:val="20"/>
                <w:szCs w:val="20"/>
              </w:rPr>
            </w:pPr>
            <w:r w:rsidRPr="00C96429">
              <w:rPr>
                <w:rFonts w:cs="Times New Roman"/>
                <w:sz w:val="20"/>
                <w:szCs w:val="20"/>
              </w:rPr>
              <w:t>Agriculture, environment</w:t>
            </w:r>
          </w:p>
        </w:tc>
        <w:tc>
          <w:tcPr>
            <w:tcW w:w="0" w:type="auto"/>
            <w:vAlign w:val="center"/>
            <w:hideMark/>
          </w:tcPr>
          <w:p w14:paraId="2719E451" w14:textId="77777777" w:rsidR="000B63F4" w:rsidRPr="00C96429" w:rsidRDefault="000B63F4">
            <w:pPr>
              <w:rPr>
                <w:rFonts w:cs="Times New Roman"/>
                <w:sz w:val="20"/>
                <w:szCs w:val="20"/>
              </w:rPr>
            </w:pPr>
            <w:r w:rsidRPr="00C96429">
              <w:rPr>
                <w:rFonts w:cs="Times New Roman"/>
                <w:sz w:val="20"/>
                <w:szCs w:val="20"/>
              </w:rPr>
              <w:t>Spatial monitoring and land-use analysis</w:t>
            </w:r>
          </w:p>
        </w:tc>
        <w:tc>
          <w:tcPr>
            <w:tcW w:w="0" w:type="auto"/>
            <w:vAlign w:val="center"/>
            <w:hideMark/>
          </w:tcPr>
          <w:p w14:paraId="2758AF40" w14:textId="77777777" w:rsidR="000B63F4" w:rsidRPr="00C96429" w:rsidRDefault="000B63F4">
            <w:pPr>
              <w:rPr>
                <w:rFonts w:cs="Times New Roman"/>
                <w:sz w:val="20"/>
                <w:szCs w:val="20"/>
              </w:rPr>
            </w:pPr>
            <w:r w:rsidRPr="00C96429">
              <w:rPr>
                <w:rFonts w:cs="Times New Roman"/>
                <w:sz w:val="20"/>
                <w:szCs w:val="20"/>
              </w:rPr>
              <w:t>Broad geographic coverage</w:t>
            </w:r>
          </w:p>
        </w:tc>
        <w:tc>
          <w:tcPr>
            <w:tcW w:w="0" w:type="auto"/>
            <w:vAlign w:val="center"/>
            <w:hideMark/>
          </w:tcPr>
          <w:p w14:paraId="1047EA18" w14:textId="77777777" w:rsidR="000B63F4" w:rsidRPr="00C96429" w:rsidRDefault="000B63F4">
            <w:pPr>
              <w:rPr>
                <w:rFonts w:cs="Times New Roman"/>
                <w:sz w:val="20"/>
                <w:szCs w:val="20"/>
              </w:rPr>
            </w:pPr>
            <w:r w:rsidRPr="00C96429">
              <w:rPr>
                <w:rFonts w:cs="Times New Roman"/>
                <w:sz w:val="20"/>
                <w:szCs w:val="20"/>
              </w:rPr>
              <w:t>High data processing and access costs</w:t>
            </w:r>
          </w:p>
        </w:tc>
      </w:tr>
      <w:tr w:rsidR="000B63F4" w:rsidRPr="00C96429" w14:paraId="655C37F9" w14:textId="77777777" w:rsidTr="00CA69AC">
        <w:trPr>
          <w:trHeight w:val="475"/>
          <w:tblCellSpacing w:w="15" w:type="dxa"/>
        </w:trPr>
        <w:tc>
          <w:tcPr>
            <w:tcW w:w="0" w:type="auto"/>
            <w:vAlign w:val="center"/>
            <w:hideMark/>
          </w:tcPr>
          <w:p w14:paraId="501C35DF" w14:textId="77777777" w:rsidR="000B63F4" w:rsidRPr="00C96429" w:rsidRDefault="000B63F4">
            <w:pPr>
              <w:rPr>
                <w:rFonts w:cs="Times New Roman"/>
                <w:sz w:val="20"/>
                <w:szCs w:val="20"/>
              </w:rPr>
            </w:pPr>
            <w:r w:rsidRPr="00C96429">
              <w:rPr>
                <w:rFonts w:cs="Times New Roman"/>
                <w:sz w:val="20"/>
                <w:szCs w:val="20"/>
              </w:rPr>
              <w:t>Digital surveillance platforms</w:t>
            </w:r>
          </w:p>
        </w:tc>
        <w:tc>
          <w:tcPr>
            <w:tcW w:w="0" w:type="auto"/>
            <w:vAlign w:val="center"/>
            <w:hideMark/>
          </w:tcPr>
          <w:p w14:paraId="654B91B0" w14:textId="77777777" w:rsidR="000B63F4" w:rsidRPr="00C96429" w:rsidRDefault="000B63F4">
            <w:pPr>
              <w:rPr>
                <w:rFonts w:cs="Times New Roman"/>
                <w:sz w:val="20"/>
                <w:szCs w:val="20"/>
              </w:rPr>
            </w:pPr>
            <w:r w:rsidRPr="00C96429">
              <w:rPr>
                <w:rFonts w:cs="Times New Roman"/>
                <w:sz w:val="20"/>
                <w:szCs w:val="20"/>
              </w:rPr>
              <w:t>Health systems</w:t>
            </w:r>
          </w:p>
        </w:tc>
        <w:tc>
          <w:tcPr>
            <w:tcW w:w="0" w:type="auto"/>
            <w:vAlign w:val="center"/>
            <w:hideMark/>
          </w:tcPr>
          <w:p w14:paraId="1F20F970" w14:textId="77777777" w:rsidR="000B63F4" w:rsidRPr="00C96429" w:rsidRDefault="000B63F4">
            <w:pPr>
              <w:rPr>
                <w:rFonts w:cs="Times New Roman"/>
                <w:sz w:val="20"/>
                <w:szCs w:val="20"/>
              </w:rPr>
            </w:pPr>
            <w:r w:rsidRPr="00C96429">
              <w:rPr>
                <w:rFonts w:cs="Times New Roman"/>
                <w:sz w:val="20"/>
                <w:szCs w:val="20"/>
              </w:rPr>
              <w:t>Disease reporting and alert generation</w:t>
            </w:r>
          </w:p>
        </w:tc>
        <w:tc>
          <w:tcPr>
            <w:tcW w:w="0" w:type="auto"/>
            <w:vAlign w:val="center"/>
            <w:hideMark/>
          </w:tcPr>
          <w:p w14:paraId="4F0DF1C3" w14:textId="77777777" w:rsidR="000B63F4" w:rsidRPr="00C96429" w:rsidRDefault="000B63F4">
            <w:pPr>
              <w:rPr>
                <w:rFonts w:cs="Times New Roman"/>
                <w:sz w:val="20"/>
                <w:szCs w:val="20"/>
              </w:rPr>
            </w:pPr>
            <w:r w:rsidRPr="00C96429">
              <w:rPr>
                <w:rFonts w:cs="Times New Roman"/>
                <w:sz w:val="20"/>
                <w:szCs w:val="20"/>
              </w:rPr>
              <w:t>Faster reporting and coordination</w:t>
            </w:r>
          </w:p>
        </w:tc>
        <w:tc>
          <w:tcPr>
            <w:tcW w:w="0" w:type="auto"/>
            <w:vAlign w:val="center"/>
            <w:hideMark/>
          </w:tcPr>
          <w:p w14:paraId="6500A8E5" w14:textId="77777777" w:rsidR="000B63F4" w:rsidRPr="00C96429" w:rsidRDefault="000B63F4">
            <w:pPr>
              <w:rPr>
                <w:rFonts w:cs="Times New Roman"/>
                <w:sz w:val="20"/>
                <w:szCs w:val="20"/>
              </w:rPr>
            </w:pPr>
            <w:r w:rsidRPr="00C96429">
              <w:rPr>
                <w:rFonts w:cs="Times New Roman"/>
                <w:sz w:val="20"/>
                <w:szCs w:val="20"/>
              </w:rPr>
              <w:t>Fragmented systems; interoperability gaps</w:t>
            </w:r>
          </w:p>
        </w:tc>
      </w:tr>
      <w:tr w:rsidR="000B63F4" w:rsidRPr="00C96429" w14:paraId="19CC0E39" w14:textId="77777777" w:rsidTr="00CA69AC">
        <w:trPr>
          <w:trHeight w:val="106"/>
          <w:tblCellSpacing w:w="15" w:type="dxa"/>
        </w:trPr>
        <w:tc>
          <w:tcPr>
            <w:tcW w:w="0" w:type="auto"/>
            <w:tcBorders>
              <w:bottom w:val="single" w:sz="4" w:space="0" w:color="auto"/>
            </w:tcBorders>
            <w:vAlign w:val="center"/>
            <w:hideMark/>
          </w:tcPr>
          <w:p w14:paraId="1DDC430C" w14:textId="77777777" w:rsidR="000B63F4" w:rsidRPr="00C96429" w:rsidRDefault="000B63F4">
            <w:pPr>
              <w:rPr>
                <w:rFonts w:cs="Times New Roman"/>
                <w:sz w:val="20"/>
                <w:szCs w:val="20"/>
              </w:rPr>
            </w:pPr>
            <w:r w:rsidRPr="00C96429">
              <w:rPr>
                <w:rFonts w:cs="Times New Roman"/>
                <w:sz w:val="20"/>
                <w:szCs w:val="20"/>
              </w:rPr>
              <w:t>Cloud-based dashboards</w:t>
            </w:r>
          </w:p>
        </w:tc>
        <w:tc>
          <w:tcPr>
            <w:tcW w:w="0" w:type="auto"/>
            <w:tcBorders>
              <w:bottom w:val="single" w:sz="4" w:space="0" w:color="auto"/>
            </w:tcBorders>
            <w:vAlign w:val="center"/>
            <w:hideMark/>
          </w:tcPr>
          <w:p w14:paraId="2604D2F1" w14:textId="77777777" w:rsidR="000B63F4" w:rsidRPr="00C96429" w:rsidRDefault="000B63F4">
            <w:pPr>
              <w:rPr>
                <w:rFonts w:cs="Times New Roman"/>
                <w:sz w:val="20"/>
                <w:szCs w:val="20"/>
              </w:rPr>
            </w:pPr>
            <w:r w:rsidRPr="00C96429">
              <w:rPr>
                <w:rFonts w:cs="Times New Roman"/>
                <w:sz w:val="20"/>
                <w:szCs w:val="20"/>
              </w:rPr>
              <w:t>Cross-sectoral</w:t>
            </w:r>
          </w:p>
        </w:tc>
        <w:tc>
          <w:tcPr>
            <w:tcW w:w="0" w:type="auto"/>
            <w:tcBorders>
              <w:bottom w:val="single" w:sz="4" w:space="0" w:color="auto"/>
            </w:tcBorders>
            <w:vAlign w:val="center"/>
            <w:hideMark/>
          </w:tcPr>
          <w:p w14:paraId="221D2824" w14:textId="77777777" w:rsidR="000B63F4" w:rsidRPr="00C96429" w:rsidRDefault="000B63F4">
            <w:pPr>
              <w:rPr>
                <w:rFonts w:cs="Times New Roman"/>
                <w:sz w:val="20"/>
                <w:szCs w:val="20"/>
              </w:rPr>
            </w:pPr>
            <w:r w:rsidRPr="00C96429">
              <w:rPr>
                <w:rFonts w:cs="Times New Roman"/>
                <w:sz w:val="20"/>
                <w:szCs w:val="20"/>
              </w:rPr>
              <w:t>Decision support and visualization</w:t>
            </w:r>
          </w:p>
        </w:tc>
        <w:tc>
          <w:tcPr>
            <w:tcW w:w="0" w:type="auto"/>
            <w:tcBorders>
              <w:bottom w:val="single" w:sz="4" w:space="0" w:color="auto"/>
            </w:tcBorders>
            <w:vAlign w:val="center"/>
            <w:hideMark/>
          </w:tcPr>
          <w:p w14:paraId="5399B695" w14:textId="77777777" w:rsidR="000B63F4" w:rsidRPr="00C96429" w:rsidRDefault="000B63F4">
            <w:pPr>
              <w:rPr>
                <w:rFonts w:cs="Times New Roman"/>
                <w:sz w:val="20"/>
                <w:szCs w:val="20"/>
              </w:rPr>
            </w:pPr>
            <w:r w:rsidRPr="00C96429">
              <w:rPr>
                <w:rFonts w:cs="Times New Roman"/>
                <w:sz w:val="20"/>
                <w:szCs w:val="20"/>
              </w:rPr>
              <w:t>Improved access to actionable insights</w:t>
            </w:r>
          </w:p>
        </w:tc>
        <w:tc>
          <w:tcPr>
            <w:tcW w:w="0" w:type="auto"/>
            <w:tcBorders>
              <w:bottom w:val="single" w:sz="4" w:space="0" w:color="auto"/>
            </w:tcBorders>
            <w:vAlign w:val="center"/>
            <w:hideMark/>
          </w:tcPr>
          <w:p w14:paraId="4AFE533C" w14:textId="77777777" w:rsidR="000B63F4" w:rsidRPr="00C96429" w:rsidRDefault="000B63F4">
            <w:pPr>
              <w:rPr>
                <w:rFonts w:cs="Times New Roman"/>
                <w:sz w:val="20"/>
                <w:szCs w:val="20"/>
              </w:rPr>
            </w:pPr>
            <w:r w:rsidRPr="00C96429">
              <w:rPr>
                <w:rFonts w:cs="Times New Roman"/>
                <w:sz w:val="20"/>
                <w:szCs w:val="20"/>
              </w:rPr>
              <w:t>Sustainability and data governance concerns</w:t>
            </w:r>
          </w:p>
        </w:tc>
      </w:tr>
    </w:tbl>
    <w:p w14:paraId="444A69FD" w14:textId="77777777" w:rsidR="00A1795D" w:rsidRPr="007D0618" w:rsidRDefault="00A1795D" w:rsidP="009E5215">
      <w:pPr>
        <w:spacing w:line="360" w:lineRule="auto"/>
        <w:jc w:val="both"/>
        <w:rPr>
          <w:rFonts w:cs="Times New Roman"/>
          <w:b/>
          <w:szCs w:val="24"/>
        </w:rPr>
      </w:pPr>
    </w:p>
    <w:p w14:paraId="7C86F25D" w14:textId="77777777" w:rsidR="00810654" w:rsidRDefault="00810654" w:rsidP="009E5215">
      <w:pPr>
        <w:spacing w:line="360" w:lineRule="auto"/>
        <w:jc w:val="both"/>
        <w:rPr>
          <w:rFonts w:cs="Times New Roman"/>
          <w:b/>
          <w:szCs w:val="24"/>
        </w:rPr>
      </w:pPr>
    </w:p>
    <w:p w14:paraId="6633862D" w14:textId="77777777" w:rsidR="00810654" w:rsidRDefault="00810654" w:rsidP="009E5215">
      <w:pPr>
        <w:spacing w:line="360" w:lineRule="auto"/>
        <w:jc w:val="both"/>
        <w:rPr>
          <w:rFonts w:cs="Times New Roman"/>
          <w:b/>
          <w:szCs w:val="24"/>
        </w:rPr>
      </w:pPr>
    </w:p>
    <w:p w14:paraId="2E964C1C" w14:textId="77777777" w:rsidR="00810654" w:rsidRPr="00810654" w:rsidRDefault="00810654" w:rsidP="00810654">
      <w:pPr>
        <w:spacing w:before="100" w:beforeAutospacing="1" w:after="100" w:afterAutospacing="1" w:line="240" w:lineRule="auto"/>
        <w:outlineLvl w:val="2"/>
        <w:rPr>
          <w:rFonts w:eastAsia="Times New Roman" w:cs="Times New Roman"/>
          <w:b/>
          <w:bCs/>
          <w:sz w:val="27"/>
          <w:szCs w:val="27"/>
        </w:rPr>
      </w:pPr>
      <w:r w:rsidRPr="00810654">
        <w:rPr>
          <w:rFonts w:eastAsia="Times New Roman" w:cs="Times New Roman"/>
          <w:b/>
          <w:bCs/>
          <w:sz w:val="27"/>
          <w:szCs w:val="27"/>
        </w:rPr>
        <w:lastRenderedPageBreak/>
        <w:t>2.8 Outcome of Study Selection</w:t>
      </w:r>
    </w:p>
    <w:p w14:paraId="7800F363" w14:textId="77777777" w:rsidR="00D46AC5" w:rsidRPr="00D46AC5" w:rsidRDefault="00D46AC5" w:rsidP="00D46AC5">
      <w:pPr>
        <w:spacing w:before="100" w:beforeAutospacing="1" w:after="100" w:afterAutospacing="1" w:line="360" w:lineRule="auto"/>
        <w:jc w:val="both"/>
        <w:outlineLvl w:val="2"/>
        <w:rPr>
          <w:rFonts w:eastAsia="Times New Roman" w:cs="Times New Roman"/>
          <w:szCs w:val="24"/>
        </w:rPr>
      </w:pPr>
      <w:r w:rsidRPr="00D46AC5">
        <w:rPr>
          <w:rFonts w:eastAsia="Times New Roman" w:cs="Times New Roman"/>
          <w:szCs w:val="24"/>
        </w:rPr>
        <w:t>Duplicate records were removed prior to title and abstract screening. During full-text assessment, studies were excluded primarily because they focused on theoretical or algorithm-development work without applied system-level monitoring, lacked relevance or transferability to Sub-Saharan Africa contexts, or provided insufficient methodological or outcome detail. Reasons for full-text exclusion are detailed in the PRISMA-</w:t>
      </w:r>
      <w:proofErr w:type="spellStart"/>
      <w:r w:rsidRPr="00D46AC5">
        <w:rPr>
          <w:rFonts w:eastAsia="Times New Roman" w:cs="Times New Roman"/>
          <w:szCs w:val="24"/>
        </w:rPr>
        <w:t>ScR</w:t>
      </w:r>
      <w:proofErr w:type="spellEnd"/>
      <w:r w:rsidRPr="00D46AC5">
        <w:rPr>
          <w:rFonts w:eastAsia="Times New Roman" w:cs="Times New Roman"/>
          <w:szCs w:val="24"/>
        </w:rPr>
        <w:t xml:space="preserve"> flow diagram.</w:t>
      </w:r>
    </w:p>
    <w:p w14:paraId="4F13A891" w14:textId="28C37BA2" w:rsidR="0046596E" w:rsidRPr="007D0618" w:rsidRDefault="008225A6" w:rsidP="009E5215">
      <w:pPr>
        <w:spacing w:line="360" w:lineRule="auto"/>
        <w:jc w:val="both"/>
        <w:rPr>
          <w:rFonts w:cs="Times New Roman"/>
          <w:b/>
          <w:szCs w:val="24"/>
        </w:rPr>
      </w:pPr>
      <w:r w:rsidRPr="008225A6">
        <w:rPr>
          <w:rFonts w:cs="Times New Roman"/>
          <w:noProof/>
          <w:szCs w:val="24"/>
        </w:rPr>
        <mc:AlternateContent>
          <mc:Choice Requires="wpg">
            <w:drawing>
              <wp:anchor distT="0" distB="0" distL="114300" distR="114300" simplePos="0" relativeHeight="251659264" behindDoc="0" locked="0" layoutInCell="1" allowOverlap="1" wp14:anchorId="0DFD303C" wp14:editId="6E6ABD8E">
                <wp:simplePos x="0" y="0"/>
                <wp:positionH relativeFrom="margin">
                  <wp:align>left</wp:align>
                </wp:positionH>
                <wp:positionV relativeFrom="paragraph">
                  <wp:posOffset>362797</wp:posOffset>
                </wp:positionV>
                <wp:extent cx="5935133" cy="5782733"/>
                <wp:effectExtent l="0" t="0" r="27940" b="27940"/>
                <wp:wrapNone/>
                <wp:docPr id="144" name="Group 143">
                  <a:extLst xmlns:a="http://schemas.openxmlformats.org/drawingml/2006/main">
                    <a:ext uri="{FF2B5EF4-FFF2-40B4-BE49-F238E27FC236}">
                      <a16:creationId xmlns:a16="http://schemas.microsoft.com/office/drawing/2014/main" id="{53AE7C75-5ACA-AE0A-C5C2-66E57D3A6090}"/>
                    </a:ext>
                  </a:extLst>
                </wp:docPr>
                <wp:cNvGraphicFramePr/>
                <a:graphic xmlns:a="http://schemas.openxmlformats.org/drawingml/2006/main">
                  <a:graphicData uri="http://schemas.microsoft.com/office/word/2010/wordprocessingGroup">
                    <wpg:wgp>
                      <wpg:cNvGrpSpPr/>
                      <wpg:grpSpPr>
                        <a:xfrm>
                          <a:off x="0" y="0"/>
                          <a:ext cx="5935133" cy="5782733"/>
                          <a:chOff x="0" y="0"/>
                          <a:chExt cx="6645685" cy="5762625"/>
                        </a:xfrm>
                      </wpg:grpSpPr>
                      <wps:wsp>
                        <wps:cNvPr id="1066642221" name="Rectangle 1066642221">
                          <a:extLst>
                            <a:ext uri="{FF2B5EF4-FFF2-40B4-BE49-F238E27FC236}">
                              <a16:creationId xmlns:a16="http://schemas.microsoft.com/office/drawing/2014/main" id="{359C794C-B57E-D61C-EE37-A534849F25B5}"/>
                            </a:ext>
                          </a:extLst>
                        </wps:cNvPr>
                        <wps:cNvSpPr>
                          <a:spLocks noChangeArrowheads="1"/>
                        </wps:cNvSpPr>
                        <wps:spPr bwMode="auto">
                          <a:xfrm>
                            <a:off x="933134" y="38894"/>
                            <a:ext cx="2228850" cy="649288"/>
                          </a:xfrm>
                          <a:prstGeom prst="rect">
                            <a:avLst/>
                          </a:prstGeom>
                          <a:solidFill>
                            <a:srgbClr val="FFFFFF"/>
                          </a:solidFill>
                          <a:ln w="9525">
                            <a:solidFill>
                              <a:srgbClr val="000000"/>
                            </a:solidFill>
                            <a:miter lim="800000"/>
                            <a:headEnd/>
                            <a:tailEnd/>
                          </a:ln>
                        </wps:spPr>
                        <wps:txbx>
                          <w:txbxContent>
                            <w:p w14:paraId="48836B53" w14:textId="77777777" w:rsidR="008225A6" w:rsidRPr="008225A6" w:rsidRDefault="008225A6" w:rsidP="008225A6">
                              <w:pPr>
                                <w:kinsoku w:val="0"/>
                                <w:overflowPunct w:val="0"/>
                                <w:jc w:val="center"/>
                                <w:textAlignment w:val="baseline"/>
                                <w:rPr>
                                  <w:rFonts w:ascii="Arial" w:eastAsia="Calibri" w:hAnsi="Arial"/>
                                  <w:b/>
                                  <w:bCs/>
                                  <w:color w:val="000000" w:themeColor="text1"/>
                                  <w:kern w:val="24"/>
                                  <w:sz w:val="16"/>
                                  <w:szCs w:val="16"/>
                                </w:rPr>
                              </w:pPr>
                              <w:r w:rsidRPr="008225A6">
                                <w:rPr>
                                  <w:rFonts w:ascii="Arial" w:eastAsia="Calibri" w:hAnsi="Arial"/>
                                  <w:b/>
                                  <w:bCs/>
                                  <w:color w:val="000000" w:themeColor="text1"/>
                                  <w:kern w:val="24"/>
                                  <w:sz w:val="16"/>
                                  <w:szCs w:val="16"/>
                                </w:rPr>
                                <w:t>Records identified through database searching</w:t>
                              </w:r>
                            </w:p>
                            <w:p w14:paraId="74B91D4D" w14:textId="77777777" w:rsidR="008225A6" w:rsidRPr="008225A6" w:rsidRDefault="008225A6" w:rsidP="008225A6">
                              <w:pPr>
                                <w:kinsoku w:val="0"/>
                                <w:overflowPunct w:val="0"/>
                                <w:jc w:val="center"/>
                                <w:textAlignment w:val="baseline"/>
                                <w:rPr>
                                  <w:rFonts w:ascii="Arial" w:eastAsia="Calibri" w:hAnsi="Arial"/>
                                  <w:b/>
                                  <w:bCs/>
                                  <w:color w:val="000000" w:themeColor="text1"/>
                                  <w:kern w:val="24"/>
                                  <w:sz w:val="16"/>
                                  <w:szCs w:val="16"/>
                                </w:rPr>
                              </w:pPr>
                              <w:r w:rsidRPr="008225A6">
                                <w:rPr>
                                  <w:rFonts w:ascii="Arial" w:eastAsia="Calibri" w:hAnsi="Arial"/>
                                  <w:b/>
                                  <w:bCs/>
                                  <w:color w:val="000000" w:themeColor="text1"/>
                                  <w:kern w:val="24"/>
                                  <w:sz w:val="16"/>
                                  <w:szCs w:val="16"/>
                                </w:rPr>
                                <w:t>(n = 1,248)</w:t>
                              </w:r>
                            </w:p>
                          </w:txbxContent>
                        </wps:txbx>
                        <wps:bodyPr vert="horz" wrap="square" lIns="91440" tIns="91440" rIns="91440" bIns="91440" numCol="1" anchor="t" anchorCtr="0" compatLnSpc="1">
                          <a:prstTxWarp prst="textNoShape">
                            <a:avLst/>
                          </a:prstTxWarp>
                        </wps:bodyPr>
                      </wps:wsp>
                      <wps:wsp>
                        <wps:cNvPr id="1841401774" name="Rectangle: Rounded Corners 1841401774">
                          <a:extLst>
                            <a:ext uri="{FF2B5EF4-FFF2-40B4-BE49-F238E27FC236}">
                              <a16:creationId xmlns:a16="http://schemas.microsoft.com/office/drawing/2014/main" id="{D4DBFB5C-5A73-C120-A3EB-74D5EC4D489B}"/>
                            </a:ext>
                          </a:extLst>
                        </wps:cNvPr>
                        <wps:cNvSpPr>
                          <a:spLocks noChangeArrowheads="1"/>
                        </wps:cNvSpPr>
                        <wps:spPr bwMode="auto">
                          <a:xfrm rot="-5400000">
                            <a:off x="-406400" y="2043113"/>
                            <a:ext cx="1112838" cy="296862"/>
                          </a:xfrm>
                          <a:prstGeom prst="roundRect">
                            <a:avLst>
                              <a:gd name="adj" fmla="val 16667"/>
                            </a:avLst>
                          </a:prstGeom>
                          <a:solidFill>
                            <a:srgbClr val="CCECFF"/>
                          </a:solidFill>
                          <a:ln w="9525">
                            <a:solidFill>
                              <a:srgbClr val="000000"/>
                            </a:solidFill>
                            <a:round/>
                            <a:headEnd/>
                            <a:tailEnd/>
                          </a:ln>
                        </wps:spPr>
                        <wps:txbx>
                          <w:txbxContent>
                            <w:p w14:paraId="7CA5FE1E" w14:textId="77777777" w:rsidR="008225A6" w:rsidRDefault="008225A6" w:rsidP="008225A6">
                              <w:pPr>
                                <w:kinsoku w:val="0"/>
                                <w:overflowPunct w:val="0"/>
                                <w:jc w:val="center"/>
                                <w:textAlignment w:val="baseline"/>
                                <w:rPr>
                                  <w:rFonts w:ascii="Calibri" w:eastAsia="Times New Roman" w:hAnsi="Calibri" w:cs="Calibri"/>
                                  <w:b/>
                                  <w:bCs/>
                                  <w:color w:val="000000"/>
                                  <w:kern w:val="24"/>
                                  <w:szCs w:val="24"/>
                                  <w:lang w:val="en-CA"/>
                                </w:rPr>
                              </w:pPr>
                              <w:r>
                                <w:rPr>
                                  <w:rFonts w:ascii="Calibri" w:eastAsia="Times New Roman" w:hAnsi="Calibri" w:cs="Calibri"/>
                                  <w:b/>
                                  <w:bCs/>
                                  <w:color w:val="000000"/>
                                  <w:kern w:val="24"/>
                                  <w:lang w:val="en-CA"/>
                                </w:rPr>
                                <w:t>Screening</w:t>
                              </w:r>
                            </w:p>
                          </w:txbxContent>
                        </wps:txbx>
                        <wps:bodyPr vert="horz" wrap="square" lIns="45720" tIns="45720" rIns="45720" bIns="45720" numCol="1" anchor="t" anchorCtr="0" compatLnSpc="1">
                          <a:prstTxWarp prst="textNoShape">
                            <a:avLst/>
                          </a:prstTxWarp>
                        </wps:bodyPr>
                      </wps:wsp>
                      <wps:wsp>
                        <wps:cNvPr id="432350524" name="Rectangle: Rounded Corners 432350524">
                          <a:extLst>
                            <a:ext uri="{FF2B5EF4-FFF2-40B4-BE49-F238E27FC236}">
                              <a16:creationId xmlns:a16="http://schemas.microsoft.com/office/drawing/2014/main" id="{06976A30-6451-EBB5-D887-74CA9B185870}"/>
                            </a:ext>
                          </a:extLst>
                        </wps:cNvPr>
                        <wps:cNvSpPr>
                          <a:spLocks noChangeArrowheads="1"/>
                        </wps:cNvSpPr>
                        <wps:spPr bwMode="auto">
                          <a:xfrm rot="-5400000">
                            <a:off x="-427831" y="4866481"/>
                            <a:ext cx="1152525" cy="296863"/>
                          </a:xfrm>
                          <a:prstGeom prst="roundRect">
                            <a:avLst>
                              <a:gd name="adj" fmla="val 16667"/>
                            </a:avLst>
                          </a:prstGeom>
                          <a:solidFill>
                            <a:srgbClr val="CCECFF"/>
                          </a:solidFill>
                          <a:ln w="9525">
                            <a:solidFill>
                              <a:srgbClr val="000000"/>
                            </a:solidFill>
                            <a:round/>
                            <a:headEnd/>
                            <a:tailEnd/>
                          </a:ln>
                        </wps:spPr>
                        <wps:txbx>
                          <w:txbxContent>
                            <w:p w14:paraId="0712BB84" w14:textId="77777777" w:rsidR="008225A6" w:rsidRDefault="008225A6" w:rsidP="008225A6">
                              <w:pPr>
                                <w:kinsoku w:val="0"/>
                                <w:overflowPunct w:val="0"/>
                                <w:jc w:val="center"/>
                                <w:textAlignment w:val="baseline"/>
                                <w:rPr>
                                  <w:rFonts w:ascii="Calibri" w:eastAsia="Times New Roman" w:hAnsi="Calibri" w:cs="Calibri"/>
                                  <w:b/>
                                  <w:bCs/>
                                  <w:color w:val="000000"/>
                                  <w:kern w:val="24"/>
                                  <w:szCs w:val="24"/>
                                  <w:lang w:val="en-CA"/>
                                </w:rPr>
                              </w:pPr>
                              <w:r>
                                <w:rPr>
                                  <w:rFonts w:ascii="Calibri" w:eastAsia="Times New Roman" w:hAnsi="Calibri" w:cs="Calibri"/>
                                  <w:b/>
                                  <w:bCs/>
                                  <w:color w:val="000000"/>
                                  <w:kern w:val="24"/>
                                  <w:lang w:val="en-CA"/>
                                </w:rPr>
                                <w:t>Included</w:t>
                              </w:r>
                            </w:p>
                          </w:txbxContent>
                        </wps:txbx>
                        <wps:bodyPr vert="horz" wrap="square" lIns="45720" tIns="45720" rIns="45720" bIns="45720" numCol="1" anchor="t" anchorCtr="0" compatLnSpc="1">
                          <a:prstTxWarp prst="textNoShape">
                            <a:avLst/>
                          </a:prstTxWarp>
                        </wps:bodyPr>
                      </wps:wsp>
                      <wps:wsp>
                        <wps:cNvPr id="1930257294" name="Rectangle: Rounded Corners 1930257294">
                          <a:extLst>
                            <a:ext uri="{FF2B5EF4-FFF2-40B4-BE49-F238E27FC236}">
                              <a16:creationId xmlns:a16="http://schemas.microsoft.com/office/drawing/2014/main" id="{9A8F93A3-2C0A-DBCA-E7C9-0D5BE206BEBD}"/>
                            </a:ext>
                          </a:extLst>
                        </wps:cNvPr>
                        <wps:cNvSpPr>
                          <a:spLocks noChangeArrowheads="1"/>
                        </wps:cNvSpPr>
                        <wps:spPr bwMode="auto">
                          <a:xfrm rot="-5400000">
                            <a:off x="-331787" y="3468688"/>
                            <a:ext cx="1058862" cy="296862"/>
                          </a:xfrm>
                          <a:prstGeom prst="roundRect">
                            <a:avLst>
                              <a:gd name="adj" fmla="val 16667"/>
                            </a:avLst>
                          </a:prstGeom>
                          <a:solidFill>
                            <a:srgbClr val="CCECFF"/>
                          </a:solidFill>
                          <a:ln w="9525">
                            <a:solidFill>
                              <a:srgbClr val="000000"/>
                            </a:solidFill>
                            <a:round/>
                            <a:headEnd/>
                            <a:tailEnd/>
                          </a:ln>
                        </wps:spPr>
                        <wps:txbx>
                          <w:txbxContent>
                            <w:p w14:paraId="74B058BE" w14:textId="77777777" w:rsidR="008225A6" w:rsidRDefault="008225A6" w:rsidP="008225A6">
                              <w:pPr>
                                <w:kinsoku w:val="0"/>
                                <w:overflowPunct w:val="0"/>
                                <w:jc w:val="center"/>
                                <w:textAlignment w:val="baseline"/>
                                <w:rPr>
                                  <w:rFonts w:ascii="Calibri" w:eastAsia="Times New Roman" w:hAnsi="Calibri" w:cs="Calibri"/>
                                  <w:b/>
                                  <w:bCs/>
                                  <w:color w:val="000000"/>
                                  <w:kern w:val="24"/>
                                  <w:sz w:val="22"/>
                                  <w:lang w:val="en-CA"/>
                                </w:rPr>
                              </w:pPr>
                              <w:r>
                                <w:rPr>
                                  <w:rFonts w:ascii="Calibri" w:eastAsia="Times New Roman" w:hAnsi="Calibri" w:cs="Calibri"/>
                                  <w:b/>
                                  <w:bCs/>
                                  <w:color w:val="000000"/>
                                  <w:kern w:val="24"/>
                                  <w:sz w:val="22"/>
                                  <w:lang w:val="en-CA"/>
                                </w:rPr>
                                <w:t>Eligibility</w:t>
                              </w:r>
                            </w:p>
                          </w:txbxContent>
                        </wps:txbx>
                        <wps:bodyPr vert="horz" wrap="square" lIns="45720" tIns="45720" rIns="45720" bIns="45720" numCol="1" anchor="t" anchorCtr="0" compatLnSpc="1">
                          <a:prstTxWarp prst="textNoShape">
                            <a:avLst/>
                          </a:prstTxWarp>
                        </wps:bodyPr>
                      </wps:wsp>
                      <wps:wsp>
                        <wps:cNvPr id="1847490306" name="Straight Arrow Connector 1847490306">
                          <a:extLst>
                            <a:ext uri="{FF2B5EF4-FFF2-40B4-BE49-F238E27FC236}">
                              <a16:creationId xmlns:a16="http://schemas.microsoft.com/office/drawing/2014/main" id="{F4206B23-8F09-4EE0-E91A-51A0ACFA7494}"/>
                            </a:ext>
                          </a:extLst>
                        </wps:cNvPr>
                        <wps:cNvCnPr>
                          <a:cxnSpLocks noChangeShapeType="1"/>
                        </wps:cNvCnPr>
                        <wps:spPr bwMode="auto">
                          <a:xfrm>
                            <a:off x="3274832" y="2584541"/>
                            <a:ext cx="0" cy="457200"/>
                          </a:xfrm>
                          <a:prstGeom prst="straightConnector1">
                            <a:avLst/>
                          </a:prstGeom>
                          <a:noFill/>
                          <a:ln w="9525">
                            <a:solidFill>
                              <a:srgbClr val="000000"/>
                            </a:solidFill>
                            <a:round/>
                            <a:headEnd/>
                            <a:tailEnd type="triangle" w="med" len="med"/>
                          </a:ln>
                          <a:effectLst/>
                        </wps:spPr>
                        <wps:bodyPr/>
                      </wps:wsp>
                      <wps:wsp>
                        <wps:cNvPr id="1271667511" name="Straight Arrow Connector 1271667511">
                          <a:extLst>
                            <a:ext uri="{FF2B5EF4-FFF2-40B4-BE49-F238E27FC236}">
                              <a16:creationId xmlns:a16="http://schemas.microsoft.com/office/drawing/2014/main" id="{380103C0-55D6-302D-3D40-AB0FB0C36BD7}"/>
                            </a:ext>
                          </a:extLst>
                        </wps:cNvPr>
                        <wps:cNvCnPr>
                          <a:cxnSpLocks noChangeShapeType="1"/>
                        </wps:cNvCnPr>
                        <wps:spPr bwMode="auto">
                          <a:xfrm>
                            <a:off x="3221038" y="1728788"/>
                            <a:ext cx="0" cy="457200"/>
                          </a:xfrm>
                          <a:prstGeom prst="straightConnector1">
                            <a:avLst/>
                          </a:prstGeom>
                          <a:noFill/>
                          <a:ln w="9525">
                            <a:solidFill>
                              <a:srgbClr val="000000"/>
                            </a:solidFill>
                            <a:round/>
                            <a:headEnd/>
                            <a:tailEnd type="triangle" w="med" len="med"/>
                          </a:ln>
                          <a:effectLst/>
                        </wps:spPr>
                        <wps:bodyPr/>
                      </wps:wsp>
                      <wps:wsp>
                        <wps:cNvPr id="1034191940" name="Rectangle: Rounded Corners 1034191940">
                          <a:extLst>
                            <a:ext uri="{FF2B5EF4-FFF2-40B4-BE49-F238E27FC236}">
                              <a16:creationId xmlns:a16="http://schemas.microsoft.com/office/drawing/2014/main" id="{B234F54D-DB64-6819-91E6-4A9E0075F4AF}"/>
                            </a:ext>
                          </a:extLst>
                        </wps:cNvPr>
                        <wps:cNvSpPr>
                          <a:spLocks noChangeArrowheads="1"/>
                        </wps:cNvSpPr>
                        <wps:spPr bwMode="auto">
                          <a:xfrm rot="-5400000">
                            <a:off x="-402431" y="404019"/>
                            <a:ext cx="1104900" cy="296862"/>
                          </a:xfrm>
                          <a:prstGeom prst="roundRect">
                            <a:avLst>
                              <a:gd name="adj" fmla="val 16667"/>
                            </a:avLst>
                          </a:prstGeom>
                          <a:solidFill>
                            <a:srgbClr val="CCECFF"/>
                          </a:solidFill>
                          <a:ln w="9525">
                            <a:solidFill>
                              <a:srgbClr val="000000"/>
                            </a:solidFill>
                            <a:round/>
                            <a:headEnd/>
                            <a:tailEnd/>
                          </a:ln>
                        </wps:spPr>
                        <wps:txbx>
                          <w:txbxContent>
                            <w:p w14:paraId="2C496E28" w14:textId="77777777" w:rsidR="008225A6" w:rsidRDefault="008225A6" w:rsidP="008225A6">
                              <w:pPr>
                                <w:kinsoku w:val="0"/>
                                <w:overflowPunct w:val="0"/>
                                <w:jc w:val="center"/>
                                <w:textAlignment w:val="baseline"/>
                                <w:rPr>
                                  <w:rFonts w:ascii="Calibri" w:eastAsia="Times New Roman" w:hAnsi="Calibri" w:cs="Calibri"/>
                                  <w:b/>
                                  <w:bCs/>
                                  <w:color w:val="000000"/>
                                  <w:kern w:val="24"/>
                                  <w:szCs w:val="24"/>
                                  <w:lang w:val="en-CA"/>
                                </w:rPr>
                              </w:pPr>
                              <w:r>
                                <w:rPr>
                                  <w:rFonts w:ascii="Calibri" w:eastAsia="Times New Roman" w:hAnsi="Calibri" w:cs="Calibri"/>
                                  <w:b/>
                                  <w:bCs/>
                                  <w:color w:val="000000"/>
                                  <w:kern w:val="24"/>
                                  <w:lang w:val="en-CA"/>
                                </w:rPr>
                                <w:t>Identification</w:t>
                              </w:r>
                            </w:p>
                          </w:txbxContent>
                        </wps:txbx>
                        <wps:bodyPr vert="horz" wrap="square" lIns="45720" tIns="45720" rIns="45720" bIns="45720" numCol="1" anchor="t" anchorCtr="0" compatLnSpc="1">
                          <a:prstTxWarp prst="textNoShape">
                            <a:avLst/>
                          </a:prstTxWarp>
                        </wps:bodyPr>
                      </wps:wsp>
                      <wps:wsp>
                        <wps:cNvPr id="159004906" name="Rectangle 159004906">
                          <a:extLst>
                            <a:ext uri="{FF2B5EF4-FFF2-40B4-BE49-F238E27FC236}">
                              <a16:creationId xmlns:a16="http://schemas.microsoft.com/office/drawing/2014/main" id="{73148E13-FA62-0BFC-6085-6B93A418E680}"/>
                            </a:ext>
                          </a:extLst>
                        </wps:cNvPr>
                        <wps:cNvSpPr>
                          <a:spLocks noChangeArrowheads="1"/>
                        </wps:cNvSpPr>
                        <wps:spPr bwMode="auto">
                          <a:xfrm>
                            <a:off x="3373438" y="25400"/>
                            <a:ext cx="2228850" cy="679450"/>
                          </a:xfrm>
                          <a:prstGeom prst="rect">
                            <a:avLst/>
                          </a:prstGeom>
                          <a:solidFill>
                            <a:srgbClr val="FFFFFF"/>
                          </a:solidFill>
                          <a:ln w="9525">
                            <a:solidFill>
                              <a:srgbClr val="000000"/>
                            </a:solidFill>
                            <a:miter lim="800000"/>
                            <a:headEnd/>
                            <a:tailEnd/>
                          </a:ln>
                        </wps:spPr>
                        <wps:txbx>
                          <w:txbxContent>
                            <w:p w14:paraId="1813B532" w14:textId="77777777" w:rsidR="008225A6" w:rsidRDefault="008225A6" w:rsidP="008225A6">
                              <w:pPr>
                                <w:kinsoku w:val="0"/>
                                <w:overflowPunct w:val="0"/>
                                <w:jc w:val="center"/>
                                <w:textAlignment w:val="baseline"/>
                                <w:rPr>
                                  <w:rFonts w:ascii="Arial" w:eastAsia="Calibri" w:hAnsi="Arial"/>
                                  <w:b/>
                                  <w:bCs/>
                                  <w:color w:val="000000" w:themeColor="text1"/>
                                  <w:kern w:val="24"/>
                                  <w:sz w:val="18"/>
                                  <w:szCs w:val="18"/>
                                </w:rPr>
                              </w:pPr>
                              <w:r>
                                <w:rPr>
                                  <w:rFonts w:ascii="Arial" w:eastAsia="Calibri" w:hAnsi="Arial"/>
                                  <w:b/>
                                  <w:bCs/>
                                  <w:color w:val="000000" w:themeColor="text1"/>
                                  <w:kern w:val="24"/>
                                  <w:sz w:val="18"/>
                                  <w:szCs w:val="18"/>
                                </w:rPr>
                                <w:t>Additional records identified through reference screening</w:t>
                              </w:r>
                            </w:p>
                            <w:p w14:paraId="471B0FA3" w14:textId="77777777" w:rsidR="008225A6" w:rsidRDefault="008225A6" w:rsidP="008225A6">
                              <w:pPr>
                                <w:kinsoku w:val="0"/>
                                <w:overflowPunct w:val="0"/>
                                <w:jc w:val="center"/>
                                <w:textAlignment w:val="baseline"/>
                                <w:rPr>
                                  <w:rFonts w:ascii="Arial" w:eastAsia="Calibri" w:hAnsi="Arial"/>
                                  <w:b/>
                                  <w:bCs/>
                                  <w:color w:val="000000" w:themeColor="text1"/>
                                  <w:kern w:val="24"/>
                                  <w:sz w:val="18"/>
                                  <w:szCs w:val="18"/>
                                </w:rPr>
                              </w:pPr>
                              <w:r>
                                <w:rPr>
                                  <w:rFonts w:ascii="Arial" w:eastAsia="Calibri" w:hAnsi="Arial"/>
                                  <w:b/>
                                  <w:bCs/>
                                  <w:color w:val="000000" w:themeColor="text1"/>
                                  <w:kern w:val="24"/>
                                  <w:sz w:val="18"/>
                                  <w:szCs w:val="18"/>
                                </w:rPr>
                                <w:t>(n = 12)</w:t>
                              </w:r>
                            </w:p>
                          </w:txbxContent>
                        </wps:txbx>
                        <wps:bodyPr vert="horz" wrap="square" lIns="91440" tIns="91440" rIns="91440" bIns="91440" numCol="1" anchor="t" anchorCtr="0" compatLnSpc="1">
                          <a:prstTxWarp prst="textNoShape">
                            <a:avLst/>
                          </a:prstTxWarp>
                        </wps:bodyPr>
                      </wps:wsp>
                      <wps:wsp>
                        <wps:cNvPr id="1444701282" name="Rectangle 1444701282">
                          <a:extLst>
                            <a:ext uri="{FF2B5EF4-FFF2-40B4-BE49-F238E27FC236}">
                              <a16:creationId xmlns:a16="http://schemas.microsoft.com/office/drawing/2014/main" id="{6C13291A-58CD-0181-3FC2-28E4A418FA48}"/>
                            </a:ext>
                          </a:extLst>
                        </wps:cNvPr>
                        <wps:cNvSpPr>
                          <a:spLocks noChangeArrowheads="1"/>
                        </wps:cNvSpPr>
                        <wps:spPr bwMode="auto">
                          <a:xfrm>
                            <a:off x="1911351" y="1130300"/>
                            <a:ext cx="2771775" cy="571500"/>
                          </a:xfrm>
                          <a:prstGeom prst="rect">
                            <a:avLst/>
                          </a:prstGeom>
                          <a:solidFill>
                            <a:srgbClr val="FFFFFF"/>
                          </a:solidFill>
                          <a:ln w="9525">
                            <a:solidFill>
                              <a:srgbClr val="000000"/>
                            </a:solidFill>
                            <a:miter lim="800000"/>
                            <a:headEnd/>
                            <a:tailEnd/>
                          </a:ln>
                        </wps:spPr>
                        <wps:txbx>
                          <w:txbxContent>
                            <w:p w14:paraId="7433BD33" w14:textId="77777777" w:rsidR="008225A6" w:rsidRDefault="008225A6" w:rsidP="008225A6">
                              <w:pPr>
                                <w:kinsoku w:val="0"/>
                                <w:overflowPunct w:val="0"/>
                                <w:jc w:val="center"/>
                                <w:textAlignment w:val="baseline"/>
                                <w:rPr>
                                  <w:rFonts w:ascii="Arial" w:eastAsia="Calibri" w:hAnsi="Arial"/>
                                  <w:b/>
                                  <w:bCs/>
                                  <w:color w:val="000000" w:themeColor="text1"/>
                                  <w:kern w:val="24"/>
                                  <w:sz w:val="18"/>
                                  <w:szCs w:val="18"/>
                                </w:rPr>
                              </w:pPr>
                              <w:r>
                                <w:rPr>
                                  <w:rFonts w:ascii="Arial" w:eastAsia="Calibri" w:hAnsi="Arial"/>
                                  <w:b/>
                                  <w:bCs/>
                                  <w:color w:val="000000" w:themeColor="text1"/>
                                  <w:kern w:val="24"/>
                                  <w:sz w:val="18"/>
                                  <w:szCs w:val="18"/>
                                </w:rPr>
                                <w:t>Records after duplicates removed</w:t>
                              </w:r>
                            </w:p>
                            <w:p w14:paraId="7FEE3753" w14:textId="77777777" w:rsidR="008225A6" w:rsidRDefault="008225A6" w:rsidP="008225A6">
                              <w:pPr>
                                <w:kinsoku w:val="0"/>
                                <w:overflowPunct w:val="0"/>
                                <w:jc w:val="center"/>
                                <w:textAlignment w:val="baseline"/>
                                <w:rPr>
                                  <w:rFonts w:ascii="Arial" w:eastAsia="Calibri" w:hAnsi="Arial"/>
                                  <w:b/>
                                  <w:bCs/>
                                  <w:color w:val="000000" w:themeColor="text1"/>
                                  <w:kern w:val="24"/>
                                  <w:sz w:val="18"/>
                                  <w:szCs w:val="18"/>
                                </w:rPr>
                              </w:pPr>
                              <w:r>
                                <w:rPr>
                                  <w:rFonts w:ascii="Arial" w:eastAsia="Calibri" w:hAnsi="Arial"/>
                                  <w:b/>
                                  <w:bCs/>
                                  <w:color w:val="000000" w:themeColor="text1"/>
                                  <w:kern w:val="24"/>
                                  <w:sz w:val="18"/>
                                  <w:szCs w:val="18"/>
                                </w:rPr>
                                <w:t>(n = 1,010)</w:t>
                              </w:r>
                            </w:p>
                          </w:txbxContent>
                        </wps:txbx>
                        <wps:bodyPr vert="horz" wrap="square" lIns="91440" tIns="91440" rIns="91440" bIns="91440" numCol="1" anchor="t" anchorCtr="0" compatLnSpc="1">
                          <a:prstTxWarp prst="textNoShape">
                            <a:avLst/>
                          </a:prstTxWarp>
                        </wps:bodyPr>
                      </wps:wsp>
                      <wps:wsp>
                        <wps:cNvPr id="1909276082" name="Rectangle 1909276082">
                          <a:extLst>
                            <a:ext uri="{FF2B5EF4-FFF2-40B4-BE49-F238E27FC236}">
                              <a16:creationId xmlns:a16="http://schemas.microsoft.com/office/drawing/2014/main" id="{4CC044A6-63FA-3720-2545-0AAD421C2B22}"/>
                            </a:ext>
                          </a:extLst>
                        </wps:cNvPr>
                        <wps:cNvSpPr>
                          <a:spLocks noChangeArrowheads="1"/>
                        </wps:cNvSpPr>
                        <wps:spPr bwMode="auto">
                          <a:xfrm>
                            <a:off x="2408238" y="2185988"/>
                            <a:ext cx="1670050" cy="495300"/>
                          </a:xfrm>
                          <a:prstGeom prst="rect">
                            <a:avLst/>
                          </a:prstGeom>
                          <a:solidFill>
                            <a:srgbClr val="FFFFFF"/>
                          </a:solidFill>
                          <a:ln w="9525">
                            <a:solidFill>
                              <a:srgbClr val="000000"/>
                            </a:solidFill>
                            <a:miter lim="800000"/>
                            <a:headEnd/>
                            <a:tailEnd/>
                          </a:ln>
                        </wps:spPr>
                        <wps:txbx>
                          <w:txbxContent>
                            <w:p w14:paraId="70CD5745" w14:textId="77777777" w:rsidR="008225A6" w:rsidRDefault="008225A6" w:rsidP="008225A6">
                              <w:pPr>
                                <w:kinsoku w:val="0"/>
                                <w:overflowPunct w:val="0"/>
                                <w:jc w:val="center"/>
                                <w:textAlignment w:val="baseline"/>
                                <w:rPr>
                                  <w:rFonts w:ascii="Calibri" w:eastAsia="Times New Roman" w:hAnsi="Calibri" w:cs="Calibri"/>
                                  <w:b/>
                                  <w:bCs/>
                                  <w:color w:val="000000" w:themeColor="text1"/>
                                  <w:kern w:val="24"/>
                                  <w:sz w:val="18"/>
                                  <w:szCs w:val="18"/>
                                  <w:lang w:val="en-GB"/>
                                </w:rPr>
                              </w:pPr>
                              <w:r>
                                <w:rPr>
                                  <w:rFonts w:ascii="Calibri" w:eastAsia="Times New Roman" w:hAnsi="Calibri" w:cs="Calibri"/>
                                  <w:b/>
                                  <w:bCs/>
                                  <w:color w:val="000000" w:themeColor="text1"/>
                                  <w:kern w:val="24"/>
                                  <w:sz w:val="18"/>
                                  <w:szCs w:val="18"/>
                                  <w:lang w:val="en-GB"/>
                                </w:rPr>
                                <w:t>Records screened</w:t>
                              </w:r>
                              <w:r>
                                <w:rPr>
                                  <w:rFonts w:ascii="Calibri" w:eastAsia="Times New Roman" w:hAnsi="Calibri" w:cs="Calibri"/>
                                  <w:b/>
                                  <w:bCs/>
                                  <w:color w:val="000000" w:themeColor="text1"/>
                                  <w:kern w:val="24"/>
                                  <w:sz w:val="18"/>
                                  <w:szCs w:val="18"/>
                                  <w:lang w:val="en-GB"/>
                                </w:rPr>
                                <w:br/>
                                <w:t>(n = 1,010)</w:t>
                              </w:r>
                            </w:p>
                          </w:txbxContent>
                        </wps:txbx>
                        <wps:bodyPr vert="horz" wrap="square" lIns="91440" tIns="91440" rIns="91440" bIns="91440" numCol="1" anchor="t" anchorCtr="0" compatLnSpc="1">
                          <a:prstTxWarp prst="textNoShape">
                            <a:avLst/>
                          </a:prstTxWarp>
                        </wps:bodyPr>
                      </wps:wsp>
                      <wps:wsp>
                        <wps:cNvPr id="1462397795" name="Rectangle 1462397795">
                          <a:extLst>
                            <a:ext uri="{FF2B5EF4-FFF2-40B4-BE49-F238E27FC236}">
                              <a16:creationId xmlns:a16="http://schemas.microsoft.com/office/drawing/2014/main" id="{C201155B-2B85-7F3F-81D0-B29EC934173B}"/>
                            </a:ext>
                          </a:extLst>
                        </wps:cNvPr>
                        <wps:cNvSpPr>
                          <a:spLocks noChangeArrowheads="1"/>
                        </wps:cNvSpPr>
                        <wps:spPr bwMode="auto">
                          <a:xfrm>
                            <a:off x="2408238" y="3041650"/>
                            <a:ext cx="1714500" cy="762000"/>
                          </a:xfrm>
                          <a:prstGeom prst="rect">
                            <a:avLst/>
                          </a:prstGeom>
                          <a:solidFill>
                            <a:srgbClr val="FFFFFF"/>
                          </a:solidFill>
                          <a:ln w="9525">
                            <a:solidFill>
                              <a:srgbClr val="000000"/>
                            </a:solidFill>
                            <a:miter lim="800000"/>
                            <a:headEnd/>
                            <a:tailEnd/>
                          </a:ln>
                        </wps:spPr>
                        <wps:txbx>
                          <w:txbxContent>
                            <w:p w14:paraId="7D910B91" w14:textId="438C7BE0" w:rsidR="008225A6" w:rsidRDefault="008225A6" w:rsidP="008225A6">
                              <w:pPr>
                                <w:kinsoku w:val="0"/>
                                <w:overflowPunct w:val="0"/>
                                <w:textAlignment w:val="baseline"/>
                                <w:rPr>
                                  <w:rFonts w:ascii="Arial" w:eastAsia="Times New Roman" w:hAnsi="Arial"/>
                                  <w:b/>
                                  <w:bCs/>
                                  <w:color w:val="000000" w:themeColor="text1"/>
                                  <w:kern w:val="24"/>
                                  <w:sz w:val="18"/>
                                  <w:szCs w:val="18"/>
                                  <w:lang w:val="en-GB"/>
                                </w:rPr>
                              </w:pPr>
                              <w:r>
                                <w:rPr>
                                  <w:rFonts w:ascii="Arial" w:eastAsia="Times New Roman" w:hAnsi="Arial"/>
                                  <w:b/>
                                  <w:bCs/>
                                  <w:color w:val="000000" w:themeColor="text1"/>
                                  <w:kern w:val="24"/>
                                  <w:sz w:val="18"/>
                                  <w:szCs w:val="18"/>
                                  <w:lang w:val="en-GB"/>
                                </w:rPr>
                                <w:t xml:space="preserve">      Records excluded</w:t>
                              </w:r>
                            </w:p>
                            <w:p w14:paraId="4075BFCC" w14:textId="77777777" w:rsidR="008225A6" w:rsidRDefault="008225A6" w:rsidP="008225A6">
                              <w:pPr>
                                <w:kinsoku w:val="0"/>
                                <w:overflowPunct w:val="0"/>
                                <w:textAlignment w:val="baseline"/>
                                <w:rPr>
                                  <w:rFonts w:ascii="Arial" w:eastAsia="Times New Roman" w:hAnsi="Arial"/>
                                  <w:b/>
                                  <w:bCs/>
                                  <w:color w:val="000000" w:themeColor="text1"/>
                                  <w:kern w:val="24"/>
                                  <w:sz w:val="18"/>
                                  <w:szCs w:val="18"/>
                                  <w:lang w:val="en-GB"/>
                                </w:rPr>
                              </w:pPr>
                              <w:r>
                                <w:rPr>
                                  <w:rFonts w:ascii="Arial" w:eastAsia="Times New Roman" w:hAnsi="Arial"/>
                                  <w:b/>
                                  <w:bCs/>
                                  <w:color w:val="000000" w:themeColor="text1"/>
                                  <w:kern w:val="24"/>
                                  <w:sz w:val="18"/>
                                  <w:szCs w:val="18"/>
                                  <w:lang w:val="en-GB"/>
                                </w:rPr>
                                <w:t xml:space="preserve">                (n = 870)</w:t>
                              </w:r>
                            </w:p>
                          </w:txbxContent>
                        </wps:txbx>
                        <wps:bodyPr vert="horz" wrap="square" lIns="91440" tIns="91440" rIns="91440" bIns="91440" numCol="1" anchor="t" anchorCtr="0" compatLnSpc="1">
                          <a:prstTxWarp prst="textNoShape">
                            <a:avLst/>
                          </a:prstTxWarp>
                        </wps:bodyPr>
                      </wps:wsp>
                      <wps:wsp>
                        <wps:cNvPr id="301095852" name="Rectangle 301095852">
                          <a:extLst>
                            <a:ext uri="{FF2B5EF4-FFF2-40B4-BE49-F238E27FC236}">
                              <a16:creationId xmlns:a16="http://schemas.microsoft.com/office/drawing/2014/main" id="{ADF7B734-9C20-DF40-EA3D-33EA069765A6}"/>
                            </a:ext>
                          </a:extLst>
                        </wps:cNvPr>
                        <wps:cNvSpPr>
                          <a:spLocks noChangeArrowheads="1"/>
                        </wps:cNvSpPr>
                        <wps:spPr bwMode="auto">
                          <a:xfrm>
                            <a:off x="2408238" y="4173538"/>
                            <a:ext cx="1714500" cy="581025"/>
                          </a:xfrm>
                          <a:prstGeom prst="rect">
                            <a:avLst/>
                          </a:prstGeom>
                          <a:solidFill>
                            <a:srgbClr val="FFFFFF"/>
                          </a:solidFill>
                          <a:ln w="9525">
                            <a:solidFill>
                              <a:srgbClr val="000000"/>
                            </a:solidFill>
                            <a:miter lim="800000"/>
                            <a:headEnd/>
                            <a:tailEnd/>
                          </a:ln>
                        </wps:spPr>
                        <wps:txbx>
                          <w:txbxContent>
                            <w:p w14:paraId="004BD459" w14:textId="77777777" w:rsidR="008225A6" w:rsidRDefault="008225A6" w:rsidP="008225A6">
                              <w:pPr>
                                <w:kinsoku w:val="0"/>
                                <w:overflowPunct w:val="0"/>
                                <w:textAlignment w:val="baseline"/>
                                <w:rPr>
                                  <w:rFonts w:ascii="Arial" w:eastAsia="Times New Roman" w:hAnsi="Arial"/>
                                  <w:b/>
                                  <w:bCs/>
                                  <w:color w:val="000000" w:themeColor="text1"/>
                                  <w:kern w:val="24"/>
                                  <w:sz w:val="20"/>
                                  <w:szCs w:val="20"/>
                                  <w:lang w:val="en-GB"/>
                                </w:rPr>
                              </w:pPr>
                              <w:r>
                                <w:rPr>
                                  <w:rFonts w:ascii="Arial" w:eastAsia="Times New Roman" w:hAnsi="Arial"/>
                                  <w:b/>
                                  <w:bCs/>
                                  <w:color w:val="000000" w:themeColor="text1"/>
                                  <w:kern w:val="24"/>
                                  <w:sz w:val="20"/>
                                  <w:szCs w:val="20"/>
                                  <w:lang w:val="en-GB"/>
                                </w:rPr>
                                <w:t xml:space="preserve">      Full-text articles      </w:t>
                              </w:r>
                            </w:p>
                            <w:p w14:paraId="781E08A2" w14:textId="77777777" w:rsidR="008225A6" w:rsidRDefault="008225A6" w:rsidP="008225A6">
                              <w:pPr>
                                <w:kinsoku w:val="0"/>
                                <w:overflowPunct w:val="0"/>
                                <w:textAlignment w:val="baseline"/>
                                <w:rPr>
                                  <w:rFonts w:ascii="Arial" w:eastAsia="Times New Roman" w:hAnsi="Arial"/>
                                  <w:b/>
                                  <w:bCs/>
                                  <w:color w:val="000000" w:themeColor="text1"/>
                                  <w:kern w:val="24"/>
                                  <w:sz w:val="20"/>
                                  <w:szCs w:val="20"/>
                                  <w:lang w:val="en-GB"/>
                                </w:rPr>
                              </w:pPr>
                              <w:r>
                                <w:rPr>
                                  <w:rFonts w:ascii="Arial" w:eastAsia="Times New Roman" w:hAnsi="Arial"/>
                                  <w:b/>
                                  <w:bCs/>
                                  <w:color w:val="000000" w:themeColor="text1"/>
                                  <w:kern w:val="24"/>
                                  <w:sz w:val="20"/>
                                  <w:szCs w:val="20"/>
                                  <w:lang w:val="en-GB"/>
                                </w:rPr>
                                <w:t xml:space="preserve">      assessed (n = 140)</w:t>
                              </w:r>
                            </w:p>
                          </w:txbxContent>
                        </wps:txbx>
                        <wps:bodyPr vert="horz" wrap="square" lIns="91440" tIns="91440" rIns="91440" bIns="91440" numCol="1" anchor="t" anchorCtr="0" compatLnSpc="1">
                          <a:prstTxWarp prst="textNoShape">
                            <a:avLst/>
                          </a:prstTxWarp>
                        </wps:bodyPr>
                      </wps:wsp>
                      <wps:wsp>
                        <wps:cNvPr id="240564252" name="Rectangle 240564252">
                          <a:extLst>
                            <a:ext uri="{FF2B5EF4-FFF2-40B4-BE49-F238E27FC236}">
                              <a16:creationId xmlns:a16="http://schemas.microsoft.com/office/drawing/2014/main" id="{F2056C29-8861-BE48-7331-EAD8B3C913A5}"/>
                            </a:ext>
                          </a:extLst>
                        </wps:cNvPr>
                        <wps:cNvSpPr>
                          <a:spLocks noChangeArrowheads="1"/>
                        </wps:cNvSpPr>
                        <wps:spPr bwMode="auto">
                          <a:xfrm>
                            <a:off x="2363788" y="5124450"/>
                            <a:ext cx="1714500" cy="638175"/>
                          </a:xfrm>
                          <a:prstGeom prst="rect">
                            <a:avLst/>
                          </a:prstGeom>
                          <a:solidFill>
                            <a:srgbClr val="FFFFFF"/>
                          </a:solidFill>
                          <a:ln w="9525">
                            <a:solidFill>
                              <a:srgbClr val="000000"/>
                            </a:solidFill>
                            <a:miter lim="800000"/>
                            <a:headEnd/>
                            <a:tailEnd/>
                          </a:ln>
                        </wps:spPr>
                        <wps:txbx>
                          <w:txbxContent>
                            <w:p w14:paraId="333E38CC" w14:textId="77777777" w:rsidR="008225A6" w:rsidRDefault="008225A6" w:rsidP="008225A6">
                              <w:pPr>
                                <w:kinsoku w:val="0"/>
                                <w:overflowPunct w:val="0"/>
                                <w:jc w:val="center"/>
                                <w:textAlignment w:val="baseline"/>
                                <w:rPr>
                                  <w:rFonts w:ascii="Arial" w:eastAsia="Times New Roman" w:hAnsi="Arial"/>
                                  <w:b/>
                                  <w:bCs/>
                                  <w:color w:val="000000" w:themeColor="text1"/>
                                  <w:kern w:val="24"/>
                                  <w:sz w:val="20"/>
                                  <w:szCs w:val="20"/>
                                  <w:lang w:val="en-GB"/>
                                </w:rPr>
                              </w:pPr>
                              <w:r>
                                <w:rPr>
                                  <w:rFonts w:ascii="Arial" w:eastAsia="Times New Roman" w:hAnsi="Arial"/>
                                  <w:b/>
                                  <w:bCs/>
                                  <w:color w:val="000000" w:themeColor="text1"/>
                                  <w:kern w:val="24"/>
                                  <w:sz w:val="20"/>
                                  <w:szCs w:val="20"/>
                                  <w:lang w:val="en-GB"/>
                                </w:rPr>
                                <w:t>Studies included in scoping review synthesis (n = 6)</w:t>
                              </w:r>
                            </w:p>
                          </w:txbxContent>
                        </wps:txbx>
                        <wps:bodyPr vert="horz" wrap="square" lIns="91440" tIns="91440" rIns="91440" bIns="91440" numCol="1" anchor="t" anchorCtr="0" compatLnSpc="1">
                          <a:prstTxWarp prst="textNoShape">
                            <a:avLst/>
                          </a:prstTxWarp>
                        </wps:bodyPr>
                      </wps:wsp>
                      <wps:wsp>
                        <wps:cNvPr id="1309029737" name="Straight Arrow Connector 1309029737">
                          <a:extLst>
                            <a:ext uri="{FF2B5EF4-FFF2-40B4-BE49-F238E27FC236}">
                              <a16:creationId xmlns:a16="http://schemas.microsoft.com/office/drawing/2014/main" id="{23DF0ECC-09FC-6A0E-8171-14A4BC789270}"/>
                            </a:ext>
                          </a:extLst>
                        </wps:cNvPr>
                        <wps:cNvCnPr>
                          <a:cxnSpLocks noChangeShapeType="1"/>
                        </wps:cNvCnPr>
                        <wps:spPr bwMode="auto">
                          <a:xfrm>
                            <a:off x="4158299" y="673100"/>
                            <a:ext cx="0" cy="457200"/>
                          </a:xfrm>
                          <a:prstGeom prst="straightConnector1">
                            <a:avLst/>
                          </a:prstGeom>
                          <a:noFill/>
                          <a:ln w="9525">
                            <a:solidFill>
                              <a:srgbClr val="000000"/>
                            </a:solidFill>
                            <a:round/>
                            <a:headEnd/>
                            <a:tailEnd type="triangle" w="med" len="med"/>
                          </a:ln>
                          <a:effectLst/>
                        </wps:spPr>
                        <wps:bodyPr/>
                      </wps:wsp>
                      <wps:wsp>
                        <wps:cNvPr id="688049166" name="Straight Arrow Connector 688049166">
                          <a:extLst>
                            <a:ext uri="{FF2B5EF4-FFF2-40B4-BE49-F238E27FC236}">
                              <a16:creationId xmlns:a16="http://schemas.microsoft.com/office/drawing/2014/main" id="{94209969-C8EC-B334-FF88-F2032E9F8C11}"/>
                            </a:ext>
                          </a:extLst>
                        </wps:cNvPr>
                        <wps:cNvCnPr>
                          <a:cxnSpLocks noChangeShapeType="1"/>
                        </wps:cNvCnPr>
                        <wps:spPr bwMode="auto">
                          <a:xfrm>
                            <a:off x="3150463" y="4802188"/>
                            <a:ext cx="0" cy="342900"/>
                          </a:xfrm>
                          <a:prstGeom prst="straightConnector1">
                            <a:avLst/>
                          </a:prstGeom>
                          <a:noFill/>
                          <a:ln w="9525">
                            <a:solidFill>
                              <a:srgbClr val="000000"/>
                            </a:solidFill>
                            <a:round/>
                            <a:headEnd/>
                            <a:tailEnd type="triangle" w="med" len="med"/>
                          </a:ln>
                          <a:effectLst/>
                        </wps:spPr>
                        <wps:bodyPr/>
                      </wps:wsp>
                      <wps:wsp>
                        <wps:cNvPr id="1395469345" name="Straight Arrow Connector 1395469345">
                          <a:extLst>
                            <a:ext uri="{FF2B5EF4-FFF2-40B4-BE49-F238E27FC236}">
                              <a16:creationId xmlns:a16="http://schemas.microsoft.com/office/drawing/2014/main" id="{B1963AB0-5131-8407-658E-B394698D52C8}"/>
                            </a:ext>
                          </a:extLst>
                        </wps:cNvPr>
                        <wps:cNvCnPr>
                          <a:cxnSpLocks noChangeShapeType="1"/>
                        </wps:cNvCnPr>
                        <wps:spPr bwMode="auto">
                          <a:xfrm>
                            <a:off x="2408238" y="704850"/>
                            <a:ext cx="0" cy="342900"/>
                          </a:xfrm>
                          <a:prstGeom prst="straightConnector1">
                            <a:avLst/>
                          </a:prstGeom>
                          <a:noFill/>
                          <a:ln w="9525">
                            <a:solidFill>
                              <a:srgbClr val="000000"/>
                            </a:solidFill>
                            <a:round/>
                            <a:headEnd/>
                            <a:tailEnd type="triangle" w="med" len="med"/>
                          </a:ln>
                          <a:effectLst/>
                        </wps:spPr>
                        <wps:bodyPr/>
                      </wps:wsp>
                      <wps:wsp>
                        <wps:cNvPr id="50496664" name="Straight Arrow Connector 50496664">
                          <a:extLst>
                            <a:ext uri="{FF2B5EF4-FFF2-40B4-BE49-F238E27FC236}">
                              <a16:creationId xmlns:a16="http://schemas.microsoft.com/office/drawing/2014/main" id="{C5BFB2C1-5BD5-1921-8A27-0F1185486C1B}"/>
                            </a:ext>
                          </a:extLst>
                        </wps:cNvPr>
                        <wps:cNvCnPr>
                          <a:cxnSpLocks noChangeShapeType="1"/>
                        </wps:cNvCnPr>
                        <wps:spPr bwMode="auto">
                          <a:xfrm>
                            <a:off x="3204892" y="3830638"/>
                            <a:ext cx="0" cy="342900"/>
                          </a:xfrm>
                          <a:prstGeom prst="straightConnector1">
                            <a:avLst/>
                          </a:prstGeom>
                          <a:noFill/>
                          <a:ln w="9525">
                            <a:solidFill>
                              <a:srgbClr val="000000"/>
                            </a:solidFill>
                            <a:round/>
                            <a:headEnd/>
                            <a:tailEnd type="triangle" w="med" len="med"/>
                          </a:ln>
                          <a:effectLst/>
                        </wps:spPr>
                        <wps:bodyPr/>
                      </wps:wsp>
                      <wps:wsp>
                        <wps:cNvPr id="291292712" name="Straight Arrow Connector 291292712">
                          <a:extLst>
                            <a:ext uri="{FF2B5EF4-FFF2-40B4-BE49-F238E27FC236}">
                              <a16:creationId xmlns:a16="http://schemas.microsoft.com/office/drawing/2014/main" id="{B512DDBE-DB0C-C57E-92B4-B6F2B39F7FF4}"/>
                            </a:ext>
                          </a:extLst>
                        </wps:cNvPr>
                        <wps:cNvCnPr>
                          <a:cxnSpLocks noChangeShapeType="1"/>
                        </wps:cNvCnPr>
                        <wps:spPr bwMode="auto">
                          <a:xfrm>
                            <a:off x="4122738" y="4487863"/>
                            <a:ext cx="628650" cy="0"/>
                          </a:xfrm>
                          <a:prstGeom prst="straightConnector1">
                            <a:avLst/>
                          </a:prstGeom>
                          <a:noFill/>
                          <a:ln w="9525">
                            <a:solidFill>
                              <a:srgbClr val="000000"/>
                            </a:solidFill>
                            <a:round/>
                            <a:headEnd/>
                            <a:tailEnd type="triangle" w="med" len="med"/>
                          </a:ln>
                          <a:effectLst/>
                        </wps:spPr>
                        <wps:bodyPr/>
                      </wps:wsp>
                      <wps:wsp>
                        <wps:cNvPr id="1484672179" name="Rectangle 1484672179">
                          <a:extLst>
                            <a:ext uri="{FF2B5EF4-FFF2-40B4-BE49-F238E27FC236}">
                              <a16:creationId xmlns:a16="http://schemas.microsoft.com/office/drawing/2014/main" id="{37D76959-A240-21F9-5C30-D86630EFBCC9}"/>
                            </a:ext>
                          </a:extLst>
                        </wps:cNvPr>
                        <wps:cNvSpPr>
                          <a:spLocks noChangeArrowheads="1"/>
                        </wps:cNvSpPr>
                        <wps:spPr bwMode="auto">
                          <a:xfrm>
                            <a:off x="4751388" y="4173538"/>
                            <a:ext cx="1450975" cy="628650"/>
                          </a:xfrm>
                          <a:prstGeom prst="rect">
                            <a:avLst/>
                          </a:prstGeom>
                          <a:solidFill>
                            <a:srgbClr val="FFFFFF"/>
                          </a:solidFill>
                          <a:ln w="9525">
                            <a:solidFill>
                              <a:srgbClr val="000000"/>
                            </a:solidFill>
                            <a:miter lim="800000"/>
                            <a:headEnd/>
                            <a:tailEnd/>
                          </a:ln>
                        </wps:spPr>
                        <wps:txbx>
                          <w:txbxContent>
                            <w:p w14:paraId="7515BB67" w14:textId="77777777" w:rsidR="008225A6" w:rsidRDefault="008225A6" w:rsidP="008225A6">
                              <w:pPr>
                                <w:kinsoku w:val="0"/>
                                <w:overflowPunct w:val="0"/>
                                <w:textAlignment w:val="baseline"/>
                                <w:rPr>
                                  <w:rFonts w:ascii="Arial" w:eastAsia="Times New Roman" w:hAnsi="Arial"/>
                                  <w:b/>
                                  <w:bCs/>
                                  <w:color w:val="000000" w:themeColor="text1"/>
                                  <w:kern w:val="24"/>
                                  <w:sz w:val="18"/>
                                  <w:szCs w:val="18"/>
                                  <w:lang w:val="en-GB"/>
                                </w:rPr>
                              </w:pPr>
                              <w:r>
                                <w:rPr>
                                  <w:rFonts w:ascii="Arial" w:eastAsia="Times New Roman" w:hAnsi="Arial"/>
                                  <w:b/>
                                  <w:bCs/>
                                  <w:color w:val="000000" w:themeColor="text1"/>
                                  <w:kern w:val="24"/>
                                  <w:sz w:val="18"/>
                                  <w:szCs w:val="18"/>
                                  <w:lang w:val="en-GB"/>
                                </w:rPr>
                                <w:t>Full-text articles excluded, with reasons (n = 134)</w:t>
                              </w:r>
                            </w:p>
                          </w:txbxContent>
                        </wps:txbx>
                        <wps:bodyPr vert="horz" wrap="square" lIns="91440" tIns="91440" rIns="91440" bIns="91440" numCol="1" anchor="t" anchorCtr="0" compatLnSpc="1">
                          <a:prstTxWarp prst="textNoShape">
                            <a:avLst/>
                          </a:prstTxWarp>
                        </wps:bodyPr>
                      </wps:wsp>
                      <wps:wsp>
                        <wps:cNvPr id="512588819" name="Rectangle 512588819">
                          <a:extLst>
                            <a:ext uri="{FF2B5EF4-FFF2-40B4-BE49-F238E27FC236}">
                              <a16:creationId xmlns:a16="http://schemas.microsoft.com/office/drawing/2014/main" id="{A11E2BB2-EEF3-AA17-E00A-68A404D18566}"/>
                            </a:ext>
                          </a:extLst>
                        </wps:cNvPr>
                        <wps:cNvSpPr/>
                        <wps:spPr>
                          <a:xfrm>
                            <a:off x="5194711" y="1109786"/>
                            <a:ext cx="1450974" cy="679429"/>
                          </a:xfrm>
                          <a:prstGeom prst="rect">
                            <a:avLst/>
                          </a:prstGeom>
                        </wps:spPr>
                        <wps:style>
                          <a:lnRef idx="2">
                            <a:schemeClr val="accent1"/>
                          </a:lnRef>
                          <a:fillRef idx="1">
                            <a:schemeClr val="lt1"/>
                          </a:fillRef>
                          <a:effectRef idx="0">
                            <a:schemeClr val="accent1"/>
                          </a:effectRef>
                          <a:fontRef idx="minor">
                            <a:schemeClr val="dk1"/>
                          </a:fontRef>
                        </wps:style>
                        <wps:txbx>
                          <w:txbxContent>
                            <w:p w14:paraId="5DC361B1" w14:textId="77777777" w:rsidR="008225A6" w:rsidRDefault="008225A6" w:rsidP="008225A6">
                              <w:pPr>
                                <w:jc w:val="center"/>
                                <w:rPr>
                                  <w:rFonts w:asciiTheme="minorHAnsi" w:hAnsi="Calibri" w:cs="Aldhabi"/>
                                  <w:b/>
                                  <w:bCs/>
                                  <w:color w:val="000000" w:themeColor="dark1"/>
                                  <w:kern w:val="24"/>
                                  <w:szCs w:val="24"/>
                                </w:rPr>
                              </w:pPr>
                              <w:r>
                                <w:rPr>
                                  <w:rFonts w:asciiTheme="minorHAnsi" w:hAnsi="Calibri" w:cs="Aldhabi"/>
                                  <w:b/>
                                  <w:bCs/>
                                  <w:color w:val="000000" w:themeColor="dark1"/>
                                  <w:kern w:val="24"/>
                                </w:rPr>
                                <w:t>Records after duplicate removed (n=250)</w:t>
                              </w:r>
                            </w:p>
                          </w:txbxContent>
                        </wps:txbx>
                        <wps:bodyPr rtlCol="0" anchor="ctr"/>
                      </wps:wsp>
                      <wps:wsp>
                        <wps:cNvPr id="308525263" name="Straight Arrow Connector 308525263">
                          <a:extLst>
                            <a:ext uri="{FF2B5EF4-FFF2-40B4-BE49-F238E27FC236}">
                              <a16:creationId xmlns:a16="http://schemas.microsoft.com/office/drawing/2014/main" id="{EB61371F-C79B-F4C0-C9D0-5F41ABE11BF3}"/>
                            </a:ext>
                          </a:extLst>
                        </wps:cNvPr>
                        <wps:cNvCnPr>
                          <a:cxnSpLocks noChangeShapeType="1"/>
                          <a:stCxn id="1444701282" idx="3"/>
                        </wps:cNvCnPr>
                        <wps:spPr bwMode="auto">
                          <a:xfrm>
                            <a:off x="4683126" y="1416050"/>
                            <a:ext cx="511585" cy="0"/>
                          </a:xfrm>
                          <a:prstGeom prst="straightConnector1">
                            <a:avLst/>
                          </a:prstGeom>
                          <a:noFill/>
                          <a:ln w="9525">
                            <a:solidFill>
                              <a:srgbClr val="000000"/>
                            </a:solidFill>
                            <a:round/>
                            <a:headEn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DFD303C" id="Group 143" o:spid="_x0000_s1026" style="position:absolute;left:0;text-align:left;margin-left:0;margin-top:28.55pt;width:467.35pt;height:455.35pt;z-index:251659264;mso-position-horizontal:left;mso-position-horizontal-relative:margin;mso-width-relative:margin;mso-height-relative:margin" coordsize="66456,5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">
                <v:rect id="Rectangle 1066642221" o:spid="_x0000_s1027" style="position:absolute;left:9331;top:388;width:22288;height:6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">
                  <v:textbox inset=",7.2pt,,7.2pt">
                    <w:txbxContent>
                      <w:p w14:paraId="48836B53" w14:textId="77777777" w:rsidR="008225A6" w:rsidRPr="008225A6" w:rsidRDefault="008225A6" w:rsidP="008225A6">
                        <w:pPr>
                          <w:kinsoku w:val="0"/>
                          <w:overflowPunct w:val="0"/>
                          <w:jc w:val="center"/>
                          <w:textAlignment w:val="baseline"/>
                          <w:rPr>
                            <w:rFonts w:ascii="Arial" w:eastAsia="Calibri" w:hAnsi="Arial"/>
                            <w:b/>
                            <w:bCs/>
                            <w:color w:val="000000" w:themeColor="text1"/>
                            <w:kern w:val="24"/>
                            <w:sz w:val="16"/>
                            <w:szCs w:val="16"/>
                          </w:rPr>
                        </w:pPr>
                        <w:r w:rsidRPr="008225A6">
                          <w:rPr>
                            <w:rFonts w:ascii="Arial" w:eastAsia="Calibri" w:hAnsi="Arial"/>
                            <w:b/>
                            <w:bCs/>
                            <w:color w:val="000000" w:themeColor="text1"/>
                            <w:kern w:val="24"/>
                            <w:sz w:val="16"/>
                            <w:szCs w:val="16"/>
                          </w:rPr>
                          <w:t>Records identified through database searching</w:t>
                        </w:r>
                      </w:p>
                      <w:p w14:paraId="74B91D4D" w14:textId="77777777" w:rsidR="008225A6" w:rsidRPr="008225A6" w:rsidRDefault="008225A6" w:rsidP="008225A6">
                        <w:pPr>
                          <w:kinsoku w:val="0"/>
                          <w:overflowPunct w:val="0"/>
                          <w:jc w:val="center"/>
                          <w:textAlignment w:val="baseline"/>
                          <w:rPr>
                            <w:rFonts w:ascii="Arial" w:eastAsia="Calibri" w:hAnsi="Arial"/>
                            <w:b/>
                            <w:bCs/>
                            <w:color w:val="000000" w:themeColor="text1"/>
                            <w:kern w:val="24"/>
                            <w:sz w:val="16"/>
                            <w:szCs w:val="16"/>
                          </w:rPr>
                        </w:pPr>
                        <w:r w:rsidRPr="008225A6">
                          <w:rPr>
                            <w:rFonts w:ascii="Arial" w:eastAsia="Calibri" w:hAnsi="Arial"/>
                            <w:b/>
                            <w:bCs/>
                            <w:color w:val="000000" w:themeColor="text1"/>
                            <w:kern w:val="24"/>
                            <w:sz w:val="16"/>
                            <w:szCs w:val="16"/>
                          </w:rPr>
                          <w:t>(n = 1,248)</w:t>
                        </w:r>
                      </w:p>
                    </w:txbxContent>
                  </v:textbox>
                </v:rect>
                <v:roundrect id="Rectangle: Rounded Corners 1841401774" o:spid="_x0000_s1028" style="position:absolute;left:-4064;top:20430;width:11128;height:296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" fillcolor="#ccecff">
                  <v:textbox inset="3.6pt,,3.6pt">
                    <w:txbxContent>
                      <w:p w14:paraId="7CA5FE1E" w14:textId="77777777" w:rsidR="008225A6" w:rsidRDefault="008225A6" w:rsidP="008225A6">
                        <w:pPr>
                          <w:kinsoku w:val="0"/>
                          <w:overflowPunct w:val="0"/>
                          <w:jc w:val="center"/>
                          <w:textAlignment w:val="baseline"/>
                          <w:rPr>
                            <w:rFonts w:ascii="Calibri" w:eastAsia="Times New Roman" w:hAnsi="Calibri" w:cs="Calibri"/>
                            <w:b/>
                            <w:bCs/>
                            <w:color w:val="000000"/>
                            <w:kern w:val="24"/>
                            <w:szCs w:val="24"/>
                            <w:lang w:val="en-CA"/>
                          </w:rPr>
                        </w:pPr>
                        <w:r>
                          <w:rPr>
                            <w:rFonts w:ascii="Calibri" w:eastAsia="Times New Roman" w:hAnsi="Calibri" w:cs="Calibri"/>
                            <w:b/>
                            <w:bCs/>
                            <w:color w:val="000000"/>
                            <w:kern w:val="24"/>
                            <w:lang w:val="en-CA"/>
                          </w:rPr>
                          <w:t>Screening</w:t>
                        </w:r>
                      </w:p>
                    </w:txbxContent>
                  </v:textbox>
                </v:roundrect>
                <v:roundrect id="Rectangle: Rounded Corners 432350524" o:spid="_x0000_s1029" style="position:absolute;left:-4279;top:48665;width:11525;height:2968;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" fillcolor="#ccecff">
                  <v:textbox inset="3.6pt,,3.6pt">
                    <w:txbxContent>
                      <w:p w14:paraId="0712BB84" w14:textId="77777777" w:rsidR="008225A6" w:rsidRDefault="008225A6" w:rsidP="008225A6">
                        <w:pPr>
                          <w:kinsoku w:val="0"/>
                          <w:overflowPunct w:val="0"/>
                          <w:jc w:val="center"/>
                          <w:textAlignment w:val="baseline"/>
                          <w:rPr>
                            <w:rFonts w:ascii="Calibri" w:eastAsia="Times New Roman" w:hAnsi="Calibri" w:cs="Calibri"/>
                            <w:b/>
                            <w:bCs/>
                            <w:color w:val="000000"/>
                            <w:kern w:val="24"/>
                            <w:szCs w:val="24"/>
                            <w:lang w:val="en-CA"/>
                          </w:rPr>
                        </w:pPr>
                        <w:r>
                          <w:rPr>
                            <w:rFonts w:ascii="Calibri" w:eastAsia="Times New Roman" w:hAnsi="Calibri" w:cs="Calibri"/>
                            <w:b/>
                            <w:bCs/>
                            <w:color w:val="000000"/>
                            <w:kern w:val="24"/>
                            <w:lang w:val="en-CA"/>
                          </w:rPr>
                          <w:t>Included</w:t>
                        </w:r>
                      </w:p>
                    </w:txbxContent>
                  </v:textbox>
                </v:roundrect>
                <v:roundrect id="Rectangle: Rounded Corners 1930257294" o:spid="_x0000_s1030" style="position:absolute;left:-3319;top:34687;width:10589;height:2968;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" fillcolor="#ccecff">
                  <v:textbox inset="3.6pt,,3.6pt">
                    <w:txbxContent>
                      <w:p w14:paraId="74B058BE" w14:textId="77777777" w:rsidR="008225A6" w:rsidRDefault="008225A6" w:rsidP="008225A6">
                        <w:pPr>
                          <w:kinsoku w:val="0"/>
                          <w:overflowPunct w:val="0"/>
                          <w:jc w:val="center"/>
                          <w:textAlignment w:val="baseline"/>
                          <w:rPr>
                            <w:rFonts w:ascii="Calibri" w:eastAsia="Times New Roman" w:hAnsi="Calibri" w:cs="Calibri"/>
                            <w:b/>
                            <w:bCs/>
                            <w:color w:val="000000"/>
                            <w:kern w:val="24"/>
                            <w:sz w:val="22"/>
                            <w:lang w:val="en-CA"/>
                          </w:rPr>
                        </w:pPr>
                        <w:r>
                          <w:rPr>
                            <w:rFonts w:ascii="Calibri" w:eastAsia="Times New Roman" w:hAnsi="Calibri" w:cs="Calibri"/>
                            <w:b/>
                            <w:bCs/>
                            <w:color w:val="000000"/>
                            <w:kern w:val="24"/>
                            <w:sz w:val="22"/>
                            <w:lang w:val="en-CA"/>
                          </w:rPr>
                          <w:t>Eligibility</w:t>
                        </w:r>
                      </w:p>
                    </w:txbxContent>
                  </v:textbox>
                </v:roundrect>
                <v:shapetype id="_x0000_t32" coordsize="21600,21600" o:spt="32" o:oned="t" path="m,l21600,21600e" filled="f">
                  <v:path arrowok="t" fillok="f" o:connecttype="none"/>
                  <o:lock v:ext="edit" shapetype="t"/>
                </v:shapetype>
                <v:shape id="Straight Arrow Connector 1847490306" o:spid="_x0000_s1031" type="#_x0000_t32" style="position:absolute;left:32748;top:25845;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">
                  <v:stroke endarrow="block"/>
                </v:shape>
                <v:shape id="Straight Arrow Connector 1271667511" o:spid="_x0000_s1032" type="#_x0000_t32" style="position:absolute;left:32210;top:17287;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">
                  <v:stroke endarrow="block"/>
                </v:shape>
                <v:roundrect id="Rectangle: Rounded Corners 1034191940" o:spid="_x0000_s1033" style="position:absolute;left:-4025;top:4040;width:11049;height:296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" fillcolor="#ccecff">
                  <v:textbox inset="3.6pt,,3.6pt">
                    <w:txbxContent>
                      <w:p w14:paraId="2C496E28" w14:textId="77777777" w:rsidR="008225A6" w:rsidRDefault="008225A6" w:rsidP="008225A6">
                        <w:pPr>
                          <w:kinsoku w:val="0"/>
                          <w:overflowPunct w:val="0"/>
                          <w:jc w:val="center"/>
                          <w:textAlignment w:val="baseline"/>
                          <w:rPr>
                            <w:rFonts w:ascii="Calibri" w:eastAsia="Times New Roman" w:hAnsi="Calibri" w:cs="Calibri"/>
                            <w:b/>
                            <w:bCs/>
                            <w:color w:val="000000"/>
                            <w:kern w:val="24"/>
                            <w:szCs w:val="24"/>
                            <w:lang w:val="en-CA"/>
                          </w:rPr>
                        </w:pPr>
                        <w:r>
                          <w:rPr>
                            <w:rFonts w:ascii="Calibri" w:eastAsia="Times New Roman" w:hAnsi="Calibri" w:cs="Calibri"/>
                            <w:b/>
                            <w:bCs/>
                            <w:color w:val="000000"/>
                            <w:kern w:val="24"/>
                            <w:lang w:val="en-CA"/>
                          </w:rPr>
                          <w:t>Identification</w:t>
                        </w:r>
                      </w:p>
                    </w:txbxContent>
                  </v:textbox>
                </v:roundrect>
                <v:rect id="Rectangle 159004906" o:spid="_x0000_s1034" style="position:absolute;left:33734;top:254;width:22288;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">
                  <v:textbox inset=",7.2pt,,7.2pt">
                    <w:txbxContent>
                      <w:p w14:paraId="1813B532" w14:textId="77777777" w:rsidR="008225A6" w:rsidRDefault="008225A6" w:rsidP="008225A6">
                        <w:pPr>
                          <w:kinsoku w:val="0"/>
                          <w:overflowPunct w:val="0"/>
                          <w:jc w:val="center"/>
                          <w:textAlignment w:val="baseline"/>
                          <w:rPr>
                            <w:rFonts w:ascii="Arial" w:eastAsia="Calibri" w:hAnsi="Arial"/>
                            <w:b/>
                            <w:bCs/>
                            <w:color w:val="000000" w:themeColor="text1"/>
                            <w:kern w:val="24"/>
                            <w:sz w:val="18"/>
                            <w:szCs w:val="18"/>
                          </w:rPr>
                        </w:pPr>
                        <w:r>
                          <w:rPr>
                            <w:rFonts w:ascii="Arial" w:eastAsia="Calibri" w:hAnsi="Arial"/>
                            <w:b/>
                            <w:bCs/>
                            <w:color w:val="000000" w:themeColor="text1"/>
                            <w:kern w:val="24"/>
                            <w:sz w:val="18"/>
                            <w:szCs w:val="18"/>
                          </w:rPr>
                          <w:t>Additional records identified through reference screening</w:t>
                        </w:r>
                      </w:p>
                      <w:p w14:paraId="471B0FA3" w14:textId="77777777" w:rsidR="008225A6" w:rsidRDefault="008225A6" w:rsidP="008225A6">
                        <w:pPr>
                          <w:kinsoku w:val="0"/>
                          <w:overflowPunct w:val="0"/>
                          <w:jc w:val="center"/>
                          <w:textAlignment w:val="baseline"/>
                          <w:rPr>
                            <w:rFonts w:ascii="Arial" w:eastAsia="Calibri" w:hAnsi="Arial"/>
                            <w:b/>
                            <w:bCs/>
                            <w:color w:val="000000" w:themeColor="text1"/>
                            <w:kern w:val="24"/>
                            <w:sz w:val="18"/>
                            <w:szCs w:val="18"/>
                          </w:rPr>
                        </w:pPr>
                        <w:r>
                          <w:rPr>
                            <w:rFonts w:ascii="Arial" w:eastAsia="Calibri" w:hAnsi="Arial"/>
                            <w:b/>
                            <w:bCs/>
                            <w:color w:val="000000" w:themeColor="text1"/>
                            <w:kern w:val="24"/>
                            <w:sz w:val="18"/>
                            <w:szCs w:val="18"/>
                          </w:rPr>
                          <w:t>(n = 12)</w:t>
                        </w:r>
                      </w:p>
                    </w:txbxContent>
                  </v:textbox>
                </v:rect>
                <v:rect id="Rectangle 1444701282" o:spid="_x0000_s1035" style="position:absolute;left:19113;top:11303;width:2771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">
                  <v:textbox inset=",7.2pt,,7.2pt">
                    <w:txbxContent>
                      <w:p w14:paraId="7433BD33" w14:textId="77777777" w:rsidR="008225A6" w:rsidRDefault="008225A6" w:rsidP="008225A6">
                        <w:pPr>
                          <w:kinsoku w:val="0"/>
                          <w:overflowPunct w:val="0"/>
                          <w:jc w:val="center"/>
                          <w:textAlignment w:val="baseline"/>
                          <w:rPr>
                            <w:rFonts w:ascii="Arial" w:eastAsia="Calibri" w:hAnsi="Arial"/>
                            <w:b/>
                            <w:bCs/>
                            <w:color w:val="000000" w:themeColor="text1"/>
                            <w:kern w:val="24"/>
                            <w:sz w:val="18"/>
                            <w:szCs w:val="18"/>
                          </w:rPr>
                        </w:pPr>
                        <w:r>
                          <w:rPr>
                            <w:rFonts w:ascii="Arial" w:eastAsia="Calibri" w:hAnsi="Arial"/>
                            <w:b/>
                            <w:bCs/>
                            <w:color w:val="000000" w:themeColor="text1"/>
                            <w:kern w:val="24"/>
                            <w:sz w:val="18"/>
                            <w:szCs w:val="18"/>
                          </w:rPr>
                          <w:t>Records after duplicates removed</w:t>
                        </w:r>
                      </w:p>
                      <w:p w14:paraId="7FEE3753" w14:textId="77777777" w:rsidR="008225A6" w:rsidRDefault="008225A6" w:rsidP="008225A6">
                        <w:pPr>
                          <w:kinsoku w:val="0"/>
                          <w:overflowPunct w:val="0"/>
                          <w:jc w:val="center"/>
                          <w:textAlignment w:val="baseline"/>
                          <w:rPr>
                            <w:rFonts w:ascii="Arial" w:eastAsia="Calibri" w:hAnsi="Arial"/>
                            <w:b/>
                            <w:bCs/>
                            <w:color w:val="000000" w:themeColor="text1"/>
                            <w:kern w:val="24"/>
                            <w:sz w:val="18"/>
                            <w:szCs w:val="18"/>
                          </w:rPr>
                        </w:pPr>
                        <w:r>
                          <w:rPr>
                            <w:rFonts w:ascii="Arial" w:eastAsia="Calibri" w:hAnsi="Arial"/>
                            <w:b/>
                            <w:bCs/>
                            <w:color w:val="000000" w:themeColor="text1"/>
                            <w:kern w:val="24"/>
                            <w:sz w:val="18"/>
                            <w:szCs w:val="18"/>
                          </w:rPr>
                          <w:t>(n = 1,010)</w:t>
                        </w:r>
                      </w:p>
                    </w:txbxContent>
                  </v:textbox>
                </v:rect>
                <v:rect id="Rectangle 1909276082" o:spid="_x0000_s1036" style="position:absolute;left:24082;top:21859;width:1670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">
                  <v:textbox inset=",7.2pt,,7.2pt">
                    <w:txbxContent>
                      <w:p w14:paraId="70CD5745" w14:textId="77777777" w:rsidR="008225A6" w:rsidRDefault="008225A6" w:rsidP="008225A6">
                        <w:pPr>
                          <w:kinsoku w:val="0"/>
                          <w:overflowPunct w:val="0"/>
                          <w:jc w:val="center"/>
                          <w:textAlignment w:val="baseline"/>
                          <w:rPr>
                            <w:rFonts w:ascii="Calibri" w:eastAsia="Times New Roman" w:hAnsi="Calibri" w:cs="Calibri"/>
                            <w:b/>
                            <w:bCs/>
                            <w:color w:val="000000" w:themeColor="text1"/>
                            <w:kern w:val="24"/>
                            <w:sz w:val="18"/>
                            <w:szCs w:val="18"/>
                            <w:lang w:val="en-GB"/>
                          </w:rPr>
                        </w:pPr>
                        <w:r>
                          <w:rPr>
                            <w:rFonts w:ascii="Calibri" w:eastAsia="Times New Roman" w:hAnsi="Calibri" w:cs="Calibri"/>
                            <w:b/>
                            <w:bCs/>
                            <w:color w:val="000000" w:themeColor="text1"/>
                            <w:kern w:val="24"/>
                            <w:sz w:val="18"/>
                            <w:szCs w:val="18"/>
                            <w:lang w:val="en-GB"/>
                          </w:rPr>
                          <w:t>Records screened</w:t>
                        </w:r>
                        <w:r>
                          <w:rPr>
                            <w:rFonts w:ascii="Calibri" w:eastAsia="Times New Roman" w:hAnsi="Calibri" w:cs="Calibri"/>
                            <w:b/>
                            <w:bCs/>
                            <w:color w:val="000000" w:themeColor="text1"/>
                            <w:kern w:val="24"/>
                            <w:sz w:val="18"/>
                            <w:szCs w:val="18"/>
                            <w:lang w:val="en-GB"/>
                          </w:rPr>
                          <w:br/>
                          <w:t>(n = 1,010)</w:t>
                        </w:r>
                      </w:p>
                    </w:txbxContent>
                  </v:textbox>
                </v:rect>
                <v:rect id="Rectangle 1462397795" o:spid="_x0000_s1037" style="position:absolute;left:24082;top:30416;width:17145;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">
                  <v:textbox inset=",7.2pt,,7.2pt">
                    <w:txbxContent>
                      <w:p w14:paraId="7D910B91" w14:textId="438C7BE0" w:rsidR="008225A6" w:rsidRDefault="008225A6" w:rsidP="008225A6">
                        <w:pPr>
                          <w:kinsoku w:val="0"/>
                          <w:overflowPunct w:val="0"/>
                          <w:textAlignment w:val="baseline"/>
                          <w:rPr>
                            <w:rFonts w:ascii="Arial" w:eastAsia="Times New Roman" w:hAnsi="Arial"/>
                            <w:b/>
                            <w:bCs/>
                            <w:color w:val="000000" w:themeColor="text1"/>
                            <w:kern w:val="24"/>
                            <w:sz w:val="18"/>
                            <w:szCs w:val="18"/>
                            <w:lang w:val="en-GB"/>
                          </w:rPr>
                        </w:pPr>
                        <w:r>
                          <w:rPr>
                            <w:rFonts w:ascii="Arial" w:eastAsia="Times New Roman" w:hAnsi="Arial"/>
                            <w:b/>
                            <w:bCs/>
                            <w:color w:val="000000" w:themeColor="text1"/>
                            <w:kern w:val="24"/>
                            <w:sz w:val="18"/>
                            <w:szCs w:val="18"/>
                            <w:lang w:val="en-GB"/>
                          </w:rPr>
                          <w:t xml:space="preserve">      Records excluded</w:t>
                        </w:r>
                      </w:p>
                      <w:p w14:paraId="4075BFCC" w14:textId="77777777" w:rsidR="008225A6" w:rsidRDefault="008225A6" w:rsidP="008225A6">
                        <w:pPr>
                          <w:kinsoku w:val="0"/>
                          <w:overflowPunct w:val="0"/>
                          <w:textAlignment w:val="baseline"/>
                          <w:rPr>
                            <w:rFonts w:ascii="Arial" w:eastAsia="Times New Roman" w:hAnsi="Arial"/>
                            <w:b/>
                            <w:bCs/>
                            <w:color w:val="000000" w:themeColor="text1"/>
                            <w:kern w:val="24"/>
                            <w:sz w:val="18"/>
                            <w:szCs w:val="18"/>
                            <w:lang w:val="en-GB"/>
                          </w:rPr>
                        </w:pPr>
                        <w:r>
                          <w:rPr>
                            <w:rFonts w:ascii="Arial" w:eastAsia="Times New Roman" w:hAnsi="Arial"/>
                            <w:b/>
                            <w:bCs/>
                            <w:color w:val="000000" w:themeColor="text1"/>
                            <w:kern w:val="24"/>
                            <w:sz w:val="18"/>
                            <w:szCs w:val="18"/>
                            <w:lang w:val="en-GB"/>
                          </w:rPr>
                          <w:t xml:space="preserve">                (n = 870)</w:t>
                        </w:r>
                      </w:p>
                    </w:txbxContent>
                  </v:textbox>
                </v:rect>
                <v:rect id="Rectangle 301095852" o:spid="_x0000_s1038" style="position:absolute;left:24082;top:41735;width:17145;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">
                  <v:textbox inset=",7.2pt,,7.2pt">
                    <w:txbxContent>
                      <w:p w14:paraId="004BD459" w14:textId="77777777" w:rsidR="008225A6" w:rsidRDefault="008225A6" w:rsidP="008225A6">
                        <w:pPr>
                          <w:kinsoku w:val="0"/>
                          <w:overflowPunct w:val="0"/>
                          <w:textAlignment w:val="baseline"/>
                          <w:rPr>
                            <w:rFonts w:ascii="Arial" w:eastAsia="Times New Roman" w:hAnsi="Arial"/>
                            <w:b/>
                            <w:bCs/>
                            <w:color w:val="000000" w:themeColor="text1"/>
                            <w:kern w:val="24"/>
                            <w:sz w:val="20"/>
                            <w:szCs w:val="20"/>
                            <w:lang w:val="en-GB"/>
                          </w:rPr>
                        </w:pPr>
                        <w:r>
                          <w:rPr>
                            <w:rFonts w:ascii="Arial" w:eastAsia="Times New Roman" w:hAnsi="Arial"/>
                            <w:b/>
                            <w:bCs/>
                            <w:color w:val="000000" w:themeColor="text1"/>
                            <w:kern w:val="24"/>
                            <w:sz w:val="20"/>
                            <w:szCs w:val="20"/>
                            <w:lang w:val="en-GB"/>
                          </w:rPr>
                          <w:t xml:space="preserve">      Full-text articles      </w:t>
                        </w:r>
                      </w:p>
                      <w:p w14:paraId="781E08A2" w14:textId="77777777" w:rsidR="008225A6" w:rsidRDefault="008225A6" w:rsidP="008225A6">
                        <w:pPr>
                          <w:kinsoku w:val="0"/>
                          <w:overflowPunct w:val="0"/>
                          <w:textAlignment w:val="baseline"/>
                          <w:rPr>
                            <w:rFonts w:ascii="Arial" w:eastAsia="Times New Roman" w:hAnsi="Arial"/>
                            <w:b/>
                            <w:bCs/>
                            <w:color w:val="000000" w:themeColor="text1"/>
                            <w:kern w:val="24"/>
                            <w:sz w:val="20"/>
                            <w:szCs w:val="20"/>
                            <w:lang w:val="en-GB"/>
                          </w:rPr>
                        </w:pPr>
                        <w:r>
                          <w:rPr>
                            <w:rFonts w:ascii="Arial" w:eastAsia="Times New Roman" w:hAnsi="Arial"/>
                            <w:b/>
                            <w:bCs/>
                            <w:color w:val="000000" w:themeColor="text1"/>
                            <w:kern w:val="24"/>
                            <w:sz w:val="20"/>
                            <w:szCs w:val="20"/>
                            <w:lang w:val="en-GB"/>
                          </w:rPr>
                          <w:t xml:space="preserve">      assessed (n = 140)</w:t>
                        </w:r>
                      </w:p>
                    </w:txbxContent>
                  </v:textbox>
                </v:rect>
                <v:rect id="Rectangle 240564252" o:spid="_x0000_s1039" style="position:absolute;left:23637;top:51244;width:17145;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">
                  <v:textbox inset=",7.2pt,,7.2pt">
                    <w:txbxContent>
                      <w:p w14:paraId="333E38CC" w14:textId="77777777" w:rsidR="008225A6" w:rsidRDefault="008225A6" w:rsidP="008225A6">
                        <w:pPr>
                          <w:kinsoku w:val="0"/>
                          <w:overflowPunct w:val="0"/>
                          <w:jc w:val="center"/>
                          <w:textAlignment w:val="baseline"/>
                          <w:rPr>
                            <w:rFonts w:ascii="Arial" w:eastAsia="Times New Roman" w:hAnsi="Arial"/>
                            <w:b/>
                            <w:bCs/>
                            <w:color w:val="000000" w:themeColor="text1"/>
                            <w:kern w:val="24"/>
                            <w:sz w:val="20"/>
                            <w:szCs w:val="20"/>
                            <w:lang w:val="en-GB"/>
                          </w:rPr>
                        </w:pPr>
                        <w:r>
                          <w:rPr>
                            <w:rFonts w:ascii="Arial" w:eastAsia="Times New Roman" w:hAnsi="Arial"/>
                            <w:b/>
                            <w:bCs/>
                            <w:color w:val="000000" w:themeColor="text1"/>
                            <w:kern w:val="24"/>
                            <w:sz w:val="20"/>
                            <w:szCs w:val="20"/>
                            <w:lang w:val="en-GB"/>
                          </w:rPr>
                          <w:t>Studies included in scoping review synthesis (n = 6)</w:t>
                        </w:r>
                      </w:p>
                    </w:txbxContent>
                  </v:textbox>
                </v:rect>
                <v:shape id="Straight Arrow Connector 1309029737" o:spid="_x0000_s1040" type="#_x0000_t32" style="position:absolute;left:41582;top:6731;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">
                  <v:stroke endarrow="block"/>
                </v:shape>
                <v:shape id="Straight Arrow Connector 688049166" o:spid="_x0000_s1041" type="#_x0000_t32" style="position:absolute;left:31504;top:48021;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">
                  <v:stroke endarrow="block"/>
                </v:shape>
                <v:shape id="Straight Arrow Connector 1395469345" o:spid="_x0000_s1042" type="#_x0000_t32" style="position:absolute;left:24082;top:7048;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">
                  <v:stroke endarrow="block"/>
                </v:shape>
                <v:shape id="Straight Arrow Connector 50496664" o:spid="_x0000_s1043" type="#_x0000_t32" style="position:absolute;left:32048;top:38306;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">
                  <v:stroke endarrow="block"/>
                </v:shape>
                <v:shape id="Straight Arrow Connector 291292712" o:spid="_x0000_s1044" type="#_x0000_t32" style="position:absolute;left:41227;top:44878;width:6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">
                  <v:stroke endarrow="block"/>
                </v:shape>
                <v:rect id="Rectangle 1484672179" o:spid="_x0000_s1045" style="position:absolute;left:47513;top:41735;width:14510;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">
                  <v:textbox inset=",7.2pt,,7.2pt">
                    <w:txbxContent>
                      <w:p w14:paraId="7515BB67" w14:textId="77777777" w:rsidR="008225A6" w:rsidRDefault="008225A6" w:rsidP="008225A6">
                        <w:pPr>
                          <w:kinsoku w:val="0"/>
                          <w:overflowPunct w:val="0"/>
                          <w:textAlignment w:val="baseline"/>
                          <w:rPr>
                            <w:rFonts w:ascii="Arial" w:eastAsia="Times New Roman" w:hAnsi="Arial"/>
                            <w:b/>
                            <w:bCs/>
                            <w:color w:val="000000" w:themeColor="text1"/>
                            <w:kern w:val="24"/>
                            <w:sz w:val="18"/>
                            <w:szCs w:val="18"/>
                            <w:lang w:val="en-GB"/>
                          </w:rPr>
                        </w:pPr>
                        <w:r>
                          <w:rPr>
                            <w:rFonts w:ascii="Arial" w:eastAsia="Times New Roman" w:hAnsi="Arial"/>
                            <w:b/>
                            <w:bCs/>
                            <w:color w:val="000000" w:themeColor="text1"/>
                            <w:kern w:val="24"/>
                            <w:sz w:val="18"/>
                            <w:szCs w:val="18"/>
                            <w:lang w:val="en-GB"/>
                          </w:rPr>
                          <w:t>Full-text articles excluded, with reasons (n = 134)</w:t>
                        </w:r>
                      </w:p>
                    </w:txbxContent>
                  </v:textbox>
                </v:rect>
                <v:rect id="Rectangle 512588819" o:spid="_x0000_s1046" style="position:absolute;left:51947;top:11097;width:14509;height:6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" fillcolor="white [3201]" strokecolor="#4472c4 [3204]" strokeweight="1pt">
                  <v:textbox>
                    <w:txbxContent>
                      <w:p w14:paraId="5DC361B1" w14:textId="77777777" w:rsidR="008225A6" w:rsidRDefault="008225A6" w:rsidP="008225A6">
                        <w:pPr>
                          <w:jc w:val="center"/>
                          <w:rPr>
                            <w:rFonts w:asciiTheme="minorHAnsi" w:hAnsi="Calibri" w:cs="Aldhabi"/>
                            <w:b/>
                            <w:bCs/>
                            <w:color w:val="000000" w:themeColor="dark1"/>
                            <w:kern w:val="24"/>
                            <w:szCs w:val="24"/>
                          </w:rPr>
                        </w:pPr>
                        <w:r>
                          <w:rPr>
                            <w:rFonts w:asciiTheme="minorHAnsi" w:hAnsi="Calibri" w:cs="Aldhabi"/>
                            <w:b/>
                            <w:bCs/>
                            <w:color w:val="000000" w:themeColor="dark1"/>
                            <w:kern w:val="24"/>
                          </w:rPr>
                          <w:t>Records after duplicate removed (n=250)</w:t>
                        </w:r>
                      </w:p>
                    </w:txbxContent>
                  </v:textbox>
                </v:rect>
                <v:shape id="Straight Arrow Connector 308525263" o:spid="_x0000_s1047" type="#_x0000_t32" style="position:absolute;left:46831;top:14160;width:51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">
                  <v:stroke endarrow="block"/>
                </v:shape>
                <w10:wrap anchorx="margin"/>
              </v:group>
            </w:pict>
          </mc:Fallback>
        </mc:AlternateContent>
      </w:r>
      <w:r w:rsidR="0046596E" w:rsidRPr="007D0618">
        <w:rPr>
          <w:rFonts w:cs="Times New Roman"/>
          <w:b/>
          <w:szCs w:val="24"/>
        </w:rPr>
        <w:t>3.0 Result</w:t>
      </w:r>
    </w:p>
    <w:p w14:paraId="403691F3" w14:textId="0915EA20" w:rsidR="0046596E" w:rsidRPr="007D0618" w:rsidRDefault="0046596E" w:rsidP="009E5215">
      <w:pPr>
        <w:spacing w:line="360" w:lineRule="auto"/>
        <w:jc w:val="both"/>
        <w:rPr>
          <w:rFonts w:cs="Times New Roman"/>
          <w:szCs w:val="24"/>
        </w:rPr>
      </w:pPr>
    </w:p>
    <w:p w14:paraId="0889F7DD" w14:textId="77777777" w:rsidR="0046596E" w:rsidRPr="007D0618" w:rsidRDefault="0046596E" w:rsidP="009E5215">
      <w:pPr>
        <w:spacing w:line="360" w:lineRule="auto"/>
        <w:jc w:val="both"/>
        <w:rPr>
          <w:rFonts w:cs="Times New Roman"/>
          <w:szCs w:val="24"/>
        </w:rPr>
      </w:pPr>
    </w:p>
    <w:p w14:paraId="2FF691EF" w14:textId="14310D01" w:rsidR="0046596E" w:rsidRPr="007D0618" w:rsidRDefault="0046596E" w:rsidP="009E5215">
      <w:pPr>
        <w:spacing w:line="360" w:lineRule="auto"/>
        <w:jc w:val="both"/>
        <w:rPr>
          <w:rFonts w:cs="Times New Roman"/>
          <w:szCs w:val="24"/>
        </w:rPr>
      </w:pPr>
    </w:p>
    <w:p w14:paraId="21493D97" w14:textId="278E57DD" w:rsidR="0046596E" w:rsidRPr="007D0618" w:rsidRDefault="0046596E" w:rsidP="009E5215">
      <w:pPr>
        <w:spacing w:line="360" w:lineRule="auto"/>
        <w:jc w:val="both"/>
        <w:rPr>
          <w:rFonts w:cs="Times New Roman"/>
          <w:szCs w:val="24"/>
        </w:rPr>
      </w:pPr>
    </w:p>
    <w:p w14:paraId="11CC9370" w14:textId="1EF5A811" w:rsidR="0046596E" w:rsidRPr="007D0618" w:rsidRDefault="0046596E" w:rsidP="009E5215">
      <w:pPr>
        <w:spacing w:line="360" w:lineRule="auto"/>
        <w:jc w:val="both"/>
        <w:rPr>
          <w:rFonts w:cs="Times New Roman"/>
          <w:szCs w:val="24"/>
        </w:rPr>
      </w:pPr>
    </w:p>
    <w:p w14:paraId="7040F166" w14:textId="7D290BF1" w:rsidR="0046596E" w:rsidRPr="007D0618" w:rsidRDefault="0046596E" w:rsidP="009E5215">
      <w:pPr>
        <w:spacing w:line="360" w:lineRule="auto"/>
        <w:jc w:val="both"/>
        <w:rPr>
          <w:rFonts w:cs="Times New Roman"/>
          <w:szCs w:val="24"/>
        </w:rPr>
      </w:pPr>
    </w:p>
    <w:p w14:paraId="0679BB5D" w14:textId="38CCAC2A" w:rsidR="0046596E" w:rsidRPr="007D0618" w:rsidRDefault="0046596E" w:rsidP="009E5215">
      <w:pPr>
        <w:spacing w:line="360" w:lineRule="auto"/>
        <w:jc w:val="both"/>
        <w:rPr>
          <w:rFonts w:cs="Times New Roman"/>
          <w:szCs w:val="24"/>
        </w:rPr>
      </w:pPr>
    </w:p>
    <w:p w14:paraId="07158215" w14:textId="3ADAF656" w:rsidR="0046596E" w:rsidRPr="007D0618" w:rsidRDefault="0046596E" w:rsidP="009E5215">
      <w:pPr>
        <w:spacing w:line="360" w:lineRule="auto"/>
        <w:jc w:val="both"/>
        <w:rPr>
          <w:rFonts w:cs="Times New Roman"/>
          <w:szCs w:val="24"/>
        </w:rPr>
      </w:pPr>
    </w:p>
    <w:p w14:paraId="5F2C01F2" w14:textId="2ABC206D" w:rsidR="0046596E" w:rsidRPr="007D0618" w:rsidRDefault="0046596E" w:rsidP="009E5215">
      <w:pPr>
        <w:spacing w:line="360" w:lineRule="auto"/>
        <w:jc w:val="both"/>
        <w:rPr>
          <w:rFonts w:cs="Times New Roman"/>
          <w:szCs w:val="24"/>
        </w:rPr>
      </w:pPr>
    </w:p>
    <w:p w14:paraId="36538219" w14:textId="77777777" w:rsidR="0046596E" w:rsidRPr="007D0618" w:rsidRDefault="0046596E" w:rsidP="009E5215">
      <w:pPr>
        <w:spacing w:line="360" w:lineRule="auto"/>
        <w:jc w:val="both"/>
        <w:rPr>
          <w:rFonts w:cs="Times New Roman"/>
          <w:szCs w:val="24"/>
        </w:rPr>
      </w:pPr>
    </w:p>
    <w:p w14:paraId="3CB2C31D" w14:textId="193AE20E" w:rsidR="0046596E" w:rsidRPr="007D0618" w:rsidRDefault="0046596E" w:rsidP="009E5215">
      <w:pPr>
        <w:spacing w:line="360" w:lineRule="auto"/>
        <w:jc w:val="both"/>
        <w:rPr>
          <w:rFonts w:cs="Times New Roman"/>
          <w:szCs w:val="24"/>
        </w:rPr>
      </w:pPr>
    </w:p>
    <w:p w14:paraId="30F3F4B2" w14:textId="7A611E18" w:rsidR="0046596E" w:rsidRPr="007D0618" w:rsidRDefault="0046596E" w:rsidP="009E5215">
      <w:pPr>
        <w:spacing w:line="360" w:lineRule="auto"/>
        <w:jc w:val="both"/>
        <w:rPr>
          <w:rFonts w:cs="Times New Roman"/>
          <w:szCs w:val="24"/>
        </w:rPr>
      </w:pPr>
    </w:p>
    <w:p w14:paraId="19FF1D3E" w14:textId="13304DD5" w:rsidR="0046596E" w:rsidRPr="007D0618" w:rsidRDefault="0046596E" w:rsidP="009E5215">
      <w:pPr>
        <w:spacing w:line="360" w:lineRule="auto"/>
        <w:jc w:val="both"/>
        <w:rPr>
          <w:rFonts w:cs="Times New Roman"/>
          <w:szCs w:val="24"/>
        </w:rPr>
      </w:pPr>
    </w:p>
    <w:p w14:paraId="6B119F6C" w14:textId="02FEED4F" w:rsidR="0046596E" w:rsidRPr="007D0618" w:rsidRDefault="0046596E" w:rsidP="009E5215">
      <w:pPr>
        <w:spacing w:line="360" w:lineRule="auto"/>
        <w:jc w:val="both"/>
        <w:rPr>
          <w:rFonts w:cs="Times New Roman"/>
          <w:szCs w:val="24"/>
        </w:rPr>
      </w:pPr>
    </w:p>
    <w:p w14:paraId="1E1DF284" w14:textId="7ACC85A7" w:rsidR="0046596E" w:rsidRPr="007D0618" w:rsidRDefault="0046596E" w:rsidP="009E5215">
      <w:pPr>
        <w:spacing w:line="360" w:lineRule="auto"/>
        <w:jc w:val="both"/>
        <w:rPr>
          <w:rFonts w:cs="Times New Roman"/>
          <w:szCs w:val="24"/>
        </w:rPr>
      </w:pPr>
    </w:p>
    <w:p w14:paraId="7DED643A" w14:textId="77777777" w:rsidR="009E5215" w:rsidRPr="007D0618" w:rsidRDefault="009E5215" w:rsidP="009E5215">
      <w:pPr>
        <w:spacing w:line="360" w:lineRule="auto"/>
        <w:jc w:val="both"/>
        <w:rPr>
          <w:rFonts w:cs="Times New Roman"/>
          <w:szCs w:val="24"/>
        </w:rPr>
      </w:pPr>
    </w:p>
    <w:p w14:paraId="172B00B4" w14:textId="77777777" w:rsidR="009E5215" w:rsidRPr="007D0618" w:rsidRDefault="009E5215" w:rsidP="009E5215">
      <w:pPr>
        <w:spacing w:line="360" w:lineRule="auto"/>
        <w:jc w:val="both"/>
        <w:rPr>
          <w:rFonts w:cs="Times New Roman"/>
          <w:szCs w:val="24"/>
        </w:rPr>
      </w:pPr>
    </w:p>
    <w:p w14:paraId="54820D6D" w14:textId="77777777" w:rsidR="00D46AC5" w:rsidRDefault="00D46AC5" w:rsidP="009E5215">
      <w:pPr>
        <w:spacing w:line="360" w:lineRule="auto"/>
        <w:jc w:val="both"/>
        <w:rPr>
          <w:rFonts w:cs="Times New Roman"/>
          <w:b/>
          <w:bCs/>
          <w:szCs w:val="24"/>
        </w:rPr>
      </w:pPr>
      <w:r w:rsidRPr="00D46AC5">
        <w:rPr>
          <w:rFonts w:cs="Times New Roman"/>
          <w:b/>
          <w:bCs/>
          <w:szCs w:val="24"/>
        </w:rPr>
        <w:t>Figure 1. PRISMA-</w:t>
      </w:r>
      <w:proofErr w:type="spellStart"/>
      <w:r w:rsidRPr="00D46AC5">
        <w:rPr>
          <w:rFonts w:cs="Times New Roman"/>
          <w:b/>
          <w:bCs/>
          <w:szCs w:val="24"/>
        </w:rPr>
        <w:t>ScR</w:t>
      </w:r>
      <w:proofErr w:type="spellEnd"/>
      <w:r w:rsidRPr="00D46AC5">
        <w:rPr>
          <w:rFonts w:cs="Times New Roman"/>
          <w:b/>
          <w:bCs/>
          <w:szCs w:val="24"/>
        </w:rPr>
        <w:t xml:space="preserve"> flow diagram illustrating identification, duplicate removal, screening, eligibility assessment, reasons for full-text exclusion, and inclusion of studies in the scoping review of big data approaches for agricultural and health systems monitoring in Sub-Saharan Africa.</w:t>
      </w:r>
    </w:p>
    <w:p w14:paraId="4FF8E33F" w14:textId="4215AC5C" w:rsidR="00904BD3" w:rsidRPr="007D0618" w:rsidRDefault="00904BD3" w:rsidP="009E5215">
      <w:pPr>
        <w:spacing w:line="360" w:lineRule="auto"/>
        <w:jc w:val="both"/>
        <w:rPr>
          <w:rFonts w:cs="Times New Roman"/>
          <w:szCs w:val="24"/>
        </w:rPr>
      </w:pPr>
      <w:r w:rsidRPr="007D0618">
        <w:rPr>
          <w:rFonts w:cs="Times New Roman"/>
          <w:szCs w:val="24"/>
        </w:rPr>
        <w:t>A substantial volume of literature was identified; however, only a small number of studies met the inclusion criteria relevant to SSA-focused monitoring applications.</w:t>
      </w:r>
    </w:p>
    <w:p w14:paraId="6C3B95FF" w14:textId="44F64315" w:rsidR="00711C1C" w:rsidRDefault="003E074F" w:rsidP="00711C1C">
      <w:pPr>
        <w:pStyle w:val="Heading2"/>
        <w:jc w:val="both"/>
        <w:rPr>
          <w:rStyle w:val="Strong"/>
          <w:b/>
          <w:bCs/>
        </w:rPr>
      </w:pPr>
      <w:r w:rsidRPr="007D0618">
        <w:rPr>
          <w:rStyle w:val="Strong"/>
          <w:b/>
          <w:bCs/>
        </w:rPr>
        <w:t>4.0 Discussion</w:t>
      </w:r>
    </w:p>
    <w:p w14:paraId="6DE42ECE" w14:textId="77777777" w:rsidR="004A3205" w:rsidRPr="004A3205" w:rsidRDefault="004A3205" w:rsidP="004A3205">
      <w:pPr>
        <w:rPr>
          <w:lang w:val="en-CA" w:eastAsia="en-CA"/>
        </w:rPr>
      </w:pPr>
    </w:p>
    <w:p w14:paraId="10F3B8E4" w14:textId="55A3293D" w:rsidR="004A3205" w:rsidRPr="004A3205" w:rsidRDefault="004A3205" w:rsidP="004A3205">
      <w:pPr>
        <w:spacing w:after="0" w:line="360" w:lineRule="auto"/>
        <w:jc w:val="both"/>
        <w:rPr>
          <w:rFonts w:eastAsia="Times New Roman" w:cs="Times New Roman"/>
          <w:szCs w:val="24"/>
        </w:rPr>
      </w:pPr>
      <w:r w:rsidRPr="004A3205">
        <w:rPr>
          <w:rFonts w:eastAsia="Times New Roman" w:cs="Times New Roman"/>
          <w:szCs w:val="24"/>
        </w:rPr>
        <w:t xml:space="preserve">Sub-Saharan Africa (SSA) confronts a multifaceted and interconnected array of challenges, encompassing a significant prevalence of infectious disease outbreaks, ongoing food insecurity, socioeconomic fragility, strained public healthcare systems, and disparate infrastructure development (Zhang </w:t>
      </w:r>
      <w:r w:rsidRPr="004A3205">
        <w:rPr>
          <w:rFonts w:eastAsia="Times New Roman" w:cs="Times New Roman"/>
          <w:i/>
          <w:iCs/>
          <w:szCs w:val="24"/>
        </w:rPr>
        <w:t>et al</w:t>
      </w:r>
      <w:r w:rsidRPr="004A3205">
        <w:rPr>
          <w:rFonts w:eastAsia="Times New Roman" w:cs="Times New Roman"/>
          <w:szCs w:val="24"/>
        </w:rPr>
        <w:t>., 2019). Despite the clear articulation of data-driven decision-making frameworks in precision agriculture literature (</w:t>
      </w:r>
      <w:proofErr w:type="spellStart"/>
      <w:r w:rsidRPr="004A3205">
        <w:rPr>
          <w:rFonts w:eastAsia="Times New Roman" w:cs="Times New Roman"/>
          <w:szCs w:val="24"/>
        </w:rPr>
        <w:t>Tantalaki</w:t>
      </w:r>
      <w:proofErr w:type="spellEnd"/>
      <w:r w:rsidRPr="004A3205">
        <w:rPr>
          <w:rFonts w:eastAsia="Times New Roman" w:cs="Times New Roman"/>
          <w:szCs w:val="24"/>
        </w:rPr>
        <w:t xml:space="preserve"> </w:t>
      </w:r>
      <w:r w:rsidRPr="004A3205">
        <w:rPr>
          <w:rFonts w:eastAsia="Times New Roman" w:cs="Times New Roman"/>
          <w:i/>
          <w:iCs/>
          <w:szCs w:val="24"/>
        </w:rPr>
        <w:t>et al.,</w:t>
      </w:r>
      <w:r w:rsidRPr="004A3205">
        <w:rPr>
          <w:rFonts w:eastAsia="Times New Roman" w:cs="Times New Roman"/>
          <w:szCs w:val="24"/>
        </w:rPr>
        <w:t xml:space="preserve"> 2019), this scoping review reveals that these frameworks are infrequently applied at scale in agricultural monitoring systems in Sub-Saharan Africa. This disparity underscores a disjunction between theoretical progress and practical implementation in resource-limited environments.</w:t>
      </w:r>
      <w:r w:rsidRPr="004A3205">
        <w:rPr>
          <w:rFonts w:eastAsia="Times New Roman" w:cs="Times New Roman"/>
          <w:szCs w:val="24"/>
        </w:rPr>
        <w:br/>
      </w:r>
      <w:r w:rsidRPr="004A3205">
        <w:rPr>
          <w:rFonts w:eastAsia="Times New Roman" w:cs="Times New Roman"/>
          <w:szCs w:val="24"/>
        </w:rPr>
        <w:br/>
        <w:t xml:space="preserve">The region simultaneously offers substantial prospects for digital transformation. Accelerated population growth, enhanced mobile phone accessibility, and heightened interest in data-driven solutions are fostering conducive conditions for the implementation of Agriculture 4.0 and digitally enabled health systems monitoring (Abbas </w:t>
      </w:r>
      <w:r w:rsidRPr="004A3205">
        <w:rPr>
          <w:rFonts w:eastAsia="Times New Roman" w:cs="Times New Roman"/>
          <w:i/>
          <w:iCs/>
          <w:szCs w:val="24"/>
        </w:rPr>
        <w:t>et al.,</w:t>
      </w:r>
      <w:r w:rsidRPr="004A3205">
        <w:rPr>
          <w:rFonts w:eastAsia="Times New Roman" w:cs="Times New Roman"/>
          <w:szCs w:val="24"/>
        </w:rPr>
        <w:t xml:space="preserve"> 2020). The divergent realities create both urgency and opportunity for the advancement of integrated digital solutions in agriculture and public health within Sub-Saharan Africa.</w:t>
      </w:r>
      <w:r w:rsidRPr="004A3205">
        <w:rPr>
          <w:rFonts w:eastAsia="Times New Roman" w:cs="Times New Roman"/>
          <w:szCs w:val="24"/>
        </w:rPr>
        <w:br/>
      </w:r>
      <w:r w:rsidRPr="004A3205">
        <w:rPr>
          <w:rFonts w:eastAsia="Times New Roman" w:cs="Times New Roman"/>
          <w:szCs w:val="24"/>
        </w:rPr>
        <w:br/>
        <w:t xml:space="preserve">The findings of this scoping review indicate that big data-enabled methodologies in SSA are primarily executed at pilot or initial operational phases, with scant evidence of enduring, large-scale implementation. Table 1 illustrates that the majority of the studies utilized a blend of Internet of Things (IoT) sensors, remote sensing technologies, routine administrative records, and digital reporting platforms to facilitate the monitoring of agricultural or health </w:t>
      </w:r>
      <w:proofErr w:type="gramStart"/>
      <w:r w:rsidRPr="004A3205">
        <w:rPr>
          <w:rFonts w:eastAsia="Times New Roman" w:cs="Times New Roman"/>
          <w:szCs w:val="24"/>
        </w:rPr>
        <w:t>systems</w:t>
      </w:r>
      <w:r w:rsidR="001B1030" w:rsidRPr="001B1030">
        <w:rPr>
          <w:rFonts w:eastAsia="Times New Roman" w:cs="Times New Roman"/>
          <w:color w:val="000000" w:themeColor="text1"/>
          <w:szCs w:val="24"/>
        </w:rPr>
        <w:t>(</w:t>
      </w:r>
      <w:proofErr w:type="gramEnd"/>
      <w:r w:rsidR="001B1030" w:rsidRPr="001B1030">
        <w:rPr>
          <w:rFonts w:eastAsia="Times New Roman" w:cs="Times New Roman"/>
          <w:color w:val="000000" w:themeColor="text1"/>
          <w:szCs w:val="24"/>
        </w:rPr>
        <w:t xml:space="preserve">Thomas </w:t>
      </w:r>
      <w:r w:rsidR="001B1030" w:rsidRPr="001B1030">
        <w:rPr>
          <w:rFonts w:eastAsia="Times New Roman" w:cs="Times New Roman"/>
          <w:i/>
          <w:iCs/>
          <w:color w:val="000000" w:themeColor="text1"/>
          <w:szCs w:val="24"/>
        </w:rPr>
        <w:t>et al.,</w:t>
      </w:r>
      <w:r w:rsidR="001B1030" w:rsidRPr="001B1030">
        <w:rPr>
          <w:rFonts w:eastAsia="Times New Roman" w:cs="Times New Roman"/>
          <w:color w:val="000000" w:themeColor="text1"/>
          <w:szCs w:val="24"/>
        </w:rPr>
        <w:t xml:space="preserve"> </w:t>
      </w:r>
      <w:r w:rsidR="001B1030">
        <w:rPr>
          <w:rFonts w:eastAsia="Times New Roman" w:cs="Times New Roman"/>
          <w:szCs w:val="24"/>
        </w:rPr>
        <w:lastRenderedPageBreak/>
        <w:t>2025)</w:t>
      </w:r>
      <w:r w:rsidRPr="004A3205">
        <w:rPr>
          <w:rFonts w:eastAsia="Times New Roman" w:cs="Times New Roman"/>
          <w:szCs w:val="24"/>
        </w:rPr>
        <w:t xml:space="preserve">. Nevertheless, limited research has recorded national-level implementation or longitudinal assessment, highlighting a continuous disparity between technological advancement and institutional incorporation in SSA contexts (Zhai </w:t>
      </w:r>
      <w:r w:rsidRPr="004A3205">
        <w:rPr>
          <w:rFonts w:eastAsia="Times New Roman" w:cs="Times New Roman"/>
          <w:i/>
          <w:iCs/>
          <w:szCs w:val="24"/>
        </w:rPr>
        <w:t>et al.,</w:t>
      </w:r>
      <w:r w:rsidRPr="004A3205">
        <w:rPr>
          <w:rFonts w:eastAsia="Times New Roman" w:cs="Times New Roman"/>
          <w:szCs w:val="24"/>
        </w:rPr>
        <w:t xml:space="preserve"> 2020).</w:t>
      </w:r>
      <w:r w:rsidRPr="004A3205">
        <w:rPr>
          <w:rFonts w:eastAsia="Times New Roman" w:cs="Times New Roman"/>
          <w:szCs w:val="24"/>
        </w:rPr>
        <w:br/>
      </w:r>
      <w:r w:rsidRPr="004A3205">
        <w:rPr>
          <w:rFonts w:eastAsia="Times New Roman" w:cs="Times New Roman"/>
          <w:szCs w:val="24"/>
        </w:rPr>
        <w:br/>
        <w:t xml:space="preserve">In the health sector, numerous Sub-Saharan African countries predominantly depend on conventional indicator-based disease surveillance systems that are largely reliant on facility-level reporting. Although these systems facilitate regular data collection, they frequently suffer from reporting delays, incomplete data, and insufficient sensitivity for early outbreak detection, especially within populations utilizing informal or community-based care (Rose &amp; </w:t>
      </w:r>
      <w:proofErr w:type="spellStart"/>
      <w:r w:rsidRPr="004A3205">
        <w:rPr>
          <w:rFonts w:eastAsia="Times New Roman" w:cs="Times New Roman"/>
          <w:szCs w:val="24"/>
        </w:rPr>
        <w:t>Chilvers</w:t>
      </w:r>
      <w:proofErr w:type="spellEnd"/>
      <w:r w:rsidRPr="004A3205">
        <w:rPr>
          <w:rFonts w:eastAsia="Times New Roman" w:cs="Times New Roman"/>
          <w:szCs w:val="24"/>
        </w:rPr>
        <w:t>, 2019</w:t>
      </w:r>
      <w:r w:rsidR="003335C3">
        <w:rPr>
          <w:rFonts w:eastAsia="Times New Roman" w:cs="Times New Roman"/>
          <w:szCs w:val="24"/>
        </w:rPr>
        <w:t xml:space="preserve">; </w:t>
      </w:r>
      <w:proofErr w:type="spellStart"/>
      <w:r w:rsidR="003335C3" w:rsidRPr="003335C3">
        <w:rPr>
          <w:rFonts w:ascii="Arial" w:eastAsia="Times New Roman" w:hAnsi="Arial" w:cs="Arial"/>
          <w:sz w:val="18"/>
          <w:szCs w:val="18"/>
        </w:rPr>
        <w:t>Reazul</w:t>
      </w:r>
      <w:proofErr w:type="spellEnd"/>
      <w:r w:rsidR="003335C3">
        <w:rPr>
          <w:rFonts w:ascii="Arial" w:eastAsia="Times New Roman" w:hAnsi="Arial" w:cs="Arial"/>
          <w:sz w:val="18"/>
          <w:szCs w:val="18"/>
        </w:rPr>
        <w:t xml:space="preserve"> </w:t>
      </w:r>
      <w:r w:rsidR="003335C3" w:rsidRPr="008C23A4">
        <w:rPr>
          <w:rFonts w:ascii="Arial" w:eastAsia="Times New Roman" w:hAnsi="Arial" w:cs="Arial"/>
          <w:i/>
          <w:iCs/>
          <w:sz w:val="18"/>
          <w:szCs w:val="18"/>
        </w:rPr>
        <w:t>et al</w:t>
      </w:r>
      <w:r w:rsidR="003335C3">
        <w:rPr>
          <w:rFonts w:ascii="Arial" w:eastAsia="Times New Roman" w:hAnsi="Arial" w:cs="Arial"/>
          <w:sz w:val="18"/>
          <w:szCs w:val="18"/>
        </w:rPr>
        <w:t>., 2023</w:t>
      </w:r>
      <w:r w:rsidR="001B1030">
        <w:rPr>
          <w:rFonts w:ascii="Arial" w:eastAsia="Times New Roman" w:hAnsi="Arial" w:cs="Arial"/>
          <w:sz w:val="18"/>
          <w:szCs w:val="18"/>
        </w:rPr>
        <w:t xml:space="preserve">., </w:t>
      </w:r>
      <w:proofErr w:type="spellStart"/>
      <w:r w:rsidR="001B1030" w:rsidRPr="001B1030">
        <w:rPr>
          <w:rFonts w:ascii="Arial" w:eastAsia="Times New Roman" w:hAnsi="Arial" w:cs="Arial"/>
          <w:sz w:val="18"/>
          <w:szCs w:val="18"/>
        </w:rPr>
        <w:t>Rabiei</w:t>
      </w:r>
      <w:proofErr w:type="spellEnd"/>
      <w:r w:rsidR="001B1030">
        <w:rPr>
          <w:rFonts w:ascii="Arial" w:eastAsia="Times New Roman" w:hAnsi="Arial" w:cs="Arial"/>
          <w:sz w:val="18"/>
          <w:szCs w:val="18"/>
        </w:rPr>
        <w:t xml:space="preserve"> </w:t>
      </w:r>
      <w:r w:rsidR="001B1030" w:rsidRPr="001B1030">
        <w:rPr>
          <w:rFonts w:ascii="Arial" w:eastAsia="Times New Roman" w:hAnsi="Arial" w:cs="Arial"/>
          <w:i/>
          <w:iCs/>
          <w:sz w:val="18"/>
          <w:szCs w:val="18"/>
        </w:rPr>
        <w:t>et al.,</w:t>
      </w:r>
      <w:r w:rsidR="001B1030">
        <w:rPr>
          <w:rFonts w:ascii="Arial" w:eastAsia="Times New Roman" w:hAnsi="Arial" w:cs="Arial"/>
          <w:sz w:val="18"/>
          <w:szCs w:val="18"/>
        </w:rPr>
        <w:t>2025</w:t>
      </w:r>
      <w:r w:rsidRPr="004A3205">
        <w:rPr>
          <w:rFonts w:eastAsia="Times New Roman" w:cs="Times New Roman"/>
          <w:szCs w:val="24"/>
        </w:rPr>
        <w:t xml:space="preserve">). </w:t>
      </w:r>
      <w:bookmarkStart w:id="0" w:name="_GoBack"/>
      <w:r w:rsidRPr="004A3205">
        <w:rPr>
          <w:rFonts w:eastAsia="Times New Roman" w:cs="Times New Roman"/>
          <w:szCs w:val="24"/>
        </w:rPr>
        <w:t>Table</w:t>
      </w:r>
      <w:bookmarkEnd w:id="0"/>
      <w:r w:rsidRPr="004A3205">
        <w:rPr>
          <w:rFonts w:eastAsia="Times New Roman" w:cs="Times New Roman"/>
          <w:szCs w:val="24"/>
        </w:rPr>
        <w:t xml:space="preserve"> 2 summarizes that digital and event-based surveillance platforms utilizing artificial intelligence (AI) and advanced analytics provide potential enhancements in timeliness and situational awareness. Nonetheless, their implementation throughout Sub-Saharan Africa remains disjointed and irregular.</w:t>
      </w:r>
      <w:r w:rsidRPr="004A3205">
        <w:rPr>
          <w:rFonts w:eastAsia="Times New Roman" w:cs="Times New Roman"/>
          <w:szCs w:val="24"/>
        </w:rPr>
        <w:br/>
      </w:r>
      <w:r w:rsidRPr="004A3205">
        <w:rPr>
          <w:rFonts w:eastAsia="Times New Roman" w:cs="Times New Roman"/>
          <w:szCs w:val="24"/>
        </w:rPr>
        <w:br/>
        <w:t>The review also emphasizes deficiencies in current Integrated Disease Surveillance and Response (IDSR) frameworks, especially regarding their inadequate ability to assimilate diverse data streams. Limited research has documented the systematic triangulation of data from laboratories, communities, environmental monitoring systems, and digital sources, as well as the utilization of advanced analytical techniques. This discovery corresponds with prior evidence suggesting that data quality, data utilization, and analytical capacity have traditionally been undervalued in disease surveillance systems throughout Sub-Saharan Africa (</w:t>
      </w:r>
      <w:proofErr w:type="spellStart"/>
      <w:r w:rsidRPr="004A3205">
        <w:rPr>
          <w:rFonts w:eastAsia="Times New Roman" w:cs="Times New Roman"/>
          <w:szCs w:val="24"/>
        </w:rPr>
        <w:t>Fuglie</w:t>
      </w:r>
      <w:proofErr w:type="spellEnd"/>
      <w:r w:rsidRPr="004A3205">
        <w:rPr>
          <w:rFonts w:eastAsia="Times New Roman" w:cs="Times New Roman"/>
          <w:szCs w:val="24"/>
        </w:rPr>
        <w:t xml:space="preserve"> </w:t>
      </w:r>
      <w:r w:rsidRPr="004A3205">
        <w:rPr>
          <w:rFonts w:eastAsia="Times New Roman" w:cs="Times New Roman"/>
          <w:i/>
          <w:iCs/>
          <w:szCs w:val="24"/>
        </w:rPr>
        <w:t>et al.,</w:t>
      </w:r>
      <w:r w:rsidRPr="004A3205">
        <w:rPr>
          <w:rFonts w:eastAsia="Times New Roman" w:cs="Times New Roman"/>
          <w:szCs w:val="24"/>
        </w:rPr>
        <w:t xml:space="preserve"> 2020</w:t>
      </w:r>
      <w:r w:rsidR="008C23A4">
        <w:rPr>
          <w:rFonts w:eastAsia="Times New Roman" w:cs="Times New Roman"/>
          <w:szCs w:val="24"/>
        </w:rPr>
        <w:t xml:space="preserve">, </w:t>
      </w:r>
      <w:proofErr w:type="spellStart"/>
      <w:r w:rsidR="008C23A4" w:rsidRPr="008C23A4">
        <w:rPr>
          <w:rFonts w:ascii="Tahoma" w:eastAsia="Times New Roman" w:hAnsi="Tahoma" w:cs="Tahoma"/>
          <w:szCs w:val="24"/>
        </w:rPr>
        <w:t>Manowarul</w:t>
      </w:r>
      <w:proofErr w:type="spellEnd"/>
      <w:r w:rsidR="008C23A4">
        <w:rPr>
          <w:rFonts w:ascii="Tahoma" w:eastAsia="Times New Roman" w:hAnsi="Tahoma" w:cs="Tahoma"/>
          <w:szCs w:val="24"/>
        </w:rPr>
        <w:t xml:space="preserve"> </w:t>
      </w:r>
      <w:r w:rsidR="008C23A4" w:rsidRPr="008C23A4">
        <w:rPr>
          <w:rFonts w:ascii="Tahoma" w:eastAsia="Times New Roman" w:hAnsi="Tahoma" w:cs="Tahoma"/>
          <w:i/>
          <w:iCs/>
          <w:szCs w:val="24"/>
        </w:rPr>
        <w:t xml:space="preserve">et </w:t>
      </w:r>
      <w:proofErr w:type="gramStart"/>
      <w:r w:rsidR="008C23A4" w:rsidRPr="008C23A4">
        <w:rPr>
          <w:rFonts w:ascii="Tahoma" w:eastAsia="Times New Roman" w:hAnsi="Tahoma" w:cs="Tahoma"/>
          <w:i/>
          <w:iCs/>
          <w:szCs w:val="24"/>
        </w:rPr>
        <w:t>al</w:t>
      </w:r>
      <w:r w:rsidR="008C23A4">
        <w:rPr>
          <w:rFonts w:ascii="Tahoma" w:eastAsia="Times New Roman" w:hAnsi="Tahoma" w:cs="Tahoma"/>
          <w:szCs w:val="24"/>
        </w:rPr>
        <w:t xml:space="preserve"> .</w:t>
      </w:r>
      <w:proofErr w:type="gramEnd"/>
      <w:r w:rsidR="008C23A4">
        <w:rPr>
          <w:rFonts w:ascii="Tahoma" w:eastAsia="Times New Roman" w:hAnsi="Tahoma" w:cs="Tahoma"/>
          <w:szCs w:val="24"/>
        </w:rPr>
        <w:t>, 2023</w:t>
      </w:r>
      <w:r w:rsidRPr="004A3205">
        <w:rPr>
          <w:rFonts w:eastAsia="Times New Roman" w:cs="Times New Roman"/>
          <w:szCs w:val="24"/>
        </w:rPr>
        <w:t>). Rectifying these deficiencies is essential for enhancing early warning systems, preparedness, and responses to both emerging and endemic infectious diseases.</w:t>
      </w:r>
      <w:r w:rsidRPr="004A3205">
        <w:rPr>
          <w:rFonts w:eastAsia="Times New Roman" w:cs="Times New Roman"/>
          <w:szCs w:val="24"/>
        </w:rPr>
        <w:br/>
      </w:r>
      <w:r w:rsidRPr="004A3205">
        <w:rPr>
          <w:rFonts w:eastAsia="Times New Roman" w:cs="Times New Roman"/>
          <w:szCs w:val="24"/>
        </w:rPr>
        <w:br/>
        <w:t>In agriculture, the results demonstrate that Agriculture 4.0 technologies</w:t>
      </w:r>
      <w:r>
        <w:rPr>
          <w:rFonts w:eastAsia="Times New Roman" w:cs="Times New Roman"/>
          <w:szCs w:val="24"/>
        </w:rPr>
        <w:t xml:space="preserve"> </w:t>
      </w:r>
      <w:r w:rsidRPr="004A3205">
        <w:rPr>
          <w:rFonts w:eastAsia="Times New Roman" w:cs="Times New Roman"/>
          <w:szCs w:val="24"/>
        </w:rPr>
        <w:t>such as precision agriculture analytics, AI-driven image analysis, and IoT-enabled field monitoring</w:t>
      </w:r>
      <w:r>
        <w:rPr>
          <w:rFonts w:eastAsia="Times New Roman" w:cs="Times New Roman"/>
          <w:szCs w:val="24"/>
        </w:rPr>
        <w:t xml:space="preserve"> </w:t>
      </w:r>
      <w:r w:rsidRPr="004A3205">
        <w:rPr>
          <w:rFonts w:eastAsia="Times New Roman" w:cs="Times New Roman"/>
          <w:szCs w:val="24"/>
        </w:rPr>
        <w:t xml:space="preserve">facilitate enhanced crop health evaluation, pest and disease identification, and farm-level decision-making. Nonetheless, similar to the health sector, adoption is hindered by infrastructural deficiencies, elevated implementation costs, a lack of technical expertise, and governance </w:t>
      </w:r>
      <w:proofErr w:type="gramStart"/>
      <w:r w:rsidRPr="004A3205">
        <w:rPr>
          <w:rFonts w:eastAsia="Times New Roman" w:cs="Times New Roman"/>
          <w:szCs w:val="24"/>
        </w:rPr>
        <w:t>issues</w:t>
      </w:r>
      <w:r w:rsidR="003335C3">
        <w:rPr>
          <w:rFonts w:eastAsia="Times New Roman" w:cs="Times New Roman"/>
          <w:szCs w:val="24"/>
        </w:rPr>
        <w:t>(</w:t>
      </w:r>
      <w:proofErr w:type="spellStart"/>
      <w:proofErr w:type="gramEnd"/>
      <w:r w:rsidR="003335C3" w:rsidRPr="003335C3">
        <w:rPr>
          <w:rFonts w:ascii="Arial" w:eastAsia="Times New Roman" w:hAnsi="Arial" w:cs="Arial"/>
          <w:sz w:val="18"/>
          <w:szCs w:val="18"/>
        </w:rPr>
        <w:t>Thanuboddi</w:t>
      </w:r>
      <w:proofErr w:type="spellEnd"/>
      <w:r w:rsidR="003335C3" w:rsidRPr="003335C3">
        <w:rPr>
          <w:rFonts w:ascii="Arial" w:eastAsia="Times New Roman" w:hAnsi="Arial" w:cs="Arial"/>
          <w:sz w:val="18"/>
          <w:szCs w:val="18"/>
        </w:rPr>
        <w:t xml:space="preserve">, </w:t>
      </w:r>
      <w:r w:rsidR="003335C3">
        <w:rPr>
          <w:rFonts w:ascii="Arial" w:eastAsia="Times New Roman" w:hAnsi="Arial" w:cs="Arial"/>
          <w:sz w:val="18"/>
          <w:szCs w:val="18"/>
        </w:rPr>
        <w:t>and</w:t>
      </w:r>
      <w:r w:rsidR="003335C3" w:rsidRPr="003335C3">
        <w:rPr>
          <w:rFonts w:ascii="Arial" w:eastAsia="Times New Roman" w:hAnsi="Arial" w:cs="Arial"/>
          <w:sz w:val="18"/>
          <w:szCs w:val="18"/>
        </w:rPr>
        <w:t xml:space="preserve"> </w:t>
      </w:r>
      <w:proofErr w:type="spellStart"/>
      <w:r w:rsidR="003335C3" w:rsidRPr="001B1030">
        <w:rPr>
          <w:rFonts w:ascii="Arial" w:eastAsia="Times New Roman" w:hAnsi="Arial" w:cs="Arial"/>
          <w:color w:val="000000" w:themeColor="text1"/>
          <w:sz w:val="18"/>
          <w:szCs w:val="18"/>
        </w:rPr>
        <w:t>Nelakuditi</w:t>
      </w:r>
      <w:proofErr w:type="spellEnd"/>
      <w:r w:rsidR="003335C3" w:rsidRPr="001B1030">
        <w:rPr>
          <w:rFonts w:ascii="Arial" w:eastAsia="Times New Roman" w:hAnsi="Arial" w:cs="Arial"/>
          <w:color w:val="000000" w:themeColor="text1"/>
          <w:sz w:val="18"/>
          <w:szCs w:val="18"/>
        </w:rPr>
        <w:t>,, 2025</w:t>
      </w:r>
      <w:r w:rsidR="001B1030" w:rsidRPr="001B1030">
        <w:rPr>
          <w:rFonts w:ascii="Arial" w:eastAsia="Times New Roman" w:hAnsi="Arial" w:cs="Arial"/>
          <w:color w:val="000000" w:themeColor="text1"/>
          <w:sz w:val="18"/>
          <w:szCs w:val="18"/>
        </w:rPr>
        <w:t xml:space="preserve">; </w:t>
      </w:r>
      <w:proofErr w:type="spellStart"/>
      <w:r w:rsidR="001B1030" w:rsidRPr="001B1030">
        <w:rPr>
          <w:rFonts w:cs="Times New Roman"/>
          <w:color w:val="000000" w:themeColor="text1"/>
          <w:szCs w:val="24"/>
        </w:rPr>
        <w:t>Jingxin</w:t>
      </w:r>
      <w:proofErr w:type="spellEnd"/>
      <w:r w:rsidR="001B1030" w:rsidRPr="001B1030">
        <w:rPr>
          <w:rFonts w:cs="Times New Roman"/>
          <w:color w:val="000000" w:themeColor="text1"/>
          <w:szCs w:val="24"/>
        </w:rPr>
        <w:t xml:space="preserve"> </w:t>
      </w:r>
      <w:r w:rsidR="001B1030" w:rsidRPr="001B1030">
        <w:rPr>
          <w:rFonts w:cs="Times New Roman"/>
          <w:i/>
          <w:iCs/>
          <w:color w:val="000000" w:themeColor="text1"/>
          <w:szCs w:val="24"/>
        </w:rPr>
        <w:t>et al</w:t>
      </w:r>
      <w:r w:rsidR="001B1030" w:rsidRPr="001B1030">
        <w:rPr>
          <w:rFonts w:cs="Times New Roman"/>
          <w:color w:val="000000" w:themeColor="text1"/>
          <w:szCs w:val="24"/>
        </w:rPr>
        <w:t>.,</w:t>
      </w:r>
      <w:r w:rsidR="001B1030">
        <w:rPr>
          <w:rFonts w:cs="Times New Roman"/>
          <w:color w:val="000000" w:themeColor="text1"/>
          <w:szCs w:val="24"/>
        </w:rPr>
        <w:t>2025</w:t>
      </w:r>
      <w:r w:rsidR="001B1030" w:rsidRPr="001B1030">
        <w:rPr>
          <w:rFonts w:cs="Times New Roman"/>
          <w:color w:val="000000" w:themeColor="text1"/>
          <w:szCs w:val="24"/>
        </w:rPr>
        <w:t xml:space="preserve"> </w:t>
      </w:r>
      <w:r w:rsidR="003335C3" w:rsidRPr="001B1030">
        <w:rPr>
          <w:rFonts w:eastAsia="Times New Roman" w:cs="Times New Roman"/>
          <w:color w:val="000000" w:themeColor="text1"/>
          <w:szCs w:val="24"/>
        </w:rPr>
        <w:t>)</w:t>
      </w:r>
      <w:r w:rsidRPr="001B1030">
        <w:rPr>
          <w:rFonts w:eastAsia="Times New Roman" w:cs="Times New Roman"/>
          <w:color w:val="000000" w:themeColor="text1"/>
          <w:szCs w:val="24"/>
        </w:rPr>
        <w:t xml:space="preserve">. </w:t>
      </w:r>
      <w:r w:rsidRPr="004A3205">
        <w:rPr>
          <w:rFonts w:eastAsia="Times New Roman" w:cs="Times New Roman"/>
          <w:szCs w:val="24"/>
        </w:rPr>
        <w:t xml:space="preserve">Despite documented advantages such as enhanced timeliness, spatial coverage, and decision support, challenges related to sustainability, interoperability, and </w:t>
      </w:r>
      <w:r w:rsidRPr="004A3205">
        <w:rPr>
          <w:rFonts w:eastAsia="Times New Roman" w:cs="Times New Roman"/>
          <w:szCs w:val="24"/>
        </w:rPr>
        <w:lastRenderedPageBreak/>
        <w:t xml:space="preserve">cost persistently hinder scalability in Sub-Saharan Africa (Zhai </w:t>
      </w:r>
      <w:r w:rsidRPr="004A3205">
        <w:rPr>
          <w:rFonts w:eastAsia="Times New Roman" w:cs="Times New Roman"/>
          <w:i/>
          <w:iCs/>
          <w:szCs w:val="24"/>
        </w:rPr>
        <w:t>et al.,</w:t>
      </w:r>
      <w:r w:rsidRPr="004A3205">
        <w:rPr>
          <w:rFonts w:eastAsia="Times New Roman" w:cs="Times New Roman"/>
          <w:szCs w:val="24"/>
        </w:rPr>
        <w:t xml:space="preserve"> 2020).</w:t>
      </w:r>
      <w:r w:rsidRPr="004A3205">
        <w:rPr>
          <w:rFonts w:eastAsia="Times New Roman" w:cs="Times New Roman"/>
          <w:szCs w:val="24"/>
        </w:rPr>
        <w:br/>
      </w:r>
      <w:r w:rsidRPr="004A3205">
        <w:rPr>
          <w:rFonts w:eastAsia="Times New Roman" w:cs="Times New Roman"/>
          <w:szCs w:val="24"/>
        </w:rPr>
        <w:br/>
        <w:t xml:space="preserve">The discord between technological potential and practical execution highlighted by Osinga </w:t>
      </w:r>
      <w:r w:rsidRPr="001B1030">
        <w:rPr>
          <w:rFonts w:eastAsia="Times New Roman" w:cs="Times New Roman"/>
          <w:i/>
          <w:iCs/>
          <w:szCs w:val="24"/>
        </w:rPr>
        <w:t>et al.</w:t>
      </w:r>
      <w:r w:rsidRPr="004A3205">
        <w:rPr>
          <w:rFonts w:eastAsia="Times New Roman" w:cs="Times New Roman"/>
          <w:szCs w:val="24"/>
        </w:rPr>
        <w:t xml:space="preserve"> (2022) closely aligns with the conclusions of this review, wherein big data applications predominantly reside in pilot or initial operational stages. This pattern indicates that technological readiness is inadequate without concurrent investments in institutional capacity, governance structures, and sustainable financing mechanisms.</w:t>
      </w:r>
      <w:r w:rsidRPr="004A3205">
        <w:rPr>
          <w:rFonts w:eastAsia="Times New Roman" w:cs="Times New Roman"/>
          <w:szCs w:val="24"/>
        </w:rPr>
        <w:br/>
      </w:r>
      <w:r w:rsidRPr="004A3205">
        <w:rPr>
          <w:rFonts w:eastAsia="Times New Roman" w:cs="Times New Roman"/>
          <w:szCs w:val="24"/>
        </w:rPr>
        <w:br/>
        <w:t xml:space="preserve">Capacity building has emerged as a pervasive necessity within both agricultural and health systems. The studies consistently highlighted the necessity to enhance data management, analytical competencies, and digital system operations at both national and sub-national tiers. The incorporation of community-based digital surveillance and One Health methodologies was recognized as an effective strategy for improving cross-sectoral monitoring and system resilience (Araújo </w:t>
      </w:r>
      <w:r w:rsidRPr="004A3205">
        <w:rPr>
          <w:rFonts w:eastAsia="Times New Roman" w:cs="Times New Roman"/>
          <w:i/>
          <w:iCs/>
          <w:szCs w:val="24"/>
        </w:rPr>
        <w:t>et al</w:t>
      </w:r>
      <w:r w:rsidRPr="004A3205">
        <w:rPr>
          <w:rFonts w:eastAsia="Times New Roman" w:cs="Times New Roman"/>
          <w:szCs w:val="24"/>
        </w:rPr>
        <w:t>., 2021). These strategies can augment data completeness, promote intersectoral collaboration, and improve responsiveness to intricate health and environmental risks.</w:t>
      </w:r>
      <w:r w:rsidRPr="004A3205">
        <w:rPr>
          <w:rFonts w:eastAsia="Times New Roman" w:cs="Times New Roman"/>
          <w:szCs w:val="24"/>
        </w:rPr>
        <w:br/>
      </w:r>
      <w:r w:rsidRPr="004A3205">
        <w:rPr>
          <w:rFonts w:eastAsia="Times New Roman" w:cs="Times New Roman"/>
          <w:szCs w:val="24"/>
        </w:rPr>
        <w:br/>
        <w:t>This scoping review indicates that big data methodologies possess significant potential to enhance agricultural productivity and fortify health system resilience in Sub-Saharan Africa. Nonetheless, actualizing this potential relies on efficient execution, strong data governance, sustainable funding, and synchronized institutional efforts. Hybrid monitoring models that amalgamate conventional surveillance systems with digital, laboratory, community, and environmental data sources constitute a practical advancement. To attain significant advancements in public health and food security, intentional investments in infrastructure, workforce development, and ongoing system assessment are essential to guarantee that technological innovation yields enduring societal advantages (</w:t>
      </w:r>
      <w:proofErr w:type="spellStart"/>
      <w:r w:rsidRPr="004A3205">
        <w:rPr>
          <w:rFonts w:eastAsia="Times New Roman" w:cs="Times New Roman"/>
          <w:szCs w:val="24"/>
        </w:rPr>
        <w:t>Frankelius</w:t>
      </w:r>
      <w:proofErr w:type="spellEnd"/>
      <w:r w:rsidRPr="004A3205">
        <w:rPr>
          <w:rFonts w:eastAsia="Times New Roman" w:cs="Times New Roman"/>
          <w:szCs w:val="24"/>
        </w:rPr>
        <w:t xml:space="preserve"> </w:t>
      </w:r>
      <w:r w:rsidRPr="004A3205">
        <w:rPr>
          <w:rFonts w:eastAsia="Times New Roman" w:cs="Times New Roman"/>
          <w:i/>
          <w:iCs/>
          <w:szCs w:val="24"/>
        </w:rPr>
        <w:t>et al</w:t>
      </w:r>
      <w:r w:rsidRPr="004A3205">
        <w:rPr>
          <w:rFonts w:eastAsia="Times New Roman" w:cs="Times New Roman"/>
          <w:szCs w:val="24"/>
        </w:rPr>
        <w:t>., 2019).</w:t>
      </w:r>
    </w:p>
    <w:p w14:paraId="731D8A73" w14:textId="77777777" w:rsidR="009E7AB8" w:rsidRPr="00711C1C" w:rsidRDefault="009E7AB8" w:rsidP="00711C1C">
      <w:pPr>
        <w:pStyle w:val="Heading2"/>
        <w:spacing w:line="360" w:lineRule="auto"/>
        <w:jc w:val="both"/>
        <w:rPr>
          <w:rStyle w:val="Strong"/>
        </w:rPr>
      </w:pPr>
    </w:p>
    <w:p w14:paraId="4F554A20" w14:textId="77777777" w:rsidR="009E7AB8" w:rsidRPr="007D0618" w:rsidRDefault="009E7AB8" w:rsidP="009E7AB8">
      <w:pPr>
        <w:pStyle w:val="Heading2"/>
        <w:jc w:val="both"/>
      </w:pPr>
      <w:r w:rsidRPr="007D0618">
        <w:rPr>
          <w:rStyle w:val="Strong"/>
          <w:b/>
          <w:bCs/>
        </w:rPr>
        <w:t>5.0 Conclusion</w:t>
      </w:r>
    </w:p>
    <w:p w14:paraId="16097A48" w14:textId="77777777" w:rsidR="009E7AB8" w:rsidRPr="007D0618" w:rsidRDefault="009E7AB8" w:rsidP="00AF2913">
      <w:pPr>
        <w:pStyle w:val="NormalWeb"/>
        <w:spacing w:line="276" w:lineRule="auto"/>
        <w:jc w:val="both"/>
      </w:pPr>
      <w:r w:rsidRPr="007D0618">
        <w:t xml:space="preserve">This scoping review mapped existing evidence on the application of big data approaches for agricultural and health systems monitoring in Sub-Saharan Africa. The findings demonstrate that while digital technologies such as artificial intelligence, IoT, remote sensing, and digital surveillance platforms offer considerable promise for improving monitoring, preparedness, and </w:t>
      </w:r>
      <w:r w:rsidRPr="007D0618">
        <w:lastRenderedPageBreak/>
        <w:t>decision-making, their adoption in SSA remains fragmented and largely confined to pilot or early implementation phases.</w:t>
      </w:r>
    </w:p>
    <w:p w14:paraId="04A4C8AB" w14:textId="77777777" w:rsidR="009E7AB8" w:rsidRPr="007D0618" w:rsidRDefault="009E7AB8" w:rsidP="00AF2913">
      <w:pPr>
        <w:pStyle w:val="NormalWeb"/>
        <w:spacing w:line="276" w:lineRule="auto"/>
        <w:jc w:val="both"/>
      </w:pPr>
      <w:r w:rsidRPr="007D0618">
        <w:t>The review highlights persistent challenges related to infrastructure, data quality, analytical capacity, governance, interoperability, and long-term sustainability. At the same time, emerging opportunities such as expanding mobile connectivity, growing digital literacy, and increasing policy interest in data-driven systems provide a foundation for future progress. Hybrid monitoring models that integrate traditional surveillance systems with multi-source digital data, including community-based and environmental information, represent a pragmatic pathway for strengthening both agricultural and health system resilience.</w:t>
      </w:r>
      <w:r w:rsidR="00AF2913" w:rsidRPr="007D0618">
        <w:t xml:space="preserve"> </w:t>
      </w:r>
      <w:r w:rsidRPr="007D0618">
        <w:t>Findings from this scoping review should be interpreted in light of the limited number of included studies and the heterogeneity of reported outcomes. Further research is needed to evaluate the effectiveness, scalability, and cost-effectiveness of big data–enabled monitoring systems in SSA, as well as to develop context-appropriate governance and capacity-building frameworks. Strengthening these areas will be critical to ensuring that big data innovations contribute meaningfully to food security, disease surveillance, and public health resilience in the region.</w:t>
      </w:r>
    </w:p>
    <w:p w14:paraId="42098F7B" w14:textId="77777777" w:rsidR="00C719CD" w:rsidRPr="00194B58" w:rsidRDefault="00C719CD" w:rsidP="00C719CD">
      <w:bookmarkStart w:id="1" w:name="_Hlk190852809"/>
      <w:r w:rsidRPr="00194B58">
        <w:t>Disclaimer (Artificial intelligence)</w:t>
      </w:r>
    </w:p>
    <w:p w14:paraId="340B8C4D" w14:textId="77777777" w:rsidR="00C719CD" w:rsidRPr="00194B58" w:rsidRDefault="00C719CD" w:rsidP="00C719CD">
      <w:r w:rsidRPr="00194B58">
        <w:t xml:space="preserve">Author(s) hereby declare that NO generative AI technologies such as Large Language Models (ChatGPT, COPILOT, etc.) and text-to-image generators have been used during the writing or editing of this manuscript. </w:t>
      </w:r>
    </w:p>
    <w:bookmarkEnd w:id="1"/>
    <w:p w14:paraId="4C78198C" w14:textId="77777777" w:rsidR="00C719CD" w:rsidRDefault="00C719CD" w:rsidP="00C719CD"/>
    <w:p w14:paraId="7DC55830" w14:textId="77777777" w:rsidR="001B1030" w:rsidRDefault="001B1030" w:rsidP="00C719CD"/>
    <w:p w14:paraId="09FED217" w14:textId="77777777" w:rsidR="001B1030" w:rsidRDefault="001B1030" w:rsidP="00C719CD"/>
    <w:p w14:paraId="7B6EC986" w14:textId="77777777" w:rsidR="001B1030" w:rsidRDefault="001B1030" w:rsidP="00C719CD"/>
    <w:p w14:paraId="0B691AD2" w14:textId="77777777" w:rsidR="001B1030" w:rsidRPr="00D047BB" w:rsidRDefault="001B1030" w:rsidP="00C719CD"/>
    <w:p w14:paraId="2FD75231" w14:textId="77777777" w:rsidR="00AF2913" w:rsidRPr="007D0618" w:rsidRDefault="00AF2913" w:rsidP="00AF2913">
      <w:pPr>
        <w:pStyle w:val="NormalWeb"/>
        <w:spacing w:line="276" w:lineRule="auto"/>
        <w:rPr>
          <w:color w:val="000000" w:themeColor="text1"/>
        </w:rPr>
      </w:pPr>
    </w:p>
    <w:p w14:paraId="7278E59C" w14:textId="77777777" w:rsidR="002A0F83" w:rsidRPr="007D0618" w:rsidRDefault="002A0F83" w:rsidP="009E5215">
      <w:pPr>
        <w:spacing w:line="360" w:lineRule="auto"/>
        <w:rPr>
          <w:rFonts w:cs="Times New Roman"/>
          <w:b/>
          <w:szCs w:val="24"/>
        </w:rPr>
      </w:pPr>
      <w:r w:rsidRPr="007D0618">
        <w:rPr>
          <w:rFonts w:cs="Times New Roman"/>
          <w:b/>
          <w:szCs w:val="24"/>
        </w:rPr>
        <w:t>Reference</w:t>
      </w:r>
    </w:p>
    <w:p w14:paraId="1FF9C3A2" w14:textId="7917DF3B" w:rsidR="00E76212" w:rsidRPr="008E185A" w:rsidRDefault="00E76212" w:rsidP="008E185A">
      <w:pPr>
        <w:pStyle w:val="ListParagraph"/>
        <w:numPr>
          <w:ilvl w:val="0"/>
          <w:numId w:val="28"/>
        </w:numPr>
        <w:spacing w:line="360" w:lineRule="auto"/>
        <w:jc w:val="both"/>
        <w:rPr>
          <w:rFonts w:ascii="Tahoma" w:eastAsia="Times New Roman" w:hAnsi="Tahoma" w:cs="Tahoma"/>
          <w:szCs w:val="24"/>
        </w:rPr>
      </w:pPr>
      <w:r w:rsidRPr="008E185A">
        <w:rPr>
          <w:rFonts w:ascii="Tahoma" w:eastAsia="Times New Roman" w:hAnsi="Tahoma" w:cs="Tahoma"/>
          <w:szCs w:val="24"/>
        </w:rPr>
        <w:t xml:space="preserve">Abbas, I., Liu, J., Faheem, M., Noor, R. S., Shaikh, S. A., </w:t>
      </w:r>
      <w:proofErr w:type="spellStart"/>
      <w:r w:rsidRPr="008E185A">
        <w:rPr>
          <w:rFonts w:ascii="Tahoma" w:eastAsia="Times New Roman" w:hAnsi="Tahoma" w:cs="Tahoma"/>
          <w:szCs w:val="24"/>
        </w:rPr>
        <w:t>Solangi</w:t>
      </w:r>
      <w:proofErr w:type="spellEnd"/>
      <w:r w:rsidRPr="008E185A">
        <w:rPr>
          <w:rFonts w:ascii="Tahoma" w:eastAsia="Times New Roman" w:hAnsi="Tahoma" w:cs="Tahoma"/>
          <w:szCs w:val="24"/>
        </w:rPr>
        <w:t xml:space="preserve">, K. A., &amp; Raza, S. M. (2020). Different real-time sensor technologies for the application of variable-rate spraying in agriculture. </w:t>
      </w:r>
      <w:r w:rsidRPr="008E185A">
        <w:rPr>
          <w:rFonts w:ascii="Tahoma" w:eastAsia="Times New Roman" w:hAnsi="Tahoma" w:cs="Tahoma"/>
          <w:i/>
          <w:iCs/>
          <w:szCs w:val="24"/>
        </w:rPr>
        <w:t>Sensors and Actuators A: Physical</w:t>
      </w:r>
      <w:r w:rsidRPr="008E185A">
        <w:rPr>
          <w:rFonts w:ascii="Tahoma" w:eastAsia="Times New Roman" w:hAnsi="Tahoma" w:cs="Tahoma"/>
          <w:szCs w:val="24"/>
        </w:rPr>
        <w:t xml:space="preserve">, </w:t>
      </w:r>
      <w:r w:rsidRPr="008E185A">
        <w:rPr>
          <w:rFonts w:ascii="Tahoma" w:eastAsia="Times New Roman" w:hAnsi="Tahoma" w:cs="Tahoma"/>
          <w:i/>
          <w:iCs/>
          <w:szCs w:val="24"/>
        </w:rPr>
        <w:t>312</w:t>
      </w:r>
      <w:r w:rsidRPr="008E185A">
        <w:rPr>
          <w:rFonts w:ascii="Tahoma" w:eastAsia="Times New Roman" w:hAnsi="Tahoma" w:cs="Tahoma"/>
          <w:szCs w:val="24"/>
        </w:rPr>
        <w:t xml:space="preserve">, 112265. </w:t>
      </w:r>
      <w:hyperlink r:id="rId8" w:tgtFrame="_new" w:history="1">
        <w:r w:rsidRPr="008E185A">
          <w:rPr>
            <w:rStyle w:val="Hyperlink"/>
            <w:rFonts w:ascii="Tahoma" w:eastAsia="Times New Roman" w:hAnsi="Tahoma" w:cs="Tahoma"/>
            <w:szCs w:val="24"/>
          </w:rPr>
          <w:t>https://doi.org/10.1016/j.sna.2020.112265</w:t>
        </w:r>
      </w:hyperlink>
      <w:r w:rsidR="008E185A">
        <w:rPr>
          <w:rFonts w:ascii="Tahoma" w:eastAsia="Times New Roman" w:hAnsi="Tahoma" w:cs="Tahoma"/>
          <w:szCs w:val="24"/>
        </w:rPr>
        <w:t>.</w:t>
      </w:r>
    </w:p>
    <w:p w14:paraId="4BD2D5AC" w14:textId="77777777" w:rsidR="00E76212" w:rsidRPr="008E185A" w:rsidRDefault="00E76212" w:rsidP="008E185A">
      <w:pPr>
        <w:pStyle w:val="ListParagraph"/>
        <w:numPr>
          <w:ilvl w:val="0"/>
          <w:numId w:val="28"/>
        </w:numPr>
        <w:spacing w:line="360" w:lineRule="auto"/>
        <w:jc w:val="both"/>
        <w:rPr>
          <w:rFonts w:ascii="Tahoma" w:eastAsia="Times New Roman" w:hAnsi="Tahoma" w:cs="Tahoma"/>
          <w:szCs w:val="24"/>
        </w:rPr>
      </w:pPr>
      <w:proofErr w:type="spellStart"/>
      <w:r w:rsidRPr="008E185A">
        <w:rPr>
          <w:rFonts w:ascii="Tahoma" w:eastAsia="Times New Roman" w:hAnsi="Tahoma" w:cs="Tahoma"/>
          <w:szCs w:val="24"/>
        </w:rPr>
        <w:t>Abdulwaheed</w:t>
      </w:r>
      <w:proofErr w:type="spellEnd"/>
      <w:r w:rsidRPr="008E185A">
        <w:rPr>
          <w:rFonts w:ascii="Tahoma" w:eastAsia="Times New Roman" w:hAnsi="Tahoma" w:cs="Tahoma"/>
          <w:szCs w:val="24"/>
        </w:rPr>
        <w:t xml:space="preserve">, A. (2019). Benefits of precision agriculture in Nigeria. </w:t>
      </w:r>
      <w:r w:rsidRPr="008E185A">
        <w:rPr>
          <w:rFonts w:ascii="Tahoma" w:eastAsia="Times New Roman" w:hAnsi="Tahoma" w:cs="Tahoma"/>
          <w:i/>
          <w:iCs/>
          <w:szCs w:val="24"/>
        </w:rPr>
        <w:t>London Journal of Research in Science: Natural and Formal</w:t>
      </w:r>
      <w:r w:rsidRPr="008E185A">
        <w:rPr>
          <w:rFonts w:ascii="Tahoma" w:eastAsia="Times New Roman" w:hAnsi="Tahoma" w:cs="Tahoma"/>
          <w:szCs w:val="24"/>
        </w:rPr>
        <w:t xml:space="preserve">, </w:t>
      </w:r>
      <w:r w:rsidRPr="008E185A">
        <w:rPr>
          <w:rFonts w:ascii="Tahoma" w:eastAsia="Times New Roman" w:hAnsi="Tahoma" w:cs="Tahoma"/>
          <w:i/>
          <w:iCs/>
          <w:szCs w:val="24"/>
        </w:rPr>
        <w:t>19</w:t>
      </w:r>
      <w:r w:rsidRPr="008E185A">
        <w:rPr>
          <w:rFonts w:ascii="Tahoma" w:eastAsia="Times New Roman" w:hAnsi="Tahoma" w:cs="Tahoma"/>
          <w:szCs w:val="24"/>
        </w:rPr>
        <w:t>(2), 29–34.</w:t>
      </w:r>
    </w:p>
    <w:p w14:paraId="725C0DAF" w14:textId="23DBC5F5" w:rsidR="00E76212" w:rsidRPr="008E185A" w:rsidRDefault="00E76212" w:rsidP="008E185A">
      <w:pPr>
        <w:pStyle w:val="ListParagraph"/>
        <w:numPr>
          <w:ilvl w:val="0"/>
          <w:numId w:val="28"/>
        </w:numPr>
        <w:spacing w:line="360" w:lineRule="auto"/>
        <w:jc w:val="both"/>
        <w:rPr>
          <w:rFonts w:ascii="Tahoma" w:eastAsia="Times New Roman" w:hAnsi="Tahoma" w:cs="Tahoma"/>
          <w:szCs w:val="24"/>
        </w:rPr>
      </w:pPr>
      <w:r w:rsidRPr="008E185A">
        <w:rPr>
          <w:rFonts w:ascii="Tahoma" w:eastAsia="Times New Roman" w:hAnsi="Tahoma" w:cs="Tahoma"/>
          <w:szCs w:val="24"/>
        </w:rPr>
        <w:lastRenderedPageBreak/>
        <w:t xml:space="preserve">Ahmad, M., Muhammad, W., &amp; Sajjad, A. (2020). Ecological management of cotton insect pests. In S. Ahmad &amp; M. </w:t>
      </w:r>
      <w:proofErr w:type="spellStart"/>
      <w:r w:rsidRPr="008E185A">
        <w:rPr>
          <w:rFonts w:ascii="Tahoma" w:eastAsia="Times New Roman" w:hAnsi="Tahoma" w:cs="Tahoma"/>
          <w:szCs w:val="24"/>
        </w:rPr>
        <w:t>Hasanuzzaman</w:t>
      </w:r>
      <w:proofErr w:type="spellEnd"/>
      <w:r w:rsidRPr="008E185A">
        <w:rPr>
          <w:rFonts w:ascii="Tahoma" w:eastAsia="Times New Roman" w:hAnsi="Tahoma" w:cs="Tahoma"/>
          <w:szCs w:val="24"/>
        </w:rPr>
        <w:t xml:space="preserve"> (Eds.), </w:t>
      </w:r>
      <w:r w:rsidRPr="008E185A">
        <w:rPr>
          <w:rFonts w:ascii="Tahoma" w:eastAsia="Times New Roman" w:hAnsi="Tahoma" w:cs="Tahoma"/>
          <w:i/>
          <w:iCs/>
          <w:szCs w:val="24"/>
        </w:rPr>
        <w:t>Cotton production and uses: Agronomy, crop protection, and postharvest technologies</w:t>
      </w:r>
      <w:r w:rsidRPr="008E185A">
        <w:rPr>
          <w:rFonts w:ascii="Tahoma" w:eastAsia="Times New Roman" w:hAnsi="Tahoma" w:cs="Tahoma"/>
          <w:szCs w:val="24"/>
        </w:rPr>
        <w:t xml:space="preserve"> (pp. 213–238). Springer. </w:t>
      </w:r>
      <w:hyperlink r:id="rId9" w:tgtFrame="_new" w:history="1">
        <w:r w:rsidRPr="008E185A">
          <w:rPr>
            <w:rStyle w:val="Hyperlink"/>
            <w:rFonts w:ascii="Tahoma" w:eastAsia="Times New Roman" w:hAnsi="Tahoma" w:cs="Tahoma"/>
            <w:szCs w:val="24"/>
          </w:rPr>
          <w:t>https://doi.org/10.1007/978-981-15-1472-2_12</w:t>
        </w:r>
      </w:hyperlink>
      <w:r w:rsidR="008E185A">
        <w:rPr>
          <w:rFonts w:ascii="Tahoma" w:eastAsia="Times New Roman" w:hAnsi="Tahoma" w:cs="Tahoma"/>
          <w:szCs w:val="24"/>
        </w:rPr>
        <w:t>.</w:t>
      </w:r>
    </w:p>
    <w:p w14:paraId="7B1FB674" w14:textId="414614A8" w:rsidR="00295F1E" w:rsidRPr="008E185A" w:rsidRDefault="00295F1E" w:rsidP="008E185A">
      <w:pPr>
        <w:pStyle w:val="ListParagraph"/>
        <w:numPr>
          <w:ilvl w:val="0"/>
          <w:numId w:val="28"/>
        </w:numPr>
        <w:spacing w:line="360" w:lineRule="auto"/>
        <w:jc w:val="both"/>
        <w:rPr>
          <w:rFonts w:ascii="Tahoma" w:hAnsi="Tahoma" w:cs="Tahoma"/>
          <w:szCs w:val="24"/>
          <w:lang w:val="pt-BR"/>
        </w:rPr>
      </w:pPr>
      <w:r w:rsidRPr="008E185A">
        <w:rPr>
          <w:rFonts w:ascii="Tahoma" w:hAnsi="Tahoma" w:cs="Tahoma"/>
          <w:szCs w:val="24"/>
        </w:rPr>
        <w:t xml:space="preserve">Alves, A. N., Souza, W. S., &amp; Borges, D. L. (2020). Cotton </w:t>
      </w:r>
      <w:proofErr w:type="gramStart"/>
      <w:r w:rsidRPr="008E185A">
        <w:rPr>
          <w:rFonts w:ascii="Tahoma" w:hAnsi="Tahoma" w:cs="Tahoma"/>
          <w:szCs w:val="24"/>
        </w:rPr>
        <w:t>pests</w:t>
      </w:r>
      <w:proofErr w:type="gramEnd"/>
      <w:r w:rsidRPr="008E185A">
        <w:rPr>
          <w:rFonts w:ascii="Tahoma" w:hAnsi="Tahoma" w:cs="Tahoma"/>
          <w:szCs w:val="24"/>
        </w:rPr>
        <w:t xml:space="preserve"> classification in field-based images using deep residual networks. Computers and Electronics in Agriculture, 174, 105488. </w:t>
      </w:r>
      <w:hyperlink r:id="rId10" w:history="1">
        <w:r w:rsidRPr="008E185A">
          <w:rPr>
            <w:rStyle w:val="Hyperlink"/>
            <w:rFonts w:ascii="Tahoma" w:hAnsi="Tahoma" w:cs="Tahoma"/>
            <w:szCs w:val="24"/>
            <w:lang w:val="pt-BR"/>
          </w:rPr>
          <w:t>https://doi.org/10.1016/j.compag.2020.105488</w:t>
        </w:r>
      </w:hyperlink>
      <w:r w:rsidR="008E185A">
        <w:rPr>
          <w:rFonts w:ascii="Tahoma" w:hAnsi="Tahoma" w:cs="Tahoma"/>
          <w:szCs w:val="24"/>
        </w:rPr>
        <w:t>.</w:t>
      </w:r>
    </w:p>
    <w:p w14:paraId="26CF9428" w14:textId="1C346B0B" w:rsidR="00295F1E" w:rsidRPr="008E185A" w:rsidRDefault="00295F1E" w:rsidP="008E185A">
      <w:pPr>
        <w:pStyle w:val="ListParagraph"/>
        <w:numPr>
          <w:ilvl w:val="0"/>
          <w:numId w:val="28"/>
        </w:numPr>
        <w:spacing w:line="360" w:lineRule="auto"/>
        <w:jc w:val="both"/>
        <w:rPr>
          <w:rFonts w:ascii="Tahoma" w:hAnsi="Tahoma" w:cs="Tahoma"/>
          <w:szCs w:val="24"/>
          <w:lang w:val="pt-BR"/>
        </w:rPr>
      </w:pPr>
      <w:r w:rsidRPr="008E185A">
        <w:rPr>
          <w:rFonts w:ascii="Tahoma" w:hAnsi="Tahoma" w:cs="Tahoma"/>
          <w:szCs w:val="24"/>
          <w:lang w:val="pt-BR"/>
        </w:rPr>
        <w:t xml:space="preserve">Araújo, S. O., Peres, R. S., Barata, J., Lidon, F., &amp; Ramalho, J. C. (2021). </w:t>
      </w:r>
      <w:r w:rsidRPr="008E185A">
        <w:rPr>
          <w:rFonts w:ascii="Tahoma" w:hAnsi="Tahoma" w:cs="Tahoma"/>
          <w:szCs w:val="24"/>
          <w:lang w:val="en-IN"/>
        </w:rPr>
        <w:t xml:space="preserve">Characterising the Agriculture 4.0 Landscape—Emerging Trends, Challenges and Opportunities. Agronomy, 11(4), 667. </w:t>
      </w:r>
      <w:hyperlink r:id="rId11" w:history="1">
        <w:r w:rsidRPr="008E185A">
          <w:rPr>
            <w:rStyle w:val="Hyperlink"/>
            <w:rFonts w:ascii="Tahoma" w:hAnsi="Tahoma" w:cs="Tahoma"/>
            <w:szCs w:val="24"/>
            <w:lang w:val="pt-BR"/>
          </w:rPr>
          <w:t>https://doi.org/10.3390/agronomy11040667</w:t>
        </w:r>
      </w:hyperlink>
    </w:p>
    <w:p w14:paraId="4A8B1A73" w14:textId="389343E7" w:rsidR="00295F1E" w:rsidRPr="008E185A" w:rsidRDefault="00295F1E" w:rsidP="008E185A">
      <w:pPr>
        <w:pStyle w:val="ListParagraph"/>
        <w:numPr>
          <w:ilvl w:val="0"/>
          <w:numId w:val="28"/>
        </w:numPr>
        <w:spacing w:line="360" w:lineRule="auto"/>
        <w:jc w:val="both"/>
        <w:rPr>
          <w:rFonts w:ascii="Tahoma" w:hAnsi="Tahoma" w:cs="Tahoma"/>
          <w:szCs w:val="24"/>
          <w:lang w:val="en-IN"/>
        </w:rPr>
      </w:pPr>
      <w:r w:rsidRPr="008E185A">
        <w:rPr>
          <w:rFonts w:ascii="Tahoma" w:hAnsi="Tahoma" w:cs="Tahoma"/>
          <w:szCs w:val="24"/>
          <w:lang w:val="pt-BR"/>
        </w:rPr>
        <w:t xml:space="preserve">Ascolese, R., Gargiulo, S., Pace, R., Nappa, P., Griffo, R., Nugnes, F., &amp; Bernardo, U. (2022). </w:t>
      </w:r>
      <w:r w:rsidRPr="008E185A">
        <w:rPr>
          <w:rFonts w:ascii="Tahoma" w:hAnsi="Tahoma" w:cs="Tahoma"/>
          <w:szCs w:val="24"/>
          <w:lang w:val="en-IN"/>
        </w:rPr>
        <w:t xml:space="preserve">E-traps: A valuable monitoring tool to be improved. *EPPO Bulletin*, *52*(1), 175–184. </w:t>
      </w:r>
      <w:hyperlink r:id="rId12" w:history="1">
        <w:r w:rsidRPr="008E185A">
          <w:rPr>
            <w:rStyle w:val="Hyperlink"/>
            <w:rFonts w:ascii="Tahoma" w:hAnsi="Tahoma" w:cs="Tahoma"/>
            <w:szCs w:val="24"/>
            <w:lang w:val="en-IN"/>
          </w:rPr>
          <w:t>https://doi.org/10.1111/epp.12838</w:t>
        </w:r>
      </w:hyperlink>
      <w:r w:rsidR="008E185A">
        <w:rPr>
          <w:rFonts w:ascii="Tahoma" w:hAnsi="Tahoma" w:cs="Tahoma"/>
          <w:szCs w:val="24"/>
        </w:rPr>
        <w:t>.</w:t>
      </w:r>
    </w:p>
    <w:p w14:paraId="7583D677" w14:textId="4BAC612D" w:rsidR="00F005B8" w:rsidRPr="008E185A" w:rsidRDefault="00295F1E" w:rsidP="008E185A">
      <w:pPr>
        <w:pStyle w:val="ListParagraph"/>
        <w:numPr>
          <w:ilvl w:val="0"/>
          <w:numId w:val="28"/>
        </w:numPr>
        <w:spacing w:line="360" w:lineRule="auto"/>
        <w:jc w:val="both"/>
        <w:rPr>
          <w:rFonts w:ascii="Tahoma" w:hAnsi="Tahoma" w:cs="Tahoma"/>
          <w:szCs w:val="24"/>
        </w:rPr>
      </w:pPr>
      <w:r w:rsidRPr="008E185A">
        <w:rPr>
          <w:rFonts w:ascii="Tahoma" w:hAnsi="Tahoma" w:cs="Tahoma"/>
          <w:szCs w:val="24"/>
        </w:rPr>
        <w:t xml:space="preserve">Bayar, B., &amp; Stamm, M. C. (2018). Constrained convolutional neural networks: A new approach towards general purpose image manipulation detection. IEEE Transactions on Information Forensics and Security, 13(11), 2691–2706. </w:t>
      </w:r>
      <w:hyperlink r:id="rId13" w:history="1">
        <w:r w:rsidRPr="008E185A">
          <w:rPr>
            <w:rStyle w:val="Hyperlink"/>
            <w:rFonts w:ascii="Tahoma" w:hAnsi="Tahoma" w:cs="Tahoma"/>
            <w:szCs w:val="24"/>
          </w:rPr>
          <w:t>https://doi.org/10.1109/TIFS.2018.2825953</w:t>
        </w:r>
      </w:hyperlink>
      <w:r w:rsidR="00F005B8" w:rsidRPr="008E185A">
        <w:rPr>
          <w:rFonts w:ascii="Tahoma" w:hAnsi="Tahoma" w:cs="Tahoma"/>
          <w:szCs w:val="24"/>
        </w:rPr>
        <w:t>.</w:t>
      </w:r>
      <w:r w:rsidRPr="008E185A">
        <w:rPr>
          <w:rFonts w:ascii="Tahoma" w:hAnsi="Tahoma" w:cs="Tahoma"/>
          <w:szCs w:val="24"/>
        </w:rPr>
        <w:t xml:space="preserve"> </w:t>
      </w:r>
    </w:p>
    <w:p w14:paraId="07FFBDFE" w14:textId="04A0CAB7" w:rsidR="00295F1E" w:rsidRPr="008E185A" w:rsidRDefault="00295F1E" w:rsidP="008E185A">
      <w:pPr>
        <w:pStyle w:val="ListParagraph"/>
        <w:numPr>
          <w:ilvl w:val="0"/>
          <w:numId w:val="28"/>
        </w:numPr>
        <w:spacing w:line="360" w:lineRule="auto"/>
        <w:jc w:val="both"/>
        <w:rPr>
          <w:rFonts w:ascii="Tahoma" w:hAnsi="Tahoma" w:cs="Tahoma"/>
          <w:szCs w:val="24"/>
        </w:rPr>
      </w:pPr>
      <w:r w:rsidRPr="008E185A">
        <w:rPr>
          <w:rFonts w:ascii="Tahoma" w:hAnsi="Tahoma" w:cs="Tahoma"/>
          <w:szCs w:val="24"/>
        </w:rPr>
        <w:t>Bervell, B., &amp; Al-</w:t>
      </w:r>
      <w:proofErr w:type="spellStart"/>
      <w:r w:rsidRPr="008E185A">
        <w:rPr>
          <w:rFonts w:ascii="Tahoma" w:hAnsi="Tahoma" w:cs="Tahoma"/>
          <w:szCs w:val="24"/>
        </w:rPr>
        <w:t>Samarraie</w:t>
      </w:r>
      <w:proofErr w:type="spellEnd"/>
      <w:r w:rsidRPr="008E185A">
        <w:rPr>
          <w:rFonts w:ascii="Tahoma" w:hAnsi="Tahoma" w:cs="Tahoma"/>
          <w:szCs w:val="24"/>
        </w:rPr>
        <w:t xml:space="preserve">, H. (2019). A comparative review of mobile health and electronic health utilization in sub-Saharan African countries. Social Science &amp; Medicine, 232, 1–16. </w:t>
      </w:r>
      <w:hyperlink r:id="rId14" w:history="1">
        <w:r w:rsidRPr="008E185A">
          <w:rPr>
            <w:rStyle w:val="Hyperlink"/>
            <w:rFonts w:ascii="Tahoma" w:hAnsi="Tahoma" w:cs="Tahoma"/>
            <w:szCs w:val="24"/>
          </w:rPr>
          <w:t>https://doi.org/10.1016/j.socscimed.2019.04.024</w:t>
        </w:r>
      </w:hyperlink>
      <w:r w:rsidR="008E185A">
        <w:rPr>
          <w:rFonts w:ascii="Tahoma" w:hAnsi="Tahoma" w:cs="Tahoma"/>
          <w:szCs w:val="24"/>
        </w:rPr>
        <w:t>.</w:t>
      </w:r>
    </w:p>
    <w:p w14:paraId="569EFA6F" w14:textId="278D8122"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Buschbacher, K., Ahrens, D., Espeland, M., &amp; </w:t>
      </w:r>
      <w:proofErr w:type="spellStart"/>
      <w:r w:rsidRPr="008E185A">
        <w:rPr>
          <w:rFonts w:ascii="Tahoma" w:eastAsia="Times New Roman" w:hAnsi="Tahoma" w:cs="Tahoma"/>
          <w:szCs w:val="24"/>
        </w:rPr>
        <w:t>Steinhage</w:t>
      </w:r>
      <w:proofErr w:type="spellEnd"/>
      <w:r w:rsidRPr="008E185A">
        <w:rPr>
          <w:rFonts w:ascii="Tahoma" w:eastAsia="Times New Roman" w:hAnsi="Tahoma" w:cs="Tahoma"/>
          <w:szCs w:val="24"/>
        </w:rPr>
        <w:t>, V. (2020). Image-based species identification of wild bees using convolutional neural networks. Ecological Informatics, 55, 101017. https://doi.org/10.1016/j.ecoinf.2019.101017</w:t>
      </w:r>
      <w:r w:rsidR="008E185A">
        <w:rPr>
          <w:rFonts w:ascii="Tahoma" w:eastAsia="Times New Roman" w:hAnsi="Tahoma" w:cs="Tahoma"/>
          <w:szCs w:val="24"/>
        </w:rPr>
        <w:t>.</w:t>
      </w:r>
    </w:p>
    <w:p w14:paraId="50C52D9F" w14:textId="7A9FC718"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Calvo-Agudo, M., Tooker, J. F., Dicke, M., &amp; Tena, A. (2022). Insecticide-contaminated honeydew: Risks for beneficial insects. Biological Reviews. https://doi.org/10.1111/brv.12817</w:t>
      </w:r>
      <w:r w:rsidR="008E185A">
        <w:rPr>
          <w:rFonts w:ascii="Tahoma" w:eastAsia="Times New Roman" w:hAnsi="Tahoma" w:cs="Tahoma"/>
          <w:szCs w:val="24"/>
        </w:rPr>
        <w:t>.</w:t>
      </w:r>
    </w:p>
    <w:p w14:paraId="41DC3393" w14:textId="5EA5EA70"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Dalmia, A., White, J., Chaurasia, A., Agarwal, V., Jain, R., Vora, D., </w:t>
      </w:r>
      <w:proofErr w:type="spellStart"/>
      <w:r w:rsidRPr="008E185A">
        <w:rPr>
          <w:rFonts w:ascii="Tahoma" w:eastAsia="Times New Roman" w:hAnsi="Tahoma" w:cs="Tahoma"/>
          <w:szCs w:val="24"/>
        </w:rPr>
        <w:t>Dhame</w:t>
      </w:r>
      <w:proofErr w:type="spellEnd"/>
      <w:r w:rsidRPr="008E185A">
        <w:rPr>
          <w:rFonts w:ascii="Tahoma" w:eastAsia="Times New Roman" w:hAnsi="Tahoma" w:cs="Tahoma"/>
          <w:szCs w:val="24"/>
        </w:rPr>
        <w:t xml:space="preserve">, B., </w:t>
      </w:r>
      <w:proofErr w:type="spellStart"/>
      <w:r w:rsidRPr="008E185A">
        <w:rPr>
          <w:rFonts w:ascii="Tahoma" w:eastAsia="Times New Roman" w:hAnsi="Tahoma" w:cs="Tahoma"/>
          <w:szCs w:val="24"/>
        </w:rPr>
        <w:t>Dharmaraju</w:t>
      </w:r>
      <w:proofErr w:type="spellEnd"/>
      <w:r w:rsidRPr="008E185A">
        <w:rPr>
          <w:rFonts w:ascii="Tahoma" w:eastAsia="Times New Roman" w:hAnsi="Tahoma" w:cs="Tahoma"/>
          <w:szCs w:val="24"/>
        </w:rPr>
        <w:t>, R., &amp; Panicker, R. (2020). Pest Management in Cotton Farms: An AI-System Case Study from the Global South. Proceedings of the 26th ACM SIGKDD International Conference on Knowledge Discovery &amp; Data Mining. https://doi.org/10.1145/3394486.3403363</w:t>
      </w:r>
      <w:r w:rsidR="008E185A">
        <w:rPr>
          <w:rFonts w:ascii="Tahoma" w:eastAsia="Times New Roman" w:hAnsi="Tahoma" w:cs="Tahoma"/>
          <w:szCs w:val="24"/>
        </w:rPr>
        <w:t>.</w:t>
      </w:r>
    </w:p>
    <w:p w14:paraId="7A6F750F" w14:textId="42617966" w:rsidR="00295F1E" w:rsidRPr="008E185A" w:rsidRDefault="00295F1E" w:rsidP="008E185A">
      <w:pPr>
        <w:pStyle w:val="ListParagraph"/>
        <w:numPr>
          <w:ilvl w:val="0"/>
          <w:numId w:val="28"/>
        </w:numPr>
        <w:jc w:val="both"/>
        <w:rPr>
          <w:rFonts w:ascii="Tahoma" w:eastAsia="Times New Roman" w:hAnsi="Tahoma" w:cs="Tahoma"/>
          <w:szCs w:val="24"/>
          <w:lang w:val="en-IN"/>
        </w:rPr>
      </w:pPr>
      <w:r w:rsidRPr="008E185A">
        <w:rPr>
          <w:rFonts w:ascii="Tahoma" w:eastAsia="Times New Roman" w:hAnsi="Tahoma" w:cs="Tahoma"/>
          <w:szCs w:val="24"/>
        </w:rPr>
        <w:lastRenderedPageBreak/>
        <w:t xml:space="preserve">Dhananjayan, V., &amp; Ravichandran, B. (2018). Occupational health risk of farmers exposed to pesticides in agricultural activities. Current Opinion in Environmental Science &amp; Health, 4, 31–37. </w:t>
      </w:r>
      <w:hyperlink r:id="rId15" w:history="1">
        <w:r w:rsidRPr="008E185A">
          <w:rPr>
            <w:rStyle w:val="Hyperlink"/>
            <w:rFonts w:ascii="Tahoma" w:eastAsia="Times New Roman" w:hAnsi="Tahoma" w:cs="Tahoma"/>
            <w:szCs w:val="24"/>
          </w:rPr>
          <w:t>https://doi.org/10.1016/j.coesh.2018.07.005</w:t>
        </w:r>
      </w:hyperlink>
      <w:r w:rsidR="008E185A">
        <w:rPr>
          <w:rFonts w:ascii="Tahoma" w:eastAsia="Times New Roman" w:hAnsi="Tahoma" w:cs="Tahoma"/>
          <w:szCs w:val="24"/>
        </w:rPr>
        <w:t>.</w:t>
      </w:r>
    </w:p>
    <w:p w14:paraId="4E61A4AE" w14:textId="7F3927E0"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Durán, J. M., &amp; Jongsma, K. R. (2021). Who is afraid of black box algorithms? On the epistemological and ethical basis of trust in medical AI. Journal of Medical Ethics, 47(5), 329–335. </w:t>
      </w:r>
      <w:hyperlink r:id="rId16" w:history="1">
        <w:r w:rsidRPr="008E185A">
          <w:rPr>
            <w:rStyle w:val="Hyperlink"/>
            <w:rFonts w:ascii="Tahoma" w:eastAsia="Times New Roman" w:hAnsi="Tahoma" w:cs="Tahoma"/>
            <w:szCs w:val="24"/>
          </w:rPr>
          <w:t>https://doi.org/10.1136/medethics-2020-106820</w:t>
        </w:r>
      </w:hyperlink>
      <w:r w:rsidR="008E185A">
        <w:rPr>
          <w:rFonts w:ascii="Tahoma" w:eastAsia="Times New Roman" w:hAnsi="Tahoma" w:cs="Tahoma"/>
          <w:szCs w:val="24"/>
        </w:rPr>
        <w:t>.</w:t>
      </w:r>
    </w:p>
    <w:p w14:paraId="7D2908DD" w14:textId="4EBBB216" w:rsidR="00295F1E" w:rsidRPr="008E185A" w:rsidRDefault="00295F1E" w:rsidP="008E185A">
      <w:pPr>
        <w:pStyle w:val="ListParagraph"/>
        <w:numPr>
          <w:ilvl w:val="0"/>
          <w:numId w:val="28"/>
        </w:numPr>
        <w:jc w:val="both"/>
        <w:rPr>
          <w:rFonts w:ascii="Tahoma" w:eastAsia="Times New Roman" w:hAnsi="Tahoma" w:cs="Tahoma"/>
          <w:szCs w:val="24"/>
        </w:rPr>
      </w:pPr>
      <w:proofErr w:type="spellStart"/>
      <w:r w:rsidRPr="008E185A">
        <w:rPr>
          <w:rFonts w:ascii="Tahoma" w:eastAsia="Times New Roman" w:hAnsi="Tahoma" w:cs="Tahoma"/>
          <w:szCs w:val="24"/>
        </w:rPr>
        <w:t>Etoori</w:t>
      </w:r>
      <w:proofErr w:type="spellEnd"/>
      <w:r w:rsidRPr="008E185A">
        <w:rPr>
          <w:rFonts w:ascii="Tahoma" w:eastAsia="Times New Roman" w:hAnsi="Tahoma" w:cs="Tahoma"/>
          <w:szCs w:val="24"/>
        </w:rPr>
        <w:t xml:space="preserve">, D., </w:t>
      </w:r>
      <w:proofErr w:type="spellStart"/>
      <w:r w:rsidRPr="008E185A">
        <w:rPr>
          <w:rFonts w:ascii="Tahoma" w:eastAsia="Times New Roman" w:hAnsi="Tahoma" w:cs="Tahoma"/>
          <w:szCs w:val="24"/>
        </w:rPr>
        <w:t>Wringe</w:t>
      </w:r>
      <w:proofErr w:type="spellEnd"/>
      <w:r w:rsidRPr="008E185A">
        <w:rPr>
          <w:rFonts w:ascii="Tahoma" w:eastAsia="Times New Roman" w:hAnsi="Tahoma" w:cs="Tahoma"/>
          <w:szCs w:val="24"/>
        </w:rPr>
        <w:t xml:space="preserve">, A., </w:t>
      </w:r>
      <w:proofErr w:type="spellStart"/>
      <w:r w:rsidRPr="008E185A">
        <w:rPr>
          <w:rFonts w:ascii="Tahoma" w:eastAsia="Times New Roman" w:hAnsi="Tahoma" w:cs="Tahoma"/>
          <w:szCs w:val="24"/>
        </w:rPr>
        <w:t>Kabudula</w:t>
      </w:r>
      <w:proofErr w:type="spellEnd"/>
      <w:r w:rsidRPr="008E185A">
        <w:rPr>
          <w:rFonts w:ascii="Tahoma" w:eastAsia="Times New Roman" w:hAnsi="Tahoma" w:cs="Tahoma"/>
          <w:szCs w:val="24"/>
        </w:rPr>
        <w:t xml:space="preserve">, C. W., Renju, J., Rice, B., Gomez-Olive, F. X., &amp; Reniers, G. (2020). Misreporting of Patient Outcomes in the South African National HIV Treatment Database: Consequences for </w:t>
      </w:r>
      <w:proofErr w:type="spellStart"/>
      <w:r w:rsidRPr="008E185A">
        <w:rPr>
          <w:rFonts w:ascii="Tahoma" w:eastAsia="Times New Roman" w:hAnsi="Tahoma" w:cs="Tahoma"/>
          <w:szCs w:val="24"/>
        </w:rPr>
        <w:t>Programme</w:t>
      </w:r>
      <w:proofErr w:type="spellEnd"/>
      <w:r w:rsidRPr="008E185A">
        <w:rPr>
          <w:rFonts w:ascii="Tahoma" w:eastAsia="Times New Roman" w:hAnsi="Tahoma" w:cs="Tahoma"/>
          <w:szCs w:val="24"/>
        </w:rPr>
        <w:t xml:space="preserve"> Planning, Monitoring, and Evaluation. Frontiers in Public Health. </w:t>
      </w:r>
      <w:hyperlink r:id="rId17" w:history="1">
        <w:r w:rsidRPr="008E185A">
          <w:rPr>
            <w:rStyle w:val="Hyperlink"/>
            <w:rFonts w:ascii="Tahoma" w:eastAsia="Times New Roman" w:hAnsi="Tahoma" w:cs="Tahoma"/>
            <w:szCs w:val="24"/>
          </w:rPr>
          <w:t>https://doi.org/10.3389/fpubh.2020.00100</w:t>
        </w:r>
      </w:hyperlink>
      <w:r w:rsidR="008E185A">
        <w:rPr>
          <w:rFonts w:ascii="Tahoma" w:hAnsi="Tahoma" w:cs="Tahoma"/>
          <w:szCs w:val="24"/>
        </w:rPr>
        <w:t>.</w:t>
      </w:r>
      <w:r w:rsidRPr="008E185A">
        <w:rPr>
          <w:rFonts w:ascii="Tahoma" w:eastAsia="Times New Roman" w:hAnsi="Tahoma" w:cs="Tahoma"/>
          <w:szCs w:val="24"/>
        </w:rPr>
        <w:t xml:space="preserve"> </w:t>
      </w:r>
    </w:p>
    <w:p w14:paraId="2B4B4BB5" w14:textId="11ABDD9F"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Frankelius, P., Norrman, C., &amp; Johansen, K. (2019). Agricultural Innovation and the Role of Institutions: Lessons from the Game of Drones. Journal of Agricultural and Environmental Ethics, 32(5-6), 681–707. </w:t>
      </w:r>
      <w:hyperlink r:id="rId18" w:history="1">
        <w:r w:rsidRPr="008E185A">
          <w:rPr>
            <w:rStyle w:val="Hyperlink"/>
            <w:rFonts w:ascii="Tahoma" w:eastAsia="Times New Roman" w:hAnsi="Tahoma" w:cs="Tahoma"/>
            <w:szCs w:val="24"/>
          </w:rPr>
          <w:t>https://doi.org/10.1007/s10806-017-9703-6</w:t>
        </w:r>
      </w:hyperlink>
      <w:r w:rsidR="008E185A">
        <w:rPr>
          <w:rFonts w:ascii="Tahoma" w:hAnsi="Tahoma" w:cs="Tahoma"/>
          <w:szCs w:val="24"/>
        </w:rPr>
        <w:t>.</w:t>
      </w:r>
      <w:r w:rsidRPr="008E185A">
        <w:rPr>
          <w:rFonts w:ascii="Tahoma" w:eastAsia="Times New Roman" w:hAnsi="Tahoma" w:cs="Tahoma"/>
          <w:szCs w:val="24"/>
        </w:rPr>
        <w:t xml:space="preserve"> </w:t>
      </w:r>
    </w:p>
    <w:p w14:paraId="70FD32E3" w14:textId="09B217FF" w:rsidR="00295F1E" w:rsidRPr="008E185A" w:rsidRDefault="00295F1E" w:rsidP="008E185A">
      <w:pPr>
        <w:pStyle w:val="ListParagraph"/>
        <w:numPr>
          <w:ilvl w:val="0"/>
          <w:numId w:val="28"/>
        </w:numPr>
        <w:jc w:val="both"/>
        <w:rPr>
          <w:rFonts w:ascii="Tahoma" w:eastAsia="Times New Roman" w:hAnsi="Tahoma" w:cs="Tahoma"/>
          <w:szCs w:val="24"/>
        </w:rPr>
      </w:pPr>
      <w:proofErr w:type="spellStart"/>
      <w:r w:rsidRPr="008E185A">
        <w:rPr>
          <w:rFonts w:ascii="Tahoma" w:eastAsia="Times New Roman" w:hAnsi="Tahoma" w:cs="Tahoma"/>
          <w:szCs w:val="24"/>
        </w:rPr>
        <w:t>Fuglie</w:t>
      </w:r>
      <w:proofErr w:type="spellEnd"/>
      <w:r w:rsidRPr="008E185A">
        <w:rPr>
          <w:rFonts w:ascii="Tahoma" w:eastAsia="Times New Roman" w:hAnsi="Tahoma" w:cs="Tahoma"/>
          <w:szCs w:val="24"/>
        </w:rPr>
        <w:t xml:space="preserve">, K., Gautam, M., Goyal, A., &amp; Maloney, W. F. (2020). Harvesting Prosperity: Technology and Productivity Growth in Agriculture. The World Bank. </w:t>
      </w:r>
      <w:hyperlink r:id="rId19" w:history="1">
        <w:r w:rsidRPr="008E185A">
          <w:rPr>
            <w:rStyle w:val="Hyperlink"/>
            <w:rFonts w:ascii="Tahoma" w:eastAsia="Times New Roman" w:hAnsi="Tahoma" w:cs="Tahoma"/>
            <w:szCs w:val="24"/>
          </w:rPr>
          <w:t>https://doi.org/10.1596/978-1-4648-1393-1</w:t>
        </w:r>
      </w:hyperlink>
      <w:r w:rsidR="008E185A">
        <w:rPr>
          <w:rFonts w:ascii="Tahoma" w:eastAsia="Times New Roman" w:hAnsi="Tahoma" w:cs="Tahoma"/>
          <w:szCs w:val="24"/>
        </w:rPr>
        <w:t>.</w:t>
      </w:r>
    </w:p>
    <w:p w14:paraId="3C287D7A" w14:textId="4EF27A7D" w:rsidR="00295F1E" w:rsidRPr="008E185A" w:rsidRDefault="00295F1E" w:rsidP="008E185A">
      <w:pPr>
        <w:pStyle w:val="ListParagraph"/>
        <w:numPr>
          <w:ilvl w:val="0"/>
          <w:numId w:val="28"/>
        </w:numPr>
        <w:jc w:val="both"/>
        <w:rPr>
          <w:rFonts w:ascii="Tahoma" w:eastAsia="Times New Roman" w:hAnsi="Tahoma" w:cs="Tahoma"/>
          <w:szCs w:val="24"/>
        </w:rPr>
      </w:pPr>
      <w:proofErr w:type="spellStart"/>
      <w:r w:rsidRPr="008E185A">
        <w:rPr>
          <w:rFonts w:ascii="Tahoma" w:eastAsia="Times New Roman" w:hAnsi="Tahoma" w:cs="Tahoma"/>
          <w:szCs w:val="24"/>
        </w:rPr>
        <w:t>Geetharamani</w:t>
      </w:r>
      <w:proofErr w:type="spellEnd"/>
      <w:r w:rsidRPr="008E185A">
        <w:rPr>
          <w:rFonts w:ascii="Tahoma" w:eastAsia="Times New Roman" w:hAnsi="Tahoma" w:cs="Tahoma"/>
          <w:szCs w:val="24"/>
        </w:rPr>
        <w:t xml:space="preserve">, G., &amp; Pandian, A. (2019). Identification of plant leaf diseases using a nine-layer deep convolutional neural network. Computers &amp; Electrical Engineering, 76, 323–338. </w:t>
      </w:r>
      <w:hyperlink r:id="rId20" w:history="1">
        <w:r w:rsidRPr="008E185A">
          <w:rPr>
            <w:rStyle w:val="Hyperlink"/>
            <w:rFonts w:ascii="Tahoma" w:eastAsia="Times New Roman" w:hAnsi="Tahoma" w:cs="Tahoma"/>
            <w:szCs w:val="24"/>
          </w:rPr>
          <w:t>https://doi.org/10.1016/j.compeleceng.2019.04.011</w:t>
        </w:r>
      </w:hyperlink>
      <w:r w:rsidR="008E185A">
        <w:rPr>
          <w:rFonts w:ascii="Tahoma" w:eastAsia="Times New Roman" w:hAnsi="Tahoma" w:cs="Tahoma"/>
          <w:szCs w:val="24"/>
        </w:rPr>
        <w:t>.</w:t>
      </w:r>
    </w:p>
    <w:p w14:paraId="4D5C25AB" w14:textId="4751DFFB"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Holst, C., </w:t>
      </w:r>
      <w:proofErr w:type="spellStart"/>
      <w:r w:rsidRPr="008E185A">
        <w:rPr>
          <w:rFonts w:ascii="Tahoma" w:eastAsia="Times New Roman" w:hAnsi="Tahoma" w:cs="Tahoma"/>
          <w:szCs w:val="24"/>
        </w:rPr>
        <w:t>Sukums</w:t>
      </w:r>
      <w:proofErr w:type="spellEnd"/>
      <w:r w:rsidRPr="008E185A">
        <w:rPr>
          <w:rFonts w:ascii="Tahoma" w:eastAsia="Times New Roman" w:hAnsi="Tahoma" w:cs="Tahoma"/>
          <w:szCs w:val="24"/>
        </w:rPr>
        <w:t xml:space="preserve">, F., Radovanovic, D., </w:t>
      </w:r>
      <w:proofErr w:type="spellStart"/>
      <w:r w:rsidRPr="008E185A">
        <w:rPr>
          <w:rFonts w:ascii="Tahoma" w:eastAsia="Times New Roman" w:hAnsi="Tahoma" w:cs="Tahoma"/>
          <w:szCs w:val="24"/>
        </w:rPr>
        <w:t>Ngowi</w:t>
      </w:r>
      <w:proofErr w:type="spellEnd"/>
      <w:r w:rsidRPr="008E185A">
        <w:rPr>
          <w:rFonts w:ascii="Tahoma" w:eastAsia="Times New Roman" w:hAnsi="Tahoma" w:cs="Tahoma"/>
          <w:szCs w:val="24"/>
        </w:rPr>
        <w:t xml:space="preserve">, B., Noll, J., &amp; Winkler, A. S. (2020). Sub-Saharan Africa—the new breeding ground for global digital health. Lancet Digital Health. </w:t>
      </w:r>
      <w:hyperlink r:id="rId21" w:history="1">
        <w:r w:rsidRPr="008E185A">
          <w:rPr>
            <w:rStyle w:val="Hyperlink"/>
            <w:rFonts w:ascii="Tahoma" w:eastAsia="Times New Roman" w:hAnsi="Tahoma" w:cs="Tahoma"/>
            <w:szCs w:val="24"/>
          </w:rPr>
          <w:t>https://doi.org/10.1016/S2589-7500(20)30027-3</w:t>
        </w:r>
      </w:hyperlink>
      <w:r w:rsidR="008E185A">
        <w:rPr>
          <w:rFonts w:ascii="Tahoma" w:hAnsi="Tahoma" w:cs="Tahoma"/>
          <w:szCs w:val="24"/>
        </w:rPr>
        <w:t>.</w:t>
      </w:r>
      <w:r w:rsidRPr="008E185A">
        <w:rPr>
          <w:rFonts w:ascii="Tahoma" w:eastAsia="Times New Roman" w:hAnsi="Tahoma" w:cs="Tahoma"/>
          <w:szCs w:val="24"/>
        </w:rPr>
        <w:t xml:space="preserve"> </w:t>
      </w:r>
    </w:p>
    <w:p w14:paraId="1B58FD74" w14:textId="77777777"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Jian, Y., Peng, S., </w:t>
      </w:r>
      <w:proofErr w:type="spellStart"/>
      <w:r w:rsidRPr="008E185A">
        <w:rPr>
          <w:rFonts w:ascii="Tahoma" w:eastAsia="Times New Roman" w:hAnsi="Tahoma" w:cs="Tahoma"/>
          <w:szCs w:val="24"/>
        </w:rPr>
        <w:t>Zhenpeng</w:t>
      </w:r>
      <w:proofErr w:type="spellEnd"/>
      <w:r w:rsidRPr="008E185A">
        <w:rPr>
          <w:rFonts w:ascii="Tahoma" w:eastAsia="Times New Roman" w:hAnsi="Tahoma" w:cs="Tahoma"/>
          <w:szCs w:val="24"/>
        </w:rPr>
        <w:t xml:space="preserve">, L., Yu, Z., </w:t>
      </w:r>
      <w:proofErr w:type="spellStart"/>
      <w:r w:rsidRPr="008E185A">
        <w:rPr>
          <w:rFonts w:ascii="Tahoma" w:eastAsia="Times New Roman" w:hAnsi="Tahoma" w:cs="Tahoma"/>
          <w:szCs w:val="24"/>
        </w:rPr>
        <w:t>Chenggui</w:t>
      </w:r>
      <w:proofErr w:type="spellEnd"/>
      <w:r w:rsidRPr="008E185A">
        <w:rPr>
          <w:rFonts w:ascii="Tahoma" w:eastAsia="Times New Roman" w:hAnsi="Tahoma" w:cs="Tahoma"/>
          <w:szCs w:val="24"/>
        </w:rPr>
        <w:t xml:space="preserve">, Z., </w:t>
      </w:r>
      <w:proofErr w:type="spellStart"/>
      <w:r w:rsidRPr="008E185A">
        <w:rPr>
          <w:rFonts w:ascii="Tahoma" w:eastAsia="Times New Roman" w:hAnsi="Tahoma" w:cs="Tahoma"/>
          <w:szCs w:val="24"/>
        </w:rPr>
        <w:t>Zizhong</w:t>
      </w:r>
      <w:proofErr w:type="spellEnd"/>
      <w:r w:rsidRPr="008E185A">
        <w:rPr>
          <w:rFonts w:ascii="Tahoma" w:eastAsia="Times New Roman" w:hAnsi="Tahoma" w:cs="Tahoma"/>
          <w:szCs w:val="24"/>
        </w:rPr>
        <w:t>, Y. (2019). Automatic Classification of Spider Images in Natural Background; Proceedings of the 2019 IEEE 4th International Conference on Signal and Image Processing (ICSIP); Wuxi, China. 19–21 July 2019; pp. 158–164.</w:t>
      </w:r>
    </w:p>
    <w:p w14:paraId="332CD774" w14:textId="3FF28BB9"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pt-BR"/>
        </w:rPr>
        <w:t xml:space="preserve">Júnior, T. D. C., Rieder, R., Di Domênico, J. R., &amp; Lau, D. (2022). </w:t>
      </w:r>
      <w:proofErr w:type="spellStart"/>
      <w:r w:rsidRPr="008E185A">
        <w:rPr>
          <w:rFonts w:ascii="Tahoma" w:eastAsia="Times New Roman" w:hAnsi="Tahoma" w:cs="Tahoma"/>
          <w:szCs w:val="24"/>
        </w:rPr>
        <w:t>InsectCV</w:t>
      </w:r>
      <w:proofErr w:type="spellEnd"/>
      <w:r w:rsidRPr="008E185A">
        <w:rPr>
          <w:rFonts w:ascii="Tahoma" w:eastAsia="Times New Roman" w:hAnsi="Tahoma" w:cs="Tahoma"/>
          <w:szCs w:val="24"/>
        </w:rPr>
        <w:t xml:space="preserve">: A system for insect detection in the lab from trap images. *Ecological Informatics*, *67*, 101516. </w:t>
      </w:r>
      <w:hyperlink r:id="rId22" w:history="1">
        <w:r w:rsidRPr="008E185A">
          <w:rPr>
            <w:rStyle w:val="Hyperlink"/>
            <w:rFonts w:ascii="Tahoma" w:eastAsia="Times New Roman" w:hAnsi="Tahoma" w:cs="Tahoma"/>
            <w:szCs w:val="24"/>
          </w:rPr>
          <w:t>https://doi.org/10.1016/j.ecoinf.2021.101516</w:t>
        </w:r>
      </w:hyperlink>
      <w:r w:rsidRPr="008E185A">
        <w:rPr>
          <w:rFonts w:ascii="Tahoma" w:eastAsia="Times New Roman" w:hAnsi="Tahoma" w:cs="Tahoma"/>
          <w:szCs w:val="24"/>
        </w:rPr>
        <w:t xml:space="preserve"> </w:t>
      </w:r>
    </w:p>
    <w:p w14:paraId="133D2852" w14:textId="534B3F28"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Karamagi, H. C., </w:t>
      </w:r>
      <w:proofErr w:type="spellStart"/>
      <w:r w:rsidRPr="008E185A">
        <w:rPr>
          <w:rFonts w:ascii="Tahoma" w:eastAsia="Times New Roman" w:hAnsi="Tahoma" w:cs="Tahoma"/>
          <w:szCs w:val="24"/>
        </w:rPr>
        <w:t>Muneene</w:t>
      </w:r>
      <w:proofErr w:type="spellEnd"/>
      <w:r w:rsidRPr="008E185A">
        <w:rPr>
          <w:rFonts w:ascii="Tahoma" w:eastAsia="Times New Roman" w:hAnsi="Tahoma" w:cs="Tahoma"/>
          <w:szCs w:val="24"/>
        </w:rPr>
        <w:t xml:space="preserve">, D., </w:t>
      </w:r>
      <w:proofErr w:type="spellStart"/>
      <w:r w:rsidRPr="008E185A">
        <w:rPr>
          <w:rFonts w:ascii="Tahoma" w:eastAsia="Times New Roman" w:hAnsi="Tahoma" w:cs="Tahoma"/>
          <w:szCs w:val="24"/>
        </w:rPr>
        <w:t>Droti</w:t>
      </w:r>
      <w:proofErr w:type="spellEnd"/>
      <w:r w:rsidRPr="008E185A">
        <w:rPr>
          <w:rFonts w:ascii="Tahoma" w:eastAsia="Times New Roman" w:hAnsi="Tahoma" w:cs="Tahoma"/>
          <w:szCs w:val="24"/>
        </w:rPr>
        <w:t xml:space="preserve">, B., Jepchumba, V., Okeibunor, J. C., </w:t>
      </w:r>
      <w:proofErr w:type="spellStart"/>
      <w:r w:rsidRPr="008E185A">
        <w:rPr>
          <w:rFonts w:ascii="Tahoma" w:eastAsia="Times New Roman" w:hAnsi="Tahoma" w:cs="Tahoma"/>
          <w:szCs w:val="24"/>
        </w:rPr>
        <w:t>Nabyonga</w:t>
      </w:r>
      <w:proofErr w:type="spellEnd"/>
      <w:r w:rsidRPr="008E185A">
        <w:rPr>
          <w:rFonts w:ascii="Tahoma" w:eastAsia="Times New Roman" w:hAnsi="Tahoma" w:cs="Tahoma"/>
          <w:szCs w:val="24"/>
        </w:rPr>
        <w:t xml:space="preserve">, J., </w:t>
      </w:r>
      <w:proofErr w:type="spellStart"/>
      <w:r w:rsidRPr="008E185A">
        <w:rPr>
          <w:rFonts w:ascii="Tahoma" w:eastAsia="Times New Roman" w:hAnsi="Tahoma" w:cs="Tahoma"/>
          <w:szCs w:val="24"/>
        </w:rPr>
        <w:t>Asamani</w:t>
      </w:r>
      <w:proofErr w:type="spellEnd"/>
      <w:r w:rsidRPr="008E185A">
        <w:rPr>
          <w:rFonts w:ascii="Tahoma" w:eastAsia="Times New Roman" w:hAnsi="Tahoma" w:cs="Tahoma"/>
          <w:szCs w:val="24"/>
        </w:rPr>
        <w:t xml:space="preserve">, J. A., Traore, M., &amp; Kipruto, H. (2022). eHealth or e-Chaos: The use of Digital Health Interventions for Health Systems Strengthening in sub-Saharan Africa over the last 10 years: A scoping review. Journal of Global Health, 12, 04090. </w:t>
      </w:r>
      <w:hyperlink r:id="rId23" w:history="1">
        <w:r w:rsidRPr="008E185A">
          <w:rPr>
            <w:rStyle w:val="Hyperlink"/>
            <w:rFonts w:ascii="Tahoma" w:eastAsia="Times New Roman" w:hAnsi="Tahoma" w:cs="Tahoma"/>
            <w:szCs w:val="24"/>
          </w:rPr>
          <w:t>https://doi.org/10.7189/jogh.12.04090</w:t>
        </w:r>
      </w:hyperlink>
      <w:r w:rsidR="008E185A">
        <w:rPr>
          <w:rFonts w:ascii="Tahoma" w:eastAsia="Times New Roman" w:hAnsi="Tahoma" w:cs="Tahoma"/>
          <w:szCs w:val="24"/>
        </w:rPr>
        <w:t>.</w:t>
      </w:r>
    </w:p>
    <w:p w14:paraId="2FA32586" w14:textId="639A8594"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Karar, M. E., </w:t>
      </w:r>
      <w:proofErr w:type="spellStart"/>
      <w:r w:rsidRPr="008E185A">
        <w:rPr>
          <w:rFonts w:ascii="Tahoma" w:eastAsia="Times New Roman" w:hAnsi="Tahoma" w:cs="Tahoma"/>
          <w:szCs w:val="24"/>
        </w:rPr>
        <w:t>Alsunaydi</w:t>
      </w:r>
      <w:proofErr w:type="spellEnd"/>
      <w:r w:rsidRPr="008E185A">
        <w:rPr>
          <w:rFonts w:ascii="Tahoma" w:eastAsia="Times New Roman" w:hAnsi="Tahoma" w:cs="Tahoma"/>
          <w:szCs w:val="24"/>
        </w:rPr>
        <w:t xml:space="preserve">, F., </w:t>
      </w:r>
      <w:proofErr w:type="spellStart"/>
      <w:r w:rsidRPr="008E185A">
        <w:rPr>
          <w:rFonts w:ascii="Tahoma" w:eastAsia="Times New Roman" w:hAnsi="Tahoma" w:cs="Tahoma"/>
          <w:szCs w:val="24"/>
        </w:rPr>
        <w:t>Albusaymi</w:t>
      </w:r>
      <w:proofErr w:type="spellEnd"/>
      <w:r w:rsidRPr="008E185A">
        <w:rPr>
          <w:rFonts w:ascii="Tahoma" w:eastAsia="Times New Roman" w:hAnsi="Tahoma" w:cs="Tahoma"/>
          <w:szCs w:val="24"/>
        </w:rPr>
        <w:t xml:space="preserve">, S., &amp; Alotaibi, S. (2021). A new mobile application of agricultural </w:t>
      </w:r>
      <w:proofErr w:type="gramStart"/>
      <w:r w:rsidRPr="008E185A">
        <w:rPr>
          <w:rFonts w:ascii="Tahoma" w:eastAsia="Times New Roman" w:hAnsi="Tahoma" w:cs="Tahoma"/>
          <w:szCs w:val="24"/>
        </w:rPr>
        <w:t>pests</w:t>
      </w:r>
      <w:proofErr w:type="gramEnd"/>
      <w:r w:rsidRPr="008E185A">
        <w:rPr>
          <w:rFonts w:ascii="Tahoma" w:eastAsia="Times New Roman" w:hAnsi="Tahoma" w:cs="Tahoma"/>
          <w:szCs w:val="24"/>
        </w:rPr>
        <w:t xml:space="preserve"> recognition using deep learning in cloud computing system. Alexandria Engineering Journal. </w:t>
      </w:r>
      <w:hyperlink r:id="rId24" w:history="1">
        <w:r w:rsidRPr="008E185A">
          <w:rPr>
            <w:rStyle w:val="Hyperlink"/>
            <w:rFonts w:ascii="Tahoma" w:eastAsia="Times New Roman" w:hAnsi="Tahoma" w:cs="Tahoma"/>
            <w:szCs w:val="24"/>
          </w:rPr>
          <w:t>https://doi.org/10.1016/j.aej.2021.03.009</w:t>
        </w:r>
      </w:hyperlink>
      <w:r w:rsidRPr="008E185A">
        <w:rPr>
          <w:rFonts w:ascii="Tahoma" w:eastAsia="Times New Roman" w:hAnsi="Tahoma" w:cs="Tahoma"/>
          <w:szCs w:val="24"/>
        </w:rPr>
        <w:t xml:space="preserve"> </w:t>
      </w:r>
    </w:p>
    <w:p w14:paraId="1CADEE19" w14:textId="4428CF05" w:rsidR="00295F1E" w:rsidRPr="008E185A" w:rsidRDefault="00295F1E" w:rsidP="008E185A">
      <w:pPr>
        <w:pStyle w:val="ListParagraph"/>
        <w:numPr>
          <w:ilvl w:val="0"/>
          <w:numId w:val="28"/>
        </w:numPr>
        <w:jc w:val="both"/>
        <w:rPr>
          <w:rFonts w:ascii="Tahoma" w:eastAsia="Times New Roman" w:hAnsi="Tahoma" w:cs="Tahoma"/>
          <w:szCs w:val="24"/>
          <w:lang w:val="pt-BR"/>
        </w:rPr>
      </w:pPr>
      <w:r w:rsidRPr="008E185A">
        <w:rPr>
          <w:rFonts w:ascii="Tahoma" w:eastAsia="Times New Roman" w:hAnsi="Tahoma" w:cs="Tahoma"/>
          <w:szCs w:val="24"/>
        </w:rPr>
        <w:t xml:space="preserve">Kasinathan, T., </w:t>
      </w:r>
      <w:proofErr w:type="spellStart"/>
      <w:r w:rsidRPr="008E185A">
        <w:rPr>
          <w:rFonts w:ascii="Tahoma" w:eastAsia="Times New Roman" w:hAnsi="Tahoma" w:cs="Tahoma"/>
          <w:szCs w:val="24"/>
        </w:rPr>
        <w:t>Singaraju</w:t>
      </w:r>
      <w:proofErr w:type="spellEnd"/>
      <w:r w:rsidRPr="008E185A">
        <w:rPr>
          <w:rFonts w:ascii="Tahoma" w:eastAsia="Times New Roman" w:hAnsi="Tahoma" w:cs="Tahoma"/>
          <w:szCs w:val="24"/>
        </w:rPr>
        <w:t xml:space="preserve">, D., &amp; </w:t>
      </w:r>
      <w:proofErr w:type="spellStart"/>
      <w:r w:rsidRPr="008E185A">
        <w:rPr>
          <w:rFonts w:ascii="Tahoma" w:eastAsia="Times New Roman" w:hAnsi="Tahoma" w:cs="Tahoma"/>
          <w:szCs w:val="24"/>
        </w:rPr>
        <w:t>Uyyala</w:t>
      </w:r>
      <w:proofErr w:type="spellEnd"/>
      <w:r w:rsidRPr="008E185A">
        <w:rPr>
          <w:rFonts w:ascii="Tahoma" w:eastAsia="Times New Roman" w:hAnsi="Tahoma" w:cs="Tahoma"/>
          <w:szCs w:val="24"/>
        </w:rPr>
        <w:t xml:space="preserve">, S. R. (2021). Insect classification and detection in field crops using modern machine learning techniques. Information Processing in Agriculture, 8(3), 446–457. </w:t>
      </w:r>
      <w:hyperlink r:id="rId25" w:history="1">
        <w:r w:rsidRPr="008E185A">
          <w:rPr>
            <w:rStyle w:val="Hyperlink"/>
            <w:rFonts w:ascii="Tahoma" w:eastAsia="Times New Roman" w:hAnsi="Tahoma" w:cs="Tahoma"/>
            <w:szCs w:val="24"/>
            <w:lang w:val="pt-BR"/>
          </w:rPr>
          <w:t>https://doi.org/10.1016/j.inpa.2020.09.006</w:t>
        </w:r>
      </w:hyperlink>
      <w:r w:rsidRPr="008E185A">
        <w:rPr>
          <w:rFonts w:ascii="Tahoma" w:eastAsia="Times New Roman" w:hAnsi="Tahoma" w:cs="Tahoma"/>
          <w:szCs w:val="24"/>
          <w:lang w:val="pt-BR"/>
        </w:rPr>
        <w:t xml:space="preserve"> </w:t>
      </w:r>
    </w:p>
    <w:p w14:paraId="642007EE" w14:textId="2B0A8078"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pt-BR"/>
        </w:rPr>
        <w:lastRenderedPageBreak/>
        <w:t xml:space="preserve">Kipruto, H., Muneene, D., Droti, B., Jepchumba, V., Okeibunor, C. J., Nabyonga-Orem, J., &amp; Karamagi, H. C. (2022). </w:t>
      </w:r>
      <w:r w:rsidRPr="008E185A">
        <w:rPr>
          <w:rFonts w:ascii="Tahoma" w:eastAsia="Times New Roman" w:hAnsi="Tahoma" w:cs="Tahoma"/>
          <w:szCs w:val="24"/>
        </w:rPr>
        <w:t xml:space="preserve">Use of Digital Health Interventions in Sub-Saharan Africa for Health Systems Strengthening Over the Last 10 Years: A Scoping Review Protocol. Frontiers in Digital Health, 4, 874251. </w:t>
      </w:r>
      <w:hyperlink r:id="rId26" w:history="1">
        <w:r w:rsidRPr="008E185A">
          <w:rPr>
            <w:rStyle w:val="Hyperlink"/>
            <w:rFonts w:ascii="Tahoma" w:eastAsia="Times New Roman" w:hAnsi="Tahoma" w:cs="Tahoma"/>
            <w:szCs w:val="24"/>
          </w:rPr>
          <w:t>https://doi.org/10.3389/fdgth.2022.874251</w:t>
        </w:r>
      </w:hyperlink>
      <w:r w:rsidR="008E185A">
        <w:rPr>
          <w:rFonts w:ascii="Tahoma" w:hAnsi="Tahoma" w:cs="Tahoma"/>
          <w:szCs w:val="24"/>
        </w:rPr>
        <w:t>.</w:t>
      </w:r>
      <w:r w:rsidRPr="008E185A">
        <w:rPr>
          <w:rFonts w:ascii="Tahoma" w:eastAsia="Times New Roman" w:hAnsi="Tahoma" w:cs="Tahoma"/>
          <w:szCs w:val="24"/>
        </w:rPr>
        <w:t xml:space="preserve"> </w:t>
      </w:r>
    </w:p>
    <w:p w14:paraId="6EBE0241" w14:textId="4CEF3EBB"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Klerkx, L., Jakku, E., &amp; Labarthe, P. (2019). A review of social science on digital agriculture, smart farming and agriculture 4.0: New contributions and a future research agenda. NJAS - Wageningen Journal of Life Sciences, 90-91, 100315. </w:t>
      </w:r>
      <w:hyperlink r:id="rId27" w:history="1">
        <w:r w:rsidRPr="008E185A">
          <w:rPr>
            <w:rStyle w:val="Hyperlink"/>
            <w:rFonts w:ascii="Tahoma" w:eastAsia="Times New Roman" w:hAnsi="Tahoma" w:cs="Tahoma"/>
            <w:szCs w:val="24"/>
          </w:rPr>
          <w:t>https://doi.org/10.1016/j.njas.2019.100315</w:t>
        </w:r>
      </w:hyperlink>
      <w:r w:rsidRPr="008E185A">
        <w:rPr>
          <w:rFonts w:ascii="Tahoma" w:eastAsia="Times New Roman" w:hAnsi="Tahoma" w:cs="Tahoma"/>
          <w:szCs w:val="24"/>
        </w:rPr>
        <w:t xml:space="preserve"> </w:t>
      </w:r>
      <w:r w:rsidR="008E185A">
        <w:rPr>
          <w:rFonts w:ascii="Tahoma" w:eastAsia="Times New Roman" w:hAnsi="Tahoma" w:cs="Tahoma"/>
          <w:szCs w:val="24"/>
        </w:rPr>
        <w:t>.</w:t>
      </w:r>
    </w:p>
    <w:p w14:paraId="3EFED2AB" w14:textId="08C2B155" w:rsidR="00295F1E" w:rsidRPr="008E185A" w:rsidRDefault="00295F1E" w:rsidP="008E185A">
      <w:pPr>
        <w:pStyle w:val="ListParagraph"/>
        <w:numPr>
          <w:ilvl w:val="0"/>
          <w:numId w:val="28"/>
        </w:numPr>
        <w:jc w:val="both"/>
        <w:rPr>
          <w:rFonts w:ascii="Tahoma" w:eastAsia="Times New Roman" w:hAnsi="Tahoma" w:cs="Tahoma"/>
          <w:szCs w:val="24"/>
          <w:lang w:val="fr-FR"/>
        </w:rPr>
      </w:pPr>
      <w:r w:rsidRPr="008E185A">
        <w:rPr>
          <w:rFonts w:ascii="Tahoma" w:eastAsia="Times New Roman" w:hAnsi="Tahoma" w:cs="Tahoma"/>
          <w:szCs w:val="24"/>
        </w:rPr>
        <w:t xml:space="preserve">Kumbhar, S., Patil, S., </w:t>
      </w:r>
      <w:proofErr w:type="spellStart"/>
      <w:r w:rsidRPr="008E185A">
        <w:rPr>
          <w:rFonts w:ascii="Tahoma" w:eastAsia="Times New Roman" w:hAnsi="Tahoma" w:cs="Tahoma"/>
          <w:szCs w:val="24"/>
        </w:rPr>
        <w:t>Nilawar</w:t>
      </w:r>
      <w:proofErr w:type="spellEnd"/>
      <w:r w:rsidRPr="008E185A">
        <w:rPr>
          <w:rFonts w:ascii="Tahoma" w:eastAsia="Times New Roman" w:hAnsi="Tahoma" w:cs="Tahoma"/>
          <w:szCs w:val="24"/>
        </w:rPr>
        <w:t xml:space="preserve">, A., Mahalakshmi, B., &amp; </w:t>
      </w:r>
      <w:proofErr w:type="spellStart"/>
      <w:r w:rsidRPr="008E185A">
        <w:rPr>
          <w:rFonts w:ascii="Tahoma" w:eastAsia="Times New Roman" w:hAnsi="Tahoma" w:cs="Tahoma"/>
          <w:szCs w:val="24"/>
        </w:rPr>
        <w:t>Nipane</w:t>
      </w:r>
      <w:proofErr w:type="spellEnd"/>
      <w:r w:rsidRPr="008E185A">
        <w:rPr>
          <w:rFonts w:ascii="Tahoma" w:eastAsia="Times New Roman" w:hAnsi="Tahoma" w:cs="Tahoma"/>
          <w:szCs w:val="24"/>
        </w:rPr>
        <w:t xml:space="preserve">, M. (2019). Farmer buddy-web based cotton leaf disease detection using CNN. *International Journal of Applied Engineering Research*, *14*(11), 2662–2666. </w:t>
      </w:r>
      <w:hyperlink r:id="rId28" w:history="1">
        <w:r w:rsidRPr="008E185A">
          <w:rPr>
            <w:rStyle w:val="Hyperlink"/>
            <w:rFonts w:ascii="Tahoma" w:eastAsia="Times New Roman" w:hAnsi="Tahoma" w:cs="Tahoma"/>
            <w:szCs w:val="24"/>
            <w:lang w:val="fr-FR"/>
          </w:rPr>
          <w:t>https://www.ripublication.com/ijaer19/ijaer14_11_2662.pdf</w:t>
        </w:r>
      </w:hyperlink>
      <w:r w:rsidR="008E185A">
        <w:rPr>
          <w:rFonts w:ascii="Tahoma" w:hAnsi="Tahoma" w:cs="Tahoma"/>
          <w:szCs w:val="24"/>
        </w:rPr>
        <w:t>.</w:t>
      </w:r>
      <w:r w:rsidRPr="008E185A">
        <w:rPr>
          <w:rFonts w:ascii="Tahoma" w:eastAsia="Times New Roman" w:hAnsi="Tahoma" w:cs="Tahoma"/>
          <w:szCs w:val="24"/>
          <w:lang w:val="fr-FR"/>
        </w:rPr>
        <w:t xml:space="preserve"> </w:t>
      </w:r>
    </w:p>
    <w:p w14:paraId="00AD1017" w14:textId="6914601D"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fr-FR"/>
        </w:rPr>
        <w:t xml:space="preserve">Li, Y., &amp; Yang, J. (2020). </w:t>
      </w:r>
      <w:r w:rsidRPr="008E185A">
        <w:rPr>
          <w:rFonts w:ascii="Tahoma" w:eastAsia="Times New Roman" w:hAnsi="Tahoma" w:cs="Tahoma"/>
          <w:szCs w:val="24"/>
        </w:rPr>
        <w:t xml:space="preserve">Few-shot cotton pest recognition and terminal realization. Computers and Electronics in Agriculture, 169, 105240. </w:t>
      </w:r>
      <w:hyperlink r:id="rId29" w:history="1">
        <w:r w:rsidRPr="008E185A">
          <w:rPr>
            <w:rStyle w:val="Hyperlink"/>
            <w:rFonts w:ascii="Tahoma" w:eastAsia="Times New Roman" w:hAnsi="Tahoma" w:cs="Tahoma"/>
            <w:szCs w:val="24"/>
          </w:rPr>
          <w:t>https://doi.org/10.1016/j.compag.2020.105240</w:t>
        </w:r>
      </w:hyperlink>
      <w:r w:rsidR="008E185A">
        <w:rPr>
          <w:rFonts w:ascii="Tahoma" w:eastAsia="Times New Roman" w:hAnsi="Tahoma" w:cs="Tahoma"/>
          <w:szCs w:val="24"/>
        </w:rPr>
        <w:t>.</w:t>
      </w:r>
    </w:p>
    <w:p w14:paraId="7EED47A2" w14:textId="2BE1C4D0" w:rsidR="00295F1E" w:rsidRPr="008E185A" w:rsidRDefault="00295F1E" w:rsidP="008E185A">
      <w:pPr>
        <w:pStyle w:val="ListParagraph"/>
        <w:numPr>
          <w:ilvl w:val="0"/>
          <w:numId w:val="28"/>
        </w:numPr>
        <w:jc w:val="both"/>
        <w:rPr>
          <w:rFonts w:ascii="Tahoma" w:eastAsia="Times New Roman" w:hAnsi="Tahoma" w:cs="Tahoma"/>
          <w:szCs w:val="24"/>
          <w:lang w:val="fr-FR"/>
        </w:rPr>
      </w:pPr>
      <w:r w:rsidRPr="008E185A">
        <w:rPr>
          <w:rFonts w:ascii="Tahoma" w:eastAsia="Times New Roman" w:hAnsi="Tahoma" w:cs="Tahoma"/>
          <w:szCs w:val="24"/>
        </w:rPr>
        <w:t xml:space="preserve">Lin, Y. W., Lin, Y. B., &amp; Hung, H. N. (2020). </w:t>
      </w:r>
      <w:proofErr w:type="spellStart"/>
      <w:r w:rsidRPr="008E185A">
        <w:rPr>
          <w:rFonts w:ascii="Tahoma" w:eastAsia="Times New Roman" w:hAnsi="Tahoma" w:cs="Tahoma"/>
          <w:szCs w:val="24"/>
        </w:rPr>
        <w:t>CalibrationTalk</w:t>
      </w:r>
      <w:proofErr w:type="spellEnd"/>
      <w:r w:rsidRPr="008E185A">
        <w:rPr>
          <w:rFonts w:ascii="Tahoma" w:eastAsia="Times New Roman" w:hAnsi="Tahoma" w:cs="Tahoma"/>
          <w:szCs w:val="24"/>
        </w:rPr>
        <w:t xml:space="preserve">: A farming sensor failure detection and calibration technique. IEEE Internet of Things Journal, 8(8), 6893–6903. </w:t>
      </w:r>
      <w:hyperlink r:id="rId30" w:history="1">
        <w:r w:rsidRPr="008E185A">
          <w:rPr>
            <w:rStyle w:val="Hyperlink"/>
            <w:rFonts w:ascii="Tahoma" w:eastAsia="Times New Roman" w:hAnsi="Tahoma" w:cs="Tahoma"/>
            <w:szCs w:val="24"/>
            <w:lang w:val="fr-FR"/>
          </w:rPr>
          <w:t>https://doi.org/10.1109/JIOT.2020.3036859</w:t>
        </w:r>
      </w:hyperlink>
      <w:r w:rsidR="008E185A">
        <w:rPr>
          <w:rFonts w:ascii="Tahoma" w:eastAsia="Times New Roman" w:hAnsi="Tahoma" w:cs="Tahoma"/>
          <w:szCs w:val="24"/>
          <w:lang w:val="fr-FR"/>
        </w:rPr>
        <w:t>.</w:t>
      </w:r>
    </w:p>
    <w:p w14:paraId="1C9822A1" w14:textId="0F482A7E"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fr-FR"/>
        </w:rPr>
        <w:t xml:space="preserve">Liu, Y., Ma, X., Shu, L., </w:t>
      </w:r>
      <w:proofErr w:type="spellStart"/>
      <w:r w:rsidRPr="008E185A">
        <w:rPr>
          <w:rFonts w:ascii="Tahoma" w:eastAsia="Times New Roman" w:hAnsi="Tahoma" w:cs="Tahoma"/>
          <w:szCs w:val="24"/>
          <w:lang w:val="fr-FR"/>
        </w:rPr>
        <w:t>Hancke</w:t>
      </w:r>
      <w:proofErr w:type="spellEnd"/>
      <w:r w:rsidRPr="008E185A">
        <w:rPr>
          <w:rFonts w:ascii="Tahoma" w:eastAsia="Times New Roman" w:hAnsi="Tahoma" w:cs="Tahoma"/>
          <w:szCs w:val="24"/>
          <w:lang w:val="fr-FR"/>
        </w:rPr>
        <w:t xml:space="preserve">, G. P., &amp; Abu-Mahfouz, A. M. (2021). </w:t>
      </w:r>
      <w:r w:rsidRPr="008E185A">
        <w:rPr>
          <w:rFonts w:ascii="Tahoma" w:eastAsia="Times New Roman" w:hAnsi="Tahoma" w:cs="Tahoma"/>
          <w:szCs w:val="24"/>
        </w:rPr>
        <w:t xml:space="preserve">From Industry 4.0 to Agriculture 4.0: Current Status, Enabling Technologies, and Research Challenges. IEEE Transactions on Industrial Informatics, 17(6), 4322–4334. </w:t>
      </w:r>
      <w:hyperlink r:id="rId31" w:history="1">
        <w:r w:rsidRPr="008E185A">
          <w:rPr>
            <w:rStyle w:val="Hyperlink"/>
            <w:rFonts w:ascii="Tahoma" w:eastAsia="Times New Roman" w:hAnsi="Tahoma" w:cs="Tahoma"/>
            <w:szCs w:val="24"/>
          </w:rPr>
          <w:t>https://doi.org/10.1109/TII.2020.3003910</w:t>
        </w:r>
      </w:hyperlink>
      <w:r w:rsidRPr="008E185A">
        <w:rPr>
          <w:rFonts w:ascii="Tahoma" w:eastAsia="Times New Roman" w:hAnsi="Tahoma" w:cs="Tahoma"/>
          <w:szCs w:val="24"/>
        </w:rPr>
        <w:t xml:space="preserve"> </w:t>
      </w:r>
      <w:r w:rsidR="008E185A">
        <w:rPr>
          <w:rFonts w:ascii="Tahoma" w:eastAsia="Times New Roman" w:hAnsi="Tahoma" w:cs="Tahoma"/>
          <w:szCs w:val="24"/>
        </w:rPr>
        <w:t>.</w:t>
      </w:r>
    </w:p>
    <w:p w14:paraId="6D770712" w14:textId="5E92EFD3" w:rsidR="00295F1E" w:rsidRPr="008E185A" w:rsidRDefault="00295F1E" w:rsidP="008E185A">
      <w:pPr>
        <w:pStyle w:val="ListParagraph"/>
        <w:numPr>
          <w:ilvl w:val="0"/>
          <w:numId w:val="28"/>
        </w:numPr>
        <w:jc w:val="both"/>
        <w:rPr>
          <w:rFonts w:ascii="Tahoma" w:eastAsia="Times New Roman" w:hAnsi="Tahoma" w:cs="Tahoma"/>
          <w:szCs w:val="24"/>
          <w:lang w:val="pt-BR"/>
        </w:rPr>
      </w:pPr>
      <w:r w:rsidRPr="008E185A">
        <w:rPr>
          <w:rFonts w:ascii="Tahoma" w:eastAsia="Times New Roman" w:hAnsi="Tahoma" w:cs="Tahoma"/>
          <w:szCs w:val="24"/>
        </w:rPr>
        <w:t xml:space="preserve">Long, D., Grundy, P., &amp; McCarthy, A. (2019). Machine Vision App for Automated Cotton Insect Counting: Initial Development and First Results. Australian Association of Cotton Scientists 2019 Australian Cotton Research Conference (AACS 2019). </w:t>
      </w:r>
      <w:hyperlink r:id="rId32" w:history="1">
        <w:r w:rsidRPr="008E185A">
          <w:rPr>
            <w:rStyle w:val="Hyperlink"/>
            <w:rFonts w:ascii="Tahoma" w:eastAsia="Times New Roman" w:hAnsi="Tahoma" w:cs="Tahoma"/>
            <w:szCs w:val="24"/>
            <w:lang w:val="pt-BR"/>
          </w:rPr>
          <w:t>https://www.australiancottonscientists.org/previous-conferences</w:t>
        </w:r>
      </w:hyperlink>
      <w:r w:rsidR="008E185A">
        <w:rPr>
          <w:rFonts w:ascii="Tahoma" w:hAnsi="Tahoma" w:cs="Tahoma"/>
          <w:szCs w:val="24"/>
        </w:rPr>
        <w:t>.</w:t>
      </w:r>
      <w:r w:rsidRPr="008E185A">
        <w:rPr>
          <w:rFonts w:ascii="Tahoma" w:eastAsia="Times New Roman" w:hAnsi="Tahoma" w:cs="Tahoma"/>
          <w:szCs w:val="24"/>
          <w:lang w:val="pt-BR"/>
        </w:rPr>
        <w:t xml:space="preserve"> </w:t>
      </w:r>
    </w:p>
    <w:p w14:paraId="76BFAC8C" w14:textId="18E79EA0"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pt-BR"/>
        </w:rPr>
        <w:t xml:space="preserve">Machado, A. V. A., Potin, D. M., Torres, J. B., &amp; Torres, C. S. A. S. (2019). </w:t>
      </w:r>
      <w:r w:rsidRPr="008E185A">
        <w:rPr>
          <w:rFonts w:ascii="Tahoma" w:eastAsia="Times New Roman" w:hAnsi="Tahoma" w:cs="Tahoma"/>
          <w:szCs w:val="24"/>
        </w:rPr>
        <w:t xml:space="preserve">Selective insecticides secure natural </w:t>
      </w:r>
      <w:proofErr w:type="gramStart"/>
      <w:r w:rsidRPr="008E185A">
        <w:rPr>
          <w:rFonts w:ascii="Tahoma" w:eastAsia="Times New Roman" w:hAnsi="Tahoma" w:cs="Tahoma"/>
          <w:szCs w:val="24"/>
        </w:rPr>
        <w:t>enemies</w:t>
      </w:r>
      <w:proofErr w:type="gramEnd"/>
      <w:r w:rsidRPr="008E185A">
        <w:rPr>
          <w:rFonts w:ascii="Tahoma" w:eastAsia="Times New Roman" w:hAnsi="Tahoma" w:cs="Tahoma"/>
          <w:szCs w:val="24"/>
        </w:rPr>
        <w:t xml:space="preserve"> action in cotton pest management. Ecotoxicology and Environmental Safety, 184, 109669. </w:t>
      </w:r>
      <w:hyperlink r:id="rId33" w:history="1">
        <w:r w:rsidRPr="008E185A">
          <w:rPr>
            <w:rStyle w:val="Hyperlink"/>
            <w:rFonts w:ascii="Tahoma" w:eastAsia="Times New Roman" w:hAnsi="Tahoma" w:cs="Tahoma"/>
            <w:szCs w:val="24"/>
          </w:rPr>
          <w:t>https://doi.org/10.1016/j.ecoenv.2019.109669</w:t>
        </w:r>
      </w:hyperlink>
      <w:r w:rsidRPr="008E185A">
        <w:rPr>
          <w:rFonts w:ascii="Tahoma" w:eastAsia="Times New Roman" w:hAnsi="Tahoma" w:cs="Tahoma"/>
          <w:szCs w:val="24"/>
        </w:rPr>
        <w:t xml:space="preserve"> </w:t>
      </w:r>
    </w:p>
    <w:p w14:paraId="3DAF4F56" w14:textId="77777777" w:rsidR="00F005B8" w:rsidRPr="008E185A" w:rsidRDefault="00F005B8" w:rsidP="008E185A">
      <w:pPr>
        <w:pStyle w:val="ListParagraph"/>
        <w:numPr>
          <w:ilvl w:val="0"/>
          <w:numId w:val="28"/>
        </w:numPr>
        <w:spacing w:line="360" w:lineRule="auto"/>
        <w:jc w:val="both"/>
        <w:rPr>
          <w:rFonts w:ascii="Tahoma" w:hAnsi="Tahoma" w:cs="Tahoma"/>
          <w:szCs w:val="24"/>
        </w:rPr>
      </w:pPr>
      <w:r w:rsidRPr="008E185A">
        <w:rPr>
          <w:rFonts w:ascii="Tahoma" w:hAnsi="Tahoma" w:cs="Tahoma"/>
          <w:szCs w:val="24"/>
        </w:rPr>
        <w:t xml:space="preserve">Maïga, A., Jiwani, S. S., Mutua, M. K., Porth, T. A., Taylor, C. M., </w:t>
      </w:r>
      <w:proofErr w:type="spellStart"/>
      <w:r w:rsidRPr="008E185A">
        <w:rPr>
          <w:rFonts w:ascii="Tahoma" w:hAnsi="Tahoma" w:cs="Tahoma"/>
          <w:szCs w:val="24"/>
        </w:rPr>
        <w:t>Asiki</w:t>
      </w:r>
      <w:proofErr w:type="spellEnd"/>
      <w:r w:rsidRPr="008E185A">
        <w:rPr>
          <w:rFonts w:ascii="Tahoma" w:hAnsi="Tahoma" w:cs="Tahoma"/>
          <w:szCs w:val="24"/>
        </w:rPr>
        <w:t>, G. (2019). Countdown to 2030 collaboration for Eastern and Southern Africa. BMJ Glob Health. 2019;4.</w:t>
      </w:r>
    </w:p>
    <w:p w14:paraId="09837435" w14:textId="77777777" w:rsidR="00F005B8" w:rsidRPr="008E185A" w:rsidRDefault="00F005B8" w:rsidP="008E185A">
      <w:pPr>
        <w:pStyle w:val="ListParagraph"/>
        <w:numPr>
          <w:ilvl w:val="0"/>
          <w:numId w:val="28"/>
        </w:numPr>
        <w:spacing w:line="360" w:lineRule="auto"/>
        <w:jc w:val="both"/>
        <w:rPr>
          <w:rFonts w:ascii="Tahoma" w:hAnsi="Tahoma" w:cs="Tahoma"/>
          <w:szCs w:val="24"/>
        </w:rPr>
      </w:pPr>
      <w:r w:rsidRPr="008E185A">
        <w:rPr>
          <w:rFonts w:ascii="Tahoma" w:hAnsi="Tahoma" w:cs="Tahoma"/>
          <w:szCs w:val="24"/>
        </w:rPr>
        <w:t>Martin, V., Thonnat, M. (2022). A Cognitive Vision Approach to Image Segmentation. [(accessed on 3 October 2022)]. Available online: https://hal.inria.fr/inria-00499604.</w:t>
      </w:r>
    </w:p>
    <w:p w14:paraId="50FB035F" w14:textId="1A95FB78"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McCarthy, A., Long, D., &amp; Grundy, P. (2020). Smartphone apps under development to aid pest monitoring. In *Proceedings of the GRDC Grains Research Update: Driving Profit Through Research*. </w:t>
      </w:r>
      <w:hyperlink r:id="rId34" w:history="1">
        <w:r w:rsidRPr="008E185A">
          <w:rPr>
            <w:rStyle w:val="Hyperlink"/>
            <w:rFonts w:ascii="Tahoma" w:eastAsia="Times New Roman" w:hAnsi="Tahoma" w:cs="Tahoma"/>
            <w:szCs w:val="24"/>
          </w:rPr>
          <w:t>https://grdc.com.au/resources-and-publications/grdc-</w:t>
        </w:r>
        <w:r w:rsidRPr="008E185A">
          <w:rPr>
            <w:rStyle w:val="Hyperlink"/>
            <w:rFonts w:ascii="Tahoma" w:eastAsia="Times New Roman" w:hAnsi="Tahoma" w:cs="Tahoma"/>
            <w:szCs w:val="24"/>
          </w:rPr>
          <w:lastRenderedPageBreak/>
          <w:t>update-papers/tab-content/grdc-update-papers/2020/09/smartphone-apps-under-development-to-aid-pest-monitoring</w:t>
        </w:r>
      </w:hyperlink>
      <w:r w:rsidRPr="008E185A">
        <w:rPr>
          <w:rFonts w:ascii="Tahoma" w:eastAsia="Times New Roman" w:hAnsi="Tahoma" w:cs="Tahoma"/>
          <w:szCs w:val="24"/>
        </w:rPr>
        <w:t xml:space="preserve"> </w:t>
      </w:r>
    </w:p>
    <w:p w14:paraId="7DFFC882" w14:textId="5D8A0CB4" w:rsidR="00295F1E" w:rsidRPr="008E185A" w:rsidRDefault="00295F1E" w:rsidP="008E185A">
      <w:pPr>
        <w:pStyle w:val="ListParagraph"/>
        <w:numPr>
          <w:ilvl w:val="0"/>
          <w:numId w:val="28"/>
        </w:numPr>
        <w:jc w:val="both"/>
        <w:rPr>
          <w:rFonts w:ascii="Tahoma" w:eastAsia="Times New Roman" w:hAnsi="Tahoma" w:cs="Tahoma"/>
          <w:szCs w:val="24"/>
          <w:lang w:val="pt-BR"/>
        </w:rPr>
      </w:pPr>
      <w:r w:rsidRPr="008E185A">
        <w:rPr>
          <w:rFonts w:ascii="Tahoma" w:eastAsia="Times New Roman" w:hAnsi="Tahoma" w:cs="Tahoma"/>
          <w:szCs w:val="24"/>
          <w:lang w:val="pt-BR"/>
        </w:rPr>
        <w:t xml:space="preserve">Meliala, J., Hubeis, M., Jahroh, S., &amp; Maulana, A. (2019). </w:t>
      </w:r>
      <w:r w:rsidRPr="008E185A">
        <w:rPr>
          <w:rFonts w:ascii="Tahoma" w:eastAsia="Times New Roman" w:hAnsi="Tahoma" w:cs="Tahoma"/>
          <w:szCs w:val="24"/>
        </w:rPr>
        <w:t xml:space="preserve">Position of farmers in agriculture 4.0: Finding from farmers partner of aggregator online vegetables commodity in Indonesia. Archives of Agriculture and Environmental Science. </w:t>
      </w:r>
      <w:hyperlink r:id="rId35" w:history="1">
        <w:r w:rsidRPr="008E185A">
          <w:rPr>
            <w:rStyle w:val="Hyperlink"/>
            <w:rFonts w:ascii="Tahoma" w:eastAsia="Times New Roman" w:hAnsi="Tahoma" w:cs="Tahoma"/>
            <w:szCs w:val="24"/>
            <w:lang w:val="pt-BR"/>
          </w:rPr>
          <w:t>https://doi.org/10.26832/24566632.2019.040307</w:t>
        </w:r>
      </w:hyperlink>
      <w:r w:rsidRPr="008E185A">
        <w:rPr>
          <w:rFonts w:ascii="Tahoma" w:eastAsia="Times New Roman" w:hAnsi="Tahoma" w:cs="Tahoma"/>
          <w:szCs w:val="24"/>
          <w:lang w:val="pt-BR"/>
        </w:rPr>
        <w:t xml:space="preserve"> </w:t>
      </w:r>
    </w:p>
    <w:p w14:paraId="21BCA46D" w14:textId="3A9F1BF7"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pt-BR"/>
        </w:rPr>
        <w:t xml:space="preserve">Otorkpa, O. J., Otorkpa, C. O., Adebola, O. A., Emmanuel, S., Adamu, A., &amp; Olaniyan, O. E. (2024). </w:t>
      </w:r>
      <w:r w:rsidRPr="008E185A">
        <w:rPr>
          <w:rFonts w:ascii="Tahoma" w:eastAsia="Times New Roman" w:hAnsi="Tahoma" w:cs="Tahoma"/>
          <w:szCs w:val="24"/>
        </w:rPr>
        <w:t xml:space="preserve">From Policy to Practice: A Review of Africa's Public Health Policy. Central African Journal of Public Health, 10(2), 90-99. </w:t>
      </w:r>
      <w:hyperlink r:id="rId36" w:history="1">
        <w:r w:rsidRPr="008E185A">
          <w:rPr>
            <w:rStyle w:val="Hyperlink"/>
            <w:rFonts w:ascii="Tahoma" w:eastAsia="Times New Roman" w:hAnsi="Tahoma" w:cs="Tahoma"/>
            <w:szCs w:val="24"/>
          </w:rPr>
          <w:t>https://doi.org/10.11648/j.cajph.20241002.14</w:t>
        </w:r>
      </w:hyperlink>
      <w:r w:rsidRPr="008E185A">
        <w:rPr>
          <w:rFonts w:ascii="Tahoma" w:eastAsia="Times New Roman" w:hAnsi="Tahoma" w:cs="Tahoma"/>
          <w:szCs w:val="24"/>
        </w:rPr>
        <w:t xml:space="preserve"> </w:t>
      </w:r>
    </w:p>
    <w:p w14:paraId="7931C376" w14:textId="41DF5957"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Parab, C. U., </w:t>
      </w:r>
      <w:proofErr w:type="spellStart"/>
      <w:r w:rsidRPr="008E185A">
        <w:rPr>
          <w:rFonts w:ascii="Tahoma" w:eastAsia="Times New Roman" w:hAnsi="Tahoma" w:cs="Tahoma"/>
          <w:szCs w:val="24"/>
        </w:rPr>
        <w:t>Mwitta</w:t>
      </w:r>
      <w:proofErr w:type="spellEnd"/>
      <w:r w:rsidRPr="008E185A">
        <w:rPr>
          <w:rFonts w:ascii="Tahoma" w:eastAsia="Times New Roman" w:hAnsi="Tahoma" w:cs="Tahoma"/>
          <w:szCs w:val="24"/>
        </w:rPr>
        <w:t xml:space="preserve">, C., Hayes, M., Schmidt, J. M., Riley, D., Fue, K., Bhandarkar, S., &amp; Rains, G. C. (2022). Comparison of Single-Shot and Two-Shot Deep Neural Network Models for Whitefly Detection in IoT Web Application. </w:t>
      </w:r>
      <w:proofErr w:type="spellStart"/>
      <w:r w:rsidRPr="008E185A">
        <w:rPr>
          <w:rFonts w:ascii="Tahoma" w:eastAsia="Times New Roman" w:hAnsi="Tahoma" w:cs="Tahoma"/>
          <w:szCs w:val="24"/>
        </w:rPr>
        <w:t>AgriEngineering</w:t>
      </w:r>
      <w:proofErr w:type="spellEnd"/>
      <w:r w:rsidRPr="008E185A">
        <w:rPr>
          <w:rFonts w:ascii="Tahoma" w:eastAsia="Times New Roman" w:hAnsi="Tahoma" w:cs="Tahoma"/>
          <w:szCs w:val="24"/>
        </w:rPr>
        <w:t xml:space="preserve">, 4(2), 507–522. </w:t>
      </w:r>
      <w:hyperlink r:id="rId37" w:history="1">
        <w:r w:rsidRPr="008E185A">
          <w:rPr>
            <w:rStyle w:val="Hyperlink"/>
            <w:rFonts w:ascii="Tahoma" w:eastAsia="Times New Roman" w:hAnsi="Tahoma" w:cs="Tahoma"/>
            <w:szCs w:val="24"/>
          </w:rPr>
          <w:t>https://doi.org/10.3390/agriengineering4020034</w:t>
        </w:r>
      </w:hyperlink>
      <w:r w:rsidRPr="008E185A">
        <w:rPr>
          <w:rFonts w:ascii="Tahoma" w:eastAsia="Times New Roman" w:hAnsi="Tahoma" w:cs="Tahoma"/>
          <w:szCs w:val="24"/>
        </w:rPr>
        <w:t xml:space="preserve"> </w:t>
      </w:r>
    </w:p>
    <w:p w14:paraId="63350C62" w14:textId="4DBDDD7F"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Petrozzino, C. (2021). Who pays for ethical debt in AI? AI Ethics. </w:t>
      </w:r>
      <w:hyperlink r:id="rId38" w:history="1">
        <w:r w:rsidRPr="008E185A">
          <w:rPr>
            <w:rStyle w:val="Hyperlink"/>
            <w:rFonts w:ascii="Tahoma" w:eastAsia="Times New Roman" w:hAnsi="Tahoma" w:cs="Tahoma"/>
            <w:szCs w:val="24"/>
          </w:rPr>
          <w:t>https://doi.org/10.1007/s43681-020-00030-3</w:t>
        </w:r>
      </w:hyperlink>
      <w:r w:rsidRPr="008E185A">
        <w:rPr>
          <w:rFonts w:ascii="Tahoma" w:eastAsia="Times New Roman" w:hAnsi="Tahoma" w:cs="Tahoma"/>
          <w:szCs w:val="24"/>
        </w:rPr>
        <w:t xml:space="preserve"> </w:t>
      </w:r>
    </w:p>
    <w:p w14:paraId="048BC0B2" w14:textId="7FE8FFF8"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Ramli, R. M., &amp; Jabbar, W. A. (2022). Design and implementation of solar-powered with IoT-Enabled portable irrigation system. Internet of Things and Cyber-Physical Systems, 2, 212–225. </w:t>
      </w:r>
      <w:hyperlink r:id="rId39" w:history="1">
        <w:r w:rsidRPr="008E185A">
          <w:rPr>
            <w:rStyle w:val="Hyperlink"/>
            <w:rFonts w:ascii="Tahoma" w:eastAsia="Times New Roman" w:hAnsi="Tahoma" w:cs="Tahoma"/>
            <w:szCs w:val="24"/>
          </w:rPr>
          <w:t>https://doi.org/10.1016/j.iotcps.2022.12.002</w:t>
        </w:r>
      </w:hyperlink>
      <w:r w:rsidRPr="008E185A">
        <w:rPr>
          <w:rFonts w:ascii="Tahoma" w:eastAsia="Times New Roman" w:hAnsi="Tahoma" w:cs="Tahoma"/>
          <w:szCs w:val="24"/>
        </w:rPr>
        <w:t xml:space="preserve"> </w:t>
      </w:r>
    </w:p>
    <w:p w14:paraId="547AF032" w14:textId="76C95D27" w:rsidR="00295F1E" w:rsidRPr="008E185A" w:rsidRDefault="00295F1E" w:rsidP="008E185A">
      <w:pPr>
        <w:pStyle w:val="ListParagraph"/>
        <w:numPr>
          <w:ilvl w:val="0"/>
          <w:numId w:val="28"/>
        </w:numPr>
        <w:jc w:val="both"/>
        <w:rPr>
          <w:rFonts w:ascii="Tahoma" w:eastAsia="Times New Roman" w:hAnsi="Tahoma" w:cs="Tahoma"/>
          <w:szCs w:val="24"/>
        </w:rPr>
      </w:pPr>
      <w:proofErr w:type="spellStart"/>
      <w:r w:rsidRPr="008E185A">
        <w:rPr>
          <w:rFonts w:ascii="Tahoma" w:eastAsia="Times New Roman" w:hAnsi="Tahoma" w:cs="Tahoma"/>
          <w:szCs w:val="24"/>
        </w:rPr>
        <w:t>Rapela</w:t>
      </w:r>
      <w:proofErr w:type="spellEnd"/>
      <w:r w:rsidRPr="008E185A">
        <w:rPr>
          <w:rFonts w:ascii="Tahoma" w:eastAsia="Times New Roman" w:hAnsi="Tahoma" w:cs="Tahoma"/>
          <w:szCs w:val="24"/>
        </w:rPr>
        <w:t xml:space="preserve">, M. A. (2019). Post-Malthusian Dilemmas in Agriculture 4.0. In M. A. </w:t>
      </w:r>
      <w:proofErr w:type="spellStart"/>
      <w:r w:rsidRPr="008E185A">
        <w:rPr>
          <w:rFonts w:ascii="Tahoma" w:eastAsia="Times New Roman" w:hAnsi="Tahoma" w:cs="Tahoma"/>
          <w:szCs w:val="24"/>
        </w:rPr>
        <w:t>Rapela</w:t>
      </w:r>
      <w:proofErr w:type="spellEnd"/>
      <w:r w:rsidRPr="008E185A">
        <w:rPr>
          <w:rFonts w:ascii="Tahoma" w:eastAsia="Times New Roman" w:hAnsi="Tahoma" w:cs="Tahoma"/>
          <w:szCs w:val="24"/>
        </w:rPr>
        <w:t xml:space="preserve"> (Ed.), Fostering Innovation for Agriculture 4.0: A Comprehensive Plant Germplasm System (pp. 1–16). Springer International Publishing. </w:t>
      </w:r>
      <w:hyperlink r:id="rId40" w:history="1">
        <w:r w:rsidRPr="008E185A">
          <w:rPr>
            <w:rStyle w:val="Hyperlink"/>
            <w:rFonts w:ascii="Tahoma" w:eastAsia="Times New Roman" w:hAnsi="Tahoma" w:cs="Tahoma"/>
            <w:szCs w:val="24"/>
          </w:rPr>
          <w:t>https://doi.org/10.1007/978-3-030-32493-3_1</w:t>
        </w:r>
      </w:hyperlink>
      <w:r w:rsidRPr="008E185A">
        <w:rPr>
          <w:rFonts w:ascii="Tahoma" w:eastAsia="Times New Roman" w:hAnsi="Tahoma" w:cs="Tahoma"/>
          <w:szCs w:val="24"/>
        </w:rPr>
        <w:t xml:space="preserve"> </w:t>
      </w:r>
    </w:p>
    <w:p w14:paraId="7905AC2D" w14:textId="7E808B68" w:rsidR="00295F1E" w:rsidRPr="008E185A" w:rsidRDefault="00295F1E" w:rsidP="008E185A">
      <w:pPr>
        <w:pStyle w:val="ListParagraph"/>
        <w:numPr>
          <w:ilvl w:val="0"/>
          <w:numId w:val="28"/>
        </w:numPr>
        <w:jc w:val="both"/>
        <w:rPr>
          <w:rFonts w:ascii="Tahoma" w:eastAsia="Times New Roman" w:hAnsi="Tahoma" w:cs="Tahoma"/>
          <w:szCs w:val="24"/>
          <w:lang w:val="pt-BR"/>
        </w:rPr>
      </w:pPr>
      <w:r w:rsidRPr="008E185A">
        <w:rPr>
          <w:rFonts w:ascii="Tahoma" w:eastAsia="Times New Roman" w:hAnsi="Tahoma" w:cs="Tahoma"/>
          <w:szCs w:val="24"/>
        </w:rPr>
        <w:t xml:space="preserve">Rose, D. C., &amp; Chilvers, J. (2018). Agriculture 4.0: Broadening Responsible Innovation in an Era of Smart Farming. Frontiers in Sustainable Food Systems. </w:t>
      </w:r>
      <w:hyperlink r:id="rId41" w:history="1">
        <w:r w:rsidRPr="008E185A">
          <w:rPr>
            <w:rStyle w:val="Hyperlink"/>
            <w:rFonts w:ascii="Tahoma" w:eastAsia="Times New Roman" w:hAnsi="Tahoma" w:cs="Tahoma"/>
            <w:szCs w:val="24"/>
            <w:lang w:val="pt-BR"/>
          </w:rPr>
          <w:t>https://doi.org/10.3389/fsufs.2018.00087</w:t>
        </w:r>
      </w:hyperlink>
      <w:r w:rsidRPr="008E185A">
        <w:rPr>
          <w:rFonts w:ascii="Tahoma" w:eastAsia="Times New Roman" w:hAnsi="Tahoma" w:cs="Tahoma"/>
          <w:szCs w:val="24"/>
          <w:lang w:val="pt-BR"/>
        </w:rPr>
        <w:t xml:space="preserve"> </w:t>
      </w:r>
    </w:p>
    <w:p w14:paraId="311CD1D5" w14:textId="138AF04E"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pt-BR"/>
        </w:rPr>
        <w:t xml:space="preserve">Rumisha, S. F., Lyimo, E. P., Mremi, I. R., Tungu, P. K., Mwingira, V. S., &amp; Mbata, D. (2020). </w:t>
      </w:r>
      <w:r w:rsidRPr="008E185A">
        <w:rPr>
          <w:rFonts w:ascii="Tahoma" w:eastAsia="Times New Roman" w:hAnsi="Tahoma" w:cs="Tahoma"/>
          <w:szCs w:val="24"/>
        </w:rPr>
        <w:t xml:space="preserve">Data quality of the routine health management information system at the primary healthcare facility and district levels in Tanzania. BMC Medical Informatics and Decision Making, 20(1), 340. </w:t>
      </w:r>
      <w:hyperlink r:id="rId42" w:history="1">
        <w:r w:rsidRPr="008E185A">
          <w:rPr>
            <w:rStyle w:val="Hyperlink"/>
            <w:rFonts w:ascii="Tahoma" w:eastAsia="Times New Roman" w:hAnsi="Tahoma" w:cs="Tahoma"/>
            <w:szCs w:val="24"/>
          </w:rPr>
          <w:t>https://doi.org/10.1186/s12911-020-01366-w</w:t>
        </w:r>
      </w:hyperlink>
      <w:r w:rsidRPr="008E185A">
        <w:rPr>
          <w:rFonts w:ascii="Tahoma" w:eastAsia="Times New Roman" w:hAnsi="Tahoma" w:cs="Tahoma"/>
          <w:szCs w:val="24"/>
        </w:rPr>
        <w:t xml:space="preserve"> </w:t>
      </w:r>
    </w:p>
    <w:p w14:paraId="36D18D76" w14:textId="660B1122"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Saad, M. H. M., Hamdan, N. M., &amp; Sarker, M. R. (2021). State of the Art of Urban Smart Vertical Farming Automation System: Advanced Topologies, Issues and Recommendations. Electronics. </w:t>
      </w:r>
      <w:hyperlink r:id="rId43" w:history="1">
        <w:r w:rsidRPr="008E185A">
          <w:rPr>
            <w:rStyle w:val="Hyperlink"/>
            <w:rFonts w:ascii="Tahoma" w:eastAsia="Times New Roman" w:hAnsi="Tahoma" w:cs="Tahoma"/>
            <w:szCs w:val="24"/>
          </w:rPr>
          <w:t>https://doi.org/10.3390/electronics10121422</w:t>
        </w:r>
      </w:hyperlink>
      <w:r w:rsidRPr="008E185A">
        <w:rPr>
          <w:rFonts w:ascii="Tahoma" w:eastAsia="Times New Roman" w:hAnsi="Tahoma" w:cs="Tahoma"/>
          <w:szCs w:val="24"/>
        </w:rPr>
        <w:t xml:space="preserve"> </w:t>
      </w:r>
    </w:p>
    <w:p w14:paraId="023004F6" w14:textId="475C50B2"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Shah, N., &amp; Jain, S. (2019). Detection of disease in cotton leaf using artificial neural network. Proceedings of the 2019 Amity International Conference on Artificial Intelligence (AICAI). </w:t>
      </w:r>
      <w:hyperlink r:id="rId44" w:history="1">
        <w:r w:rsidRPr="008E185A">
          <w:rPr>
            <w:rStyle w:val="Hyperlink"/>
            <w:rFonts w:ascii="Tahoma" w:eastAsia="Times New Roman" w:hAnsi="Tahoma" w:cs="Tahoma"/>
            <w:szCs w:val="24"/>
          </w:rPr>
          <w:t>https://doi.org/10.1109/AICAI.2019.8701311</w:t>
        </w:r>
      </w:hyperlink>
      <w:r w:rsidRPr="008E185A">
        <w:rPr>
          <w:rFonts w:ascii="Tahoma" w:eastAsia="Times New Roman" w:hAnsi="Tahoma" w:cs="Tahoma"/>
          <w:szCs w:val="24"/>
        </w:rPr>
        <w:t xml:space="preserve"> </w:t>
      </w:r>
    </w:p>
    <w:p w14:paraId="232E5137" w14:textId="77777777" w:rsidR="00F005B8" w:rsidRPr="008E185A" w:rsidRDefault="00F005B8" w:rsidP="008E185A">
      <w:pPr>
        <w:pStyle w:val="ListParagraph"/>
        <w:numPr>
          <w:ilvl w:val="0"/>
          <w:numId w:val="28"/>
        </w:numPr>
        <w:spacing w:line="360" w:lineRule="auto"/>
        <w:jc w:val="both"/>
        <w:rPr>
          <w:rFonts w:ascii="Tahoma" w:hAnsi="Tahoma" w:cs="Tahoma"/>
          <w:szCs w:val="24"/>
        </w:rPr>
      </w:pPr>
      <w:r w:rsidRPr="008E185A">
        <w:rPr>
          <w:rFonts w:ascii="Tahoma" w:hAnsi="Tahoma" w:cs="Tahoma"/>
          <w:szCs w:val="24"/>
        </w:rPr>
        <w:t>Shi, W., Li, N. (2022). Research on Farmland Pest Image Recognition Based on Target Detection Algorithm. [(accessed on 8 November 2022)</w:t>
      </w:r>
      <w:proofErr w:type="gramStart"/>
      <w:r w:rsidRPr="008E185A">
        <w:rPr>
          <w:rFonts w:ascii="Tahoma" w:hAnsi="Tahoma" w:cs="Tahoma"/>
          <w:szCs w:val="24"/>
        </w:rPr>
        <w:t>];CS</w:t>
      </w:r>
      <w:proofErr w:type="gramEnd"/>
      <w:r w:rsidRPr="008E185A">
        <w:rPr>
          <w:rFonts w:ascii="Tahoma" w:hAnsi="Tahoma" w:cs="Tahoma"/>
          <w:szCs w:val="24"/>
        </w:rPr>
        <w:t>&amp; IT 2020: Computer Science &amp; Information Technology Conference Proceedings. 2020 Volume 10:111–117.</w:t>
      </w:r>
    </w:p>
    <w:p w14:paraId="153596AA" w14:textId="537C2C2F" w:rsidR="00295F1E" w:rsidRPr="008E185A" w:rsidRDefault="00295F1E" w:rsidP="008E185A">
      <w:pPr>
        <w:pStyle w:val="ListParagraph"/>
        <w:numPr>
          <w:ilvl w:val="0"/>
          <w:numId w:val="28"/>
        </w:numPr>
        <w:jc w:val="both"/>
        <w:rPr>
          <w:rFonts w:ascii="Tahoma" w:eastAsia="Times New Roman" w:hAnsi="Tahoma" w:cs="Tahoma"/>
          <w:szCs w:val="24"/>
          <w:lang w:val="pt-BR"/>
        </w:rPr>
      </w:pPr>
      <w:proofErr w:type="spellStart"/>
      <w:r w:rsidRPr="008E185A">
        <w:rPr>
          <w:rFonts w:ascii="Tahoma" w:eastAsia="Times New Roman" w:hAnsi="Tahoma" w:cs="Tahoma"/>
          <w:szCs w:val="24"/>
        </w:rPr>
        <w:lastRenderedPageBreak/>
        <w:t>Talisuna</w:t>
      </w:r>
      <w:proofErr w:type="spellEnd"/>
      <w:r w:rsidRPr="008E185A">
        <w:rPr>
          <w:rFonts w:ascii="Tahoma" w:eastAsia="Times New Roman" w:hAnsi="Tahoma" w:cs="Tahoma"/>
          <w:szCs w:val="24"/>
        </w:rPr>
        <w:t xml:space="preserve">, A. O., Okiro, E. A., Yahaya, A. A., Stephen, M., Bonkoungou, B., Musa, E. O., Minkoulou, E. M., </w:t>
      </w:r>
      <w:proofErr w:type="spellStart"/>
      <w:r w:rsidRPr="008E185A">
        <w:rPr>
          <w:rFonts w:ascii="Tahoma" w:eastAsia="Times New Roman" w:hAnsi="Tahoma" w:cs="Tahoma"/>
          <w:szCs w:val="24"/>
        </w:rPr>
        <w:t>Okeibunor</w:t>
      </w:r>
      <w:proofErr w:type="spellEnd"/>
      <w:r w:rsidRPr="008E185A">
        <w:rPr>
          <w:rFonts w:ascii="Tahoma" w:eastAsia="Times New Roman" w:hAnsi="Tahoma" w:cs="Tahoma"/>
          <w:szCs w:val="24"/>
        </w:rPr>
        <w:t xml:space="preserve">, J., </w:t>
      </w:r>
      <w:proofErr w:type="spellStart"/>
      <w:r w:rsidRPr="008E185A">
        <w:rPr>
          <w:rFonts w:ascii="Tahoma" w:eastAsia="Times New Roman" w:hAnsi="Tahoma" w:cs="Tahoma"/>
          <w:szCs w:val="24"/>
        </w:rPr>
        <w:t>Impouma</w:t>
      </w:r>
      <w:proofErr w:type="spellEnd"/>
      <w:r w:rsidRPr="008E185A">
        <w:rPr>
          <w:rFonts w:ascii="Tahoma" w:eastAsia="Times New Roman" w:hAnsi="Tahoma" w:cs="Tahoma"/>
          <w:szCs w:val="24"/>
        </w:rPr>
        <w:t xml:space="preserve">, B., </w:t>
      </w:r>
      <w:proofErr w:type="spellStart"/>
      <w:r w:rsidRPr="008E185A">
        <w:rPr>
          <w:rFonts w:ascii="Tahoma" w:eastAsia="Times New Roman" w:hAnsi="Tahoma" w:cs="Tahoma"/>
          <w:szCs w:val="24"/>
        </w:rPr>
        <w:t>Djingarey</w:t>
      </w:r>
      <w:proofErr w:type="spellEnd"/>
      <w:r w:rsidRPr="008E185A">
        <w:rPr>
          <w:rFonts w:ascii="Tahoma" w:eastAsia="Times New Roman" w:hAnsi="Tahoma" w:cs="Tahoma"/>
          <w:szCs w:val="24"/>
        </w:rPr>
        <w:t xml:space="preserve">, H. M., Yao, N. K. M., Oka, S., </w:t>
      </w:r>
      <w:proofErr w:type="spellStart"/>
      <w:r w:rsidRPr="008E185A">
        <w:rPr>
          <w:rFonts w:ascii="Tahoma" w:eastAsia="Times New Roman" w:hAnsi="Tahoma" w:cs="Tahoma"/>
          <w:szCs w:val="24"/>
        </w:rPr>
        <w:t>Yoti</w:t>
      </w:r>
      <w:proofErr w:type="spellEnd"/>
      <w:r w:rsidRPr="008E185A">
        <w:rPr>
          <w:rFonts w:ascii="Tahoma" w:eastAsia="Times New Roman" w:hAnsi="Tahoma" w:cs="Tahoma"/>
          <w:szCs w:val="24"/>
        </w:rPr>
        <w:t xml:space="preserve">, Z., &amp; Fall, I. S. (2020). Spatial and temporal distribution of infectious disease epidemics, disasters and other potential public health emergencies in the World Health </w:t>
      </w:r>
      <w:proofErr w:type="spellStart"/>
      <w:r w:rsidRPr="008E185A">
        <w:rPr>
          <w:rFonts w:ascii="Tahoma" w:eastAsia="Times New Roman" w:hAnsi="Tahoma" w:cs="Tahoma"/>
          <w:szCs w:val="24"/>
        </w:rPr>
        <w:t>Organisation</w:t>
      </w:r>
      <w:proofErr w:type="spellEnd"/>
      <w:r w:rsidRPr="008E185A">
        <w:rPr>
          <w:rFonts w:ascii="Tahoma" w:eastAsia="Times New Roman" w:hAnsi="Tahoma" w:cs="Tahoma"/>
          <w:szCs w:val="24"/>
        </w:rPr>
        <w:t xml:space="preserve"> Africa region, 2016–2018. </w:t>
      </w:r>
      <w:r w:rsidRPr="008E185A">
        <w:rPr>
          <w:rFonts w:ascii="Tahoma" w:eastAsia="Times New Roman" w:hAnsi="Tahoma" w:cs="Tahoma"/>
          <w:szCs w:val="24"/>
          <w:lang w:val="pt-BR"/>
        </w:rPr>
        <w:t xml:space="preserve">Global Health, 16(1), 9. </w:t>
      </w:r>
      <w:r w:rsidRPr="008E185A">
        <w:rPr>
          <w:rFonts w:ascii="Tahoma" w:eastAsia="Times New Roman" w:hAnsi="Tahoma" w:cs="Tahoma"/>
          <w:szCs w:val="24"/>
          <w:lang w:val="pt-BR"/>
        </w:rPr>
        <w:fldChar w:fldCharType="begin"/>
      </w:r>
      <w:r w:rsidRPr="008E185A">
        <w:rPr>
          <w:rFonts w:ascii="Tahoma" w:eastAsia="Times New Roman" w:hAnsi="Tahoma" w:cs="Tahoma"/>
          <w:szCs w:val="24"/>
          <w:lang w:val="pt-BR"/>
        </w:rPr>
        <w:instrText xml:space="preserve"> HYPERLINK "https://doi.org/10.1186/s12992-019-0540-4" </w:instrText>
      </w:r>
      <w:r w:rsidRPr="008E185A">
        <w:rPr>
          <w:rFonts w:ascii="Tahoma" w:eastAsia="Times New Roman" w:hAnsi="Tahoma" w:cs="Tahoma"/>
          <w:szCs w:val="24"/>
          <w:lang w:val="pt-BR"/>
        </w:rPr>
        <w:fldChar w:fldCharType="separate"/>
      </w:r>
      <w:r w:rsidRPr="008E185A">
        <w:rPr>
          <w:rStyle w:val="Hyperlink"/>
          <w:rFonts w:ascii="Tahoma" w:eastAsia="Times New Roman" w:hAnsi="Tahoma" w:cs="Tahoma"/>
          <w:szCs w:val="24"/>
          <w:lang w:val="pt-BR"/>
        </w:rPr>
        <w:t>https://doi.org/10.1186/s12992-019-0540-4</w:t>
      </w:r>
      <w:r w:rsidRPr="008E185A">
        <w:rPr>
          <w:rFonts w:ascii="Tahoma" w:eastAsia="Times New Roman" w:hAnsi="Tahoma" w:cs="Tahoma"/>
          <w:szCs w:val="24"/>
          <w:lang w:val="pt-BR"/>
        </w:rPr>
        <w:fldChar w:fldCharType="end"/>
      </w:r>
      <w:r w:rsidRPr="008E185A">
        <w:rPr>
          <w:rFonts w:ascii="Tahoma" w:eastAsia="Times New Roman" w:hAnsi="Tahoma" w:cs="Tahoma"/>
          <w:szCs w:val="24"/>
          <w:lang w:val="pt-BR"/>
        </w:rPr>
        <w:t xml:space="preserve"> </w:t>
      </w:r>
    </w:p>
    <w:p w14:paraId="7E4E2FA2" w14:textId="1131CFAE"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pt-BR"/>
        </w:rPr>
        <w:t xml:space="preserve">Tenório, G. L., Martins, F. F., Carvalho, T. M., Leite, A. C., Figueiredo, K., Vellasco, M., &amp; Caarls, W. (2019). </w:t>
      </w:r>
      <w:r w:rsidRPr="008E185A">
        <w:rPr>
          <w:rFonts w:ascii="Tahoma" w:eastAsia="Times New Roman" w:hAnsi="Tahoma" w:cs="Tahoma"/>
          <w:szCs w:val="24"/>
        </w:rPr>
        <w:t xml:space="preserve">Comparative Study of Computer Vision Models for Insect Pest Identification in Complex Backgrounds. Proceedings of the 2019 12th International Conference on Developments in </w:t>
      </w:r>
      <w:proofErr w:type="spellStart"/>
      <w:r w:rsidRPr="008E185A">
        <w:rPr>
          <w:rFonts w:ascii="Tahoma" w:eastAsia="Times New Roman" w:hAnsi="Tahoma" w:cs="Tahoma"/>
          <w:szCs w:val="24"/>
        </w:rPr>
        <w:t>eSystems</w:t>
      </w:r>
      <w:proofErr w:type="spellEnd"/>
      <w:r w:rsidRPr="008E185A">
        <w:rPr>
          <w:rFonts w:ascii="Tahoma" w:eastAsia="Times New Roman" w:hAnsi="Tahoma" w:cs="Tahoma"/>
          <w:szCs w:val="24"/>
        </w:rPr>
        <w:t xml:space="preserve"> Engineering (</w:t>
      </w:r>
      <w:proofErr w:type="spellStart"/>
      <w:r w:rsidRPr="008E185A">
        <w:rPr>
          <w:rFonts w:ascii="Tahoma" w:eastAsia="Times New Roman" w:hAnsi="Tahoma" w:cs="Tahoma"/>
          <w:szCs w:val="24"/>
        </w:rPr>
        <w:t>DeSE</w:t>
      </w:r>
      <w:proofErr w:type="spellEnd"/>
      <w:r w:rsidRPr="008E185A">
        <w:rPr>
          <w:rFonts w:ascii="Tahoma" w:eastAsia="Times New Roman" w:hAnsi="Tahoma" w:cs="Tahoma"/>
          <w:szCs w:val="24"/>
        </w:rPr>
        <w:t xml:space="preserve">), 551–556. </w:t>
      </w:r>
      <w:hyperlink r:id="rId45" w:history="1">
        <w:r w:rsidRPr="008E185A">
          <w:rPr>
            <w:rStyle w:val="Hyperlink"/>
            <w:rFonts w:ascii="Tahoma" w:eastAsia="Times New Roman" w:hAnsi="Tahoma" w:cs="Tahoma"/>
            <w:szCs w:val="24"/>
          </w:rPr>
          <w:t>https://doi.org/10.1109/DeSE.2019.00106</w:t>
        </w:r>
      </w:hyperlink>
      <w:r w:rsidRPr="008E185A">
        <w:rPr>
          <w:rFonts w:ascii="Tahoma" w:eastAsia="Times New Roman" w:hAnsi="Tahoma" w:cs="Tahoma"/>
          <w:szCs w:val="24"/>
        </w:rPr>
        <w:t xml:space="preserve"> </w:t>
      </w:r>
    </w:p>
    <w:p w14:paraId="14FF2DD3" w14:textId="77777777" w:rsidR="00F005B8" w:rsidRPr="008E185A" w:rsidRDefault="00F005B8" w:rsidP="008E185A">
      <w:pPr>
        <w:pStyle w:val="ListParagraph"/>
        <w:numPr>
          <w:ilvl w:val="0"/>
          <w:numId w:val="28"/>
        </w:numPr>
        <w:spacing w:line="360" w:lineRule="auto"/>
        <w:jc w:val="both"/>
        <w:rPr>
          <w:rFonts w:ascii="Tahoma" w:hAnsi="Tahoma" w:cs="Tahoma"/>
          <w:szCs w:val="24"/>
        </w:rPr>
      </w:pPr>
      <w:r w:rsidRPr="008E185A">
        <w:rPr>
          <w:rFonts w:ascii="Tahoma" w:hAnsi="Tahoma" w:cs="Tahoma"/>
          <w:szCs w:val="24"/>
        </w:rPr>
        <w:t xml:space="preserve">Terenzi, A., Cecchi, S., </w:t>
      </w:r>
      <w:proofErr w:type="spellStart"/>
      <w:r w:rsidRPr="008E185A">
        <w:rPr>
          <w:rFonts w:ascii="Tahoma" w:hAnsi="Tahoma" w:cs="Tahoma"/>
          <w:szCs w:val="24"/>
        </w:rPr>
        <w:t>Spinsante</w:t>
      </w:r>
      <w:proofErr w:type="spellEnd"/>
      <w:r w:rsidRPr="008E185A">
        <w:rPr>
          <w:rFonts w:ascii="Tahoma" w:hAnsi="Tahoma" w:cs="Tahoma"/>
          <w:szCs w:val="24"/>
        </w:rPr>
        <w:t xml:space="preserve">, S. (2020). On the importance of the sound emitted by honey bee hives. Vet. Sci. </w:t>
      </w:r>
      <w:proofErr w:type="gramStart"/>
      <w:r w:rsidRPr="008E185A">
        <w:rPr>
          <w:rFonts w:ascii="Tahoma" w:hAnsi="Tahoma" w:cs="Tahoma"/>
          <w:szCs w:val="24"/>
        </w:rPr>
        <w:t>2020;7:168</w:t>
      </w:r>
      <w:proofErr w:type="gramEnd"/>
      <w:r w:rsidRPr="008E185A">
        <w:rPr>
          <w:rFonts w:ascii="Tahoma" w:hAnsi="Tahoma" w:cs="Tahoma"/>
          <w:szCs w:val="24"/>
        </w:rPr>
        <w:t xml:space="preserve">. </w:t>
      </w:r>
      <w:proofErr w:type="spellStart"/>
      <w:r w:rsidRPr="008E185A">
        <w:rPr>
          <w:rFonts w:ascii="Tahoma" w:hAnsi="Tahoma" w:cs="Tahoma"/>
          <w:szCs w:val="24"/>
        </w:rPr>
        <w:t>doi</w:t>
      </w:r>
      <w:proofErr w:type="spellEnd"/>
      <w:r w:rsidRPr="008E185A">
        <w:rPr>
          <w:rFonts w:ascii="Tahoma" w:hAnsi="Tahoma" w:cs="Tahoma"/>
          <w:szCs w:val="24"/>
        </w:rPr>
        <w:t>: 10.3390/vetsci7040168.</w:t>
      </w:r>
    </w:p>
    <w:p w14:paraId="6130A334" w14:textId="2005D053" w:rsidR="00295F1E" w:rsidRPr="008E185A" w:rsidRDefault="00295F1E" w:rsidP="008E185A">
      <w:pPr>
        <w:pStyle w:val="ListParagraph"/>
        <w:numPr>
          <w:ilvl w:val="0"/>
          <w:numId w:val="28"/>
        </w:numPr>
        <w:jc w:val="both"/>
        <w:rPr>
          <w:rFonts w:ascii="Tahoma" w:eastAsia="Times New Roman" w:hAnsi="Tahoma" w:cs="Tahoma"/>
          <w:szCs w:val="24"/>
          <w:lang w:val="fr-FR"/>
        </w:rPr>
      </w:pPr>
      <w:r w:rsidRPr="008E185A">
        <w:rPr>
          <w:rFonts w:ascii="Tahoma" w:eastAsia="Times New Roman" w:hAnsi="Tahoma" w:cs="Tahoma"/>
          <w:szCs w:val="24"/>
        </w:rPr>
        <w:t xml:space="preserve">Thenmozhi, K., &amp; Reddy, U. S. (2019). Crop pest classification based on deep convolutional neural network and transfer learning. Computers and Electronics in Agriculture, 164, 104906. </w:t>
      </w:r>
      <w:hyperlink r:id="rId46" w:history="1">
        <w:r w:rsidRPr="008E185A">
          <w:rPr>
            <w:rStyle w:val="Hyperlink"/>
            <w:rFonts w:ascii="Tahoma" w:eastAsia="Times New Roman" w:hAnsi="Tahoma" w:cs="Tahoma"/>
            <w:szCs w:val="24"/>
            <w:lang w:val="fr-FR"/>
          </w:rPr>
          <w:t>https://doi.org/10.1016/j.compag.2019.104906</w:t>
        </w:r>
      </w:hyperlink>
      <w:r w:rsidRPr="008E185A">
        <w:rPr>
          <w:rFonts w:ascii="Tahoma" w:eastAsia="Times New Roman" w:hAnsi="Tahoma" w:cs="Tahoma"/>
          <w:szCs w:val="24"/>
          <w:lang w:val="fr-FR"/>
        </w:rPr>
        <w:t xml:space="preserve"> </w:t>
      </w:r>
    </w:p>
    <w:p w14:paraId="1E898CB5" w14:textId="39B1E5C9"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fr-FR"/>
        </w:rPr>
        <w:t xml:space="preserve">Tian, M., Lu, P., Liu, X., &amp; Lu, X. (2021). </w:t>
      </w:r>
      <w:r w:rsidRPr="008E185A">
        <w:rPr>
          <w:rFonts w:ascii="Tahoma" w:eastAsia="Times New Roman" w:hAnsi="Tahoma" w:cs="Tahoma"/>
          <w:szCs w:val="24"/>
        </w:rPr>
        <w:t xml:space="preserve">The Cotton Aphids Counting System with Super Resolution and Compressive Sensing. *Sensing and Imaging*, *22*, 27. </w:t>
      </w:r>
      <w:hyperlink r:id="rId47" w:history="1">
        <w:r w:rsidRPr="008E185A">
          <w:rPr>
            <w:rStyle w:val="Hyperlink"/>
            <w:rFonts w:ascii="Tahoma" w:eastAsia="Times New Roman" w:hAnsi="Tahoma" w:cs="Tahoma"/>
            <w:szCs w:val="24"/>
          </w:rPr>
          <w:t>https://doi.org/10.1007/s11220-021-00345-3</w:t>
        </w:r>
      </w:hyperlink>
      <w:r w:rsidRPr="008E185A">
        <w:rPr>
          <w:rFonts w:ascii="Tahoma" w:eastAsia="Times New Roman" w:hAnsi="Tahoma" w:cs="Tahoma"/>
          <w:szCs w:val="24"/>
        </w:rPr>
        <w:t xml:space="preserve"> </w:t>
      </w:r>
    </w:p>
    <w:p w14:paraId="545E41A0" w14:textId="5874C16E"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Van Goethem, S., </w:t>
      </w:r>
      <w:proofErr w:type="spellStart"/>
      <w:r w:rsidRPr="008E185A">
        <w:rPr>
          <w:rFonts w:ascii="Tahoma" w:eastAsia="Times New Roman" w:hAnsi="Tahoma" w:cs="Tahoma"/>
          <w:szCs w:val="24"/>
        </w:rPr>
        <w:t>Verwulgen</w:t>
      </w:r>
      <w:proofErr w:type="spellEnd"/>
      <w:r w:rsidRPr="008E185A">
        <w:rPr>
          <w:rFonts w:ascii="Tahoma" w:eastAsia="Times New Roman" w:hAnsi="Tahoma" w:cs="Tahoma"/>
          <w:szCs w:val="24"/>
        </w:rPr>
        <w:t xml:space="preserve">, S., Goethijn, F., &amp; Steckel, J. (2019, April 15–18). An IoT solution for measuring bee pollination efficacy. In Proceedings of the 2019 IEEE 5th World Forum on Internet of Things (WF-IoT) (pp. 837–841). </w:t>
      </w:r>
      <w:hyperlink r:id="rId48" w:history="1">
        <w:r w:rsidRPr="008E185A">
          <w:rPr>
            <w:rStyle w:val="Hyperlink"/>
            <w:rFonts w:ascii="Tahoma" w:eastAsia="Times New Roman" w:hAnsi="Tahoma" w:cs="Tahoma"/>
            <w:szCs w:val="24"/>
          </w:rPr>
          <w:t>https://doi.org/10.1109/WF-IoT.2019.8767298</w:t>
        </w:r>
      </w:hyperlink>
      <w:r w:rsidRPr="008E185A">
        <w:rPr>
          <w:rFonts w:ascii="Tahoma" w:eastAsia="Times New Roman" w:hAnsi="Tahoma" w:cs="Tahoma"/>
          <w:szCs w:val="24"/>
        </w:rPr>
        <w:t xml:space="preserve"> </w:t>
      </w:r>
    </w:p>
    <w:p w14:paraId="38CD1553" w14:textId="77777777"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Wang, X., Wang, X., Huang, W., Zhang, S. (2021). International Conference on Intelligent Computing. Springer; Cham, Switzerland: 2021. Fine-grained recognition of crop pests based on capsule network with attention mechanism; pp. 465–474.</w:t>
      </w:r>
    </w:p>
    <w:p w14:paraId="4C1810B4" w14:textId="68D74881" w:rsidR="00295F1E" w:rsidRPr="008E185A" w:rsidRDefault="00295F1E" w:rsidP="008E185A">
      <w:pPr>
        <w:pStyle w:val="ListParagraph"/>
        <w:numPr>
          <w:ilvl w:val="0"/>
          <w:numId w:val="28"/>
        </w:numPr>
        <w:jc w:val="both"/>
        <w:rPr>
          <w:rFonts w:ascii="Tahoma" w:eastAsia="Times New Roman" w:hAnsi="Tahoma" w:cs="Tahoma"/>
          <w:szCs w:val="24"/>
        </w:rPr>
      </w:pPr>
      <w:proofErr w:type="spellStart"/>
      <w:r w:rsidRPr="008E185A">
        <w:rPr>
          <w:rFonts w:ascii="Tahoma" w:eastAsia="Times New Roman" w:hAnsi="Tahoma" w:cs="Tahoma"/>
          <w:szCs w:val="24"/>
        </w:rPr>
        <w:t>Azath</w:t>
      </w:r>
      <w:proofErr w:type="spellEnd"/>
      <w:r w:rsidRPr="008E185A">
        <w:rPr>
          <w:rFonts w:ascii="Tahoma" w:eastAsia="Times New Roman" w:hAnsi="Tahoma" w:cs="Tahoma"/>
          <w:szCs w:val="24"/>
        </w:rPr>
        <w:t xml:space="preserve">, M., Zekiwos, M., &amp; Bruck, A. (2021). Deep learning-based image processing for cotton leaf disease and pest diagnosis. Journal of Electrical and Computer Engineering, 2021, 9981437. </w:t>
      </w:r>
      <w:hyperlink r:id="rId49" w:history="1">
        <w:r w:rsidRPr="008E185A">
          <w:rPr>
            <w:rStyle w:val="Hyperlink"/>
            <w:rFonts w:ascii="Tahoma" w:eastAsia="Times New Roman" w:hAnsi="Tahoma" w:cs="Tahoma"/>
            <w:szCs w:val="24"/>
          </w:rPr>
          <w:t>https://doi.org/10.1155/2021/9981437</w:t>
        </w:r>
      </w:hyperlink>
      <w:r w:rsidRPr="008E185A">
        <w:rPr>
          <w:rFonts w:ascii="Tahoma" w:eastAsia="Times New Roman" w:hAnsi="Tahoma" w:cs="Tahoma"/>
          <w:szCs w:val="24"/>
        </w:rPr>
        <w:t xml:space="preserve"> </w:t>
      </w:r>
    </w:p>
    <w:p w14:paraId="628F823E" w14:textId="28702BBB" w:rsidR="00295F1E" w:rsidRPr="008E185A" w:rsidRDefault="00295F1E" w:rsidP="008E185A">
      <w:pPr>
        <w:pStyle w:val="ListParagraph"/>
        <w:numPr>
          <w:ilvl w:val="0"/>
          <w:numId w:val="28"/>
        </w:numPr>
        <w:jc w:val="both"/>
        <w:rPr>
          <w:rFonts w:ascii="Tahoma" w:eastAsia="Times New Roman" w:hAnsi="Tahoma" w:cs="Tahoma"/>
          <w:szCs w:val="24"/>
          <w:lang w:val="fr-FR"/>
        </w:rPr>
      </w:pPr>
      <w:proofErr w:type="spellStart"/>
      <w:r w:rsidRPr="008E185A">
        <w:rPr>
          <w:rFonts w:ascii="Tahoma" w:eastAsia="Times New Roman" w:hAnsi="Tahoma" w:cs="Tahoma"/>
          <w:szCs w:val="24"/>
        </w:rPr>
        <w:t>Zgank</w:t>
      </w:r>
      <w:proofErr w:type="spellEnd"/>
      <w:r w:rsidRPr="008E185A">
        <w:rPr>
          <w:rFonts w:ascii="Tahoma" w:eastAsia="Times New Roman" w:hAnsi="Tahoma" w:cs="Tahoma"/>
          <w:szCs w:val="24"/>
        </w:rPr>
        <w:t xml:space="preserve">, A. (2021). IoT-Based Bee Swarm Activity Acoustic Classification Using Deep Neural Networks. </w:t>
      </w:r>
      <w:proofErr w:type="spellStart"/>
      <w:r w:rsidRPr="008E185A">
        <w:rPr>
          <w:rFonts w:ascii="Tahoma" w:eastAsia="Times New Roman" w:hAnsi="Tahoma" w:cs="Tahoma"/>
          <w:szCs w:val="24"/>
          <w:lang w:val="fr-FR"/>
        </w:rPr>
        <w:t>Sensors</w:t>
      </w:r>
      <w:proofErr w:type="spellEnd"/>
      <w:r w:rsidRPr="008E185A">
        <w:rPr>
          <w:rFonts w:ascii="Tahoma" w:eastAsia="Times New Roman" w:hAnsi="Tahoma" w:cs="Tahoma"/>
          <w:szCs w:val="24"/>
          <w:lang w:val="fr-FR"/>
        </w:rPr>
        <w:t xml:space="preserve">, 21(3), 676. </w:t>
      </w:r>
      <w:hyperlink r:id="rId50" w:history="1">
        <w:r w:rsidRPr="008E185A">
          <w:rPr>
            <w:rStyle w:val="Hyperlink"/>
            <w:rFonts w:ascii="Tahoma" w:eastAsia="Times New Roman" w:hAnsi="Tahoma" w:cs="Tahoma"/>
            <w:szCs w:val="24"/>
            <w:lang w:val="fr-FR"/>
          </w:rPr>
          <w:t>https://doi.org/10.3390/s21030676</w:t>
        </w:r>
      </w:hyperlink>
      <w:r w:rsidRPr="008E185A">
        <w:rPr>
          <w:rFonts w:ascii="Tahoma" w:eastAsia="Times New Roman" w:hAnsi="Tahoma" w:cs="Tahoma"/>
          <w:szCs w:val="24"/>
          <w:lang w:val="fr-FR"/>
        </w:rPr>
        <w:t xml:space="preserve"> </w:t>
      </w:r>
    </w:p>
    <w:p w14:paraId="305E62BB" w14:textId="5259B7B5" w:rsidR="00295F1E" w:rsidRPr="008E185A" w:rsidRDefault="00295F1E" w:rsidP="008E185A">
      <w:pPr>
        <w:pStyle w:val="ListParagraph"/>
        <w:numPr>
          <w:ilvl w:val="0"/>
          <w:numId w:val="28"/>
        </w:numPr>
        <w:jc w:val="both"/>
        <w:rPr>
          <w:rFonts w:ascii="Tahoma" w:eastAsia="Times New Roman" w:hAnsi="Tahoma" w:cs="Tahoma"/>
          <w:szCs w:val="24"/>
        </w:rPr>
      </w:pPr>
      <w:proofErr w:type="spellStart"/>
      <w:r w:rsidRPr="008E185A">
        <w:rPr>
          <w:rFonts w:ascii="Tahoma" w:eastAsia="Times New Roman" w:hAnsi="Tahoma" w:cs="Tahoma"/>
          <w:szCs w:val="24"/>
          <w:lang w:val="fr-FR"/>
        </w:rPr>
        <w:t>Zhai</w:t>
      </w:r>
      <w:proofErr w:type="spellEnd"/>
      <w:r w:rsidRPr="008E185A">
        <w:rPr>
          <w:rFonts w:ascii="Tahoma" w:eastAsia="Times New Roman" w:hAnsi="Tahoma" w:cs="Tahoma"/>
          <w:szCs w:val="24"/>
          <w:lang w:val="fr-FR"/>
        </w:rPr>
        <w:t xml:space="preserve">, Z., </w:t>
      </w:r>
      <w:proofErr w:type="spellStart"/>
      <w:r w:rsidRPr="008E185A">
        <w:rPr>
          <w:rFonts w:ascii="Tahoma" w:eastAsia="Times New Roman" w:hAnsi="Tahoma" w:cs="Tahoma"/>
          <w:szCs w:val="24"/>
          <w:lang w:val="fr-FR"/>
        </w:rPr>
        <w:t>Martínez</w:t>
      </w:r>
      <w:proofErr w:type="spellEnd"/>
      <w:r w:rsidRPr="008E185A">
        <w:rPr>
          <w:rFonts w:ascii="Tahoma" w:eastAsia="Times New Roman" w:hAnsi="Tahoma" w:cs="Tahoma"/>
          <w:szCs w:val="24"/>
          <w:lang w:val="fr-FR"/>
        </w:rPr>
        <w:t xml:space="preserve">, J. F., Beltran, V., &amp; </w:t>
      </w:r>
      <w:proofErr w:type="spellStart"/>
      <w:r w:rsidRPr="008E185A">
        <w:rPr>
          <w:rFonts w:ascii="Tahoma" w:eastAsia="Times New Roman" w:hAnsi="Tahoma" w:cs="Tahoma"/>
          <w:szCs w:val="24"/>
          <w:lang w:val="fr-FR"/>
        </w:rPr>
        <w:t>Martínez</w:t>
      </w:r>
      <w:proofErr w:type="spellEnd"/>
      <w:r w:rsidRPr="008E185A">
        <w:rPr>
          <w:rFonts w:ascii="Tahoma" w:eastAsia="Times New Roman" w:hAnsi="Tahoma" w:cs="Tahoma"/>
          <w:szCs w:val="24"/>
          <w:lang w:val="fr-FR"/>
        </w:rPr>
        <w:t xml:space="preserve">, N. L. (2020). </w:t>
      </w:r>
      <w:r w:rsidRPr="008E185A">
        <w:rPr>
          <w:rFonts w:ascii="Tahoma" w:eastAsia="Times New Roman" w:hAnsi="Tahoma" w:cs="Tahoma"/>
          <w:szCs w:val="24"/>
        </w:rPr>
        <w:t xml:space="preserve">Decision support systems for agriculture 4.0: Survey and challenges. Computers and Electronics in Agriculture, 170, 105256. </w:t>
      </w:r>
      <w:hyperlink r:id="rId51" w:history="1">
        <w:r w:rsidRPr="008E185A">
          <w:rPr>
            <w:rStyle w:val="Hyperlink"/>
            <w:rFonts w:ascii="Tahoma" w:eastAsia="Times New Roman" w:hAnsi="Tahoma" w:cs="Tahoma"/>
            <w:szCs w:val="24"/>
          </w:rPr>
          <w:t>https://doi.org/10.1016/j.compag.2020.105256</w:t>
        </w:r>
      </w:hyperlink>
      <w:r w:rsidRPr="008E185A">
        <w:rPr>
          <w:rFonts w:ascii="Tahoma" w:eastAsia="Times New Roman" w:hAnsi="Tahoma" w:cs="Tahoma"/>
          <w:szCs w:val="24"/>
        </w:rPr>
        <w:t xml:space="preserve"> </w:t>
      </w:r>
    </w:p>
    <w:p w14:paraId="0946235F" w14:textId="2FA742DF" w:rsidR="00295F1E" w:rsidRPr="008E185A" w:rsidRDefault="00295F1E" w:rsidP="008E185A">
      <w:pPr>
        <w:pStyle w:val="ListParagraph"/>
        <w:numPr>
          <w:ilvl w:val="0"/>
          <w:numId w:val="28"/>
        </w:numPr>
        <w:jc w:val="both"/>
        <w:rPr>
          <w:rFonts w:ascii="Tahoma" w:eastAsia="Times New Roman" w:hAnsi="Tahoma" w:cs="Tahoma"/>
          <w:szCs w:val="24"/>
          <w:lang w:val="pt-BR"/>
        </w:rPr>
      </w:pPr>
      <w:r w:rsidRPr="008E185A">
        <w:rPr>
          <w:rFonts w:ascii="Tahoma" w:eastAsia="Times New Roman" w:hAnsi="Tahoma" w:cs="Tahoma"/>
          <w:szCs w:val="24"/>
        </w:rPr>
        <w:t xml:space="preserve">Zhang, Y. D., Dong, Z., Chen, X., Jia, W., Du, S., Muhammad, K., &amp; Wang, S. H. (2019). Image based fruit category classification by 13-layer deep convolutional neural network and data augmentation. Multimedia Tools and Applications, 78, 3613–3632. </w:t>
      </w:r>
      <w:hyperlink r:id="rId52" w:history="1">
        <w:r w:rsidRPr="008E185A">
          <w:rPr>
            <w:rStyle w:val="Hyperlink"/>
            <w:rFonts w:ascii="Tahoma" w:eastAsia="Times New Roman" w:hAnsi="Tahoma" w:cs="Tahoma"/>
            <w:szCs w:val="24"/>
            <w:lang w:val="pt-BR"/>
          </w:rPr>
          <w:t>https://doi.org/10.1007/s11042-017-5243-3</w:t>
        </w:r>
      </w:hyperlink>
      <w:r w:rsidRPr="008E185A">
        <w:rPr>
          <w:rFonts w:ascii="Tahoma" w:eastAsia="Times New Roman" w:hAnsi="Tahoma" w:cs="Tahoma"/>
          <w:szCs w:val="24"/>
          <w:lang w:val="pt-BR"/>
        </w:rPr>
        <w:t xml:space="preserve"> </w:t>
      </w:r>
    </w:p>
    <w:p w14:paraId="759C29A0" w14:textId="576E53F3" w:rsidR="00295F1E" w:rsidRPr="008E185A" w:rsidRDefault="00295F1E"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lang w:val="pt-BR"/>
        </w:rPr>
        <w:lastRenderedPageBreak/>
        <w:t xml:space="preserve">Zhong, Y., Gao, J., Lei, Q., &amp; Zhou, Y. (2018). </w:t>
      </w:r>
      <w:r w:rsidRPr="008E185A">
        <w:rPr>
          <w:rFonts w:ascii="Tahoma" w:eastAsia="Times New Roman" w:hAnsi="Tahoma" w:cs="Tahoma"/>
          <w:szCs w:val="24"/>
        </w:rPr>
        <w:t xml:space="preserve">A vision-based counting and recognition system for flying insects in intelligent agriculture. Sensors. </w:t>
      </w:r>
      <w:hyperlink r:id="rId53" w:history="1">
        <w:r w:rsidRPr="008E185A">
          <w:rPr>
            <w:rStyle w:val="Hyperlink"/>
            <w:rFonts w:ascii="Tahoma" w:eastAsia="Times New Roman" w:hAnsi="Tahoma" w:cs="Tahoma"/>
            <w:szCs w:val="24"/>
          </w:rPr>
          <w:t>https://doi.org/10.3390/s18051489</w:t>
        </w:r>
      </w:hyperlink>
      <w:r w:rsidRPr="008E185A">
        <w:rPr>
          <w:rFonts w:ascii="Tahoma" w:eastAsia="Times New Roman" w:hAnsi="Tahoma" w:cs="Tahoma"/>
          <w:szCs w:val="24"/>
        </w:rPr>
        <w:t xml:space="preserve"> </w:t>
      </w:r>
    </w:p>
    <w:p w14:paraId="50E80969" w14:textId="31AD306B" w:rsidR="003335C3" w:rsidRPr="008E185A" w:rsidRDefault="003335C3" w:rsidP="008E185A">
      <w:pPr>
        <w:pStyle w:val="ListParagraph"/>
        <w:numPr>
          <w:ilvl w:val="0"/>
          <w:numId w:val="28"/>
        </w:numPr>
        <w:jc w:val="both"/>
        <w:rPr>
          <w:rFonts w:ascii="Tahoma" w:eastAsia="Times New Roman" w:hAnsi="Tahoma" w:cs="Tahoma"/>
          <w:szCs w:val="24"/>
        </w:rPr>
      </w:pPr>
      <w:proofErr w:type="spellStart"/>
      <w:r w:rsidRPr="008E185A">
        <w:rPr>
          <w:rFonts w:ascii="Tahoma" w:eastAsia="Times New Roman" w:hAnsi="Tahoma" w:cs="Tahoma"/>
          <w:szCs w:val="24"/>
        </w:rPr>
        <w:t>Thanuboddi</w:t>
      </w:r>
      <w:proofErr w:type="spellEnd"/>
      <w:r w:rsidRPr="008E185A">
        <w:rPr>
          <w:rFonts w:ascii="Tahoma" w:eastAsia="Times New Roman" w:hAnsi="Tahoma" w:cs="Tahoma"/>
          <w:szCs w:val="24"/>
        </w:rPr>
        <w:t xml:space="preserve">, N., </w:t>
      </w:r>
      <w:proofErr w:type="spellStart"/>
      <w:r w:rsidRPr="008E185A">
        <w:rPr>
          <w:rFonts w:ascii="Tahoma" w:eastAsia="Times New Roman" w:hAnsi="Tahoma" w:cs="Tahoma"/>
          <w:szCs w:val="24"/>
        </w:rPr>
        <w:t>Nelakuditi</w:t>
      </w:r>
      <w:proofErr w:type="spellEnd"/>
      <w:r w:rsidRPr="008E185A">
        <w:rPr>
          <w:rFonts w:ascii="Tahoma" w:eastAsia="Times New Roman" w:hAnsi="Tahoma" w:cs="Tahoma"/>
          <w:szCs w:val="24"/>
        </w:rPr>
        <w:t xml:space="preserve">, U.R. Hybrid deep learning for smart paddy disease diagnosis using </w:t>
      </w:r>
      <w:proofErr w:type="spellStart"/>
      <w:r w:rsidRPr="008E185A">
        <w:rPr>
          <w:rFonts w:ascii="Tahoma" w:eastAsia="Times New Roman" w:hAnsi="Tahoma" w:cs="Tahoma"/>
          <w:szCs w:val="24"/>
        </w:rPr>
        <w:t>self supervised</w:t>
      </w:r>
      <w:proofErr w:type="spellEnd"/>
      <w:r w:rsidRPr="008E185A">
        <w:rPr>
          <w:rFonts w:ascii="Tahoma" w:eastAsia="Times New Roman" w:hAnsi="Tahoma" w:cs="Tahoma"/>
          <w:szCs w:val="24"/>
        </w:rPr>
        <w:t xml:space="preserve"> hierarchical reconstruction and attention based temporal analysis. </w:t>
      </w:r>
      <w:r w:rsidRPr="008E185A">
        <w:rPr>
          <w:rFonts w:ascii="Tahoma" w:eastAsia="Times New Roman" w:hAnsi="Tahoma" w:cs="Tahoma"/>
          <w:i/>
          <w:iCs/>
          <w:szCs w:val="24"/>
        </w:rPr>
        <w:t>Sci Rep</w:t>
      </w:r>
      <w:r w:rsidRPr="008E185A">
        <w:rPr>
          <w:rFonts w:ascii="Tahoma" w:eastAsia="Times New Roman" w:hAnsi="Tahoma" w:cs="Tahoma"/>
          <w:szCs w:val="24"/>
        </w:rPr>
        <w:t> </w:t>
      </w:r>
      <w:r w:rsidRPr="008E185A">
        <w:rPr>
          <w:rFonts w:ascii="Tahoma" w:eastAsia="Times New Roman" w:hAnsi="Tahoma" w:cs="Tahoma"/>
          <w:b/>
          <w:bCs/>
          <w:szCs w:val="24"/>
        </w:rPr>
        <w:t>15</w:t>
      </w:r>
      <w:r w:rsidRPr="008E185A">
        <w:rPr>
          <w:rFonts w:ascii="Tahoma" w:eastAsia="Times New Roman" w:hAnsi="Tahoma" w:cs="Tahoma"/>
          <w:szCs w:val="24"/>
        </w:rPr>
        <w:t xml:space="preserve">, 34917 (2025). </w:t>
      </w:r>
      <w:hyperlink r:id="rId54" w:history="1">
        <w:r w:rsidRPr="008E185A">
          <w:rPr>
            <w:rStyle w:val="Hyperlink"/>
            <w:rFonts w:ascii="Tahoma" w:eastAsia="Times New Roman" w:hAnsi="Tahoma" w:cs="Tahoma"/>
            <w:szCs w:val="24"/>
          </w:rPr>
          <w:t>https://doi.org/10.1038/s41598-025-18672-w</w:t>
        </w:r>
      </w:hyperlink>
      <w:r w:rsidRPr="008E185A">
        <w:rPr>
          <w:rFonts w:ascii="Tahoma" w:eastAsia="Times New Roman" w:hAnsi="Tahoma" w:cs="Tahoma"/>
          <w:szCs w:val="24"/>
        </w:rPr>
        <w:t>..</w:t>
      </w:r>
    </w:p>
    <w:p w14:paraId="6C26DB94" w14:textId="525CEE79" w:rsidR="003335C3" w:rsidRPr="008E185A" w:rsidRDefault="003335C3"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Md </w:t>
      </w:r>
      <w:proofErr w:type="spellStart"/>
      <w:r w:rsidRPr="008E185A">
        <w:rPr>
          <w:rFonts w:ascii="Tahoma" w:eastAsia="Times New Roman" w:hAnsi="Tahoma" w:cs="Tahoma"/>
          <w:szCs w:val="24"/>
        </w:rPr>
        <w:t>Reazul</w:t>
      </w:r>
      <w:proofErr w:type="spellEnd"/>
      <w:r w:rsidRPr="008E185A">
        <w:rPr>
          <w:rFonts w:ascii="Tahoma" w:eastAsia="Times New Roman" w:hAnsi="Tahoma" w:cs="Tahoma"/>
          <w:szCs w:val="24"/>
        </w:rPr>
        <w:t xml:space="preserve"> Islam, </w:t>
      </w:r>
      <w:proofErr w:type="spellStart"/>
      <w:r w:rsidRPr="008E185A">
        <w:rPr>
          <w:rFonts w:ascii="Tahoma" w:eastAsia="Times New Roman" w:hAnsi="Tahoma" w:cs="Tahoma"/>
          <w:szCs w:val="24"/>
        </w:rPr>
        <w:t>Khondokar</w:t>
      </w:r>
      <w:proofErr w:type="spellEnd"/>
      <w:r w:rsidRPr="008E185A">
        <w:rPr>
          <w:rFonts w:ascii="Tahoma" w:eastAsia="Times New Roman" w:hAnsi="Tahoma" w:cs="Tahoma"/>
          <w:szCs w:val="24"/>
        </w:rPr>
        <w:t xml:space="preserve"> </w:t>
      </w:r>
      <w:proofErr w:type="spellStart"/>
      <w:r w:rsidRPr="008E185A">
        <w:rPr>
          <w:rFonts w:ascii="Tahoma" w:eastAsia="Times New Roman" w:hAnsi="Tahoma" w:cs="Tahoma"/>
          <w:szCs w:val="24"/>
        </w:rPr>
        <w:t>Oliullah</w:t>
      </w:r>
      <w:proofErr w:type="spellEnd"/>
      <w:r w:rsidRPr="008E185A">
        <w:rPr>
          <w:rFonts w:ascii="Tahoma" w:eastAsia="Times New Roman" w:hAnsi="Tahoma" w:cs="Tahoma"/>
          <w:szCs w:val="24"/>
        </w:rPr>
        <w:t xml:space="preserve">, Md Mohsin Kabir, </w:t>
      </w:r>
      <w:proofErr w:type="spellStart"/>
      <w:r w:rsidRPr="008E185A">
        <w:rPr>
          <w:rFonts w:ascii="Tahoma" w:eastAsia="Times New Roman" w:hAnsi="Tahoma" w:cs="Tahoma"/>
          <w:szCs w:val="24"/>
        </w:rPr>
        <w:t>Munzirul</w:t>
      </w:r>
      <w:proofErr w:type="spellEnd"/>
      <w:r w:rsidRPr="008E185A">
        <w:rPr>
          <w:rFonts w:ascii="Tahoma" w:eastAsia="Times New Roman" w:hAnsi="Tahoma" w:cs="Tahoma"/>
          <w:szCs w:val="24"/>
        </w:rPr>
        <w:t xml:space="preserve"> </w:t>
      </w:r>
      <w:proofErr w:type="spellStart"/>
      <w:r w:rsidRPr="008E185A">
        <w:rPr>
          <w:rFonts w:ascii="Tahoma" w:eastAsia="Times New Roman" w:hAnsi="Tahoma" w:cs="Tahoma"/>
          <w:szCs w:val="24"/>
        </w:rPr>
        <w:t>Alom</w:t>
      </w:r>
      <w:proofErr w:type="spellEnd"/>
      <w:r w:rsidRPr="008E185A">
        <w:rPr>
          <w:rFonts w:ascii="Tahoma" w:eastAsia="Times New Roman" w:hAnsi="Tahoma" w:cs="Tahoma"/>
          <w:szCs w:val="24"/>
        </w:rPr>
        <w:t xml:space="preserve">, M.F. </w:t>
      </w:r>
      <w:proofErr w:type="spellStart"/>
      <w:proofErr w:type="gramStart"/>
      <w:r w:rsidRPr="008E185A">
        <w:rPr>
          <w:rFonts w:ascii="Tahoma" w:eastAsia="Times New Roman" w:hAnsi="Tahoma" w:cs="Tahoma"/>
          <w:szCs w:val="24"/>
        </w:rPr>
        <w:t>Mridha,Machine</w:t>
      </w:r>
      <w:proofErr w:type="spellEnd"/>
      <w:proofErr w:type="gramEnd"/>
      <w:r w:rsidRPr="008E185A">
        <w:rPr>
          <w:rFonts w:ascii="Tahoma" w:eastAsia="Times New Roman" w:hAnsi="Tahoma" w:cs="Tahoma"/>
          <w:szCs w:val="24"/>
        </w:rPr>
        <w:t xml:space="preserve"> learning enabled IoT system for soil nutrients monitoring and crop </w:t>
      </w:r>
      <w:proofErr w:type="spellStart"/>
      <w:r w:rsidRPr="008E185A">
        <w:rPr>
          <w:rFonts w:ascii="Tahoma" w:eastAsia="Times New Roman" w:hAnsi="Tahoma" w:cs="Tahoma"/>
          <w:szCs w:val="24"/>
        </w:rPr>
        <w:t>recommendation,Journal</w:t>
      </w:r>
      <w:proofErr w:type="spellEnd"/>
      <w:r w:rsidRPr="008E185A">
        <w:rPr>
          <w:rFonts w:ascii="Tahoma" w:eastAsia="Times New Roman" w:hAnsi="Tahoma" w:cs="Tahoma"/>
          <w:szCs w:val="24"/>
        </w:rPr>
        <w:t xml:space="preserve"> of Agriculture and Food </w:t>
      </w:r>
      <w:proofErr w:type="spellStart"/>
      <w:r w:rsidRPr="008E185A">
        <w:rPr>
          <w:rFonts w:ascii="Tahoma" w:eastAsia="Times New Roman" w:hAnsi="Tahoma" w:cs="Tahoma"/>
          <w:szCs w:val="24"/>
        </w:rPr>
        <w:t>Research,Volume</w:t>
      </w:r>
      <w:proofErr w:type="spellEnd"/>
      <w:r w:rsidRPr="008E185A">
        <w:rPr>
          <w:rFonts w:ascii="Tahoma" w:eastAsia="Times New Roman" w:hAnsi="Tahoma" w:cs="Tahoma"/>
          <w:szCs w:val="24"/>
        </w:rPr>
        <w:t xml:space="preserve"> 14,2023,100880,ISSN 2666-1543,https://doi.org/10.1016/j.jafr.2023.100880.</w:t>
      </w:r>
    </w:p>
    <w:p w14:paraId="59D54C89" w14:textId="5F855F5E" w:rsidR="008C23A4" w:rsidRPr="008E185A" w:rsidRDefault="00E4651C" w:rsidP="008E185A">
      <w:pPr>
        <w:pStyle w:val="ListParagraph"/>
        <w:numPr>
          <w:ilvl w:val="0"/>
          <w:numId w:val="28"/>
        </w:numPr>
        <w:jc w:val="both"/>
        <w:rPr>
          <w:rFonts w:ascii="Tahoma" w:eastAsia="Times New Roman" w:hAnsi="Tahoma" w:cs="Tahoma"/>
          <w:szCs w:val="24"/>
        </w:rPr>
      </w:pPr>
      <w:hyperlink r:id="rId55" w:history="1">
        <w:r w:rsidR="008C23A4" w:rsidRPr="008E185A">
          <w:rPr>
            <w:rStyle w:val="Hyperlink"/>
            <w:rFonts w:ascii="Tahoma" w:eastAsia="Times New Roman" w:hAnsi="Tahoma" w:cs="Tahoma"/>
            <w:szCs w:val="24"/>
          </w:rPr>
          <w:t>Thomas Kinyanjui Njoroge</w:t>
        </w:r>
      </w:hyperlink>
      <w:r w:rsidR="008C23A4" w:rsidRPr="008E185A">
        <w:rPr>
          <w:rFonts w:ascii="Tahoma" w:eastAsia="Times New Roman" w:hAnsi="Tahoma" w:cs="Tahoma"/>
          <w:szCs w:val="24"/>
        </w:rPr>
        <w:t>, </w:t>
      </w:r>
      <w:hyperlink r:id="rId56" w:history="1">
        <w:r w:rsidR="008C23A4" w:rsidRPr="008E185A">
          <w:rPr>
            <w:rStyle w:val="Hyperlink"/>
            <w:rFonts w:ascii="Tahoma" w:eastAsia="Times New Roman" w:hAnsi="Tahoma" w:cs="Tahoma"/>
            <w:szCs w:val="24"/>
          </w:rPr>
          <w:t>Edwin Juma Omol</w:t>
        </w:r>
      </w:hyperlink>
      <w:r w:rsidR="008C23A4" w:rsidRPr="008E185A">
        <w:rPr>
          <w:rFonts w:ascii="Tahoma" w:eastAsia="Times New Roman" w:hAnsi="Tahoma" w:cs="Tahoma"/>
          <w:szCs w:val="24"/>
        </w:rPr>
        <w:t>, </w:t>
      </w:r>
      <w:hyperlink r:id="rId57" w:history="1">
        <w:r w:rsidR="008C23A4" w:rsidRPr="008E185A">
          <w:rPr>
            <w:rStyle w:val="Hyperlink"/>
            <w:rFonts w:ascii="Tahoma" w:eastAsia="Times New Roman" w:hAnsi="Tahoma" w:cs="Tahoma"/>
            <w:szCs w:val="24"/>
          </w:rPr>
          <w:t>Vincent Omollo Nyangaresi</w:t>
        </w:r>
      </w:hyperlink>
      <w:r w:rsidR="008C23A4" w:rsidRPr="008E185A">
        <w:rPr>
          <w:rFonts w:ascii="Tahoma" w:eastAsia="Times New Roman" w:hAnsi="Tahoma" w:cs="Tahoma"/>
          <w:color w:val="1C1D1E"/>
          <w:kern w:val="36"/>
          <w:szCs w:val="24"/>
        </w:rPr>
        <w:t xml:space="preserve"> (2025)</w:t>
      </w:r>
      <w:r w:rsidR="008C23A4" w:rsidRPr="008E185A">
        <w:rPr>
          <w:rFonts w:ascii="Tahoma" w:eastAsia="Times New Roman" w:hAnsi="Tahoma" w:cs="Tahoma"/>
          <w:szCs w:val="24"/>
        </w:rPr>
        <w:t>Deep Learning and IoT Fusion for Crop Health Monitoring: A High-Accuracy, Edge-</w:t>
      </w:r>
      <w:proofErr w:type="spellStart"/>
      <w:r w:rsidR="008C23A4" w:rsidRPr="008E185A">
        <w:rPr>
          <w:rFonts w:ascii="Tahoma" w:eastAsia="Times New Roman" w:hAnsi="Tahoma" w:cs="Tahoma"/>
          <w:szCs w:val="24"/>
        </w:rPr>
        <w:t>Optimised</w:t>
      </w:r>
      <w:proofErr w:type="spellEnd"/>
      <w:r w:rsidR="008C23A4" w:rsidRPr="008E185A">
        <w:rPr>
          <w:rFonts w:ascii="Tahoma" w:eastAsia="Times New Roman" w:hAnsi="Tahoma" w:cs="Tahoma"/>
          <w:szCs w:val="24"/>
        </w:rPr>
        <w:t xml:space="preserve"> Model for Smart Farming,</w:t>
      </w:r>
      <w:r w:rsidR="008C23A4" w:rsidRPr="008E185A">
        <w:rPr>
          <w:rFonts w:ascii="Tahoma" w:eastAsia="Times New Roman" w:hAnsi="Tahoma" w:cs="Tahoma"/>
          <w:color w:val="767676"/>
          <w:szCs w:val="24"/>
        </w:rPr>
        <w:t xml:space="preserve"> </w:t>
      </w:r>
      <w:hyperlink r:id="rId58" w:tooltip="View Volume 19, Issue 1" w:history="1">
        <w:r w:rsidR="008C23A4" w:rsidRPr="008E185A">
          <w:rPr>
            <w:rStyle w:val="Hyperlink"/>
            <w:rFonts w:ascii="Tahoma" w:eastAsia="Times New Roman" w:hAnsi="Tahoma" w:cs="Tahoma"/>
            <w:szCs w:val="24"/>
          </w:rPr>
          <w:t>Volume19, Issue1</w:t>
        </w:r>
      </w:hyperlink>
      <w:r w:rsidR="008C23A4" w:rsidRPr="008E185A">
        <w:rPr>
          <w:rFonts w:ascii="Tahoma" w:eastAsia="Times New Roman" w:hAnsi="Tahoma" w:cs="Tahoma"/>
          <w:color w:val="767676"/>
          <w:szCs w:val="24"/>
        </w:rPr>
        <w:t xml:space="preserve">, </w:t>
      </w:r>
      <w:hyperlink r:id="rId59" w:history="1">
        <w:r w:rsidR="008C23A4" w:rsidRPr="008E185A">
          <w:rPr>
            <w:rStyle w:val="Hyperlink"/>
            <w:rFonts w:ascii="Tahoma" w:eastAsia="Times New Roman" w:hAnsi="Tahoma" w:cs="Tahoma"/>
            <w:szCs w:val="24"/>
          </w:rPr>
          <w:t>https://doi.org/10.1049/ipr2.70208</w:t>
        </w:r>
      </w:hyperlink>
      <w:r w:rsidR="008C23A4" w:rsidRPr="008E185A">
        <w:rPr>
          <w:rFonts w:ascii="Tahoma" w:eastAsia="Times New Roman" w:hAnsi="Tahoma" w:cs="Tahoma"/>
          <w:szCs w:val="24"/>
        </w:rPr>
        <w:t>.</w:t>
      </w:r>
    </w:p>
    <w:p w14:paraId="4EF37BAE" w14:textId="297E5329" w:rsidR="008C23A4" w:rsidRPr="008E185A" w:rsidRDefault="008C23A4" w:rsidP="008E185A">
      <w:pPr>
        <w:pStyle w:val="ListParagraph"/>
        <w:numPr>
          <w:ilvl w:val="0"/>
          <w:numId w:val="28"/>
        </w:numPr>
        <w:jc w:val="both"/>
        <w:rPr>
          <w:rFonts w:ascii="Tahoma" w:eastAsia="Times New Roman" w:hAnsi="Tahoma" w:cs="Tahoma"/>
          <w:szCs w:val="24"/>
        </w:rPr>
      </w:pPr>
      <w:r w:rsidRPr="008E185A">
        <w:rPr>
          <w:rFonts w:ascii="Tahoma" w:eastAsia="Times New Roman" w:hAnsi="Tahoma" w:cs="Tahoma"/>
          <w:szCs w:val="24"/>
        </w:rPr>
        <w:t xml:space="preserve">Md. </w:t>
      </w:r>
      <w:proofErr w:type="spellStart"/>
      <w:r w:rsidRPr="008E185A">
        <w:rPr>
          <w:rFonts w:ascii="Tahoma" w:eastAsia="Times New Roman" w:hAnsi="Tahoma" w:cs="Tahoma"/>
          <w:szCs w:val="24"/>
        </w:rPr>
        <w:t>Manowarul</w:t>
      </w:r>
      <w:proofErr w:type="spellEnd"/>
      <w:r w:rsidRPr="008E185A">
        <w:rPr>
          <w:rFonts w:ascii="Tahoma" w:eastAsia="Times New Roman" w:hAnsi="Tahoma" w:cs="Tahoma"/>
          <w:szCs w:val="24"/>
        </w:rPr>
        <w:t xml:space="preserve"> Islam, Md Abdul Ahad Adil, Md. Alamin Talukder, Md. Khabir Uddin Ahamed, Md Ashraf Uddin, Md. Kamran Hasan, Selina Sharmin, Md. Mahbubur Rahman, </w:t>
      </w:r>
      <w:proofErr w:type="spellStart"/>
      <w:r w:rsidRPr="008E185A">
        <w:rPr>
          <w:rFonts w:ascii="Tahoma" w:eastAsia="Times New Roman" w:hAnsi="Tahoma" w:cs="Tahoma"/>
          <w:szCs w:val="24"/>
        </w:rPr>
        <w:t>Sumon</w:t>
      </w:r>
      <w:proofErr w:type="spellEnd"/>
      <w:r w:rsidRPr="008E185A">
        <w:rPr>
          <w:rFonts w:ascii="Tahoma" w:eastAsia="Times New Roman" w:hAnsi="Tahoma" w:cs="Tahoma"/>
          <w:szCs w:val="24"/>
        </w:rPr>
        <w:t xml:space="preserve"> Kumar </w:t>
      </w:r>
      <w:proofErr w:type="spellStart"/>
      <w:proofErr w:type="gramStart"/>
      <w:r w:rsidRPr="008E185A">
        <w:rPr>
          <w:rFonts w:ascii="Tahoma" w:eastAsia="Times New Roman" w:hAnsi="Tahoma" w:cs="Tahoma"/>
          <w:szCs w:val="24"/>
        </w:rPr>
        <w:t>Debnath,DeepCrop</w:t>
      </w:r>
      <w:proofErr w:type="spellEnd"/>
      <w:proofErr w:type="gramEnd"/>
      <w:r w:rsidRPr="008E185A">
        <w:rPr>
          <w:rFonts w:ascii="Tahoma" w:eastAsia="Times New Roman" w:hAnsi="Tahoma" w:cs="Tahoma"/>
          <w:szCs w:val="24"/>
        </w:rPr>
        <w:t xml:space="preserve">: Deep learning-based crop disease prediction with web application, </w:t>
      </w:r>
      <w:r w:rsidRPr="008E185A">
        <w:rPr>
          <w:rFonts w:ascii="Tahoma" w:eastAsia="Times New Roman" w:hAnsi="Tahoma" w:cs="Tahoma"/>
          <w:i/>
          <w:iCs/>
          <w:szCs w:val="24"/>
        </w:rPr>
        <w:t>Journal of Agriculture and Food Research,</w:t>
      </w:r>
      <w:r w:rsidRPr="008E185A">
        <w:rPr>
          <w:rFonts w:ascii="Tahoma" w:eastAsia="Times New Roman" w:hAnsi="Tahoma" w:cs="Tahoma"/>
          <w:szCs w:val="24"/>
        </w:rPr>
        <w:t xml:space="preserve"> Volume 14,2023,100764,ISSN 2666-1543,https://doi.org/10.1016/j.jafr.2023.100764.</w:t>
      </w:r>
    </w:p>
    <w:p w14:paraId="0F08A70B" w14:textId="2AFAD0B7" w:rsidR="00F005B8" w:rsidRPr="008E185A" w:rsidRDefault="001B1030" w:rsidP="008E185A">
      <w:pPr>
        <w:pStyle w:val="ListParagraph"/>
        <w:numPr>
          <w:ilvl w:val="0"/>
          <w:numId w:val="28"/>
        </w:numPr>
        <w:jc w:val="both"/>
        <w:rPr>
          <w:rFonts w:ascii="Tahoma" w:eastAsia="Times New Roman" w:hAnsi="Tahoma" w:cs="Tahoma"/>
          <w:szCs w:val="24"/>
        </w:rPr>
      </w:pPr>
      <w:proofErr w:type="spellStart"/>
      <w:r w:rsidRPr="008E185A">
        <w:rPr>
          <w:rFonts w:ascii="Tahoma" w:eastAsia="Times New Roman" w:hAnsi="Tahoma" w:cs="Tahoma"/>
          <w:szCs w:val="24"/>
        </w:rPr>
        <w:t>Rabiei</w:t>
      </w:r>
      <w:proofErr w:type="spellEnd"/>
      <w:r w:rsidRPr="008E185A">
        <w:rPr>
          <w:rFonts w:ascii="Tahoma" w:eastAsia="Times New Roman" w:hAnsi="Tahoma" w:cs="Tahoma"/>
          <w:szCs w:val="24"/>
        </w:rPr>
        <w:t xml:space="preserve"> S, </w:t>
      </w:r>
      <w:proofErr w:type="spellStart"/>
      <w:r w:rsidRPr="008E185A">
        <w:rPr>
          <w:rFonts w:ascii="Tahoma" w:eastAsia="Times New Roman" w:hAnsi="Tahoma" w:cs="Tahoma"/>
          <w:szCs w:val="24"/>
        </w:rPr>
        <w:t>Babaeian</w:t>
      </w:r>
      <w:proofErr w:type="spellEnd"/>
      <w:r w:rsidRPr="008E185A">
        <w:rPr>
          <w:rFonts w:ascii="Tahoma" w:eastAsia="Times New Roman" w:hAnsi="Tahoma" w:cs="Tahoma"/>
          <w:szCs w:val="24"/>
        </w:rPr>
        <w:t xml:space="preserve"> E, Grunwald S. Deep Learning-Based Short- and Mid-Term Surface and Subsurface Soil Moisture Projections from Remote Sensing and Digital Soil Maps. </w:t>
      </w:r>
      <w:r w:rsidRPr="008E185A">
        <w:rPr>
          <w:rFonts w:ascii="Tahoma" w:eastAsia="Times New Roman" w:hAnsi="Tahoma" w:cs="Tahoma"/>
          <w:i/>
          <w:iCs/>
          <w:szCs w:val="24"/>
        </w:rPr>
        <w:t>Remote Sensing</w:t>
      </w:r>
      <w:r w:rsidRPr="008E185A">
        <w:rPr>
          <w:rFonts w:ascii="Tahoma" w:eastAsia="Times New Roman" w:hAnsi="Tahoma" w:cs="Tahoma"/>
          <w:szCs w:val="24"/>
        </w:rPr>
        <w:t>. 2025; 17(18):3219. https://doi.org/10.3390/rs17183219</w:t>
      </w:r>
    </w:p>
    <w:p w14:paraId="529D3362" w14:textId="32ACD1D6" w:rsidR="001B1030" w:rsidRPr="008E185A" w:rsidRDefault="001B1030" w:rsidP="008E185A">
      <w:pPr>
        <w:pStyle w:val="ListParagraph"/>
        <w:numPr>
          <w:ilvl w:val="0"/>
          <w:numId w:val="28"/>
        </w:numPr>
        <w:spacing w:line="360" w:lineRule="auto"/>
        <w:jc w:val="both"/>
        <w:rPr>
          <w:rFonts w:ascii="Tahoma" w:hAnsi="Tahoma" w:cs="Tahoma"/>
          <w:szCs w:val="24"/>
        </w:rPr>
      </w:pPr>
      <w:proofErr w:type="spellStart"/>
      <w:r w:rsidRPr="008E185A">
        <w:rPr>
          <w:rFonts w:ascii="Tahoma" w:hAnsi="Tahoma" w:cs="Tahoma"/>
          <w:szCs w:val="24"/>
        </w:rPr>
        <w:t>Jingxin</w:t>
      </w:r>
      <w:proofErr w:type="spellEnd"/>
      <w:r w:rsidRPr="008E185A">
        <w:rPr>
          <w:rFonts w:ascii="Tahoma" w:hAnsi="Tahoma" w:cs="Tahoma"/>
          <w:szCs w:val="24"/>
        </w:rPr>
        <w:t xml:space="preserve"> Yu, Qinglin Qu, Shuyi Peng, </w:t>
      </w:r>
      <w:proofErr w:type="spellStart"/>
      <w:r w:rsidRPr="008E185A">
        <w:rPr>
          <w:rFonts w:ascii="Tahoma" w:hAnsi="Tahoma" w:cs="Tahoma"/>
          <w:szCs w:val="24"/>
        </w:rPr>
        <w:t>Xiaoming</w:t>
      </w:r>
      <w:proofErr w:type="spellEnd"/>
      <w:r w:rsidRPr="008E185A">
        <w:rPr>
          <w:rFonts w:ascii="Tahoma" w:hAnsi="Tahoma" w:cs="Tahoma"/>
          <w:szCs w:val="24"/>
        </w:rPr>
        <w:t xml:space="preserve"> Wei, </w:t>
      </w:r>
      <w:proofErr w:type="spellStart"/>
      <w:r w:rsidRPr="008E185A">
        <w:rPr>
          <w:rFonts w:ascii="Tahoma" w:hAnsi="Tahoma" w:cs="Tahoma"/>
          <w:szCs w:val="24"/>
        </w:rPr>
        <w:t>Yinkun</w:t>
      </w:r>
      <w:proofErr w:type="spellEnd"/>
      <w:r w:rsidRPr="008E185A">
        <w:rPr>
          <w:rFonts w:ascii="Tahoma" w:hAnsi="Tahoma" w:cs="Tahoma"/>
          <w:szCs w:val="24"/>
        </w:rPr>
        <w:t xml:space="preserve"> Li, </w:t>
      </w:r>
      <w:proofErr w:type="spellStart"/>
      <w:r w:rsidRPr="008E185A">
        <w:rPr>
          <w:rFonts w:ascii="Tahoma" w:hAnsi="Tahoma" w:cs="Tahoma"/>
          <w:szCs w:val="24"/>
        </w:rPr>
        <w:t>Congcong</w:t>
      </w:r>
      <w:proofErr w:type="spellEnd"/>
      <w:r w:rsidRPr="008E185A">
        <w:rPr>
          <w:rFonts w:ascii="Tahoma" w:hAnsi="Tahoma" w:cs="Tahoma"/>
          <w:szCs w:val="24"/>
        </w:rPr>
        <w:t xml:space="preserve"> </w:t>
      </w:r>
      <w:proofErr w:type="spellStart"/>
      <w:proofErr w:type="gramStart"/>
      <w:r w:rsidRPr="008E185A">
        <w:rPr>
          <w:rFonts w:ascii="Tahoma" w:hAnsi="Tahoma" w:cs="Tahoma"/>
          <w:szCs w:val="24"/>
        </w:rPr>
        <w:t>Sun,Deep</w:t>
      </w:r>
      <w:proofErr w:type="spellEnd"/>
      <w:proofErr w:type="gramEnd"/>
      <w:r w:rsidRPr="008E185A">
        <w:rPr>
          <w:rFonts w:ascii="Tahoma" w:hAnsi="Tahoma" w:cs="Tahoma"/>
          <w:szCs w:val="24"/>
        </w:rPr>
        <w:t xml:space="preserve"> learning for intelligent irrigation decision-making: A </w:t>
      </w:r>
      <w:proofErr w:type="spellStart"/>
      <w:r w:rsidRPr="008E185A">
        <w:rPr>
          <w:rFonts w:ascii="Tahoma" w:hAnsi="Tahoma" w:cs="Tahoma"/>
          <w:szCs w:val="24"/>
        </w:rPr>
        <w:t>review,Agricultural</w:t>
      </w:r>
      <w:proofErr w:type="spellEnd"/>
      <w:r w:rsidRPr="008E185A">
        <w:rPr>
          <w:rFonts w:ascii="Tahoma" w:hAnsi="Tahoma" w:cs="Tahoma"/>
          <w:szCs w:val="24"/>
        </w:rPr>
        <w:t xml:space="preserve"> Water </w:t>
      </w:r>
      <w:proofErr w:type="spellStart"/>
      <w:r w:rsidRPr="008E185A">
        <w:rPr>
          <w:rFonts w:ascii="Tahoma" w:hAnsi="Tahoma" w:cs="Tahoma"/>
          <w:szCs w:val="24"/>
        </w:rPr>
        <w:t>Management,Volume</w:t>
      </w:r>
      <w:proofErr w:type="spellEnd"/>
      <w:r w:rsidRPr="008E185A">
        <w:rPr>
          <w:rFonts w:ascii="Tahoma" w:hAnsi="Tahoma" w:cs="Tahoma"/>
          <w:szCs w:val="24"/>
        </w:rPr>
        <w:t xml:space="preserve"> 320,2025,109836,ISSN 0378-3774,https://doi.org/10.1016/j.agwat.2025.109836</w:t>
      </w:r>
    </w:p>
    <w:sectPr w:rsidR="001B1030" w:rsidRPr="008E185A" w:rsidSect="00333EB6">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403D2" w14:textId="77777777" w:rsidR="00E4651C" w:rsidRDefault="00E4651C" w:rsidP="00C965D6">
      <w:pPr>
        <w:spacing w:after="0" w:line="240" w:lineRule="auto"/>
      </w:pPr>
      <w:r>
        <w:separator/>
      </w:r>
    </w:p>
  </w:endnote>
  <w:endnote w:type="continuationSeparator" w:id="0">
    <w:p w14:paraId="72B50E04" w14:textId="77777777" w:rsidR="00E4651C" w:rsidRDefault="00E4651C" w:rsidP="00C9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682B" w14:textId="77777777" w:rsidR="00313FEB" w:rsidRDefault="00313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708033"/>
      <w:docPartObj>
        <w:docPartGallery w:val="Page Numbers (Bottom of Page)"/>
        <w:docPartUnique/>
      </w:docPartObj>
    </w:sdtPr>
    <w:sdtEndPr/>
    <w:sdtContent>
      <w:p w14:paraId="5148839D" w14:textId="77777777" w:rsidR="00C965D6" w:rsidRDefault="003365B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EE007D" w14:textId="77777777" w:rsidR="00C965D6" w:rsidRDefault="00C9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56AD" w14:textId="77777777" w:rsidR="00313FEB" w:rsidRDefault="0031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38270" w14:textId="77777777" w:rsidR="00E4651C" w:rsidRDefault="00E4651C" w:rsidP="00C965D6">
      <w:pPr>
        <w:spacing w:after="0" w:line="240" w:lineRule="auto"/>
      </w:pPr>
      <w:r>
        <w:separator/>
      </w:r>
    </w:p>
  </w:footnote>
  <w:footnote w:type="continuationSeparator" w:id="0">
    <w:p w14:paraId="55BCCC1D" w14:textId="77777777" w:rsidR="00E4651C" w:rsidRDefault="00E4651C" w:rsidP="00C9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D45C" w14:textId="3FAB984A" w:rsidR="00313FEB" w:rsidRDefault="00E4651C">
    <w:pPr>
      <w:pStyle w:val="Header"/>
    </w:pPr>
    <w:r>
      <w:rPr>
        <w:noProof/>
      </w:rPr>
      <w:pict w14:anchorId="58BC0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0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A83C" w14:textId="2523E433" w:rsidR="00313FEB" w:rsidRDefault="00E4651C">
    <w:pPr>
      <w:pStyle w:val="Header"/>
    </w:pPr>
    <w:r>
      <w:rPr>
        <w:noProof/>
      </w:rPr>
      <w:pict w14:anchorId="1584D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0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35C3" w14:textId="46452D38" w:rsidR="00313FEB" w:rsidRDefault="00E4651C">
    <w:pPr>
      <w:pStyle w:val="Header"/>
    </w:pPr>
    <w:r>
      <w:rPr>
        <w:noProof/>
      </w:rPr>
      <w:pict w14:anchorId="0F18D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0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64EF"/>
    <w:multiLevelType w:val="multilevel"/>
    <w:tmpl w:val="ED3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3CC6"/>
    <w:multiLevelType w:val="multilevel"/>
    <w:tmpl w:val="8100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31E45"/>
    <w:multiLevelType w:val="hybridMultilevel"/>
    <w:tmpl w:val="FEBAD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DC17DC"/>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3B575C"/>
    <w:multiLevelType w:val="multilevel"/>
    <w:tmpl w:val="8C9A50A4"/>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CC019CE"/>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06D2E1A"/>
    <w:multiLevelType w:val="multilevel"/>
    <w:tmpl w:val="BA0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0558B"/>
    <w:multiLevelType w:val="multilevel"/>
    <w:tmpl w:val="E0828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3E11EF"/>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940482"/>
    <w:multiLevelType w:val="multilevel"/>
    <w:tmpl w:val="2A1CE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30480"/>
    <w:multiLevelType w:val="multilevel"/>
    <w:tmpl w:val="82CC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F6948"/>
    <w:multiLevelType w:val="hybridMultilevel"/>
    <w:tmpl w:val="863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3785E"/>
    <w:multiLevelType w:val="hybridMultilevel"/>
    <w:tmpl w:val="E708B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A0496C"/>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4344377"/>
    <w:multiLevelType w:val="hybridMultilevel"/>
    <w:tmpl w:val="F0EAD2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1836A4"/>
    <w:multiLevelType w:val="multilevel"/>
    <w:tmpl w:val="FD62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D5B5A"/>
    <w:multiLevelType w:val="multilevel"/>
    <w:tmpl w:val="AE0A5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3419A"/>
    <w:multiLevelType w:val="multilevel"/>
    <w:tmpl w:val="06E2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649B9"/>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CBC2A49"/>
    <w:multiLevelType w:val="multilevel"/>
    <w:tmpl w:val="C6B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3455C"/>
    <w:multiLevelType w:val="multilevel"/>
    <w:tmpl w:val="2E72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2E4ACD"/>
    <w:multiLevelType w:val="multilevel"/>
    <w:tmpl w:val="CD14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F64EA2"/>
    <w:multiLevelType w:val="multilevel"/>
    <w:tmpl w:val="DD2A32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7AA10D8"/>
    <w:multiLevelType w:val="multilevel"/>
    <w:tmpl w:val="E14E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F22837"/>
    <w:multiLevelType w:val="multilevel"/>
    <w:tmpl w:val="0A96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62EEC"/>
    <w:multiLevelType w:val="multilevel"/>
    <w:tmpl w:val="AD1A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E640A2"/>
    <w:multiLevelType w:val="multilevel"/>
    <w:tmpl w:val="B01CB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F01032"/>
    <w:multiLevelType w:val="multilevel"/>
    <w:tmpl w:val="1210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20"/>
  </w:num>
  <w:num w:numId="4">
    <w:abstractNumId w:val="25"/>
  </w:num>
  <w:num w:numId="5">
    <w:abstractNumId w:val="17"/>
  </w:num>
  <w:num w:numId="6">
    <w:abstractNumId w:val="22"/>
  </w:num>
  <w:num w:numId="7">
    <w:abstractNumId w:val="27"/>
  </w:num>
  <w:num w:numId="8">
    <w:abstractNumId w:val="5"/>
  </w:num>
  <w:num w:numId="9">
    <w:abstractNumId w:val="13"/>
  </w:num>
  <w:num w:numId="10">
    <w:abstractNumId w:val="6"/>
  </w:num>
  <w:num w:numId="11">
    <w:abstractNumId w:val="18"/>
  </w:num>
  <w:num w:numId="12">
    <w:abstractNumId w:val="8"/>
  </w:num>
  <w:num w:numId="13">
    <w:abstractNumId w:val="0"/>
  </w:num>
  <w:num w:numId="14">
    <w:abstractNumId w:val="15"/>
  </w:num>
  <w:num w:numId="15">
    <w:abstractNumId w:val="9"/>
  </w:num>
  <w:num w:numId="16">
    <w:abstractNumId w:val="1"/>
  </w:num>
  <w:num w:numId="17">
    <w:abstractNumId w:val="21"/>
  </w:num>
  <w:num w:numId="18">
    <w:abstractNumId w:val="23"/>
  </w:num>
  <w:num w:numId="19">
    <w:abstractNumId w:val="24"/>
  </w:num>
  <w:num w:numId="20">
    <w:abstractNumId w:val="3"/>
  </w:num>
  <w:num w:numId="21">
    <w:abstractNumId w:val="12"/>
  </w:num>
  <w:num w:numId="22">
    <w:abstractNumId w:val="14"/>
  </w:num>
  <w:num w:numId="23">
    <w:abstractNumId w:val="7"/>
  </w:num>
  <w:num w:numId="24">
    <w:abstractNumId w:val="10"/>
  </w:num>
  <w:num w:numId="25">
    <w:abstractNumId w:val="19"/>
  </w:num>
  <w:num w:numId="26">
    <w:abstractNumId w:val="16"/>
  </w:num>
  <w:num w:numId="27">
    <w:abstractNumId w:val="2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F0"/>
    <w:rsid w:val="0004297E"/>
    <w:rsid w:val="00064F12"/>
    <w:rsid w:val="000A75AD"/>
    <w:rsid w:val="000B612C"/>
    <w:rsid w:val="000B63F4"/>
    <w:rsid w:val="000C7141"/>
    <w:rsid w:val="000E428C"/>
    <w:rsid w:val="00101B0F"/>
    <w:rsid w:val="00111BA1"/>
    <w:rsid w:val="00122D43"/>
    <w:rsid w:val="001234FB"/>
    <w:rsid w:val="00133BBE"/>
    <w:rsid w:val="00146B3C"/>
    <w:rsid w:val="00153EC1"/>
    <w:rsid w:val="00166E34"/>
    <w:rsid w:val="00194B58"/>
    <w:rsid w:val="001B1030"/>
    <w:rsid w:val="001B7856"/>
    <w:rsid w:val="001F31F1"/>
    <w:rsid w:val="001F5A5E"/>
    <w:rsid w:val="001F6CB8"/>
    <w:rsid w:val="00246E45"/>
    <w:rsid w:val="002669F6"/>
    <w:rsid w:val="00267317"/>
    <w:rsid w:val="00295F1E"/>
    <w:rsid w:val="002A0F83"/>
    <w:rsid w:val="002C3F15"/>
    <w:rsid w:val="002E2691"/>
    <w:rsid w:val="002F35BF"/>
    <w:rsid w:val="00313FEB"/>
    <w:rsid w:val="0032563E"/>
    <w:rsid w:val="003335C3"/>
    <w:rsid w:val="00333EB6"/>
    <w:rsid w:val="003365BF"/>
    <w:rsid w:val="0034338C"/>
    <w:rsid w:val="00354D4D"/>
    <w:rsid w:val="00360AB7"/>
    <w:rsid w:val="00386AAC"/>
    <w:rsid w:val="003A1609"/>
    <w:rsid w:val="003B2048"/>
    <w:rsid w:val="003E074F"/>
    <w:rsid w:val="00422C3E"/>
    <w:rsid w:val="00430914"/>
    <w:rsid w:val="0043607C"/>
    <w:rsid w:val="00445D7A"/>
    <w:rsid w:val="00455C8F"/>
    <w:rsid w:val="0046596E"/>
    <w:rsid w:val="00471B33"/>
    <w:rsid w:val="004846D3"/>
    <w:rsid w:val="004967DB"/>
    <w:rsid w:val="004A3205"/>
    <w:rsid w:val="004B5A64"/>
    <w:rsid w:val="004B61EB"/>
    <w:rsid w:val="004B6599"/>
    <w:rsid w:val="004C225D"/>
    <w:rsid w:val="004F4632"/>
    <w:rsid w:val="005042C5"/>
    <w:rsid w:val="00505F9A"/>
    <w:rsid w:val="005072BE"/>
    <w:rsid w:val="00512720"/>
    <w:rsid w:val="005569D8"/>
    <w:rsid w:val="005D602B"/>
    <w:rsid w:val="005E7366"/>
    <w:rsid w:val="005F26A6"/>
    <w:rsid w:val="00606A22"/>
    <w:rsid w:val="00612919"/>
    <w:rsid w:val="00636D50"/>
    <w:rsid w:val="006550B5"/>
    <w:rsid w:val="0068538B"/>
    <w:rsid w:val="006A640A"/>
    <w:rsid w:val="006B4A96"/>
    <w:rsid w:val="006C2283"/>
    <w:rsid w:val="006C3B92"/>
    <w:rsid w:val="006C761B"/>
    <w:rsid w:val="006E4569"/>
    <w:rsid w:val="007073FB"/>
    <w:rsid w:val="00711C1C"/>
    <w:rsid w:val="00715AF0"/>
    <w:rsid w:val="00725DAD"/>
    <w:rsid w:val="0075523C"/>
    <w:rsid w:val="007D0618"/>
    <w:rsid w:val="007F15AA"/>
    <w:rsid w:val="007F5490"/>
    <w:rsid w:val="00802C69"/>
    <w:rsid w:val="00810654"/>
    <w:rsid w:val="0081548F"/>
    <w:rsid w:val="00820A76"/>
    <w:rsid w:val="008225A6"/>
    <w:rsid w:val="008372C1"/>
    <w:rsid w:val="0086116F"/>
    <w:rsid w:val="00863C87"/>
    <w:rsid w:val="008644E2"/>
    <w:rsid w:val="0086512C"/>
    <w:rsid w:val="008907B2"/>
    <w:rsid w:val="008B3A08"/>
    <w:rsid w:val="008C23A4"/>
    <w:rsid w:val="008E185A"/>
    <w:rsid w:val="008F2A75"/>
    <w:rsid w:val="008F7610"/>
    <w:rsid w:val="00900BCA"/>
    <w:rsid w:val="00904BD3"/>
    <w:rsid w:val="00921A17"/>
    <w:rsid w:val="00924EEE"/>
    <w:rsid w:val="00941E97"/>
    <w:rsid w:val="00960655"/>
    <w:rsid w:val="00975B8E"/>
    <w:rsid w:val="009E5215"/>
    <w:rsid w:val="009E7AB8"/>
    <w:rsid w:val="009F4E99"/>
    <w:rsid w:val="009F55EB"/>
    <w:rsid w:val="00A1795D"/>
    <w:rsid w:val="00A24825"/>
    <w:rsid w:val="00A50B84"/>
    <w:rsid w:val="00A51508"/>
    <w:rsid w:val="00A62C44"/>
    <w:rsid w:val="00AB3CD7"/>
    <w:rsid w:val="00AB4670"/>
    <w:rsid w:val="00AC59EB"/>
    <w:rsid w:val="00AC71EB"/>
    <w:rsid w:val="00AD1734"/>
    <w:rsid w:val="00AE1CA5"/>
    <w:rsid w:val="00AE2632"/>
    <w:rsid w:val="00AF2913"/>
    <w:rsid w:val="00AF577D"/>
    <w:rsid w:val="00B02BE4"/>
    <w:rsid w:val="00B2452D"/>
    <w:rsid w:val="00B96EB3"/>
    <w:rsid w:val="00BA0A60"/>
    <w:rsid w:val="00BA782F"/>
    <w:rsid w:val="00BB5292"/>
    <w:rsid w:val="00BB79AB"/>
    <w:rsid w:val="00C0361A"/>
    <w:rsid w:val="00C12388"/>
    <w:rsid w:val="00C50A04"/>
    <w:rsid w:val="00C6099C"/>
    <w:rsid w:val="00C719CD"/>
    <w:rsid w:val="00C71D14"/>
    <w:rsid w:val="00C833A4"/>
    <w:rsid w:val="00C8607F"/>
    <w:rsid w:val="00C96429"/>
    <w:rsid w:val="00C965D6"/>
    <w:rsid w:val="00CA0216"/>
    <w:rsid w:val="00CA69AC"/>
    <w:rsid w:val="00CB3973"/>
    <w:rsid w:val="00CB3BC7"/>
    <w:rsid w:val="00CC5F0F"/>
    <w:rsid w:val="00CF346E"/>
    <w:rsid w:val="00D201C7"/>
    <w:rsid w:val="00D36151"/>
    <w:rsid w:val="00D41FCA"/>
    <w:rsid w:val="00D43728"/>
    <w:rsid w:val="00D44935"/>
    <w:rsid w:val="00D46AC5"/>
    <w:rsid w:val="00D6324B"/>
    <w:rsid w:val="00D77547"/>
    <w:rsid w:val="00DE71BB"/>
    <w:rsid w:val="00DF49F4"/>
    <w:rsid w:val="00E115AD"/>
    <w:rsid w:val="00E16C01"/>
    <w:rsid w:val="00E26B6E"/>
    <w:rsid w:val="00E4555D"/>
    <w:rsid w:val="00E4651C"/>
    <w:rsid w:val="00E60D97"/>
    <w:rsid w:val="00E7534C"/>
    <w:rsid w:val="00E76212"/>
    <w:rsid w:val="00E951B9"/>
    <w:rsid w:val="00EC0E51"/>
    <w:rsid w:val="00EC6ACA"/>
    <w:rsid w:val="00ED597E"/>
    <w:rsid w:val="00EE7274"/>
    <w:rsid w:val="00EF46D6"/>
    <w:rsid w:val="00F005B8"/>
    <w:rsid w:val="00F1417E"/>
    <w:rsid w:val="00F521A3"/>
    <w:rsid w:val="00F5356E"/>
    <w:rsid w:val="00F55DBC"/>
    <w:rsid w:val="00F63355"/>
    <w:rsid w:val="00F63F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75BA26"/>
  <w15:docId w15:val="{9AEC6EE3-5177-44EA-A5B9-4D18848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F9A"/>
    <w:rPr>
      <w:rFonts w:ascii="Times New Roman" w:hAnsi="Times New Roman"/>
      <w:sz w:val="24"/>
    </w:rPr>
  </w:style>
  <w:style w:type="paragraph" w:styleId="Heading1">
    <w:name w:val="heading 1"/>
    <w:basedOn w:val="Normal"/>
    <w:next w:val="Normal"/>
    <w:link w:val="Heading1Char"/>
    <w:uiPriority w:val="9"/>
    <w:qFormat/>
    <w:rsid w:val="000B63F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46596E"/>
    <w:pPr>
      <w:spacing w:after="0" w:line="240" w:lineRule="auto"/>
      <w:jc w:val="center"/>
      <w:outlineLvl w:val="1"/>
    </w:pPr>
    <w:rPr>
      <w:rFonts w:eastAsia="Times New Roman" w:cs="Times New Roman"/>
      <w:b/>
      <w:bCs/>
      <w:color w:val="000000"/>
      <w:kern w:val="28"/>
      <w:szCs w:val="24"/>
      <w:lang w:val="en-CA" w:eastAsia="en-CA"/>
    </w:rPr>
  </w:style>
  <w:style w:type="paragraph" w:styleId="Heading3">
    <w:name w:val="heading 3"/>
    <w:basedOn w:val="Normal"/>
    <w:next w:val="Normal"/>
    <w:link w:val="Heading3Char"/>
    <w:uiPriority w:val="9"/>
    <w:unhideWhenUsed/>
    <w:qFormat/>
    <w:rsid w:val="00CB3B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B3BC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BCA"/>
    <w:rPr>
      <w:color w:val="0563C1" w:themeColor="hyperlink"/>
      <w:u w:val="single"/>
    </w:rPr>
  </w:style>
  <w:style w:type="character" w:customStyle="1" w:styleId="UnresolvedMention1">
    <w:name w:val="Unresolved Mention1"/>
    <w:basedOn w:val="DefaultParagraphFont"/>
    <w:uiPriority w:val="99"/>
    <w:semiHidden/>
    <w:unhideWhenUsed/>
    <w:rsid w:val="00900BCA"/>
    <w:rPr>
      <w:color w:val="605E5C"/>
      <w:shd w:val="clear" w:color="auto" w:fill="E1DFDD"/>
    </w:rPr>
  </w:style>
  <w:style w:type="character" w:customStyle="1" w:styleId="Heading2Char">
    <w:name w:val="Heading 2 Char"/>
    <w:basedOn w:val="DefaultParagraphFont"/>
    <w:link w:val="Heading2"/>
    <w:rsid w:val="0046596E"/>
    <w:rPr>
      <w:rFonts w:ascii="Times New Roman" w:eastAsia="Times New Roman" w:hAnsi="Times New Roman" w:cs="Times New Roman"/>
      <w:b/>
      <w:bCs/>
      <w:color w:val="000000"/>
      <w:kern w:val="28"/>
      <w:sz w:val="24"/>
      <w:szCs w:val="24"/>
      <w:lang w:val="en-CA" w:eastAsia="en-CA"/>
    </w:rPr>
  </w:style>
  <w:style w:type="paragraph" w:styleId="BalloonText">
    <w:name w:val="Balloon Text"/>
    <w:basedOn w:val="Normal"/>
    <w:link w:val="BalloonTextChar"/>
    <w:uiPriority w:val="99"/>
    <w:semiHidden/>
    <w:unhideWhenUsed/>
    <w:rsid w:val="009E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15"/>
    <w:rPr>
      <w:rFonts w:ascii="Tahoma" w:hAnsi="Tahoma" w:cs="Tahoma"/>
      <w:sz w:val="16"/>
      <w:szCs w:val="16"/>
    </w:rPr>
  </w:style>
  <w:style w:type="paragraph" w:styleId="NoSpacing">
    <w:name w:val="No Spacing"/>
    <w:uiPriority w:val="1"/>
    <w:qFormat/>
    <w:rsid w:val="009E5215"/>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rsid w:val="00CB3BC7"/>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semiHidden/>
    <w:rsid w:val="00CB3BC7"/>
    <w:rPr>
      <w:rFonts w:asciiTheme="majorHAnsi" w:eastAsiaTheme="majorEastAsia" w:hAnsiTheme="majorHAnsi" w:cstheme="majorBidi"/>
      <w:b/>
      <w:bCs/>
      <w:i/>
      <w:iCs/>
      <w:color w:val="4472C4" w:themeColor="accent1"/>
      <w:sz w:val="24"/>
    </w:rPr>
  </w:style>
  <w:style w:type="paragraph" w:styleId="NormalWeb">
    <w:name w:val="Normal (Web)"/>
    <w:basedOn w:val="Normal"/>
    <w:uiPriority w:val="99"/>
    <w:unhideWhenUsed/>
    <w:rsid w:val="00CB3BC7"/>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CB3BC7"/>
    <w:rPr>
      <w:b/>
      <w:bCs/>
    </w:rPr>
  </w:style>
  <w:style w:type="character" w:customStyle="1" w:styleId="Heading1Char">
    <w:name w:val="Heading 1 Char"/>
    <w:basedOn w:val="DefaultParagraphFont"/>
    <w:link w:val="Heading1"/>
    <w:uiPriority w:val="9"/>
    <w:rsid w:val="000B63F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1F6CB8"/>
    <w:rPr>
      <w:i/>
      <w:iCs/>
    </w:rPr>
  </w:style>
  <w:style w:type="paragraph" w:styleId="ListParagraph">
    <w:name w:val="List Paragraph"/>
    <w:basedOn w:val="Normal"/>
    <w:uiPriority w:val="34"/>
    <w:qFormat/>
    <w:rsid w:val="00C965D6"/>
    <w:pPr>
      <w:ind w:left="720"/>
      <w:contextualSpacing/>
    </w:pPr>
  </w:style>
  <w:style w:type="paragraph" w:styleId="Header">
    <w:name w:val="header"/>
    <w:basedOn w:val="Normal"/>
    <w:link w:val="HeaderChar"/>
    <w:uiPriority w:val="99"/>
    <w:unhideWhenUsed/>
    <w:rsid w:val="00C96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5D6"/>
    <w:rPr>
      <w:rFonts w:ascii="Times New Roman" w:hAnsi="Times New Roman"/>
      <w:sz w:val="24"/>
    </w:rPr>
  </w:style>
  <w:style w:type="paragraph" w:styleId="Footer">
    <w:name w:val="footer"/>
    <w:basedOn w:val="Normal"/>
    <w:link w:val="FooterChar"/>
    <w:uiPriority w:val="99"/>
    <w:unhideWhenUsed/>
    <w:rsid w:val="00C96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5D6"/>
    <w:rPr>
      <w:rFonts w:ascii="Times New Roman" w:hAnsi="Times New Roman"/>
      <w:sz w:val="24"/>
    </w:rPr>
  </w:style>
  <w:style w:type="character" w:styleId="UnresolvedMention">
    <w:name w:val="Unresolved Mention"/>
    <w:basedOn w:val="DefaultParagraphFont"/>
    <w:uiPriority w:val="99"/>
    <w:semiHidden/>
    <w:unhideWhenUsed/>
    <w:rsid w:val="00354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0359">
      <w:bodyDiv w:val="1"/>
      <w:marLeft w:val="0"/>
      <w:marRight w:val="0"/>
      <w:marTop w:val="0"/>
      <w:marBottom w:val="0"/>
      <w:divBdr>
        <w:top w:val="none" w:sz="0" w:space="0" w:color="auto"/>
        <w:left w:val="none" w:sz="0" w:space="0" w:color="auto"/>
        <w:bottom w:val="none" w:sz="0" w:space="0" w:color="auto"/>
        <w:right w:val="none" w:sz="0" w:space="0" w:color="auto"/>
      </w:divBdr>
    </w:div>
    <w:div w:id="138378228">
      <w:bodyDiv w:val="1"/>
      <w:marLeft w:val="0"/>
      <w:marRight w:val="0"/>
      <w:marTop w:val="0"/>
      <w:marBottom w:val="0"/>
      <w:divBdr>
        <w:top w:val="none" w:sz="0" w:space="0" w:color="auto"/>
        <w:left w:val="none" w:sz="0" w:space="0" w:color="auto"/>
        <w:bottom w:val="none" w:sz="0" w:space="0" w:color="auto"/>
        <w:right w:val="none" w:sz="0" w:space="0" w:color="auto"/>
      </w:divBdr>
      <w:divsChild>
        <w:div w:id="745955075">
          <w:marLeft w:val="0"/>
          <w:marRight w:val="0"/>
          <w:marTop w:val="0"/>
          <w:marBottom w:val="0"/>
          <w:divBdr>
            <w:top w:val="none" w:sz="0" w:space="0" w:color="auto"/>
            <w:left w:val="none" w:sz="0" w:space="0" w:color="auto"/>
            <w:bottom w:val="none" w:sz="0" w:space="0" w:color="auto"/>
            <w:right w:val="none" w:sz="0" w:space="0" w:color="auto"/>
          </w:divBdr>
          <w:divsChild>
            <w:div w:id="1614632647">
              <w:marLeft w:val="0"/>
              <w:marRight w:val="0"/>
              <w:marTop w:val="0"/>
              <w:marBottom w:val="0"/>
              <w:divBdr>
                <w:top w:val="none" w:sz="0" w:space="0" w:color="auto"/>
                <w:left w:val="none" w:sz="0" w:space="0" w:color="auto"/>
                <w:bottom w:val="none" w:sz="0" w:space="0" w:color="auto"/>
                <w:right w:val="none" w:sz="0" w:space="0" w:color="auto"/>
              </w:divBdr>
            </w:div>
          </w:divsChild>
        </w:div>
        <w:div w:id="1187138278">
          <w:marLeft w:val="0"/>
          <w:marRight w:val="0"/>
          <w:marTop w:val="0"/>
          <w:marBottom w:val="0"/>
          <w:divBdr>
            <w:top w:val="none" w:sz="0" w:space="0" w:color="auto"/>
            <w:left w:val="none" w:sz="0" w:space="0" w:color="auto"/>
            <w:bottom w:val="none" w:sz="0" w:space="0" w:color="auto"/>
            <w:right w:val="none" w:sz="0" w:space="0" w:color="auto"/>
          </w:divBdr>
          <w:divsChild>
            <w:div w:id="5123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5619">
      <w:bodyDiv w:val="1"/>
      <w:marLeft w:val="0"/>
      <w:marRight w:val="0"/>
      <w:marTop w:val="0"/>
      <w:marBottom w:val="0"/>
      <w:divBdr>
        <w:top w:val="none" w:sz="0" w:space="0" w:color="auto"/>
        <w:left w:val="none" w:sz="0" w:space="0" w:color="auto"/>
        <w:bottom w:val="none" w:sz="0" w:space="0" w:color="auto"/>
        <w:right w:val="none" w:sz="0" w:space="0" w:color="auto"/>
      </w:divBdr>
    </w:div>
    <w:div w:id="461466851">
      <w:bodyDiv w:val="1"/>
      <w:marLeft w:val="0"/>
      <w:marRight w:val="0"/>
      <w:marTop w:val="0"/>
      <w:marBottom w:val="0"/>
      <w:divBdr>
        <w:top w:val="none" w:sz="0" w:space="0" w:color="auto"/>
        <w:left w:val="none" w:sz="0" w:space="0" w:color="auto"/>
        <w:bottom w:val="none" w:sz="0" w:space="0" w:color="auto"/>
        <w:right w:val="none" w:sz="0" w:space="0" w:color="auto"/>
      </w:divBdr>
    </w:div>
    <w:div w:id="492453638">
      <w:bodyDiv w:val="1"/>
      <w:marLeft w:val="0"/>
      <w:marRight w:val="0"/>
      <w:marTop w:val="0"/>
      <w:marBottom w:val="0"/>
      <w:divBdr>
        <w:top w:val="none" w:sz="0" w:space="0" w:color="auto"/>
        <w:left w:val="none" w:sz="0" w:space="0" w:color="auto"/>
        <w:bottom w:val="none" w:sz="0" w:space="0" w:color="auto"/>
        <w:right w:val="none" w:sz="0" w:space="0" w:color="auto"/>
      </w:divBdr>
    </w:div>
    <w:div w:id="881015327">
      <w:bodyDiv w:val="1"/>
      <w:marLeft w:val="0"/>
      <w:marRight w:val="0"/>
      <w:marTop w:val="0"/>
      <w:marBottom w:val="0"/>
      <w:divBdr>
        <w:top w:val="none" w:sz="0" w:space="0" w:color="auto"/>
        <w:left w:val="none" w:sz="0" w:space="0" w:color="auto"/>
        <w:bottom w:val="none" w:sz="0" w:space="0" w:color="auto"/>
        <w:right w:val="none" w:sz="0" w:space="0" w:color="auto"/>
      </w:divBdr>
    </w:div>
    <w:div w:id="884373300">
      <w:bodyDiv w:val="1"/>
      <w:marLeft w:val="0"/>
      <w:marRight w:val="0"/>
      <w:marTop w:val="0"/>
      <w:marBottom w:val="0"/>
      <w:divBdr>
        <w:top w:val="none" w:sz="0" w:space="0" w:color="auto"/>
        <w:left w:val="none" w:sz="0" w:space="0" w:color="auto"/>
        <w:bottom w:val="none" w:sz="0" w:space="0" w:color="auto"/>
        <w:right w:val="none" w:sz="0" w:space="0" w:color="auto"/>
      </w:divBdr>
    </w:div>
    <w:div w:id="979845180">
      <w:bodyDiv w:val="1"/>
      <w:marLeft w:val="0"/>
      <w:marRight w:val="0"/>
      <w:marTop w:val="0"/>
      <w:marBottom w:val="0"/>
      <w:divBdr>
        <w:top w:val="none" w:sz="0" w:space="0" w:color="auto"/>
        <w:left w:val="none" w:sz="0" w:space="0" w:color="auto"/>
        <w:bottom w:val="none" w:sz="0" w:space="0" w:color="auto"/>
        <w:right w:val="none" w:sz="0" w:space="0" w:color="auto"/>
      </w:divBdr>
    </w:div>
    <w:div w:id="1007443794">
      <w:bodyDiv w:val="1"/>
      <w:marLeft w:val="0"/>
      <w:marRight w:val="0"/>
      <w:marTop w:val="0"/>
      <w:marBottom w:val="0"/>
      <w:divBdr>
        <w:top w:val="none" w:sz="0" w:space="0" w:color="auto"/>
        <w:left w:val="none" w:sz="0" w:space="0" w:color="auto"/>
        <w:bottom w:val="none" w:sz="0" w:space="0" w:color="auto"/>
        <w:right w:val="none" w:sz="0" w:space="0" w:color="auto"/>
      </w:divBdr>
    </w:div>
    <w:div w:id="1116369088">
      <w:bodyDiv w:val="1"/>
      <w:marLeft w:val="0"/>
      <w:marRight w:val="0"/>
      <w:marTop w:val="0"/>
      <w:marBottom w:val="0"/>
      <w:divBdr>
        <w:top w:val="none" w:sz="0" w:space="0" w:color="auto"/>
        <w:left w:val="none" w:sz="0" w:space="0" w:color="auto"/>
        <w:bottom w:val="none" w:sz="0" w:space="0" w:color="auto"/>
        <w:right w:val="none" w:sz="0" w:space="0" w:color="auto"/>
      </w:divBdr>
    </w:div>
    <w:div w:id="1117411379">
      <w:bodyDiv w:val="1"/>
      <w:marLeft w:val="0"/>
      <w:marRight w:val="0"/>
      <w:marTop w:val="0"/>
      <w:marBottom w:val="0"/>
      <w:divBdr>
        <w:top w:val="none" w:sz="0" w:space="0" w:color="auto"/>
        <w:left w:val="none" w:sz="0" w:space="0" w:color="auto"/>
        <w:bottom w:val="none" w:sz="0" w:space="0" w:color="auto"/>
        <w:right w:val="none" w:sz="0" w:space="0" w:color="auto"/>
      </w:divBdr>
    </w:div>
    <w:div w:id="1151170804">
      <w:bodyDiv w:val="1"/>
      <w:marLeft w:val="0"/>
      <w:marRight w:val="0"/>
      <w:marTop w:val="0"/>
      <w:marBottom w:val="0"/>
      <w:divBdr>
        <w:top w:val="none" w:sz="0" w:space="0" w:color="auto"/>
        <w:left w:val="none" w:sz="0" w:space="0" w:color="auto"/>
        <w:bottom w:val="none" w:sz="0" w:space="0" w:color="auto"/>
        <w:right w:val="none" w:sz="0" w:space="0" w:color="auto"/>
      </w:divBdr>
    </w:div>
    <w:div w:id="1278299128">
      <w:bodyDiv w:val="1"/>
      <w:marLeft w:val="0"/>
      <w:marRight w:val="0"/>
      <w:marTop w:val="0"/>
      <w:marBottom w:val="0"/>
      <w:divBdr>
        <w:top w:val="none" w:sz="0" w:space="0" w:color="auto"/>
        <w:left w:val="none" w:sz="0" w:space="0" w:color="auto"/>
        <w:bottom w:val="none" w:sz="0" w:space="0" w:color="auto"/>
        <w:right w:val="none" w:sz="0" w:space="0" w:color="auto"/>
      </w:divBdr>
    </w:div>
    <w:div w:id="1501116574">
      <w:bodyDiv w:val="1"/>
      <w:marLeft w:val="0"/>
      <w:marRight w:val="0"/>
      <w:marTop w:val="0"/>
      <w:marBottom w:val="0"/>
      <w:divBdr>
        <w:top w:val="none" w:sz="0" w:space="0" w:color="auto"/>
        <w:left w:val="none" w:sz="0" w:space="0" w:color="auto"/>
        <w:bottom w:val="none" w:sz="0" w:space="0" w:color="auto"/>
        <w:right w:val="none" w:sz="0" w:space="0" w:color="auto"/>
      </w:divBdr>
    </w:div>
    <w:div w:id="1540580676">
      <w:bodyDiv w:val="1"/>
      <w:marLeft w:val="0"/>
      <w:marRight w:val="0"/>
      <w:marTop w:val="0"/>
      <w:marBottom w:val="0"/>
      <w:divBdr>
        <w:top w:val="none" w:sz="0" w:space="0" w:color="auto"/>
        <w:left w:val="none" w:sz="0" w:space="0" w:color="auto"/>
        <w:bottom w:val="none" w:sz="0" w:space="0" w:color="auto"/>
        <w:right w:val="none" w:sz="0" w:space="0" w:color="auto"/>
      </w:divBdr>
    </w:div>
    <w:div w:id="1544169786">
      <w:bodyDiv w:val="1"/>
      <w:marLeft w:val="0"/>
      <w:marRight w:val="0"/>
      <w:marTop w:val="0"/>
      <w:marBottom w:val="0"/>
      <w:divBdr>
        <w:top w:val="none" w:sz="0" w:space="0" w:color="auto"/>
        <w:left w:val="none" w:sz="0" w:space="0" w:color="auto"/>
        <w:bottom w:val="none" w:sz="0" w:space="0" w:color="auto"/>
        <w:right w:val="none" w:sz="0" w:space="0" w:color="auto"/>
      </w:divBdr>
    </w:div>
    <w:div w:id="1592659718">
      <w:bodyDiv w:val="1"/>
      <w:marLeft w:val="0"/>
      <w:marRight w:val="0"/>
      <w:marTop w:val="0"/>
      <w:marBottom w:val="0"/>
      <w:divBdr>
        <w:top w:val="none" w:sz="0" w:space="0" w:color="auto"/>
        <w:left w:val="none" w:sz="0" w:space="0" w:color="auto"/>
        <w:bottom w:val="none" w:sz="0" w:space="0" w:color="auto"/>
        <w:right w:val="none" w:sz="0" w:space="0" w:color="auto"/>
      </w:divBdr>
    </w:div>
    <w:div w:id="1613365729">
      <w:bodyDiv w:val="1"/>
      <w:marLeft w:val="0"/>
      <w:marRight w:val="0"/>
      <w:marTop w:val="0"/>
      <w:marBottom w:val="0"/>
      <w:divBdr>
        <w:top w:val="none" w:sz="0" w:space="0" w:color="auto"/>
        <w:left w:val="none" w:sz="0" w:space="0" w:color="auto"/>
        <w:bottom w:val="none" w:sz="0" w:space="0" w:color="auto"/>
        <w:right w:val="none" w:sz="0" w:space="0" w:color="auto"/>
      </w:divBdr>
      <w:divsChild>
        <w:div w:id="1904679148">
          <w:marLeft w:val="0"/>
          <w:marRight w:val="0"/>
          <w:marTop w:val="0"/>
          <w:marBottom w:val="0"/>
          <w:divBdr>
            <w:top w:val="none" w:sz="0" w:space="0" w:color="auto"/>
            <w:left w:val="none" w:sz="0" w:space="0" w:color="auto"/>
            <w:bottom w:val="none" w:sz="0" w:space="0" w:color="auto"/>
            <w:right w:val="none" w:sz="0" w:space="0" w:color="auto"/>
          </w:divBdr>
        </w:div>
        <w:div w:id="663361588">
          <w:marLeft w:val="0"/>
          <w:marRight w:val="0"/>
          <w:marTop w:val="0"/>
          <w:marBottom w:val="0"/>
          <w:divBdr>
            <w:top w:val="none" w:sz="0" w:space="0" w:color="auto"/>
            <w:left w:val="none" w:sz="0" w:space="0" w:color="auto"/>
            <w:bottom w:val="none" w:sz="0" w:space="0" w:color="auto"/>
            <w:right w:val="none" w:sz="0" w:space="0" w:color="auto"/>
          </w:divBdr>
        </w:div>
        <w:div w:id="131143637">
          <w:marLeft w:val="0"/>
          <w:marRight w:val="0"/>
          <w:marTop w:val="0"/>
          <w:marBottom w:val="0"/>
          <w:divBdr>
            <w:top w:val="none" w:sz="0" w:space="0" w:color="auto"/>
            <w:left w:val="none" w:sz="0" w:space="0" w:color="auto"/>
            <w:bottom w:val="none" w:sz="0" w:space="0" w:color="auto"/>
            <w:right w:val="none" w:sz="0" w:space="0" w:color="auto"/>
          </w:divBdr>
        </w:div>
      </w:divsChild>
    </w:div>
    <w:div w:id="1623420790">
      <w:bodyDiv w:val="1"/>
      <w:marLeft w:val="0"/>
      <w:marRight w:val="0"/>
      <w:marTop w:val="0"/>
      <w:marBottom w:val="0"/>
      <w:divBdr>
        <w:top w:val="none" w:sz="0" w:space="0" w:color="auto"/>
        <w:left w:val="none" w:sz="0" w:space="0" w:color="auto"/>
        <w:bottom w:val="none" w:sz="0" w:space="0" w:color="auto"/>
        <w:right w:val="none" w:sz="0" w:space="0" w:color="auto"/>
      </w:divBdr>
    </w:div>
    <w:div w:id="1636062819">
      <w:bodyDiv w:val="1"/>
      <w:marLeft w:val="0"/>
      <w:marRight w:val="0"/>
      <w:marTop w:val="0"/>
      <w:marBottom w:val="0"/>
      <w:divBdr>
        <w:top w:val="none" w:sz="0" w:space="0" w:color="auto"/>
        <w:left w:val="none" w:sz="0" w:space="0" w:color="auto"/>
        <w:bottom w:val="none" w:sz="0" w:space="0" w:color="auto"/>
        <w:right w:val="none" w:sz="0" w:space="0" w:color="auto"/>
      </w:divBdr>
    </w:div>
    <w:div w:id="1734808712">
      <w:bodyDiv w:val="1"/>
      <w:marLeft w:val="0"/>
      <w:marRight w:val="0"/>
      <w:marTop w:val="0"/>
      <w:marBottom w:val="0"/>
      <w:divBdr>
        <w:top w:val="none" w:sz="0" w:space="0" w:color="auto"/>
        <w:left w:val="none" w:sz="0" w:space="0" w:color="auto"/>
        <w:bottom w:val="none" w:sz="0" w:space="0" w:color="auto"/>
        <w:right w:val="none" w:sz="0" w:space="0" w:color="auto"/>
      </w:divBdr>
    </w:div>
    <w:div w:id="1816533163">
      <w:bodyDiv w:val="1"/>
      <w:marLeft w:val="0"/>
      <w:marRight w:val="0"/>
      <w:marTop w:val="0"/>
      <w:marBottom w:val="0"/>
      <w:divBdr>
        <w:top w:val="none" w:sz="0" w:space="0" w:color="auto"/>
        <w:left w:val="none" w:sz="0" w:space="0" w:color="auto"/>
        <w:bottom w:val="none" w:sz="0" w:space="0" w:color="auto"/>
        <w:right w:val="none" w:sz="0" w:space="0" w:color="auto"/>
      </w:divBdr>
    </w:div>
    <w:div w:id="1869021382">
      <w:bodyDiv w:val="1"/>
      <w:marLeft w:val="0"/>
      <w:marRight w:val="0"/>
      <w:marTop w:val="0"/>
      <w:marBottom w:val="0"/>
      <w:divBdr>
        <w:top w:val="none" w:sz="0" w:space="0" w:color="auto"/>
        <w:left w:val="none" w:sz="0" w:space="0" w:color="auto"/>
        <w:bottom w:val="none" w:sz="0" w:space="0" w:color="auto"/>
        <w:right w:val="none" w:sz="0" w:space="0" w:color="auto"/>
      </w:divBdr>
      <w:divsChild>
        <w:div w:id="113090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73567">
      <w:bodyDiv w:val="1"/>
      <w:marLeft w:val="0"/>
      <w:marRight w:val="0"/>
      <w:marTop w:val="0"/>
      <w:marBottom w:val="0"/>
      <w:divBdr>
        <w:top w:val="none" w:sz="0" w:space="0" w:color="auto"/>
        <w:left w:val="none" w:sz="0" w:space="0" w:color="auto"/>
        <w:bottom w:val="none" w:sz="0" w:space="0" w:color="auto"/>
        <w:right w:val="none" w:sz="0" w:space="0" w:color="auto"/>
      </w:divBdr>
      <w:divsChild>
        <w:div w:id="154844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dgth.2022.874251" TargetMode="External"/><Relationship Id="rId21" Type="http://schemas.openxmlformats.org/officeDocument/2006/relationships/hyperlink" Target="https://doi.org/10.1016/S2589-7500(20)30027-3" TargetMode="External"/><Relationship Id="rId34" Type="http://schemas.openxmlformats.org/officeDocument/2006/relationships/hyperlink" Target="https://grdc.com.au/resources-and-publications/grdc-update-papers/tab-content/grdc-update-papers/2020/09/smartphone-apps-under-development-to-aid-pest-monitoring" TargetMode="External"/><Relationship Id="rId42" Type="http://schemas.openxmlformats.org/officeDocument/2006/relationships/hyperlink" Target="https://doi.org/10.1186/s12911-020-01366-w" TargetMode="External"/><Relationship Id="rId47" Type="http://schemas.openxmlformats.org/officeDocument/2006/relationships/hyperlink" Target="https://doi.org/10.1007/s11220-021-00345-3" TargetMode="External"/><Relationship Id="rId50" Type="http://schemas.openxmlformats.org/officeDocument/2006/relationships/hyperlink" Target="https://doi.org/10.3390/s21030676" TargetMode="External"/><Relationship Id="rId55" Type="http://schemas.openxmlformats.org/officeDocument/2006/relationships/hyperlink" Target="https://ietresearch.onlinelibrary.wiley.com/authored-by/Njoroge/Thomas+Kinyanjui"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36/medethics-2020-106820" TargetMode="External"/><Relationship Id="rId29" Type="http://schemas.openxmlformats.org/officeDocument/2006/relationships/hyperlink" Target="https://doi.org/10.1016/j.compag.2020.105240" TargetMode="External"/><Relationship Id="rId11" Type="http://schemas.openxmlformats.org/officeDocument/2006/relationships/hyperlink" Target="https://doi.org/10.3390/agronomy11040667" TargetMode="External"/><Relationship Id="rId24" Type="http://schemas.openxmlformats.org/officeDocument/2006/relationships/hyperlink" Target="https://doi.org/10.1016/j.aej.2021.03.009" TargetMode="External"/><Relationship Id="rId32" Type="http://schemas.openxmlformats.org/officeDocument/2006/relationships/hyperlink" Target="https://www.australiancottonscientists.org/previous-conferences" TargetMode="External"/><Relationship Id="rId37" Type="http://schemas.openxmlformats.org/officeDocument/2006/relationships/hyperlink" Target="https://doi.org/10.3390/agriengineering4020034" TargetMode="External"/><Relationship Id="rId40" Type="http://schemas.openxmlformats.org/officeDocument/2006/relationships/hyperlink" Target="https://doi.org/10.1007/978-3-030-32493-3_1" TargetMode="External"/><Relationship Id="rId45" Type="http://schemas.openxmlformats.org/officeDocument/2006/relationships/hyperlink" Target="https://doi.org/10.1109/DeSE.2019.00106" TargetMode="External"/><Relationship Id="rId53" Type="http://schemas.openxmlformats.org/officeDocument/2006/relationships/hyperlink" Target="https://doi.org/10.3390/s18051489" TargetMode="External"/><Relationship Id="rId58" Type="http://schemas.openxmlformats.org/officeDocument/2006/relationships/hyperlink" Target="https://ietresearch.onlinelibrary.wiley.com/toc/17519667/2025/19/1"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doi.org/10.1596/978-1-4648-1393-1" TargetMode="External"/><Relationship Id="rId14" Type="http://schemas.openxmlformats.org/officeDocument/2006/relationships/hyperlink" Target="https://doi.org/10.1016/j.socscimed.2019.04.024" TargetMode="External"/><Relationship Id="rId22" Type="http://schemas.openxmlformats.org/officeDocument/2006/relationships/hyperlink" Target="https://doi.org/10.1016/j.ecoinf.2021.101516" TargetMode="External"/><Relationship Id="rId27" Type="http://schemas.openxmlformats.org/officeDocument/2006/relationships/hyperlink" Target="https://doi.org/10.1016/j.njas.2019.100315" TargetMode="External"/><Relationship Id="rId30" Type="http://schemas.openxmlformats.org/officeDocument/2006/relationships/hyperlink" Target="https://doi.org/10.1109/JIOT.2020.3036859" TargetMode="External"/><Relationship Id="rId35" Type="http://schemas.openxmlformats.org/officeDocument/2006/relationships/hyperlink" Target="https://doi.org/10.26832/24566632.2019.040307" TargetMode="External"/><Relationship Id="rId43" Type="http://schemas.openxmlformats.org/officeDocument/2006/relationships/hyperlink" Target="https://doi.org/10.3390/electronics10121422" TargetMode="External"/><Relationship Id="rId48" Type="http://schemas.openxmlformats.org/officeDocument/2006/relationships/hyperlink" Target="https://doi.org/10.1109/WF-IoT.2019.8767298" TargetMode="External"/><Relationship Id="rId56" Type="http://schemas.openxmlformats.org/officeDocument/2006/relationships/hyperlink" Target="https://ietresearch.onlinelibrary.wiley.com/authored-by/Omol/Edwin+Juma" TargetMode="External"/><Relationship Id="rId64" Type="http://schemas.openxmlformats.org/officeDocument/2006/relationships/header" Target="header3.xml"/><Relationship Id="rId8" Type="http://schemas.openxmlformats.org/officeDocument/2006/relationships/hyperlink" Target="https://doi.org/10.1016/j.sna.2020.112265" TargetMode="External"/><Relationship Id="rId51" Type="http://schemas.openxmlformats.org/officeDocument/2006/relationships/hyperlink" Target="https://doi.org/10.1016/j.compag.2020.105256" TargetMode="External"/><Relationship Id="rId3" Type="http://schemas.openxmlformats.org/officeDocument/2006/relationships/styles" Target="styles.xml"/><Relationship Id="rId12" Type="http://schemas.openxmlformats.org/officeDocument/2006/relationships/hyperlink" Target="https://doi.org/10.1111/epp.12838" TargetMode="External"/><Relationship Id="rId17" Type="http://schemas.openxmlformats.org/officeDocument/2006/relationships/hyperlink" Target="https://doi.org/10.3389/fpubh.2020.00100" TargetMode="External"/><Relationship Id="rId25" Type="http://schemas.openxmlformats.org/officeDocument/2006/relationships/hyperlink" Target="https://doi.org/10.1016/j.inpa.2020.09.006" TargetMode="External"/><Relationship Id="rId33" Type="http://schemas.openxmlformats.org/officeDocument/2006/relationships/hyperlink" Target="https://doi.org/10.1016/j.ecoenv.2019.109669" TargetMode="External"/><Relationship Id="rId38" Type="http://schemas.openxmlformats.org/officeDocument/2006/relationships/hyperlink" Target="https://doi.org/10.1007/s43681-020-00030-3" TargetMode="External"/><Relationship Id="rId46" Type="http://schemas.openxmlformats.org/officeDocument/2006/relationships/hyperlink" Target="https://doi.org/10.1016/j.compag.2019.104906" TargetMode="External"/><Relationship Id="rId59" Type="http://schemas.openxmlformats.org/officeDocument/2006/relationships/hyperlink" Target="https://doi.org/10.1049/ipr2.70208" TargetMode="External"/><Relationship Id="rId67" Type="http://schemas.openxmlformats.org/officeDocument/2006/relationships/theme" Target="theme/theme1.xml"/><Relationship Id="rId20" Type="http://schemas.openxmlformats.org/officeDocument/2006/relationships/hyperlink" Target="https://doi.org/10.1016/j.compeleceng.2019.04.011" TargetMode="External"/><Relationship Id="rId41" Type="http://schemas.openxmlformats.org/officeDocument/2006/relationships/hyperlink" Target="https://doi.org/10.3389/fsufs.2018.00087" TargetMode="External"/><Relationship Id="rId54" Type="http://schemas.openxmlformats.org/officeDocument/2006/relationships/hyperlink" Target="https://doi.org/10.1038/s41598-025-18672-w"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oesh.2018.07.005" TargetMode="External"/><Relationship Id="rId23" Type="http://schemas.openxmlformats.org/officeDocument/2006/relationships/hyperlink" Target="https://doi.org/10.7189/jogh.12.04090" TargetMode="External"/><Relationship Id="rId28" Type="http://schemas.openxmlformats.org/officeDocument/2006/relationships/hyperlink" Target="https://www.ripublication.com/ijaer19/ijaer14_11_2662.pdf" TargetMode="External"/><Relationship Id="rId36" Type="http://schemas.openxmlformats.org/officeDocument/2006/relationships/hyperlink" Target="https://doi.org/10.11648/j.cajph.20241002.14" TargetMode="External"/><Relationship Id="rId49" Type="http://schemas.openxmlformats.org/officeDocument/2006/relationships/hyperlink" Target="https://doi.org/10.1155/2021/9981437" TargetMode="External"/><Relationship Id="rId57" Type="http://schemas.openxmlformats.org/officeDocument/2006/relationships/hyperlink" Target="https://ietresearch.onlinelibrary.wiley.com/authored-by/Nyangaresi/Vincent+Omollo" TargetMode="External"/><Relationship Id="rId10" Type="http://schemas.openxmlformats.org/officeDocument/2006/relationships/hyperlink" Target="https://doi.org/10.1016/j.compag.2020.105488" TargetMode="External"/><Relationship Id="rId31" Type="http://schemas.openxmlformats.org/officeDocument/2006/relationships/hyperlink" Target="https://doi.org/10.1109/TII.2020.3003910" TargetMode="External"/><Relationship Id="rId44" Type="http://schemas.openxmlformats.org/officeDocument/2006/relationships/hyperlink" Target="https://doi.org/10.1109/AICAI.2019.8701311" TargetMode="External"/><Relationship Id="rId52" Type="http://schemas.openxmlformats.org/officeDocument/2006/relationships/hyperlink" Target="https://doi.org/10.1007/s11042-017-5243-3"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7/978-981-15-1472-2_12" TargetMode="External"/><Relationship Id="rId13" Type="http://schemas.openxmlformats.org/officeDocument/2006/relationships/hyperlink" Target="https://doi.org/10.1109/TIFS.2018.2825953" TargetMode="External"/><Relationship Id="rId18" Type="http://schemas.openxmlformats.org/officeDocument/2006/relationships/hyperlink" Target="https://doi.org/10.1007/s10806-017-9703-6" TargetMode="External"/><Relationship Id="rId39" Type="http://schemas.openxmlformats.org/officeDocument/2006/relationships/hyperlink" Target="https://doi.org/10.1016/j.iotcps.2022.1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8282C-DC02-46A1-8FEA-24B9C702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7955</Words>
  <Characters>45345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Nweke</dc:creator>
  <cp:lastModifiedBy>SDI 1089</cp:lastModifiedBy>
  <cp:revision>3</cp:revision>
  <dcterms:created xsi:type="dcterms:W3CDTF">2025-12-24T18:49:00Z</dcterms:created>
  <dcterms:modified xsi:type="dcterms:W3CDTF">2025-12-31T11:34:00Z</dcterms:modified>
</cp:coreProperties>
</file>