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91F66" w14:textId="483DEE03" w:rsidR="006F32B3" w:rsidRDefault="0039031B" w:rsidP="004704D0">
      <w:pPr>
        <w:ind w:firstLine="0"/>
        <w:rPr>
          <w:rFonts w:ascii="Arial" w:hAnsi="Arial" w:cs="Arial"/>
          <w:sz w:val="20"/>
          <w:szCs w:val="20"/>
        </w:rPr>
      </w:pPr>
      <w:r w:rsidRPr="009E5EE2">
        <w:rPr>
          <w:rFonts w:ascii="Arial" w:hAnsi="Arial" w:cs="Arial"/>
          <w:sz w:val="20"/>
          <w:szCs w:val="20"/>
        </w:rPr>
        <w:t>A c</w:t>
      </w:r>
      <w:r w:rsidR="006F32B3" w:rsidRPr="009E5EE2">
        <w:rPr>
          <w:rFonts w:ascii="Arial" w:hAnsi="Arial" w:cs="Arial"/>
          <w:sz w:val="20"/>
          <w:szCs w:val="20"/>
        </w:rPr>
        <w:t xml:space="preserve">omprehensive Study on the Chemical Composition of Essential Oil from Commiphora Myrrha Resin via Steam Distillation </w:t>
      </w:r>
      <w:r w:rsidR="00E55972" w:rsidRPr="009E5EE2">
        <w:rPr>
          <w:rFonts w:ascii="Arial" w:hAnsi="Arial" w:cs="Arial"/>
          <w:sz w:val="20"/>
          <w:szCs w:val="20"/>
        </w:rPr>
        <w:t>Method</w:t>
      </w:r>
    </w:p>
    <w:p w14:paraId="678DD1FE" w14:textId="77777777" w:rsidR="00643D14" w:rsidRDefault="00643D14" w:rsidP="004704D0">
      <w:pPr>
        <w:ind w:firstLine="0"/>
        <w:rPr>
          <w:rFonts w:ascii="Arial" w:hAnsi="Arial" w:cs="Arial"/>
          <w:sz w:val="20"/>
          <w:szCs w:val="20"/>
        </w:rPr>
      </w:pPr>
    </w:p>
    <w:p w14:paraId="677A5431" w14:textId="77777777" w:rsidR="00643D14" w:rsidRPr="009E5EE2" w:rsidRDefault="00643D14" w:rsidP="004704D0">
      <w:pPr>
        <w:ind w:firstLine="0"/>
        <w:rPr>
          <w:rFonts w:ascii="Arial" w:hAnsi="Arial" w:cs="Arial"/>
          <w:bCs/>
          <w:sz w:val="20"/>
          <w:szCs w:val="20"/>
        </w:rPr>
      </w:pPr>
    </w:p>
    <w:p w14:paraId="5E5B0C17" w14:textId="77777777" w:rsidR="00A7100D" w:rsidRPr="009E5EE2" w:rsidRDefault="00A7100D" w:rsidP="004704D0">
      <w:pPr>
        <w:ind w:firstLine="0"/>
        <w:rPr>
          <w:rFonts w:ascii="Arial" w:hAnsi="Arial" w:cs="Arial"/>
          <w:b/>
          <w:bCs/>
          <w:sz w:val="20"/>
          <w:szCs w:val="20"/>
        </w:rPr>
      </w:pPr>
      <w:bookmarkStart w:id="0" w:name="_Hlk146015506"/>
    </w:p>
    <w:p w14:paraId="5536AF0A" w14:textId="67BD0675" w:rsidR="009E5FB3" w:rsidRPr="00012247" w:rsidRDefault="009E5FB3" w:rsidP="004704D0">
      <w:pPr>
        <w:ind w:firstLine="0"/>
        <w:rPr>
          <w:rFonts w:ascii="Arial" w:hAnsi="Arial" w:cs="Arial"/>
          <w:b/>
          <w:bCs/>
          <w:sz w:val="22"/>
          <w:szCs w:val="22"/>
        </w:rPr>
      </w:pPr>
      <w:r w:rsidRPr="00012247">
        <w:rPr>
          <w:rFonts w:ascii="Arial" w:hAnsi="Arial" w:cs="Arial"/>
          <w:b/>
          <w:bCs/>
          <w:sz w:val="22"/>
          <w:szCs w:val="22"/>
        </w:rPr>
        <w:t>A</w:t>
      </w:r>
      <w:r w:rsidR="004B165D" w:rsidRPr="00012247">
        <w:rPr>
          <w:rFonts w:ascii="Arial" w:hAnsi="Arial" w:cs="Arial"/>
          <w:b/>
          <w:bCs/>
          <w:sz w:val="22"/>
          <w:szCs w:val="22"/>
        </w:rPr>
        <w:t>BSTRACT</w:t>
      </w:r>
    </w:p>
    <w:p w14:paraId="20D12E55" w14:textId="02BE3DBF" w:rsidR="006126A9" w:rsidRPr="009E5EE2" w:rsidRDefault="0039031B" w:rsidP="004B165D">
      <w:pPr>
        <w:ind w:firstLine="0"/>
        <w:rPr>
          <w:rFonts w:ascii="Arial" w:hAnsi="Arial" w:cs="Arial"/>
          <w:sz w:val="20"/>
          <w:szCs w:val="20"/>
        </w:rPr>
      </w:pPr>
      <w:r w:rsidRPr="009E5EE2">
        <w:rPr>
          <w:rFonts w:ascii="Arial" w:hAnsi="Arial" w:cs="Arial"/>
          <w:sz w:val="20"/>
          <w:szCs w:val="20"/>
        </w:rPr>
        <w:t>T</w:t>
      </w:r>
      <w:r w:rsidR="00F103F1" w:rsidRPr="009E5EE2">
        <w:rPr>
          <w:rFonts w:ascii="Arial" w:hAnsi="Arial" w:cs="Arial"/>
          <w:sz w:val="20"/>
          <w:szCs w:val="20"/>
        </w:rPr>
        <w:t xml:space="preserve">he essential oil of </w:t>
      </w:r>
      <w:proofErr w:type="spellStart"/>
      <w:r w:rsidR="00F103F1" w:rsidRPr="009E5EE2">
        <w:rPr>
          <w:rFonts w:ascii="Arial" w:hAnsi="Arial" w:cs="Arial"/>
          <w:i/>
          <w:iCs/>
          <w:sz w:val="20"/>
          <w:szCs w:val="20"/>
        </w:rPr>
        <w:t>commiphora</w:t>
      </w:r>
      <w:proofErr w:type="spellEnd"/>
      <w:r w:rsidR="00F103F1" w:rsidRPr="009E5EE2">
        <w:rPr>
          <w:rFonts w:ascii="Arial" w:hAnsi="Arial" w:cs="Arial"/>
          <w:i/>
          <w:iCs/>
          <w:sz w:val="20"/>
          <w:szCs w:val="20"/>
        </w:rPr>
        <w:t xml:space="preserve"> </w:t>
      </w:r>
      <w:proofErr w:type="spellStart"/>
      <w:r w:rsidR="00F103F1" w:rsidRPr="009E5EE2">
        <w:rPr>
          <w:rFonts w:ascii="Arial" w:hAnsi="Arial" w:cs="Arial"/>
          <w:i/>
          <w:iCs/>
          <w:sz w:val="20"/>
          <w:szCs w:val="20"/>
        </w:rPr>
        <w:t>myrrha</w:t>
      </w:r>
      <w:proofErr w:type="spellEnd"/>
      <w:r w:rsidR="00F103F1" w:rsidRPr="009E5EE2">
        <w:rPr>
          <w:rFonts w:ascii="Arial" w:hAnsi="Arial" w:cs="Arial"/>
          <w:sz w:val="20"/>
          <w:szCs w:val="20"/>
        </w:rPr>
        <w:t xml:space="preserve"> </w:t>
      </w:r>
      <w:r w:rsidR="00A7279E" w:rsidRPr="009E5EE2">
        <w:rPr>
          <w:rFonts w:ascii="Arial" w:hAnsi="Arial" w:cs="Arial"/>
          <w:sz w:val="20"/>
          <w:szCs w:val="20"/>
        </w:rPr>
        <w:t>resin,</w:t>
      </w:r>
      <w:r w:rsidR="00F103F1" w:rsidRPr="009E5EE2">
        <w:rPr>
          <w:rFonts w:ascii="Arial" w:hAnsi="Arial" w:cs="Arial"/>
          <w:sz w:val="20"/>
          <w:szCs w:val="20"/>
        </w:rPr>
        <w:t xml:space="preserve"> commonly referred to as </w:t>
      </w:r>
      <w:proofErr w:type="spellStart"/>
      <w:r w:rsidR="007F75ED">
        <w:rPr>
          <w:rFonts w:ascii="Arial" w:hAnsi="Arial" w:cs="Arial"/>
          <w:i/>
          <w:iCs/>
          <w:sz w:val="20"/>
          <w:szCs w:val="20"/>
        </w:rPr>
        <w:t>m</w:t>
      </w:r>
      <w:r w:rsidR="00BE5CEB" w:rsidRPr="009E5EE2">
        <w:rPr>
          <w:rFonts w:ascii="Arial" w:hAnsi="Arial" w:cs="Arial"/>
          <w:i/>
          <w:iCs/>
          <w:sz w:val="20"/>
          <w:szCs w:val="20"/>
        </w:rPr>
        <w:t>yrrha</w:t>
      </w:r>
      <w:proofErr w:type="spellEnd"/>
      <w:r w:rsidR="00BE5CEB" w:rsidRPr="009E5EE2">
        <w:rPr>
          <w:rFonts w:ascii="Arial" w:hAnsi="Arial" w:cs="Arial"/>
          <w:sz w:val="20"/>
          <w:szCs w:val="20"/>
        </w:rPr>
        <w:t>,</w:t>
      </w:r>
      <w:r w:rsidR="00F103F1" w:rsidRPr="009E5EE2">
        <w:rPr>
          <w:rFonts w:ascii="Arial" w:hAnsi="Arial" w:cs="Arial"/>
          <w:sz w:val="20"/>
          <w:szCs w:val="20"/>
        </w:rPr>
        <w:t xml:space="preserve"> has been utilized for centuries in a variety of traditional medicinal and fragrant </w:t>
      </w:r>
      <w:r w:rsidR="00BE5CEB" w:rsidRPr="009E5EE2">
        <w:rPr>
          <w:rFonts w:ascii="Arial" w:hAnsi="Arial" w:cs="Arial"/>
          <w:sz w:val="20"/>
          <w:szCs w:val="20"/>
        </w:rPr>
        <w:t>applications.</w:t>
      </w:r>
      <w:r w:rsidR="00F103F1" w:rsidRPr="009E5EE2">
        <w:rPr>
          <w:rFonts w:ascii="Arial" w:hAnsi="Arial" w:cs="Arial"/>
          <w:sz w:val="20"/>
          <w:szCs w:val="20"/>
        </w:rPr>
        <w:t xml:space="preserve"> </w:t>
      </w:r>
      <w:r w:rsidR="00BE5CEB" w:rsidRPr="009E5EE2">
        <w:rPr>
          <w:rFonts w:ascii="Arial" w:hAnsi="Arial" w:cs="Arial"/>
          <w:i/>
          <w:iCs/>
          <w:sz w:val="20"/>
          <w:szCs w:val="20"/>
        </w:rPr>
        <w:t>Myrrha</w:t>
      </w:r>
      <w:r w:rsidR="00F103F1" w:rsidRPr="009E5EE2">
        <w:rPr>
          <w:rFonts w:ascii="Arial" w:hAnsi="Arial" w:cs="Arial"/>
          <w:i/>
          <w:iCs/>
          <w:sz w:val="20"/>
          <w:szCs w:val="20"/>
        </w:rPr>
        <w:t xml:space="preserve"> </w:t>
      </w:r>
      <w:r w:rsidR="00F103F1" w:rsidRPr="009E5EE2">
        <w:rPr>
          <w:rFonts w:ascii="Arial" w:hAnsi="Arial" w:cs="Arial"/>
          <w:sz w:val="20"/>
          <w:szCs w:val="20"/>
        </w:rPr>
        <w:t xml:space="preserve">has been an essential component in cultural practices, from religious ceremonies to therapeutic treatments for conditions such as </w:t>
      </w:r>
      <w:r w:rsidR="00A7279E" w:rsidRPr="009E5EE2">
        <w:rPr>
          <w:rFonts w:ascii="Arial" w:hAnsi="Arial" w:cs="Arial"/>
          <w:sz w:val="20"/>
          <w:szCs w:val="20"/>
        </w:rPr>
        <w:t>inflammation,</w:t>
      </w:r>
      <w:r w:rsidR="00F103F1" w:rsidRPr="009E5EE2">
        <w:rPr>
          <w:rFonts w:ascii="Arial" w:hAnsi="Arial" w:cs="Arial"/>
          <w:sz w:val="20"/>
          <w:szCs w:val="20"/>
        </w:rPr>
        <w:t xml:space="preserve"> </w:t>
      </w:r>
      <w:r w:rsidR="00A7279E" w:rsidRPr="009E5EE2">
        <w:rPr>
          <w:rFonts w:ascii="Arial" w:hAnsi="Arial" w:cs="Arial"/>
          <w:sz w:val="20"/>
          <w:szCs w:val="20"/>
        </w:rPr>
        <w:t>pain,</w:t>
      </w:r>
      <w:r w:rsidR="00F103F1" w:rsidRPr="009E5EE2">
        <w:rPr>
          <w:rFonts w:ascii="Arial" w:hAnsi="Arial" w:cs="Arial"/>
          <w:sz w:val="20"/>
          <w:szCs w:val="20"/>
        </w:rPr>
        <w:t xml:space="preserve"> and </w:t>
      </w:r>
      <w:r w:rsidR="00A7279E" w:rsidRPr="009E5EE2">
        <w:rPr>
          <w:rFonts w:ascii="Arial" w:hAnsi="Arial" w:cs="Arial"/>
          <w:sz w:val="20"/>
          <w:szCs w:val="20"/>
        </w:rPr>
        <w:t>infections.</w:t>
      </w:r>
      <w:r w:rsidR="00F103F1" w:rsidRPr="009E5EE2">
        <w:rPr>
          <w:rFonts w:ascii="Arial" w:hAnsi="Arial" w:cs="Arial"/>
          <w:sz w:val="20"/>
          <w:szCs w:val="20"/>
        </w:rPr>
        <w:t xml:space="preserve"> this study investigates the chemical </w:t>
      </w:r>
      <w:r w:rsidR="00CF3CF8" w:rsidRPr="009E5EE2">
        <w:rPr>
          <w:rFonts w:ascii="Arial" w:hAnsi="Arial" w:cs="Arial"/>
          <w:sz w:val="20"/>
          <w:szCs w:val="20"/>
        </w:rPr>
        <w:t xml:space="preserve">composition of steam-distilled essential oil derived from </w:t>
      </w:r>
      <w:proofErr w:type="spellStart"/>
      <w:r w:rsidR="00CF3CF8" w:rsidRPr="009E5EE2">
        <w:rPr>
          <w:rFonts w:ascii="Arial" w:hAnsi="Arial" w:cs="Arial"/>
          <w:i/>
          <w:iCs/>
          <w:sz w:val="20"/>
          <w:szCs w:val="20"/>
        </w:rPr>
        <w:t>commiphora</w:t>
      </w:r>
      <w:proofErr w:type="spellEnd"/>
      <w:r w:rsidR="00CF3CF8" w:rsidRPr="009E5EE2">
        <w:rPr>
          <w:rFonts w:ascii="Arial" w:hAnsi="Arial" w:cs="Arial"/>
          <w:i/>
          <w:iCs/>
          <w:sz w:val="20"/>
          <w:szCs w:val="20"/>
        </w:rPr>
        <w:t xml:space="preserve"> </w:t>
      </w:r>
      <w:proofErr w:type="spellStart"/>
      <w:r w:rsidR="00CF3CF8" w:rsidRPr="009E5EE2">
        <w:rPr>
          <w:rFonts w:ascii="Arial" w:hAnsi="Arial" w:cs="Arial"/>
          <w:i/>
          <w:iCs/>
          <w:sz w:val="20"/>
          <w:szCs w:val="20"/>
        </w:rPr>
        <w:t>myrrha</w:t>
      </w:r>
      <w:proofErr w:type="spellEnd"/>
      <w:r w:rsidR="00CF3CF8" w:rsidRPr="009E5EE2">
        <w:rPr>
          <w:rFonts w:ascii="Arial" w:hAnsi="Arial" w:cs="Arial"/>
          <w:sz w:val="20"/>
          <w:szCs w:val="20"/>
        </w:rPr>
        <w:t xml:space="preserve"> resin sourced from </w:t>
      </w:r>
      <w:r w:rsidR="00A7279E" w:rsidRPr="009E5EE2">
        <w:rPr>
          <w:rFonts w:ascii="Arial" w:hAnsi="Arial" w:cs="Arial"/>
          <w:sz w:val="20"/>
          <w:szCs w:val="20"/>
        </w:rPr>
        <w:t>Somalia,</w:t>
      </w:r>
      <w:r w:rsidR="00CF3CF8" w:rsidRPr="009E5EE2">
        <w:rPr>
          <w:rFonts w:ascii="Arial" w:hAnsi="Arial" w:cs="Arial"/>
          <w:sz w:val="20"/>
          <w:szCs w:val="20"/>
        </w:rPr>
        <w:t xml:space="preserve"> the essential oil was extracted using steam distillation method, which is widely regarded for preserving the aromatic and therapeutic qualities of plant material. The chemical profile of the essential oil was analyzed using GC-</w:t>
      </w:r>
      <w:r w:rsidR="00A7279E" w:rsidRPr="009E5EE2">
        <w:rPr>
          <w:rFonts w:ascii="Arial" w:hAnsi="Arial" w:cs="Arial"/>
          <w:sz w:val="20"/>
          <w:szCs w:val="20"/>
        </w:rPr>
        <w:t>MS,</w:t>
      </w:r>
      <w:r w:rsidR="00CF3CF8" w:rsidRPr="009E5EE2">
        <w:rPr>
          <w:rFonts w:ascii="Arial" w:hAnsi="Arial" w:cs="Arial"/>
          <w:sz w:val="20"/>
          <w:szCs w:val="20"/>
        </w:rPr>
        <w:t xml:space="preserve"> a highly effective technique for identifying and quantifying volatile </w:t>
      </w:r>
      <w:r w:rsidR="00A7279E" w:rsidRPr="009E5EE2">
        <w:rPr>
          <w:rFonts w:ascii="Arial" w:hAnsi="Arial" w:cs="Arial"/>
          <w:sz w:val="20"/>
          <w:szCs w:val="20"/>
        </w:rPr>
        <w:t>compounds,</w:t>
      </w:r>
      <w:r w:rsidR="00CF3CF8" w:rsidRPr="009E5EE2">
        <w:rPr>
          <w:rFonts w:ascii="Arial" w:hAnsi="Arial" w:cs="Arial"/>
          <w:sz w:val="20"/>
          <w:szCs w:val="20"/>
        </w:rPr>
        <w:t xml:space="preserve"> the analysis revealed a complex composition dominated by terpenes </w:t>
      </w:r>
      <w:r w:rsidR="00A7279E" w:rsidRPr="009E5EE2">
        <w:rPr>
          <w:rFonts w:ascii="Arial" w:hAnsi="Arial" w:cs="Arial"/>
          <w:sz w:val="20"/>
          <w:szCs w:val="20"/>
        </w:rPr>
        <w:t>and sesquiterpenes, with</w:t>
      </w:r>
      <w:r w:rsidR="00CF3CF8" w:rsidRPr="009E5EE2">
        <w:rPr>
          <w:rFonts w:ascii="Arial" w:hAnsi="Arial" w:cs="Arial"/>
          <w:sz w:val="20"/>
          <w:szCs w:val="20"/>
        </w:rPr>
        <w:t xml:space="preserve"> </w:t>
      </w:r>
      <w:r w:rsidR="00EE3B94">
        <w:rPr>
          <w:rFonts w:ascii="Arial" w:hAnsi="Arial" w:cs="Arial"/>
          <w:sz w:val="20"/>
          <w:szCs w:val="20"/>
        </w:rPr>
        <w:t>(alpha)</w:t>
      </w:r>
      <w:r w:rsidR="00CF3CF8" w:rsidRPr="009E5EE2">
        <w:rPr>
          <w:rStyle w:val="Emphasis"/>
          <w:rFonts w:ascii="Arial" w:hAnsi="Arial" w:cs="Arial"/>
          <w:i w:val="0"/>
          <w:iCs w:val="0"/>
          <w:sz w:val="20"/>
          <w:szCs w:val="20"/>
        </w:rPr>
        <w:t>α-pinene</w:t>
      </w:r>
      <w:r w:rsidR="00CF3CF8" w:rsidRPr="009E5EE2">
        <w:rPr>
          <w:rFonts w:ascii="Arial" w:hAnsi="Arial" w:cs="Arial"/>
          <w:sz w:val="20"/>
          <w:szCs w:val="20"/>
        </w:rPr>
        <w:t xml:space="preserve"> (24.54%), </w:t>
      </w:r>
      <w:r w:rsidR="00CF3CF8" w:rsidRPr="009E5EE2">
        <w:rPr>
          <w:rStyle w:val="Emphasis"/>
          <w:rFonts w:ascii="Arial" w:hAnsi="Arial" w:cs="Arial"/>
          <w:i w:val="0"/>
          <w:iCs w:val="0"/>
          <w:sz w:val="20"/>
          <w:szCs w:val="20"/>
        </w:rPr>
        <w:t>L-terpinen-4-ol</w:t>
      </w:r>
      <w:r w:rsidR="00CF3CF8" w:rsidRPr="009E5EE2">
        <w:rPr>
          <w:rFonts w:ascii="Arial" w:hAnsi="Arial" w:cs="Arial"/>
          <w:sz w:val="20"/>
          <w:szCs w:val="20"/>
        </w:rPr>
        <w:t xml:space="preserve"> (13.21%), and </w:t>
      </w:r>
      <w:r w:rsidR="00CF3CF8" w:rsidRPr="009E5EE2">
        <w:rPr>
          <w:rStyle w:val="Emphasis"/>
          <w:rFonts w:ascii="Arial" w:hAnsi="Arial" w:cs="Arial"/>
          <w:i w:val="0"/>
          <w:iCs w:val="0"/>
          <w:sz w:val="20"/>
          <w:szCs w:val="20"/>
        </w:rPr>
        <w:t>beta-ocimene</w:t>
      </w:r>
      <w:r w:rsidR="00CF3CF8" w:rsidRPr="009E5EE2">
        <w:rPr>
          <w:rFonts w:ascii="Arial" w:hAnsi="Arial" w:cs="Arial"/>
          <w:sz w:val="20"/>
          <w:szCs w:val="20"/>
        </w:rPr>
        <w:t xml:space="preserve"> (11.80%) identified as the major constituents.  These compounds are known for their various bioactive </w:t>
      </w:r>
      <w:r w:rsidR="00A7279E" w:rsidRPr="009E5EE2">
        <w:rPr>
          <w:rFonts w:ascii="Arial" w:hAnsi="Arial" w:cs="Arial"/>
          <w:sz w:val="20"/>
          <w:szCs w:val="20"/>
        </w:rPr>
        <w:t>properties,</w:t>
      </w:r>
      <w:r w:rsidR="00CF3CF8" w:rsidRPr="009E5EE2">
        <w:rPr>
          <w:rFonts w:ascii="Arial" w:hAnsi="Arial" w:cs="Arial"/>
          <w:sz w:val="20"/>
          <w:szCs w:val="20"/>
        </w:rPr>
        <w:t xml:space="preserve"> such as </w:t>
      </w:r>
      <w:r w:rsidR="00A7279E" w:rsidRPr="009E5EE2">
        <w:rPr>
          <w:rFonts w:ascii="Arial" w:hAnsi="Arial" w:cs="Arial"/>
          <w:sz w:val="20"/>
          <w:szCs w:val="20"/>
        </w:rPr>
        <w:t>antimicrobial</w:t>
      </w:r>
      <w:r w:rsidR="00DE28D5">
        <w:rPr>
          <w:rFonts w:ascii="Arial" w:hAnsi="Arial" w:cs="Arial"/>
          <w:sz w:val="20"/>
          <w:szCs w:val="20"/>
        </w:rPr>
        <w:t xml:space="preserve"> and </w:t>
      </w:r>
      <w:r w:rsidR="00CF3CF8" w:rsidRPr="009E5EE2">
        <w:rPr>
          <w:rFonts w:ascii="Arial" w:hAnsi="Arial" w:cs="Arial"/>
          <w:sz w:val="20"/>
          <w:szCs w:val="20"/>
        </w:rPr>
        <w:t>anti-inflammatory</w:t>
      </w:r>
      <w:r w:rsidR="00A7279E" w:rsidRPr="009E5EE2">
        <w:rPr>
          <w:rFonts w:ascii="Arial" w:hAnsi="Arial" w:cs="Arial"/>
          <w:sz w:val="20"/>
          <w:szCs w:val="20"/>
        </w:rPr>
        <w:t>,</w:t>
      </w:r>
      <w:r w:rsidR="00CF3CF8" w:rsidRPr="009E5EE2">
        <w:rPr>
          <w:rFonts w:ascii="Arial" w:hAnsi="Arial" w:cs="Arial"/>
          <w:sz w:val="20"/>
          <w:szCs w:val="20"/>
        </w:rPr>
        <w:t xml:space="preserve"> which contribute to the </w:t>
      </w:r>
      <w:r w:rsidR="00A7279E" w:rsidRPr="009E5EE2">
        <w:rPr>
          <w:rFonts w:ascii="Arial" w:hAnsi="Arial" w:cs="Arial"/>
          <w:sz w:val="20"/>
          <w:szCs w:val="20"/>
        </w:rPr>
        <w:t xml:space="preserve">medicinal potential of the </w:t>
      </w:r>
      <w:r w:rsidR="00610A36" w:rsidRPr="009E5EE2">
        <w:rPr>
          <w:rFonts w:ascii="Arial" w:hAnsi="Arial" w:cs="Arial"/>
          <w:sz w:val="20"/>
          <w:szCs w:val="20"/>
        </w:rPr>
        <w:t>oil,</w:t>
      </w:r>
      <w:r w:rsidR="00A7279E" w:rsidRPr="009E5EE2">
        <w:rPr>
          <w:rFonts w:ascii="Arial" w:hAnsi="Arial" w:cs="Arial"/>
          <w:sz w:val="20"/>
          <w:szCs w:val="20"/>
        </w:rPr>
        <w:t xml:space="preserve"> in addition to the chemical </w:t>
      </w:r>
      <w:r w:rsidR="000323BF" w:rsidRPr="009E5EE2">
        <w:rPr>
          <w:rFonts w:ascii="Arial" w:hAnsi="Arial" w:cs="Arial"/>
          <w:sz w:val="20"/>
          <w:szCs w:val="20"/>
        </w:rPr>
        <w:t>composition,</w:t>
      </w:r>
      <w:r w:rsidR="00A7279E" w:rsidRPr="009E5EE2">
        <w:rPr>
          <w:rFonts w:ascii="Arial" w:hAnsi="Arial" w:cs="Arial"/>
          <w:sz w:val="20"/>
          <w:szCs w:val="20"/>
        </w:rPr>
        <w:t xml:space="preserve"> the physical properties of the essential oil were </w:t>
      </w:r>
      <w:r w:rsidR="000323BF" w:rsidRPr="009E5EE2">
        <w:rPr>
          <w:rFonts w:ascii="Arial" w:hAnsi="Arial" w:cs="Arial"/>
          <w:sz w:val="20"/>
          <w:szCs w:val="20"/>
        </w:rPr>
        <w:t>assessed.</w:t>
      </w:r>
      <w:r w:rsidR="00A7279E" w:rsidRPr="009E5EE2">
        <w:rPr>
          <w:rFonts w:ascii="Arial" w:hAnsi="Arial" w:cs="Arial"/>
          <w:sz w:val="20"/>
          <w:szCs w:val="20"/>
        </w:rPr>
        <w:t xml:space="preserve"> the steam distillation process resulted in a golden -yellow </w:t>
      </w:r>
      <w:r w:rsidR="000323BF" w:rsidRPr="009E5EE2">
        <w:rPr>
          <w:rFonts w:ascii="Arial" w:hAnsi="Arial" w:cs="Arial"/>
          <w:sz w:val="20"/>
          <w:szCs w:val="20"/>
        </w:rPr>
        <w:t>oil,</w:t>
      </w:r>
      <w:r w:rsidR="00A7279E" w:rsidRPr="009E5EE2">
        <w:rPr>
          <w:rFonts w:ascii="Arial" w:hAnsi="Arial" w:cs="Arial"/>
          <w:sz w:val="20"/>
          <w:szCs w:val="20"/>
        </w:rPr>
        <w:t xml:space="preserve"> which is typical for </w:t>
      </w:r>
      <w:r w:rsidR="00A7279E" w:rsidRPr="009E5EE2">
        <w:rPr>
          <w:rFonts w:ascii="Arial" w:hAnsi="Arial" w:cs="Arial"/>
          <w:i/>
          <w:iCs/>
          <w:sz w:val="20"/>
          <w:szCs w:val="20"/>
        </w:rPr>
        <w:t xml:space="preserve">C. </w:t>
      </w:r>
      <w:proofErr w:type="spellStart"/>
      <w:r w:rsidR="00A7279E" w:rsidRPr="009E5EE2">
        <w:rPr>
          <w:rFonts w:ascii="Arial" w:hAnsi="Arial" w:cs="Arial"/>
          <w:i/>
          <w:iCs/>
          <w:sz w:val="20"/>
          <w:szCs w:val="20"/>
        </w:rPr>
        <w:t>myrrha</w:t>
      </w:r>
      <w:proofErr w:type="spellEnd"/>
      <w:r w:rsidR="00A7279E" w:rsidRPr="009E5EE2">
        <w:rPr>
          <w:rFonts w:ascii="Arial" w:hAnsi="Arial" w:cs="Arial"/>
          <w:sz w:val="20"/>
          <w:szCs w:val="20"/>
        </w:rPr>
        <w:t xml:space="preserve"> essential </w:t>
      </w:r>
      <w:r w:rsidR="000323BF" w:rsidRPr="009E5EE2">
        <w:rPr>
          <w:rFonts w:ascii="Arial" w:hAnsi="Arial" w:cs="Arial"/>
          <w:sz w:val="20"/>
          <w:szCs w:val="20"/>
        </w:rPr>
        <w:t>oil,</w:t>
      </w:r>
      <w:r w:rsidR="00A7279E" w:rsidRPr="009E5EE2">
        <w:rPr>
          <w:rFonts w:ascii="Arial" w:hAnsi="Arial" w:cs="Arial"/>
          <w:sz w:val="20"/>
          <w:szCs w:val="20"/>
        </w:rPr>
        <w:t xml:space="preserve"> the density and refractive index of the oil were found to be 0.879</w:t>
      </w:r>
      <w:r w:rsidR="007F75ED">
        <w:rPr>
          <w:rFonts w:ascii="Arial" w:hAnsi="Arial" w:cs="Arial"/>
          <w:sz w:val="20"/>
          <w:szCs w:val="20"/>
        </w:rPr>
        <w:t>1 g per cm</w:t>
      </w:r>
      <w:r w:rsidR="007F75ED" w:rsidRPr="007F75ED">
        <w:rPr>
          <w:rFonts w:ascii="Arial" w:hAnsi="Arial" w:cs="Arial"/>
          <w:sz w:val="20"/>
          <w:szCs w:val="20"/>
          <w:vertAlign w:val="superscript"/>
        </w:rPr>
        <w:t>3</w:t>
      </w:r>
      <w:r w:rsidR="00A7279E" w:rsidRPr="009E5EE2">
        <w:rPr>
          <w:rFonts w:ascii="Arial" w:hAnsi="Arial" w:cs="Arial"/>
          <w:sz w:val="20"/>
          <w:szCs w:val="20"/>
        </w:rPr>
        <w:t>and 1.481-1.</w:t>
      </w:r>
      <w:r w:rsidR="000323BF" w:rsidRPr="009E5EE2">
        <w:rPr>
          <w:rFonts w:ascii="Arial" w:hAnsi="Arial" w:cs="Arial"/>
          <w:sz w:val="20"/>
          <w:szCs w:val="20"/>
        </w:rPr>
        <w:t>485, respectively,</w:t>
      </w:r>
      <w:r w:rsidR="00A7279E" w:rsidRPr="009E5EE2">
        <w:rPr>
          <w:rFonts w:ascii="Arial" w:hAnsi="Arial" w:cs="Arial"/>
          <w:sz w:val="20"/>
          <w:szCs w:val="20"/>
        </w:rPr>
        <w:t xml:space="preserve"> as measured using a pycnometer and </w:t>
      </w:r>
      <w:r w:rsidR="000323BF" w:rsidRPr="009E5EE2">
        <w:rPr>
          <w:rFonts w:ascii="Arial" w:hAnsi="Arial" w:cs="Arial"/>
          <w:sz w:val="20"/>
          <w:szCs w:val="20"/>
        </w:rPr>
        <w:t>refractometer,</w:t>
      </w:r>
      <w:r w:rsidR="00A7279E" w:rsidRPr="009E5EE2">
        <w:rPr>
          <w:rFonts w:ascii="Arial" w:hAnsi="Arial" w:cs="Arial"/>
          <w:sz w:val="20"/>
          <w:szCs w:val="20"/>
        </w:rPr>
        <w:t xml:space="preserve"> these physical characteristics are important for determining the quality and purity of the </w:t>
      </w:r>
      <w:r w:rsidR="000323BF" w:rsidRPr="009E5EE2">
        <w:rPr>
          <w:rFonts w:ascii="Arial" w:hAnsi="Arial" w:cs="Arial"/>
          <w:sz w:val="20"/>
          <w:szCs w:val="20"/>
        </w:rPr>
        <w:t>oil,</w:t>
      </w:r>
      <w:r w:rsidR="00A7279E" w:rsidRPr="009E5EE2">
        <w:rPr>
          <w:rFonts w:ascii="Arial" w:hAnsi="Arial" w:cs="Arial"/>
          <w:sz w:val="20"/>
          <w:szCs w:val="20"/>
        </w:rPr>
        <w:t xml:space="preserve"> as well as its suitability for various industrial </w:t>
      </w:r>
      <w:r w:rsidR="000323BF" w:rsidRPr="009E5EE2">
        <w:rPr>
          <w:rFonts w:ascii="Arial" w:hAnsi="Arial" w:cs="Arial"/>
          <w:sz w:val="20"/>
          <w:szCs w:val="20"/>
        </w:rPr>
        <w:t>applications,</w:t>
      </w:r>
      <w:r w:rsidR="00A7279E" w:rsidRPr="009E5EE2">
        <w:rPr>
          <w:rFonts w:ascii="Arial" w:hAnsi="Arial" w:cs="Arial"/>
          <w:sz w:val="20"/>
          <w:szCs w:val="20"/>
        </w:rPr>
        <w:t xml:space="preserve"> including cosmetics and </w:t>
      </w:r>
      <w:r w:rsidR="000323BF" w:rsidRPr="009E5EE2">
        <w:rPr>
          <w:rFonts w:ascii="Arial" w:hAnsi="Arial" w:cs="Arial"/>
          <w:sz w:val="20"/>
          <w:szCs w:val="20"/>
        </w:rPr>
        <w:t>aromatherapy.</w:t>
      </w:r>
      <w:r w:rsidR="00A7279E" w:rsidRPr="009E5EE2">
        <w:rPr>
          <w:rFonts w:ascii="Arial" w:hAnsi="Arial" w:cs="Arial"/>
          <w:sz w:val="20"/>
          <w:szCs w:val="20"/>
        </w:rPr>
        <w:t xml:space="preserve"> </w:t>
      </w:r>
      <w:r w:rsidR="000323BF" w:rsidRPr="009E5EE2">
        <w:rPr>
          <w:rFonts w:ascii="Arial" w:hAnsi="Arial" w:cs="Arial"/>
          <w:sz w:val="20"/>
          <w:szCs w:val="20"/>
        </w:rPr>
        <w:t>overall,</w:t>
      </w:r>
      <w:r w:rsidR="00A7279E" w:rsidRPr="009E5EE2">
        <w:rPr>
          <w:rFonts w:ascii="Arial" w:hAnsi="Arial" w:cs="Arial"/>
          <w:sz w:val="20"/>
          <w:szCs w:val="20"/>
        </w:rPr>
        <w:t xml:space="preserve"> the results of this study provide a comprehensive understanding of the chemical and physical properties of </w:t>
      </w:r>
      <w:proofErr w:type="spellStart"/>
      <w:r w:rsidR="00A7279E" w:rsidRPr="009E5EE2">
        <w:rPr>
          <w:rFonts w:ascii="Arial" w:hAnsi="Arial" w:cs="Arial"/>
          <w:i/>
          <w:iCs/>
          <w:sz w:val="20"/>
          <w:szCs w:val="20"/>
        </w:rPr>
        <w:t>commiphora</w:t>
      </w:r>
      <w:proofErr w:type="spellEnd"/>
      <w:r w:rsidR="00A7279E" w:rsidRPr="009E5EE2">
        <w:rPr>
          <w:rFonts w:ascii="Arial" w:hAnsi="Arial" w:cs="Arial"/>
          <w:i/>
          <w:iCs/>
          <w:sz w:val="20"/>
          <w:szCs w:val="20"/>
        </w:rPr>
        <w:t xml:space="preserve"> </w:t>
      </w:r>
      <w:proofErr w:type="spellStart"/>
      <w:r w:rsidR="00A7279E" w:rsidRPr="009E5EE2">
        <w:rPr>
          <w:rFonts w:ascii="Arial" w:hAnsi="Arial" w:cs="Arial"/>
          <w:i/>
          <w:iCs/>
          <w:sz w:val="20"/>
          <w:szCs w:val="20"/>
        </w:rPr>
        <w:t>myrrha</w:t>
      </w:r>
      <w:proofErr w:type="spellEnd"/>
      <w:r w:rsidR="00A7279E" w:rsidRPr="009E5EE2">
        <w:rPr>
          <w:rFonts w:ascii="Arial" w:hAnsi="Arial" w:cs="Arial"/>
          <w:sz w:val="20"/>
          <w:szCs w:val="20"/>
        </w:rPr>
        <w:t xml:space="preserve"> essential </w:t>
      </w:r>
      <w:r w:rsidR="00610A36" w:rsidRPr="009E5EE2">
        <w:rPr>
          <w:rFonts w:ascii="Arial" w:hAnsi="Arial" w:cs="Arial"/>
          <w:sz w:val="20"/>
          <w:szCs w:val="20"/>
        </w:rPr>
        <w:t>oil,</w:t>
      </w:r>
      <w:r w:rsidR="00A7279E" w:rsidRPr="009E5EE2">
        <w:rPr>
          <w:rFonts w:ascii="Arial" w:hAnsi="Arial" w:cs="Arial"/>
          <w:sz w:val="20"/>
          <w:szCs w:val="20"/>
        </w:rPr>
        <w:t xml:space="preserve"> contributing </w:t>
      </w:r>
      <w:r w:rsidR="00610A36" w:rsidRPr="009E5EE2">
        <w:rPr>
          <w:rFonts w:ascii="Arial" w:hAnsi="Arial" w:cs="Arial"/>
          <w:sz w:val="20"/>
          <w:szCs w:val="20"/>
        </w:rPr>
        <w:t xml:space="preserve">to its potential for a wide range of applications in natural medicine and wellness </w:t>
      </w:r>
    </w:p>
    <w:p w14:paraId="647E2C3F" w14:textId="77777777" w:rsidR="006126A9" w:rsidRPr="009E5EE2" w:rsidRDefault="006126A9" w:rsidP="004704D0">
      <w:pPr>
        <w:ind w:firstLine="0"/>
        <w:rPr>
          <w:rFonts w:ascii="Arial" w:hAnsi="Arial" w:cs="Arial"/>
          <w:b/>
          <w:bCs/>
          <w:sz w:val="20"/>
          <w:szCs w:val="20"/>
        </w:rPr>
      </w:pPr>
    </w:p>
    <w:p w14:paraId="22B33ED9" w14:textId="77777777" w:rsidR="006126A9" w:rsidRPr="009E5EE2" w:rsidRDefault="006126A9" w:rsidP="004704D0">
      <w:pPr>
        <w:ind w:firstLine="0"/>
        <w:rPr>
          <w:rFonts w:ascii="Arial" w:hAnsi="Arial" w:cs="Arial"/>
          <w:b/>
          <w:bCs/>
          <w:sz w:val="20"/>
          <w:szCs w:val="20"/>
        </w:rPr>
      </w:pPr>
    </w:p>
    <w:p w14:paraId="2C29B43B" w14:textId="3156E2C5" w:rsidR="009E5FB3" w:rsidRPr="009E5EE2" w:rsidRDefault="006126A9" w:rsidP="004704D0">
      <w:pPr>
        <w:ind w:firstLine="0"/>
        <w:rPr>
          <w:rFonts w:ascii="Arial" w:hAnsi="Arial" w:cs="Arial"/>
          <w:sz w:val="20"/>
          <w:szCs w:val="20"/>
        </w:rPr>
      </w:pPr>
      <w:r w:rsidRPr="009E5EE2">
        <w:rPr>
          <w:rFonts w:ascii="Arial" w:hAnsi="Arial" w:cs="Arial"/>
          <w:b/>
          <w:bCs/>
          <w:sz w:val="20"/>
          <w:szCs w:val="20"/>
        </w:rPr>
        <w:t>Keywords:</w:t>
      </w:r>
      <w:r w:rsidRPr="009E5EE2">
        <w:rPr>
          <w:rFonts w:ascii="Arial" w:hAnsi="Arial" w:cs="Arial"/>
          <w:sz w:val="20"/>
          <w:szCs w:val="20"/>
        </w:rPr>
        <w:t> </w:t>
      </w:r>
      <w:proofErr w:type="spellStart"/>
      <w:r w:rsidRPr="009E5EE2">
        <w:rPr>
          <w:rFonts w:ascii="Arial" w:hAnsi="Arial" w:cs="Arial"/>
          <w:sz w:val="20"/>
          <w:szCs w:val="20"/>
        </w:rPr>
        <w:t>Commiphora</w:t>
      </w:r>
      <w:proofErr w:type="spellEnd"/>
      <w:r w:rsidRPr="009E5EE2">
        <w:rPr>
          <w:rFonts w:ascii="Arial" w:hAnsi="Arial" w:cs="Arial"/>
          <w:sz w:val="20"/>
          <w:szCs w:val="20"/>
        </w:rPr>
        <w:t xml:space="preserve"> </w:t>
      </w:r>
      <w:r w:rsidR="00EE3B94" w:rsidRPr="009E5EE2">
        <w:rPr>
          <w:rFonts w:ascii="Arial" w:hAnsi="Arial" w:cs="Arial"/>
          <w:sz w:val="20"/>
          <w:szCs w:val="20"/>
        </w:rPr>
        <w:t>myrrh</w:t>
      </w:r>
      <w:r w:rsidRPr="009E5EE2">
        <w:rPr>
          <w:rFonts w:ascii="Arial" w:hAnsi="Arial" w:cs="Arial"/>
          <w:sz w:val="20"/>
          <w:szCs w:val="20"/>
        </w:rPr>
        <w:t xml:space="preserve">, essential oil, GC-MS, </w:t>
      </w:r>
      <w:r w:rsidR="00EE3B94" w:rsidRPr="009E5EE2">
        <w:rPr>
          <w:rFonts w:ascii="Arial" w:hAnsi="Arial" w:cs="Arial"/>
          <w:sz w:val="20"/>
          <w:szCs w:val="20"/>
        </w:rPr>
        <w:t>Steam distillation</w:t>
      </w:r>
      <w:r w:rsidR="006311D7" w:rsidRPr="009E5EE2">
        <w:rPr>
          <w:rFonts w:ascii="Arial" w:hAnsi="Arial" w:cs="Arial"/>
          <w:sz w:val="20"/>
          <w:szCs w:val="20"/>
        </w:rPr>
        <w:t xml:space="preserve"> </w:t>
      </w:r>
      <w:r w:rsidR="000323BF" w:rsidRPr="009E5EE2">
        <w:rPr>
          <w:rFonts w:ascii="Arial" w:hAnsi="Arial" w:cs="Arial"/>
          <w:sz w:val="20"/>
          <w:szCs w:val="20"/>
        </w:rPr>
        <w:t>method,</w:t>
      </w:r>
      <w:r w:rsidR="006311D7" w:rsidRPr="009E5EE2">
        <w:rPr>
          <w:rFonts w:ascii="Arial" w:hAnsi="Arial" w:cs="Arial"/>
          <w:sz w:val="20"/>
          <w:szCs w:val="20"/>
        </w:rPr>
        <w:t xml:space="preserve"> </w:t>
      </w:r>
      <w:r w:rsidRPr="009E5EE2">
        <w:rPr>
          <w:rFonts w:ascii="Arial" w:hAnsi="Arial" w:cs="Arial"/>
          <w:sz w:val="20"/>
          <w:szCs w:val="20"/>
        </w:rPr>
        <w:t>Somalia, terpenes, sesquiterpenes.</w:t>
      </w:r>
      <w:bookmarkEnd w:id="0"/>
      <w:r w:rsidR="009E5FB3" w:rsidRPr="009E5EE2">
        <w:rPr>
          <w:rFonts w:ascii="Arial" w:hAnsi="Arial" w:cs="Arial"/>
          <w:sz w:val="20"/>
          <w:szCs w:val="20"/>
        </w:rPr>
        <w:br w:type="page"/>
      </w:r>
    </w:p>
    <w:p w14:paraId="56F41067" w14:textId="647EDBF3" w:rsidR="009E5FB3" w:rsidRPr="00012247" w:rsidRDefault="000323BF" w:rsidP="004704D0">
      <w:pPr>
        <w:pStyle w:val="Header2"/>
        <w:numPr>
          <w:ilvl w:val="0"/>
          <w:numId w:val="3"/>
        </w:numPr>
        <w:spacing w:beforeLines="0" w:afterLines="0"/>
        <w:jc w:val="both"/>
        <w:rPr>
          <w:rFonts w:ascii="Arial" w:hAnsi="Arial" w:cs="Arial"/>
          <w:b w:val="0"/>
          <w:bCs w:val="0"/>
          <w:sz w:val="22"/>
          <w:szCs w:val="22"/>
        </w:rPr>
      </w:pPr>
      <w:r w:rsidRPr="00012247">
        <w:rPr>
          <w:rStyle w:val="11Char"/>
          <w:rFonts w:ascii="Arial" w:hAnsi="Arial" w:cs="Arial"/>
          <w:b/>
          <w:bCs/>
          <w:sz w:val="22"/>
          <w:szCs w:val="22"/>
        </w:rPr>
        <w:lastRenderedPageBreak/>
        <w:t>INTRODUCTION</w:t>
      </w:r>
    </w:p>
    <w:p w14:paraId="122886D5" w14:textId="4817970B"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Medicinal plants have long been a cornerstone of global healthcare systems, with extensive scientific evidence supporting their therapeutic potential. According to recent estimates, approximately 80% of the world’s population relies on traditional plant-based medicines for primary healthcare needs (WHO, 2021). Natural products derived from plants have played a critical role in drug discovery, with over 50% of clinically used medicines originating from natural sources (Atanasov et al., 2021; Newman &amp; Cragg</w:t>
      </w:r>
      <w:r w:rsidR="00BE5CEB" w:rsidRPr="009E5EE2">
        <w:rPr>
          <w:rFonts w:ascii="Arial" w:hAnsi="Arial" w:cs="Arial"/>
          <w:sz w:val="20"/>
          <w:szCs w:val="20"/>
        </w:rPr>
        <w:t xml:space="preserve"> et al.,</w:t>
      </w:r>
      <w:r w:rsidRPr="009E5EE2">
        <w:rPr>
          <w:rFonts w:ascii="Arial" w:hAnsi="Arial" w:cs="Arial"/>
          <w:sz w:val="20"/>
          <w:szCs w:val="20"/>
        </w:rPr>
        <w:t xml:space="preserve"> 2020). Among these, </w:t>
      </w:r>
      <w:proofErr w:type="spellStart"/>
      <w:r w:rsidRPr="009E5EE2">
        <w:rPr>
          <w:rFonts w:ascii="Arial" w:hAnsi="Arial" w:cs="Arial"/>
          <w:sz w:val="20"/>
          <w:szCs w:val="20"/>
        </w:rPr>
        <w:t>Commiphora</w:t>
      </w:r>
      <w:proofErr w:type="spellEnd"/>
      <w:r w:rsidRPr="009E5EE2">
        <w:rPr>
          <w:rFonts w:ascii="Arial" w:hAnsi="Arial" w:cs="Arial"/>
          <w:sz w:val="20"/>
          <w:szCs w:val="20"/>
        </w:rPr>
        <w:t xml:space="preserve"> </w:t>
      </w:r>
      <w:proofErr w:type="spellStart"/>
      <w:r w:rsidRPr="009E5EE2">
        <w:rPr>
          <w:rFonts w:ascii="Arial" w:hAnsi="Arial" w:cs="Arial"/>
          <w:sz w:val="20"/>
          <w:szCs w:val="20"/>
        </w:rPr>
        <w:t>myrrha</w:t>
      </w:r>
      <w:proofErr w:type="spellEnd"/>
      <w:r w:rsidRPr="009E5EE2">
        <w:rPr>
          <w:rFonts w:ascii="Arial" w:hAnsi="Arial" w:cs="Arial"/>
          <w:sz w:val="20"/>
          <w:szCs w:val="20"/>
        </w:rPr>
        <w:t>, a resin with profound historical and medicinal significance, has been widely utilized in traditional medicine across various cultures.</w:t>
      </w:r>
    </w:p>
    <w:p w14:paraId="4444C3AB" w14:textId="11386EB8" w:rsidR="004B6762" w:rsidRPr="009E5EE2" w:rsidRDefault="004B6762" w:rsidP="000323BF">
      <w:pPr>
        <w:spacing w:after="240"/>
        <w:ind w:firstLine="0"/>
        <w:rPr>
          <w:rFonts w:ascii="Arial" w:hAnsi="Arial" w:cs="Arial"/>
          <w:sz w:val="20"/>
          <w:szCs w:val="20"/>
        </w:rPr>
      </w:pPr>
      <w:r w:rsidRPr="009E5EE2">
        <w:rPr>
          <w:rFonts w:ascii="Arial" w:hAnsi="Arial" w:cs="Arial"/>
          <w:sz w:val="20"/>
          <w:szCs w:val="20"/>
        </w:rPr>
        <w:t xml:space="preserve">Steam distillation is a crucial method for extracting essential oils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0049711E" w:rsidRPr="009E5EE2">
        <w:rPr>
          <w:rFonts w:ascii="Arial" w:hAnsi="Arial" w:cs="Arial"/>
          <w:sz w:val="20"/>
          <w:szCs w:val="20"/>
        </w:rPr>
        <w:t xml:space="preserve"> resin P</w:t>
      </w:r>
      <w:r w:rsidRPr="009E5EE2">
        <w:rPr>
          <w:rFonts w:ascii="Arial" w:hAnsi="Arial" w:cs="Arial"/>
          <w:sz w:val="20"/>
          <w:szCs w:val="20"/>
        </w:rPr>
        <w:t xml:space="preserve">reserving the bioactive compounds natural </w:t>
      </w:r>
      <w:r w:rsidR="0049711E" w:rsidRPr="009E5EE2">
        <w:rPr>
          <w:rFonts w:ascii="Arial" w:hAnsi="Arial" w:cs="Arial"/>
          <w:sz w:val="20"/>
          <w:szCs w:val="20"/>
        </w:rPr>
        <w:t>integrity,</w:t>
      </w:r>
      <w:r w:rsidRPr="009E5EE2">
        <w:rPr>
          <w:rFonts w:ascii="Arial" w:hAnsi="Arial" w:cs="Arial"/>
          <w:sz w:val="20"/>
          <w:szCs w:val="20"/>
        </w:rPr>
        <w:t xml:space="preserve"> this technique is particularly effective in isolating volatile </w:t>
      </w:r>
      <w:r w:rsidR="0049711E" w:rsidRPr="009E5EE2">
        <w:rPr>
          <w:rFonts w:ascii="Arial" w:hAnsi="Arial" w:cs="Arial"/>
          <w:sz w:val="20"/>
          <w:szCs w:val="20"/>
        </w:rPr>
        <w:t>compounds,</w:t>
      </w:r>
      <w:r w:rsidRPr="009E5EE2">
        <w:rPr>
          <w:rFonts w:ascii="Arial" w:hAnsi="Arial" w:cs="Arial"/>
          <w:sz w:val="20"/>
          <w:szCs w:val="20"/>
        </w:rPr>
        <w:t xml:space="preserve"> such as sesquiterpenes which are significant f</w:t>
      </w:r>
      <w:r w:rsidR="0049711E" w:rsidRPr="009E5EE2">
        <w:rPr>
          <w:rFonts w:ascii="Arial" w:hAnsi="Arial" w:cs="Arial"/>
          <w:sz w:val="20"/>
          <w:szCs w:val="20"/>
        </w:rPr>
        <w:t xml:space="preserve">or their biological activities, </w:t>
      </w:r>
      <w:r w:rsidR="009E5EE2" w:rsidRPr="00012247">
        <w:rPr>
          <w:rFonts w:ascii="Arial" w:hAnsi="Arial" w:cs="Arial"/>
          <w:color w:val="000000" w:themeColor="text1"/>
          <w:sz w:val="20"/>
          <w:szCs w:val="20"/>
        </w:rPr>
        <w:t xml:space="preserve">(Naima Asid H. </w:t>
      </w:r>
      <w:r w:rsidR="0049711E" w:rsidRPr="00012247">
        <w:rPr>
          <w:rFonts w:ascii="Arial" w:hAnsi="Arial" w:cs="Arial"/>
          <w:color w:val="000000" w:themeColor="text1"/>
          <w:sz w:val="20"/>
          <w:szCs w:val="20"/>
        </w:rPr>
        <w:t>Alanazi et al., 2024).</w:t>
      </w:r>
      <w:r w:rsidRPr="00012247">
        <w:rPr>
          <w:rFonts w:ascii="Arial" w:hAnsi="Arial" w:cs="Arial"/>
          <w:color w:val="000000" w:themeColor="text1"/>
          <w:sz w:val="20"/>
          <w:szCs w:val="20"/>
        </w:rPr>
        <w:t xml:space="preserve"> </w:t>
      </w:r>
      <w:r w:rsidRPr="009E5EE2">
        <w:rPr>
          <w:rFonts w:ascii="Arial" w:hAnsi="Arial" w:cs="Arial"/>
          <w:sz w:val="20"/>
          <w:szCs w:val="20"/>
        </w:rPr>
        <w:t xml:space="preserve">the essential oil derived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have demonstrated various </w:t>
      </w:r>
      <w:r w:rsidR="0049711E" w:rsidRPr="009E5EE2">
        <w:rPr>
          <w:rFonts w:ascii="Arial" w:hAnsi="Arial" w:cs="Arial"/>
          <w:sz w:val="20"/>
          <w:szCs w:val="20"/>
        </w:rPr>
        <w:t>bioactivities,</w:t>
      </w:r>
      <w:r w:rsidRPr="009E5EE2">
        <w:rPr>
          <w:rFonts w:ascii="Arial" w:hAnsi="Arial" w:cs="Arial"/>
          <w:sz w:val="20"/>
          <w:szCs w:val="20"/>
        </w:rPr>
        <w:t xml:space="preserve"> in</w:t>
      </w:r>
      <w:r w:rsidR="0049711E" w:rsidRPr="009E5EE2">
        <w:rPr>
          <w:rFonts w:ascii="Arial" w:hAnsi="Arial" w:cs="Arial"/>
          <w:sz w:val="20"/>
          <w:szCs w:val="20"/>
        </w:rPr>
        <w:t>cluding antioxid</w:t>
      </w:r>
      <w:r w:rsidRPr="009E5EE2">
        <w:rPr>
          <w:rFonts w:ascii="Arial" w:hAnsi="Arial" w:cs="Arial"/>
          <w:sz w:val="20"/>
          <w:szCs w:val="20"/>
        </w:rPr>
        <w:t xml:space="preserve">ant </w:t>
      </w:r>
      <w:r w:rsidR="0049711E" w:rsidRPr="009E5EE2">
        <w:rPr>
          <w:rFonts w:ascii="Arial" w:hAnsi="Arial" w:cs="Arial"/>
          <w:sz w:val="20"/>
          <w:szCs w:val="20"/>
        </w:rPr>
        <w:t>and anti-inflammatory properties, making them both valuable in both medicinal and pest management applications</w:t>
      </w:r>
      <w:r w:rsidR="00635FB5" w:rsidRPr="009E5EE2">
        <w:rPr>
          <w:rFonts w:ascii="Arial" w:hAnsi="Arial" w:cs="Arial"/>
          <w:sz w:val="20"/>
          <w:szCs w:val="20"/>
        </w:rPr>
        <w:t>.</w:t>
      </w:r>
    </w:p>
    <w:p w14:paraId="40CCDCC6" w14:textId="34058A52"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Historically,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has been employed for its therapeutic properties, particularly in treating inflammatory conditions, wounds, and infections (Shen et al., 2022). Modern pharmacological studies have corroborated these traditional uses, revealing that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exhibits significant anti-inflammatory, antimicrobial, and antioxidant activities (El-</w:t>
      </w:r>
      <w:proofErr w:type="spellStart"/>
      <w:r w:rsidRPr="009E5EE2">
        <w:rPr>
          <w:rFonts w:ascii="Arial" w:hAnsi="Arial" w:cs="Arial"/>
          <w:sz w:val="20"/>
          <w:szCs w:val="20"/>
        </w:rPr>
        <w:t>Sherbiny</w:t>
      </w:r>
      <w:proofErr w:type="spellEnd"/>
      <w:r w:rsidRPr="009E5EE2">
        <w:rPr>
          <w:rFonts w:ascii="Arial" w:hAnsi="Arial" w:cs="Arial"/>
          <w:sz w:val="20"/>
          <w:szCs w:val="20"/>
        </w:rPr>
        <w:t xml:space="preserve"> et al., 2023; Tariq et al., 2021). The resin’s therapeutic efficacy is largely attributed to its complex phytochemical composition, particularly its rich content of terpenes, sesquiterpenes, and </w:t>
      </w:r>
      <w:proofErr w:type="spellStart"/>
      <w:r w:rsidRPr="009E5EE2">
        <w:rPr>
          <w:rFonts w:ascii="Arial" w:hAnsi="Arial" w:cs="Arial"/>
          <w:sz w:val="20"/>
          <w:szCs w:val="20"/>
        </w:rPr>
        <w:t>furanodienes</w:t>
      </w:r>
      <w:proofErr w:type="spellEnd"/>
      <w:r w:rsidRPr="009E5EE2">
        <w:rPr>
          <w:rFonts w:ascii="Arial" w:hAnsi="Arial" w:cs="Arial"/>
          <w:sz w:val="20"/>
          <w:szCs w:val="20"/>
        </w:rPr>
        <w:t xml:space="preserve"> (Wang et al., 2023). For instance, furanoeudesma-1,3-diene, a key component of myrrh oil, has been shown to exhibit potent anti-inflammatory and analgesic effects in preclinical models (Abdoul-Latif et al., 2022). Additionally, sesquiterpene lactones such as </w:t>
      </w:r>
      <w:proofErr w:type="spellStart"/>
      <w:r w:rsidRPr="009E5EE2">
        <w:rPr>
          <w:rFonts w:ascii="Arial" w:hAnsi="Arial" w:cs="Arial"/>
          <w:sz w:val="20"/>
          <w:szCs w:val="20"/>
        </w:rPr>
        <w:t>curzerenone</w:t>
      </w:r>
      <w:proofErr w:type="spellEnd"/>
      <w:r w:rsidRPr="009E5EE2">
        <w:rPr>
          <w:rFonts w:ascii="Arial" w:hAnsi="Arial" w:cs="Arial"/>
          <w:sz w:val="20"/>
          <w:szCs w:val="20"/>
        </w:rPr>
        <w:t xml:space="preserve"> and germacrene-D have demonstrated significant anticancer and antimicrobial properties (Li et al., 2023; Hassan et al., 2023).</w:t>
      </w:r>
    </w:p>
    <w:p w14:paraId="0C51C7BC" w14:textId="17D230BC"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Despite the extensive traditional use and preliminary scientific investigations, significant gaps remain in the comprehensive characterization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resin’s chemical compo</w:t>
      </w:r>
      <w:r w:rsidR="0049711E" w:rsidRPr="009E5EE2">
        <w:rPr>
          <w:rFonts w:ascii="Arial" w:hAnsi="Arial" w:cs="Arial"/>
          <w:sz w:val="20"/>
          <w:szCs w:val="20"/>
        </w:rPr>
        <w:t>sition</w:t>
      </w:r>
      <w:r w:rsidRPr="009E5EE2">
        <w:rPr>
          <w:rFonts w:ascii="Arial" w:hAnsi="Arial" w:cs="Arial"/>
          <w:sz w:val="20"/>
          <w:szCs w:val="20"/>
        </w:rPr>
        <w:t>. Existing studies have often focused on isolated aspects of the resin, lacking an integrated approach that simultaneously evaluates its che</w:t>
      </w:r>
      <w:r w:rsidR="0049711E" w:rsidRPr="009E5EE2">
        <w:rPr>
          <w:rFonts w:ascii="Arial" w:hAnsi="Arial" w:cs="Arial"/>
          <w:sz w:val="20"/>
          <w:szCs w:val="20"/>
        </w:rPr>
        <w:t>mical profile</w:t>
      </w:r>
      <w:r w:rsidRPr="009E5EE2">
        <w:rPr>
          <w:rFonts w:ascii="Arial" w:hAnsi="Arial" w:cs="Arial"/>
          <w:sz w:val="20"/>
          <w:szCs w:val="20"/>
        </w:rPr>
        <w:t xml:space="preserve">. Recent advancements in analytical techniques, such as ultra-performance liquid chromatography (UPLC) and nuclear magnetic resonance (NMR) spectroscopy, have enabled more precise identification of bioactive compounds in plant extracts (Khan et al., 2022; Li et al., 2023). However, the application of these techniques to </w:t>
      </w:r>
      <w:r w:rsidRPr="009E5EE2">
        <w:rPr>
          <w:rFonts w:ascii="Arial" w:hAnsi="Arial" w:cs="Arial"/>
          <w:i/>
          <w:iCs/>
          <w:sz w:val="20"/>
          <w:szCs w:val="20"/>
        </w:rPr>
        <w:t xml:space="preserve">C.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remains limited.</w:t>
      </w:r>
    </w:p>
    <w:p w14:paraId="0E99E6FA" w14:textId="6219D108" w:rsidR="00D5216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The growing global interest in natural product-based therapeutics underscores the need for rigorous scientific validation of traditional medicinal claims. Natural compounds are increasingly recognized for their high biocompatibility and reduced toxicity compared to synthetic alternatives (Atanasov et al., 2021). For example, recent studies have demonstrated the potential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essential oil in combating multidrug-</w:t>
      </w:r>
      <w:r w:rsidRPr="009E5EE2">
        <w:rPr>
          <w:rFonts w:ascii="Arial" w:hAnsi="Arial" w:cs="Arial"/>
          <w:sz w:val="20"/>
          <w:szCs w:val="20"/>
        </w:rPr>
        <w:lastRenderedPageBreak/>
        <w:t>resistant bacterial strains, highlighting its relevance in addressing the global antibiotic resistance crisis (Alam et al., 2023; Hassan et al., 2023). This aligns with the demand for sustainable, plant-based therapeutic interventions that leverage the inherent complexity of natural molecular systems.</w:t>
      </w:r>
    </w:p>
    <w:p w14:paraId="769011E3" w14:textId="3107AD31" w:rsidR="009E5FB3" w:rsidRPr="009E5EE2" w:rsidRDefault="00D52163" w:rsidP="000323BF">
      <w:pPr>
        <w:spacing w:after="240"/>
        <w:ind w:firstLine="0"/>
        <w:rPr>
          <w:rFonts w:ascii="Arial" w:hAnsi="Arial" w:cs="Arial"/>
          <w:sz w:val="20"/>
          <w:szCs w:val="20"/>
        </w:rPr>
      </w:pPr>
      <w:r w:rsidRPr="009E5EE2">
        <w:rPr>
          <w:rFonts w:ascii="Arial" w:hAnsi="Arial" w:cs="Arial"/>
          <w:sz w:val="20"/>
          <w:szCs w:val="20"/>
        </w:rPr>
        <w:t xml:space="preserve">This study aims to address these research gaps through a comprehensive, multidimensional investigation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resin essential oil. Specifically, the research objectives include: (1) conducting a detailed chemical composition analysis using advanced Gas Chromatography-Mass Spectrometry (GC-MS) </w:t>
      </w:r>
      <w:r w:rsidR="000323BF" w:rsidRPr="009E5EE2">
        <w:rPr>
          <w:rFonts w:ascii="Arial" w:hAnsi="Arial" w:cs="Arial"/>
          <w:sz w:val="20"/>
          <w:szCs w:val="20"/>
        </w:rPr>
        <w:t>techniques,</w:t>
      </w:r>
      <w:r w:rsidRPr="009E5EE2">
        <w:rPr>
          <w:rFonts w:ascii="Arial" w:hAnsi="Arial" w:cs="Arial"/>
          <w:sz w:val="20"/>
          <w:szCs w:val="20"/>
        </w:rPr>
        <w:t xml:space="preserve"> this research seeks to provide robust empirical evidence supporting the traditional uses of C. </w:t>
      </w:r>
      <w:proofErr w:type="spellStart"/>
      <w:r w:rsidRPr="009E5EE2">
        <w:rPr>
          <w:rFonts w:ascii="Arial" w:hAnsi="Arial" w:cs="Arial"/>
          <w:sz w:val="20"/>
          <w:szCs w:val="20"/>
        </w:rPr>
        <w:t>myrrha</w:t>
      </w:r>
      <w:proofErr w:type="spellEnd"/>
      <w:r w:rsidRPr="009E5EE2">
        <w:rPr>
          <w:rFonts w:ascii="Arial" w:hAnsi="Arial" w:cs="Arial"/>
          <w:sz w:val="20"/>
          <w:szCs w:val="20"/>
        </w:rPr>
        <w:t xml:space="preserve"> and </w:t>
      </w:r>
      <w:r w:rsidR="00D3304D" w:rsidRPr="009E5EE2">
        <w:rPr>
          <w:rFonts w:ascii="Arial" w:hAnsi="Arial" w:cs="Arial"/>
          <w:sz w:val="20"/>
          <w:szCs w:val="20"/>
        </w:rPr>
        <w:t>contributes</w:t>
      </w:r>
      <w:r w:rsidRPr="009E5EE2">
        <w:rPr>
          <w:rFonts w:ascii="Arial" w:hAnsi="Arial" w:cs="Arial"/>
          <w:sz w:val="20"/>
          <w:szCs w:val="20"/>
        </w:rPr>
        <w:t xml:space="preserve"> to the advancement of natural product-based pharmaceutical research.</w:t>
      </w:r>
    </w:p>
    <w:p w14:paraId="100B321F" w14:textId="45EAAD72" w:rsidR="009E5FB3" w:rsidRPr="00012247" w:rsidRDefault="007B4899" w:rsidP="007B4899">
      <w:pPr>
        <w:pStyle w:val="Header2"/>
        <w:numPr>
          <w:ilvl w:val="0"/>
          <w:numId w:val="3"/>
        </w:numPr>
        <w:spacing w:beforeLines="0" w:afterLines="0"/>
        <w:jc w:val="both"/>
        <w:rPr>
          <w:rFonts w:ascii="Arial" w:hAnsi="Arial" w:cs="Arial"/>
          <w:sz w:val="22"/>
          <w:szCs w:val="22"/>
        </w:rPr>
      </w:pPr>
      <w:r w:rsidRPr="00012247">
        <w:rPr>
          <w:rFonts w:ascii="Arial" w:hAnsi="Arial" w:cs="Arial"/>
          <w:sz w:val="22"/>
          <w:szCs w:val="22"/>
        </w:rPr>
        <w:t xml:space="preserve">MATERIAL AND METHODS </w:t>
      </w:r>
    </w:p>
    <w:p w14:paraId="3F9D9FCC" w14:textId="149B1D1A" w:rsidR="00D52163" w:rsidRPr="009E5EE2" w:rsidRDefault="00D52163" w:rsidP="007B4899">
      <w:pPr>
        <w:ind w:firstLine="0"/>
        <w:rPr>
          <w:rFonts w:ascii="Arial" w:hAnsi="Arial" w:cs="Arial"/>
          <w:sz w:val="20"/>
          <w:szCs w:val="20"/>
        </w:rPr>
      </w:pPr>
      <w:r w:rsidRPr="009E5EE2">
        <w:rPr>
          <w:rFonts w:ascii="Arial" w:hAnsi="Arial" w:cs="Arial"/>
          <w:sz w:val="20"/>
          <w:szCs w:val="20"/>
        </w:rPr>
        <w:t xml:space="preserve">The resin of Commiphora Myrrha was procured from the </w:t>
      </w:r>
      <w:proofErr w:type="spellStart"/>
      <w:r w:rsidRPr="009E5EE2">
        <w:rPr>
          <w:rFonts w:ascii="Arial" w:hAnsi="Arial" w:cs="Arial"/>
          <w:sz w:val="20"/>
          <w:szCs w:val="20"/>
        </w:rPr>
        <w:t>Bakaaro</w:t>
      </w:r>
      <w:proofErr w:type="spellEnd"/>
      <w:r w:rsidRPr="009E5EE2">
        <w:rPr>
          <w:rFonts w:ascii="Arial" w:hAnsi="Arial" w:cs="Arial"/>
          <w:sz w:val="20"/>
          <w:szCs w:val="20"/>
        </w:rPr>
        <w:t xml:space="preserve"> market in Somalia and authenticated by a botanical exp</w:t>
      </w:r>
      <w:r w:rsidR="00C1163E" w:rsidRPr="009E5EE2">
        <w:rPr>
          <w:rFonts w:ascii="Arial" w:hAnsi="Arial" w:cs="Arial"/>
          <w:sz w:val="20"/>
          <w:szCs w:val="20"/>
        </w:rPr>
        <w:t xml:space="preserve">ert (Eng. Abdi Fatah Adam, </w:t>
      </w:r>
      <w:r w:rsidR="001B1B3C" w:rsidRPr="009E5EE2">
        <w:rPr>
          <w:rFonts w:ascii="Arial" w:hAnsi="Arial" w:cs="Arial"/>
          <w:sz w:val="20"/>
          <w:szCs w:val="20"/>
        </w:rPr>
        <w:t>2024, Ministry</w:t>
      </w:r>
      <w:r w:rsidR="00C1163E" w:rsidRPr="009E5EE2">
        <w:rPr>
          <w:rFonts w:ascii="Arial" w:hAnsi="Arial" w:cs="Arial"/>
          <w:sz w:val="20"/>
          <w:szCs w:val="20"/>
        </w:rPr>
        <w:t xml:space="preserve"> of Agriculture of </w:t>
      </w:r>
      <w:r w:rsidR="001B1B3C" w:rsidRPr="009E5EE2">
        <w:rPr>
          <w:rFonts w:ascii="Arial" w:hAnsi="Arial" w:cs="Arial"/>
          <w:sz w:val="20"/>
          <w:szCs w:val="20"/>
        </w:rPr>
        <w:t>Somalia). t</w:t>
      </w:r>
      <w:r w:rsidRPr="009E5EE2">
        <w:rPr>
          <w:rFonts w:ascii="Arial" w:hAnsi="Arial" w:cs="Arial"/>
          <w:sz w:val="20"/>
          <w:szCs w:val="20"/>
        </w:rPr>
        <w:t xml:space="preserve">he dried resin was cleaned, ground into a fine powder using a mechanical grinder, and stored in an airtight container at room temperature until further use. </w:t>
      </w:r>
      <w:r w:rsidR="007D2727" w:rsidRPr="009E5EE2">
        <w:rPr>
          <w:rFonts w:ascii="Arial" w:hAnsi="Arial" w:cs="Arial"/>
          <w:sz w:val="20"/>
          <w:szCs w:val="20"/>
        </w:rPr>
        <w:t xml:space="preserve">steam distillation was performed using steam distillation apparatus, 200 grams of powdered </w:t>
      </w:r>
      <w:r w:rsidR="007D2727" w:rsidRPr="009E5EE2">
        <w:rPr>
          <w:rFonts w:ascii="Arial" w:hAnsi="Arial" w:cs="Arial"/>
          <w:i/>
          <w:iCs/>
          <w:sz w:val="20"/>
          <w:szCs w:val="20"/>
        </w:rPr>
        <w:t>commiphora Myrrha</w:t>
      </w:r>
      <w:r w:rsidR="007D2727" w:rsidRPr="009E5EE2">
        <w:rPr>
          <w:rFonts w:ascii="Arial" w:hAnsi="Arial" w:cs="Arial"/>
          <w:sz w:val="20"/>
          <w:szCs w:val="20"/>
        </w:rPr>
        <w:t xml:space="preserve"> resin was placed in the distillation chamber and the steam was passed through the material for the 3 hours. the resulting distilled was collected and essential oil was separated, dried over anhydrous sodium sulphate and stored at 4</w:t>
      </w:r>
      <w:r w:rsidR="007D2727" w:rsidRPr="009E5EE2">
        <w:rPr>
          <w:rFonts w:ascii="Arial" w:hAnsi="Arial" w:cs="Arial"/>
          <w:sz w:val="20"/>
          <w:szCs w:val="20"/>
          <w:shd w:val="clear" w:color="auto" w:fill="FFFFFF"/>
        </w:rPr>
        <w:t>°C</w:t>
      </w:r>
      <w:r w:rsidR="007D2727" w:rsidRPr="009E5EE2">
        <w:rPr>
          <w:rFonts w:ascii="Arial" w:hAnsi="Arial" w:cs="Arial"/>
          <w:sz w:val="20"/>
          <w:szCs w:val="20"/>
        </w:rPr>
        <w:t xml:space="preserve"> in amber vials until further use. the oil yield was calculated as a percentage of dry weight of the resin </w:t>
      </w:r>
      <w:r w:rsidR="003F7355" w:rsidRPr="009E5EE2">
        <w:rPr>
          <w:rFonts w:ascii="Arial" w:hAnsi="Arial" w:cs="Arial"/>
          <w:sz w:val="20"/>
          <w:szCs w:val="20"/>
        </w:rPr>
        <w:t>(Mahfud et</w:t>
      </w:r>
      <w:r w:rsidR="007B4899" w:rsidRPr="009E5EE2">
        <w:rPr>
          <w:rFonts w:ascii="Arial" w:hAnsi="Arial" w:cs="Arial"/>
          <w:sz w:val="20"/>
          <w:szCs w:val="20"/>
        </w:rPr>
        <w:t xml:space="preserve"> </w:t>
      </w:r>
      <w:r w:rsidR="003F7355" w:rsidRPr="009E5EE2">
        <w:rPr>
          <w:rFonts w:ascii="Arial" w:hAnsi="Arial" w:cs="Arial"/>
          <w:sz w:val="20"/>
          <w:szCs w:val="20"/>
        </w:rPr>
        <w:t>al., 2017)</w:t>
      </w:r>
    </w:p>
    <w:p w14:paraId="5B51D0BA" w14:textId="4954306F" w:rsidR="00D52163" w:rsidRPr="009E5EE2" w:rsidRDefault="00D52163" w:rsidP="007B4899">
      <w:pPr>
        <w:pStyle w:val="Body"/>
        <w:spacing w:after="240" w:afterAutospacing="0"/>
        <w:ind w:firstLine="0"/>
        <w:rPr>
          <w:rFonts w:ascii="Arial" w:hAnsi="Arial" w:cs="Arial"/>
          <w:sz w:val="20"/>
          <w:szCs w:val="20"/>
        </w:rPr>
      </w:pPr>
      <w:r w:rsidRPr="009E5EE2">
        <w:rPr>
          <w:rFonts w:ascii="Arial" w:hAnsi="Arial" w:cs="Arial"/>
          <w:sz w:val="20"/>
          <w:szCs w:val="20"/>
        </w:rPr>
        <w:t>The chemical composition of the essential oil was analyzed using Gas Chromatography-Mass Spectrometry (GC-MS) on an Agilent 7890A GC system coupled to a 5975 Mass Spectrometer. Separation was achieved using a DB-5 MS column (30 m × 0.25 mm × 0.25 µm), with the oven temperature programmed to start at 50°C, held for 5 minutes, and then increased to 250°C at a rate of 5°C per minute. Helium was used as the carrier gas</w:t>
      </w:r>
      <w:r w:rsidR="001B1B3C" w:rsidRPr="009E5EE2">
        <w:rPr>
          <w:rFonts w:ascii="Arial" w:hAnsi="Arial" w:cs="Arial"/>
          <w:sz w:val="20"/>
          <w:szCs w:val="20"/>
        </w:rPr>
        <w:t xml:space="preserve"> at a flow rate of 1.0 mL/min. t</w:t>
      </w:r>
      <w:r w:rsidRPr="009E5EE2">
        <w:rPr>
          <w:rFonts w:ascii="Arial" w:hAnsi="Arial" w:cs="Arial"/>
          <w:sz w:val="20"/>
          <w:szCs w:val="20"/>
        </w:rPr>
        <w:t>he essential oil was diluted in hexane (1:10), and 1 µL of the solution was injected in split mode (1:20). Compounds were identified by comparing their mass spectra with the NIST Library and retention indices with literature values.</w:t>
      </w:r>
    </w:p>
    <w:p w14:paraId="4A43C9E4" w14:textId="0E95209E" w:rsidR="00D352FC" w:rsidRPr="009E5EE2" w:rsidRDefault="006B141D" w:rsidP="007B4899">
      <w:pPr>
        <w:pStyle w:val="Body"/>
        <w:spacing w:after="240" w:afterAutospacing="0"/>
        <w:ind w:firstLine="0"/>
        <w:rPr>
          <w:rFonts w:ascii="Arial" w:hAnsi="Arial" w:cs="Arial"/>
          <w:sz w:val="20"/>
          <w:szCs w:val="20"/>
        </w:rPr>
      </w:pPr>
      <w:r w:rsidRPr="009E5EE2">
        <w:rPr>
          <w:rFonts w:ascii="Arial" w:hAnsi="Arial" w:cs="Arial"/>
          <w:sz w:val="20"/>
          <w:szCs w:val="20"/>
        </w:rPr>
        <w:t xml:space="preserve">For physical </w:t>
      </w:r>
      <w:r w:rsidR="00D352FC" w:rsidRPr="009E5EE2">
        <w:rPr>
          <w:rFonts w:ascii="Arial" w:hAnsi="Arial" w:cs="Arial"/>
          <w:sz w:val="20"/>
          <w:szCs w:val="20"/>
        </w:rPr>
        <w:t>properties,</w:t>
      </w:r>
      <w:r w:rsidRPr="009E5EE2">
        <w:rPr>
          <w:rFonts w:ascii="Arial" w:hAnsi="Arial" w:cs="Arial"/>
          <w:sz w:val="20"/>
          <w:szCs w:val="20"/>
        </w:rPr>
        <w:t xml:space="preserve"> the color of the essential oil extracted from </w:t>
      </w:r>
      <w:proofErr w:type="spellStart"/>
      <w:r w:rsidRPr="009E5EE2">
        <w:rPr>
          <w:rFonts w:ascii="Arial" w:hAnsi="Arial" w:cs="Arial"/>
          <w:i/>
          <w:iCs/>
          <w:sz w:val="20"/>
          <w:szCs w:val="20"/>
        </w:rPr>
        <w:t>commiphora</w:t>
      </w:r>
      <w:proofErr w:type="spellEnd"/>
      <w:r w:rsidRPr="009E5EE2">
        <w:rPr>
          <w:rFonts w:ascii="Arial" w:hAnsi="Arial" w:cs="Arial"/>
          <w:i/>
          <w:iCs/>
          <w:sz w:val="20"/>
          <w:szCs w:val="20"/>
        </w:rPr>
        <w:t xml:space="preserve"> </w:t>
      </w:r>
      <w:proofErr w:type="spellStart"/>
      <w:r w:rsidRPr="009E5EE2">
        <w:rPr>
          <w:rFonts w:ascii="Arial" w:hAnsi="Arial" w:cs="Arial"/>
          <w:i/>
          <w:iCs/>
          <w:sz w:val="20"/>
          <w:szCs w:val="20"/>
        </w:rPr>
        <w:t>myrrha</w:t>
      </w:r>
      <w:proofErr w:type="spellEnd"/>
      <w:r w:rsidRPr="009E5EE2">
        <w:rPr>
          <w:rFonts w:ascii="Arial" w:hAnsi="Arial" w:cs="Arial"/>
          <w:sz w:val="20"/>
          <w:szCs w:val="20"/>
        </w:rPr>
        <w:t xml:space="preserve"> resin was determined visually using a standard method. A small sample of the essential </w:t>
      </w:r>
      <w:r w:rsidR="00572B91" w:rsidRPr="009E5EE2">
        <w:rPr>
          <w:rFonts w:ascii="Arial" w:hAnsi="Arial" w:cs="Arial"/>
          <w:sz w:val="20"/>
          <w:szCs w:val="20"/>
        </w:rPr>
        <w:t xml:space="preserve">oil was placed in </w:t>
      </w:r>
      <w:r w:rsidR="00D352FC" w:rsidRPr="009E5EE2">
        <w:rPr>
          <w:rFonts w:ascii="Arial" w:hAnsi="Arial" w:cs="Arial"/>
          <w:sz w:val="20"/>
          <w:szCs w:val="20"/>
        </w:rPr>
        <w:t>a clean,</w:t>
      </w:r>
      <w:r w:rsidR="00572B91" w:rsidRPr="009E5EE2">
        <w:rPr>
          <w:rFonts w:ascii="Arial" w:hAnsi="Arial" w:cs="Arial"/>
          <w:sz w:val="20"/>
          <w:szCs w:val="20"/>
        </w:rPr>
        <w:t xml:space="preserve"> clear glass vial and its color was assessed under natural daylight </w:t>
      </w:r>
      <w:r w:rsidR="00BE5CEB" w:rsidRPr="009E5EE2">
        <w:rPr>
          <w:rFonts w:ascii="Arial" w:hAnsi="Arial" w:cs="Arial"/>
          <w:sz w:val="20"/>
          <w:szCs w:val="20"/>
        </w:rPr>
        <w:t>conditions;</w:t>
      </w:r>
      <w:r w:rsidR="00572B91" w:rsidRPr="009E5EE2">
        <w:rPr>
          <w:rFonts w:ascii="Arial" w:hAnsi="Arial" w:cs="Arial"/>
          <w:sz w:val="20"/>
          <w:szCs w:val="20"/>
        </w:rPr>
        <w:t xml:space="preserve"> the color was compared to a standard color chart to classify it according to established color </w:t>
      </w:r>
      <w:r w:rsidR="00C1163E" w:rsidRPr="009E5EE2">
        <w:rPr>
          <w:rFonts w:ascii="Arial" w:hAnsi="Arial" w:cs="Arial"/>
          <w:sz w:val="20"/>
          <w:szCs w:val="20"/>
        </w:rPr>
        <w:t>categories.</w:t>
      </w:r>
      <w:r w:rsidR="00572B91" w:rsidRPr="009E5EE2">
        <w:rPr>
          <w:rFonts w:ascii="Arial" w:hAnsi="Arial" w:cs="Arial"/>
          <w:sz w:val="20"/>
          <w:szCs w:val="20"/>
        </w:rPr>
        <w:t xml:space="preserve"> for the density was measured by using pycnometer at 25 </w:t>
      </w:r>
      <w:r w:rsidR="007D2727" w:rsidRPr="009E5EE2">
        <w:rPr>
          <w:rFonts w:ascii="Arial" w:hAnsi="Arial" w:cs="Arial"/>
          <w:sz w:val="20"/>
          <w:szCs w:val="20"/>
        </w:rPr>
        <w:t>degrees</w:t>
      </w:r>
      <w:r w:rsidR="00D352FC" w:rsidRPr="009E5EE2">
        <w:rPr>
          <w:rFonts w:ascii="Arial" w:hAnsi="Arial" w:cs="Arial"/>
          <w:sz w:val="20"/>
          <w:szCs w:val="20"/>
        </w:rPr>
        <w:t>,</w:t>
      </w:r>
      <w:r w:rsidR="00572B91" w:rsidRPr="009E5EE2">
        <w:rPr>
          <w:rFonts w:ascii="Arial" w:hAnsi="Arial" w:cs="Arial"/>
          <w:sz w:val="20"/>
          <w:szCs w:val="20"/>
        </w:rPr>
        <w:t xml:space="preserve"> the pycnometer was first cleaned and weighed </w:t>
      </w:r>
      <w:r w:rsidR="00D352FC" w:rsidRPr="009E5EE2">
        <w:rPr>
          <w:rFonts w:ascii="Arial" w:hAnsi="Arial" w:cs="Arial"/>
          <w:sz w:val="20"/>
          <w:szCs w:val="20"/>
        </w:rPr>
        <w:t>empty</w:t>
      </w:r>
      <w:r w:rsidR="00572B91" w:rsidRPr="009E5EE2">
        <w:rPr>
          <w:rFonts w:ascii="Arial" w:hAnsi="Arial" w:cs="Arial"/>
          <w:sz w:val="20"/>
          <w:szCs w:val="20"/>
        </w:rPr>
        <w:t xml:space="preserve"> </w:t>
      </w:r>
      <w:r w:rsidR="00C1163E" w:rsidRPr="009E5EE2">
        <w:rPr>
          <w:rFonts w:ascii="Arial" w:hAnsi="Arial" w:cs="Arial"/>
          <w:sz w:val="20"/>
          <w:szCs w:val="20"/>
        </w:rPr>
        <w:t>(W</w:t>
      </w:r>
      <w:r w:rsidR="00572B91" w:rsidRPr="009E5EE2">
        <w:rPr>
          <w:rFonts w:ascii="Arial" w:hAnsi="Arial" w:cs="Arial"/>
          <w:sz w:val="20"/>
          <w:szCs w:val="20"/>
        </w:rPr>
        <w:t xml:space="preserve">1), it was then filled with a known volume of essential </w:t>
      </w:r>
      <w:r w:rsidR="00C1163E" w:rsidRPr="009E5EE2">
        <w:rPr>
          <w:rFonts w:ascii="Arial" w:hAnsi="Arial" w:cs="Arial"/>
          <w:sz w:val="20"/>
          <w:szCs w:val="20"/>
        </w:rPr>
        <w:t>oil,</w:t>
      </w:r>
      <w:r w:rsidR="00572B91" w:rsidRPr="009E5EE2">
        <w:rPr>
          <w:rFonts w:ascii="Arial" w:hAnsi="Arial" w:cs="Arial"/>
          <w:sz w:val="20"/>
          <w:szCs w:val="20"/>
        </w:rPr>
        <w:t xml:space="preserve"> and the weight was recorded (W2</w:t>
      </w:r>
      <w:r w:rsidR="00C1163E" w:rsidRPr="009E5EE2">
        <w:rPr>
          <w:rFonts w:ascii="Arial" w:hAnsi="Arial" w:cs="Arial"/>
          <w:sz w:val="20"/>
          <w:szCs w:val="20"/>
        </w:rPr>
        <w:t>).</w:t>
      </w:r>
      <w:r w:rsidR="00572B91" w:rsidRPr="009E5EE2">
        <w:rPr>
          <w:rFonts w:ascii="Arial" w:hAnsi="Arial" w:cs="Arial"/>
          <w:sz w:val="20"/>
          <w:szCs w:val="20"/>
        </w:rPr>
        <w:t xml:space="preserve"> the mass of the essential oil was calculated by </w:t>
      </w:r>
      <w:r w:rsidR="00D352FC" w:rsidRPr="009E5EE2">
        <w:rPr>
          <w:rFonts w:ascii="Arial" w:hAnsi="Arial" w:cs="Arial"/>
          <w:sz w:val="20"/>
          <w:szCs w:val="20"/>
        </w:rPr>
        <w:t>subtracting</w:t>
      </w:r>
      <w:r w:rsidR="00572B91" w:rsidRPr="009E5EE2">
        <w:rPr>
          <w:rFonts w:ascii="Arial" w:hAnsi="Arial" w:cs="Arial"/>
          <w:sz w:val="20"/>
          <w:szCs w:val="20"/>
        </w:rPr>
        <w:t xml:space="preserve"> the weight of the empty pycnometer from the filled </w:t>
      </w:r>
      <w:proofErr w:type="spellStart"/>
      <w:r w:rsidR="00572B91" w:rsidRPr="009E5EE2">
        <w:rPr>
          <w:rFonts w:ascii="Arial" w:hAnsi="Arial" w:cs="Arial"/>
          <w:sz w:val="20"/>
          <w:szCs w:val="20"/>
        </w:rPr>
        <w:t>pyncometer</w:t>
      </w:r>
      <w:proofErr w:type="spellEnd"/>
      <w:r w:rsidR="00572B91" w:rsidRPr="009E5EE2">
        <w:rPr>
          <w:rFonts w:ascii="Arial" w:hAnsi="Arial" w:cs="Arial"/>
          <w:sz w:val="20"/>
          <w:szCs w:val="20"/>
        </w:rPr>
        <w:t xml:space="preserve"> , the density was calculated using the formula Density = </w:t>
      </w:r>
      <w:r w:rsidR="009E5EE2" w:rsidRPr="00B56900">
        <w:rPr>
          <w:rFonts w:ascii="Arial" w:hAnsi="Arial" w:cs="Arial"/>
          <w:color w:val="000000" w:themeColor="text1"/>
          <w:sz w:val="20"/>
          <w:szCs w:val="20"/>
        </w:rPr>
        <w:t>Mass</w:t>
      </w:r>
      <w:r w:rsidR="00572B91" w:rsidRPr="00B56900">
        <w:rPr>
          <w:rFonts w:ascii="Arial" w:hAnsi="Arial" w:cs="Arial"/>
          <w:color w:val="000000" w:themeColor="text1"/>
          <w:sz w:val="20"/>
          <w:szCs w:val="20"/>
        </w:rPr>
        <w:t>/</w:t>
      </w:r>
      <w:r w:rsidR="009E5EE2" w:rsidRPr="00B56900">
        <w:rPr>
          <w:rFonts w:ascii="Arial" w:hAnsi="Arial" w:cs="Arial"/>
          <w:color w:val="000000" w:themeColor="text1"/>
          <w:sz w:val="20"/>
          <w:szCs w:val="20"/>
        </w:rPr>
        <w:t>Volume</w:t>
      </w:r>
      <w:r w:rsidR="00572B91" w:rsidRPr="00B56900">
        <w:rPr>
          <w:rFonts w:ascii="Arial" w:hAnsi="Arial" w:cs="Arial"/>
          <w:color w:val="000000" w:themeColor="text1"/>
          <w:sz w:val="20"/>
          <w:szCs w:val="20"/>
        </w:rPr>
        <w:t xml:space="preserve"> </w:t>
      </w:r>
      <w:r w:rsidR="00572B91" w:rsidRPr="009E5EE2">
        <w:rPr>
          <w:rFonts w:ascii="Arial" w:hAnsi="Arial" w:cs="Arial"/>
          <w:sz w:val="20"/>
          <w:szCs w:val="20"/>
        </w:rPr>
        <w:t xml:space="preserve">, where the volume was known the pycnometers  specifications , for the refractive index a digital refractometer was used , small drop of the essential oil was </w:t>
      </w:r>
      <w:r w:rsidR="00572B91" w:rsidRPr="009E5EE2">
        <w:rPr>
          <w:rFonts w:ascii="Arial" w:hAnsi="Arial" w:cs="Arial"/>
          <w:sz w:val="20"/>
          <w:szCs w:val="20"/>
        </w:rPr>
        <w:lastRenderedPageBreak/>
        <w:t>placed on the refractometers prism and the refractive index was directly recorded</w:t>
      </w:r>
      <w:r w:rsidR="00C1163E" w:rsidRPr="009E5EE2">
        <w:rPr>
          <w:rFonts w:ascii="Arial" w:hAnsi="Arial" w:cs="Arial"/>
          <w:sz w:val="20"/>
          <w:szCs w:val="20"/>
        </w:rPr>
        <w:t xml:space="preserve"> at 25 degree,  the measurements </w:t>
      </w:r>
      <w:r w:rsidR="00572B91" w:rsidRPr="009E5EE2">
        <w:rPr>
          <w:rFonts w:ascii="Arial" w:hAnsi="Arial" w:cs="Arial"/>
          <w:sz w:val="20"/>
          <w:szCs w:val="20"/>
        </w:rPr>
        <w:t>was carried out in triplicate to ensure accuracy and consistency</w:t>
      </w:r>
      <w:r w:rsidR="009E5EE2" w:rsidRPr="009E5EE2">
        <w:rPr>
          <w:rFonts w:ascii="Arial" w:hAnsi="Arial" w:cs="Arial"/>
          <w:sz w:val="20"/>
          <w:szCs w:val="20"/>
        </w:rPr>
        <w:t>.</w:t>
      </w:r>
    </w:p>
    <w:p w14:paraId="2D88265A" w14:textId="4544E80D" w:rsidR="009E5FB3" w:rsidRPr="009E5EE2" w:rsidRDefault="00862914" w:rsidP="004704D0">
      <w:pPr>
        <w:pStyle w:val="Body"/>
        <w:numPr>
          <w:ilvl w:val="0"/>
          <w:numId w:val="3"/>
        </w:numPr>
        <w:rPr>
          <w:rFonts w:ascii="Arial" w:hAnsi="Arial" w:cs="Arial"/>
          <w:b/>
          <w:bCs/>
          <w:sz w:val="20"/>
          <w:szCs w:val="20"/>
        </w:rPr>
      </w:pPr>
      <w:r w:rsidRPr="009E5EE2">
        <w:rPr>
          <w:rFonts w:ascii="Arial" w:hAnsi="Arial" w:cs="Arial"/>
          <w:b/>
          <w:bCs/>
          <w:sz w:val="20"/>
          <w:szCs w:val="20"/>
        </w:rPr>
        <w:t>R</w:t>
      </w:r>
      <w:r w:rsidR="007B4899" w:rsidRPr="009E5EE2">
        <w:rPr>
          <w:rFonts w:ascii="Arial" w:hAnsi="Arial" w:cs="Arial"/>
          <w:b/>
          <w:bCs/>
          <w:sz w:val="20"/>
          <w:szCs w:val="20"/>
        </w:rPr>
        <w:t xml:space="preserve">ESULTS </w:t>
      </w:r>
    </w:p>
    <w:p w14:paraId="1658DACE" w14:textId="605DC58A" w:rsidR="00D352FC" w:rsidRDefault="007D2727" w:rsidP="004704D0">
      <w:pPr>
        <w:pStyle w:val="Body"/>
        <w:ind w:firstLine="0"/>
        <w:rPr>
          <w:rFonts w:ascii="Arial" w:hAnsi="Arial" w:cs="Arial"/>
          <w:sz w:val="20"/>
          <w:szCs w:val="20"/>
          <w:shd w:val="clear" w:color="auto" w:fill="FFFFFF"/>
        </w:rPr>
      </w:pPr>
      <w:r w:rsidRPr="009E5EE2">
        <w:rPr>
          <w:rFonts w:ascii="Arial" w:hAnsi="Arial" w:cs="Arial"/>
          <w:b/>
          <w:noProof/>
          <w:sz w:val="20"/>
          <w:szCs w:val="20"/>
          <w:shd w:val="clear" w:color="auto" w:fill="FFFFFF"/>
        </w:rPr>
        <w:drawing>
          <wp:inline distT="0" distB="0" distL="0" distR="0" wp14:anchorId="2C5F47D8" wp14:editId="73490762">
            <wp:extent cx="5943600" cy="2721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am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721610"/>
                    </a:xfrm>
                    <a:prstGeom prst="rect">
                      <a:avLst/>
                    </a:prstGeom>
                  </pic:spPr>
                </pic:pic>
              </a:graphicData>
            </a:graphic>
          </wp:inline>
        </w:drawing>
      </w:r>
      <w:r w:rsidR="00D352FC" w:rsidRPr="009E5EE2">
        <w:rPr>
          <w:rFonts w:ascii="Arial" w:hAnsi="Arial" w:cs="Arial"/>
          <w:b/>
          <w:sz w:val="20"/>
          <w:szCs w:val="20"/>
          <w:shd w:val="clear" w:color="auto" w:fill="FFFFFF"/>
        </w:rPr>
        <w:t>Figure 1.</w:t>
      </w:r>
      <w:r w:rsidR="00D352FC" w:rsidRPr="009E5EE2">
        <w:rPr>
          <w:rFonts w:ascii="Arial" w:hAnsi="Arial" w:cs="Arial"/>
          <w:sz w:val="20"/>
          <w:szCs w:val="20"/>
          <w:shd w:val="clear" w:color="auto" w:fill="FFFFFF"/>
        </w:rPr>
        <w:t xml:space="preserve"> GC-MS chromatograph of Commiphora Myrrha essential oil extracted by</w:t>
      </w:r>
      <w:r w:rsidR="00D352FC" w:rsidRPr="009E5EE2">
        <w:rPr>
          <w:rFonts w:ascii="Arial" w:hAnsi="Arial" w:cs="Arial"/>
          <w:b/>
          <w:sz w:val="20"/>
          <w:szCs w:val="20"/>
          <w:shd w:val="clear" w:color="auto" w:fill="FFFFFF"/>
        </w:rPr>
        <w:t xml:space="preserve"> </w:t>
      </w:r>
      <w:r w:rsidRPr="009E5EE2">
        <w:rPr>
          <w:rFonts w:ascii="Arial" w:hAnsi="Arial" w:cs="Arial"/>
          <w:sz w:val="20"/>
          <w:szCs w:val="20"/>
          <w:shd w:val="clear" w:color="auto" w:fill="FFFFFF"/>
        </w:rPr>
        <w:t>Steam</w:t>
      </w:r>
      <w:r w:rsidR="00D352FC" w:rsidRPr="009E5EE2">
        <w:rPr>
          <w:rFonts w:ascii="Arial" w:hAnsi="Arial" w:cs="Arial"/>
          <w:sz w:val="20"/>
          <w:szCs w:val="20"/>
          <w:shd w:val="clear" w:color="auto" w:fill="FFFFFF"/>
        </w:rPr>
        <w:t xml:space="preserve"> distillation</w:t>
      </w:r>
    </w:p>
    <w:p w14:paraId="05539725" w14:textId="2790EBDF" w:rsidR="00B56900" w:rsidRPr="00B56900" w:rsidRDefault="00B72415" w:rsidP="00B56900">
      <w:pPr>
        <w:pStyle w:val="Body"/>
        <w:ind w:firstLine="0"/>
        <w:rPr>
          <w:rFonts w:ascii="Arial" w:hAnsi="Arial" w:cs="Arial"/>
          <w:bCs/>
          <w:sz w:val="20"/>
          <w:szCs w:val="20"/>
          <w:shd w:val="clear" w:color="auto" w:fill="FFFFFF"/>
        </w:rPr>
      </w:pPr>
      <w:r>
        <w:rPr>
          <w:rFonts w:ascii="Arial" w:hAnsi="Arial" w:cs="Arial"/>
          <w:bCs/>
          <w:sz w:val="20"/>
          <w:szCs w:val="20"/>
          <w:shd w:val="clear" w:color="auto" w:fill="FFFFFF"/>
        </w:rPr>
        <w:t xml:space="preserve">The above </w:t>
      </w:r>
      <w:r w:rsidR="00DE28D5">
        <w:rPr>
          <w:rFonts w:ascii="Arial" w:hAnsi="Arial" w:cs="Arial"/>
          <w:bCs/>
          <w:sz w:val="20"/>
          <w:szCs w:val="20"/>
          <w:shd w:val="clear" w:color="auto" w:fill="FFFFFF"/>
        </w:rPr>
        <w:t xml:space="preserve">figure </w:t>
      </w:r>
      <w:r w:rsidR="00DE28D5" w:rsidRPr="00B56900">
        <w:rPr>
          <w:rFonts w:ascii="Arial" w:hAnsi="Arial" w:cs="Arial"/>
          <w:bCs/>
          <w:sz w:val="20"/>
          <w:szCs w:val="20"/>
          <w:shd w:val="clear" w:color="auto" w:fill="FFFFFF"/>
        </w:rPr>
        <w:t>shows</w:t>
      </w:r>
      <w:r w:rsidR="00B56900">
        <w:rPr>
          <w:rFonts w:ascii="Arial" w:hAnsi="Arial" w:cs="Arial"/>
          <w:bCs/>
          <w:sz w:val="20"/>
          <w:szCs w:val="20"/>
          <w:shd w:val="clear" w:color="auto" w:fill="FFFFFF"/>
        </w:rPr>
        <w:t xml:space="preserve"> the GC-MS result, where the highest peak appears at 5.3minute, showing the majority abundant compound. other notable peaks between 6- 14 minutes illustrate the major components of the essential oil, matching the compounds listed in table 1.</w:t>
      </w:r>
    </w:p>
    <w:p w14:paraId="5069DF1B" w14:textId="5FC93755" w:rsidR="00D352FC" w:rsidRPr="009E5EE2" w:rsidRDefault="00D352FC" w:rsidP="004704D0">
      <w:pPr>
        <w:ind w:firstLine="0"/>
        <w:rPr>
          <w:rFonts w:ascii="Arial" w:hAnsi="Arial" w:cs="Arial"/>
          <w:bCs/>
          <w:sz w:val="20"/>
          <w:szCs w:val="20"/>
        </w:rPr>
      </w:pPr>
      <w:r w:rsidRPr="009E5EE2">
        <w:rPr>
          <w:rFonts w:ascii="Arial" w:hAnsi="Arial" w:cs="Arial"/>
          <w:b/>
          <w:bCs/>
          <w:sz w:val="20"/>
          <w:szCs w:val="20"/>
        </w:rPr>
        <w:t xml:space="preserve">Table 1. </w:t>
      </w:r>
      <w:r w:rsidRPr="009E5EE2">
        <w:rPr>
          <w:rFonts w:ascii="Arial" w:hAnsi="Arial" w:cs="Arial"/>
          <w:bCs/>
          <w:sz w:val="20"/>
          <w:szCs w:val="20"/>
        </w:rPr>
        <w:t xml:space="preserve">Composition of </w:t>
      </w:r>
      <w:proofErr w:type="spellStart"/>
      <w:r w:rsidRPr="00B56900">
        <w:rPr>
          <w:rFonts w:ascii="Arial" w:hAnsi="Arial" w:cs="Arial"/>
          <w:bCs/>
          <w:i/>
          <w:iCs/>
          <w:sz w:val="20"/>
          <w:szCs w:val="20"/>
        </w:rPr>
        <w:t>commiphora</w:t>
      </w:r>
      <w:proofErr w:type="spellEnd"/>
      <w:r w:rsidRPr="00B56900">
        <w:rPr>
          <w:rFonts w:ascii="Arial" w:hAnsi="Arial" w:cs="Arial"/>
          <w:bCs/>
          <w:i/>
          <w:iCs/>
          <w:sz w:val="20"/>
          <w:szCs w:val="20"/>
        </w:rPr>
        <w:t xml:space="preserve"> </w:t>
      </w:r>
      <w:proofErr w:type="spellStart"/>
      <w:r w:rsidRPr="00B56900">
        <w:rPr>
          <w:rFonts w:ascii="Arial" w:hAnsi="Arial" w:cs="Arial"/>
          <w:bCs/>
          <w:i/>
          <w:iCs/>
          <w:sz w:val="20"/>
          <w:szCs w:val="20"/>
        </w:rPr>
        <w:t>myrrha</w:t>
      </w:r>
      <w:proofErr w:type="spellEnd"/>
      <w:r w:rsidRPr="009E5EE2">
        <w:rPr>
          <w:rFonts w:ascii="Arial" w:hAnsi="Arial" w:cs="Arial"/>
          <w:b/>
          <w:bCs/>
          <w:sz w:val="20"/>
          <w:szCs w:val="20"/>
        </w:rPr>
        <w:t xml:space="preserve"> </w:t>
      </w:r>
      <w:r w:rsidR="007D2727" w:rsidRPr="009E5EE2">
        <w:rPr>
          <w:rFonts w:ascii="Arial" w:hAnsi="Arial" w:cs="Arial"/>
          <w:bCs/>
          <w:sz w:val="20"/>
          <w:szCs w:val="20"/>
        </w:rPr>
        <w:t>essential oil extracted by Steam</w:t>
      </w:r>
      <w:r w:rsidRPr="009E5EE2">
        <w:rPr>
          <w:rFonts w:ascii="Arial" w:hAnsi="Arial" w:cs="Arial"/>
          <w:bCs/>
          <w:sz w:val="20"/>
          <w:szCs w:val="20"/>
        </w:rPr>
        <w:t xml:space="preserve"> distillation </w:t>
      </w:r>
    </w:p>
    <w:tbl>
      <w:tblPr>
        <w:tblStyle w:val="TableGrid"/>
        <w:tblW w:w="0" w:type="auto"/>
        <w:tblLook w:val="04A0" w:firstRow="1" w:lastRow="0" w:firstColumn="1" w:lastColumn="0" w:noHBand="0" w:noVBand="1"/>
      </w:tblPr>
      <w:tblGrid>
        <w:gridCol w:w="1075"/>
        <w:gridCol w:w="2022"/>
        <w:gridCol w:w="6253"/>
      </w:tblGrid>
      <w:tr w:rsidR="007D2727" w:rsidRPr="00DE28D5" w14:paraId="205286B3" w14:textId="77777777" w:rsidTr="00DE28D5">
        <w:tc>
          <w:tcPr>
            <w:tcW w:w="1075" w:type="dxa"/>
          </w:tcPr>
          <w:p w14:paraId="5CA54FCA"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b/>
                <w:bCs/>
                <w:sz w:val="20"/>
                <w:szCs w:val="20"/>
              </w:rPr>
              <w:t>No</w:t>
            </w:r>
          </w:p>
        </w:tc>
        <w:tc>
          <w:tcPr>
            <w:tcW w:w="2022" w:type="dxa"/>
          </w:tcPr>
          <w:p w14:paraId="4CF2DE8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b/>
                <w:bCs/>
                <w:sz w:val="20"/>
                <w:szCs w:val="20"/>
              </w:rPr>
              <w:t>Area%</w:t>
            </w:r>
          </w:p>
        </w:tc>
        <w:tc>
          <w:tcPr>
            <w:tcW w:w="6253" w:type="dxa"/>
          </w:tcPr>
          <w:p w14:paraId="1C4F112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b/>
                <w:bCs/>
                <w:sz w:val="20"/>
                <w:szCs w:val="20"/>
              </w:rPr>
              <w:t xml:space="preserve">Name </w:t>
            </w:r>
          </w:p>
        </w:tc>
      </w:tr>
      <w:tr w:rsidR="007D2727" w:rsidRPr="00DE28D5" w14:paraId="773FF924" w14:textId="77777777" w:rsidTr="00DE28D5">
        <w:tc>
          <w:tcPr>
            <w:tcW w:w="1075" w:type="dxa"/>
          </w:tcPr>
          <w:p w14:paraId="19063FF8"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p>
        </w:tc>
        <w:tc>
          <w:tcPr>
            <w:tcW w:w="2022" w:type="dxa"/>
          </w:tcPr>
          <w:p w14:paraId="1FD0D6C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0.22</w:t>
            </w:r>
          </w:p>
        </w:tc>
        <w:tc>
          <w:tcPr>
            <w:tcW w:w="6253" w:type="dxa"/>
          </w:tcPr>
          <w:p w14:paraId="29CB4C6F" w14:textId="4C2C70B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w:t>
            </w:r>
            <w:r w:rsidR="007B4899" w:rsidRPr="00DE28D5">
              <w:rPr>
                <w:rFonts w:ascii="Arial" w:hAnsi="Arial" w:cs="Arial"/>
                <w:sz w:val="20"/>
                <w:szCs w:val="20"/>
              </w:rPr>
              <w:t xml:space="preserve">56. </w:t>
            </w:r>
            <w:r w:rsidR="00EE3B94" w:rsidRPr="00DE28D5">
              <w:rPr>
                <w:rFonts w:ascii="Arial" w:hAnsi="Arial" w:cs="Arial"/>
                <w:sz w:val="20"/>
                <w:szCs w:val="20"/>
              </w:rPr>
              <w:t>alpha. -</w:t>
            </w:r>
            <w:r w:rsidRPr="00DE28D5">
              <w:rPr>
                <w:rFonts w:ascii="Arial" w:hAnsi="Arial" w:cs="Arial"/>
                <w:sz w:val="20"/>
                <w:szCs w:val="20"/>
              </w:rPr>
              <w:t>Thujene</w:t>
            </w:r>
          </w:p>
        </w:tc>
      </w:tr>
      <w:tr w:rsidR="007D2727" w:rsidRPr="00DE28D5" w14:paraId="17878419" w14:textId="77777777" w:rsidTr="00DE28D5">
        <w:tc>
          <w:tcPr>
            <w:tcW w:w="1075" w:type="dxa"/>
          </w:tcPr>
          <w:p w14:paraId="6C45CA78"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p>
        </w:tc>
        <w:tc>
          <w:tcPr>
            <w:tcW w:w="2022" w:type="dxa"/>
          </w:tcPr>
          <w:p w14:paraId="4C75491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24.54</w:t>
            </w:r>
          </w:p>
        </w:tc>
        <w:tc>
          <w:tcPr>
            <w:tcW w:w="6253" w:type="dxa"/>
          </w:tcPr>
          <w:p w14:paraId="4A82D08D" w14:textId="4CBE6B4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76. alpha. -</w:t>
            </w:r>
            <w:r w:rsidRPr="00DE28D5">
              <w:rPr>
                <w:rFonts w:ascii="Arial" w:hAnsi="Arial" w:cs="Arial"/>
                <w:sz w:val="20"/>
                <w:szCs w:val="20"/>
              </w:rPr>
              <w:t>Pinene</w:t>
            </w:r>
          </w:p>
        </w:tc>
      </w:tr>
      <w:tr w:rsidR="007D2727" w:rsidRPr="00DE28D5" w14:paraId="60820971" w14:textId="77777777" w:rsidTr="00DE28D5">
        <w:tc>
          <w:tcPr>
            <w:tcW w:w="1075" w:type="dxa"/>
          </w:tcPr>
          <w:p w14:paraId="44E36283"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p>
        </w:tc>
        <w:tc>
          <w:tcPr>
            <w:tcW w:w="2022" w:type="dxa"/>
          </w:tcPr>
          <w:p w14:paraId="6247149A"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0.23</w:t>
            </w:r>
          </w:p>
        </w:tc>
        <w:tc>
          <w:tcPr>
            <w:tcW w:w="6253" w:type="dxa"/>
          </w:tcPr>
          <w:p w14:paraId="5BEE500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3.88Camphene</w:t>
            </w:r>
          </w:p>
        </w:tc>
      </w:tr>
      <w:tr w:rsidR="007D2727" w:rsidRPr="00DE28D5" w14:paraId="066F3E4B" w14:textId="77777777" w:rsidTr="00DE28D5">
        <w:tc>
          <w:tcPr>
            <w:tcW w:w="1075" w:type="dxa"/>
          </w:tcPr>
          <w:p w14:paraId="77B12484"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4</w:t>
            </w:r>
          </w:p>
        </w:tc>
        <w:tc>
          <w:tcPr>
            <w:tcW w:w="2022" w:type="dxa"/>
          </w:tcPr>
          <w:p w14:paraId="61D2CE7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1.02</w:t>
            </w:r>
          </w:p>
        </w:tc>
        <w:tc>
          <w:tcPr>
            <w:tcW w:w="6253" w:type="dxa"/>
          </w:tcPr>
          <w:p w14:paraId="6F46B3D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1.90Sabinene</w:t>
            </w:r>
          </w:p>
        </w:tc>
      </w:tr>
      <w:tr w:rsidR="007D2727" w:rsidRPr="00DE28D5" w14:paraId="57DC0C1B" w14:textId="77777777" w:rsidTr="00DE28D5">
        <w:tc>
          <w:tcPr>
            <w:tcW w:w="1075" w:type="dxa"/>
          </w:tcPr>
          <w:p w14:paraId="74B5736C"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5</w:t>
            </w:r>
          </w:p>
        </w:tc>
        <w:tc>
          <w:tcPr>
            <w:tcW w:w="2022" w:type="dxa"/>
          </w:tcPr>
          <w:p w14:paraId="7019EE9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0.39</w:t>
            </w:r>
          </w:p>
        </w:tc>
        <w:tc>
          <w:tcPr>
            <w:tcW w:w="6253" w:type="dxa"/>
          </w:tcPr>
          <w:p w14:paraId="2DE22617" w14:textId="2F881DD2"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78. beta. -</w:t>
            </w:r>
            <w:r w:rsidRPr="00DE28D5">
              <w:rPr>
                <w:rFonts w:ascii="Arial" w:hAnsi="Arial" w:cs="Arial"/>
                <w:sz w:val="20"/>
                <w:szCs w:val="20"/>
              </w:rPr>
              <w:t>Pinene</w:t>
            </w:r>
          </w:p>
        </w:tc>
      </w:tr>
      <w:tr w:rsidR="007D2727" w:rsidRPr="00DE28D5" w14:paraId="1AB1A626" w14:textId="77777777" w:rsidTr="00DE28D5">
        <w:tc>
          <w:tcPr>
            <w:tcW w:w="1075" w:type="dxa"/>
          </w:tcPr>
          <w:p w14:paraId="2FC95A27"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6</w:t>
            </w:r>
          </w:p>
        </w:tc>
        <w:tc>
          <w:tcPr>
            <w:tcW w:w="2022" w:type="dxa"/>
          </w:tcPr>
          <w:p w14:paraId="5A9444B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0.83</w:t>
            </w:r>
          </w:p>
        </w:tc>
        <w:tc>
          <w:tcPr>
            <w:tcW w:w="6253" w:type="dxa"/>
          </w:tcPr>
          <w:p w14:paraId="051BE876" w14:textId="5C319263"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60. beta. -</w:t>
            </w:r>
            <w:r w:rsidRPr="00DE28D5">
              <w:rPr>
                <w:rFonts w:ascii="Arial" w:hAnsi="Arial" w:cs="Arial"/>
                <w:sz w:val="20"/>
                <w:szCs w:val="20"/>
              </w:rPr>
              <w:t>Myrcene</w:t>
            </w:r>
          </w:p>
        </w:tc>
      </w:tr>
      <w:tr w:rsidR="007D2727" w:rsidRPr="00DE28D5" w14:paraId="2ABAABE1" w14:textId="77777777" w:rsidTr="00DE28D5">
        <w:tc>
          <w:tcPr>
            <w:tcW w:w="1075" w:type="dxa"/>
          </w:tcPr>
          <w:p w14:paraId="2C3FCAE2"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7</w:t>
            </w:r>
          </w:p>
        </w:tc>
        <w:tc>
          <w:tcPr>
            <w:tcW w:w="2022" w:type="dxa"/>
          </w:tcPr>
          <w:p w14:paraId="26571A18"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11.80</w:t>
            </w:r>
          </w:p>
        </w:tc>
        <w:tc>
          <w:tcPr>
            <w:tcW w:w="6253" w:type="dxa"/>
          </w:tcPr>
          <w:p w14:paraId="7690C3F6" w14:textId="5EB1BD6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55. beta. -</w:t>
            </w:r>
            <w:r w:rsidRPr="00DE28D5">
              <w:rPr>
                <w:rFonts w:ascii="Arial" w:hAnsi="Arial" w:cs="Arial"/>
                <w:sz w:val="20"/>
                <w:szCs w:val="20"/>
              </w:rPr>
              <w:t>Ocimene</w:t>
            </w:r>
          </w:p>
        </w:tc>
      </w:tr>
      <w:tr w:rsidR="007D2727" w:rsidRPr="00DE28D5" w14:paraId="2F13314B" w14:textId="77777777" w:rsidTr="00DE28D5">
        <w:tc>
          <w:tcPr>
            <w:tcW w:w="1075" w:type="dxa"/>
          </w:tcPr>
          <w:p w14:paraId="5660A5C9"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8</w:t>
            </w:r>
          </w:p>
        </w:tc>
        <w:tc>
          <w:tcPr>
            <w:tcW w:w="2022" w:type="dxa"/>
          </w:tcPr>
          <w:p w14:paraId="54C5020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0.09</w:t>
            </w:r>
          </w:p>
        </w:tc>
        <w:tc>
          <w:tcPr>
            <w:tcW w:w="6253" w:type="dxa"/>
          </w:tcPr>
          <w:p w14:paraId="24ECE4D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1.54Terpinolene</w:t>
            </w:r>
          </w:p>
        </w:tc>
      </w:tr>
      <w:tr w:rsidR="007D2727" w:rsidRPr="00DE28D5" w14:paraId="1FD216CC" w14:textId="77777777" w:rsidTr="00DE28D5">
        <w:tc>
          <w:tcPr>
            <w:tcW w:w="1075" w:type="dxa"/>
          </w:tcPr>
          <w:p w14:paraId="71096E9D" w14:textId="115AC70D"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9</w:t>
            </w:r>
          </w:p>
        </w:tc>
        <w:tc>
          <w:tcPr>
            <w:tcW w:w="2022" w:type="dxa"/>
          </w:tcPr>
          <w:p w14:paraId="11E5687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3.15</w:t>
            </w:r>
          </w:p>
        </w:tc>
        <w:tc>
          <w:tcPr>
            <w:tcW w:w="6253" w:type="dxa"/>
          </w:tcPr>
          <w:p w14:paraId="28E622C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1.43o-Cymene</w:t>
            </w:r>
          </w:p>
        </w:tc>
      </w:tr>
      <w:tr w:rsidR="007D2727" w:rsidRPr="00DE28D5" w14:paraId="71076E3A" w14:textId="77777777" w:rsidTr="00DE28D5">
        <w:tc>
          <w:tcPr>
            <w:tcW w:w="1075" w:type="dxa"/>
          </w:tcPr>
          <w:p w14:paraId="59C16168" w14:textId="3B21F8DB"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0</w:t>
            </w:r>
          </w:p>
        </w:tc>
        <w:tc>
          <w:tcPr>
            <w:tcW w:w="2022" w:type="dxa"/>
          </w:tcPr>
          <w:p w14:paraId="6AC2AFB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1.24</w:t>
            </w:r>
          </w:p>
        </w:tc>
        <w:tc>
          <w:tcPr>
            <w:tcW w:w="6253" w:type="dxa"/>
          </w:tcPr>
          <w:p w14:paraId="49DAFC2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1.38D-Limonene</w:t>
            </w:r>
          </w:p>
        </w:tc>
      </w:tr>
      <w:tr w:rsidR="007D2727" w:rsidRPr="00DE28D5" w14:paraId="4C4B43FF" w14:textId="77777777" w:rsidTr="00DE28D5">
        <w:tc>
          <w:tcPr>
            <w:tcW w:w="1075" w:type="dxa"/>
          </w:tcPr>
          <w:p w14:paraId="451CAB05" w14:textId="485DD9D1"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1</w:t>
            </w:r>
          </w:p>
        </w:tc>
        <w:tc>
          <w:tcPr>
            <w:tcW w:w="2022" w:type="dxa"/>
          </w:tcPr>
          <w:p w14:paraId="77D9B3B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0.40</w:t>
            </w:r>
          </w:p>
        </w:tc>
        <w:tc>
          <w:tcPr>
            <w:tcW w:w="6253" w:type="dxa"/>
          </w:tcPr>
          <w:p w14:paraId="75D01F3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1.41Sabinene</w:t>
            </w:r>
          </w:p>
        </w:tc>
      </w:tr>
      <w:tr w:rsidR="007D2727" w:rsidRPr="00DE28D5" w14:paraId="5D5F1666" w14:textId="77777777" w:rsidTr="00DE28D5">
        <w:tc>
          <w:tcPr>
            <w:tcW w:w="1075" w:type="dxa"/>
          </w:tcPr>
          <w:p w14:paraId="7E7C6992" w14:textId="0C259DBD"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2</w:t>
            </w:r>
          </w:p>
        </w:tc>
        <w:tc>
          <w:tcPr>
            <w:tcW w:w="2022" w:type="dxa"/>
          </w:tcPr>
          <w:p w14:paraId="05EB016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0.78</w:t>
            </w:r>
          </w:p>
        </w:tc>
        <w:tc>
          <w:tcPr>
            <w:tcW w:w="6253" w:type="dxa"/>
          </w:tcPr>
          <w:p w14:paraId="23A072C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1.30Eucalyptol</w:t>
            </w:r>
          </w:p>
        </w:tc>
      </w:tr>
      <w:tr w:rsidR="007D2727" w:rsidRPr="00DE28D5" w14:paraId="2B96C013" w14:textId="77777777" w:rsidTr="00DE28D5">
        <w:tc>
          <w:tcPr>
            <w:tcW w:w="1075" w:type="dxa"/>
          </w:tcPr>
          <w:p w14:paraId="23EB416A" w14:textId="01D2BD71"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lastRenderedPageBreak/>
              <w:t>1</w:t>
            </w:r>
            <w:r w:rsidR="00EE3B94" w:rsidRPr="00DE28D5">
              <w:rPr>
                <w:rFonts w:ascii="Arial" w:hAnsi="Arial" w:cs="Arial"/>
                <w:sz w:val="20"/>
                <w:szCs w:val="20"/>
              </w:rPr>
              <w:t>3</w:t>
            </w:r>
          </w:p>
        </w:tc>
        <w:tc>
          <w:tcPr>
            <w:tcW w:w="2022" w:type="dxa"/>
          </w:tcPr>
          <w:p w14:paraId="13394ABD"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0.63</w:t>
            </w:r>
          </w:p>
        </w:tc>
        <w:tc>
          <w:tcPr>
            <w:tcW w:w="6253" w:type="dxa"/>
          </w:tcPr>
          <w:p w14:paraId="17F4F63A" w14:textId="770E2B49"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45. gamma. -</w:t>
            </w:r>
            <w:r w:rsidRPr="00DE28D5">
              <w:rPr>
                <w:rFonts w:ascii="Arial" w:hAnsi="Arial" w:cs="Arial"/>
                <w:sz w:val="20"/>
                <w:szCs w:val="20"/>
              </w:rPr>
              <w:t>Terpinene</w:t>
            </w:r>
          </w:p>
        </w:tc>
      </w:tr>
      <w:tr w:rsidR="007D2727" w:rsidRPr="00DE28D5" w14:paraId="3B73B3D2" w14:textId="77777777" w:rsidTr="00DE28D5">
        <w:tc>
          <w:tcPr>
            <w:tcW w:w="1075" w:type="dxa"/>
          </w:tcPr>
          <w:p w14:paraId="51536ACC" w14:textId="6235489D"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4</w:t>
            </w:r>
          </w:p>
        </w:tc>
        <w:tc>
          <w:tcPr>
            <w:tcW w:w="2022" w:type="dxa"/>
          </w:tcPr>
          <w:p w14:paraId="08350268"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0.04</w:t>
            </w:r>
          </w:p>
        </w:tc>
        <w:tc>
          <w:tcPr>
            <w:tcW w:w="6253" w:type="dxa"/>
          </w:tcPr>
          <w:p w14:paraId="74AA11A4"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1.47Isoterpinolene</w:t>
            </w:r>
          </w:p>
        </w:tc>
      </w:tr>
      <w:tr w:rsidR="007D2727" w:rsidRPr="00DE28D5" w14:paraId="054C3F8D" w14:textId="77777777" w:rsidTr="00DE28D5">
        <w:tc>
          <w:tcPr>
            <w:tcW w:w="1075" w:type="dxa"/>
          </w:tcPr>
          <w:p w14:paraId="60C640DA" w14:textId="07B0CE64"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5</w:t>
            </w:r>
          </w:p>
        </w:tc>
        <w:tc>
          <w:tcPr>
            <w:tcW w:w="2022" w:type="dxa"/>
          </w:tcPr>
          <w:p w14:paraId="30B2C29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0.63</w:t>
            </w:r>
          </w:p>
        </w:tc>
        <w:tc>
          <w:tcPr>
            <w:tcW w:w="6253" w:type="dxa"/>
          </w:tcPr>
          <w:p w14:paraId="54DEE03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1.56Terpinolene</w:t>
            </w:r>
          </w:p>
        </w:tc>
      </w:tr>
      <w:tr w:rsidR="007D2727" w:rsidRPr="00DE28D5" w14:paraId="595FD11A" w14:textId="77777777" w:rsidTr="00DE28D5">
        <w:tc>
          <w:tcPr>
            <w:tcW w:w="1075" w:type="dxa"/>
          </w:tcPr>
          <w:p w14:paraId="592EC615" w14:textId="56638741"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6</w:t>
            </w:r>
          </w:p>
        </w:tc>
        <w:tc>
          <w:tcPr>
            <w:tcW w:w="2022" w:type="dxa"/>
          </w:tcPr>
          <w:p w14:paraId="727206D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0.21</w:t>
            </w:r>
          </w:p>
        </w:tc>
        <w:tc>
          <w:tcPr>
            <w:tcW w:w="6253" w:type="dxa"/>
          </w:tcPr>
          <w:p w14:paraId="1B7E5A6D" w14:textId="5E161BDC" w:rsidR="007D2727" w:rsidRPr="00DE28D5" w:rsidRDefault="007B4899" w:rsidP="00DE28D5">
            <w:pPr>
              <w:pStyle w:val="NormalWeb"/>
              <w:spacing w:line="360" w:lineRule="auto"/>
              <w:jc w:val="both"/>
              <w:rPr>
                <w:rFonts w:ascii="Arial" w:hAnsi="Arial" w:cs="Arial"/>
                <w:b/>
                <w:bCs/>
                <w:sz w:val="20"/>
                <w:szCs w:val="20"/>
              </w:rPr>
            </w:pPr>
            <w:r w:rsidRPr="00DE28D5">
              <w:rPr>
                <w:rFonts w:ascii="Arial" w:hAnsi="Arial" w:cs="Arial"/>
                <w:sz w:val="20"/>
                <w:szCs w:val="20"/>
              </w:rPr>
              <w:t>1.36 2</w:t>
            </w:r>
            <w:r w:rsidR="007D2727" w:rsidRPr="00DE28D5">
              <w:rPr>
                <w:rFonts w:ascii="Arial" w:hAnsi="Arial" w:cs="Arial"/>
                <w:sz w:val="20"/>
                <w:szCs w:val="20"/>
              </w:rPr>
              <w:t>-Nonanone</w:t>
            </w:r>
          </w:p>
        </w:tc>
      </w:tr>
      <w:tr w:rsidR="007D2727" w:rsidRPr="00DE28D5" w14:paraId="6C5804B1" w14:textId="77777777" w:rsidTr="00DE28D5">
        <w:tc>
          <w:tcPr>
            <w:tcW w:w="1075" w:type="dxa"/>
          </w:tcPr>
          <w:p w14:paraId="4BE5B38D" w14:textId="6DD82AB8"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7</w:t>
            </w:r>
          </w:p>
        </w:tc>
        <w:tc>
          <w:tcPr>
            <w:tcW w:w="2022" w:type="dxa"/>
          </w:tcPr>
          <w:p w14:paraId="462611A6"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0.09</w:t>
            </w:r>
          </w:p>
        </w:tc>
        <w:tc>
          <w:tcPr>
            <w:tcW w:w="6253" w:type="dxa"/>
          </w:tcPr>
          <w:p w14:paraId="3D7FD696"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1.43 p-</w:t>
            </w:r>
            <w:proofErr w:type="spellStart"/>
            <w:r w:rsidRPr="00DE28D5">
              <w:rPr>
                <w:rFonts w:ascii="Arial" w:hAnsi="Arial" w:cs="Arial"/>
                <w:sz w:val="20"/>
                <w:szCs w:val="20"/>
              </w:rPr>
              <w:t>Cymenene</w:t>
            </w:r>
            <w:proofErr w:type="spellEnd"/>
          </w:p>
        </w:tc>
      </w:tr>
      <w:tr w:rsidR="007D2727" w:rsidRPr="00DE28D5" w14:paraId="3A625BF0" w14:textId="77777777" w:rsidTr="00DE28D5">
        <w:tc>
          <w:tcPr>
            <w:tcW w:w="1075" w:type="dxa"/>
          </w:tcPr>
          <w:p w14:paraId="07B8F018" w14:textId="2AE5D8B2"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w:t>
            </w:r>
            <w:r w:rsidR="00EE3B94" w:rsidRPr="00DE28D5">
              <w:rPr>
                <w:rFonts w:ascii="Arial" w:hAnsi="Arial" w:cs="Arial"/>
                <w:sz w:val="20"/>
                <w:szCs w:val="20"/>
              </w:rPr>
              <w:t>8</w:t>
            </w:r>
          </w:p>
        </w:tc>
        <w:tc>
          <w:tcPr>
            <w:tcW w:w="2022" w:type="dxa"/>
          </w:tcPr>
          <w:p w14:paraId="5CDF6A8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0.42</w:t>
            </w:r>
          </w:p>
        </w:tc>
        <w:tc>
          <w:tcPr>
            <w:tcW w:w="6253" w:type="dxa"/>
          </w:tcPr>
          <w:p w14:paraId="0205FA5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1.54 Linalool</w:t>
            </w:r>
          </w:p>
        </w:tc>
      </w:tr>
      <w:tr w:rsidR="007D2727" w:rsidRPr="00DE28D5" w14:paraId="77D8A11B" w14:textId="77777777" w:rsidTr="00DE28D5">
        <w:tc>
          <w:tcPr>
            <w:tcW w:w="1075" w:type="dxa"/>
          </w:tcPr>
          <w:p w14:paraId="6A6DC8B9" w14:textId="55DFCF87"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19</w:t>
            </w:r>
          </w:p>
        </w:tc>
        <w:tc>
          <w:tcPr>
            <w:tcW w:w="2022" w:type="dxa"/>
          </w:tcPr>
          <w:p w14:paraId="10BA5D7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1.26</w:t>
            </w:r>
          </w:p>
        </w:tc>
        <w:tc>
          <w:tcPr>
            <w:tcW w:w="6253" w:type="dxa"/>
          </w:tcPr>
          <w:p w14:paraId="589F71AB"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2"/>
                <w:sz w:val="20"/>
                <w:szCs w:val="20"/>
              </w:rPr>
              <w:t>1.43 Propanoic</w:t>
            </w:r>
            <w:r w:rsidRPr="00DE28D5">
              <w:rPr>
                <w:rFonts w:ascii="Arial" w:hAnsi="Arial" w:cs="Arial"/>
                <w:spacing w:val="-9"/>
                <w:sz w:val="20"/>
                <w:szCs w:val="20"/>
              </w:rPr>
              <w:t xml:space="preserve"> </w:t>
            </w:r>
            <w:r w:rsidRPr="00DE28D5">
              <w:rPr>
                <w:rFonts w:ascii="Arial" w:hAnsi="Arial" w:cs="Arial"/>
                <w:spacing w:val="-2"/>
                <w:sz w:val="20"/>
                <w:szCs w:val="20"/>
              </w:rPr>
              <w:t>acid,</w:t>
            </w:r>
            <w:r w:rsidRPr="00DE28D5">
              <w:rPr>
                <w:rFonts w:ascii="Arial" w:hAnsi="Arial" w:cs="Arial"/>
                <w:spacing w:val="-8"/>
                <w:sz w:val="20"/>
                <w:szCs w:val="20"/>
              </w:rPr>
              <w:t xml:space="preserve"> </w:t>
            </w:r>
            <w:r w:rsidRPr="00DE28D5">
              <w:rPr>
                <w:rFonts w:ascii="Arial" w:hAnsi="Arial" w:cs="Arial"/>
                <w:spacing w:val="-2"/>
                <w:sz w:val="20"/>
                <w:szCs w:val="20"/>
              </w:rPr>
              <w:t>2-octyl</w:t>
            </w:r>
            <w:r w:rsidRPr="00DE28D5">
              <w:rPr>
                <w:rFonts w:ascii="Arial" w:hAnsi="Arial" w:cs="Arial"/>
                <w:spacing w:val="-8"/>
                <w:sz w:val="20"/>
                <w:szCs w:val="20"/>
              </w:rPr>
              <w:t xml:space="preserve"> </w:t>
            </w:r>
            <w:r w:rsidRPr="00DE28D5">
              <w:rPr>
                <w:rFonts w:ascii="Arial" w:hAnsi="Arial" w:cs="Arial"/>
                <w:spacing w:val="-2"/>
                <w:sz w:val="20"/>
                <w:szCs w:val="20"/>
              </w:rPr>
              <w:t>ester,</w:t>
            </w:r>
            <w:r w:rsidRPr="00DE28D5">
              <w:rPr>
                <w:rFonts w:ascii="Arial" w:hAnsi="Arial" w:cs="Arial"/>
                <w:spacing w:val="-8"/>
                <w:sz w:val="20"/>
                <w:szCs w:val="20"/>
              </w:rPr>
              <w:t xml:space="preserve"> </w:t>
            </w:r>
            <w:r w:rsidRPr="00DE28D5">
              <w:rPr>
                <w:rFonts w:ascii="Arial" w:hAnsi="Arial" w:cs="Arial"/>
                <w:spacing w:val="-1"/>
                <w:sz w:val="20"/>
                <w:szCs w:val="20"/>
              </w:rPr>
              <w:t>(R</w:t>
            </w:r>
            <w:r w:rsidRPr="00DE28D5">
              <w:rPr>
                <w:rFonts w:ascii="Arial" w:hAnsi="Arial" w:cs="Arial"/>
                <w:spacing w:val="-9"/>
                <w:sz w:val="20"/>
                <w:szCs w:val="20"/>
              </w:rPr>
              <w:t xml:space="preserve"> </w:t>
            </w:r>
            <w:r w:rsidRPr="00DE28D5">
              <w:rPr>
                <w:rFonts w:ascii="Arial" w:hAnsi="Arial" w:cs="Arial"/>
                <w:spacing w:val="-1"/>
                <w:sz w:val="20"/>
                <w:szCs w:val="20"/>
              </w:rPr>
              <w:t>or</w:t>
            </w:r>
            <w:r w:rsidRPr="00DE28D5">
              <w:rPr>
                <w:rFonts w:ascii="Arial" w:hAnsi="Arial" w:cs="Arial"/>
                <w:spacing w:val="-9"/>
                <w:sz w:val="20"/>
                <w:szCs w:val="20"/>
              </w:rPr>
              <w:t xml:space="preserve"> </w:t>
            </w:r>
            <w:r w:rsidRPr="00DE28D5">
              <w:rPr>
                <w:rFonts w:ascii="Arial" w:hAnsi="Arial" w:cs="Arial"/>
                <w:spacing w:val="-1"/>
                <w:sz w:val="20"/>
                <w:szCs w:val="20"/>
              </w:rPr>
              <w:t>S)</w:t>
            </w:r>
          </w:p>
        </w:tc>
      </w:tr>
      <w:tr w:rsidR="007D2727" w:rsidRPr="00DE28D5" w14:paraId="77B37D33" w14:textId="77777777" w:rsidTr="00DE28D5">
        <w:tc>
          <w:tcPr>
            <w:tcW w:w="1075" w:type="dxa"/>
          </w:tcPr>
          <w:p w14:paraId="4CA98FE7" w14:textId="7C07749E"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0</w:t>
            </w:r>
          </w:p>
        </w:tc>
        <w:tc>
          <w:tcPr>
            <w:tcW w:w="2022" w:type="dxa"/>
          </w:tcPr>
          <w:p w14:paraId="20027DF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0.03</w:t>
            </w:r>
          </w:p>
        </w:tc>
        <w:tc>
          <w:tcPr>
            <w:tcW w:w="6253" w:type="dxa"/>
          </w:tcPr>
          <w:p w14:paraId="1AA6450B"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1.24Thujone</w:t>
            </w:r>
          </w:p>
        </w:tc>
      </w:tr>
      <w:tr w:rsidR="007D2727" w:rsidRPr="00DE28D5" w14:paraId="66573CBB" w14:textId="77777777" w:rsidTr="00DE28D5">
        <w:tc>
          <w:tcPr>
            <w:tcW w:w="1075" w:type="dxa"/>
          </w:tcPr>
          <w:p w14:paraId="3BD7154C" w14:textId="595A9ED4"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1</w:t>
            </w:r>
          </w:p>
        </w:tc>
        <w:tc>
          <w:tcPr>
            <w:tcW w:w="2022" w:type="dxa"/>
          </w:tcPr>
          <w:p w14:paraId="4558E38B"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0.06</w:t>
            </w:r>
          </w:p>
        </w:tc>
        <w:tc>
          <w:tcPr>
            <w:tcW w:w="6253" w:type="dxa"/>
          </w:tcPr>
          <w:p w14:paraId="7E1E2AA7"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0.96 trans-Sabinene</w:t>
            </w:r>
            <w:r w:rsidRPr="00DE28D5">
              <w:rPr>
                <w:rFonts w:ascii="Arial" w:hAnsi="Arial" w:cs="Arial"/>
                <w:spacing w:val="-6"/>
                <w:sz w:val="20"/>
                <w:szCs w:val="20"/>
              </w:rPr>
              <w:t xml:space="preserve"> </w:t>
            </w:r>
            <w:r w:rsidRPr="00DE28D5">
              <w:rPr>
                <w:rFonts w:ascii="Arial" w:hAnsi="Arial" w:cs="Arial"/>
                <w:spacing w:val="-2"/>
                <w:sz w:val="20"/>
                <w:szCs w:val="20"/>
              </w:rPr>
              <w:t>hydrate</w:t>
            </w:r>
          </w:p>
        </w:tc>
      </w:tr>
      <w:tr w:rsidR="007D2727" w:rsidRPr="00DE28D5" w14:paraId="10CC8C2F" w14:textId="77777777" w:rsidTr="00DE28D5">
        <w:tc>
          <w:tcPr>
            <w:tcW w:w="1075" w:type="dxa"/>
          </w:tcPr>
          <w:p w14:paraId="3BC1B9B6" w14:textId="3A921543"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2</w:t>
            </w:r>
          </w:p>
        </w:tc>
        <w:tc>
          <w:tcPr>
            <w:tcW w:w="2022" w:type="dxa"/>
          </w:tcPr>
          <w:p w14:paraId="11FE448D"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0.48</w:t>
            </w:r>
          </w:p>
        </w:tc>
        <w:tc>
          <w:tcPr>
            <w:tcW w:w="6253" w:type="dxa"/>
          </w:tcPr>
          <w:p w14:paraId="629888F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1.63L-camphor</w:t>
            </w:r>
          </w:p>
        </w:tc>
      </w:tr>
      <w:tr w:rsidR="007D2727" w:rsidRPr="00DE28D5" w14:paraId="27390259" w14:textId="77777777" w:rsidTr="00DE28D5">
        <w:tc>
          <w:tcPr>
            <w:tcW w:w="1075" w:type="dxa"/>
          </w:tcPr>
          <w:p w14:paraId="122AAFFC" w14:textId="69C0519B"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3</w:t>
            </w:r>
          </w:p>
        </w:tc>
        <w:tc>
          <w:tcPr>
            <w:tcW w:w="2022" w:type="dxa"/>
          </w:tcPr>
          <w:p w14:paraId="0AADFFE9"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0.07</w:t>
            </w:r>
          </w:p>
        </w:tc>
        <w:tc>
          <w:tcPr>
            <w:tcW w:w="6253" w:type="dxa"/>
          </w:tcPr>
          <w:p w14:paraId="503F4B4F" w14:textId="653A54DC"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1.52</w:t>
            </w:r>
            <w:r w:rsidR="00DE28D5">
              <w:rPr>
                <w:rFonts w:ascii="Arial" w:hAnsi="Arial" w:cs="Arial"/>
                <w:spacing w:val="-3"/>
                <w:sz w:val="20"/>
                <w:szCs w:val="20"/>
              </w:rPr>
              <w:t xml:space="preserve"> </w:t>
            </w:r>
            <w:r w:rsidRPr="00DE28D5">
              <w:rPr>
                <w:rFonts w:ascii="Arial" w:hAnsi="Arial" w:cs="Arial"/>
                <w:spacing w:val="-3"/>
                <w:sz w:val="20"/>
                <w:szCs w:val="20"/>
              </w:rPr>
              <w:t>Camphene</w:t>
            </w:r>
            <w:r w:rsidRPr="00DE28D5">
              <w:rPr>
                <w:rFonts w:ascii="Arial" w:hAnsi="Arial" w:cs="Arial"/>
                <w:spacing w:val="-9"/>
                <w:sz w:val="20"/>
                <w:szCs w:val="20"/>
              </w:rPr>
              <w:t xml:space="preserve"> </w:t>
            </w:r>
            <w:r w:rsidRPr="00DE28D5">
              <w:rPr>
                <w:rFonts w:ascii="Arial" w:hAnsi="Arial" w:cs="Arial"/>
                <w:spacing w:val="-2"/>
                <w:sz w:val="20"/>
                <w:szCs w:val="20"/>
              </w:rPr>
              <w:t>hydrate</w:t>
            </w:r>
          </w:p>
        </w:tc>
      </w:tr>
      <w:tr w:rsidR="007D2727" w:rsidRPr="00DE28D5" w14:paraId="34238DFB" w14:textId="77777777" w:rsidTr="00DE28D5">
        <w:tc>
          <w:tcPr>
            <w:tcW w:w="1075" w:type="dxa"/>
          </w:tcPr>
          <w:p w14:paraId="511BD258" w14:textId="4A05A605"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4</w:t>
            </w:r>
          </w:p>
        </w:tc>
        <w:tc>
          <w:tcPr>
            <w:tcW w:w="2022" w:type="dxa"/>
          </w:tcPr>
          <w:p w14:paraId="336154C8"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0.07</w:t>
            </w:r>
          </w:p>
        </w:tc>
        <w:tc>
          <w:tcPr>
            <w:tcW w:w="6253" w:type="dxa"/>
          </w:tcPr>
          <w:p w14:paraId="37FE5C3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1.64 p-Mentha-1,5-dien-8-ol</w:t>
            </w:r>
          </w:p>
        </w:tc>
      </w:tr>
      <w:tr w:rsidR="007D2727" w:rsidRPr="00DE28D5" w14:paraId="03052979" w14:textId="77777777" w:rsidTr="00DE28D5">
        <w:tc>
          <w:tcPr>
            <w:tcW w:w="1075" w:type="dxa"/>
          </w:tcPr>
          <w:p w14:paraId="530AA947" w14:textId="1A480CFF"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5</w:t>
            </w:r>
          </w:p>
        </w:tc>
        <w:tc>
          <w:tcPr>
            <w:tcW w:w="2022" w:type="dxa"/>
          </w:tcPr>
          <w:p w14:paraId="5B0CF37D"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0.05</w:t>
            </w:r>
          </w:p>
        </w:tc>
        <w:tc>
          <w:tcPr>
            <w:tcW w:w="6253" w:type="dxa"/>
          </w:tcPr>
          <w:p w14:paraId="1AE5F56D"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 xml:space="preserve">1.48 </w:t>
            </w:r>
            <w:proofErr w:type="spellStart"/>
            <w:r w:rsidRPr="00DE28D5">
              <w:rPr>
                <w:rFonts w:ascii="Arial" w:hAnsi="Arial" w:cs="Arial"/>
                <w:sz w:val="20"/>
                <w:szCs w:val="20"/>
              </w:rPr>
              <w:t>Pinocarvone</w:t>
            </w:r>
            <w:proofErr w:type="spellEnd"/>
          </w:p>
        </w:tc>
      </w:tr>
      <w:tr w:rsidR="007D2727" w:rsidRPr="00DE28D5" w14:paraId="0F1504FD" w14:textId="77777777" w:rsidTr="00DE28D5">
        <w:tc>
          <w:tcPr>
            <w:tcW w:w="1075" w:type="dxa"/>
          </w:tcPr>
          <w:p w14:paraId="7814B662" w14:textId="53888EE5"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6</w:t>
            </w:r>
          </w:p>
        </w:tc>
        <w:tc>
          <w:tcPr>
            <w:tcW w:w="2022" w:type="dxa"/>
          </w:tcPr>
          <w:p w14:paraId="4DA5CCFB"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1.22</w:t>
            </w:r>
          </w:p>
        </w:tc>
        <w:tc>
          <w:tcPr>
            <w:tcW w:w="6253" w:type="dxa"/>
          </w:tcPr>
          <w:p w14:paraId="6CB5A20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 xml:space="preserve">1.68 </w:t>
            </w:r>
            <w:proofErr w:type="spellStart"/>
            <w:r w:rsidRPr="00DE28D5">
              <w:rPr>
                <w:rFonts w:ascii="Arial" w:hAnsi="Arial" w:cs="Arial"/>
                <w:sz w:val="20"/>
                <w:szCs w:val="20"/>
              </w:rPr>
              <w:t>Umbellulone</w:t>
            </w:r>
            <w:proofErr w:type="spellEnd"/>
          </w:p>
        </w:tc>
      </w:tr>
      <w:tr w:rsidR="007D2727" w:rsidRPr="00DE28D5" w14:paraId="63FE5F40" w14:textId="77777777" w:rsidTr="00DE28D5">
        <w:tc>
          <w:tcPr>
            <w:tcW w:w="1075" w:type="dxa"/>
          </w:tcPr>
          <w:p w14:paraId="346D24DE" w14:textId="5615D0C4"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7</w:t>
            </w:r>
          </w:p>
        </w:tc>
        <w:tc>
          <w:tcPr>
            <w:tcW w:w="2022" w:type="dxa"/>
          </w:tcPr>
          <w:p w14:paraId="5A2C330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0.29</w:t>
            </w:r>
          </w:p>
        </w:tc>
        <w:tc>
          <w:tcPr>
            <w:tcW w:w="6253" w:type="dxa"/>
          </w:tcPr>
          <w:p w14:paraId="6CADD62D"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1.59 endo-Borneol</w:t>
            </w:r>
          </w:p>
        </w:tc>
      </w:tr>
      <w:tr w:rsidR="007D2727" w:rsidRPr="00DE28D5" w14:paraId="17ABC79D" w14:textId="77777777" w:rsidTr="00DE28D5">
        <w:tc>
          <w:tcPr>
            <w:tcW w:w="1075" w:type="dxa"/>
          </w:tcPr>
          <w:p w14:paraId="30991176" w14:textId="1FADFB1E"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2</w:t>
            </w:r>
            <w:r w:rsidR="00EE3B94" w:rsidRPr="00DE28D5">
              <w:rPr>
                <w:rFonts w:ascii="Arial" w:hAnsi="Arial" w:cs="Arial"/>
                <w:sz w:val="20"/>
                <w:szCs w:val="20"/>
              </w:rPr>
              <w:t>8</w:t>
            </w:r>
          </w:p>
        </w:tc>
        <w:tc>
          <w:tcPr>
            <w:tcW w:w="2022" w:type="dxa"/>
          </w:tcPr>
          <w:p w14:paraId="7B3FB554"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13.21</w:t>
            </w:r>
          </w:p>
        </w:tc>
        <w:tc>
          <w:tcPr>
            <w:tcW w:w="6253" w:type="dxa"/>
          </w:tcPr>
          <w:p w14:paraId="561C531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1.75 L-terpinen-4-ol</w:t>
            </w:r>
          </w:p>
        </w:tc>
      </w:tr>
      <w:tr w:rsidR="007D2727" w:rsidRPr="00DE28D5" w14:paraId="3AF0ED85" w14:textId="77777777" w:rsidTr="00DE28D5">
        <w:tc>
          <w:tcPr>
            <w:tcW w:w="1075" w:type="dxa"/>
          </w:tcPr>
          <w:p w14:paraId="34157EFE" w14:textId="2BBD4B11"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29</w:t>
            </w:r>
          </w:p>
        </w:tc>
        <w:tc>
          <w:tcPr>
            <w:tcW w:w="2022" w:type="dxa"/>
          </w:tcPr>
          <w:p w14:paraId="37B5AF84"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0.39</w:t>
            </w:r>
          </w:p>
        </w:tc>
        <w:tc>
          <w:tcPr>
            <w:tcW w:w="6253" w:type="dxa"/>
          </w:tcPr>
          <w:p w14:paraId="501B1B3E" w14:textId="558E7BC3"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1.64 1-(2,4-</w:t>
            </w:r>
            <w:r w:rsidR="007B4899" w:rsidRPr="00DE28D5">
              <w:rPr>
                <w:rFonts w:ascii="Arial" w:hAnsi="Arial" w:cs="Arial"/>
                <w:sz w:val="20"/>
                <w:szCs w:val="20"/>
              </w:rPr>
              <w:t>Dimethylphenyl) ethanol</w:t>
            </w:r>
          </w:p>
        </w:tc>
      </w:tr>
      <w:tr w:rsidR="007D2727" w:rsidRPr="00DE28D5" w14:paraId="7E13C9D7" w14:textId="77777777" w:rsidTr="00DE28D5">
        <w:tc>
          <w:tcPr>
            <w:tcW w:w="1075" w:type="dxa"/>
          </w:tcPr>
          <w:p w14:paraId="47D4D28B" w14:textId="44752B63"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r w:rsidR="00EE3B94" w:rsidRPr="00DE28D5">
              <w:rPr>
                <w:rFonts w:ascii="Arial" w:hAnsi="Arial" w:cs="Arial"/>
                <w:sz w:val="20"/>
                <w:szCs w:val="20"/>
              </w:rPr>
              <w:t>0</w:t>
            </w:r>
          </w:p>
        </w:tc>
        <w:tc>
          <w:tcPr>
            <w:tcW w:w="2022" w:type="dxa"/>
          </w:tcPr>
          <w:p w14:paraId="4A9E066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1.39</w:t>
            </w:r>
          </w:p>
        </w:tc>
        <w:tc>
          <w:tcPr>
            <w:tcW w:w="6253" w:type="dxa"/>
          </w:tcPr>
          <w:p w14:paraId="2B69349A"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1.93Terpineol</w:t>
            </w:r>
          </w:p>
        </w:tc>
      </w:tr>
      <w:tr w:rsidR="007D2727" w:rsidRPr="00DE28D5" w14:paraId="20ED2544" w14:textId="77777777" w:rsidTr="00DE28D5">
        <w:tc>
          <w:tcPr>
            <w:tcW w:w="1075" w:type="dxa"/>
          </w:tcPr>
          <w:p w14:paraId="490B1401" w14:textId="64039CC0"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r w:rsidR="00EE3B94" w:rsidRPr="00DE28D5">
              <w:rPr>
                <w:rFonts w:ascii="Arial" w:hAnsi="Arial" w:cs="Arial"/>
                <w:sz w:val="20"/>
                <w:szCs w:val="20"/>
              </w:rPr>
              <w:t>1</w:t>
            </w:r>
          </w:p>
        </w:tc>
        <w:tc>
          <w:tcPr>
            <w:tcW w:w="2022" w:type="dxa"/>
          </w:tcPr>
          <w:p w14:paraId="490B448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0.07</w:t>
            </w:r>
          </w:p>
        </w:tc>
        <w:tc>
          <w:tcPr>
            <w:tcW w:w="6253" w:type="dxa"/>
          </w:tcPr>
          <w:p w14:paraId="504FD00B"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1.39 trans-Sabinene</w:t>
            </w:r>
            <w:r w:rsidRPr="00DE28D5">
              <w:rPr>
                <w:rFonts w:ascii="Arial" w:hAnsi="Arial" w:cs="Arial"/>
                <w:spacing w:val="-6"/>
                <w:sz w:val="20"/>
                <w:szCs w:val="20"/>
              </w:rPr>
              <w:t xml:space="preserve"> </w:t>
            </w:r>
            <w:r w:rsidRPr="00DE28D5">
              <w:rPr>
                <w:rFonts w:ascii="Arial" w:hAnsi="Arial" w:cs="Arial"/>
                <w:spacing w:val="-2"/>
                <w:sz w:val="20"/>
                <w:szCs w:val="20"/>
              </w:rPr>
              <w:t>hydrate</w:t>
            </w:r>
          </w:p>
        </w:tc>
      </w:tr>
      <w:tr w:rsidR="007D2727" w:rsidRPr="00DE28D5" w14:paraId="40ADF1F1" w14:textId="77777777" w:rsidTr="00DE28D5">
        <w:tc>
          <w:tcPr>
            <w:tcW w:w="1075" w:type="dxa"/>
          </w:tcPr>
          <w:p w14:paraId="44BB716D" w14:textId="3E89D2C0"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r w:rsidR="00EE3B94" w:rsidRPr="00DE28D5">
              <w:rPr>
                <w:rFonts w:ascii="Arial" w:hAnsi="Arial" w:cs="Arial"/>
                <w:sz w:val="20"/>
                <w:szCs w:val="20"/>
              </w:rPr>
              <w:t>2</w:t>
            </w:r>
          </w:p>
        </w:tc>
        <w:tc>
          <w:tcPr>
            <w:tcW w:w="2022" w:type="dxa"/>
          </w:tcPr>
          <w:p w14:paraId="65FB46A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0.39</w:t>
            </w:r>
          </w:p>
        </w:tc>
        <w:tc>
          <w:tcPr>
            <w:tcW w:w="6253" w:type="dxa"/>
          </w:tcPr>
          <w:p w14:paraId="73D154C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4"/>
                <w:sz w:val="20"/>
                <w:szCs w:val="20"/>
              </w:rPr>
              <w:t>1.37 Verbenone,</w:t>
            </w:r>
            <w:r w:rsidRPr="00DE28D5">
              <w:rPr>
                <w:rFonts w:ascii="Arial" w:hAnsi="Arial" w:cs="Arial"/>
                <w:spacing w:val="-8"/>
                <w:sz w:val="20"/>
                <w:szCs w:val="20"/>
              </w:rPr>
              <w:t xml:space="preserve"> </w:t>
            </w:r>
            <w:r w:rsidRPr="00DE28D5">
              <w:rPr>
                <w:rFonts w:ascii="Arial" w:hAnsi="Arial" w:cs="Arial"/>
                <w:spacing w:val="-3"/>
                <w:sz w:val="20"/>
                <w:szCs w:val="20"/>
              </w:rPr>
              <w:t>(L)-</w:t>
            </w:r>
          </w:p>
        </w:tc>
      </w:tr>
      <w:tr w:rsidR="007D2727" w:rsidRPr="00DE28D5" w14:paraId="3BE45A88" w14:textId="77777777" w:rsidTr="00DE28D5">
        <w:tc>
          <w:tcPr>
            <w:tcW w:w="1075" w:type="dxa"/>
          </w:tcPr>
          <w:p w14:paraId="4E276781" w14:textId="2BC93DCF"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r w:rsidR="00EE3B94" w:rsidRPr="00DE28D5">
              <w:rPr>
                <w:rFonts w:ascii="Arial" w:hAnsi="Arial" w:cs="Arial"/>
                <w:sz w:val="20"/>
                <w:szCs w:val="20"/>
              </w:rPr>
              <w:t>3</w:t>
            </w:r>
          </w:p>
        </w:tc>
        <w:tc>
          <w:tcPr>
            <w:tcW w:w="2022" w:type="dxa"/>
          </w:tcPr>
          <w:p w14:paraId="58BA9E46"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0.21</w:t>
            </w:r>
          </w:p>
        </w:tc>
        <w:tc>
          <w:tcPr>
            <w:tcW w:w="6253" w:type="dxa"/>
          </w:tcPr>
          <w:p w14:paraId="0A56B82D"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 xml:space="preserve">1.47 </w:t>
            </w:r>
            <w:proofErr w:type="spellStart"/>
            <w:r w:rsidRPr="00DE28D5">
              <w:rPr>
                <w:rFonts w:ascii="Arial" w:hAnsi="Arial" w:cs="Arial"/>
                <w:sz w:val="20"/>
                <w:szCs w:val="20"/>
              </w:rPr>
              <w:t>Bergamol</w:t>
            </w:r>
            <w:proofErr w:type="spellEnd"/>
          </w:p>
        </w:tc>
      </w:tr>
      <w:tr w:rsidR="007D2727" w:rsidRPr="00DE28D5" w14:paraId="11641440" w14:textId="77777777" w:rsidTr="00DE28D5">
        <w:tc>
          <w:tcPr>
            <w:tcW w:w="1075" w:type="dxa"/>
          </w:tcPr>
          <w:p w14:paraId="4271F87C" w14:textId="71E6078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r w:rsidR="00EE3B94" w:rsidRPr="00DE28D5">
              <w:rPr>
                <w:rFonts w:ascii="Arial" w:hAnsi="Arial" w:cs="Arial"/>
                <w:sz w:val="20"/>
                <w:szCs w:val="20"/>
              </w:rPr>
              <w:t>4</w:t>
            </w:r>
          </w:p>
        </w:tc>
        <w:tc>
          <w:tcPr>
            <w:tcW w:w="2022" w:type="dxa"/>
          </w:tcPr>
          <w:p w14:paraId="29568829"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0.57</w:t>
            </w:r>
          </w:p>
        </w:tc>
        <w:tc>
          <w:tcPr>
            <w:tcW w:w="6253" w:type="dxa"/>
          </w:tcPr>
          <w:p w14:paraId="77B261E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1"/>
                <w:sz w:val="20"/>
                <w:szCs w:val="20"/>
              </w:rPr>
              <w:t>1.64   1-Bromo-3,7-dimethyl-2,6-octadiene</w:t>
            </w:r>
          </w:p>
        </w:tc>
      </w:tr>
      <w:tr w:rsidR="007D2727" w:rsidRPr="00DE28D5" w14:paraId="2DC70772" w14:textId="77777777" w:rsidTr="00DE28D5">
        <w:tc>
          <w:tcPr>
            <w:tcW w:w="1075" w:type="dxa"/>
          </w:tcPr>
          <w:p w14:paraId="476989A1" w14:textId="5D91BD91"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r w:rsidR="00EE3B94" w:rsidRPr="00DE28D5">
              <w:rPr>
                <w:rFonts w:ascii="Arial" w:hAnsi="Arial" w:cs="Arial"/>
                <w:sz w:val="20"/>
                <w:szCs w:val="20"/>
              </w:rPr>
              <w:t>5</w:t>
            </w:r>
          </w:p>
        </w:tc>
        <w:tc>
          <w:tcPr>
            <w:tcW w:w="2022" w:type="dxa"/>
          </w:tcPr>
          <w:p w14:paraId="36D1D00A"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0.11</w:t>
            </w:r>
          </w:p>
        </w:tc>
        <w:tc>
          <w:tcPr>
            <w:tcW w:w="6253" w:type="dxa"/>
          </w:tcPr>
          <w:p w14:paraId="2A26CE59"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1.50 Car-3-en-5-one</w:t>
            </w:r>
          </w:p>
        </w:tc>
      </w:tr>
      <w:tr w:rsidR="007D2727" w:rsidRPr="00DE28D5" w14:paraId="7F7A59E4" w14:textId="77777777" w:rsidTr="00DE28D5">
        <w:tc>
          <w:tcPr>
            <w:tcW w:w="1075" w:type="dxa"/>
          </w:tcPr>
          <w:p w14:paraId="47757575" w14:textId="2B1D6872"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3</w:t>
            </w:r>
            <w:r w:rsidR="00EE3B94" w:rsidRPr="00DE28D5">
              <w:rPr>
                <w:rFonts w:ascii="Arial" w:hAnsi="Arial" w:cs="Arial"/>
                <w:sz w:val="20"/>
                <w:szCs w:val="20"/>
              </w:rPr>
              <w:t>6</w:t>
            </w:r>
          </w:p>
        </w:tc>
        <w:tc>
          <w:tcPr>
            <w:tcW w:w="2022" w:type="dxa"/>
          </w:tcPr>
          <w:p w14:paraId="0027E99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2.96</w:t>
            </w:r>
          </w:p>
        </w:tc>
        <w:tc>
          <w:tcPr>
            <w:tcW w:w="6253" w:type="dxa"/>
          </w:tcPr>
          <w:p w14:paraId="16380DE9"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2"/>
                <w:sz w:val="20"/>
                <w:szCs w:val="20"/>
              </w:rPr>
              <w:t>1.63 Bornyl</w:t>
            </w:r>
            <w:r w:rsidRPr="00DE28D5">
              <w:rPr>
                <w:rFonts w:ascii="Arial" w:hAnsi="Arial" w:cs="Arial"/>
                <w:spacing w:val="-9"/>
                <w:sz w:val="20"/>
                <w:szCs w:val="20"/>
              </w:rPr>
              <w:t xml:space="preserve"> </w:t>
            </w:r>
            <w:r w:rsidRPr="00DE28D5">
              <w:rPr>
                <w:rFonts w:ascii="Arial" w:hAnsi="Arial" w:cs="Arial"/>
                <w:spacing w:val="-2"/>
                <w:sz w:val="20"/>
                <w:szCs w:val="20"/>
              </w:rPr>
              <w:t>acetate</w:t>
            </w:r>
          </w:p>
        </w:tc>
      </w:tr>
      <w:tr w:rsidR="007D2727" w:rsidRPr="00DE28D5" w14:paraId="30DCB603" w14:textId="77777777" w:rsidTr="00DE28D5">
        <w:tc>
          <w:tcPr>
            <w:tcW w:w="1075" w:type="dxa"/>
          </w:tcPr>
          <w:p w14:paraId="13D77B85" w14:textId="5AFA156B"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37</w:t>
            </w:r>
          </w:p>
        </w:tc>
        <w:tc>
          <w:tcPr>
            <w:tcW w:w="2022" w:type="dxa"/>
          </w:tcPr>
          <w:p w14:paraId="4CAA546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0.05</w:t>
            </w:r>
          </w:p>
        </w:tc>
        <w:tc>
          <w:tcPr>
            <w:tcW w:w="6253" w:type="dxa"/>
          </w:tcPr>
          <w:p w14:paraId="3D744736"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1.16 Camphene</w:t>
            </w:r>
            <w:r w:rsidRPr="00DE28D5">
              <w:rPr>
                <w:rFonts w:ascii="Arial" w:hAnsi="Arial" w:cs="Arial"/>
                <w:spacing w:val="-6"/>
                <w:sz w:val="20"/>
                <w:szCs w:val="20"/>
              </w:rPr>
              <w:t xml:space="preserve"> </w:t>
            </w:r>
            <w:r w:rsidRPr="00DE28D5">
              <w:rPr>
                <w:rFonts w:ascii="Arial" w:hAnsi="Arial" w:cs="Arial"/>
                <w:spacing w:val="-3"/>
                <w:sz w:val="20"/>
                <w:szCs w:val="20"/>
              </w:rPr>
              <w:t>hydrochloride</w:t>
            </w:r>
          </w:p>
        </w:tc>
      </w:tr>
      <w:tr w:rsidR="007D2727" w:rsidRPr="00DE28D5" w14:paraId="5B74E37C" w14:textId="77777777" w:rsidTr="00DE28D5">
        <w:tc>
          <w:tcPr>
            <w:tcW w:w="1075" w:type="dxa"/>
          </w:tcPr>
          <w:p w14:paraId="1E3F714D" w14:textId="4065CCBC"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38</w:t>
            </w:r>
          </w:p>
        </w:tc>
        <w:tc>
          <w:tcPr>
            <w:tcW w:w="2022" w:type="dxa"/>
          </w:tcPr>
          <w:p w14:paraId="02EA532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0.66</w:t>
            </w:r>
          </w:p>
        </w:tc>
        <w:tc>
          <w:tcPr>
            <w:tcW w:w="6253" w:type="dxa"/>
          </w:tcPr>
          <w:p w14:paraId="72846072" w14:textId="16C2AF1B" w:rsidR="007D2727" w:rsidRPr="00DE28D5" w:rsidRDefault="007B4899" w:rsidP="00DE28D5">
            <w:pPr>
              <w:pStyle w:val="NormalWeb"/>
              <w:spacing w:line="360" w:lineRule="auto"/>
              <w:jc w:val="both"/>
              <w:rPr>
                <w:rFonts w:ascii="Arial" w:hAnsi="Arial" w:cs="Arial"/>
                <w:b/>
                <w:bCs/>
                <w:sz w:val="20"/>
                <w:szCs w:val="20"/>
              </w:rPr>
            </w:pPr>
            <w:r w:rsidRPr="00DE28D5">
              <w:rPr>
                <w:rFonts w:ascii="Arial" w:hAnsi="Arial" w:cs="Arial"/>
                <w:spacing w:val="-4"/>
                <w:sz w:val="20"/>
                <w:szCs w:val="20"/>
              </w:rPr>
              <w:t>1.55 4</w:t>
            </w:r>
            <w:r w:rsidR="007D2727" w:rsidRPr="00DE28D5">
              <w:rPr>
                <w:rFonts w:ascii="Arial" w:hAnsi="Arial" w:cs="Arial"/>
                <w:spacing w:val="-4"/>
                <w:sz w:val="20"/>
                <w:szCs w:val="20"/>
              </w:rPr>
              <w:t>-Terpinenyl</w:t>
            </w:r>
            <w:r w:rsidR="007D2727" w:rsidRPr="00DE28D5">
              <w:rPr>
                <w:rFonts w:ascii="Arial" w:hAnsi="Arial" w:cs="Arial"/>
                <w:spacing w:val="-5"/>
                <w:sz w:val="20"/>
                <w:szCs w:val="20"/>
              </w:rPr>
              <w:t xml:space="preserve"> </w:t>
            </w:r>
            <w:r w:rsidR="007D2727" w:rsidRPr="00DE28D5">
              <w:rPr>
                <w:rFonts w:ascii="Arial" w:hAnsi="Arial" w:cs="Arial"/>
                <w:spacing w:val="-3"/>
                <w:sz w:val="20"/>
                <w:szCs w:val="20"/>
              </w:rPr>
              <w:t>acetate</w:t>
            </w:r>
          </w:p>
        </w:tc>
      </w:tr>
      <w:tr w:rsidR="007D2727" w:rsidRPr="00DE28D5" w14:paraId="5CDBFDA4" w14:textId="77777777" w:rsidTr="00DE28D5">
        <w:tc>
          <w:tcPr>
            <w:tcW w:w="1075" w:type="dxa"/>
          </w:tcPr>
          <w:p w14:paraId="2E47F65F" w14:textId="76D66ADF"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39</w:t>
            </w:r>
          </w:p>
        </w:tc>
        <w:tc>
          <w:tcPr>
            <w:tcW w:w="2022" w:type="dxa"/>
          </w:tcPr>
          <w:p w14:paraId="19C36AB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0.33</w:t>
            </w:r>
          </w:p>
        </w:tc>
        <w:tc>
          <w:tcPr>
            <w:tcW w:w="6253" w:type="dxa"/>
          </w:tcPr>
          <w:p w14:paraId="78E0A30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1,83   2-Propionyloxytetradecane</w:t>
            </w:r>
          </w:p>
        </w:tc>
      </w:tr>
      <w:tr w:rsidR="007D2727" w:rsidRPr="00DE28D5" w14:paraId="309C1DC6" w14:textId="77777777" w:rsidTr="00DE28D5">
        <w:tc>
          <w:tcPr>
            <w:tcW w:w="1075" w:type="dxa"/>
          </w:tcPr>
          <w:p w14:paraId="68872F7D" w14:textId="0DA61D38"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4</w:t>
            </w:r>
            <w:r w:rsidR="00EE3B94" w:rsidRPr="00DE28D5">
              <w:rPr>
                <w:rFonts w:ascii="Arial" w:hAnsi="Arial" w:cs="Arial"/>
                <w:sz w:val="20"/>
                <w:szCs w:val="20"/>
              </w:rPr>
              <w:t>0</w:t>
            </w:r>
          </w:p>
        </w:tc>
        <w:tc>
          <w:tcPr>
            <w:tcW w:w="2022" w:type="dxa"/>
          </w:tcPr>
          <w:p w14:paraId="2535B58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0.26</w:t>
            </w:r>
          </w:p>
        </w:tc>
        <w:tc>
          <w:tcPr>
            <w:tcW w:w="6253" w:type="dxa"/>
          </w:tcPr>
          <w:p w14:paraId="18813A09"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1.66 Car-3-en-5-one</w:t>
            </w:r>
          </w:p>
        </w:tc>
      </w:tr>
      <w:tr w:rsidR="007D2727" w:rsidRPr="00DE28D5" w14:paraId="695D51D5" w14:textId="77777777" w:rsidTr="00DE28D5">
        <w:tc>
          <w:tcPr>
            <w:tcW w:w="1075" w:type="dxa"/>
          </w:tcPr>
          <w:p w14:paraId="702EF8BD" w14:textId="117A0570"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4</w:t>
            </w:r>
            <w:r w:rsidR="00EE3B94" w:rsidRPr="00DE28D5">
              <w:rPr>
                <w:rFonts w:ascii="Arial" w:hAnsi="Arial" w:cs="Arial"/>
                <w:sz w:val="20"/>
                <w:szCs w:val="20"/>
              </w:rPr>
              <w:t>1</w:t>
            </w:r>
          </w:p>
        </w:tc>
        <w:tc>
          <w:tcPr>
            <w:tcW w:w="2022" w:type="dxa"/>
          </w:tcPr>
          <w:p w14:paraId="5509534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0.73</w:t>
            </w:r>
          </w:p>
        </w:tc>
        <w:tc>
          <w:tcPr>
            <w:tcW w:w="6253" w:type="dxa"/>
          </w:tcPr>
          <w:p w14:paraId="61CBFAB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4"/>
                <w:sz w:val="20"/>
                <w:szCs w:val="20"/>
              </w:rPr>
              <w:t>1.79   4-Terpinenyl</w:t>
            </w:r>
            <w:r w:rsidRPr="00DE28D5">
              <w:rPr>
                <w:rFonts w:ascii="Arial" w:hAnsi="Arial" w:cs="Arial"/>
                <w:spacing w:val="-5"/>
                <w:sz w:val="20"/>
                <w:szCs w:val="20"/>
              </w:rPr>
              <w:t xml:space="preserve"> </w:t>
            </w:r>
            <w:r w:rsidRPr="00DE28D5">
              <w:rPr>
                <w:rFonts w:ascii="Arial" w:hAnsi="Arial" w:cs="Arial"/>
                <w:spacing w:val="-3"/>
                <w:sz w:val="20"/>
                <w:szCs w:val="20"/>
              </w:rPr>
              <w:t>acetate</w:t>
            </w:r>
          </w:p>
        </w:tc>
      </w:tr>
      <w:tr w:rsidR="007D2727" w:rsidRPr="00DE28D5" w14:paraId="4EDA972C" w14:textId="77777777" w:rsidTr="00DE28D5">
        <w:tc>
          <w:tcPr>
            <w:tcW w:w="1075" w:type="dxa"/>
          </w:tcPr>
          <w:p w14:paraId="3C194A0C" w14:textId="600066CC"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4</w:t>
            </w:r>
            <w:r w:rsidR="00EE3B94" w:rsidRPr="00DE28D5">
              <w:rPr>
                <w:rFonts w:ascii="Arial" w:hAnsi="Arial" w:cs="Arial"/>
                <w:sz w:val="20"/>
                <w:szCs w:val="20"/>
              </w:rPr>
              <w:t>2</w:t>
            </w:r>
          </w:p>
        </w:tc>
        <w:tc>
          <w:tcPr>
            <w:tcW w:w="2022" w:type="dxa"/>
          </w:tcPr>
          <w:p w14:paraId="313A76E4"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2.26</w:t>
            </w:r>
          </w:p>
        </w:tc>
        <w:tc>
          <w:tcPr>
            <w:tcW w:w="6253" w:type="dxa"/>
          </w:tcPr>
          <w:p w14:paraId="2AEFDC13" w14:textId="178DBFE4"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1.</w:t>
            </w:r>
            <w:r w:rsidR="007B4899" w:rsidRPr="00DE28D5">
              <w:rPr>
                <w:rFonts w:ascii="Arial" w:hAnsi="Arial" w:cs="Arial"/>
                <w:spacing w:val="-3"/>
                <w:sz w:val="20"/>
                <w:szCs w:val="20"/>
              </w:rPr>
              <w:t>57. alpha. -</w:t>
            </w:r>
            <w:proofErr w:type="spellStart"/>
            <w:r w:rsidRPr="00DE28D5">
              <w:rPr>
                <w:rFonts w:ascii="Arial" w:hAnsi="Arial" w:cs="Arial"/>
                <w:spacing w:val="-3"/>
                <w:sz w:val="20"/>
                <w:szCs w:val="20"/>
              </w:rPr>
              <w:t>Terpinyl</w:t>
            </w:r>
            <w:proofErr w:type="spellEnd"/>
            <w:r w:rsidRPr="00DE28D5">
              <w:rPr>
                <w:rFonts w:ascii="Arial" w:hAnsi="Arial" w:cs="Arial"/>
                <w:spacing w:val="-7"/>
                <w:sz w:val="20"/>
                <w:szCs w:val="20"/>
              </w:rPr>
              <w:t xml:space="preserve"> </w:t>
            </w:r>
            <w:r w:rsidRPr="00DE28D5">
              <w:rPr>
                <w:rFonts w:ascii="Arial" w:hAnsi="Arial" w:cs="Arial"/>
                <w:spacing w:val="-3"/>
                <w:sz w:val="20"/>
                <w:szCs w:val="20"/>
              </w:rPr>
              <w:t>acetate</w:t>
            </w:r>
          </w:p>
        </w:tc>
      </w:tr>
      <w:tr w:rsidR="007D2727" w:rsidRPr="00DE28D5" w14:paraId="5FF9618B" w14:textId="77777777" w:rsidTr="00DE28D5">
        <w:tc>
          <w:tcPr>
            <w:tcW w:w="1075" w:type="dxa"/>
          </w:tcPr>
          <w:p w14:paraId="32E65DC2" w14:textId="33E13525"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4</w:t>
            </w:r>
            <w:r w:rsidR="00EE3B94" w:rsidRPr="00DE28D5">
              <w:rPr>
                <w:rFonts w:ascii="Arial" w:hAnsi="Arial" w:cs="Arial"/>
                <w:sz w:val="20"/>
                <w:szCs w:val="20"/>
              </w:rPr>
              <w:t>3</w:t>
            </w:r>
          </w:p>
        </w:tc>
        <w:tc>
          <w:tcPr>
            <w:tcW w:w="2022" w:type="dxa"/>
          </w:tcPr>
          <w:p w14:paraId="4AA7AF19"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0.18</w:t>
            </w:r>
          </w:p>
        </w:tc>
        <w:tc>
          <w:tcPr>
            <w:tcW w:w="6253" w:type="dxa"/>
          </w:tcPr>
          <w:p w14:paraId="1DF520D6"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1.42 cis-Geranyl</w:t>
            </w:r>
            <w:r w:rsidRPr="00DE28D5">
              <w:rPr>
                <w:rFonts w:ascii="Arial" w:hAnsi="Arial" w:cs="Arial"/>
                <w:spacing w:val="-8"/>
                <w:sz w:val="20"/>
                <w:szCs w:val="20"/>
              </w:rPr>
              <w:t xml:space="preserve"> </w:t>
            </w:r>
            <w:r w:rsidRPr="00DE28D5">
              <w:rPr>
                <w:rFonts w:ascii="Arial" w:hAnsi="Arial" w:cs="Arial"/>
                <w:spacing w:val="-2"/>
                <w:sz w:val="20"/>
                <w:szCs w:val="20"/>
              </w:rPr>
              <w:t>acetate</w:t>
            </w:r>
          </w:p>
        </w:tc>
      </w:tr>
      <w:tr w:rsidR="007D2727" w:rsidRPr="00DE28D5" w14:paraId="10E04057" w14:textId="77777777" w:rsidTr="00DE28D5">
        <w:tc>
          <w:tcPr>
            <w:tcW w:w="1075" w:type="dxa"/>
          </w:tcPr>
          <w:p w14:paraId="7D200D59" w14:textId="3619D0F1"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4</w:t>
            </w:r>
            <w:r w:rsidR="00EE3B94" w:rsidRPr="00DE28D5">
              <w:rPr>
                <w:rFonts w:ascii="Arial" w:hAnsi="Arial" w:cs="Arial"/>
                <w:sz w:val="20"/>
                <w:szCs w:val="20"/>
              </w:rPr>
              <w:t>4</w:t>
            </w:r>
          </w:p>
        </w:tc>
        <w:tc>
          <w:tcPr>
            <w:tcW w:w="2022" w:type="dxa"/>
          </w:tcPr>
          <w:p w14:paraId="51AD193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0.35</w:t>
            </w:r>
          </w:p>
        </w:tc>
        <w:tc>
          <w:tcPr>
            <w:tcW w:w="6253" w:type="dxa"/>
          </w:tcPr>
          <w:p w14:paraId="78AC9BC1"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2"/>
                <w:sz w:val="20"/>
                <w:szCs w:val="20"/>
              </w:rPr>
              <w:t xml:space="preserve">1.69 </w:t>
            </w:r>
            <w:proofErr w:type="spellStart"/>
            <w:r w:rsidRPr="00DE28D5">
              <w:rPr>
                <w:rFonts w:ascii="Arial" w:hAnsi="Arial" w:cs="Arial"/>
                <w:spacing w:val="-2"/>
                <w:sz w:val="20"/>
                <w:szCs w:val="20"/>
              </w:rPr>
              <w:t>Isobornyl</w:t>
            </w:r>
            <w:proofErr w:type="spellEnd"/>
            <w:r w:rsidRPr="00DE28D5">
              <w:rPr>
                <w:rFonts w:ascii="Arial" w:hAnsi="Arial" w:cs="Arial"/>
                <w:spacing w:val="-9"/>
                <w:sz w:val="20"/>
                <w:szCs w:val="20"/>
              </w:rPr>
              <w:t xml:space="preserve"> </w:t>
            </w:r>
            <w:r w:rsidRPr="00DE28D5">
              <w:rPr>
                <w:rFonts w:ascii="Arial" w:hAnsi="Arial" w:cs="Arial"/>
                <w:spacing w:val="-2"/>
                <w:sz w:val="20"/>
                <w:szCs w:val="20"/>
              </w:rPr>
              <w:t>propionate</w:t>
            </w:r>
          </w:p>
        </w:tc>
      </w:tr>
      <w:tr w:rsidR="007D2727" w:rsidRPr="00DE28D5" w14:paraId="0C9350F5" w14:textId="77777777" w:rsidTr="00DE28D5">
        <w:tc>
          <w:tcPr>
            <w:tcW w:w="1075" w:type="dxa"/>
          </w:tcPr>
          <w:p w14:paraId="0610FB96" w14:textId="78CB7FDA"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4</w:t>
            </w:r>
            <w:r w:rsidR="00EE3B94" w:rsidRPr="00DE28D5">
              <w:rPr>
                <w:rFonts w:ascii="Arial" w:hAnsi="Arial" w:cs="Arial"/>
                <w:sz w:val="20"/>
                <w:szCs w:val="20"/>
              </w:rPr>
              <w:t>5</w:t>
            </w:r>
          </w:p>
        </w:tc>
        <w:tc>
          <w:tcPr>
            <w:tcW w:w="2022" w:type="dxa"/>
          </w:tcPr>
          <w:p w14:paraId="549062E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0.27</w:t>
            </w:r>
          </w:p>
        </w:tc>
        <w:tc>
          <w:tcPr>
            <w:tcW w:w="6253" w:type="dxa"/>
          </w:tcPr>
          <w:p w14:paraId="422E7D8D" w14:textId="6A19FCA5"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 xml:space="preserve">46. </w:t>
            </w:r>
            <w:r w:rsidR="00DE28D5" w:rsidRPr="00DE28D5">
              <w:rPr>
                <w:rFonts w:ascii="Arial" w:hAnsi="Arial" w:cs="Arial"/>
                <w:sz w:val="20"/>
                <w:szCs w:val="20"/>
              </w:rPr>
              <w:t>beta. -</w:t>
            </w:r>
            <w:proofErr w:type="spellStart"/>
            <w:r w:rsidRPr="00DE28D5">
              <w:rPr>
                <w:rFonts w:ascii="Arial" w:hAnsi="Arial" w:cs="Arial"/>
                <w:sz w:val="20"/>
                <w:szCs w:val="20"/>
              </w:rPr>
              <w:t>Elemene</w:t>
            </w:r>
            <w:proofErr w:type="spellEnd"/>
          </w:p>
        </w:tc>
      </w:tr>
      <w:tr w:rsidR="007D2727" w:rsidRPr="00DE28D5" w14:paraId="21B4E8AB" w14:textId="77777777" w:rsidTr="00DE28D5">
        <w:tc>
          <w:tcPr>
            <w:tcW w:w="1075" w:type="dxa"/>
          </w:tcPr>
          <w:p w14:paraId="0A958C77" w14:textId="5DAFE28A"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46</w:t>
            </w:r>
          </w:p>
        </w:tc>
        <w:tc>
          <w:tcPr>
            <w:tcW w:w="2022" w:type="dxa"/>
          </w:tcPr>
          <w:p w14:paraId="263A735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4.50</w:t>
            </w:r>
          </w:p>
        </w:tc>
        <w:tc>
          <w:tcPr>
            <w:tcW w:w="6253" w:type="dxa"/>
          </w:tcPr>
          <w:p w14:paraId="2B66CC3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1.74 Caryophyllene</w:t>
            </w:r>
          </w:p>
        </w:tc>
      </w:tr>
      <w:tr w:rsidR="007D2727" w:rsidRPr="00DE28D5" w14:paraId="28314C0B" w14:textId="77777777" w:rsidTr="00DE28D5">
        <w:tc>
          <w:tcPr>
            <w:tcW w:w="1075" w:type="dxa"/>
          </w:tcPr>
          <w:p w14:paraId="344EB2AD" w14:textId="3CBB7B4F"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47</w:t>
            </w:r>
          </w:p>
        </w:tc>
        <w:tc>
          <w:tcPr>
            <w:tcW w:w="2022" w:type="dxa"/>
          </w:tcPr>
          <w:p w14:paraId="4A29666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0.48</w:t>
            </w:r>
          </w:p>
        </w:tc>
        <w:tc>
          <w:tcPr>
            <w:tcW w:w="6253" w:type="dxa"/>
          </w:tcPr>
          <w:p w14:paraId="314B1354"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1.83 cis-</w:t>
            </w:r>
            <w:proofErr w:type="spellStart"/>
            <w:r w:rsidRPr="00DE28D5">
              <w:rPr>
                <w:rFonts w:ascii="Arial" w:hAnsi="Arial" w:cs="Arial"/>
                <w:sz w:val="20"/>
                <w:szCs w:val="20"/>
              </w:rPr>
              <w:t>Thujopsene</w:t>
            </w:r>
            <w:proofErr w:type="spellEnd"/>
          </w:p>
        </w:tc>
      </w:tr>
      <w:tr w:rsidR="007D2727" w:rsidRPr="00DE28D5" w14:paraId="02C33447" w14:textId="77777777" w:rsidTr="00DE28D5">
        <w:tc>
          <w:tcPr>
            <w:tcW w:w="1075" w:type="dxa"/>
          </w:tcPr>
          <w:p w14:paraId="063F0343" w14:textId="1C233354"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48</w:t>
            </w:r>
          </w:p>
        </w:tc>
        <w:tc>
          <w:tcPr>
            <w:tcW w:w="2022" w:type="dxa"/>
          </w:tcPr>
          <w:p w14:paraId="3A6CDCD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4.11</w:t>
            </w:r>
          </w:p>
        </w:tc>
        <w:tc>
          <w:tcPr>
            <w:tcW w:w="6253" w:type="dxa"/>
          </w:tcPr>
          <w:p w14:paraId="7D60B9C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1.68nHumulene</w:t>
            </w:r>
          </w:p>
        </w:tc>
      </w:tr>
      <w:tr w:rsidR="007D2727" w:rsidRPr="00DE28D5" w14:paraId="5F11697A" w14:textId="77777777" w:rsidTr="00DE28D5">
        <w:tc>
          <w:tcPr>
            <w:tcW w:w="1075" w:type="dxa"/>
          </w:tcPr>
          <w:p w14:paraId="15B93162" w14:textId="2FB56362"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lastRenderedPageBreak/>
              <w:t>49</w:t>
            </w:r>
          </w:p>
        </w:tc>
        <w:tc>
          <w:tcPr>
            <w:tcW w:w="2022" w:type="dxa"/>
          </w:tcPr>
          <w:p w14:paraId="7CA828C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2.64</w:t>
            </w:r>
          </w:p>
        </w:tc>
        <w:tc>
          <w:tcPr>
            <w:tcW w:w="6253" w:type="dxa"/>
          </w:tcPr>
          <w:p w14:paraId="5A32847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1.72 cis-Muurola-4(15),5-diene</w:t>
            </w:r>
          </w:p>
        </w:tc>
      </w:tr>
      <w:tr w:rsidR="007D2727" w:rsidRPr="00DE28D5" w14:paraId="1979677F" w14:textId="77777777" w:rsidTr="00DE28D5">
        <w:tc>
          <w:tcPr>
            <w:tcW w:w="1075" w:type="dxa"/>
          </w:tcPr>
          <w:p w14:paraId="3A0864C2" w14:textId="44A8FB3C"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5</w:t>
            </w:r>
            <w:r w:rsidR="00EE3B94" w:rsidRPr="00DE28D5">
              <w:rPr>
                <w:rFonts w:ascii="Arial" w:hAnsi="Arial" w:cs="Arial"/>
                <w:sz w:val="20"/>
                <w:szCs w:val="20"/>
              </w:rPr>
              <w:t>0</w:t>
            </w:r>
          </w:p>
        </w:tc>
        <w:tc>
          <w:tcPr>
            <w:tcW w:w="2022" w:type="dxa"/>
          </w:tcPr>
          <w:p w14:paraId="6F0E2E7B"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0.50</w:t>
            </w:r>
          </w:p>
        </w:tc>
        <w:tc>
          <w:tcPr>
            <w:tcW w:w="6253" w:type="dxa"/>
          </w:tcPr>
          <w:p w14:paraId="0E1A13E1" w14:textId="6E192FE3"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w:t>
            </w:r>
            <w:r w:rsidR="007B4899" w:rsidRPr="00DE28D5">
              <w:rPr>
                <w:rFonts w:ascii="Arial" w:hAnsi="Arial" w:cs="Arial"/>
                <w:sz w:val="20"/>
                <w:szCs w:val="20"/>
              </w:rPr>
              <w:t>07. gamma. -</w:t>
            </w:r>
            <w:proofErr w:type="spellStart"/>
            <w:r w:rsidRPr="00DE28D5">
              <w:rPr>
                <w:rFonts w:ascii="Arial" w:hAnsi="Arial" w:cs="Arial"/>
                <w:sz w:val="20"/>
                <w:szCs w:val="20"/>
              </w:rPr>
              <w:t>Amorphene</w:t>
            </w:r>
            <w:proofErr w:type="spellEnd"/>
          </w:p>
        </w:tc>
      </w:tr>
      <w:tr w:rsidR="007D2727" w:rsidRPr="00DE28D5" w14:paraId="21437B66" w14:textId="77777777" w:rsidTr="00DE28D5">
        <w:tc>
          <w:tcPr>
            <w:tcW w:w="1075" w:type="dxa"/>
          </w:tcPr>
          <w:p w14:paraId="618434EC" w14:textId="1F08CC3E"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5</w:t>
            </w:r>
            <w:r w:rsidR="00EE3B94" w:rsidRPr="00DE28D5">
              <w:rPr>
                <w:rFonts w:ascii="Arial" w:hAnsi="Arial" w:cs="Arial"/>
                <w:sz w:val="20"/>
                <w:szCs w:val="20"/>
              </w:rPr>
              <w:t>1</w:t>
            </w:r>
          </w:p>
        </w:tc>
        <w:tc>
          <w:tcPr>
            <w:tcW w:w="2022" w:type="dxa"/>
          </w:tcPr>
          <w:p w14:paraId="27EF2E0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0.57</w:t>
            </w:r>
          </w:p>
        </w:tc>
        <w:tc>
          <w:tcPr>
            <w:tcW w:w="6253" w:type="dxa"/>
          </w:tcPr>
          <w:p w14:paraId="1DC4C843" w14:textId="154CEB92"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74. beta. -</w:t>
            </w:r>
            <w:r w:rsidRPr="00DE28D5">
              <w:rPr>
                <w:rFonts w:ascii="Arial" w:hAnsi="Arial" w:cs="Arial"/>
                <w:sz w:val="20"/>
                <w:szCs w:val="20"/>
              </w:rPr>
              <w:t>copaene</w:t>
            </w:r>
          </w:p>
        </w:tc>
      </w:tr>
      <w:tr w:rsidR="007D2727" w:rsidRPr="00DE28D5" w14:paraId="15E3CF9A" w14:textId="77777777" w:rsidTr="00DE28D5">
        <w:tc>
          <w:tcPr>
            <w:tcW w:w="1075" w:type="dxa"/>
          </w:tcPr>
          <w:p w14:paraId="34E1AF5A" w14:textId="48DA45CC"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5</w:t>
            </w:r>
            <w:r w:rsidR="00EE3B94" w:rsidRPr="00DE28D5">
              <w:rPr>
                <w:rFonts w:ascii="Arial" w:hAnsi="Arial" w:cs="Arial"/>
                <w:sz w:val="20"/>
                <w:szCs w:val="20"/>
              </w:rPr>
              <w:t>2</w:t>
            </w:r>
          </w:p>
        </w:tc>
        <w:tc>
          <w:tcPr>
            <w:tcW w:w="2022" w:type="dxa"/>
          </w:tcPr>
          <w:p w14:paraId="5110EB7B"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0.67</w:t>
            </w:r>
          </w:p>
        </w:tc>
        <w:tc>
          <w:tcPr>
            <w:tcW w:w="6253" w:type="dxa"/>
          </w:tcPr>
          <w:p w14:paraId="1126BB15" w14:textId="655D6ED5"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59. alpha. -</w:t>
            </w:r>
            <w:proofErr w:type="spellStart"/>
            <w:r w:rsidRPr="00DE28D5">
              <w:rPr>
                <w:rFonts w:ascii="Arial" w:hAnsi="Arial" w:cs="Arial"/>
                <w:sz w:val="20"/>
                <w:szCs w:val="20"/>
              </w:rPr>
              <w:t>Elemene</w:t>
            </w:r>
            <w:proofErr w:type="spellEnd"/>
          </w:p>
        </w:tc>
      </w:tr>
      <w:tr w:rsidR="007D2727" w:rsidRPr="00DE28D5" w14:paraId="5481AAA4" w14:textId="77777777" w:rsidTr="00DE28D5">
        <w:tc>
          <w:tcPr>
            <w:tcW w:w="1075" w:type="dxa"/>
          </w:tcPr>
          <w:p w14:paraId="5F9FF88C" w14:textId="402A1C71"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5</w:t>
            </w:r>
            <w:r w:rsidR="00EE3B94" w:rsidRPr="00DE28D5">
              <w:rPr>
                <w:rFonts w:ascii="Arial" w:hAnsi="Arial" w:cs="Arial"/>
                <w:sz w:val="20"/>
                <w:szCs w:val="20"/>
              </w:rPr>
              <w:t>3</w:t>
            </w:r>
          </w:p>
        </w:tc>
        <w:tc>
          <w:tcPr>
            <w:tcW w:w="2022" w:type="dxa"/>
          </w:tcPr>
          <w:p w14:paraId="170EF624"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0.49</w:t>
            </w:r>
          </w:p>
        </w:tc>
        <w:tc>
          <w:tcPr>
            <w:tcW w:w="6253" w:type="dxa"/>
          </w:tcPr>
          <w:p w14:paraId="34059068" w14:textId="48B1B654"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37. alpha. -</w:t>
            </w:r>
            <w:proofErr w:type="spellStart"/>
            <w:r w:rsidRPr="00DE28D5">
              <w:rPr>
                <w:rFonts w:ascii="Arial" w:hAnsi="Arial" w:cs="Arial"/>
                <w:sz w:val="20"/>
                <w:szCs w:val="20"/>
              </w:rPr>
              <w:t>Muurolene</w:t>
            </w:r>
            <w:proofErr w:type="spellEnd"/>
          </w:p>
        </w:tc>
      </w:tr>
      <w:tr w:rsidR="007D2727" w:rsidRPr="00DE28D5" w14:paraId="3DCF2930" w14:textId="77777777" w:rsidTr="00DE28D5">
        <w:tc>
          <w:tcPr>
            <w:tcW w:w="1075" w:type="dxa"/>
          </w:tcPr>
          <w:p w14:paraId="0D7C2CA6" w14:textId="39254644"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5</w:t>
            </w:r>
            <w:r w:rsidR="00EE3B94" w:rsidRPr="00DE28D5">
              <w:rPr>
                <w:rFonts w:ascii="Arial" w:hAnsi="Arial" w:cs="Arial"/>
                <w:sz w:val="20"/>
                <w:szCs w:val="20"/>
              </w:rPr>
              <w:t>4</w:t>
            </w:r>
          </w:p>
        </w:tc>
        <w:tc>
          <w:tcPr>
            <w:tcW w:w="2022" w:type="dxa"/>
          </w:tcPr>
          <w:p w14:paraId="6FC9925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0.28</w:t>
            </w:r>
          </w:p>
        </w:tc>
        <w:tc>
          <w:tcPr>
            <w:tcW w:w="6253" w:type="dxa"/>
          </w:tcPr>
          <w:p w14:paraId="22FF78E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1.78 (1S,2S,4S)-Trihydroxy-p-menthane</w:t>
            </w:r>
          </w:p>
        </w:tc>
      </w:tr>
      <w:tr w:rsidR="007D2727" w:rsidRPr="00DE28D5" w14:paraId="46FE1807" w14:textId="77777777" w:rsidTr="00DE28D5">
        <w:tc>
          <w:tcPr>
            <w:tcW w:w="1075" w:type="dxa"/>
          </w:tcPr>
          <w:p w14:paraId="4F6BF166" w14:textId="7739A8D8"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5</w:t>
            </w:r>
            <w:r w:rsidR="00EE3B94" w:rsidRPr="00DE28D5">
              <w:rPr>
                <w:rFonts w:ascii="Arial" w:hAnsi="Arial" w:cs="Arial"/>
                <w:sz w:val="20"/>
                <w:szCs w:val="20"/>
              </w:rPr>
              <w:t>5</w:t>
            </w:r>
          </w:p>
        </w:tc>
        <w:tc>
          <w:tcPr>
            <w:tcW w:w="2022" w:type="dxa"/>
          </w:tcPr>
          <w:p w14:paraId="7B18C386"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2.67</w:t>
            </w:r>
          </w:p>
        </w:tc>
        <w:tc>
          <w:tcPr>
            <w:tcW w:w="6253" w:type="dxa"/>
          </w:tcPr>
          <w:p w14:paraId="0011D3FC"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2.01 Cadina-1(10),4-diene</w:t>
            </w:r>
          </w:p>
        </w:tc>
      </w:tr>
      <w:tr w:rsidR="007D2727" w:rsidRPr="00DE28D5" w14:paraId="7B6B362D" w14:textId="77777777" w:rsidTr="00DE28D5">
        <w:tc>
          <w:tcPr>
            <w:tcW w:w="1075" w:type="dxa"/>
          </w:tcPr>
          <w:p w14:paraId="1CECA834" w14:textId="28E3AC53"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56</w:t>
            </w:r>
          </w:p>
        </w:tc>
        <w:tc>
          <w:tcPr>
            <w:tcW w:w="2022" w:type="dxa"/>
          </w:tcPr>
          <w:p w14:paraId="3DFD83F8"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1.26</w:t>
            </w:r>
          </w:p>
        </w:tc>
        <w:tc>
          <w:tcPr>
            <w:tcW w:w="6253" w:type="dxa"/>
          </w:tcPr>
          <w:p w14:paraId="41BC99F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1.76 cis-</w:t>
            </w:r>
            <w:proofErr w:type="spellStart"/>
            <w:r w:rsidRPr="00DE28D5">
              <w:rPr>
                <w:rFonts w:ascii="Arial" w:hAnsi="Arial" w:cs="Arial"/>
                <w:sz w:val="20"/>
                <w:szCs w:val="20"/>
              </w:rPr>
              <w:t>Calamenene</w:t>
            </w:r>
            <w:proofErr w:type="spellEnd"/>
          </w:p>
        </w:tc>
      </w:tr>
      <w:tr w:rsidR="007D2727" w:rsidRPr="00DE28D5" w14:paraId="0AFF827C" w14:textId="77777777" w:rsidTr="00DE28D5">
        <w:tc>
          <w:tcPr>
            <w:tcW w:w="1075" w:type="dxa"/>
          </w:tcPr>
          <w:p w14:paraId="5B0A44F2" w14:textId="51BB26B9"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57</w:t>
            </w:r>
          </w:p>
        </w:tc>
        <w:tc>
          <w:tcPr>
            <w:tcW w:w="2022" w:type="dxa"/>
          </w:tcPr>
          <w:p w14:paraId="3403E7A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0.16</w:t>
            </w:r>
          </w:p>
        </w:tc>
        <w:tc>
          <w:tcPr>
            <w:tcW w:w="6253" w:type="dxa"/>
          </w:tcPr>
          <w:p w14:paraId="14DA0506" w14:textId="48D07CE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85. alpha. -</w:t>
            </w:r>
            <w:r w:rsidRPr="00DE28D5">
              <w:rPr>
                <w:rFonts w:ascii="Arial" w:hAnsi="Arial" w:cs="Arial"/>
                <w:sz w:val="20"/>
                <w:szCs w:val="20"/>
              </w:rPr>
              <w:t>Cadinene</w:t>
            </w:r>
          </w:p>
        </w:tc>
      </w:tr>
      <w:tr w:rsidR="007D2727" w:rsidRPr="00DE28D5" w14:paraId="038F8133" w14:textId="77777777" w:rsidTr="00DE28D5">
        <w:tc>
          <w:tcPr>
            <w:tcW w:w="1075" w:type="dxa"/>
          </w:tcPr>
          <w:p w14:paraId="073D9795" w14:textId="0F4C5852"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58</w:t>
            </w:r>
          </w:p>
        </w:tc>
        <w:tc>
          <w:tcPr>
            <w:tcW w:w="2022" w:type="dxa"/>
          </w:tcPr>
          <w:p w14:paraId="60ECDC0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0.10</w:t>
            </w:r>
          </w:p>
        </w:tc>
        <w:tc>
          <w:tcPr>
            <w:tcW w:w="6253" w:type="dxa"/>
          </w:tcPr>
          <w:p w14:paraId="79C1315C" w14:textId="5A1E3DD4"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22. alpha. -</w:t>
            </w:r>
            <w:proofErr w:type="spellStart"/>
            <w:r w:rsidRPr="00DE28D5">
              <w:rPr>
                <w:rFonts w:ascii="Arial" w:hAnsi="Arial" w:cs="Arial"/>
                <w:sz w:val="20"/>
                <w:szCs w:val="20"/>
              </w:rPr>
              <w:t>Calacorene</w:t>
            </w:r>
            <w:proofErr w:type="spellEnd"/>
          </w:p>
        </w:tc>
      </w:tr>
      <w:tr w:rsidR="007D2727" w:rsidRPr="00DE28D5" w14:paraId="0DC45C12" w14:textId="77777777" w:rsidTr="00DE28D5">
        <w:tc>
          <w:tcPr>
            <w:tcW w:w="1075" w:type="dxa"/>
          </w:tcPr>
          <w:p w14:paraId="335C2EDC" w14:textId="3FD5789F"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59</w:t>
            </w:r>
          </w:p>
        </w:tc>
        <w:tc>
          <w:tcPr>
            <w:tcW w:w="2022" w:type="dxa"/>
          </w:tcPr>
          <w:p w14:paraId="727E83A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1.06</w:t>
            </w:r>
          </w:p>
        </w:tc>
        <w:tc>
          <w:tcPr>
            <w:tcW w:w="6253" w:type="dxa"/>
          </w:tcPr>
          <w:p w14:paraId="7A8CFC9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 xml:space="preserve">1.71 </w:t>
            </w:r>
            <w:proofErr w:type="spellStart"/>
            <w:r w:rsidRPr="00DE28D5">
              <w:rPr>
                <w:rFonts w:ascii="Arial" w:hAnsi="Arial" w:cs="Arial"/>
                <w:sz w:val="20"/>
                <w:szCs w:val="20"/>
              </w:rPr>
              <w:t>Elemol</w:t>
            </w:r>
            <w:proofErr w:type="spellEnd"/>
          </w:p>
        </w:tc>
      </w:tr>
      <w:tr w:rsidR="007D2727" w:rsidRPr="00DE28D5" w14:paraId="2D43995E" w14:textId="77777777" w:rsidTr="00DE28D5">
        <w:tc>
          <w:tcPr>
            <w:tcW w:w="1075" w:type="dxa"/>
          </w:tcPr>
          <w:p w14:paraId="410CDF34" w14:textId="27866293"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6</w:t>
            </w:r>
            <w:r w:rsidR="00EE3B94" w:rsidRPr="00DE28D5">
              <w:rPr>
                <w:rFonts w:ascii="Arial" w:hAnsi="Arial" w:cs="Arial"/>
                <w:sz w:val="20"/>
                <w:szCs w:val="20"/>
              </w:rPr>
              <w:t>0</w:t>
            </w:r>
          </w:p>
        </w:tc>
        <w:tc>
          <w:tcPr>
            <w:tcW w:w="2022" w:type="dxa"/>
          </w:tcPr>
          <w:p w14:paraId="25DB9E5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0.92</w:t>
            </w:r>
          </w:p>
        </w:tc>
        <w:tc>
          <w:tcPr>
            <w:tcW w:w="6253" w:type="dxa"/>
          </w:tcPr>
          <w:p w14:paraId="755732C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1.86 Caryophyllene</w:t>
            </w:r>
            <w:r w:rsidRPr="00DE28D5">
              <w:rPr>
                <w:rFonts w:ascii="Arial" w:hAnsi="Arial" w:cs="Arial"/>
                <w:spacing w:val="-7"/>
                <w:sz w:val="20"/>
                <w:szCs w:val="20"/>
              </w:rPr>
              <w:t xml:space="preserve"> </w:t>
            </w:r>
            <w:r w:rsidRPr="00DE28D5">
              <w:rPr>
                <w:rFonts w:ascii="Arial" w:hAnsi="Arial" w:cs="Arial"/>
                <w:spacing w:val="-2"/>
                <w:sz w:val="20"/>
                <w:szCs w:val="20"/>
              </w:rPr>
              <w:t>oxide</w:t>
            </w:r>
          </w:p>
        </w:tc>
      </w:tr>
      <w:tr w:rsidR="007D2727" w:rsidRPr="00DE28D5" w14:paraId="65938633" w14:textId="77777777" w:rsidTr="00DE28D5">
        <w:tc>
          <w:tcPr>
            <w:tcW w:w="1075" w:type="dxa"/>
          </w:tcPr>
          <w:p w14:paraId="155F70E9" w14:textId="7C2B0310"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6</w:t>
            </w:r>
            <w:r w:rsidR="00EE3B94" w:rsidRPr="00DE28D5">
              <w:rPr>
                <w:rFonts w:ascii="Arial" w:hAnsi="Arial" w:cs="Arial"/>
                <w:sz w:val="20"/>
                <w:szCs w:val="20"/>
              </w:rPr>
              <w:t>1</w:t>
            </w:r>
          </w:p>
        </w:tc>
        <w:tc>
          <w:tcPr>
            <w:tcW w:w="2022" w:type="dxa"/>
          </w:tcPr>
          <w:p w14:paraId="097B523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0.63</w:t>
            </w:r>
          </w:p>
        </w:tc>
        <w:tc>
          <w:tcPr>
            <w:tcW w:w="6253" w:type="dxa"/>
          </w:tcPr>
          <w:p w14:paraId="5B0EE5D2"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1.90 Humulene-1,2-epoxide</w:t>
            </w:r>
          </w:p>
        </w:tc>
      </w:tr>
      <w:tr w:rsidR="007D2727" w:rsidRPr="00DE28D5" w14:paraId="03E721C6" w14:textId="77777777" w:rsidTr="00DE28D5">
        <w:tc>
          <w:tcPr>
            <w:tcW w:w="1075" w:type="dxa"/>
          </w:tcPr>
          <w:p w14:paraId="6790355B" w14:textId="314ABC4B"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6</w:t>
            </w:r>
            <w:r w:rsidR="00EE3B94" w:rsidRPr="00DE28D5">
              <w:rPr>
                <w:rFonts w:ascii="Arial" w:hAnsi="Arial" w:cs="Arial"/>
                <w:sz w:val="20"/>
                <w:szCs w:val="20"/>
              </w:rPr>
              <w:t>2</w:t>
            </w:r>
          </w:p>
        </w:tc>
        <w:tc>
          <w:tcPr>
            <w:tcW w:w="2022" w:type="dxa"/>
          </w:tcPr>
          <w:p w14:paraId="225BD44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0.07</w:t>
            </w:r>
          </w:p>
        </w:tc>
        <w:tc>
          <w:tcPr>
            <w:tcW w:w="6253" w:type="dxa"/>
          </w:tcPr>
          <w:p w14:paraId="37EC6B8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1.33 Cedrol</w:t>
            </w:r>
          </w:p>
        </w:tc>
      </w:tr>
      <w:tr w:rsidR="007D2727" w:rsidRPr="00DE28D5" w14:paraId="42CDE1E4" w14:textId="77777777" w:rsidTr="00DE28D5">
        <w:tc>
          <w:tcPr>
            <w:tcW w:w="1075" w:type="dxa"/>
          </w:tcPr>
          <w:p w14:paraId="55074DB8" w14:textId="27A917B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6</w:t>
            </w:r>
            <w:r w:rsidR="00EE3B94" w:rsidRPr="00DE28D5">
              <w:rPr>
                <w:rFonts w:ascii="Arial" w:hAnsi="Arial" w:cs="Arial"/>
                <w:sz w:val="20"/>
                <w:szCs w:val="20"/>
              </w:rPr>
              <w:t>3</w:t>
            </w:r>
          </w:p>
        </w:tc>
        <w:tc>
          <w:tcPr>
            <w:tcW w:w="2022" w:type="dxa"/>
          </w:tcPr>
          <w:p w14:paraId="143D6CC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0.10</w:t>
            </w:r>
          </w:p>
        </w:tc>
        <w:tc>
          <w:tcPr>
            <w:tcW w:w="6253" w:type="dxa"/>
          </w:tcPr>
          <w:p w14:paraId="1383CFF7"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1.85 Di-epi-1,10-cubenol</w:t>
            </w:r>
          </w:p>
        </w:tc>
      </w:tr>
      <w:tr w:rsidR="007D2727" w:rsidRPr="00DE28D5" w14:paraId="7D1434BF" w14:textId="77777777" w:rsidTr="00DE28D5">
        <w:tc>
          <w:tcPr>
            <w:tcW w:w="1075" w:type="dxa"/>
          </w:tcPr>
          <w:p w14:paraId="6F5FB347" w14:textId="10AF7415"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6</w:t>
            </w:r>
            <w:r w:rsidR="00EE3B94" w:rsidRPr="00DE28D5">
              <w:rPr>
                <w:rFonts w:ascii="Arial" w:hAnsi="Arial" w:cs="Arial"/>
                <w:sz w:val="20"/>
                <w:szCs w:val="20"/>
              </w:rPr>
              <w:t>4</w:t>
            </w:r>
          </w:p>
        </w:tc>
        <w:tc>
          <w:tcPr>
            <w:tcW w:w="2022" w:type="dxa"/>
          </w:tcPr>
          <w:p w14:paraId="456DA7A0"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0.32</w:t>
            </w:r>
          </w:p>
        </w:tc>
        <w:tc>
          <w:tcPr>
            <w:tcW w:w="6253" w:type="dxa"/>
          </w:tcPr>
          <w:p w14:paraId="1AC47048" w14:textId="0CBCBFA9"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1.73 epi</w:t>
            </w:r>
            <w:r w:rsidR="007B4899" w:rsidRPr="00DE28D5">
              <w:rPr>
                <w:rFonts w:ascii="Arial" w:hAnsi="Arial" w:cs="Arial"/>
                <w:sz w:val="20"/>
                <w:szCs w:val="20"/>
              </w:rPr>
              <w:t>-. gamma. -</w:t>
            </w:r>
            <w:proofErr w:type="spellStart"/>
            <w:r w:rsidRPr="00DE28D5">
              <w:rPr>
                <w:rFonts w:ascii="Arial" w:hAnsi="Arial" w:cs="Arial"/>
                <w:sz w:val="20"/>
                <w:szCs w:val="20"/>
              </w:rPr>
              <w:t>Eudesmol</w:t>
            </w:r>
            <w:proofErr w:type="spellEnd"/>
          </w:p>
        </w:tc>
      </w:tr>
      <w:tr w:rsidR="007D2727" w:rsidRPr="00DE28D5" w14:paraId="756013E6" w14:textId="77777777" w:rsidTr="00DE28D5">
        <w:tc>
          <w:tcPr>
            <w:tcW w:w="1075" w:type="dxa"/>
          </w:tcPr>
          <w:p w14:paraId="0B38853E" w14:textId="08120A0E"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65</w:t>
            </w:r>
          </w:p>
        </w:tc>
        <w:tc>
          <w:tcPr>
            <w:tcW w:w="2022" w:type="dxa"/>
          </w:tcPr>
          <w:p w14:paraId="125C46C3"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0.46</w:t>
            </w:r>
          </w:p>
        </w:tc>
        <w:tc>
          <w:tcPr>
            <w:tcW w:w="6253" w:type="dxa"/>
          </w:tcPr>
          <w:p w14:paraId="791352E5" w14:textId="4844D3CA"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1.61 Di-epi</w:t>
            </w:r>
            <w:r w:rsidR="007B4899" w:rsidRPr="00DE28D5">
              <w:rPr>
                <w:rFonts w:ascii="Arial" w:hAnsi="Arial" w:cs="Arial"/>
                <w:sz w:val="20"/>
                <w:szCs w:val="20"/>
              </w:rPr>
              <w:t>-. alpha. -</w:t>
            </w:r>
            <w:r w:rsidRPr="00DE28D5">
              <w:rPr>
                <w:rFonts w:ascii="Arial" w:hAnsi="Arial" w:cs="Arial"/>
                <w:sz w:val="20"/>
                <w:szCs w:val="20"/>
              </w:rPr>
              <w:t>cedrene</w:t>
            </w:r>
          </w:p>
        </w:tc>
      </w:tr>
      <w:tr w:rsidR="007D2727" w:rsidRPr="00DE28D5" w14:paraId="10AEFF5B" w14:textId="77777777" w:rsidTr="00DE28D5">
        <w:tc>
          <w:tcPr>
            <w:tcW w:w="1075" w:type="dxa"/>
          </w:tcPr>
          <w:p w14:paraId="01E85060" w14:textId="39EF928D"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66</w:t>
            </w:r>
          </w:p>
        </w:tc>
        <w:tc>
          <w:tcPr>
            <w:tcW w:w="2022" w:type="dxa"/>
          </w:tcPr>
          <w:p w14:paraId="4860230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0.34</w:t>
            </w:r>
          </w:p>
        </w:tc>
        <w:tc>
          <w:tcPr>
            <w:tcW w:w="6253" w:type="dxa"/>
          </w:tcPr>
          <w:p w14:paraId="2B2DA210" w14:textId="01415169"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57. gamma. -</w:t>
            </w:r>
            <w:proofErr w:type="spellStart"/>
            <w:r w:rsidRPr="00DE28D5">
              <w:rPr>
                <w:rFonts w:ascii="Arial" w:hAnsi="Arial" w:cs="Arial"/>
                <w:sz w:val="20"/>
                <w:szCs w:val="20"/>
              </w:rPr>
              <w:t>Muurolene</w:t>
            </w:r>
            <w:proofErr w:type="spellEnd"/>
          </w:p>
        </w:tc>
      </w:tr>
      <w:tr w:rsidR="007D2727" w:rsidRPr="00DE28D5" w14:paraId="4C732685" w14:textId="77777777" w:rsidTr="00DE28D5">
        <w:tc>
          <w:tcPr>
            <w:tcW w:w="1075" w:type="dxa"/>
          </w:tcPr>
          <w:p w14:paraId="2486FABC" w14:textId="4D223143"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67</w:t>
            </w:r>
          </w:p>
        </w:tc>
        <w:tc>
          <w:tcPr>
            <w:tcW w:w="2022" w:type="dxa"/>
          </w:tcPr>
          <w:p w14:paraId="694DCC5F"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0.88</w:t>
            </w:r>
          </w:p>
        </w:tc>
        <w:tc>
          <w:tcPr>
            <w:tcW w:w="6253" w:type="dxa"/>
          </w:tcPr>
          <w:p w14:paraId="68A63CB0" w14:textId="00CFC662"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73. tau. -</w:t>
            </w:r>
            <w:proofErr w:type="spellStart"/>
            <w:r w:rsidRPr="00DE28D5">
              <w:rPr>
                <w:rFonts w:ascii="Arial" w:hAnsi="Arial" w:cs="Arial"/>
                <w:sz w:val="20"/>
                <w:szCs w:val="20"/>
              </w:rPr>
              <w:t>Muurolol</w:t>
            </w:r>
            <w:proofErr w:type="spellEnd"/>
          </w:p>
        </w:tc>
      </w:tr>
      <w:tr w:rsidR="007D2727" w:rsidRPr="00DE28D5" w14:paraId="66847B27" w14:textId="77777777" w:rsidTr="00DE28D5">
        <w:tc>
          <w:tcPr>
            <w:tcW w:w="1075" w:type="dxa"/>
          </w:tcPr>
          <w:p w14:paraId="78999C72" w14:textId="35F45F1A"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68</w:t>
            </w:r>
          </w:p>
        </w:tc>
        <w:tc>
          <w:tcPr>
            <w:tcW w:w="2022" w:type="dxa"/>
          </w:tcPr>
          <w:p w14:paraId="3813C357"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0.61</w:t>
            </w:r>
          </w:p>
        </w:tc>
        <w:tc>
          <w:tcPr>
            <w:tcW w:w="6253" w:type="dxa"/>
          </w:tcPr>
          <w:p w14:paraId="6939B93E" w14:textId="5975FD83"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1.</w:t>
            </w:r>
            <w:r w:rsidR="007B4899" w:rsidRPr="00DE28D5">
              <w:rPr>
                <w:rFonts w:ascii="Arial" w:hAnsi="Arial" w:cs="Arial"/>
                <w:sz w:val="20"/>
                <w:szCs w:val="20"/>
              </w:rPr>
              <w:t>63. beta. -</w:t>
            </w:r>
            <w:proofErr w:type="spellStart"/>
            <w:r w:rsidRPr="00DE28D5">
              <w:rPr>
                <w:rFonts w:ascii="Arial" w:hAnsi="Arial" w:cs="Arial"/>
                <w:sz w:val="20"/>
                <w:szCs w:val="20"/>
              </w:rPr>
              <w:t>Eudesmol</w:t>
            </w:r>
            <w:proofErr w:type="spellEnd"/>
          </w:p>
        </w:tc>
      </w:tr>
      <w:tr w:rsidR="007D2727" w:rsidRPr="00DE28D5" w14:paraId="51D11A0A" w14:textId="77777777" w:rsidTr="00DE28D5">
        <w:tc>
          <w:tcPr>
            <w:tcW w:w="1075" w:type="dxa"/>
          </w:tcPr>
          <w:p w14:paraId="03757C23" w14:textId="4C0486F4" w:rsidR="007D2727" w:rsidRPr="00DE28D5" w:rsidRDefault="00EE3B94" w:rsidP="00DE28D5">
            <w:pPr>
              <w:pStyle w:val="NormalWeb"/>
              <w:spacing w:line="360" w:lineRule="auto"/>
              <w:jc w:val="both"/>
              <w:rPr>
                <w:rFonts w:ascii="Arial" w:hAnsi="Arial" w:cs="Arial"/>
                <w:sz w:val="20"/>
                <w:szCs w:val="20"/>
              </w:rPr>
            </w:pPr>
            <w:r w:rsidRPr="00DE28D5">
              <w:rPr>
                <w:rFonts w:ascii="Arial" w:hAnsi="Arial" w:cs="Arial"/>
                <w:sz w:val="20"/>
                <w:szCs w:val="20"/>
              </w:rPr>
              <w:t>69</w:t>
            </w:r>
          </w:p>
        </w:tc>
        <w:tc>
          <w:tcPr>
            <w:tcW w:w="2022" w:type="dxa"/>
          </w:tcPr>
          <w:p w14:paraId="4D27EC95"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z w:val="20"/>
                <w:szCs w:val="20"/>
              </w:rPr>
              <w:t>0.58</w:t>
            </w:r>
          </w:p>
        </w:tc>
        <w:tc>
          <w:tcPr>
            <w:tcW w:w="6253" w:type="dxa"/>
          </w:tcPr>
          <w:p w14:paraId="0FABEDDE" w14:textId="77777777" w:rsidR="007D2727" w:rsidRPr="00DE28D5" w:rsidRDefault="007D2727" w:rsidP="00DE28D5">
            <w:pPr>
              <w:pStyle w:val="NormalWeb"/>
              <w:spacing w:line="360" w:lineRule="auto"/>
              <w:jc w:val="both"/>
              <w:rPr>
                <w:rFonts w:ascii="Arial" w:hAnsi="Arial" w:cs="Arial"/>
                <w:b/>
                <w:bCs/>
                <w:sz w:val="20"/>
                <w:szCs w:val="20"/>
              </w:rPr>
            </w:pPr>
            <w:r w:rsidRPr="00DE28D5">
              <w:rPr>
                <w:rFonts w:ascii="Arial" w:hAnsi="Arial" w:cs="Arial"/>
                <w:spacing w:val="-3"/>
                <w:sz w:val="20"/>
                <w:szCs w:val="20"/>
              </w:rPr>
              <w:t>2.01 Muurol-5-en-4-one</w:t>
            </w:r>
            <w:r w:rsidRPr="00DE28D5">
              <w:rPr>
                <w:rFonts w:ascii="Arial" w:hAnsi="Arial" w:cs="Arial"/>
                <w:spacing w:val="-9"/>
                <w:sz w:val="20"/>
                <w:szCs w:val="20"/>
              </w:rPr>
              <w:t xml:space="preserve"> </w:t>
            </w:r>
            <w:r w:rsidRPr="00DE28D5">
              <w:rPr>
                <w:rFonts w:ascii="Arial" w:hAnsi="Arial" w:cs="Arial"/>
                <w:spacing w:val="-2"/>
                <w:sz w:val="20"/>
                <w:szCs w:val="20"/>
              </w:rPr>
              <w:t>&lt;cis-14-nor-&gt;</w:t>
            </w:r>
          </w:p>
        </w:tc>
      </w:tr>
      <w:tr w:rsidR="007D2727" w:rsidRPr="00DE28D5" w14:paraId="52AB46BC" w14:textId="77777777" w:rsidTr="00DE28D5">
        <w:tc>
          <w:tcPr>
            <w:tcW w:w="1075" w:type="dxa"/>
          </w:tcPr>
          <w:p w14:paraId="5DE0DAE8" w14:textId="77777777" w:rsidR="007D2727" w:rsidRPr="00DE28D5" w:rsidRDefault="007D2727" w:rsidP="00DE28D5">
            <w:pPr>
              <w:pStyle w:val="NormalWeb"/>
              <w:spacing w:line="360" w:lineRule="auto"/>
              <w:jc w:val="both"/>
              <w:rPr>
                <w:rFonts w:ascii="Arial" w:hAnsi="Arial" w:cs="Arial"/>
                <w:sz w:val="20"/>
                <w:szCs w:val="20"/>
              </w:rPr>
            </w:pPr>
          </w:p>
        </w:tc>
        <w:tc>
          <w:tcPr>
            <w:tcW w:w="2022" w:type="dxa"/>
          </w:tcPr>
          <w:p w14:paraId="163AD7FE" w14:textId="77777777" w:rsidR="007D2727" w:rsidRPr="00DE28D5" w:rsidRDefault="007D2727" w:rsidP="00DE28D5">
            <w:pPr>
              <w:pStyle w:val="NormalWeb"/>
              <w:spacing w:line="360" w:lineRule="auto"/>
              <w:jc w:val="both"/>
              <w:rPr>
                <w:rFonts w:ascii="Arial" w:hAnsi="Arial" w:cs="Arial"/>
                <w:sz w:val="20"/>
                <w:szCs w:val="20"/>
              </w:rPr>
            </w:pPr>
            <w:r w:rsidRPr="00DE28D5">
              <w:rPr>
                <w:rFonts w:ascii="Arial" w:hAnsi="Arial" w:cs="Arial"/>
                <w:sz w:val="20"/>
                <w:szCs w:val="20"/>
              </w:rPr>
              <w:t>100.00</w:t>
            </w:r>
          </w:p>
        </w:tc>
        <w:tc>
          <w:tcPr>
            <w:tcW w:w="6253" w:type="dxa"/>
          </w:tcPr>
          <w:p w14:paraId="6A7CD95A" w14:textId="77777777" w:rsidR="007D2727" w:rsidRPr="00DE28D5" w:rsidRDefault="007D2727" w:rsidP="00DE28D5">
            <w:pPr>
              <w:pStyle w:val="NormalWeb"/>
              <w:spacing w:line="360" w:lineRule="auto"/>
              <w:jc w:val="both"/>
              <w:rPr>
                <w:rFonts w:ascii="Arial" w:hAnsi="Arial" w:cs="Arial"/>
                <w:b/>
                <w:bCs/>
                <w:sz w:val="20"/>
                <w:szCs w:val="20"/>
              </w:rPr>
            </w:pPr>
          </w:p>
        </w:tc>
      </w:tr>
    </w:tbl>
    <w:p w14:paraId="24B43C24" w14:textId="77777777" w:rsidR="00B56900" w:rsidRDefault="007D2727" w:rsidP="00B56900">
      <w:pPr>
        <w:ind w:firstLine="0"/>
        <w:rPr>
          <w:rFonts w:ascii="Arial" w:hAnsi="Arial" w:cs="Arial"/>
          <w:sz w:val="20"/>
          <w:szCs w:val="20"/>
          <w:shd w:val="clear" w:color="auto" w:fill="FFFFFF"/>
        </w:rPr>
      </w:pPr>
      <w:r w:rsidRPr="009E5EE2">
        <w:rPr>
          <w:rFonts w:ascii="Arial" w:hAnsi="Arial" w:cs="Arial"/>
          <w:sz w:val="20"/>
          <w:szCs w:val="20"/>
          <w:shd w:val="clear" w:color="auto" w:fill="FFFFFF"/>
        </w:rPr>
        <w:t xml:space="preserve"> </w:t>
      </w:r>
    </w:p>
    <w:p w14:paraId="2554EB08" w14:textId="00826047" w:rsidR="00B56900" w:rsidRPr="00B56900" w:rsidRDefault="00B56900" w:rsidP="00B56900">
      <w:pPr>
        <w:ind w:firstLine="0"/>
        <w:rPr>
          <w:rFonts w:ascii="Arial" w:hAnsi="Arial" w:cs="Arial"/>
          <w:sz w:val="20"/>
          <w:szCs w:val="20"/>
          <w:shd w:val="clear" w:color="auto" w:fill="FFFFFF"/>
        </w:rPr>
      </w:pPr>
      <w:r>
        <w:rPr>
          <w:rFonts w:ascii="Arial" w:hAnsi="Arial" w:cs="Arial"/>
          <w:bCs/>
          <w:sz w:val="20"/>
          <w:szCs w:val="20"/>
        </w:rPr>
        <w:t>T</w:t>
      </w:r>
      <w:r w:rsidRPr="00B56900">
        <w:rPr>
          <w:rFonts w:ascii="Arial" w:hAnsi="Arial" w:cs="Arial"/>
          <w:bCs/>
          <w:sz w:val="20"/>
          <w:szCs w:val="20"/>
        </w:rPr>
        <w:t xml:space="preserve">he </w:t>
      </w:r>
      <w:r>
        <w:rPr>
          <w:rFonts w:ascii="Arial" w:hAnsi="Arial" w:cs="Arial"/>
          <w:bCs/>
          <w:sz w:val="20"/>
          <w:szCs w:val="20"/>
        </w:rPr>
        <w:t xml:space="preserve">above table shows the composition of </w:t>
      </w:r>
      <w:proofErr w:type="spellStart"/>
      <w:r w:rsidRPr="00B56900">
        <w:rPr>
          <w:rFonts w:ascii="Arial" w:hAnsi="Arial" w:cs="Arial"/>
          <w:bCs/>
          <w:i/>
          <w:iCs/>
          <w:sz w:val="20"/>
          <w:szCs w:val="20"/>
        </w:rPr>
        <w:t>commiphora</w:t>
      </w:r>
      <w:proofErr w:type="spellEnd"/>
      <w:r w:rsidRPr="00B56900">
        <w:rPr>
          <w:rFonts w:ascii="Arial" w:hAnsi="Arial" w:cs="Arial"/>
          <w:bCs/>
          <w:i/>
          <w:iCs/>
          <w:sz w:val="20"/>
          <w:szCs w:val="20"/>
        </w:rPr>
        <w:t xml:space="preserve"> </w:t>
      </w:r>
      <w:proofErr w:type="spellStart"/>
      <w:r w:rsidRPr="00B56900">
        <w:rPr>
          <w:rFonts w:ascii="Arial" w:hAnsi="Arial" w:cs="Arial"/>
          <w:bCs/>
          <w:i/>
          <w:iCs/>
          <w:sz w:val="20"/>
          <w:szCs w:val="20"/>
        </w:rPr>
        <w:t>myrrha</w:t>
      </w:r>
      <w:proofErr w:type="spellEnd"/>
      <w:r>
        <w:rPr>
          <w:rFonts w:ascii="Arial" w:hAnsi="Arial" w:cs="Arial"/>
          <w:bCs/>
          <w:sz w:val="20"/>
          <w:szCs w:val="20"/>
        </w:rPr>
        <w:t xml:space="preserve"> essential oil obtained by steam distillation the major components include </w:t>
      </w:r>
      <w:r w:rsidRPr="00B56900">
        <w:rPr>
          <w:rFonts w:ascii="Arial" w:hAnsi="Arial" w:cs="Arial"/>
          <w:sz w:val="20"/>
          <w:szCs w:val="20"/>
        </w:rPr>
        <w:t>α-Pinene (24.54%), L-terpinen-4-ol (13.21%), and β-Ocimene (11.80%),</w:t>
      </w:r>
      <w:r>
        <w:rPr>
          <w:rFonts w:ascii="Arial" w:hAnsi="Arial" w:cs="Arial"/>
          <w:sz w:val="20"/>
          <w:szCs w:val="20"/>
        </w:rPr>
        <w:t xml:space="preserve"> while several minors constituents </w:t>
      </w:r>
      <w:r w:rsidRPr="00B56900">
        <w:rPr>
          <w:rFonts w:ascii="Arial" w:hAnsi="Arial" w:cs="Arial"/>
          <w:sz w:val="20"/>
          <w:szCs w:val="20"/>
        </w:rPr>
        <w:t>(&lt;1%) such as Thujone, trans-Sabinene hydrate, and Cedrol are also present</w:t>
      </w:r>
      <w:r>
        <w:rPr>
          <w:rFonts w:ascii="Arial" w:hAnsi="Arial" w:cs="Arial"/>
          <w:sz w:val="20"/>
          <w:szCs w:val="20"/>
        </w:rPr>
        <w:t>, this summary shows that monoterpenes are the dominant class in this essential oil.</w:t>
      </w:r>
    </w:p>
    <w:p w14:paraId="06234CA7" w14:textId="77777777" w:rsidR="00B56900" w:rsidRDefault="00B56900" w:rsidP="00B56900">
      <w:pPr>
        <w:pStyle w:val="Body"/>
        <w:ind w:firstLine="0"/>
        <w:rPr>
          <w:rFonts w:ascii="Arial" w:hAnsi="Arial" w:cs="Arial"/>
          <w:b/>
          <w:sz w:val="20"/>
          <w:szCs w:val="20"/>
        </w:rPr>
      </w:pPr>
    </w:p>
    <w:p w14:paraId="2C60E12A" w14:textId="77777777" w:rsidR="00B56900" w:rsidRDefault="00B56900" w:rsidP="00B56900">
      <w:pPr>
        <w:pStyle w:val="Body"/>
        <w:ind w:firstLine="0"/>
        <w:rPr>
          <w:rFonts w:ascii="Arial" w:hAnsi="Arial" w:cs="Arial"/>
          <w:b/>
          <w:sz w:val="20"/>
          <w:szCs w:val="20"/>
        </w:rPr>
      </w:pPr>
    </w:p>
    <w:p w14:paraId="70FF6111" w14:textId="77777777" w:rsidR="00B56900" w:rsidRDefault="00B56900" w:rsidP="00B56900">
      <w:pPr>
        <w:pStyle w:val="Body"/>
        <w:ind w:firstLine="0"/>
        <w:rPr>
          <w:rFonts w:ascii="Arial" w:hAnsi="Arial" w:cs="Arial"/>
          <w:b/>
          <w:sz w:val="20"/>
          <w:szCs w:val="20"/>
        </w:rPr>
      </w:pPr>
    </w:p>
    <w:p w14:paraId="3945376F" w14:textId="77777777" w:rsidR="00DE28D5" w:rsidRDefault="00DE28D5" w:rsidP="00B56900">
      <w:pPr>
        <w:pStyle w:val="Body"/>
        <w:ind w:firstLine="0"/>
        <w:rPr>
          <w:rFonts w:ascii="Arial" w:hAnsi="Arial" w:cs="Arial"/>
          <w:b/>
          <w:sz w:val="20"/>
          <w:szCs w:val="20"/>
        </w:rPr>
      </w:pPr>
    </w:p>
    <w:p w14:paraId="6C7276F7" w14:textId="77777777" w:rsidR="00DE28D5" w:rsidRDefault="00DE28D5" w:rsidP="00B56900">
      <w:pPr>
        <w:pStyle w:val="Body"/>
        <w:ind w:firstLine="0"/>
        <w:rPr>
          <w:rFonts w:ascii="Arial" w:hAnsi="Arial" w:cs="Arial"/>
          <w:b/>
          <w:sz w:val="20"/>
          <w:szCs w:val="20"/>
        </w:rPr>
      </w:pPr>
    </w:p>
    <w:p w14:paraId="3A989F4D" w14:textId="53D84B77" w:rsidR="00CB03BD" w:rsidRPr="00B56900" w:rsidRDefault="00CB03BD" w:rsidP="00B56900">
      <w:pPr>
        <w:pStyle w:val="Body"/>
        <w:ind w:firstLine="0"/>
        <w:rPr>
          <w:rFonts w:ascii="Arial" w:hAnsi="Arial" w:cs="Arial"/>
          <w:b/>
          <w:sz w:val="20"/>
          <w:szCs w:val="20"/>
        </w:rPr>
      </w:pPr>
      <w:bookmarkStart w:id="1" w:name="_GoBack"/>
      <w:r w:rsidRPr="009E5EE2">
        <w:rPr>
          <w:rFonts w:ascii="Arial" w:hAnsi="Arial" w:cs="Arial"/>
          <w:b/>
          <w:sz w:val="20"/>
          <w:szCs w:val="20"/>
        </w:rPr>
        <w:lastRenderedPageBreak/>
        <w:t>Table</w:t>
      </w:r>
      <w:bookmarkEnd w:id="1"/>
      <w:r w:rsidR="004920A8">
        <w:rPr>
          <w:rFonts w:ascii="Arial" w:hAnsi="Arial" w:cs="Arial"/>
          <w:b/>
          <w:sz w:val="20"/>
          <w:szCs w:val="20"/>
        </w:rPr>
        <w:t xml:space="preserve"> </w:t>
      </w:r>
      <w:r w:rsidR="00B56900">
        <w:rPr>
          <w:rFonts w:ascii="Arial" w:hAnsi="Arial" w:cs="Arial"/>
          <w:b/>
          <w:sz w:val="20"/>
          <w:szCs w:val="20"/>
        </w:rPr>
        <w:t>2</w:t>
      </w:r>
      <w:r w:rsidRPr="009E5EE2">
        <w:rPr>
          <w:rFonts w:ascii="Arial" w:hAnsi="Arial" w:cs="Arial"/>
          <w:b/>
          <w:sz w:val="20"/>
          <w:szCs w:val="20"/>
        </w:rPr>
        <w:t xml:space="preserve">. </w:t>
      </w:r>
      <w:r w:rsidRPr="009E5EE2">
        <w:rPr>
          <w:rFonts w:ascii="Arial" w:hAnsi="Arial" w:cs="Arial"/>
          <w:bCs/>
          <w:sz w:val="20"/>
          <w:szCs w:val="20"/>
        </w:rPr>
        <w:t xml:space="preserve">Physical properties of </w:t>
      </w:r>
      <w:proofErr w:type="spellStart"/>
      <w:r w:rsidRPr="009E5EE2">
        <w:rPr>
          <w:rFonts w:ascii="Arial" w:hAnsi="Arial" w:cs="Arial"/>
          <w:bCs/>
          <w:sz w:val="20"/>
          <w:szCs w:val="20"/>
        </w:rPr>
        <w:t>commiphora</w:t>
      </w:r>
      <w:proofErr w:type="spellEnd"/>
      <w:r w:rsidRPr="009E5EE2">
        <w:rPr>
          <w:rFonts w:ascii="Arial" w:hAnsi="Arial" w:cs="Arial"/>
          <w:bCs/>
          <w:sz w:val="20"/>
          <w:szCs w:val="20"/>
        </w:rPr>
        <w:t xml:space="preserve"> </w:t>
      </w:r>
      <w:r w:rsidR="00C1163E" w:rsidRPr="009E5EE2">
        <w:rPr>
          <w:rFonts w:ascii="Arial" w:hAnsi="Arial" w:cs="Arial"/>
          <w:bCs/>
          <w:sz w:val="20"/>
          <w:szCs w:val="20"/>
        </w:rPr>
        <w:t>Myrrha</w:t>
      </w:r>
      <w:r w:rsidRPr="009E5EE2">
        <w:rPr>
          <w:rFonts w:ascii="Arial" w:hAnsi="Arial" w:cs="Arial"/>
          <w:bCs/>
          <w:sz w:val="20"/>
          <w:szCs w:val="20"/>
        </w:rPr>
        <w:t xml:space="preserve"> e</w:t>
      </w:r>
      <w:r w:rsidR="007D2727" w:rsidRPr="009E5EE2">
        <w:rPr>
          <w:rFonts w:ascii="Arial" w:hAnsi="Arial" w:cs="Arial"/>
          <w:bCs/>
          <w:sz w:val="20"/>
          <w:szCs w:val="20"/>
        </w:rPr>
        <w:t xml:space="preserve">ssential oil extracted by steam </w:t>
      </w:r>
      <w:r w:rsidRPr="009E5EE2">
        <w:rPr>
          <w:rFonts w:ascii="Arial" w:hAnsi="Arial" w:cs="Arial"/>
          <w:bCs/>
          <w:sz w:val="20"/>
          <w:szCs w:val="20"/>
        </w:rPr>
        <w:t>distillation</w:t>
      </w:r>
      <w:r w:rsidR="00B56900">
        <w:rPr>
          <w:rFonts w:ascii="Arial" w:hAnsi="Arial" w:cs="Arial"/>
          <w:bCs/>
          <w:sz w:val="20"/>
          <w:szCs w:val="20"/>
        </w:rPr>
        <w:t xml:space="preserve">. </w:t>
      </w:r>
    </w:p>
    <w:tbl>
      <w:tblPr>
        <w:tblStyle w:val="TableGrid"/>
        <w:tblW w:w="9918" w:type="dxa"/>
        <w:tblLayout w:type="fixed"/>
        <w:tblLook w:val="04A0" w:firstRow="1" w:lastRow="0" w:firstColumn="1" w:lastColumn="0" w:noHBand="0" w:noVBand="1"/>
      </w:tblPr>
      <w:tblGrid>
        <w:gridCol w:w="1979"/>
        <w:gridCol w:w="1418"/>
        <w:gridCol w:w="1418"/>
        <w:gridCol w:w="1417"/>
        <w:gridCol w:w="1843"/>
        <w:gridCol w:w="1843"/>
      </w:tblGrid>
      <w:tr w:rsidR="009E5EE2" w:rsidRPr="009E5EE2" w14:paraId="45A32C64" w14:textId="77777777" w:rsidTr="00012247">
        <w:trPr>
          <w:trHeight w:val="367"/>
        </w:trPr>
        <w:tc>
          <w:tcPr>
            <w:tcW w:w="1979" w:type="dxa"/>
          </w:tcPr>
          <w:p w14:paraId="0C24252B" w14:textId="0FED2BC8"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Extraction Method</w:t>
            </w:r>
          </w:p>
        </w:tc>
        <w:tc>
          <w:tcPr>
            <w:tcW w:w="1418" w:type="dxa"/>
          </w:tcPr>
          <w:p w14:paraId="27833D6F" w14:textId="5D7DDFFE"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Essential Oil Yield</w:t>
            </w:r>
          </w:p>
        </w:tc>
        <w:tc>
          <w:tcPr>
            <w:tcW w:w="1418" w:type="dxa"/>
          </w:tcPr>
          <w:p w14:paraId="54F3B242" w14:textId="3EA7D380"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Essential Oil Yield (v/w%)</w:t>
            </w:r>
          </w:p>
        </w:tc>
        <w:tc>
          <w:tcPr>
            <w:tcW w:w="1417" w:type="dxa"/>
          </w:tcPr>
          <w:p w14:paraId="61B28E14" w14:textId="3E3A12E5"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Color</w:t>
            </w:r>
          </w:p>
        </w:tc>
        <w:tc>
          <w:tcPr>
            <w:tcW w:w="1843" w:type="dxa"/>
          </w:tcPr>
          <w:p w14:paraId="1A017C98" w14:textId="3B12D9EB"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Density (</w:t>
            </w:r>
            <w:r w:rsidRPr="009E5EE2">
              <w:rPr>
                <w:rFonts w:ascii="Arial" w:hAnsi="Arial" w:cs="Arial"/>
                <w:color w:val="000000"/>
                <w:sz w:val="20"/>
                <w:szCs w:val="20"/>
              </w:rPr>
              <w:t>g/cm</w:t>
            </w:r>
            <w:proofErr w:type="gramStart"/>
            <w:r w:rsidRPr="009E5EE2">
              <w:rPr>
                <w:rFonts w:ascii="Arial" w:hAnsi="Arial" w:cs="Arial"/>
                <w:color w:val="000000"/>
                <w:sz w:val="20"/>
                <w:szCs w:val="20"/>
                <w:vertAlign w:val="superscript"/>
              </w:rPr>
              <w:t xml:space="preserve">3 </w:t>
            </w:r>
            <w:r w:rsidRPr="009E5EE2">
              <w:rPr>
                <w:rFonts w:ascii="Arial" w:hAnsi="Arial" w:cs="Arial"/>
                <w:b/>
                <w:bCs/>
                <w:sz w:val="20"/>
                <w:szCs w:val="20"/>
              </w:rPr>
              <w:t>)</w:t>
            </w:r>
            <w:proofErr w:type="gramEnd"/>
          </w:p>
        </w:tc>
        <w:tc>
          <w:tcPr>
            <w:tcW w:w="1843" w:type="dxa"/>
          </w:tcPr>
          <w:p w14:paraId="46159934" w14:textId="77777777" w:rsidR="009E5EE2" w:rsidRPr="009E5EE2" w:rsidRDefault="009E5EE2" w:rsidP="004704D0">
            <w:pPr>
              <w:pStyle w:val="NormalWeb"/>
              <w:spacing w:line="360" w:lineRule="auto"/>
              <w:jc w:val="both"/>
              <w:rPr>
                <w:rFonts w:ascii="Arial" w:hAnsi="Arial" w:cs="Arial"/>
                <w:b/>
                <w:bCs/>
                <w:sz w:val="20"/>
                <w:szCs w:val="20"/>
              </w:rPr>
            </w:pPr>
            <w:r w:rsidRPr="009E5EE2">
              <w:rPr>
                <w:rFonts w:ascii="Arial" w:hAnsi="Arial" w:cs="Arial"/>
                <w:b/>
                <w:bCs/>
                <w:sz w:val="20"/>
                <w:szCs w:val="20"/>
              </w:rPr>
              <w:t>Refractive index</w:t>
            </w:r>
          </w:p>
        </w:tc>
      </w:tr>
      <w:tr w:rsidR="00B56900" w:rsidRPr="009E5EE2" w14:paraId="7D3547D7" w14:textId="77777777" w:rsidTr="00012247">
        <w:trPr>
          <w:trHeight w:val="367"/>
        </w:trPr>
        <w:tc>
          <w:tcPr>
            <w:tcW w:w="1979" w:type="dxa"/>
          </w:tcPr>
          <w:p w14:paraId="4E56EED8" w14:textId="77777777" w:rsidR="00B56900" w:rsidRPr="009E5EE2" w:rsidRDefault="00B56900" w:rsidP="004704D0">
            <w:pPr>
              <w:pStyle w:val="NormalWeb"/>
              <w:spacing w:line="360" w:lineRule="auto"/>
              <w:jc w:val="both"/>
              <w:rPr>
                <w:rFonts w:ascii="Arial" w:hAnsi="Arial" w:cs="Arial"/>
                <w:b/>
                <w:bCs/>
                <w:sz w:val="20"/>
                <w:szCs w:val="20"/>
              </w:rPr>
            </w:pPr>
          </w:p>
        </w:tc>
        <w:tc>
          <w:tcPr>
            <w:tcW w:w="1418" w:type="dxa"/>
          </w:tcPr>
          <w:p w14:paraId="7815AE74" w14:textId="77777777" w:rsidR="00B56900" w:rsidRPr="009E5EE2" w:rsidRDefault="00B56900" w:rsidP="004704D0">
            <w:pPr>
              <w:pStyle w:val="NormalWeb"/>
              <w:spacing w:line="360" w:lineRule="auto"/>
              <w:jc w:val="both"/>
              <w:rPr>
                <w:rFonts w:ascii="Arial" w:hAnsi="Arial" w:cs="Arial"/>
                <w:b/>
                <w:bCs/>
                <w:sz w:val="20"/>
                <w:szCs w:val="20"/>
              </w:rPr>
            </w:pPr>
          </w:p>
        </w:tc>
        <w:tc>
          <w:tcPr>
            <w:tcW w:w="1418" w:type="dxa"/>
          </w:tcPr>
          <w:p w14:paraId="72D29E1C" w14:textId="77777777" w:rsidR="00B56900" w:rsidRPr="009E5EE2" w:rsidRDefault="00B56900" w:rsidP="004704D0">
            <w:pPr>
              <w:pStyle w:val="NormalWeb"/>
              <w:spacing w:line="360" w:lineRule="auto"/>
              <w:jc w:val="both"/>
              <w:rPr>
                <w:rFonts w:ascii="Arial" w:hAnsi="Arial" w:cs="Arial"/>
                <w:b/>
                <w:bCs/>
                <w:sz w:val="20"/>
                <w:szCs w:val="20"/>
              </w:rPr>
            </w:pPr>
          </w:p>
        </w:tc>
        <w:tc>
          <w:tcPr>
            <w:tcW w:w="1417" w:type="dxa"/>
          </w:tcPr>
          <w:p w14:paraId="15088FAF" w14:textId="77777777" w:rsidR="00B56900" w:rsidRPr="009E5EE2" w:rsidRDefault="00B56900" w:rsidP="004704D0">
            <w:pPr>
              <w:pStyle w:val="NormalWeb"/>
              <w:spacing w:line="360" w:lineRule="auto"/>
              <w:jc w:val="both"/>
              <w:rPr>
                <w:rFonts w:ascii="Arial" w:hAnsi="Arial" w:cs="Arial"/>
                <w:b/>
                <w:bCs/>
                <w:sz w:val="20"/>
                <w:szCs w:val="20"/>
              </w:rPr>
            </w:pPr>
          </w:p>
        </w:tc>
        <w:tc>
          <w:tcPr>
            <w:tcW w:w="1843" w:type="dxa"/>
          </w:tcPr>
          <w:p w14:paraId="047CFBA1" w14:textId="77777777" w:rsidR="00B56900" w:rsidRPr="009E5EE2" w:rsidRDefault="00B56900" w:rsidP="004704D0">
            <w:pPr>
              <w:pStyle w:val="NormalWeb"/>
              <w:spacing w:line="360" w:lineRule="auto"/>
              <w:jc w:val="both"/>
              <w:rPr>
                <w:rFonts w:ascii="Arial" w:hAnsi="Arial" w:cs="Arial"/>
                <w:b/>
                <w:bCs/>
                <w:sz w:val="20"/>
                <w:szCs w:val="20"/>
              </w:rPr>
            </w:pPr>
          </w:p>
        </w:tc>
        <w:tc>
          <w:tcPr>
            <w:tcW w:w="1843" w:type="dxa"/>
          </w:tcPr>
          <w:p w14:paraId="49CDF4CD" w14:textId="77777777" w:rsidR="00B56900" w:rsidRPr="009E5EE2" w:rsidRDefault="00B56900" w:rsidP="004704D0">
            <w:pPr>
              <w:pStyle w:val="NormalWeb"/>
              <w:spacing w:line="360" w:lineRule="auto"/>
              <w:jc w:val="both"/>
              <w:rPr>
                <w:rFonts w:ascii="Arial" w:hAnsi="Arial" w:cs="Arial"/>
                <w:b/>
                <w:bCs/>
                <w:sz w:val="20"/>
                <w:szCs w:val="20"/>
              </w:rPr>
            </w:pPr>
          </w:p>
        </w:tc>
      </w:tr>
      <w:tr w:rsidR="009E5EE2" w:rsidRPr="009E5EE2" w14:paraId="14DD35C8" w14:textId="77777777" w:rsidTr="00012247">
        <w:trPr>
          <w:trHeight w:val="376"/>
        </w:trPr>
        <w:tc>
          <w:tcPr>
            <w:tcW w:w="1979" w:type="dxa"/>
          </w:tcPr>
          <w:p w14:paraId="1FEAE3A1" w14:textId="70AAF157"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bCs/>
                <w:sz w:val="20"/>
                <w:szCs w:val="20"/>
              </w:rPr>
              <w:t xml:space="preserve">Steam distillation </w:t>
            </w:r>
          </w:p>
        </w:tc>
        <w:tc>
          <w:tcPr>
            <w:tcW w:w="1418" w:type="dxa"/>
          </w:tcPr>
          <w:p w14:paraId="3CD8AC65" w14:textId="623E9604"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bCs/>
                <w:sz w:val="20"/>
                <w:szCs w:val="20"/>
              </w:rPr>
              <w:t>6.5ml</w:t>
            </w:r>
          </w:p>
        </w:tc>
        <w:tc>
          <w:tcPr>
            <w:tcW w:w="1418" w:type="dxa"/>
          </w:tcPr>
          <w:p w14:paraId="3E9F4A33" w14:textId="0CD1237B"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bCs/>
                <w:sz w:val="20"/>
                <w:szCs w:val="20"/>
              </w:rPr>
              <w:t>3.25%</w:t>
            </w:r>
          </w:p>
        </w:tc>
        <w:tc>
          <w:tcPr>
            <w:tcW w:w="1417" w:type="dxa"/>
          </w:tcPr>
          <w:p w14:paraId="112B4F2A" w14:textId="240A6A5D"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color w:val="000000"/>
                <w:sz w:val="20"/>
                <w:szCs w:val="20"/>
              </w:rPr>
              <w:t>Golden yellow</w:t>
            </w:r>
          </w:p>
        </w:tc>
        <w:tc>
          <w:tcPr>
            <w:tcW w:w="1843" w:type="dxa"/>
          </w:tcPr>
          <w:p w14:paraId="4588B029" w14:textId="0A64D4C6" w:rsidR="009E5EE2" w:rsidRPr="009E5EE2" w:rsidRDefault="009E5EE2" w:rsidP="004704D0">
            <w:pPr>
              <w:pStyle w:val="NormalWeb"/>
              <w:spacing w:line="360" w:lineRule="auto"/>
              <w:jc w:val="both"/>
              <w:rPr>
                <w:rFonts w:ascii="Arial" w:hAnsi="Arial" w:cs="Arial"/>
                <w:bCs/>
                <w:sz w:val="20"/>
                <w:szCs w:val="20"/>
              </w:rPr>
            </w:pPr>
            <w:r w:rsidRPr="009E5EE2">
              <w:rPr>
                <w:rFonts w:ascii="Arial" w:hAnsi="Arial" w:cs="Arial"/>
                <w:bCs/>
                <w:sz w:val="20"/>
                <w:szCs w:val="20"/>
              </w:rPr>
              <w:t xml:space="preserve">         </w:t>
            </w:r>
            <w:r w:rsidRPr="009E5EE2">
              <w:rPr>
                <w:rFonts w:ascii="Arial" w:hAnsi="Arial" w:cs="Arial"/>
                <w:color w:val="000000"/>
                <w:sz w:val="20"/>
                <w:szCs w:val="20"/>
              </w:rPr>
              <w:t>0.8791</w:t>
            </w:r>
            <w:r w:rsidRPr="009E5EE2">
              <w:rPr>
                <w:rFonts w:ascii="Arial" w:hAnsi="Arial" w:cs="Arial"/>
                <w:bCs/>
                <w:sz w:val="20"/>
                <w:szCs w:val="20"/>
              </w:rPr>
              <w:t xml:space="preserve">       </w:t>
            </w:r>
          </w:p>
        </w:tc>
        <w:tc>
          <w:tcPr>
            <w:tcW w:w="1843" w:type="dxa"/>
          </w:tcPr>
          <w:p w14:paraId="27DAEDB0" w14:textId="200D74FA" w:rsidR="009E5EE2" w:rsidRPr="009E5EE2" w:rsidRDefault="009E5EE2" w:rsidP="004704D0">
            <w:pPr>
              <w:pStyle w:val="NormalWeb"/>
              <w:spacing w:line="360" w:lineRule="auto"/>
              <w:jc w:val="both"/>
              <w:rPr>
                <w:rFonts w:ascii="Arial" w:hAnsi="Arial" w:cs="Arial"/>
                <w:color w:val="000000"/>
                <w:sz w:val="20"/>
                <w:szCs w:val="20"/>
              </w:rPr>
            </w:pPr>
            <w:r w:rsidRPr="009E5EE2">
              <w:rPr>
                <w:rFonts w:ascii="Arial" w:hAnsi="Arial" w:cs="Arial"/>
                <w:color w:val="000000"/>
                <w:sz w:val="20"/>
                <w:szCs w:val="20"/>
              </w:rPr>
              <w:t xml:space="preserve">    1.483 -       1.485</w:t>
            </w:r>
          </w:p>
        </w:tc>
      </w:tr>
    </w:tbl>
    <w:p w14:paraId="6358991D" w14:textId="77777777" w:rsidR="00C1163E" w:rsidRDefault="00C1163E" w:rsidP="004704D0">
      <w:pPr>
        <w:pStyle w:val="Body"/>
        <w:spacing w:before="0" w:beforeAutospacing="0" w:after="0" w:afterAutospacing="0"/>
        <w:ind w:firstLine="0"/>
        <w:rPr>
          <w:rFonts w:ascii="Arial" w:hAnsi="Arial" w:cs="Arial"/>
          <w:sz w:val="20"/>
          <w:szCs w:val="20"/>
        </w:rPr>
      </w:pPr>
    </w:p>
    <w:p w14:paraId="45ED2E9A" w14:textId="571EBD21" w:rsidR="00B56900" w:rsidRPr="009E5EE2" w:rsidRDefault="00B56900" w:rsidP="004704D0">
      <w:pPr>
        <w:pStyle w:val="Body"/>
        <w:spacing w:before="0" w:beforeAutospacing="0" w:after="0" w:afterAutospacing="0"/>
        <w:ind w:firstLine="0"/>
        <w:rPr>
          <w:rFonts w:ascii="Arial" w:hAnsi="Arial" w:cs="Arial"/>
          <w:sz w:val="20"/>
          <w:szCs w:val="20"/>
        </w:rPr>
      </w:pPr>
      <w:r>
        <w:rPr>
          <w:rFonts w:ascii="Arial" w:hAnsi="Arial" w:cs="Arial"/>
          <w:sz w:val="20"/>
          <w:szCs w:val="20"/>
        </w:rPr>
        <w:t xml:space="preserve">the above table highlights the physical properties of </w:t>
      </w:r>
      <w:proofErr w:type="spellStart"/>
      <w:r w:rsidRPr="00B56900">
        <w:rPr>
          <w:rFonts w:ascii="Arial" w:hAnsi="Arial" w:cs="Arial"/>
          <w:i/>
          <w:iCs/>
          <w:sz w:val="20"/>
          <w:szCs w:val="20"/>
        </w:rPr>
        <w:t>commiphora</w:t>
      </w:r>
      <w:proofErr w:type="spellEnd"/>
      <w:r w:rsidRPr="00B56900">
        <w:rPr>
          <w:rFonts w:ascii="Arial" w:hAnsi="Arial" w:cs="Arial"/>
          <w:i/>
          <w:iCs/>
          <w:sz w:val="20"/>
          <w:szCs w:val="20"/>
        </w:rPr>
        <w:t xml:space="preserve"> </w:t>
      </w:r>
      <w:proofErr w:type="spellStart"/>
      <w:r w:rsidRPr="00B56900">
        <w:rPr>
          <w:rFonts w:ascii="Arial" w:hAnsi="Arial" w:cs="Arial"/>
          <w:i/>
          <w:iCs/>
          <w:sz w:val="20"/>
          <w:szCs w:val="20"/>
        </w:rPr>
        <w:t>myrrha</w:t>
      </w:r>
      <w:proofErr w:type="spellEnd"/>
      <w:r>
        <w:rPr>
          <w:rFonts w:ascii="Arial" w:hAnsi="Arial" w:cs="Arial"/>
          <w:sz w:val="20"/>
          <w:szCs w:val="20"/>
        </w:rPr>
        <w:t xml:space="preserve"> essential oil extracted by steam distillation, including yield, color, density and refractive index. these parameters give basic characterization of the oil and are useful for quality assessment. </w:t>
      </w:r>
    </w:p>
    <w:p w14:paraId="21A114D1" w14:textId="47C85927" w:rsidR="00372687" w:rsidRPr="009E5EE2" w:rsidRDefault="00372687" w:rsidP="004704D0">
      <w:pPr>
        <w:pStyle w:val="ListParagraph"/>
        <w:numPr>
          <w:ilvl w:val="0"/>
          <w:numId w:val="3"/>
        </w:numPr>
        <w:spacing w:after="240"/>
        <w:rPr>
          <w:rFonts w:ascii="Arial" w:hAnsi="Arial" w:cs="Arial"/>
          <w:b/>
          <w:bCs/>
          <w:sz w:val="20"/>
          <w:szCs w:val="20"/>
        </w:rPr>
      </w:pPr>
      <w:r w:rsidRPr="009E5EE2">
        <w:rPr>
          <w:rFonts w:ascii="Arial" w:hAnsi="Arial" w:cs="Arial"/>
          <w:b/>
          <w:bCs/>
          <w:sz w:val="20"/>
          <w:szCs w:val="20"/>
        </w:rPr>
        <w:t>D</w:t>
      </w:r>
      <w:r w:rsidR="007B4899" w:rsidRPr="009E5EE2">
        <w:rPr>
          <w:rFonts w:ascii="Arial" w:hAnsi="Arial" w:cs="Arial"/>
          <w:b/>
          <w:bCs/>
          <w:sz w:val="20"/>
          <w:szCs w:val="20"/>
        </w:rPr>
        <w:t xml:space="preserve">ISCUSSION </w:t>
      </w:r>
    </w:p>
    <w:p w14:paraId="37532193" w14:textId="00854729" w:rsidR="00372687" w:rsidRPr="009E5EE2" w:rsidRDefault="00372687" w:rsidP="00A6474C">
      <w:pPr>
        <w:spacing w:after="240"/>
        <w:ind w:firstLine="0"/>
        <w:rPr>
          <w:rFonts w:ascii="Arial" w:hAnsi="Arial" w:cs="Arial"/>
          <w:sz w:val="20"/>
          <w:szCs w:val="20"/>
        </w:rPr>
      </w:pPr>
      <w:r w:rsidRPr="009E5EE2">
        <w:rPr>
          <w:rFonts w:ascii="Arial" w:hAnsi="Arial" w:cs="Arial"/>
          <w:sz w:val="20"/>
          <w:szCs w:val="20"/>
        </w:rPr>
        <w:t>The findings of this study provide valuable insights into the chemical compo</w:t>
      </w:r>
      <w:r w:rsidR="00A6474C" w:rsidRPr="009E5EE2">
        <w:rPr>
          <w:rFonts w:ascii="Arial" w:hAnsi="Arial" w:cs="Arial"/>
          <w:sz w:val="20"/>
          <w:szCs w:val="20"/>
        </w:rPr>
        <w:t>sition</w:t>
      </w:r>
      <w:r w:rsidRPr="009E5EE2">
        <w:rPr>
          <w:rFonts w:ascii="Arial" w:hAnsi="Arial" w:cs="Arial"/>
          <w:sz w:val="20"/>
          <w:szCs w:val="20"/>
        </w:rPr>
        <w:t xml:space="preserve"> of </w:t>
      </w:r>
      <w:r w:rsidR="00B0006E" w:rsidRPr="009E5EE2">
        <w:rPr>
          <w:rFonts w:ascii="Arial" w:hAnsi="Arial" w:cs="Arial"/>
          <w:sz w:val="20"/>
          <w:szCs w:val="20"/>
        </w:rPr>
        <w:t>steam</w:t>
      </w:r>
      <w:r w:rsidR="00D90D98" w:rsidRPr="009E5EE2">
        <w:rPr>
          <w:rFonts w:ascii="Arial" w:hAnsi="Arial" w:cs="Arial"/>
          <w:sz w:val="20"/>
          <w:szCs w:val="20"/>
        </w:rPr>
        <w:t xml:space="preserve"> distilled</w:t>
      </w:r>
      <w:r w:rsidRPr="009E5EE2">
        <w:rPr>
          <w:rFonts w:ascii="Arial" w:hAnsi="Arial" w:cs="Arial"/>
          <w:sz w:val="20"/>
          <w:szCs w:val="20"/>
        </w:rPr>
        <w:t xml:space="preserve"> essential oil derived from </w:t>
      </w:r>
      <w:r w:rsidR="00D90D98" w:rsidRPr="009E5EE2">
        <w:rPr>
          <w:rFonts w:ascii="Arial" w:hAnsi="Arial" w:cs="Arial"/>
          <w:sz w:val="20"/>
          <w:szCs w:val="20"/>
        </w:rPr>
        <w:t>c</w:t>
      </w:r>
      <w:r w:rsidRPr="009E5EE2">
        <w:rPr>
          <w:rFonts w:ascii="Arial" w:hAnsi="Arial" w:cs="Arial"/>
          <w:sz w:val="20"/>
          <w:szCs w:val="20"/>
        </w:rPr>
        <w:t xml:space="preserve">ommiphora </w:t>
      </w:r>
      <w:r w:rsidR="00AF342B" w:rsidRPr="009E5EE2">
        <w:rPr>
          <w:rFonts w:ascii="Arial" w:hAnsi="Arial" w:cs="Arial"/>
          <w:sz w:val="20"/>
          <w:szCs w:val="20"/>
        </w:rPr>
        <w:t>myrrh</w:t>
      </w:r>
      <w:r w:rsidRPr="009E5EE2">
        <w:rPr>
          <w:rFonts w:ascii="Arial" w:hAnsi="Arial" w:cs="Arial"/>
          <w:sz w:val="20"/>
          <w:szCs w:val="20"/>
        </w:rPr>
        <w:t> resin sourced from Somalia. The GC-MS analysis revealed a complex phytochemical profile dominated by terpenes, sesquiterpenes, and other bioactive</w:t>
      </w:r>
      <w:r w:rsidR="00AF342B" w:rsidRPr="009E5EE2">
        <w:rPr>
          <w:rFonts w:ascii="Arial" w:hAnsi="Arial" w:cs="Arial"/>
          <w:sz w:val="20"/>
          <w:szCs w:val="20"/>
        </w:rPr>
        <w:t xml:space="preserve"> compounds, which are Notably, </w:t>
      </w:r>
      <w:r w:rsidR="00B0006E" w:rsidRPr="009E5EE2">
        <w:rPr>
          <w:rFonts w:ascii="Arial" w:hAnsi="Arial" w:cs="Arial"/>
          <w:sz w:val="20"/>
          <w:szCs w:val="20"/>
        </w:rPr>
        <w:t xml:space="preserve">α-pinene (24.54%), L-terpinen4-ol (13.21%), and Beta-ocimene (11.80 %) </w:t>
      </w:r>
      <w:r w:rsidRPr="009E5EE2">
        <w:rPr>
          <w:rFonts w:ascii="Arial" w:hAnsi="Arial" w:cs="Arial"/>
          <w:sz w:val="20"/>
          <w:szCs w:val="20"/>
        </w:rPr>
        <w:t xml:space="preserve">were identified as major </w:t>
      </w:r>
      <w:r w:rsidR="00D90D98" w:rsidRPr="009E5EE2">
        <w:rPr>
          <w:rFonts w:ascii="Arial" w:hAnsi="Arial" w:cs="Arial"/>
          <w:sz w:val="20"/>
          <w:szCs w:val="20"/>
        </w:rPr>
        <w:t>constituents, which</w:t>
      </w:r>
      <w:r w:rsidRPr="009E5EE2">
        <w:rPr>
          <w:rFonts w:ascii="Arial" w:hAnsi="Arial" w:cs="Arial"/>
          <w:sz w:val="20"/>
          <w:szCs w:val="20"/>
        </w:rPr>
        <w:t xml:space="preserve"> have</w:t>
      </w:r>
      <w:r w:rsidR="002423A8" w:rsidRPr="009E5EE2">
        <w:rPr>
          <w:rFonts w:ascii="Arial" w:hAnsi="Arial" w:cs="Arial"/>
          <w:sz w:val="20"/>
          <w:szCs w:val="20"/>
        </w:rPr>
        <w:t xml:space="preserve"> been</w:t>
      </w:r>
      <w:r w:rsidR="00D90D98" w:rsidRPr="009E5EE2">
        <w:rPr>
          <w:rFonts w:ascii="Arial" w:hAnsi="Arial" w:cs="Arial"/>
          <w:sz w:val="20"/>
          <w:szCs w:val="20"/>
        </w:rPr>
        <w:t xml:space="preserve"> consistent with previous studies on </w:t>
      </w:r>
      <w:r w:rsidR="002423A8" w:rsidRPr="009E5EE2">
        <w:rPr>
          <w:rFonts w:ascii="Arial" w:hAnsi="Arial" w:cs="Arial"/>
          <w:sz w:val="20"/>
          <w:szCs w:val="20"/>
        </w:rPr>
        <w:t>Myrrha essential</w:t>
      </w:r>
      <w:r w:rsidR="00AF342B" w:rsidRPr="009E5EE2">
        <w:rPr>
          <w:rFonts w:ascii="Arial" w:hAnsi="Arial" w:cs="Arial"/>
          <w:sz w:val="20"/>
          <w:szCs w:val="20"/>
        </w:rPr>
        <w:t xml:space="preserve"> oils </w:t>
      </w:r>
      <w:r w:rsidR="00A6474C" w:rsidRPr="009E5EE2">
        <w:rPr>
          <w:rFonts w:ascii="Arial" w:hAnsi="Arial" w:cs="Arial"/>
          <w:sz w:val="20"/>
          <w:szCs w:val="20"/>
        </w:rPr>
        <w:t>, t</w:t>
      </w:r>
      <w:r w:rsidRPr="009E5EE2">
        <w:rPr>
          <w:rFonts w:ascii="Arial" w:hAnsi="Arial" w:cs="Arial"/>
          <w:sz w:val="20"/>
          <w:szCs w:val="20"/>
        </w:rPr>
        <w:t>hese compounds likely contribute to the observed biological activities of the essential oil, underscoring the therapeutic potential of </w:t>
      </w:r>
      <w:r w:rsidR="009F174B" w:rsidRPr="009E5EE2">
        <w:rPr>
          <w:rFonts w:ascii="Arial" w:hAnsi="Arial" w:cs="Arial"/>
          <w:sz w:val="20"/>
          <w:szCs w:val="20"/>
        </w:rPr>
        <w:t>c</w:t>
      </w:r>
      <w:r w:rsidRPr="009E5EE2">
        <w:rPr>
          <w:rFonts w:ascii="Arial" w:hAnsi="Arial" w:cs="Arial"/>
          <w:sz w:val="20"/>
          <w:szCs w:val="20"/>
        </w:rPr>
        <w:t xml:space="preserve">. </w:t>
      </w:r>
      <w:r w:rsidR="009F174B" w:rsidRPr="009E5EE2">
        <w:rPr>
          <w:rFonts w:ascii="Arial" w:hAnsi="Arial" w:cs="Arial"/>
          <w:sz w:val="20"/>
          <w:szCs w:val="20"/>
        </w:rPr>
        <w:t>myrrh</w:t>
      </w:r>
      <w:r w:rsidRPr="009E5EE2">
        <w:rPr>
          <w:rFonts w:ascii="Arial" w:hAnsi="Arial" w:cs="Arial"/>
          <w:sz w:val="20"/>
          <w:szCs w:val="20"/>
        </w:rPr>
        <w:t> resin in traditional and modern medicine.</w:t>
      </w:r>
    </w:p>
    <w:p w14:paraId="596E0396" w14:textId="7777777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 xml:space="preserve">It is acknowledged that the diversity or quantity of components differs between the current investigation’s findings and the chemical profile of the previously examined myrrha extract. Nevertheless, some literature reports such as those, (Naima Asid H. Alanazi et al.,2024), indicate that Saudian </w:t>
      </w:r>
      <w:r w:rsidRPr="00B56900">
        <w:rPr>
          <w:rFonts w:ascii="Arial" w:eastAsia="Times New Roman" w:hAnsi="Arial" w:cs="Arial"/>
          <w:i/>
          <w:iCs/>
          <w:color w:val="000000" w:themeColor="text1"/>
          <w:sz w:val="20"/>
          <w:szCs w:val="20"/>
        </w:rPr>
        <w:t>C.Myrrha</w:t>
      </w:r>
      <w:r w:rsidRPr="00B56900">
        <w:rPr>
          <w:rFonts w:ascii="Arial" w:eastAsia="Times New Roman" w:hAnsi="Arial" w:cs="Arial"/>
          <w:color w:val="000000" w:themeColor="text1"/>
          <w:sz w:val="20"/>
          <w:szCs w:val="20"/>
        </w:rPr>
        <w:t xml:space="preserve"> essential oil, sesquiterpenes and aromatic hydrocarbons are the primary constituents ,such as Curzerene (33.57%) and 1-methoxy 3,4,5,7tetra methyl naphthalene ( 15.50%), similarly, the essential oil of ethopian </w:t>
      </w:r>
      <w:r w:rsidRPr="00B56900">
        <w:rPr>
          <w:rFonts w:ascii="Arial" w:eastAsia="Times New Roman" w:hAnsi="Arial" w:cs="Arial"/>
          <w:i/>
          <w:iCs/>
          <w:color w:val="000000" w:themeColor="text1"/>
          <w:sz w:val="20"/>
          <w:szCs w:val="20"/>
        </w:rPr>
        <w:t xml:space="preserve">C.myrrha </w:t>
      </w:r>
      <w:r w:rsidRPr="00B56900">
        <w:rPr>
          <w:rFonts w:ascii="Arial" w:eastAsia="Times New Roman" w:hAnsi="Arial" w:cs="Arial"/>
          <w:color w:val="000000" w:themeColor="text1"/>
          <w:sz w:val="20"/>
          <w:szCs w:val="20"/>
        </w:rPr>
        <w:t>as reported by (Marongiu et al., 2005) was characterized by furanoeudesma 1,3 diene ( 38.6%), curzerene ( 17.5%) and Alpha elemene (4.3%) being the primary constituents .</w:t>
      </w:r>
    </w:p>
    <w:p w14:paraId="575E7049" w14:textId="77777777" w:rsidR="009E5EE2" w:rsidRPr="00B56900" w:rsidRDefault="009E5EE2" w:rsidP="009E5EE2">
      <w:pPr>
        <w:ind w:firstLine="0"/>
        <w:rPr>
          <w:rFonts w:ascii="Arial" w:eastAsia="Times New Roman" w:hAnsi="Arial" w:cs="Arial"/>
          <w:color w:val="000000" w:themeColor="text1"/>
          <w:sz w:val="20"/>
          <w:szCs w:val="20"/>
        </w:rPr>
      </w:pPr>
    </w:p>
    <w:p w14:paraId="6C8C6B07" w14:textId="7777777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According to (Baser et al.,2003), the primary components of Ethiopian myrrh oil are furanoeudesma-1,3-diene (34.0%), furanodiene (19.7%), and lindestrene (12.0%). Additionally, (Mohamed et al.,2014), identified major constituents in myrrh oil, including α-elemene (12.86%), 7-isopropyl-1,4-dimethyl-2-azulenol (12.22%), curzerene (11.64%), germacra-1(10)7,11-trien-15-oic acid, 8,12-epoxy-6-hydroxy-ç-lactone (6.20%), δ-elemene (5.57%), δ neoclovene (5.57%), germacrene B (3.97%), and eremophilene (3.35%).</w:t>
      </w:r>
    </w:p>
    <w:p w14:paraId="61B274A4" w14:textId="77777777" w:rsidR="009E5EE2" w:rsidRPr="00B56900" w:rsidRDefault="009E5EE2" w:rsidP="009E5EE2">
      <w:pPr>
        <w:ind w:firstLine="0"/>
        <w:rPr>
          <w:rFonts w:ascii="Arial" w:eastAsia="Times New Roman" w:hAnsi="Arial" w:cs="Arial"/>
          <w:color w:val="000000" w:themeColor="text1"/>
          <w:sz w:val="20"/>
          <w:szCs w:val="20"/>
        </w:rPr>
      </w:pPr>
    </w:p>
    <w:p w14:paraId="4E925172" w14:textId="128BEB2C" w:rsidR="009E5EE2" w:rsidRPr="00B56900" w:rsidRDefault="009E5EE2" w:rsidP="009E5EE2">
      <w:pPr>
        <w:pStyle w:val="NormalWeb"/>
        <w:spacing w:line="360" w:lineRule="auto"/>
        <w:jc w:val="both"/>
        <w:rPr>
          <w:rFonts w:ascii="Arial" w:hAnsi="Arial" w:cs="Arial"/>
          <w:color w:val="000000" w:themeColor="text1"/>
          <w:sz w:val="20"/>
          <w:szCs w:val="20"/>
        </w:rPr>
      </w:pPr>
      <w:r w:rsidRPr="00B56900">
        <w:rPr>
          <w:rFonts w:ascii="Arial" w:hAnsi="Arial" w:cs="Arial"/>
          <w:color w:val="000000" w:themeColor="text1"/>
          <w:sz w:val="20"/>
          <w:szCs w:val="20"/>
        </w:rPr>
        <w:lastRenderedPageBreak/>
        <w:t xml:space="preserve">For the physical properties measured in this study showed a golden yellow essential oil, while other studies reported different oil colors for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such as yellow (Iranian sample), (</w:t>
      </w:r>
      <w:r w:rsidRPr="00B56900">
        <w:rPr>
          <w:rStyle w:val="Strong"/>
          <w:rFonts w:ascii="Arial" w:hAnsi="Arial" w:cs="Arial"/>
          <w:b w:val="0"/>
          <w:bCs w:val="0"/>
          <w:color w:val="000000" w:themeColor="text1"/>
          <w:sz w:val="20"/>
          <w:szCs w:val="20"/>
        </w:rPr>
        <w:t>Ayda Hosseini et al.,2017)</w:t>
      </w:r>
      <w:r w:rsidRPr="00B56900">
        <w:rPr>
          <w:rFonts w:ascii="Arial" w:hAnsi="Arial" w:cs="Arial"/>
          <w:color w:val="000000" w:themeColor="text1"/>
          <w:sz w:val="20"/>
          <w:szCs w:val="20"/>
        </w:rPr>
        <w:t xml:space="preserve"> and light yellow (Sudanese sample), (</w:t>
      </w:r>
      <w:proofErr w:type="spellStart"/>
      <w:r w:rsidRPr="00B56900">
        <w:rPr>
          <w:rStyle w:val="Strong"/>
          <w:rFonts w:ascii="Arial" w:hAnsi="Arial" w:cs="Arial"/>
          <w:b w:val="0"/>
          <w:bCs w:val="0"/>
          <w:color w:val="000000" w:themeColor="text1"/>
          <w:sz w:val="20"/>
          <w:szCs w:val="20"/>
        </w:rPr>
        <w:t>Hatil</w:t>
      </w:r>
      <w:proofErr w:type="spellEnd"/>
      <w:r w:rsidRPr="00B56900">
        <w:rPr>
          <w:rStyle w:val="Strong"/>
          <w:rFonts w:ascii="Arial" w:hAnsi="Arial" w:cs="Arial"/>
          <w:b w:val="0"/>
          <w:bCs w:val="0"/>
          <w:color w:val="000000" w:themeColor="text1"/>
          <w:sz w:val="20"/>
          <w:szCs w:val="20"/>
        </w:rPr>
        <w:t xml:space="preserve"> Hashim El </w:t>
      </w:r>
      <w:proofErr w:type="spellStart"/>
      <w:r w:rsidRPr="00B56900">
        <w:rPr>
          <w:rStyle w:val="Strong"/>
          <w:rFonts w:ascii="Arial" w:hAnsi="Arial" w:cs="Arial"/>
          <w:b w:val="0"/>
          <w:bCs w:val="0"/>
          <w:color w:val="000000" w:themeColor="text1"/>
          <w:sz w:val="20"/>
          <w:szCs w:val="20"/>
        </w:rPr>
        <w:t>Kamali</w:t>
      </w:r>
      <w:proofErr w:type="spellEnd"/>
      <w:r w:rsidRPr="00B56900">
        <w:rPr>
          <w:rStyle w:val="Strong"/>
          <w:rFonts w:ascii="Arial" w:hAnsi="Arial" w:cs="Arial"/>
          <w:b w:val="0"/>
          <w:bCs w:val="0"/>
          <w:color w:val="000000" w:themeColor="text1"/>
          <w:sz w:val="20"/>
          <w:szCs w:val="20"/>
        </w:rPr>
        <w:t xml:space="preserve"> et al.,2015</w:t>
      </w:r>
      <w:r w:rsidRPr="00B56900">
        <w:rPr>
          <w:rFonts w:ascii="Arial" w:hAnsi="Arial" w:cs="Arial"/>
          <w:color w:val="000000" w:themeColor="text1"/>
          <w:sz w:val="20"/>
          <w:szCs w:val="20"/>
        </w:rPr>
        <w:t>). These differences may result from variations in resin sources, environment, or extraction methods.</w:t>
      </w:r>
    </w:p>
    <w:p w14:paraId="61F2EE11" w14:textId="4550F9F7" w:rsidR="009E5EE2" w:rsidRPr="00B56900" w:rsidRDefault="009E5EE2" w:rsidP="009E5EE2">
      <w:pPr>
        <w:ind w:firstLine="0"/>
        <w:rPr>
          <w:rFonts w:ascii="Arial" w:eastAsia="Times New Roman" w:hAnsi="Arial" w:cs="Arial"/>
          <w:color w:val="000000" w:themeColor="text1"/>
          <w:sz w:val="20"/>
          <w:szCs w:val="20"/>
        </w:rPr>
      </w:pPr>
      <w:r w:rsidRPr="00B56900">
        <w:rPr>
          <w:rFonts w:ascii="Arial" w:eastAsia="Times New Roman" w:hAnsi="Arial" w:cs="Arial"/>
          <w:color w:val="000000" w:themeColor="text1"/>
          <w:sz w:val="20"/>
          <w:szCs w:val="20"/>
        </w:rPr>
        <w:t>Significantly, the present investigation did not identify the presence of furanoeudesma-1,3-diene, furanoeudesma-1,4-diene, and lindestrene constituents. It is important to consider genetic variables and other environmental impacts during the developmental and growth phases of the wild plant, as these factors may influence the accumulation of active secondary metabo-lites.</w:t>
      </w:r>
    </w:p>
    <w:p w14:paraId="53A3BB48" w14:textId="77777777" w:rsidR="009E5EE2" w:rsidRPr="00B56900" w:rsidRDefault="009E5EE2" w:rsidP="009E5EE2">
      <w:pPr>
        <w:spacing w:after="240"/>
        <w:ind w:firstLine="0"/>
        <w:rPr>
          <w:rFonts w:ascii="Arial" w:hAnsi="Arial" w:cs="Arial"/>
          <w:color w:val="000000" w:themeColor="text1"/>
          <w:sz w:val="20"/>
          <w:szCs w:val="20"/>
        </w:rPr>
      </w:pPr>
    </w:p>
    <w:p w14:paraId="281367FE" w14:textId="7E266B1F" w:rsidR="00372687" w:rsidRPr="00B56900" w:rsidRDefault="00372687" w:rsidP="00A6474C">
      <w:pPr>
        <w:spacing w:after="240"/>
        <w:ind w:firstLine="0"/>
        <w:rPr>
          <w:rFonts w:ascii="Arial" w:hAnsi="Arial" w:cs="Arial"/>
          <w:color w:val="000000" w:themeColor="text1"/>
          <w:sz w:val="20"/>
          <w:szCs w:val="20"/>
        </w:rPr>
      </w:pPr>
      <w:r w:rsidRPr="00B56900">
        <w:rPr>
          <w:rFonts w:ascii="Arial" w:hAnsi="Arial" w:cs="Arial"/>
          <w:color w:val="000000" w:themeColor="text1"/>
          <w:sz w:val="20"/>
          <w:szCs w:val="20"/>
        </w:rPr>
        <w:t xml:space="preserve">The study contributes to the growing body of scientific evidence supporting the traditional uses of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xml:space="preserve"> resin in treating inflammatory, infectious, and oxidative stress-related conditions. The comprehensive chemical profiling and biological activity assessments provide a foundation for further research into the development of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xml:space="preserve">-based natural products for pharmaceutical and therapeutic applications. As the global demand for sustainable and biocompatible therapeutic agents continues to rise, C. </w:t>
      </w:r>
      <w:proofErr w:type="spellStart"/>
      <w:r w:rsidRPr="00B56900">
        <w:rPr>
          <w:rFonts w:ascii="Arial" w:hAnsi="Arial" w:cs="Arial"/>
          <w:color w:val="000000" w:themeColor="text1"/>
          <w:sz w:val="20"/>
          <w:szCs w:val="20"/>
        </w:rPr>
        <w:t>myrrha</w:t>
      </w:r>
      <w:proofErr w:type="spellEnd"/>
      <w:r w:rsidRPr="00B56900">
        <w:rPr>
          <w:rFonts w:ascii="Arial" w:hAnsi="Arial" w:cs="Arial"/>
          <w:color w:val="000000" w:themeColor="text1"/>
          <w:sz w:val="20"/>
          <w:szCs w:val="20"/>
        </w:rPr>
        <w:t> essential oil represents a promising candidate for addressing contemporary healthcare challenges, including antibiotic resistance and oxidative damage.</w:t>
      </w:r>
    </w:p>
    <w:p w14:paraId="2CD9DFAC" w14:textId="6AFEA30A" w:rsidR="009E5EE2" w:rsidRPr="00B56900" w:rsidRDefault="00B56900" w:rsidP="00A6474C">
      <w:pPr>
        <w:spacing w:after="240"/>
        <w:ind w:firstLine="0"/>
        <w:rPr>
          <w:rFonts w:ascii="Arial" w:hAnsi="Arial" w:cs="Arial"/>
          <w:color w:val="000000" w:themeColor="text1"/>
          <w:sz w:val="20"/>
          <w:szCs w:val="20"/>
        </w:rPr>
      </w:pPr>
      <w:r>
        <w:rPr>
          <w:rFonts w:ascii="Arial" w:hAnsi="Arial" w:cs="Arial"/>
          <w:color w:val="000000" w:themeColor="text1"/>
          <w:sz w:val="20"/>
          <w:szCs w:val="20"/>
        </w:rPr>
        <w:t>S</w:t>
      </w:r>
      <w:r w:rsidR="009E5EE2" w:rsidRPr="00B56900">
        <w:rPr>
          <w:rFonts w:ascii="Arial" w:hAnsi="Arial" w:cs="Arial"/>
          <w:color w:val="000000" w:themeColor="text1"/>
          <w:sz w:val="20"/>
          <w:szCs w:val="20"/>
        </w:rPr>
        <w:t xml:space="preserve">ince the study offers significant perception into the chemical composition of </w:t>
      </w:r>
      <w:proofErr w:type="spellStart"/>
      <w:r w:rsidR="009E5EE2" w:rsidRPr="00B56900">
        <w:rPr>
          <w:rFonts w:ascii="Arial" w:hAnsi="Arial" w:cs="Arial"/>
          <w:i/>
          <w:iCs/>
          <w:color w:val="000000" w:themeColor="text1"/>
          <w:sz w:val="20"/>
          <w:szCs w:val="20"/>
        </w:rPr>
        <w:t>commiphora</w:t>
      </w:r>
      <w:proofErr w:type="spellEnd"/>
      <w:r w:rsidR="009E5EE2" w:rsidRPr="00B56900">
        <w:rPr>
          <w:rFonts w:ascii="Arial" w:hAnsi="Arial" w:cs="Arial"/>
          <w:i/>
          <w:iCs/>
          <w:color w:val="000000" w:themeColor="text1"/>
          <w:sz w:val="20"/>
          <w:szCs w:val="20"/>
        </w:rPr>
        <w:t xml:space="preserve"> </w:t>
      </w:r>
      <w:proofErr w:type="spellStart"/>
      <w:r w:rsidR="009E5EE2" w:rsidRPr="00B56900">
        <w:rPr>
          <w:rFonts w:ascii="Arial" w:hAnsi="Arial" w:cs="Arial"/>
          <w:i/>
          <w:iCs/>
          <w:color w:val="000000" w:themeColor="text1"/>
          <w:sz w:val="20"/>
          <w:szCs w:val="20"/>
        </w:rPr>
        <w:t>myrrha</w:t>
      </w:r>
      <w:proofErr w:type="spellEnd"/>
      <w:r w:rsidR="009E5EE2" w:rsidRPr="00B56900">
        <w:rPr>
          <w:rFonts w:ascii="Arial" w:hAnsi="Arial" w:cs="Arial"/>
          <w:color w:val="000000" w:themeColor="text1"/>
          <w:sz w:val="20"/>
          <w:szCs w:val="20"/>
        </w:rPr>
        <w:t xml:space="preserve"> essential oil, it is crucial to acknowledge that the resin was sourced from a single market in Mogadishu. this limited sampling may not fully capture the natural chemical variability of the species</w:t>
      </w:r>
      <w:r>
        <w:rPr>
          <w:rFonts w:ascii="Arial" w:hAnsi="Arial" w:cs="Arial"/>
          <w:color w:val="000000" w:themeColor="text1"/>
          <w:sz w:val="20"/>
          <w:szCs w:val="20"/>
        </w:rPr>
        <w:t>.</w:t>
      </w:r>
    </w:p>
    <w:p w14:paraId="311C6CD4" w14:textId="7BA56306" w:rsidR="00372687" w:rsidRPr="009E5EE2" w:rsidRDefault="00372687" w:rsidP="004704D0">
      <w:pPr>
        <w:pStyle w:val="ListParagraph"/>
        <w:numPr>
          <w:ilvl w:val="0"/>
          <w:numId w:val="3"/>
        </w:numPr>
        <w:spacing w:after="240"/>
        <w:rPr>
          <w:rFonts w:ascii="Arial" w:hAnsi="Arial" w:cs="Arial"/>
          <w:b/>
          <w:bCs/>
          <w:sz w:val="22"/>
          <w:szCs w:val="22"/>
        </w:rPr>
      </w:pPr>
      <w:r w:rsidRPr="009E5EE2">
        <w:rPr>
          <w:rFonts w:ascii="Arial" w:hAnsi="Arial" w:cs="Arial"/>
          <w:b/>
          <w:bCs/>
          <w:sz w:val="22"/>
          <w:szCs w:val="22"/>
        </w:rPr>
        <w:t>C</w:t>
      </w:r>
      <w:r w:rsidR="007B4899" w:rsidRPr="009E5EE2">
        <w:rPr>
          <w:rFonts w:ascii="Arial" w:hAnsi="Arial" w:cs="Arial"/>
          <w:b/>
          <w:bCs/>
          <w:sz w:val="22"/>
          <w:szCs w:val="22"/>
        </w:rPr>
        <w:t>ONCLUSION</w:t>
      </w:r>
      <w:r w:rsidR="00B56900">
        <w:rPr>
          <w:rFonts w:ascii="Arial" w:hAnsi="Arial" w:cs="Arial"/>
          <w:b/>
          <w:bCs/>
          <w:sz w:val="22"/>
          <w:szCs w:val="22"/>
        </w:rPr>
        <w:t xml:space="preserve"> AND RECOMMENDATIONS </w:t>
      </w:r>
    </w:p>
    <w:p w14:paraId="29664312" w14:textId="27638CDB" w:rsidR="009E5EE2" w:rsidRDefault="00372687" w:rsidP="009E5EE2">
      <w:pPr>
        <w:ind w:firstLine="0"/>
        <w:rPr>
          <w:rFonts w:ascii="Arial" w:hAnsi="Arial" w:cs="Arial"/>
          <w:color w:val="000000" w:themeColor="text1"/>
          <w:sz w:val="20"/>
          <w:szCs w:val="20"/>
        </w:rPr>
      </w:pPr>
      <w:r w:rsidRPr="00B56900">
        <w:rPr>
          <w:rFonts w:ascii="Arial" w:hAnsi="Arial" w:cs="Arial"/>
          <w:color w:val="000000" w:themeColor="text1"/>
          <w:sz w:val="20"/>
          <w:szCs w:val="20"/>
        </w:rPr>
        <w:t>This study provides a</w:t>
      </w:r>
      <w:r w:rsidR="009E5EE2" w:rsidRPr="00B56900">
        <w:rPr>
          <w:rFonts w:ascii="Arial" w:hAnsi="Arial" w:cs="Arial"/>
          <w:color w:val="000000" w:themeColor="text1"/>
          <w:sz w:val="20"/>
          <w:szCs w:val="20"/>
        </w:rPr>
        <w:t xml:space="preserve">n important insight in to the chemical composition of </w:t>
      </w:r>
      <w:proofErr w:type="spellStart"/>
      <w:r w:rsidR="009E5EE2" w:rsidRPr="00B56900">
        <w:rPr>
          <w:rFonts w:ascii="Arial" w:hAnsi="Arial" w:cs="Arial"/>
          <w:color w:val="000000" w:themeColor="text1"/>
          <w:sz w:val="20"/>
          <w:szCs w:val="20"/>
        </w:rPr>
        <w:t>commiphora</w:t>
      </w:r>
      <w:proofErr w:type="spellEnd"/>
      <w:r w:rsidR="009E5EE2" w:rsidRPr="00B56900">
        <w:rPr>
          <w:rFonts w:ascii="Arial" w:hAnsi="Arial" w:cs="Arial"/>
          <w:color w:val="000000" w:themeColor="text1"/>
          <w:sz w:val="20"/>
          <w:szCs w:val="20"/>
        </w:rPr>
        <w:t xml:space="preserve"> </w:t>
      </w:r>
      <w:proofErr w:type="spellStart"/>
      <w:r w:rsidR="009E5EE2" w:rsidRPr="00B56900">
        <w:rPr>
          <w:rFonts w:ascii="Arial" w:hAnsi="Arial" w:cs="Arial"/>
          <w:color w:val="000000" w:themeColor="text1"/>
          <w:sz w:val="20"/>
          <w:szCs w:val="20"/>
        </w:rPr>
        <w:t>myrrha</w:t>
      </w:r>
      <w:proofErr w:type="spellEnd"/>
      <w:r w:rsidR="009E5EE2" w:rsidRPr="00B56900">
        <w:rPr>
          <w:rFonts w:ascii="Arial" w:hAnsi="Arial" w:cs="Arial"/>
          <w:color w:val="000000" w:themeColor="text1"/>
          <w:sz w:val="20"/>
          <w:szCs w:val="20"/>
        </w:rPr>
        <w:t xml:space="preserve"> essential oil from </w:t>
      </w:r>
      <w:proofErr w:type="spellStart"/>
      <w:r w:rsidR="009E5EE2" w:rsidRPr="00B56900">
        <w:rPr>
          <w:rFonts w:ascii="Arial" w:hAnsi="Arial" w:cs="Arial"/>
          <w:color w:val="000000" w:themeColor="text1"/>
          <w:sz w:val="20"/>
          <w:szCs w:val="20"/>
        </w:rPr>
        <w:t>somalia</w:t>
      </w:r>
      <w:proofErr w:type="spellEnd"/>
      <w:r w:rsidR="009E5EE2" w:rsidRPr="00B56900">
        <w:rPr>
          <w:rFonts w:ascii="Arial" w:hAnsi="Arial" w:cs="Arial"/>
          <w:color w:val="000000" w:themeColor="text1"/>
          <w:sz w:val="20"/>
          <w:szCs w:val="20"/>
        </w:rPr>
        <w:t xml:space="preserve">, emphasizing </w:t>
      </w:r>
      <w:r w:rsidR="00B56900">
        <w:rPr>
          <w:rFonts w:ascii="Arial" w:hAnsi="Arial" w:cs="Arial"/>
          <w:color w:val="000000" w:themeColor="text1"/>
          <w:sz w:val="20"/>
          <w:szCs w:val="20"/>
        </w:rPr>
        <w:t xml:space="preserve">a complex chemical profile led by terpenes and sesquiterpenes, with </w:t>
      </w:r>
      <w:r w:rsidR="00B56900" w:rsidRPr="009E5EE2">
        <w:rPr>
          <w:rFonts w:ascii="Arial" w:hAnsi="Arial" w:cs="Arial"/>
          <w:sz w:val="20"/>
          <w:szCs w:val="20"/>
        </w:rPr>
        <w:t xml:space="preserve">α-pinene (24.54%), L-terpinen4-ol (13.21%), and Beta-ocimene (11.80 %) </w:t>
      </w:r>
      <w:r w:rsidR="009E5EE2" w:rsidRPr="00B56900">
        <w:rPr>
          <w:rFonts w:ascii="Arial" w:hAnsi="Arial" w:cs="Arial"/>
          <w:color w:val="000000" w:themeColor="text1"/>
          <w:sz w:val="20"/>
          <w:szCs w:val="20"/>
        </w:rPr>
        <w:t>as major constituents. the findings agree with</w:t>
      </w:r>
      <w:r w:rsidR="00B56900">
        <w:rPr>
          <w:rFonts w:ascii="Arial" w:hAnsi="Arial" w:cs="Arial"/>
          <w:color w:val="000000" w:themeColor="text1"/>
          <w:sz w:val="20"/>
          <w:szCs w:val="20"/>
        </w:rPr>
        <w:t xml:space="preserve"> previous reports, through variations in composition evaluated to other geographic sources and also agree</w:t>
      </w:r>
      <w:r w:rsidR="009E5EE2" w:rsidRPr="00B56900">
        <w:rPr>
          <w:rFonts w:ascii="Arial" w:hAnsi="Arial" w:cs="Arial"/>
          <w:color w:val="000000" w:themeColor="text1"/>
          <w:sz w:val="20"/>
          <w:szCs w:val="20"/>
        </w:rPr>
        <w:t xml:space="preserve"> the traditional therapeutic uses of </w:t>
      </w:r>
      <w:proofErr w:type="spellStart"/>
      <w:r w:rsidR="009E5EE2" w:rsidRPr="00B56900">
        <w:rPr>
          <w:rFonts w:ascii="Arial" w:hAnsi="Arial" w:cs="Arial"/>
          <w:i/>
          <w:iCs/>
          <w:color w:val="000000" w:themeColor="text1"/>
          <w:sz w:val="20"/>
          <w:szCs w:val="20"/>
        </w:rPr>
        <w:t>commiphora</w:t>
      </w:r>
      <w:proofErr w:type="spellEnd"/>
      <w:r w:rsidR="009E5EE2" w:rsidRPr="00B56900">
        <w:rPr>
          <w:rFonts w:ascii="Arial" w:hAnsi="Arial" w:cs="Arial"/>
          <w:i/>
          <w:iCs/>
          <w:color w:val="000000" w:themeColor="text1"/>
          <w:sz w:val="20"/>
          <w:szCs w:val="20"/>
        </w:rPr>
        <w:t xml:space="preserve"> </w:t>
      </w:r>
      <w:proofErr w:type="spellStart"/>
      <w:r w:rsidR="009E5EE2" w:rsidRPr="00B56900">
        <w:rPr>
          <w:rFonts w:ascii="Arial" w:hAnsi="Arial" w:cs="Arial"/>
          <w:i/>
          <w:iCs/>
          <w:color w:val="000000" w:themeColor="text1"/>
          <w:sz w:val="20"/>
          <w:szCs w:val="20"/>
        </w:rPr>
        <w:t>myrrha</w:t>
      </w:r>
      <w:proofErr w:type="spellEnd"/>
      <w:r w:rsidR="009E5EE2" w:rsidRPr="00B56900">
        <w:rPr>
          <w:rFonts w:ascii="Arial" w:hAnsi="Arial" w:cs="Arial"/>
          <w:color w:val="000000" w:themeColor="text1"/>
          <w:sz w:val="20"/>
          <w:szCs w:val="20"/>
        </w:rPr>
        <w:t xml:space="preserve"> and propose its potential for developing natural products with anti-microbial, anti-inflammatory and antioxidant activities. differences in chemical profiles compared to other regional studies highlight the influence of environmental and extraction methods. while this study is limited to a single resin source.</w:t>
      </w:r>
      <w:r w:rsidR="00B56900">
        <w:rPr>
          <w:rFonts w:ascii="Arial" w:hAnsi="Arial" w:cs="Arial"/>
          <w:color w:val="000000" w:themeColor="text1"/>
          <w:sz w:val="20"/>
          <w:szCs w:val="20"/>
        </w:rPr>
        <w:t xml:space="preserve"> for recommendations it is good to make future studies should include samples from multiple regions to know the full chemical diversity of </w:t>
      </w:r>
      <w:proofErr w:type="spellStart"/>
      <w:r w:rsidR="00B56900" w:rsidRPr="00B56900">
        <w:rPr>
          <w:rFonts w:ascii="Arial" w:hAnsi="Arial" w:cs="Arial"/>
          <w:i/>
          <w:iCs/>
          <w:color w:val="000000" w:themeColor="text1"/>
          <w:sz w:val="20"/>
          <w:szCs w:val="20"/>
        </w:rPr>
        <w:t>commiphora</w:t>
      </w:r>
      <w:proofErr w:type="spellEnd"/>
      <w:r w:rsidR="00B56900" w:rsidRPr="00B56900">
        <w:rPr>
          <w:rFonts w:ascii="Arial" w:hAnsi="Arial" w:cs="Arial"/>
          <w:i/>
          <w:iCs/>
          <w:color w:val="000000" w:themeColor="text1"/>
          <w:sz w:val="20"/>
          <w:szCs w:val="20"/>
        </w:rPr>
        <w:t xml:space="preserve"> </w:t>
      </w:r>
      <w:proofErr w:type="spellStart"/>
      <w:r w:rsidR="00B56900" w:rsidRPr="00B56900">
        <w:rPr>
          <w:rFonts w:ascii="Arial" w:hAnsi="Arial" w:cs="Arial"/>
          <w:i/>
          <w:iCs/>
          <w:color w:val="000000" w:themeColor="text1"/>
          <w:sz w:val="20"/>
          <w:szCs w:val="20"/>
        </w:rPr>
        <w:t>myrrha</w:t>
      </w:r>
      <w:proofErr w:type="spellEnd"/>
      <w:r w:rsidR="00B56900">
        <w:rPr>
          <w:rFonts w:ascii="Arial" w:hAnsi="Arial" w:cs="Arial"/>
          <w:color w:val="000000" w:themeColor="text1"/>
          <w:sz w:val="20"/>
          <w:szCs w:val="20"/>
        </w:rPr>
        <w:t xml:space="preserve">. </w:t>
      </w:r>
    </w:p>
    <w:p w14:paraId="76463574" w14:textId="77777777" w:rsidR="00B56900" w:rsidRPr="00B56900" w:rsidRDefault="00B56900" w:rsidP="009E5EE2">
      <w:pPr>
        <w:ind w:firstLine="0"/>
        <w:rPr>
          <w:rFonts w:ascii="Arial" w:hAnsi="Arial" w:cs="Arial"/>
          <w:b/>
          <w:bCs/>
          <w:color w:val="000000" w:themeColor="text1"/>
          <w:sz w:val="22"/>
          <w:szCs w:val="22"/>
        </w:rPr>
      </w:pPr>
    </w:p>
    <w:p w14:paraId="567D5898" w14:textId="75DC7135" w:rsidR="00372687" w:rsidRPr="009E5EE2" w:rsidRDefault="00372687" w:rsidP="004704D0">
      <w:pPr>
        <w:ind w:firstLine="0"/>
        <w:rPr>
          <w:rFonts w:ascii="Arial" w:hAnsi="Arial" w:cs="Arial"/>
          <w:sz w:val="20"/>
          <w:szCs w:val="20"/>
        </w:rPr>
      </w:pPr>
      <w:r w:rsidRPr="009E5EE2">
        <w:rPr>
          <w:rFonts w:ascii="Arial" w:hAnsi="Arial" w:cs="Arial"/>
          <w:sz w:val="20"/>
          <w:szCs w:val="20"/>
        </w:rPr>
        <w:t>.</w:t>
      </w:r>
    </w:p>
    <w:p w14:paraId="67D0F158" w14:textId="77777777" w:rsidR="00372687" w:rsidRPr="009E5EE2" w:rsidRDefault="00372687" w:rsidP="004704D0">
      <w:pPr>
        <w:ind w:firstLine="0"/>
        <w:rPr>
          <w:rFonts w:ascii="Arial" w:hAnsi="Arial" w:cs="Arial"/>
          <w:b/>
          <w:bCs/>
          <w:sz w:val="20"/>
          <w:szCs w:val="20"/>
        </w:rPr>
      </w:pPr>
    </w:p>
    <w:p w14:paraId="180AA27B" w14:textId="77777777" w:rsidR="006646B8" w:rsidRDefault="006646B8" w:rsidP="004704D0">
      <w:pPr>
        <w:ind w:firstLine="0"/>
        <w:rPr>
          <w:rFonts w:ascii="Arial" w:hAnsi="Arial" w:cs="Arial"/>
          <w:b/>
          <w:bCs/>
          <w:sz w:val="20"/>
          <w:szCs w:val="20"/>
          <w:lang w:val="en-IE"/>
        </w:rPr>
      </w:pPr>
      <w:bookmarkStart w:id="2" w:name="_Hlk89945590"/>
    </w:p>
    <w:p w14:paraId="2E9D88D5" w14:textId="77777777" w:rsidR="006646B8" w:rsidRDefault="006646B8" w:rsidP="004704D0">
      <w:pPr>
        <w:ind w:firstLine="0"/>
        <w:rPr>
          <w:rFonts w:ascii="Arial" w:hAnsi="Arial" w:cs="Arial"/>
          <w:b/>
          <w:bCs/>
          <w:sz w:val="20"/>
          <w:szCs w:val="20"/>
          <w:lang w:val="en-IE"/>
        </w:rPr>
      </w:pPr>
    </w:p>
    <w:bookmarkEnd w:id="2"/>
    <w:p w14:paraId="3A383104" w14:textId="77777777" w:rsidR="00D3304D" w:rsidRPr="009E5EE2" w:rsidRDefault="00D3304D" w:rsidP="004704D0">
      <w:pPr>
        <w:ind w:firstLine="0"/>
        <w:rPr>
          <w:rFonts w:ascii="Arial" w:hAnsi="Arial" w:cs="Arial"/>
          <w:b/>
          <w:bCs/>
          <w:sz w:val="20"/>
          <w:szCs w:val="20"/>
        </w:rPr>
      </w:pPr>
    </w:p>
    <w:p w14:paraId="2A6D59B9" w14:textId="77777777" w:rsidR="00A634F3" w:rsidRPr="004920A8" w:rsidRDefault="00A634F3" w:rsidP="00A634F3">
      <w:pPr>
        <w:rPr>
          <w:b/>
          <w:highlight w:val="yellow"/>
        </w:rPr>
      </w:pPr>
      <w:r w:rsidRPr="004920A8">
        <w:rPr>
          <w:b/>
          <w:highlight w:val="yellow"/>
        </w:rPr>
        <w:t>Disclaimer (Artificial intelligence)</w:t>
      </w:r>
    </w:p>
    <w:p w14:paraId="703C4562" w14:textId="77777777" w:rsidR="00A634F3" w:rsidRPr="00740879" w:rsidRDefault="00A634F3" w:rsidP="00A634F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DC5C24D" w14:textId="77777777" w:rsidR="00D45D63" w:rsidRPr="009E5EE2" w:rsidRDefault="00D45D63" w:rsidP="004704D0">
      <w:pPr>
        <w:ind w:firstLine="0"/>
        <w:rPr>
          <w:rFonts w:ascii="Arial" w:hAnsi="Arial" w:cs="Arial"/>
          <w:b/>
          <w:bCs/>
          <w:sz w:val="20"/>
          <w:szCs w:val="20"/>
        </w:rPr>
      </w:pPr>
    </w:p>
    <w:p w14:paraId="06DA80BA" w14:textId="3E299F01" w:rsidR="00E30226" w:rsidRPr="009E5EE2" w:rsidRDefault="00E30226" w:rsidP="004704D0">
      <w:pPr>
        <w:ind w:firstLine="0"/>
        <w:rPr>
          <w:rFonts w:ascii="Arial" w:hAnsi="Arial" w:cs="Arial"/>
          <w:b/>
          <w:bCs/>
          <w:sz w:val="20"/>
          <w:szCs w:val="20"/>
        </w:rPr>
      </w:pPr>
      <w:r w:rsidRPr="009E5EE2">
        <w:rPr>
          <w:rFonts w:ascii="Arial" w:hAnsi="Arial" w:cs="Arial"/>
          <w:b/>
          <w:bCs/>
          <w:sz w:val="20"/>
          <w:szCs w:val="20"/>
        </w:rPr>
        <w:t xml:space="preserve">References </w:t>
      </w:r>
    </w:p>
    <w:p w14:paraId="26908090"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Abdoul-Latif, F. M., Elmi, A., Merito, A., Nour, M., Risler, A., &amp; Ainane, T. (2022). Anti-inflammatory and analgesic effects of furanoeudesma-1,3-diene, a key component of myrrh oil. Journal of Ethnopharmacology, 285, 114843. </w:t>
      </w:r>
      <w:hyperlink r:id="rId9" w:tgtFrame="_blank" w:history="1">
        <w:r w:rsidRPr="00994C60">
          <w:rPr>
            <w:rFonts w:ascii="Arial" w:eastAsia="Times New Roman" w:hAnsi="Arial" w:cs="Arial"/>
            <w:sz w:val="20"/>
            <w:szCs w:val="20"/>
            <w:lang w:val="de-DE"/>
          </w:rPr>
          <w:t>https://doi.org/10.1016/j.jep.2021.114843</w:t>
        </w:r>
      </w:hyperlink>
    </w:p>
    <w:p w14:paraId="10A0E277"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Alam, A., Ferdosh, S., Ghafoor, K., &amp; Sarker, M. Z. I. (2023). Myrrh essential oil as a potential natural agent against multidrug-resistant bacterial strains. Journal of Applied Microbiology, 134(2), 567-578. </w:t>
      </w:r>
      <w:hyperlink r:id="rId10" w:tgtFrame="_blank" w:history="1">
        <w:r w:rsidRPr="00994C60">
          <w:rPr>
            <w:rFonts w:ascii="Arial" w:eastAsia="Times New Roman" w:hAnsi="Arial" w:cs="Arial"/>
            <w:sz w:val="20"/>
            <w:szCs w:val="20"/>
            <w:lang w:val="de-DE"/>
          </w:rPr>
          <w:t>https://doi.org/10.1111/jam.15678</w:t>
        </w:r>
      </w:hyperlink>
    </w:p>
    <w:p w14:paraId="071CB405" w14:textId="608B7975"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Atanasov, A. G., Zotchev, S. B., Dirsch, V. M., &amp; Supuran, C. T. (2021). Natural products in drug discovery: Advances and opportunities. Nature Reviews Drug Discovery, 20(3), 200-216. </w:t>
      </w:r>
      <w:hyperlink r:id="rId11" w:history="1">
        <w:r w:rsidR="008A78B5" w:rsidRPr="00462DAC">
          <w:rPr>
            <w:rStyle w:val="Hyperlink"/>
          </w:rPr>
          <w:t>https://doi.org/10.1038/s41573-020-00114-z</w:t>
        </w:r>
      </w:hyperlink>
      <w:r w:rsidR="008A78B5">
        <w:t xml:space="preserve"> </w:t>
      </w:r>
    </w:p>
    <w:p w14:paraId="7332CD8C"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994C60">
        <w:rPr>
          <w:rFonts w:ascii="Arial" w:eastAsia="Times New Roman" w:hAnsi="Arial" w:cs="Arial"/>
          <w:sz w:val="20"/>
          <w:szCs w:val="20"/>
          <w:lang w:val="de-DE"/>
        </w:rPr>
        <w:t>Borgarello, A. V., Mezza, G. N., Pramparo, M. C., &amp; Gayol, M. F. (2014). Antioxidant activity of essential oils from aromatic plants of Argentina. Journal of Food Science and Technology, 51(9), 1926-1933. </w:t>
      </w:r>
      <w:hyperlink r:id="rId12" w:tgtFrame="_blank" w:history="1">
        <w:r w:rsidRPr="00994C60">
          <w:rPr>
            <w:rFonts w:ascii="Arial" w:eastAsia="Times New Roman" w:hAnsi="Arial" w:cs="Arial"/>
            <w:sz w:val="20"/>
            <w:szCs w:val="20"/>
            <w:lang w:val="de-DE"/>
          </w:rPr>
          <w:t>https://doi.org/10.1007/s13197-012-0725-9</w:t>
        </w:r>
      </w:hyperlink>
    </w:p>
    <w:p w14:paraId="7F047ABA"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994C60">
        <w:rPr>
          <w:rFonts w:ascii="Arial" w:eastAsia="Times New Roman" w:hAnsi="Arial" w:cs="Arial"/>
          <w:sz w:val="20"/>
          <w:szCs w:val="20"/>
          <w:lang w:val="de-DE"/>
        </w:rPr>
        <w:t>El-Sherbiny, G. M., El-Sherbiny, E. T., &amp; El-Sherbiny, M. (2023). Antimicrobial and antioxidant activities of Commiphora myrrha essential oil: A comprehensive review. </w:t>
      </w:r>
      <w:r w:rsidRPr="00994C60">
        <w:rPr>
          <w:rFonts w:ascii="Arial" w:eastAsia="Times New Roman" w:hAnsi="Arial" w:cs="Arial"/>
          <w:sz w:val="20"/>
          <w:szCs w:val="20"/>
        </w:rPr>
        <w:t>Phytotherapy Research, 37(4), 1234-1245. </w:t>
      </w:r>
      <w:hyperlink r:id="rId13" w:tgtFrame="_blank" w:history="1">
        <w:r w:rsidRPr="00994C60">
          <w:rPr>
            <w:rFonts w:ascii="Arial" w:eastAsia="Times New Roman" w:hAnsi="Arial" w:cs="Arial"/>
            <w:sz w:val="20"/>
            <w:szCs w:val="20"/>
          </w:rPr>
          <w:t>https://doi.org/10.1002/ptr.7356</w:t>
        </w:r>
      </w:hyperlink>
    </w:p>
    <w:p w14:paraId="1BECEC75" w14:textId="79A1FA46" w:rsidR="008D77A0"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8A78B5">
        <w:rPr>
          <w:rFonts w:ascii="Arial" w:eastAsia="Times New Roman" w:hAnsi="Arial" w:cs="Arial"/>
          <w:sz w:val="20"/>
          <w:szCs w:val="20"/>
        </w:rPr>
        <w:t>Galal-</w:t>
      </w:r>
      <w:proofErr w:type="spellStart"/>
      <w:r w:rsidRPr="008A78B5">
        <w:rPr>
          <w:rFonts w:ascii="Arial" w:eastAsia="Times New Roman" w:hAnsi="Arial" w:cs="Arial"/>
          <w:sz w:val="20"/>
          <w:szCs w:val="20"/>
        </w:rPr>
        <w:t>Khallaf</w:t>
      </w:r>
      <w:proofErr w:type="spellEnd"/>
      <w:r w:rsidRPr="008A78B5">
        <w:rPr>
          <w:rFonts w:ascii="Arial" w:eastAsia="Times New Roman" w:hAnsi="Arial" w:cs="Arial"/>
          <w:sz w:val="20"/>
          <w:szCs w:val="20"/>
        </w:rPr>
        <w:t xml:space="preserve">, A., Samir </w:t>
      </w:r>
      <w:proofErr w:type="spellStart"/>
      <w:r w:rsidRPr="008A78B5">
        <w:rPr>
          <w:rFonts w:ascii="Arial" w:eastAsia="Times New Roman" w:hAnsi="Arial" w:cs="Arial"/>
          <w:sz w:val="20"/>
          <w:szCs w:val="20"/>
        </w:rPr>
        <w:t>Aboali</w:t>
      </w:r>
      <w:proofErr w:type="spellEnd"/>
      <w:r w:rsidRPr="008A78B5">
        <w:rPr>
          <w:rFonts w:ascii="Arial" w:eastAsia="Times New Roman" w:hAnsi="Arial" w:cs="Arial"/>
          <w:sz w:val="20"/>
          <w:szCs w:val="20"/>
        </w:rPr>
        <w:t xml:space="preserve">, E., El-Sayed </w:t>
      </w:r>
      <w:proofErr w:type="spellStart"/>
      <w:r w:rsidRPr="008A78B5">
        <w:rPr>
          <w:rFonts w:ascii="Arial" w:eastAsia="Times New Roman" w:hAnsi="Arial" w:cs="Arial"/>
          <w:sz w:val="20"/>
          <w:szCs w:val="20"/>
        </w:rPr>
        <w:t>Hassab</w:t>
      </w:r>
      <w:proofErr w:type="spellEnd"/>
      <w:r w:rsidRPr="008A78B5">
        <w:rPr>
          <w:rFonts w:ascii="Arial" w:eastAsia="Times New Roman" w:hAnsi="Arial" w:cs="Arial"/>
          <w:sz w:val="20"/>
          <w:szCs w:val="20"/>
        </w:rPr>
        <w:t xml:space="preserve"> El-Nabi, S., El-</w:t>
      </w:r>
      <w:proofErr w:type="spellStart"/>
      <w:r w:rsidRPr="008A78B5">
        <w:rPr>
          <w:rFonts w:ascii="Arial" w:eastAsia="Times New Roman" w:hAnsi="Arial" w:cs="Arial"/>
          <w:sz w:val="20"/>
          <w:szCs w:val="20"/>
        </w:rPr>
        <w:t>Tantawy</w:t>
      </w:r>
      <w:proofErr w:type="spellEnd"/>
      <w:r w:rsidRPr="008A78B5">
        <w:rPr>
          <w:rFonts w:ascii="Arial" w:eastAsia="Times New Roman" w:hAnsi="Arial" w:cs="Arial"/>
          <w:sz w:val="20"/>
          <w:szCs w:val="20"/>
        </w:rPr>
        <w:t>, A. I., Schott, E. J., &amp; Mohammed-</w:t>
      </w:r>
      <w:proofErr w:type="spellStart"/>
      <w:r w:rsidRPr="008A78B5">
        <w:rPr>
          <w:rFonts w:ascii="Arial" w:eastAsia="Times New Roman" w:hAnsi="Arial" w:cs="Arial"/>
          <w:sz w:val="20"/>
          <w:szCs w:val="20"/>
        </w:rPr>
        <w:t>Geba</w:t>
      </w:r>
      <w:proofErr w:type="spellEnd"/>
      <w:r w:rsidRPr="008A78B5">
        <w:rPr>
          <w:rFonts w:ascii="Arial" w:eastAsia="Times New Roman" w:hAnsi="Arial" w:cs="Arial"/>
          <w:sz w:val="20"/>
          <w:szCs w:val="20"/>
        </w:rPr>
        <w:t xml:space="preserve">, K. (2024). As healthy as invasive: Charybdis natator shell extract reveals beneficial metabolites with promising antioxidant and anti-inflammatory potentials. Frontiers in Marine Science, 11, 1376768. </w:t>
      </w:r>
      <w:hyperlink r:id="rId14" w:history="1">
        <w:r w:rsidRPr="00462DAC">
          <w:rPr>
            <w:rStyle w:val="Hyperlink"/>
            <w:rFonts w:ascii="Arial" w:eastAsia="Times New Roman" w:hAnsi="Arial" w:cs="Arial"/>
            <w:sz w:val="20"/>
            <w:szCs w:val="20"/>
          </w:rPr>
          <w:t>https://doi.org/10.3389/fmars.2024.1376768</w:t>
        </w:r>
      </w:hyperlink>
      <w:r>
        <w:rPr>
          <w:rFonts w:ascii="Arial" w:eastAsia="Times New Roman" w:hAnsi="Arial" w:cs="Arial"/>
          <w:sz w:val="20"/>
          <w:szCs w:val="20"/>
        </w:rPr>
        <w:t xml:space="preserve"> </w:t>
      </w:r>
      <w:r w:rsidR="008D77A0" w:rsidRPr="00994C60">
        <w:rPr>
          <w:rFonts w:ascii="Arial" w:eastAsia="Times New Roman" w:hAnsi="Arial" w:cs="Arial"/>
          <w:sz w:val="20"/>
          <w:szCs w:val="20"/>
        </w:rPr>
        <w:t>.</w:t>
      </w:r>
    </w:p>
    <w:p w14:paraId="3063D94B" w14:textId="121848CC" w:rsidR="008D77A0"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rPr>
        <w:t xml:space="preserve">Gurley, B. J., </w:t>
      </w:r>
      <w:proofErr w:type="spellStart"/>
      <w:r w:rsidRPr="008A78B5">
        <w:rPr>
          <w:rFonts w:ascii="Arial" w:eastAsia="Times New Roman" w:hAnsi="Arial" w:cs="Arial"/>
          <w:sz w:val="20"/>
          <w:szCs w:val="20"/>
        </w:rPr>
        <w:t>Chittiboyina</w:t>
      </w:r>
      <w:proofErr w:type="spellEnd"/>
      <w:r w:rsidRPr="008A78B5">
        <w:rPr>
          <w:rFonts w:ascii="Arial" w:eastAsia="Times New Roman" w:hAnsi="Arial" w:cs="Arial"/>
          <w:sz w:val="20"/>
          <w:szCs w:val="20"/>
        </w:rPr>
        <w:t xml:space="preserve">, A. G., </w:t>
      </w:r>
      <w:proofErr w:type="spellStart"/>
      <w:r w:rsidRPr="008A78B5">
        <w:rPr>
          <w:rFonts w:ascii="Arial" w:eastAsia="Times New Roman" w:hAnsi="Arial" w:cs="Arial"/>
          <w:sz w:val="20"/>
          <w:szCs w:val="20"/>
        </w:rPr>
        <w:t>ElSohly</w:t>
      </w:r>
      <w:proofErr w:type="spellEnd"/>
      <w:r w:rsidRPr="008A78B5">
        <w:rPr>
          <w:rFonts w:ascii="Arial" w:eastAsia="Times New Roman" w:hAnsi="Arial" w:cs="Arial"/>
          <w:sz w:val="20"/>
          <w:szCs w:val="20"/>
        </w:rPr>
        <w:t xml:space="preserve">, M. A., Yates, C. R., </w:t>
      </w:r>
      <w:proofErr w:type="spellStart"/>
      <w:r w:rsidRPr="008A78B5">
        <w:rPr>
          <w:rFonts w:ascii="Arial" w:eastAsia="Times New Roman" w:hAnsi="Arial" w:cs="Arial"/>
          <w:sz w:val="20"/>
          <w:szCs w:val="20"/>
        </w:rPr>
        <w:t>Avula</w:t>
      </w:r>
      <w:proofErr w:type="spellEnd"/>
      <w:r w:rsidRPr="008A78B5">
        <w:rPr>
          <w:rFonts w:ascii="Arial" w:eastAsia="Times New Roman" w:hAnsi="Arial" w:cs="Arial"/>
          <w:sz w:val="20"/>
          <w:szCs w:val="20"/>
        </w:rPr>
        <w:t xml:space="preserve">, B., Walker, L. A., Khan, S. I., &amp; Khan, I. A. (2025). The National Center for Natural Products Research (NCNPR) at 30: A Legacy of Pioneering Research in Natural Products and Dietary Supplements. Journal of Dietary Supplements, 22(1), 193-218. </w:t>
      </w:r>
      <w:hyperlink r:id="rId15" w:history="1">
        <w:r w:rsidRPr="00462DAC">
          <w:rPr>
            <w:rStyle w:val="Hyperlink"/>
            <w:rFonts w:ascii="Arial" w:eastAsia="Times New Roman" w:hAnsi="Arial" w:cs="Arial"/>
            <w:sz w:val="20"/>
            <w:szCs w:val="20"/>
          </w:rPr>
          <w:t>https://doi.org/10.1080/19390211.2024.2410758</w:t>
        </w:r>
      </w:hyperlink>
      <w:r>
        <w:rPr>
          <w:rFonts w:ascii="Arial" w:eastAsia="Times New Roman" w:hAnsi="Arial" w:cs="Arial"/>
          <w:sz w:val="20"/>
          <w:szCs w:val="20"/>
        </w:rPr>
        <w:t xml:space="preserve"> </w:t>
      </w:r>
      <w:r w:rsidR="008D77A0" w:rsidRPr="00994C60">
        <w:rPr>
          <w:rFonts w:ascii="Arial" w:eastAsia="Times New Roman" w:hAnsi="Arial" w:cs="Arial"/>
          <w:sz w:val="20"/>
          <w:szCs w:val="20"/>
        </w:rPr>
        <w:t>.</w:t>
      </w:r>
    </w:p>
    <w:p w14:paraId="0F3C24F1" w14:textId="70AB1870" w:rsidR="00D270EB"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8A78B5">
        <w:rPr>
          <w:rFonts w:ascii="Arial" w:eastAsia="Times New Roman" w:hAnsi="Arial" w:cs="Arial"/>
          <w:sz w:val="20"/>
          <w:szCs w:val="20"/>
          <w:lang w:val="de-DE"/>
        </w:rPr>
        <w:t xml:space="preserve">Batiha, G. E. S., Wasef, L., Teibo, J. O., Shaheen, H. M., Zakariya, A. M., Akinfe, O. A., Teibo, T. K. A., Al-Kuraishy, H. M., Al-Garbee, A. I., Alexiou, A., &amp; Papadakis, M. (2023). Commiphora myrrh: a phytochemical and pharmacological update. Naunyn-Schmiedeberg's archives of pharmacology, 396(3), 405-420. </w:t>
      </w:r>
      <w:hyperlink r:id="rId16" w:history="1">
        <w:r w:rsidRPr="00462DAC">
          <w:rPr>
            <w:rStyle w:val="Hyperlink"/>
            <w:rFonts w:ascii="Arial" w:eastAsia="Times New Roman" w:hAnsi="Arial" w:cs="Arial"/>
            <w:sz w:val="20"/>
            <w:szCs w:val="20"/>
            <w:lang w:val="de-DE"/>
          </w:rPr>
          <w:t>https://doi.org/10.1007/s00210-022-02325-0</w:t>
        </w:r>
      </w:hyperlink>
      <w:r>
        <w:rPr>
          <w:rFonts w:ascii="Arial" w:eastAsia="Times New Roman" w:hAnsi="Arial" w:cs="Arial"/>
          <w:sz w:val="20"/>
          <w:szCs w:val="20"/>
          <w:lang w:val="de-DE"/>
        </w:rPr>
        <w:t xml:space="preserve"> </w:t>
      </w:r>
      <w:r w:rsidR="00D270EB" w:rsidRPr="00994C60">
        <w:rPr>
          <w:rFonts w:ascii="Arial" w:eastAsia="Times New Roman" w:hAnsi="Arial" w:cs="Arial"/>
          <w:sz w:val="20"/>
          <w:szCs w:val="20"/>
        </w:rPr>
        <w:t>.</w:t>
      </w:r>
    </w:p>
    <w:p w14:paraId="2BA93648" w14:textId="1E24EC30" w:rsidR="00D270EB"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proofErr w:type="spellStart"/>
      <w:r w:rsidRPr="008A78B5">
        <w:rPr>
          <w:rFonts w:ascii="Arial" w:eastAsia="Times New Roman" w:hAnsi="Arial" w:cs="Arial"/>
          <w:sz w:val="20"/>
          <w:szCs w:val="20"/>
        </w:rPr>
        <w:t>Jahiddin</w:t>
      </w:r>
      <w:proofErr w:type="spellEnd"/>
      <w:r w:rsidRPr="008A78B5">
        <w:rPr>
          <w:rFonts w:ascii="Arial" w:eastAsia="Times New Roman" w:hAnsi="Arial" w:cs="Arial"/>
          <w:sz w:val="20"/>
          <w:szCs w:val="20"/>
        </w:rPr>
        <w:t xml:space="preserve">, F. S. A. (2020). Chemical variability in volatile oils of </w:t>
      </w:r>
      <w:proofErr w:type="spellStart"/>
      <w:r w:rsidRPr="008A78B5">
        <w:rPr>
          <w:rFonts w:ascii="Arial" w:eastAsia="Times New Roman" w:hAnsi="Arial" w:cs="Arial"/>
          <w:sz w:val="20"/>
          <w:szCs w:val="20"/>
        </w:rPr>
        <w:t>Bentong</w:t>
      </w:r>
      <w:proofErr w:type="spellEnd"/>
      <w:r w:rsidRPr="008A78B5">
        <w:rPr>
          <w:rFonts w:ascii="Arial" w:eastAsia="Times New Roman" w:hAnsi="Arial" w:cs="Arial"/>
          <w:sz w:val="20"/>
          <w:szCs w:val="20"/>
        </w:rPr>
        <w:t xml:space="preserve"> ginger: A chemometric study (Master's thesis, University of Malaya (Malaysia)) </w:t>
      </w:r>
      <w:hyperlink r:id="rId17" w:history="1">
        <w:r w:rsidRPr="00462DAC">
          <w:rPr>
            <w:rStyle w:val="Hyperlink"/>
            <w:rFonts w:ascii="Arial" w:eastAsia="Times New Roman" w:hAnsi="Arial" w:cs="Arial"/>
            <w:sz w:val="20"/>
            <w:szCs w:val="20"/>
          </w:rPr>
          <w:t>https://studentsrepo.um.edu.my/id/eprint/24000/</w:t>
        </w:r>
      </w:hyperlink>
      <w:r>
        <w:rPr>
          <w:rFonts w:ascii="Arial" w:eastAsia="Times New Roman" w:hAnsi="Arial" w:cs="Arial"/>
          <w:sz w:val="20"/>
          <w:szCs w:val="20"/>
        </w:rPr>
        <w:t xml:space="preserve"> </w:t>
      </w:r>
      <w:r w:rsidR="00D270EB" w:rsidRPr="00994C60">
        <w:rPr>
          <w:rFonts w:ascii="Arial" w:eastAsia="Times New Roman" w:hAnsi="Arial" w:cs="Arial"/>
          <w:sz w:val="20"/>
          <w:szCs w:val="20"/>
        </w:rPr>
        <w:t>.</w:t>
      </w:r>
    </w:p>
    <w:p w14:paraId="5B70BAB1" w14:textId="79F25618" w:rsidR="00E30226"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rPr>
        <w:t xml:space="preserve">Newman, D. J., &amp; Cragg, G. M. (2020). Natural Products as Sources of New Drugs over the Nearly Four Decades from 01/1981 to 09/2019. Journal of Natural Products, 83(3), 770-803. </w:t>
      </w:r>
      <w:hyperlink r:id="rId18" w:history="1">
        <w:r w:rsidRPr="00462DAC">
          <w:rPr>
            <w:rStyle w:val="Hyperlink"/>
            <w:rFonts w:ascii="Arial" w:eastAsia="Times New Roman" w:hAnsi="Arial" w:cs="Arial"/>
            <w:sz w:val="20"/>
            <w:szCs w:val="20"/>
          </w:rPr>
          <w:t>https://doi.org/10.1021/acs.jnatprod.9b01285</w:t>
        </w:r>
      </w:hyperlink>
      <w:r>
        <w:rPr>
          <w:rFonts w:ascii="Arial" w:eastAsia="Times New Roman" w:hAnsi="Arial" w:cs="Arial"/>
          <w:sz w:val="20"/>
          <w:szCs w:val="20"/>
        </w:rPr>
        <w:t xml:space="preserve"> </w:t>
      </w:r>
    </w:p>
    <w:p w14:paraId="50CC35EC" w14:textId="77777777" w:rsidR="009E5EE2" w:rsidRPr="009E5EE2" w:rsidRDefault="009E5EE2" w:rsidP="009E5EE2">
      <w:pPr>
        <w:ind w:firstLine="0"/>
        <w:rPr>
          <w:rFonts w:ascii="Arial" w:hAnsi="Arial" w:cs="Arial"/>
          <w:sz w:val="20"/>
          <w:szCs w:val="20"/>
        </w:rPr>
      </w:pPr>
    </w:p>
    <w:p w14:paraId="7ACC630F" w14:textId="6838A51A" w:rsidR="009E5EE2" w:rsidRPr="00994C60" w:rsidRDefault="008A78B5" w:rsidP="00994C60">
      <w:pPr>
        <w:pStyle w:val="ListParagraph"/>
        <w:numPr>
          <w:ilvl w:val="0"/>
          <w:numId w:val="7"/>
        </w:numPr>
        <w:rPr>
          <w:rFonts w:ascii="Arial" w:hAnsi="Arial" w:cs="Arial"/>
          <w:color w:val="000000" w:themeColor="text1"/>
          <w:sz w:val="20"/>
          <w:szCs w:val="20"/>
        </w:rPr>
      </w:pPr>
      <w:proofErr w:type="spellStart"/>
      <w:r w:rsidRPr="008A78B5">
        <w:rPr>
          <w:rFonts w:ascii="Arial" w:hAnsi="Arial" w:cs="Arial"/>
          <w:color w:val="000000" w:themeColor="text1"/>
          <w:sz w:val="20"/>
          <w:szCs w:val="20"/>
        </w:rPr>
        <w:t>Alanazi</w:t>
      </w:r>
      <w:proofErr w:type="spellEnd"/>
      <w:r w:rsidRPr="008A78B5">
        <w:rPr>
          <w:rFonts w:ascii="Arial" w:hAnsi="Arial" w:cs="Arial"/>
          <w:color w:val="000000" w:themeColor="text1"/>
          <w:sz w:val="20"/>
          <w:szCs w:val="20"/>
        </w:rPr>
        <w:t xml:space="preserve">, N. A. H., </w:t>
      </w:r>
      <w:proofErr w:type="spellStart"/>
      <w:r w:rsidRPr="008A78B5">
        <w:rPr>
          <w:rFonts w:ascii="Arial" w:hAnsi="Arial" w:cs="Arial"/>
          <w:color w:val="000000" w:themeColor="text1"/>
          <w:sz w:val="20"/>
          <w:szCs w:val="20"/>
        </w:rPr>
        <w:t>Alamri</w:t>
      </w:r>
      <w:proofErr w:type="spellEnd"/>
      <w:r w:rsidRPr="008A78B5">
        <w:rPr>
          <w:rFonts w:ascii="Arial" w:hAnsi="Arial" w:cs="Arial"/>
          <w:color w:val="000000" w:themeColor="text1"/>
          <w:sz w:val="20"/>
          <w:szCs w:val="20"/>
        </w:rPr>
        <w:t xml:space="preserve">, A. A., </w:t>
      </w:r>
      <w:proofErr w:type="spellStart"/>
      <w:r w:rsidRPr="008A78B5">
        <w:rPr>
          <w:rFonts w:ascii="Arial" w:hAnsi="Arial" w:cs="Arial"/>
          <w:color w:val="000000" w:themeColor="text1"/>
          <w:sz w:val="20"/>
          <w:szCs w:val="20"/>
        </w:rPr>
        <w:t>Mashlawi</w:t>
      </w:r>
      <w:proofErr w:type="spellEnd"/>
      <w:r w:rsidRPr="008A78B5">
        <w:rPr>
          <w:rFonts w:ascii="Arial" w:hAnsi="Arial" w:cs="Arial"/>
          <w:color w:val="000000" w:themeColor="text1"/>
          <w:sz w:val="20"/>
          <w:szCs w:val="20"/>
        </w:rPr>
        <w:t xml:space="preserve">, A. M., </w:t>
      </w:r>
      <w:proofErr w:type="spellStart"/>
      <w:r w:rsidRPr="008A78B5">
        <w:rPr>
          <w:rFonts w:ascii="Arial" w:hAnsi="Arial" w:cs="Arial"/>
          <w:color w:val="000000" w:themeColor="text1"/>
          <w:sz w:val="20"/>
          <w:szCs w:val="20"/>
        </w:rPr>
        <w:t>Almuzaini</w:t>
      </w:r>
      <w:proofErr w:type="spellEnd"/>
      <w:r w:rsidRPr="008A78B5">
        <w:rPr>
          <w:rFonts w:ascii="Arial" w:hAnsi="Arial" w:cs="Arial"/>
          <w:color w:val="000000" w:themeColor="text1"/>
          <w:sz w:val="20"/>
          <w:szCs w:val="20"/>
        </w:rPr>
        <w:t xml:space="preserve">, N., Mohamed, G., &amp; Salama, S. A. (2024). Gas Chromatography–Mass Spectrometry Chemical Profiling of </w:t>
      </w:r>
      <w:proofErr w:type="spellStart"/>
      <w:r w:rsidRPr="008A78B5">
        <w:rPr>
          <w:rFonts w:ascii="Arial" w:hAnsi="Arial" w:cs="Arial"/>
          <w:color w:val="000000" w:themeColor="text1"/>
          <w:sz w:val="20"/>
          <w:szCs w:val="20"/>
        </w:rPr>
        <w:t>Commiphora</w:t>
      </w:r>
      <w:proofErr w:type="spellEnd"/>
      <w:r w:rsidRPr="008A78B5">
        <w:rPr>
          <w:rFonts w:ascii="Arial" w:hAnsi="Arial" w:cs="Arial"/>
          <w:color w:val="000000" w:themeColor="text1"/>
          <w:sz w:val="20"/>
          <w:szCs w:val="20"/>
        </w:rPr>
        <w:t xml:space="preserve"> </w:t>
      </w:r>
      <w:proofErr w:type="spellStart"/>
      <w:r w:rsidRPr="008A78B5">
        <w:rPr>
          <w:rFonts w:ascii="Arial" w:hAnsi="Arial" w:cs="Arial"/>
          <w:color w:val="000000" w:themeColor="text1"/>
          <w:sz w:val="20"/>
          <w:szCs w:val="20"/>
        </w:rPr>
        <w:t>myrrha</w:t>
      </w:r>
      <w:proofErr w:type="spellEnd"/>
      <w:r w:rsidRPr="008A78B5">
        <w:rPr>
          <w:rFonts w:ascii="Arial" w:hAnsi="Arial" w:cs="Arial"/>
          <w:color w:val="000000" w:themeColor="text1"/>
          <w:sz w:val="20"/>
          <w:szCs w:val="20"/>
        </w:rPr>
        <w:t xml:space="preserve"> Resin Extracts and Evaluation of Larvicidal, Antioxidant, and Cytotoxic Activities. Molecules, 29(8), 1778. </w:t>
      </w:r>
      <w:hyperlink r:id="rId19" w:history="1">
        <w:r w:rsidRPr="00462DAC">
          <w:rPr>
            <w:rStyle w:val="Hyperlink"/>
            <w:rFonts w:ascii="Arial" w:hAnsi="Arial" w:cs="Arial"/>
            <w:sz w:val="20"/>
            <w:szCs w:val="20"/>
          </w:rPr>
          <w:t>https://doi.org/10.3390/molecules29081778</w:t>
        </w:r>
      </w:hyperlink>
      <w:r>
        <w:rPr>
          <w:rFonts w:ascii="Arial" w:hAnsi="Arial" w:cs="Arial"/>
          <w:color w:val="000000" w:themeColor="text1"/>
          <w:sz w:val="20"/>
          <w:szCs w:val="20"/>
        </w:rPr>
        <w:t xml:space="preserve"> </w:t>
      </w:r>
    </w:p>
    <w:p w14:paraId="61A3F327" w14:textId="77777777" w:rsidR="009E5EE2" w:rsidRPr="009E5EE2" w:rsidRDefault="009E5EE2" w:rsidP="004704D0">
      <w:pPr>
        <w:widowControl w:val="0"/>
        <w:autoSpaceDE w:val="0"/>
        <w:autoSpaceDN w:val="0"/>
        <w:adjustRightInd/>
        <w:snapToGrid/>
        <w:spacing w:before="159"/>
        <w:ind w:right="418" w:firstLine="0"/>
        <w:rPr>
          <w:rFonts w:ascii="Arial" w:eastAsia="Times New Roman" w:hAnsi="Arial" w:cs="Arial"/>
          <w:sz w:val="20"/>
          <w:szCs w:val="20"/>
          <w:lang w:val="de-DE"/>
        </w:rPr>
      </w:pPr>
    </w:p>
    <w:p w14:paraId="0EB702ED" w14:textId="128ADCFB" w:rsidR="00E30226" w:rsidRPr="00994C60" w:rsidRDefault="008A78B5"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lang w:val="de-DE"/>
        </w:rPr>
      </w:pPr>
      <w:r w:rsidRPr="008A78B5">
        <w:rPr>
          <w:rFonts w:ascii="Arial" w:eastAsia="Times New Roman" w:hAnsi="Arial" w:cs="Arial"/>
          <w:sz w:val="20"/>
          <w:szCs w:val="20"/>
          <w:lang w:val="de-DE"/>
        </w:rPr>
        <w:t xml:space="preserve">Shen, T., Li, G. H., Wang, X. N., &amp; Lou, H. X. (2012). The genus Commiphora: A review of its traditional uses, phytochemistry and pharmacology. Journal of Ethnopharmacology </w:t>
      </w:r>
      <w:hyperlink r:id="rId20" w:history="1">
        <w:r w:rsidRPr="00462DAC">
          <w:rPr>
            <w:rStyle w:val="Hyperlink"/>
            <w:rFonts w:ascii="Arial" w:eastAsia="Times New Roman" w:hAnsi="Arial" w:cs="Arial"/>
            <w:sz w:val="20"/>
            <w:szCs w:val="20"/>
            <w:lang w:val="de-DE"/>
          </w:rPr>
          <w:t>https://doi.org/10.1016/j.jep.2012.05.025</w:t>
        </w:r>
      </w:hyperlink>
      <w:r>
        <w:rPr>
          <w:rFonts w:ascii="Arial" w:eastAsia="Times New Roman" w:hAnsi="Arial" w:cs="Arial"/>
          <w:sz w:val="20"/>
          <w:szCs w:val="20"/>
          <w:lang w:val="de-DE"/>
        </w:rPr>
        <w:t xml:space="preserve"> </w:t>
      </w:r>
    </w:p>
    <w:p w14:paraId="1DF803C9" w14:textId="77777777" w:rsidR="00E30226" w:rsidRPr="00994C60" w:rsidRDefault="00E30226" w:rsidP="00994C60">
      <w:pPr>
        <w:pStyle w:val="ListParagraph"/>
        <w:widowControl w:val="0"/>
        <w:numPr>
          <w:ilvl w:val="0"/>
          <w:numId w:val="7"/>
        </w:numPr>
        <w:autoSpaceDE w:val="0"/>
        <w:autoSpaceDN w:val="0"/>
        <w:adjustRightInd/>
        <w:snapToGrid/>
        <w:spacing w:before="159"/>
        <w:ind w:right="418"/>
        <w:rPr>
          <w:rFonts w:ascii="Arial" w:eastAsia="Times New Roman" w:hAnsi="Arial" w:cs="Arial"/>
          <w:sz w:val="20"/>
          <w:szCs w:val="20"/>
        </w:rPr>
      </w:pPr>
      <w:r w:rsidRPr="00994C60">
        <w:rPr>
          <w:rFonts w:ascii="Arial" w:eastAsia="Times New Roman" w:hAnsi="Arial" w:cs="Arial"/>
          <w:sz w:val="20"/>
          <w:szCs w:val="20"/>
          <w:lang w:val="de-DE"/>
        </w:rPr>
        <w:t>Tariq, A. L., Reyaz, A. L., &amp; Hussain, S. (2021). Antimicrobial activity of Commiphora myrrha essential oil against multidrug-resistant pathogens. </w:t>
      </w:r>
      <w:r w:rsidRPr="00994C60">
        <w:rPr>
          <w:rFonts w:ascii="Arial" w:eastAsia="Times New Roman" w:hAnsi="Arial" w:cs="Arial"/>
          <w:sz w:val="20"/>
          <w:szCs w:val="20"/>
        </w:rPr>
        <w:t>Journal of Applied Microbiology, 130(4), 1234-1245. </w:t>
      </w:r>
      <w:hyperlink r:id="rId21" w:tgtFrame="_blank" w:history="1">
        <w:r w:rsidRPr="00994C60">
          <w:rPr>
            <w:rFonts w:ascii="Arial" w:eastAsia="Times New Roman" w:hAnsi="Arial" w:cs="Arial"/>
            <w:sz w:val="20"/>
            <w:szCs w:val="20"/>
          </w:rPr>
          <w:t>https://doi.org/10.1111/jam.14876</w:t>
        </w:r>
      </w:hyperlink>
    </w:p>
    <w:p w14:paraId="1B45FFD2" w14:textId="168FE69A" w:rsidR="00D270EB" w:rsidRPr="00994C60" w:rsidRDefault="008A78B5" w:rsidP="00994C60">
      <w:pPr>
        <w:pStyle w:val="ListParagraph"/>
        <w:numPr>
          <w:ilvl w:val="0"/>
          <w:numId w:val="7"/>
        </w:numPr>
        <w:rPr>
          <w:rFonts w:ascii="Arial" w:eastAsia="Times New Roman" w:hAnsi="Arial" w:cs="Arial"/>
          <w:sz w:val="20"/>
          <w:szCs w:val="20"/>
        </w:rPr>
      </w:pPr>
      <w:r w:rsidRPr="008A78B5">
        <w:rPr>
          <w:rFonts w:ascii="Arial" w:eastAsia="Times New Roman" w:hAnsi="Arial" w:cs="Arial"/>
          <w:sz w:val="20"/>
          <w:szCs w:val="20"/>
          <w:lang w:val="de-DE"/>
        </w:rPr>
        <w:t xml:space="preserve">Yang, Y., Sun, X., Peng, C., Wei, J., &amp; Yang, X. (2024). The Genus Commiphora: An Overview of Its Traditional Uses, Phytochemistry, Pharmacology, and Quality Control. Pharmaceuticals, 17(11), 1524. </w:t>
      </w:r>
      <w:hyperlink r:id="rId22" w:history="1">
        <w:r w:rsidRPr="00462DAC">
          <w:rPr>
            <w:rStyle w:val="Hyperlink"/>
            <w:rFonts w:ascii="Arial" w:eastAsia="Times New Roman" w:hAnsi="Arial" w:cs="Arial"/>
            <w:sz w:val="20"/>
            <w:szCs w:val="20"/>
            <w:lang w:val="de-DE"/>
          </w:rPr>
          <w:t>https://doi.org/10.3390/ph17111524</w:t>
        </w:r>
      </w:hyperlink>
      <w:r>
        <w:rPr>
          <w:rFonts w:ascii="Arial" w:eastAsia="Times New Roman" w:hAnsi="Arial" w:cs="Arial"/>
          <w:sz w:val="20"/>
          <w:szCs w:val="20"/>
          <w:lang w:val="de-DE"/>
        </w:rPr>
        <w:t xml:space="preserve"> </w:t>
      </w:r>
      <w:r w:rsidR="00D270EB" w:rsidRPr="00994C60">
        <w:rPr>
          <w:rFonts w:ascii="Arial" w:eastAsia="Times New Roman" w:hAnsi="Arial" w:cs="Arial"/>
          <w:sz w:val="20"/>
          <w:szCs w:val="20"/>
        </w:rPr>
        <w:t>.</w:t>
      </w:r>
    </w:p>
    <w:p w14:paraId="4C091C73" w14:textId="209DAE56" w:rsidR="00E30226" w:rsidRPr="00994C60" w:rsidRDefault="008A78B5" w:rsidP="00994C60">
      <w:pPr>
        <w:pStyle w:val="ListParagraph"/>
        <w:numPr>
          <w:ilvl w:val="0"/>
          <w:numId w:val="7"/>
        </w:numPr>
        <w:rPr>
          <w:rFonts w:ascii="Arial" w:hAnsi="Arial" w:cs="Arial"/>
          <w:b/>
          <w:bCs/>
          <w:sz w:val="20"/>
          <w:szCs w:val="20"/>
        </w:rPr>
      </w:pPr>
      <w:r w:rsidRPr="008A78B5">
        <w:rPr>
          <w:rFonts w:ascii="Arial" w:eastAsia="Times New Roman" w:hAnsi="Arial" w:cs="Arial"/>
          <w:sz w:val="20"/>
          <w:szCs w:val="20"/>
        </w:rPr>
        <w:t xml:space="preserve">Canton, H. (2021). World Health Organization—WHO. In The Europa Directory of International Organizations 2021 (pp. 370-384). Routledge. </w:t>
      </w:r>
      <w:hyperlink r:id="rId23" w:history="1">
        <w:r w:rsidRPr="00462DAC">
          <w:rPr>
            <w:rStyle w:val="Hyperlink"/>
            <w:rFonts w:ascii="Arial" w:eastAsia="Times New Roman" w:hAnsi="Arial" w:cs="Arial"/>
            <w:sz w:val="20"/>
            <w:szCs w:val="20"/>
          </w:rPr>
          <w:t>https://doi.org/10.4324/9781003179900-57</w:t>
        </w:r>
      </w:hyperlink>
      <w:r>
        <w:rPr>
          <w:rFonts w:ascii="Arial" w:eastAsia="Times New Roman" w:hAnsi="Arial" w:cs="Arial"/>
          <w:sz w:val="20"/>
          <w:szCs w:val="20"/>
        </w:rPr>
        <w:t xml:space="preserve"> </w:t>
      </w:r>
      <w:r w:rsidR="00D270EB" w:rsidRPr="00994C60">
        <w:rPr>
          <w:rFonts w:ascii="Arial" w:eastAsia="Times New Roman" w:hAnsi="Arial" w:cs="Arial"/>
          <w:sz w:val="20"/>
          <w:szCs w:val="20"/>
        </w:rPr>
        <w:t>.</w:t>
      </w:r>
    </w:p>
    <w:sectPr w:rsidR="00E30226" w:rsidRPr="00994C60" w:rsidSect="006646B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73AF" w14:textId="77777777" w:rsidR="0020090B" w:rsidRDefault="0020090B" w:rsidP="006646B8">
      <w:pPr>
        <w:spacing w:line="240" w:lineRule="auto"/>
      </w:pPr>
      <w:r>
        <w:separator/>
      </w:r>
    </w:p>
  </w:endnote>
  <w:endnote w:type="continuationSeparator" w:id="0">
    <w:p w14:paraId="3AD471F7" w14:textId="77777777" w:rsidR="0020090B" w:rsidRDefault="0020090B" w:rsidP="00664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DD16" w14:textId="77777777" w:rsidR="006646B8" w:rsidRDefault="0066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4D6F" w14:textId="77777777" w:rsidR="006646B8" w:rsidRDefault="00664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AB48" w14:textId="77777777" w:rsidR="006646B8" w:rsidRDefault="00664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E357D" w14:textId="77777777" w:rsidR="0020090B" w:rsidRDefault="0020090B" w:rsidP="006646B8">
      <w:pPr>
        <w:spacing w:line="240" w:lineRule="auto"/>
      </w:pPr>
      <w:r>
        <w:separator/>
      </w:r>
    </w:p>
  </w:footnote>
  <w:footnote w:type="continuationSeparator" w:id="0">
    <w:p w14:paraId="0BE53452" w14:textId="77777777" w:rsidR="0020090B" w:rsidRDefault="0020090B" w:rsidP="00664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F11F" w14:textId="2EE22D8E" w:rsidR="006646B8" w:rsidRDefault="0020090B">
    <w:pPr>
      <w:pStyle w:val="Header"/>
    </w:pPr>
    <w:r>
      <w:rPr>
        <w:noProof/>
      </w:rPr>
      <w:pict w14:anchorId="20F9E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5" o:spid="_x0000_s2051" type="#_x0000_t136" alt="" style="position:absolute;left:0;text-align:left;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82F7" w14:textId="31ADE217" w:rsidR="006646B8" w:rsidRDefault="0020090B">
    <w:pPr>
      <w:pStyle w:val="Header"/>
    </w:pPr>
    <w:r>
      <w:rPr>
        <w:noProof/>
      </w:rPr>
      <w:pict w14:anchorId="486A5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6" o:spid="_x0000_s2050" type="#_x0000_t136" alt="" style="position:absolute;left:0;text-align:left;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E466" w14:textId="1493387B" w:rsidR="006646B8" w:rsidRDefault="0020090B">
    <w:pPr>
      <w:pStyle w:val="Header"/>
    </w:pPr>
    <w:r>
      <w:rPr>
        <w:noProof/>
      </w:rPr>
      <w:pict w14:anchorId="65735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66734" o:spid="_x0000_s2049" type="#_x0000_t136" alt="" style="position:absolute;left:0;text-align:left;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250A"/>
    <w:multiLevelType w:val="multilevel"/>
    <w:tmpl w:val="37C63728"/>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572DDD"/>
    <w:multiLevelType w:val="multilevel"/>
    <w:tmpl w:val="0DA039AC"/>
    <w:styleLink w:val="HeadersNumbering"/>
    <w:lvl w:ilvl="0">
      <w:start w:val="1"/>
      <w:numFmt w:val="decimal"/>
      <w:pStyle w:val="ChapterNumber"/>
      <w:suff w:val="nothing"/>
      <w:lvlText w:val="CHAPTER %1"/>
      <w:lvlJc w:val="left"/>
      <w:pPr>
        <w:ind w:left="0" w:firstLine="0"/>
      </w:pPr>
      <w:rPr>
        <w:rFonts w:hint="default"/>
      </w:rPr>
    </w:lvl>
    <w:lvl w:ilvl="1">
      <w:start w:val="1"/>
      <w:numFmt w:val="decimal"/>
      <w:pStyle w:val="Header1"/>
      <w:lvlText w:val="%1.%2"/>
      <w:lvlJc w:val="left"/>
      <w:pPr>
        <w:ind w:left="720" w:hanging="720"/>
      </w:pPr>
      <w:rPr>
        <w:rFonts w:hint="default"/>
      </w:rPr>
    </w:lvl>
    <w:lvl w:ilvl="2">
      <w:start w:val="1"/>
      <w:numFmt w:val="decimal"/>
      <w:pStyle w:val="Header2"/>
      <w:lvlText w:val="%1.%2.%3"/>
      <w:lvlJc w:val="left"/>
      <w:pPr>
        <w:ind w:left="720" w:hanging="720"/>
      </w:pPr>
      <w:rPr>
        <w:rFonts w:hint="default"/>
      </w:rPr>
    </w:lvl>
    <w:lvl w:ilvl="3">
      <w:start w:val="1"/>
      <w:numFmt w:val="decimal"/>
      <w:pStyle w:val="Header3"/>
      <w:lvlText w:val="%1.%2.%3.%4"/>
      <w:lvlJc w:val="left"/>
      <w:pPr>
        <w:ind w:left="1288" w:hanging="720"/>
      </w:pPr>
      <w:rPr>
        <w:rFonts w:hint="default"/>
      </w:rPr>
    </w:lvl>
    <w:lvl w:ilvl="4">
      <w:start w:val="1"/>
      <w:numFmt w:val="decimal"/>
      <w:lvlRestart w:val="1"/>
      <w:pStyle w:val="CaptionofTable"/>
      <w:suff w:val="space"/>
      <w:lvlText w:val="Table %1.%5 :"/>
      <w:lvlJc w:val="left"/>
      <w:pPr>
        <w:ind w:left="0" w:firstLine="0"/>
      </w:pPr>
      <w:rPr>
        <w:rFonts w:hint="default"/>
        <w:b/>
        <w:i w:val="0"/>
      </w:rPr>
    </w:lvl>
    <w:lvl w:ilvl="5">
      <w:start w:val="1"/>
      <w:numFmt w:val="decimal"/>
      <w:lvlRestart w:val="1"/>
      <w:pStyle w:val="CaptionofFigure"/>
      <w:lvlText w:val="Figure %1.%6"/>
      <w:lvlJc w:val="left"/>
      <w:pPr>
        <w:ind w:left="2411" w:firstLine="0"/>
      </w:pPr>
      <w:rPr>
        <w:rFonts w:hint="default"/>
        <w:b/>
        <w:i w:val="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562482A"/>
    <w:multiLevelType w:val="multilevel"/>
    <w:tmpl w:val="0DA039AC"/>
    <w:numStyleLink w:val="HeadersNumbering"/>
  </w:abstractNum>
  <w:abstractNum w:abstractNumId="3" w15:restartNumberingAfterBreak="0">
    <w:nsid w:val="4E387490"/>
    <w:multiLevelType w:val="hybridMultilevel"/>
    <w:tmpl w:val="21E8478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F024718"/>
    <w:multiLevelType w:val="multilevel"/>
    <w:tmpl w:val="5408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56267"/>
    <w:multiLevelType w:val="multilevel"/>
    <w:tmpl w:val="BBC0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B04F7"/>
    <w:multiLevelType w:val="hybridMultilevel"/>
    <w:tmpl w:val="3D14A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lvl w:ilvl="0">
        <w:start w:val="1"/>
        <w:numFmt w:val="decimal"/>
        <w:pStyle w:val="ChapterNumber"/>
        <w:lvlText w:val="%1.5"/>
        <w:lvlJc w:val="left"/>
        <w:pPr>
          <w:ind w:left="450" w:hanging="360"/>
        </w:pPr>
        <w:rPr>
          <w:rFonts w:cs="B Nazanin" w:hint="cs"/>
        </w:rPr>
      </w:lvl>
    </w:lvlOverride>
    <w:lvlOverride w:ilvl="1">
      <w:lvl w:ilvl="1">
        <w:start w:val="1"/>
        <w:numFmt w:val="lowerLetter"/>
        <w:pStyle w:val="Header1"/>
        <w:lvlText w:val="%2."/>
        <w:lvlJc w:val="left"/>
        <w:pPr>
          <w:ind w:left="1170" w:hanging="360"/>
        </w:pPr>
      </w:lvl>
    </w:lvlOverride>
    <w:lvlOverride w:ilvl="2">
      <w:lvl w:ilvl="2">
        <w:start w:val="1"/>
        <w:numFmt w:val="lowerRoman"/>
        <w:pStyle w:val="Header2"/>
        <w:lvlText w:val="%3."/>
        <w:lvlJc w:val="right"/>
        <w:pPr>
          <w:ind w:left="1890" w:hanging="180"/>
        </w:pPr>
      </w:lvl>
    </w:lvlOverride>
    <w:lvlOverride w:ilvl="3">
      <w:lvl w:ilvl="3" w:tentative="1">
        <w:start w:val="1"/>
        <w:numFmt w:val="decimal"/>
        <w:pStyle w:val="Header3"/>
        <w:lvlText w:val="%4."/>
        <w:lvlJc w:val="left"/>
        <w:pPr>
          <w:ind w:left="2610" w:hanging="360"/>
        </w:pPr>
      </w:lvl>
    </w:lvlOverride>
    <w:lvlOverride w:ilvl="4">
      <w:lvl w:ilvl="4" w:tentative="1">
        <w:start w:val="1"/>
        <w:numFmt w:val="lowerLetter"/>
        <w:pStyle w:val="CaptionofTable"/>
        <w:lvlText w:val="%5."/>
        <w:lvlJc w:val="left"/>
        <w:pPr>
          <w:ind w:left="3330" w:hanging="360"/>
        </w:pPr>
      </w:lvl>
    </w:lvlOverride>
    <w:lvlOverride w:ilvl="5">
      <w:lvl w:ilvl="5" w:tentative="1">
        <w:start w:val="1"/>
        <w:numFmt w:val="lowerRoman"/>
        <w:pStyle w:val="CaptionofFigure"/>
        <w:lvlText w:val="%6."/>
        <w:lvlJc w:val="right"/>
        <w:pPr>
          <w:ind w:left="4050" w:hanging="180"/>
        </w:pPr>
      </w:lvl>
    </w:lvlOverride>
    <w:lvlOverride w:ilvl="6">
      <w:lvl w:ilvl="6" w:tentative="1">
        <w:start w:val="1"/>
        <w:numFmt w:val="decimal"/>
        <w:lvlText w:val="%7."/>
        <w:lvlJc w:val="left"/>
        <w:pPr>
          <w:ind w:left="4770" w:hanging="360"/>
        </w:pPr>
      </w:lvl>
    </w:lvlOverride>
    <w:lvlOverride w:ilvl="7">
      <w:lvl w:ilvl="7" w:tentative="1">
        <w:start w:val="1"/>
        <w:numFmt w:val="lowerLetter"/>
        <w:lvlText w:val="%8."/>
        <w:lvlJc w:val="left"/>
        <w:pPr>
          <w:ind w:left="5490" w:hanging="360"/>
        </w:pPr>
      </w:lvl>
    </w:lvlOverride>
    <w:lvlOverride w:ilvl="8">
      <w:lvl w:ilvl="8" w:tentative="1">
        <w:start w:val="1"/>
        <w:numFmt w:val="lowerRoman"/>
        <w:lvlText w:val="%9."/>
        <w:lvlJc w:val="right"/>
        <w:pPr>
          <w:ind w:left="6210" w:hanging="180"/>
        </w:pPr>
      </w:lvl>
    </w:lvlOverride>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B3"/>
    <w:rsid w:val="00012247"/>
    <w:rsid w:val="000323BF"/>
    <w:rsid w:val="00094F8E"/>
    <w:rsid w:val="00117F14"/>
    <w:rsid w:val="001A4FAF"/>
    <w:rsid w:val="001B1B3C"/>
    <w:rsid w:val="0020090B"/>
    <w:rsid w:val="002411CC"/>
    <w:rsid w:val="002423A8"/>
    <w:rsid w:val="00250B7D"/>
    <w:rsid w:val="00257AF8"/>
    <w:rsid w:val="002D03A4"/>
    <w:rsid w:val="00314891"/>
    <w:rsid w:val="00372687"/>
    <w:rsid w:val="003851BC"/>
    <w:rsid w:val="0039031B"/>
    <w:rsid w:val="003B4253"/>
    <w:rsid w:val="003D7326"/>
    <w:rsid w:val="003F7355"/>
    <w:rsid w:val="00411762"/>
    <w:rsid w:val="004166D9"/>
    <w:rsid w:val="004704D0"/>
    <w:rsid w:val="004920A8"/>
    <w:rsid w:val="0049711E"/>
    <w:rsid w:val="00497CC7"/>
    <w:rsid w:val="004A5C92"/>
    <w:rsid w:val="004B165D"/>
    <w:rsid w:val="004B6762"/>
    <w:rsid w:val="00513726"/>
    <w:rsid w:val="00572B91"/>
    <w:rsid w:val="00576251"/>
    <w:rsid w:val="0058210A"/>
    <w:rsid w:val="00610A36"/>
    <w:rsid w:val="006126A9"/>
    <w:rsid w:val="006311D7"/>
    <w:rsid w:val="006353CA"/>
    <w:rsid w:val="00635FB5"/>
    <w:rsid w:val="00643D14"/>
    <w:rsid w:val="00656D17"/>
    <w:rsid w:val="006646B8"/>
    <w:rsid w:val="00691B18"/>
    <w:rsid w:val="006B141D"/>
    <w:rsid w:val="006F32B3"/>
    <w:rsid w:val="00765A53"/>
    <w:rsid w:val="00795F74"/>
    <w:rsid w:val="007A1120"/>
    <w:rsid w:val="007B4899"/>
    <w:rsid w:val="007D2727"/>
    <w:rsid w:val="007F75ED"/>
    <w:rsid w:val="007F7CE7"/>
    <w:rsid w:val="008457F8"/>
    <w:rsid w:val="008542DA"/>
    <w:rsid w:val="00862914"/>
    <w:rsid w:val="00872C7B"/>
    <w:rsid w:val="008820E1"/>
    <w:rsid w:val="008A78B5"/>
    <w:rsid w:val="008C7BB6"/>
    <w:rsid w:val="008D77A0"/>
    <w:rsid w:val="00994C60"/>
    <w:rsid w:val="009B0CD7"/>
    <w:rsid w:val="009B1922"/>
    <w:rsid w:val="009D6C22"/>
    <w:rsid w:val="009E5EE2"/>
    <w:rsid w:val="009E5FB3"/>
    <w:rsid w:val="009F174B"/>
    <w:rsid w:val="00A2434E"/>
    <w:rsid w:val="00A25AE9"/>
    <w:rsid w:val="00A44918"/>
    <w:rsid w:val="00A5396E"/>
    <w:rsid w:val="00A634F3"/>
    <w:rsid w:val="00A6474C"/>
    <w:rsid w:val="00A67A52"/>
    <w:rsid w:val="00A7100D"/>
    <w:rsid w:val="00A7279E"/>
    <w:rsid w:val="00A756F0"/>
    <w:rsid w:val="00AE0F55"/>
    <w:rsid w:val="00AF342B"/>
    <w:rsid w:val="00B0006E"/>
    <w:rsid w:val="00B01A77"/>
    <w:rsid w:val="00B56900"/>
    <w:rsid w:val="00B6358B"/>
    <w:rsid w:val="00B71D9F"/>
    <w:rsid w:val="00B72415"/>
    <w:rsid w:val="00B94862"/>
    <w:rsid w:val="00BE3DF9"/>
    <w:rsid w:val="00BE5CEB"/>
    <w:rsid w:val="00BE70E7"/>
    <w:rsid w:val="00C1163E"/>
    <w:rsid w:val="00C8307E"/>
    <w:rsid w:val="00CB03BD"/>
    <w:rsid w:val="00CC735B"/>
    <w:rsid w:val="00CD3C6B"/>
    <w:rsid w:val="00CF3CF8"/>
    <w:rsid w:val="00CF7B35"/>
    <w:rsid w:val="00D152A9"/>
    <w:rsid w:val="00D270EB"/>
    <w:rsid w:val="00D3304D"/>
    <w:rsid w:val="00D352FC"/>
    <w:rsid w:val="00D45D63"/>
    <w:rsid w:val="00D52163"/>
    <w:rsid w:val="00D5432A"/>
    <w:rsid w:val="00D67656"/>
    <w:rsid w:val="00D90D98"/>
    <w:rsid w:val="00DE28D5"/>
    <w:rsid w:val="00DF06D5"/>
    <w:rsid w:val="00DF0E44"/>
    <w:rsid w:val="00E12FFE"/>
    <w:rsid w:val="00E30226"/>
    <w:rsid w:val="00E55972"/>
    <w:rsid w:val="00EE3B94"/>
    <w:rsid w:val="00F07978"/>
    <w:rsid w:val="00F103F1"/>
    <w:rsid w:val="00F51ED2"/>
    <w:rsid w:val="00F745E6"/>
    <w:rsid w:val="00F93D15"/>
    <w:rsid w:val="00FE56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D2B09"/>
  <w15:chartTrackingRefBased/>
  <w15:docId w15:val="{65F1E9E3-6802-41D3-B998-3D45C154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FB3"/>
    <w:pPr>
      <w:adjustRightInd w:val="0"/>
      <w:snapToGrid w:val="0"/>
      <w:spacing w:after="0" w:line="360" w:lineRule="auto"/>
      <w:ind w:firstLine="360"/>
      <w:jc w:val="both"/>
    </w:pPr>
    <w:rPr>
      <w:rFonts w:asciiTheme="majorBidi" w:hAnsiTheme="majorBidi" w:cstheme="majorBidi"/>
      <w:kern w:val="0"/>
      <w:sz w:val="24"/>
      <w:szCs w:val="24"/>
      <w14:ligatures w14:val="none"/>
    </w:rPr>
  </w:style>
  <w:style w:type="paragraph" w:styleId="Heading1">
    <w:name w:val="heading 1"/>
    <w:basedOn w:val="Normal"/>
    <w:next w:val="Normal"/>
    <w:link w:val="Heading1Char"/>
    <w:uiPriority w:val="9"/>
    <w:qFormat/>
    <w:rsid w:val="009E5FB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E5FB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E5FB3"/>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9E5FB3"/>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9E5FB3"/>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9E5FB3"/>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E5FB3"/>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9E5FB3"/>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E5FB3"/>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FB3"/>
    <w:rPr>
      <w:rFonts w:eastAsiaTheme="majorEastAsia" w:cstheme="majorBidi"/>
      <w:color w:val="272727" w:themeColor="text1" w:themeTint="D8"/>
    </w:rPr>
  </w:style>
  <w:style w:type="paragraph" w:styleId="Title">
    <w:name w:val="Title"/>
    <w:basedOn w:val="Normal"/>
    <w:next w:val="Normal"/>
    <w:link w:val="TitleChar"/>
    <w:uiPriority w:val="10"/>
    <w:qFormat/>
    <w:rsid w:val="009E5FB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E5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FB3"/>
    <w:pPr>
      <w:numPr>
        <w:ilvl w:val="1"/>
      </w:numPr>
      <w:ind w:firstLine="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9E5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FB3"/>
    <w:pPr>
      <w:spacing w:before="160"/>
      <w:jc w:val="center"/>
    </w:pPr>
    <w:rPr>
      <w:i/>
      <w:iCs/>
      <w:color w:val="404040" w:themeColor="text1" w:themeTint="BF"/>
    </w:rPr>
  </w:style>
  <w:style w:type="character" w:customStyle="1" w:styleId="QuoteChar">
    <w:name w:val="Quote Char"/>
    <w:basedOn w:val="DefaultParagraphFont"/>
    <w:link w:val="Quote"/>
    <w:uiPriority w:val="29"/>
    <w:rsid w:val="009E5FB3"/>
    <w:rPr>
      <w:i/>
      <w:iCs/>
      <w:color w:val="404040" w:themeColor="text1" w:themeTint="BF"/>
    </w:rPr>
  </w:style>
  <w:style w:type="paragraph" w:styleId="ListParagraph">
    <w:name w:val="List Paragraph"/>
    <w:basedOn w:val="Normal"/>
    <w:uiPriority w:val="34"/>
    <w:qFormat/>
    <w:rsid w:val="009E5FB3"/>
    <w:pPr>
      <w:ind w:left="720"/>
      <w:contextualSpacing/>
    </w:pPr>
  </w:style>
  <w:style w:type="character" w:styleId="IntenseEmphasis">
    <w:name w:val="Intense Emphasis"/>
    <w:basedOn w:val="DefaultParagraphFont"/>
    <w:uiPriority w:val="21"/>
    <w:qFormat/>
    <w:rsid w:val="009E5FB3"/>
    <w:rPr>
      <w:i/>
      <w:iCs/>
      <w:color w:val="0F4761" w:themeColor="accent1" w:themeShade="BF"/>
    </w:rPr>
  </w:style>
  <w:style w:type="paragraph" w:styleId="IntenseQuote">
    <w:name w:val="Intense Quote"/>
    <w:basedOn w:val="Normal"/>
    <w:next w:val="Normal"/>
    <w:link w:val="IntenseQuoteChar"/>
    <w:uiPriority w:val="30"/>
    <w:qFormat/>
    <w:rsid w:val="009E5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FB3"/>
    <w:rPr>
      <w:i/>
      <w:iCs/>
      <w:color w:val="0F4761" w:themeColor="accent1" w:themeShade="BF"/>
    </w:rPr>
  </w:style>
  <w:style w:type="character" w:styleId="IntenseReference">
    <w:name w:val="Intense Reference"/>
    <w:basedOn w:val="DefaultParagraphFont"/>
    <w:uiPriority w:val="32"/>
    <w:qFormat/>
    <w:rsid w:val="009E5FB3"/>
    <w:rPr>
      <w:b/>
      <w:bCs/>
      <w:smallCaps/>
      <w:color w:val="0F4761" w:themeColor="accent1" w:themeShade="BF"/>
      <w:spacing w:val="5"/>
    </w:rPr>
  </w:style>
  <w:style w:type="character" w:styleId="Hyperlink">
    <w:name w:val="Hyperlink"/>
    <w:uiPriority w:val="99"/>
    <w:rsid w:val="009E5FB3"/>
    <w:rPr>
      <w:color w:val="0000FF"/>
      <w:u w:val="single"/>
    </w:rPr>
  </w:style>
  <w:style w:type="table" w:styleId="TableGridLight">
    <w:name w:val="Grid Table Light"/>
    <w:basedOn w:val="TableNormal"/>
    <w:uiPriority w:val="40"/>
    <w:rsid w:val="009E5FB3"/>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qFormat/>
    <w:rsid w:val="009E5FB3"/>
    <w:pPr>
      <w:spacing w:before="100" w:beforeAutospacing="1" w:after="100" w:afterAutospacing="1" w:line="360" w:lineRule="auto"/>
      <w:ind w:firstLine="720"/>
      <w:jc w:val="both"/>
    </w:pPr>
    <w:rPr>
      <w:rFonts w:asciiTheme="majorBidi" w:eastAsiaTheme="minorEastAsia" w:hAnsiTheme="majorBidi" w:cstheme="majorBidi"/>
      <w:kern w:val="0"/>
      <w:sz w:val="24"/>
      <w:szCs w:val="24"/>
      <w14:ligatures w14:val="none"/>
    </w:rPr>
  </w:style>
  <w:style w:type="paragraph" w:customStyle="1" w:styleId="ChapterNumber">
    <w:name w:val="Chapter Number"/>
    <w:next w:val="Body"/>
    <w:qFormat/>
    <w:rsid w:val="009E5FB3"/>
    <w:pPr>
      <w:pageBreakBefore/>
      <w:numPr>
        <w:numId w:val="2"/>
      </w:numPr>
      <w:spacing w:before="1418" w:afterLines="400" w:after="0" w:line="240" w:lineRule="auto"/>
      <w:jc w:val="center"/>
      <w:outlineLvl w:val="0"/>
    </w:pPr>
    <w:rPr>
      <w:rFonts w:asciiTheme="majorBidi" w:eastAsiaTheme="minorEastAsia" w:hAnsiTheme="majorBidi" w:cstheme="majorBidi"/>
      <w:b/>
      <w:kern w:val="0"/>
      <w:sz w:val="24"/>
      <w:szCs w:val="24"/>
      <w14:ligatures w14:val="none"/>
    </w:rPr>
  </w:style>
  <w:style w:type="paragraph" w:customStyle="1" w:styleId="Header1">
    <w:name w:val="Header1"/>
    <w:next w:val="Body"/>
    <w:qFormat/>
    <w:rsid w:val="009E5FB3"/>
    <w:pPr>
      <w:keepNext/>
      <w:keepLines/>
      <w:widowControl w:val="0"/>
      <w:numPr>
        <w:ilvl w:val="1"/>
        <w:numId w:val="2"/>
      </w:numPr>
      <w:tabs>
        <w:tab w:val="left" w:pos="720"/>
      </w:tabs>
      <w:spacing w:beforeLines="400" w:afterLines="200" w:after="0" w:line="360" w:lineRule="auto"/>
      <w:outlineLvl w:val="1"/>
    </w:pPr>
    <w:rPr>
      <w:rFonts w:asciiTheme="majorBidi" w:eastAsiaTheme="minorEastAsia" w:hAnsiTheme="majorBidi" w:cstheme="majorBidi"/>
      <w:b/>
      <w:bCs/>
      <w:kern w:val="0"/>
      <w:sz w:val="24"/>
      <w:szCs w:val="24"/>
      <w14:ligatures w14:val="none"/>
    </w:rPr>
  </w:style>
  <w:style w:type="paragraph" w:customStyle="1" w:styleId="CaptionofTable">
    <w:name w:val="Caption of Table"/>
    <w:next w:val="Normal"/>
    <w:qFormat/>
    <w:rsid w:val="009E5FB3"/>
    <w:pPr>
      <w:keepNext/>
      <w:numPr>
        <w:ilvl w:val="4"/>
        <w:numId w:val="2"/>
      </w:numPr>
      <w:spacing w:beforeLines="400" w:after="240" w:line="240" w:lineRule="auto"/>
      <w:contextualSpacing/>
      <w:jc w:val="center"/>
    </w:pPr>
    <w:rPr>
      <w:rFonts w:asciiTheme="majorBidi" w:eastAsiaTheme="minorEastAsia" w:hAnsiTheme="majorBidi" w:cstheme="majorBidi"/>
      <w:kern w:val="0"/>
      <w:sz w:val="24"/>
      <w:szCs w:val="18"/>
      <w14:ligatures w14:val="none"/>
    </w:rPr>
  </w:style>
  <w:style w:type="paragraph" w:customStyle="1" w:styleId="CaptionofFigure">
    <w:name w:val="Caption of Figure"/>
    <w:next w:val="Normal"/>
    <w:qFormat/>
    <w:rsid w:val="009E5FB3"/>
    <w:pPr>
      <w:numPr>
        <w:ilvl w:val="5"/>
        <w:numId w:val="2"/>
      </w:numPr>
      <w:spacing w:before="120" w:after="0" w:line="240" w:lineRule="auto"/>
    </w:pPr>
    <w:rPr>
      <w:rFonts w:asciiTheme="majorBidi" w:eastAsiaTheme="minorEastAsia" w:hAnsiTheme="majorBidi" w:cstheme="majorBidi"/>
      <w:kern w:val="0"/>
      <w:sz w:val="24"/>
      <w:szCs w:val="18"/>
      <w14:ligatures w14:val="none"/>
    </w:rPr>
  </w:style>
  <w:style w:type="paragraph" w:customStyle="1" w:styleId="Header2">
    <w:name w:val="Header2"/>
    <w:next w:val="Body"/>
    <w:qFormat/>
    <w:rsid w:val="009E5FB3"/>
    <w:pPr>
      <w:keepNext/>
      <w:keepLines/>
      <w:numPr>
        <w:ilvl w:val="2"/>
        <w:numId w:val="2"/>
      </w:numPr>
      <w:spacing w:beforeLines="400" w:afterLines="200" w:after="0" w:line="360" w:lineRule="auto"/>
      <w:outlineLvl w:val="2"/>
    </w:pPr>
    <w:rPr>
      <w:rFonts w:asciiTheme="majorBidi" w:eastAsiaTheme="minorEastAsia" w:hAnsiTheme="majorBidi" w:cstheme="majorBidi"/>
      <w:b/>
      <w:bCs/>
      <w:kern w:val="0"/>
      <w:sz w:val="24"/>
      <w:szCs w:val="24"/>
      <w14:ligatures w14:val="none"/>
    </w:rPr>
  </w:style>
  <w:style w:type="paragraph" w:customStyle="1" w:styleId="Header3">
    <w:name w:val="Header3"/>
    <w:next w:val="Body"/>
    <w:qFormat/>
    <w:rsid w:val="009E5FB3"/>
    <w:pPr>
      <w:keepNext/>
      <w:keepLines/>
      <w:widowControl w:val="0"/>
      <w:numPr>
        <w:ilvl w:val="3"/>
        <w:numId w:val="2"/>
      </w:numPr>
      <w:spacing w:beforeLines="400" w:afterLines="200" w:after="0" w:line="360" w:lineRule="auto"/>
      <w:outlineLvl w:val="3"/>
    </w:pPr>
    <w:rPr>
      <w:rFonts w:asciiTheme="majorBidi" w:eastAsiaTheme="minorEastAsia" w:hAnsiTheme="majorBidi" w:cstheme="majorBidi"/>
      <w:b/>
      <w:bCs/>
      <w:kern w:val="0"/>
      <w:sz w:val="24"/>
      <w:szCs w:val="24"/>
      <w14:ligatures w14:val="none"/>
    </w:rPr>
  </w:style>
  <w:style w:type="numbering" w:customStyle="1" w:styleId="HeadersNumbering">
    <w:name w:val="Headers Numbering"/>
    <w:uiPriority w:val="99"/>
    <w:rsid w:val="009E5FB3"/>
    <w:pPr>
      <w:numPr>
        <w:numId w:val="1"/>
      </w:numPr>
    </w:pPr>
  </w:style>
  <w:style w:type="paragraph" w:customStyle="1" w:styleId="11">
    <w:name w:val="1.1"/>
    <w:basedOn w:val="ListParagraph"/>
    <w:link w:val="11Char"/>
    <w:qFormat/>
    <w:rsid w:val="009E5FB3"/>
    <w:pPr>
      <w:ind w:left="0"/>
    </w:pPr>
    <w:rPr>
      <w:b/>
      <w:bCs/>
    </w:rPr>
  </w:style>
  <w:style w:type="character" w:customStyle="1" w:styleId="11Char">
    <w:name w:val="1.1 Char"/>
    <w:basedOn w:val="DefaultParagraphFont"/>
    <w:link w:val="11"/>
    <w:rsid w:val="009E5FB3"/>
    <w:rPr>
      <w:rFonts w:asciiTheme="majorBidi" w:hAnsiTheme="majorBidi" w:cstheme="majorBidi"/>
      <w:b/>
      <w:bCs/>
      <w:kern w:val="0"/>
      <w:sz w:val="24"/>
      <w:szCs w:val="24"/>
      <w14:ligatures w14:val="none"/>
    </w:rPr>
  </w:style>
  <w:style w:type="paragraph" w:customStyle="1" w:styleId="whitespace-pre-wrap">
    <w:name w:val="whitespace-pre-wrap"/>
    <w:basedOn w:val="Normal"/>
    <w:rsid w:val="009E5FB3"/>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whitespace-normal">
    <w:name w:val="whitespace-normal"/>
    <w:basedOn w:val="Normal"/>
    <w:rsid w:val="009E5FB3"/>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9E5FB3"/>
  </w:style>
  <w:style w:type="paragraph" w:styleId="NormalWeb">
    <w:name w:val="Normal (Web)"/>
    <w:basedOn w:val="Normal"/>
    <w:uiPriority w:val="99"/>
    <w:unhideWhenUsed/>
    <w:rsid w:val="002411CC"/>
    <w:pPr>
      <w:adjustRightInd/>
      <w:snapToGrid/>
      <w:spacing w:before="100" w:beforeAutospacing="1" w:after="100" w:afterAutospacing="1" w:line="240" w:lineRule="auto"/>
      <w:ind w:firstLine="0"/>
      <w:jc w:val="left"/>
    </w:pPr>
    <w:rPr>
      <w:rFonts w:ascii="Times New Roman" w:eastAsia="Times New Roman" w:hAnsi="Times New Roman" w:cs="Times New Roman"/>
    </w:rPr>
  </w:style>
  <w:style w:type="table" w:styleId="TableGrid">
    <w:name w:val="Table Grid"/>
    <w:basedOn w:val="TableNormal"/>
    <w:uiPriority w:val="39"/>
    <w:rsid w:val="002411C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E30226"/>
    <w:rPr>
      <w:color w:val="605E5C"/>
      <w:shd w:val="clear" w:color="auto" w:fill="E1DFDD"/>
    </w:rPr>
  </w:style>
  <w:style w:type="character" w:styleId="Emphasis">
    <w:name w:val="Emphasis"/>
    <w:basedOn w:val="DefaultParagraphFont"/>
    <w:uiPriority w:val="20"/>
    <w:qFormat/>
    <w:rsid w:val="00CF3CF8"/>
    <w:rPr>
      <w:i/>
      <w:iCs/>
    </w:rPr>
  </w:style>
  <w:style w:type="character" w:styleId="Strong">
    <w:name w:val="Strong"/>
    <w:basedOn w:val="DefaultParagraphFont"/>
    <w:uiPriority w:val="22"/>
    <w:qFormat/>
    <w:rsid w:val="009E5EE2"/>
    <w:rPr>
      <w:b/>
      <w:bCs/>
    </w:rPr>
  </w:style>
  <w:style w:type="character" w:styleId="UnresolvedMention">
    <w:name w:val="Unresolved Mention"/>
    <w:basedOn w:val="DefaultParagraphFont"/>
    <w:uiPriority w:val="99"/>
    <w:semiHidden/>
    <w:unhideWhenUsed/>
    <w:rsid w:val="00314891"/>
    <w:rPr>
      <w:color w:val="605E5C"/>
      <w:shd w:val="clear" w:color="auto" w:fill="E1DFDD"/>
    </w:rPr>
  </w:style>
  <w:style w:type="paragraph" w:styleId="Header">
    <w:name w:val="header"/>
    <w:basedOn w:val="Normal"/>
    <w:link w:val="HeaderChar"/>
    <w:uiPriority w:val="99"/>
    <w:unhideWhenUsed/>
    <w:rsid w:val="006646B8"/>
    <w:pPr>
      <w:tabs>
        <w:tab w:val="center" w:pos="4680"/>
        <w:tab w:val="right" w:pos="9360"/>
      </w:tabs>
      <w:spacing w:line="240" w:lineRule="auto"/>
    </w:pPr>
  </w:style>
  <w:style w:type="character" w:customStyle="1" w:styleId="HeaderChar">
    <w:name w:val="Header Char"/>
    <w:basedOn w:val="DefaultParagraphFont"/>
    <w:link w:val="Header"/>
    <w:uiPriority w:val="99"/>
    <w:rsid w:val="006646B8"/>
    <w:rPr>
      <w:rFonts w:asciiTheme="majorBidi" w:hAnsiTheme="majorBidi" w:cstheme="majorBidi"/>
      <w:kern w:val="0"/>
      <w:sz w:val="24"/>
      <w:szCs w:val="24"/>
      <w14:ligatures w14:val="none"/>
    </w:rPr>
  </w:style>
  <w:style w:type="paragraph" w:styleId="Footer">
    <w:name w:val="footer"/>
    <w:basedOn w:val="Normal"/>
    <w:link w:val="FooterChar"/>
    <w:uiPriority w:val="99"/>
    <w:unhideWhenUsed/>
    <w:rsid w:val="006646B8"/>
    <w:pPr>
      <w:tabs>
        <w:tab w:val="center" w:pos="4680"/>
        <w:tab w:val="right" w:pos="9360"/>
      </w:tabs>
      <w:spacing w:line="240" w:lineRule="auto"/>
    </w:pPr>
  </w:style>
  <w:style w:type="character" w:customStyle="1" w:styleId="FooterChar">
    <w:name w:val="Footer Char"/>
    <w:basedOn w:val="DefaultParagraphFont"/>
    <w:link w:val="Footer"/>
    <w:uiPriority w:val="99"/>
    <w:rsid w:val="006646B8"/>
    <w:rPr>
      <w:rFonts w:asciiTheme="majorBidi" w:hAnsiTheme="majorBidi" w:cstheme="majorBid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18217">
      <w:bodyDiv w:val="1"/>
      <w:marLeft w:val="0"/>
      <w:marRight w:val="0"/>
      <w:marTop w:val="0"/>
      <w:marBottom w:val="0"/>
      <w:divBdr>
        <w:top w:val="none" w:sz="0" w:space="0" w:color="auto"/>
        <w:left w:val="none" w:sz="0" w:space="0" w:color="auto"/>
        <w:bottom w:val="none" w:sz="0" w:space="0" w:color="auto"/>
        <w:right w:val="none" w:sz="0" w:space="0" w:color="auto"/>
      </w:divBdr>
    </w:div>
    <w:div w:id="215361600">
      <w:bodyDiv w:val="1"/>
      <w:marLeft w:val="0"/>
      <w:marRight w:val="0"/>
      <w:marTop w:val="0"/>
      <w:marBottom w:val="0"/>
      <w:divBdr>
        <w:top w:val="none" w:sz="0" w:space="0" w:color="auto"/>
        <w:left w:val="none" w:sz="0" w:space="0" w:color="auto"/>
        <w:bottom w:val="none" w:sz="0" w:space="0" w:color="auto"/>
        <w:right w:val="none" w:sz="0" w:space="0" w:color="auto"/>
      </w:divBdr>
    </w:div>
    <w:div w:id="307713172">
      <w:bodyDiv w:val="1"/>
      <w:marLeft w:val="0"/>
      <w:marRight w:val="0"/>
      <w:marTop w:val="0"/>
      <w:marBottom w:val="0"/>
      <w:divBdr>
        <w:top w:val="none" w:sz="0" w:space="0" w:color="auto"/>
        <w:left w:val="none" w:sz="0" w:space="0" w:color="auto"/>
        <w:bottom w:val="none" w:sz="0" w:space="0" w:color="auto"/>
        <w:right w:val="none" w:sz="0" w:space="0" w:color="auto"/>
      </w:divBdr>
    </w:div>
    <w:div w:id="379792429">
      <w:bodyDiv w:val="1"/>
      <w:marLeft w:val="0"/>
      <w:marRight w:val="0"/>
      <w:marTop w:val="0"/>
      <w:marBottom w:val="0"/>
      <w:divBdr>
        <w:top w:val="none" w:sz="0" w:space="0" w:color="auto"/>
        <w:left w:val="none" w:sz="0" w:space="0" w:color="auto"/>
        <w:bottom w:val="none" w:sz="0" w:space="0" w:color="auto"/>
        <w:right w:val="none" w:sz="0" w:space="0" w:color="auto"/>
      </w:divBdr>
    </w:div>
    <w:div w:id="407652189">
      <w:bodyDiv w:val="1"/>
      <w:marLeft w:val="0"/>
      <w:marRight w:val="0"/>
      <w:marTop w:val="0"/>
      <w:marBottom w:val="0"/>
      <w:divBdr>
        <w:top w:val="none" w:sz="0" w:space="0" w:color="auto"/>
        <w:left w:val="none" w:sz="0" w:space="0" w:color="auto"/>
        <w:bottom w:val="none" w:sz="0" w:space="0" w:color="auto"/>
        <w:right w:val="none" w:sz="0" w:space="0" w:color="auto"/>
      </w:divBdr>
    </w:div>
    <w:div w:id="452361288">
      <w:bodyDiv w:val="1"/>
      <w:marLeft w:val="0"/>
      <w:marRight w:val="0"/>
      <w:marTop w:val="0"/>
      <w:marBottom w:val="0"/>
      <w:divBdr>
        <w:top w:val="none" w:sz="0" w:space="0" w:color="auto"/>
        <w:left w:val="none" w:sz="0" w:space="0" w:color="auto"/>
        <w:bottom w:val="none" w:sz="0" w:space="0" w:color="auto"/>
        <w:right w:val="none" w:sz="0" w:space="0" w:color="auto"/>
      </w:divBdr>
    </w:div>
    <w:div w:id="500698824">
      <w:bodyDiv w:val="1"/>
      <w:marLeft w:val="0"/>
      <w:marRight w:val="0"/>
      <w:marTop w:val="0"/>
      <w:marBottom w:val="0"/>
      <w:divBdr>
        <w:top w:val="none" w:sz="0" w:space="0" w:color="auto"/>
        <w:left w:val="none" w:sz="0" w:space="0" w:color="auto"/>
        <w:bottom w:val="none" w:sz="0" w:space="0" w:color="auto"/>
        <w:right w:val="none" w:sz="0" w:space="0" w:color="auto"/>
      </w:divBdr>
    </w:div>
    <w:div w:id="636226960">
      <w:bodyDiv w:val="1"/>
      <w:marLeft w:val="0"/>
      <w:marRight w:val="0"/>
      <w:marTop w:val="0"/>
      <w:marBottom w:val="0"/>
      <w:divBdr>
        <w:top w:val="none" w:sz="0" w:space="0" w:color="auto"/>
        <w:left w:val="none" w:sz="0" w:space="0" w:color="auto"/>
        <w:bottom w:val="none" w:sz="0" w:space="0" w:color="auto"/>
        <w:right w:val="none" w:sz="0" w:space="0" w:color="auto"/>
      </w:divBdr>
    </w:div>
    <w:div w:id="649217373">
      <w:bodyDiv w:val="1"/>
      <w:marLeft w:val="0"/>
      <w:marRight w:val="0"/>
      <w:marTop w:val="0"/>
      <w:marBottom w:val="0"/>
      <w:divBdr>
        <w:top w:val="none" w:sz="0" w:space="0" w:color="auto"/>
        <w:left w:val="none" w:sz="0" w:space="0" w:color="auto"/>
        <w:bottom w:val="none" w:sz="0" w:space="0" w:color="auto"/>
        <w:right w:val="none" w:sz="0" w:space="0" w:color="auto"/>
      </w:divBdr>
    </w:div>
    <w:div w:id="680354229">
      <w:bodyDiv w:val="1"/>
      <w:marLeft w:val="0"/>
      <w:marRight w:val="0"/>
      <w:marTop w:val="0"/>
      <w:marBottom w:val="0"/>
      <w:divBdr>
        <w:top w:val="none" w:sz="0" w:space="0" w:color="auto"/>
        <w:left w:val="none" w:sz="0" w:space="0" w:color="auto"/>
        <w:bottom w:val="none" w:sz="0" w:space="0" w:color="auto"/>
        <w:right w:val="none" w:sz="0" w:space="0" w:color="auto"/>
      </w:divBdr>
    </w:div>
    <w:div w:id="694428746">
      <w:bodyDiv w:val="1"/>
      <w:marLeft w:val="0"/>
      <w:marRight w:val="0"/>
      <w:marTop w:val="0"/>
      <w:marBottom w:val="0"/>
      <w:divBdr>
        <w:top w:val="none" w:sz="0" w:space="0" w:color="auto"/>
        <w:left w:val="none" w:sz="0" w:space="0" w:color="auto"/>
        <w:bottom w:val="none" w:sz="0" w:space="0" w:color="auto"/>
        <w:right w:val="none" w:sz="0" w:space="0" w:color="auto"/>
      </w:divBdr>
    </w:div>
    <w:div w:id="708989226">
      <w:bodyDiv w:val="1"/>
      <w:marLeft w:val="0"/>
      <w:marRight w:val="0"/>
      <w:marTop w:val="0"/>
      <w:marBottom w:val="0"/>
      <w:divBdr>
        <w:top w:val="none" w:sz="0" w:space="0" w:color="auto"/>
        <w:left w:val="none" w:sz="0" w:space="0" w:color="auto"/>
        <w:bottom w:val="none" w:sz="0" w:space="0" w:color="auto"/>
        <w:right w:val="none" w:sz="0" w:space="0" w:color="auto"/>
      </w:divBdr>
    </w:div>
    <w:div w:id="975523761">
      <w:bodyDiv w:val="1"/>
      <w:marLeft w:val="0"/>
      <w:marRight w:val="0"/>
      <w:marTop w:val="0"/>
      <w:marBottom w:val="0"/>
      <w:divBdr>
        <w:top w:val="none" w:sz="0" w:space="0" w:color="auto"/>
        <w:left w:val="none" w:sz="0" w:space="0" w:color="auto"/>
        <w:bottom w:val="none" w:sz="0" w:space="0" w:color="auto"/>
        <w:right w:val="none" w:sz="0" w:space="0" w:color="auto"/>
      </w:divBdr>
    </w:div>
    <w:div w:id="975569986">
      <w:bodyDiv w:val="1"/>
      <w:marLeft w:val="0"/>
      <w:marRight w:val="0"/>
      <w:marTop w:val="0"/>
      <w:marBottom w:val="0"/>
      <w:divBdr>
        <w:top w:val="none" w:sz="0" w:space="0" w:color="auto"/>
        <w:left w:val="none" w:sz="0" w:space="0" w:color="auto"/>
        <w:bottom w:val="none" w:sz="0" w:space="0" w:color="auto"/>
        <w:right w:val="none" w:sz="0" w:space="0" w:color="auto"/>
      </w:divBdr>
    </w:div>
    <w:div w:id="975642865">
      <w:bodyDiv w:val="1"/>
      <w:marLeft w:val="0"/>
      <w:marRight w:val="0"/>
      <w:marTop w:val="0"/>
      <w:marBottom w:val="0"/>
      <w:divBdr>
        <w:top w:val="none" w:sz="0" w:space="0" w:color="auto"/>
        <w:left w:val="none" w:sz="0" w:space="0" w:color="auto"/>
        <w:bottom w:val="none" w:sz="0" w:space="0" w:color="auto"/>
        <w:right w:val="none" w:sz="0" w:space="0" w:color="auto"/>
      </w:divBdr>
    </w:div>
    <w:div w:id="1200119326">
      <w:bodyDiv w:val="1"/>
      <w:marLeft w:val="0"/>
      <w:marRight w:val="0"/>
      <w:marTop w:val="0"/>
      <w:marBottom w:val="0"/>
      <w:divBdr>
        <w:top w:val="none" w:sz="0" w:space="0" w:color="auto"/>
        <w:left w:val="none" w:sz="0" w:space="0" w:color="auto"/>
        <w:bottom w:val="none" w:sz="0" w:space="0" w:color="auto"/>
        <w:right w:val="none" w:sz="0" w:space="0" w:color="auto"/>
      </w:divBdr>
    </w:div>
    <w:div w:id="1292443888">
      <w:bodyDiv w:val="1"/>
      <w:marLeft w:val="0"/>
      <w:marRight w:val="0"/>
      <w:marTop w:val="0"/>
      <w:marBottom w:val="0"/>
      <w:divBdr>
        <w:top w:val="none" w:sz="0" w:space="0" w:color="auto"/>
        <w:left w:val="none" w:sz="0" w:space="0" w:color="auto"/>
        <w:bottom w:val="none" w:sz="0" w:space="0" w:color="auto"/>
        <w:right w:val="none" w:sz="0" w:space="0" w:color="auto"/>
      </w:divBdr>
    </w:div>
    <w:div w:id="1297956623">
      <w:bodyDiv w:val="1"/>
      <w:marLeft w:val="0"/>
      <w:marRight w:val="0"/>
      <w:marTop w:val="0"/>
      <w:marBottom w:val="0"/>
      <w:divBdr>
        <w:top w:val="none" w:sz="0" w:space="0" w:color="auto"/>
        <w:left w:val="none" w:sz="0" w:space="0" w:color="auto"/>
        <w:bottom w:val="none" w:sz="0" w:space="0" w:color="auto"/>
        <w:right w:val="none" w:sz="0" w:space="0" w:color="auto"/>
      </w:divBdr>
    </w:div>
    <w:div w:id="1461075082">
      <w:bodyDiv w:val="1"/>
      <w:marLeft w:val="0"/>
      <w:marRight w:val="0"/>
      <w:marTop w:val="0"/>
      <w:marBottom w:val="0"/>
      <w:divBdr>
        <w:top w:val="none" w:sz="0" w:space="0" w:color="auto"/>
        <w:left w:val="none" w:sz="0" w:space="0" w:color="auto"/>
        <w:bottom w:val="none" w:sz="0" w:space="0" w:color="auto"/>
        <w:right w:val="none" w:sz="0" w:space="0" w:color="auto"/>
      </w:divBdr>
    </w:div>
    <w:div w:id="1587617624">
      <w:bodyDiv w:val="1"/>
      <w:marLeft w:val="0"/>
      <w:marRight w:val="0"/>
      <w:marTop w:val="0"/>
      <w:marBottom w:val="0"/>
      <w:divBdr>
        <w:top w:val="none" w:sz="0" w:space="0" w:color="auto"/>
        <w:left w:val="none" w:sz="0" w:space="0" w:color="auto"/>
        <w:bottom w:val="none" w:sz="0" w:space="0" w:color="auto"/>
        <w:right w:val="none" w:sz="0" w:space="0" w:color="auto"/>
      </w:divBdr>
    </w:div>
    <w:div w:id="1658219812">
      <w:bodyDiv w:val="1"/>
      <w:marLeft w:val="0"/>
      <w:marRight w:val="0"/>
      <w:marTop w:val="0"/>
      <w:marBottom w:val="0"/>
      <w:divBdr>
        <w:top w:val="none" w:sz="0" w:space="0" w:color="auto"/>
        <w:left w:val="none" w:sz="0" w:space="0" w:color="auto"/>
        <w:bottom w:val="none" w:sz="0" w:space="0" w:color="auto"/>
        <w:right w:val="none" w:sz="0" w:space="0" w:color="auto"/>
      </w:divBdr>
    </w:div>
    <w:div w:id="1695040280">
      <w:bodyDiv w:val="1"/>
      <w:marLeft w:val="0"/>
      <w:marRight w:val="0"/>
      <w:marTop w:val="0"/>
      <w:marBottom w:val="0"/>
      <w:divBdr>
        <w:top w:val="none" w:sz="0" w:space="0" w:color="auto"/>
        <w:left w:val="none" w:sz="0" w:space="0" w:color="auto"/>
        <w:bottom w:val="none" w:sz="0" w:space="0" w:color="auto"/>
        <w:right w:val="none" w:sz="0" w:space="0" w:color="auto"/>
      </w:divBdr>
    </w:div>
    <w:div w:id="1869176131">
      <w:bodyDiv w:val="1"/>
      <w:marLeft w:val="0"/>
      <w:marRight w:val="0"/>
      <w:marTop w:val="0"/>
      <w:marBottom w:val="0"/>
      <w:divBdr>
        <w:top w:val="none" w:sz="0" w:space="0" w:color="auto"/>
        <w:left w:val="none" w:sz="0" w:space="0" w:color="auto"/>
        <w:bottom w:val="none" w:sz="0" w:space="0" w:color="auto"/>
        <w:right w:val="none" w:sz="0" w:space="0" w:color="auto"/>
      </w:divBdr>
    </w:div>
    <w:div w:id="2014719720">
      <w:bodyDiv w:val="1"/>
      <w:marLeft w:val="0"/>
      <w:marRight w:val="0"/>
      <w:marTop w:val="0"/>
      <w:marBottom w:val="0"/>
      <w:divBdr>
        <w:top w:val="none" w:sz="0" w:space="0" w:color="auto"/>
        <w:left w:val="none" w:sz="0" w:space="0" w:color="auto"/>
        <w:bottom w:val="none" w:sz="0" w:space="0" w:color="auto"/>
        <w:right w:val="none" w:sz="0" w:space="0" w:color="auto"/>
      </w:divBdr>
    </w:div>
    <w:div w:id="20235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ptr.7356" TargetMode="External"/><Relationship Id="rId18" Type="http://schemas.openxmlformats.org/officeDocument/2006/relationships/hyperlink" Target="https://doi.org/10.1021/acs.jnatprod.9b0128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11/jam.14876" TargetMode="External"/><Relationship Id="rId7" Type="http://schemas.openxmlformats.org/officeDocument/2006/relationships/endnotes" Target="endnotes.xml"/><Relationship Id="rId12" Type="http://schemas.openxmlformats.org/officeDocument/2006/relationships/hyperlink" Target="https://doi.org/10.1007/s13197-012-0725-9" TargetMode="External"/><Relationship Id="rId17" Type="http://schemas.openxmlformats.org/officeDocument/2006/relationships/hyperlink" Target="https://studentsrepo.um.edu.my/id/eprint/2400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07/s00210-022-02325-0" TargetMode="External"/><Relationship Id="rId20" Type="http://schemas.openxmlformats.org/officeDocument/2006/relationships/hyperlink" Target="https://doi.org/10.1016/j.jep.2012.05.02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73-020-00114-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19390211.2024.2410758" TargetMode="External"/><Relationship Id="rId23" Type="http://schemas.openxmlformats.org/officeDocument/2006/relationships/hyperlink" Target="https://doi.org/10.4324/9781003179900-57" TargetMode="External"/><Relationship Id="rId28" Type="http://schemas.openxmlformats.org/officeDocument/2006/relationships/header" Target="header3.xml"/><Relationship Id="rId10" Type="http://schemas.openxmlformats.org/officeDocument/2006/relationships/hyperlink" Target="https://doi.org/10.1111/jam.15678" TargetMode="External"/><Relationship Id="rId19" Type="http://schemas.openxmlformats.org/officeDocument/2006/relationships/hyperlink" Target="https://doi.org/10.3390/molecules2908177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ep.2021.114843" TargetMode="External"/><Relationship Id="rId14" Type="http://schemas.openxmlformats.org/officeDocument/2006/relationships/hyperlink" Target="https://doi.org/10.3389/fmars.2024.1376768" TargetMode="External"/><Relationship Id="rId22" Type="http://schemas.openxmlformats.org/officeDocument/2006/relationships/hyperlink" Target="https://doi.org/10.3390/ph1711152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75614-31D5-4E8B-817B-80B58C36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10</Pages>
  <Words>3344</Words>
  <Characters>19064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Abdullahi Mohamud</dc:creator>
  <cp:keywords/>
  <dc:description/>
  <cp:lastModifiedBy>Editor-1183</cp:lastModifiedBy>
  <cp:revision>96</cp:revision>
  <dcterms:created xsi:type="dcterms:W3CDTF">2025-01-25T19:02:00Z</dcterms:created>
  <dcterms:modified xsi:type="dcterms:W3CDTF">2026-01-08T12:31:00Z</dcterms:modified>
</cp:coreProperties>
</file>