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10BB4" w14:textId="77777777" w:rsidR="00C7391D" w:rsidRDefault="00C7391D" w:rsidP="002C4B2F">
      <w:pPr>
        <w:pStyle w:val="Author"/>
        <w:spacing w:line="240" w:lineRule="auto"/>
        <w:rPr>
          <w:bCs/>
          <w:sz w:val="32"/>
          <w:szCs w:val="32"/>
          <w:lang w:val="id-ID"/>
        </w:rPr>
      </w:pPr>
      <w:r w:rsidRPr="00C7391D">
        <w:rPr>
          <w:bCs/>
          <w:sz w:val="32"/>
          <w:szCs w:val="32"/>
          <w:lang w:val="id-ID"/>
        </w:rPr>
        <w:t>Original Research Article</w:t>
      </w:r>
    </w:p>
    <w:p w14:paraId="1B548938" w14:textId="77777777" w:rsidR="00C7391D" w:rsidRDefault="00C7391D" w:rsidP="002C4B2F">
      <w:pPr>
        <w:pStyle w:val="Author"/>
        <w:spacing w:line="240" w:lineRule="auto"/>
        <w:rPr>
          <w:bCs/>
          <w:sz w:val="32"/>
          <w:szCs w:val="32"/>
          <w:lang w:val="id-ID"/>
        </w:rPr>
      </w:pPr>
    </w:p>
    <w:p w14:paraId="08A906E0" w14:textId="15B1C5D7" w:rsidR="002C4B2F" w:rsidRPr="0042668B" w:rsidRDefault="00C6024B" w:rsidP="0042668B">
      <w:pPr>
        <w:pStyle w:val="Author"/>
        <w:spacing w:line="240" w:lineRule="auto"/>
        <w:rPr>
          <w:bCs/>
          <w:i/>
          <w:iCs/>
          <w:sz w:val="32"/>
          <w:szCs w:val="32"/>
          <w:lang w:val="en-ID"/>
        </w:rPr>
      </w:pPr>
      <w:r>
        <w:rPr>
          <w:bCs/>
          <w:sz w:val="32"/>
          <w:szCs w:val="32"/>
          <w:lang w:val="id-ID"/>
        </w:rPr>
        <w:t xml:space="preserve">ASSESSING THE ASSOCIATION </w:t>
      </w:r>
      <w:r w:rsidR="002C4B2F" w:rsidRPr="00207769">
        <w:rPr>
          <w:bCs/>
          <w:sz w:val="32"/>
          <w:szCs w:val="32"/>
          <w:lang w:val="id-ID"/>
        </w:rPr>
        <w:t xml:space="preserve">BETWEEN ANXIETY AND </w:t>
      </w:r>
      <w:r>
        <w:rPr>
          <w:bCs/>
          <w:sz w:val="32"/>
          <w:szCs w:val="32"/>
          <w:lang w:val="en-ID"/>
        </w:rPr>
        <w:t>ADHD</w:t>
      </w:r>
      <w:r w:rsidR="002C4B2F" w:rsidRPr="00207769">
        <w:rPr>
          <w:bCs/>
          <w:i/>
          <w:iCs/>
          <w:sz w:val="32"/>
          <w:szCs w:val="32"/>
          <w:lang w:val="en-ID"/>
        </w:rPr>
        <w:t xml:space="preserve"> </w:t>
      </w:r>
      <w:r w:rsidR="002C4B2F" w:rsidRPr="00207769">
        <w:rPr>
          <w:bCs/>
          <w:sz w:val="32"/>
          <w:szCs w:val="32"/>
          <w:lang w:val="en-ID"/>
        </w:rPr>
        <w:t>SYMPTOMS</w:t>
      </w:r>
      <w:r>
        <w:rPr>
          <w:bCs/>
          <w:sz w:val="32"/>
          <w:szCs w:val="32"/>
          <w:lang w:val="en-ID"/>
        </w:rPr>
        <w:t xml:space="preserve">: A RISK ANALYSIS </w:t>
      </w:r>
      <w:r w:rsidR="002C4B2F" w:rsidRPr="00207769">
        <w:rPr>
          <w:bCs/>
          <w:sz w:val="32"/>
          <w:szCs w:val="32"/>
          <w:lang w:val="en-ID"/>
        </w:rPr>
        <w:t>AMONG PRIMARY SCHOOL STUDENTS</w:t>
      </w:r>
      <w:r>
        <w:rPr>
          <w:bCs/>
          <w:sz w:val="32"/>
          <w:szCs w:val="32"/>
          <w:lang w:val="en-ID"/>
        </w:rPr>
        <w:t xml:space="preserve"> IN JAKARTA</w:t>
      </w:r>
    </w:p>
    <w:p w14:paraId="75FBF65B" w14:textId="77777777" w:rsidR="00036D22" w:rsidRPr="00FB3A86" w:rsidRDefault="00036D22" w:rsidP="002C4B2F">
      <w:pPr>
        <w:pStyle w:val="Affiliation"/>
        <w:spacing w:after="0" w:line="240" w:lineRule="auto"/>
        <w:jc w:val="both"/>
        <w:rPr>
          <w:rFonts w:ascii="Arial" w:hAnsi="Arial" w:cs="Arial"/>
        </w:rPr>
      </w:pPr>
    </w:p>
    <w:p w14:paraId="5D4EAF5B" w14:textId="77777777" w:rsidR="002C4B2F" w:rsidRPr="00FB3A86" w:rsidRDefault="002C4B2F" w:rsidP="002C4B2F">
      <w:pPr>
        <w:pStyle w:val="Copyright"/>
        <w:spacing w:after="0" w:line="240" w:lineRule="auto"/>
        <w:jc w:val="both"/>
        <w:rPr>
          <w:rFonts w:ascii="Arial" w:hAnsi="Arial" w:cs="Arial"/>
        </w:rPr>
        <w:sectPr w:rsidR="002C4B2F" w:rsidRPr="00FB3A86" w:rsidSect="00A455B7">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B1265A0" wp14:editId="0BD1AF14">
                <wp:extent cx="5303520" cy="635"/>
                <wp:effectExtent l="17145" t="15875" r="13335" b="12700"/>
                <wp:docPr id="130452550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F4A8E6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14:paraId="2EAA204F" w14:textId="77777777" w:rsidR="002C4B2F" w:rsidRDefault="002C4B2F" w:rsidP="002C4B2F">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4FA63FE7" w14:textId="77777777" w:rsidR="002C4B2F" w:rsidRPr="00FB3A86" w:rsidRDefault="002C4B2F" w:rsidP="002C4B2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983CD5" w:rsidRPr="001E44FE" w14:paraId="7CD769CB" w14:textId="77777777" w:rsidTr="00983CD5">
        <w:tc>
          <w:tcPr>
            <w:tcW w:w="8198" w:type="dxa"/>
            <w:shd w:val="clear" w:color="auto" w:fill="F2F2F2"/>
          </w:tcPr>
          <w:p w14:paraId="615AE0A9" w14:textId="77777777" w:rsidR="00983CD5" w:rsidRDefault="00983CD5" w:rsidP="00983CD5">
            <w:pPr>
              <w:pStyle w:val="Body"/>
              <w:spacing w:after="0"/>
              <w:rPr>
                <w:rFonts w:ascii="Arial" w:eastAsia="Calibri" w:hAnsi="Arial" w:cs="Arial"/>
                <w:szCs w:val="22"/>
              </w:rPr>
            </w:pPr>
            <w:r w:rsidRPr="00BA1B01">
              <w:rPr>
                <w:rFonts w:ascii="Arial" w:eastAsia="Calibri" w:hAnsi="Arial" w:cs="Arial"/>
                <w:b/>
                <w:szCs w:val="22"/>
              </w:rPr>
              <w:t xml:space="preserve">Aims: </w:t>
            </w:r>
            <w:r w:rsidRPr="00A85AC2">
              <w:rPr>
                <w:rFonts w:ascii="Arial" w:eastAsia="Calibri" w:hAnsi="Arial" w:cs="Arial"/>
                <w:szCs w:val="22"/>
              </w:rPr>
              <w:t xml:space="preserve">Anxiety frequently co-occurs with Attention-Deficit/Hyperactivity Disorder (ADHD) and may </w:t>
            </w:r>
            <w:r>
              <w:rPr>
                <w:rFonts w:ascii="Arial" w:eastAsia="Calibri" w:hAnsi="Arial" w:cs="Arial"/>
                <w:szCs w:val="22"/>
              </w:rPr>
              <w:t>exacerbate</w:t>
            </w:r>
            <w:r w:rsidRPr="00A85AC2">
              <w:rPr>
                <w:rFonts w:ascii="Arial" w:eastAsia="Calibri" w:hAnsi="Arial" w:cs="Arial"/>
                <w:szCs w:val="22"/>
              </w:rPr>
              <w:t xml:space="preserve"> core ADHD symptoms such as inattention, hyperactivity, and impulsivity. This study aimed to evaluate the association and risk of anxiety with ADHD symptoms among </w:t>
            </w:r>
            <w:r>
              <w:rPr>
                <w:rFonts w:ascii="Arial" w:eastAsia="Calibri" w:hAnsi="Arial" w:cs="Arial"/>
                <w:szCs w:val="22"/>
              </w:rPr>
              <w:t>primary</w:t>
            </w:r>
            <w:r w:rsidRPr="00A85AC2">
              <w:rPr>
                <w:rFonts w:ascii="Arial" w:eastAsia="Calibri" w:hAnsi="Arial" w:cs="Arial"/>
                <w:szCs w:val="22"/>
              </w:rPr>
              <w:t xml:space="preserve"> school students.</w:t>
            </w:r>
          </w:p>
          <w:p w14:paraId="76698D75" w14:textId="77777777" w:rsidR="00983CD5" w:rsidRDefault="00983CD5" w:rsidP="00983CD5">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Pr="0034576A">
              <w:rPr>
                <w:rFonts w:ascii="Arial" w:eastAsia="Calibri" w:hAnsi="Arial" w:cs="Arial"/>
                <w:szCs w:val="22"/>
              </w:rPr>
              <w:t>An analytical observational study with a quantitative cross-sectional design to assess the association between anxiety and ADHD symptoms</w:t>
            </w:r>
            <w:r>
              <w:rPr>
                <w:rFonts w:ascii="Arial" w:eastAsia="Calibri" w:hAnsi="Arial" w:cs="Arial"/>
                <w:szCs w:val="22"/>
              </w:rPr>
              <w:t>.</w:t>
            </w:r>
          </w:p>
          <w:p w14:paraId="4A64A815" w14:textId="77777777" w:rsidR="00983CD5" w:rsidRPr="002D2E79" w:rsidRDefault="00983CD5" w:rsidP="00983CD5">
            <w:pPr>
              <w:pStyle w:val="Body"/>
              <w:spacing w:after="0"/>
              <w:rPr>
                <w:rFonts w:ascii="Arial" w:eastAsia="Calibri" w:hAnsi="Arial" w:cs="Arial"/>
                <w:szCs w:val="22"/>
                <w:lang w:val="en-ID"/>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Pr="004A6CEC">
              <w:rPr>
                <w:rFonts w:ascii="Arial" w:eastAsia="Calibri" w:hAnsi="Arial" w:cs="Arial"/>
                <w:szCs w:val="22"/>
              </w:rPr>
              <w:t xml:space="preserve">This study </w:t>
            </w:r>
            <w:r>
              <w:rPr>
                <w:rFonts w:ascii="Arial" w:eastAsia="Calibri" w:hAnsi="Arial" w:cs="Arial"/>
                <w:szCs w:val="22"/>
              </w:rPr>
              <w:t xml:space="preserve">was </w:t>
            </w:r>
            <w:r w:rsidRPr="004A6CEC">
              <w:rPr>
                <w:rFonts w:ascii="Arial" w:eastAsia="Calibri" w:hAnsi="Arial" w:cs="Arial"/>
                <w:szCs w:val="22"/>
              </w:rPr>
              <w:t xml:space="preserve">conducted at </w:t>
            </w:r>
            <w:proofErr w:type="spellStart"/>
            <w:r w:rsidRPr="004A6CEC">
              <w:rPr>
                <w:rFonts w:ascii="Arial" w:eastAsia="Calibri" w:hAnsi="Arial" w:cs="Arial"/>
                <w:szCs w:val="22"/>
              </w:rPr>
              <w:t>Tanjung</w:t>
            </w:r>
            <w:proofErr w:type="spellEnd"/>
            <w:r w:rsidRPr="004A6CEC">
              <w:rPr>
                <w:rFonts w:ascii="Arial" w:eastAsia="Calibri" w:hAnsi="Arial" w:cs="Arial"/>
                <w:szCs w:val="22"/>
              </w:rPr>
              <w:t xml:space="preserve"> Duren Selatan 01 </w:t>
            </w:r>
            <w:proofErr w:type="spellStart"/>
            <w:r w:rsidRPr="004A6CEC">
              <w:rPr>
                <w:rFonts w:ascii="Arial" w:eastAsia="Calibri" w:hAnsi="Arial" w:cs="Arial"/>
                <w:szCs w:val="22"/>
              </w:rPr>
              <w:t>Pagi</w:t>
            </w:r>
            <w:proofErr w:type="spellEnd"/>
            <w:r w:rsidRPr="004A6CEC">
              <w:rPr>
                <w:rFonts w:ascii="Arial" w:eastAsia="Calibri" w:hAnsi="Arial" w:cs="Arial"/>
                <w:szCs w:val="22"/>
              </w:rPr>
              <w:t xml:space="preserve"> Public Elementary School, Jakarta, from November 10 to 28, 2025.</w:t>
            </w:r>
          </w:p>
          <w:p w14:paraId="1290FABC" w14:textId="3F393E16" w:rsidR="00983CD5" w:rsidRDefault="00983CD5" w:rsidP="00983CD5">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Pr="006A2DDF">
              <w:rPr>
                <w:rFonts w:ascii="Arial" w:eastAsia="Calibri" w:hAnsi="Arial" w:cs="Arial"/>
                <w:szCs w:val="22"/>
              </w:rPr>
              <w:t>A total of 120 students aged 10–12 years participated in this study</w:t>
            </w:r>
            <w:r w:rsidR="00E14BEB">
              <w:rPr>
                <w:rFonts w:ascii="Arial" w:eastAsia="Calibri" w:hAnsi="Arial" w:cs="Arial"/>
                <w:szCs w:val="22"/>
              </w:rPr>
              <w:t>,</w:t>
            </w:r>
            <w:r>
              <w:rPr>
                <w:rFonts w:ascii="Arial" w:eastAsia="Calibri" w:hAnsi="Arial" w:cs="Arial"/>
                <w:szCs w:val="22"/>
              </w:rPr>
              <w:t xml:space="preserve"> selected using consecutive </w:t>
            </w:r>
            <w:r w:rsidR="00E14BEB">
              <w:rPr>
                <w:rFonts w:ascii="Arial" w:eastAsia="Calibri" w:hAnsi="Arial" w:cs="Arial"/>
                <w:szCs w:val="22"/>
              </w:rPr>
              <w:t>non-random</w:t>
            </w:r>
            <w:r>
              <w:rPr>
                <w:rFonts w:ascii="Arial" w:eastAsia="Calibri" w:hAnsi="Arial" w:cs="Arial"/>
                <w:szCs w:val="22"/>
              </w:rPr>
              <w:t xml:space="preserve"> sampling</w:t>
            </w:r>
            <w:r w:rsidRPr="006A2DDF">
              <w:rPr>
                <w:rFonts w:ascii="Arial" w:eastAsia="Calibri" w:hAnsi="Arial" w:cs="Arial"/>
                <w:szCs w:val="22"/>
              </w:rPr>
              <w:t xml:space="preserve">. Sociodemographic data </w:t>
            </w:r>
            <w:r w:rsidR="00E14BEB">
              <w:rPr>
                <w:rFonts w:ascii="Arial" w:eastAsia="Calibri" w:hAnsi="Arial" w:cs="Arial"/>
                <w:szCs w:val="22"/>
              </w:rPr>
              <w:t xml:space="preserve">were </w:t>
            </w:r>
            <w:r w:rsidRPr="006A2DDF">
              <w:rPr>
                <w:rFonts w:ascii="Arial" w:eastAsia="Calibri" w:hAnsi="Arial" w:cs="Arial"/>
                <w:szCs w:val="22"/>
              </w:rPr>
              <w:t>collected using a structured questionnaire. ADHD symptoms were assessed using the Indonesian Hyperactive Child Behavior Rating Scale (SPPHAI). Anxiety levels were measured using the Revised Children’s Manifest Anxiety Scale (RCMAS</w:t>
            </w:r>
            <w:r>
              <w:rPr>
                <w:rFonts w:ascii="Arial" w:eastAsia="Calibri" w:hAnsi="Arial" w:cs="Arial"/>
                <w:szCs w:val="22"/>
              </w:rPr>
              <w:t xml:space="preserve">). </w:t>
            </w:r>
            <w:r w:rsidRPr="006A2DDF">
              <w:rPr>
                <w:rFonts w:ascii="Arial" w:eastAsia="Calibri" w:hAnsi="Arial" w:cs="Arial"/>
                <w:szCs w:val="22"/>
              </w:rPr>
              <w:t xml:space="preserve">The association between anxiety and ADHD symptoms was analyzed using the chi-square test, with a </w:t>
            </w:r>
            <w:r>
              <w:rPr>
                <w:rFonts w:ascii="Arial" w:eastAsia="Calibri" w:hAnsi="Arial" w:cs="Arial"/>
                <w:i/>
                <w:iCs/>
                <w:szCs w:val="22"/>
              </w:rPr>
              <w:t>P</w:t>
            </w:r>
            <w:r w:rsidRPr="006A2DDF">
              <w:rPr>
                <w:rFonts w:ascii="Arial" w:eastAsia="Calibri" w:hAnsi="Arial" w:cs="Arial"/>
                <w:szCs w:val="22"/>
              </w:rPr>
              <w:t>-value &lt;0.05 considered statistically significant. Odds ratios were calculated to determine risk</w:t>
            </w:r>
            <w:r>
              <w:rPr>
                <w:rFonts w:ascii="Arial" w:eastAsia="Calibri" w:hAnsi="Arial" w:cs="Arial"/>
                <w:szCs w:val="22"/>
              </w:rPr>
              <w:t>.</w:t>
            </w:r>
          </w:p>
          <w:p w14:paraId="5EEFAE40" w14:textId="77777777" w:rsidR="00983CD5" w:rsidRDefault="00983CD5" w:rsidP="00983CD5">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Pr>
                <w:rFonts w:ascii="Arial" w:eastAsia="Calibri" w:hAnsi="Arial" w:cs="Arial"/>
                <w:szCs w:val="22"/>
                <w:lang w:val="en-ID"/>
              </w:rPr>
              <w:t>Most</w:t>
            </w:r>
            <w:r w:rsidRPr="00912474">
              <w:rPr>
                <w:rFonts w:ascii="Arial" w:eastAsia="Calibri" w:hAnsi="Arial" w:cs="Arial"/>
                <w:szCs w:val="22"/>
                <w:lang w:val="en-ID"/>
              </w:rPr>
              <w:t xml:space="preserve"> participants were female (59.2%),</w:t>
            </w:r>
            <w:r>
              <w:rPr>
                <w:rFonts w:ascii="Arial" w:eastAsia="Calibri" w:hAnsi="Arial" w:cs="Arial"/>
                <w:szCs w:val="22"/>
                <w:lang w:val="en-ID"/>
              </w:rPr>
              <w:t xml:space="preserve"> aged</w:t>
            </w:r>
            <w:r w:rsidRPr="00912474">
              <w:rPr>
                <w:rFonts w:ascii="Arial" w:eastAsia="Calibri" w:hAnsi="Arial" w:cs="Arial"/>
                <w:szCs w:val="22"/>
                <w:lang w:val="en-ID"/>
              </w:rPr>
              <w:t xml:space="preserve"> 11 years old (51.7%), and in fifth grade (53.3%)</w:t>
            </w:r>
            <w:r>
              <w:rPr>
                <w:rFonts w:ascii="Arial" w:eastAsia="Calibri" w:hAnsi="Arial" w:cs="Arial"/>
                <w:szCs w:val="22"/>
                <w:lang w:val="en-ID"/>
              </w:rPr>
              <w:t xml:space="preserve">. Parental characteristics were relatively homogeneous, with most parents being adults and having a secondary level of education. </w:t>
            </w:r>
            <w:r w:rsidRPr="00C50D6B">
              <w:rPr>
                <w:rFonts w:ascii="Arial" w:eastAsia="Calibri" w:hAnsi="Arial" w:cs="Arial"/>
                <w:szCs w:val="22"/>
              </w:rPr>
              <w:t xml:space="preserve">Low-risk ADHD was observed in </w:t>
            </w:r>
            <w:r>
              <w:rPr>
                <w:rFonts w:ascii="Arial" w:eastAsia="Calibri" w:hAnsi="Arial" w:cs="Arial"/>
                <w:szCs w:val="22"/>
              </w:rPr>
              <w:t>(</w:t>
            </w:r>
            <w:r w:rsidRPr="00C50D6B">
              <w:rPr>
                <w:rFonts w:ascii="Arial" w:eastAsia="Calibri" w:hAnsi="Arial" w:cs="Arial"/>
                <w:szCs w:val="22"/>
              </w:rPr>
              <w:t>74.2%</w:t>
            </w:r>
            <w:r>
              <w:rPr>
                <w:rFonts w:ascii="Arial" w:eastAsia="Calibri" w:hAnsi="Arial" w:cs="Arial"/>
                <w:szCs w:val="22"/>
              </w:rPr>
              <w:t>)</w:t>
            </w:r>
            <w:r w:rsidRPr="00C50D6B">
              <w:rPr>
                <w:rFonts w:ascii="Arial" w:eastAsia="Calibri" w:hAnsi="Arial" w:cs="Arial"/>
                <w:szCs w:val="22"/>
              </w:rPr>
              <w:t xml:space="preserve"> of participants, while </w:t>
            </w:r>
            <w:r>
              <w:rPr>
                <w:rFonts w:ascii="Arial" w:eastAsia="Calibri" w:hAnsi="Arial" w:cs="Arial"/>
                <w:szCs w:val="22"/>
              </w:rPr>
              <w:t>(</w:t>
            </w:r>
            <w:r w:rsidRPr="00C50D6B">
              <w:rPr>
                <w:rFonts w:ascii="Arial" w:eastAsia="Calibri" w:hAnsi="Arial" w:cs="Arial"/>
                <w:szCs w:val="22"/>
              </w:rPr>
              <w:t>67.5%</w:t>
            </w:r>
            <w:r>
              <w:rPr>
                <w:rFonts w:ascii="Arial" w:eastAsia="Calibri" w:hAnsi="Arial" w:cs="Arial"/>
                <w:szCs w:val="22"/>
              </w:rPr>
              <w:t xml:space="preserve">) </w:t>
            </w:r>
            <w:r w:rsidRPr="00C50D6B">
              <w:rPr>
                <w:rFonts w:ascii="Arial" w:eastAsia="Calibri" w:hAnsi="Arial" w:cs="Arial"/>
                <w:szCs w:val="22"/>
              </w:rPr>
              <w:t>showed typical anxiety levels</w:t>
            </w:r>
            <w:r>
              <w:rPr>
                <w:rFonts w:ascii="Arial" w:eastAsia="Calibri" w:hAnsi="Arial" w:cs="Arial"/>
                <w:szCs w:val="22"/>
              </w:rPr>
              <w:t>.</w:t>
            </w:r>
            <w:r w:rsidRPr="00C50D6B">
              <w:t xml:space="preserve"> </w:t>
            </w:r>
            <w:r w:rsidRPr="00C50D6B">
              <w:rPr>
                <w:rFonts w:ascii="Arial" w:eastAsia="Calibri" w:hAnsi="Arial" w:cs="Arial"/>
                <w:szCs w:val="22"/>
              </w:rPr>
              <w:t>A significant association was found between high anxiety and ADHD symptoms (p = 0.028; OR = 2.539; 95% CI = 1.090–5.916).</w:t>
            </w:r>
          </w:p>
          <w:p w14:paraId="2834636F" w14:textId="7BB07989" w:rsidR="00983CD5" w:rsidRPr="007D5940" w:rsidRDefault="00983CD5" w:rsidP="00983CD5">
            <w:pPr>
              <w:pStyle w:val="Body"/>
              <w:spacing w:after="0"/>
              <w:rPr>
                <w:rFonts w:ascii="Arial" w:eastAsia="Calibri" w:hAnsi="Arial" w:cs="Arial"/>
                <w:szCs w:val="22"/>
                <w:lang w:val="en-ID"/>
              </w:rPr>
            </w:pPr>
            <w:r w:rsidRPr="00BA1B01">
              <w:rPr>
                <w:rFonts w:ascii="Arial" w:eastAsia="Calibri" w:hAnsi="Arial" w:cs="Arial"/>
                <w:b/>
                <w:bCs/>
                <w:szCs w:val="22"/>
              </w:rPr>
              <w:t>Conclusion:</w:t>
            </w:r>
            <w:r w:rsidRPr="00BA1B01">
              <w:rPr>
                <w:rFonts w:ascii="Arial" w:eastAsia="Calibri" w:hAnsi="Arial" w:cs="Arial"/>
                <w:szCs w:val="22"/>
              </w:rPr>
              <w:t xml:space="preserve"> </w:t>
            </w:r>
            <w:r w:rsidRPr="00C620DF">
              <w:rPr>
                <w:rFonts w:ascii="Arial" w:eastAsia="Calibri" w:hAnsi="Arial" w:cs="Arial"/>
                <w:szCs w:val="22"/>
                <w:lang w:val="en-ID"/>
              </w:rPr>
              <w:t>This research found a significant association between anxiety and ADHD symptoms</w:t>
            </w:r>
            <w:r w:rsidR="00E14BEB">
              <w:rPr>
                <w:rFonts w:ascii="Arial" w:eastAsia="Calibri" w:hAnsi="Arial" w:cs="Arial"/>
                <w:szCs w:val="22"/>
                <w:lang w:val="en-ID"/>
              </w:rPr>
              <w:t>;</w:t>
            </w:r>
            <w:r w:rsidRPr="00C620DF">
              <w:rPr>
                <w:rFonts w:ascii="Arial" w:eastAsia="Calibri" w:hAnsi="Arial" w:cs="Arial"/>
                <w:szCs w:val="22"/>
                <w:lang w:val="en-ID"/>
              </w:rPr>
              <w:t xml:space="preserve"> </w:t>
            </w:r>
            <w:r w:rsidRPr="00C620DF">
              <w:rPr>
                <w:rFonts w:ascii="Arial" w:eastAsia="Calibri" w:hAnsi="Arial" w:cs="Arial"/>
                <w:szCs w:val="22"/>
              </w:rPr>
              <w:t>students with higher anxiety levels were more likely to exhibit ADHD symptoms</w:t>
            </w:r>
            <w:r w:rsidRPr="00C620DF">
              <w:rPr>
                <w:rFonts w:ascii="Arial" w:eastAsia="Calibri" w:hAnsi="Arial" w:cs="Arial"/>
                <w:szCs w:val="22"/>
                <w:lang w:val="en-ID"/>
              </w:rPr>
              <w:t xml:space="preserve">. These results underscore the need for early detection and mental health education, involving families, schools, and healthcare professionals, to address anxiety's potential impact on ADHD in children, though further validation of these predictors is necessary. </w:t>
            </w:r>
          </w:p>
        </w:tc>
      </w:tr>
    </w:tbl>
    <w:p w14:paraId="6F029418" w14:textId="77777777" w:rsidR="002C4B2F" w:rsidRDefault="002C4B2F" w:rsidP="002C4B2F">
      <w:pPr>
        <w:pStyle w:val="Body"/>
        <w:spacing w:after="0"/>
        <w:rPr>
          <w:rFonts w:ascii="Arial" w:hAnsi="Arial" w:cs="Arial"/>
          <w:i/>
        </w:rPr>
      </w:pPr>
    </w:p>
    <w:p w14:paraId="50F84697" w14:textId="77777777" w:rsidR="002C4B2F" w:rsidRDefault="002C4B2F" w:rsidP="002C4B2F">
      <w:pPr>
        <w:pStyle w:val="Body"/>
        <w:spacing w:after="0"/>
        <w:rPr>
          <w:rFonts w:ascii="Arial" w:hAnsi="Arial" w:cs="Arial"/>
          <w:i/>
        </w:rPr>
      </w:pPr>
      <w:r>
        <w:rPr>
          <w:rFonts w:ascii="Arial" w:hAnsi="Arial" w:cs="Arial"/>
          <w:i/>
        </w:rPr>
        <w:t xml:space="preserve">Keywords: </w:t>
      </w:r>
      <w:r w:rsidRPr="0009333C">
        <w:rPr>
          <w:rFonts w:ascii="Arial" w:hAnsi="Arial" w:cs="Arial"/>
          <w:i/>
        </w:rPr>
        <w:t>Anxiety</w:t>
      </w:r>
      <w:r>
        <w:rPr>
          <w:rFonts w:ascii="Arial" w:hAnsi="Arial" w:cs="Arial"/>
          <w:i/>
        </w:rPr>
        <w:t xml:space="preserve">; </w:t>
      </w:r>
      <w:r w:rsidRPr="0009333C">
        <w:rPr>
          <w:rFonts w:ascii="Arial" w:hAnsi="Arial" w:cs="Arial"/>
          <w:i/>
        </w:rPr>
        <w:t>Attention-Deficit/Hyperactivity Disorder</w:t>
      </w:r>
      <w:r>
        <w:rPr>
          <w:rFonts w:ascii="Arial" w:hAnsi="Arial" w:cs="Arial"/>
          <w:i/>
        </w:rPr>
        <w:t>;</w:t>
      </w:r>
      <w:r w:rsidRPr="0009333C">
        <w:rPr>
          <w:rFonts w:ascii="Arial" w:hAnsi="Arial" w:cs="Arial"/>
          <w:i/>
        </w:rPr>
        <w:t xml:space="preserve"> ADHD symptoms</w:t>
      </w:r>
      <w:r>
        <w:rPr>
          <w:rFonts w:ascii="Arial" w:hAnsi="Arial" w:cs="Arial"/>
          <w:i/>
        </w:rPr>
        <w:t>; Primary</w:t>
      </w:r>
      <w:r w:rsidRPr="0009333C">
        <w:rPr>
          <w:rFonts w:ascii="Arial" w:hAnsi="Arial" w:cs="Arial"/>
          <w:i/>
        </w:rPr>
        <w:t xml:space="preserve"> school students</w:t>
      </w:r>
    </w:p>
    <w:p w14:paraId="280CBB9D" w14:textId="77777777" w:rsidR="002C4B2F" w:rsidRDefault="002C4B2F" w:rsidP="002C4B2F">
      <w:pPr>
        <w:pStyle w:val="Body"/>
        <w:spacing w:after="0"/>
        <w:rPr>
          <w:rFonts w:ascii="Arial" w:hAnsi="Arial" w:cs="Arial"/>
          <w:i/>
        </w:rPr>
      </w:pPr>
    </w:p>
    <w:p w14:paraId="0B8640BE" w14:textId="77777777" w:rsidR="002C4B2F" w:rsidRPr="00A24E7E" w:rsidRDefault="002C4B2F" w:rsidP="002C4B2F">
      <w:pPr>
        <w:pStyle w:val="Body"/>
        <w:spacing w:after="0"/>
        <w:rPr>
          <w:rFonts w:ascii="Arial" w:hAnsi="Arial" w:cs="Arial"/>
          <w:i/>
        </w:rPr>
      </w:pPr>
    </w:p>
    <w:p w14:paraId="386E702C" w14:textId="77777777" w:rsidR="002C4B2F" w:rsidRDefault="002C4B2F" w:rsidP="002C4B2F">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7FD215D5" w14:textId="77777777" w:rsidR="002C4B2F" w:rsidRDefault="002C4B2F" w:rsidP="002C4B2F">
      <w:pPr>
        <w:pStyle w:val="AbstHead"/>
        <w:spacing w:after="0"/>
        <w:jc w:val="both"/>
        <w:rPr>
          <w:rFonts w:ascii="Arial" w:hAnsi="Arial" w:cs="Arial"/>
        </w:rPr>
      </w:pPr>
    </w:p>
    <w:p w14:paraId="399C8204" w14:textId="3CB5349E" w:rsidR="002C4B2F" w:rsidRPr="00F56AF5" w:rsidRDefault="002C4B2F" w:rsidP="002C4B2F">
      <w:pPr>
        <w:pStyle w:val="Body"/>
        <w:rPr>
          <w:rFonts w:ascii="Arial" w:hAnsi="Arial" w:cs="Arial"/>
          <w:lang w:val="en-ID"/>
        </w:rPr>
      </w:pPr>
      <w:r w:rsidRPr="0024374A">
        <w:rPr>
          <w:rFonts w:ascii="Arial" w:hAnsi="Arial" w:cs="Arial"/>
          <w:lang w:val="en-ID"/>
        </w:rPr>
        <w:t>Attention-Deficit/Hyperactivity Disorder (ADHD) is a persistent neurodevelopmental disorder characterized by inattention, hyperactivity, and impulsivity</w:t>
      </w:r>
      <w:r>
        <w:rPr>
          <w:rFonts w:ascii="Arial" w:hAnsi="Arial" w:cs="Arial"/>
          <w:lang w:val="en-ID"/>
        </w:rPr>
        <w:t xml:space="preserve"> </w:t>
      </w:r>
      <w:sdt>
        <w:sdtPr>
          <w:rPr>
            <w:rFonts w:ascii="Arial" w:hAnsi="Arial" w:cs="Arial"/>
            <w:color w:val="000000"/>
            <w:lang w:val="fr-FR"/>
          </w:rPr>
          <w:tag w:val="MENDELEY_CITATION_v3_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"/>
          <w:id w:val="-1603485593"/>
          <w:placeholder>
            <w:docPart w:val="F75917350CF64C90B36098872F2F2826"/>
          </w:placeholder>
        </w:sdtPr>
        <w:sdtEndPr/>
        <w:sdtContent>
          <w:r w:rsidR="005D5651" w:rsidRPr="005D5651">
            <w:rPr>
              <w:rFonts w:ascii="Arial" w:hAnsi="Arial" w:cs="Arial"/>
              <w:color w:val="000000"/>
            </w:rPr>
            <w:t>(</w:t>
          </w:r>
          <w:proofErr w:type="spellStart"/>
          <w:r w:rsidR="005D5651" w:rsidRPr="005D5651">
            <w:rPr>
              <w:rFonts w:ascii="Arial" w:hAnsi="Arial" w:cs="Arial"/>
              <w:color w:val="000000"/>
            </w:rPr>
            <w:t>Juniar</w:t>
          </w:r>
          <w:proofErr w:type="spellEnd"/>
          <w:r w:rsidR="005D5651" w:rsidRPr="005D5651">
            <w:rPr>
              <w:rFonts w:ascii="Arial" w:hAnsi="Arial" w:cs="Arial"/>
              <w:color w:val="000000"/>
            </w:rPr>
            <w:t xml:space="preserve"> &amp; </w:t>
          </w:r>
          <w:proofErr w:type="spellStart"/>
          <w:r w:rsidR="005D5651" w:rsidRPr="005D5651">
            <w:rPr>
              <w:rFonts w:ascii="Arial" w:hAnsi="Arial" w:cs="Arial"/>
              <w:color w:val="000000"/>
            </w:rPr>
            <w:t>Setiawati</w:t>
          </w:r>
          <w:proofErr w:type="spellEnd"/>
          <w:r w:rsidR="005D5651" w:rsidRPr="005D5651">
            <w:rPr>
              <w:rFonts w:ascii="Arial" w:hAnsi="Arial" w:cs="Arial"/>
              <w:color w:val="000000"/>
            </w:rPr>
            <w:t>, 2014).</w:t>
          </w:r>
        </w:sdtContent>
      </w:sdt>
      <w:r w:rsidRPr="00F56AF5">
        <w:rPr>
          <w:rFonts w:ascii="Arial" w:hAnsi="Arial" w:cs="Arial"/>
          <w:lang w:val="en-ID"/>
        </w:rPr>
        <w:t xml:space="preserve"> </w:t>
      </w:r>
      <w:r w:rsidRPr="0024374A">
        <w:rPr>
          <w:rFonts w:ascii="Arial" w:hAnsi="Arial" w:cs="Arial"/>
          <w:lang w:val="en-ID"/>
        </w:rPr>
        <w:t>These symptoms generally appear in childhood and often continue into adulthood. According to the DSM-V, ADHD must begin before the age of 12, persist for at least six months, and occur in at least two separate settings, such as home and school</w:t>
      </w:r>
      <w:r>
        <w:rPr>
          <w:rFonts w:ascii="Arial" w:hAnsi="Arial" w:cs="Arial"/>
          <w:lang w:val="en-ID"/>
        </w:rPr>
        <w:t xml:space="preserve"> </w:t>
      </w:r>
      <w:sdt>
        <w:sdtPr>
          <w:rPr>
            <w:rFonts w:ascii="Arial" w:hAnsi="Arial" w:cs="Arial"/>
            <w:color w:val="000000"/>
            <w:lang w:val="en-ID"/>
          </w:rPr>
          <w:tag w:val="MENDELEY_CITATION_v3_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"/>
          <w:id w:val="589206629"/>
          <w:placeholder>
            <w:docPart w:val="1857B8EC3E814B23A67647F6BFE88F2A"/>
          </w:placeholder>
        </w:sdtPr>
        <w:sdtEndPr/>
        <w:sdtContent>
          <w:r w:rsidR="005D5651" w:rsidRPr="005D5651">
            <w:rPr>
              <w:rFonts w:ascii="Arial" w:hAnsi="Arial" w:cs="Arial"/>
              <w:color w:val="000000"/>
              <w:lang w:val="en-ID"/>
            </w:rPr>
            <w:t>(American Psychiatric Association, 2022).</w:t>
          </w:r>
        </w:sdtContent>
      </w:sdt>
      <w:r w:rsidRPr="0024374A">
        <w:rPr>
          <w:rFonts w:ascii="Arial" w:hAnsi="Arial" w:cs="Arial"/>
          <w:lang w:val="en-ID"/>
        </w:rPr>
        <w:t xml:space="preserve"> The exact cause of ADHD is still unknown; however, various risk factors have been identified, including genetics, environment, parental socioeconomic status, parental education </w:t>
      </w:r>
      <w:r w:rsidRPr="0024374A">
        <w:rPr>
          <w:rFonts w:ascii="Arial" w:hAnsi="Arial" w:cs="Arial"/>
          <w:lang w:val="en-ID"/>
        </w:rPr>
        <w:lastRenderedPageBreak/>
        <w:t xml:space="preserve">level, parental age, exposure to </w:t>
      </w:r>
      <w:proofErr w:type="spellStart"/>
      <w:r w:rsidRPr="0024374A">
        <w:rPr>
          <w:rFonts w:ascii="Arial" w:hAnsi="Arial" w:cs="Arial"/>
          <w:lang w:val="en-ID"/>
        </w:rPr>
        <w:t>secondhand</w:t>
      </w:r>
      <w:proofErr w:type="spellEnd"/>
      <w:r w:rsidRPr="0024374A">
        <w:rPr>
          <w:rFonts w:ascii="Arial" w:hAnsi="Arial" w:cs="Arial"/>
          <w:lang w:val="en-ID"/>
        </w:rPr>
        <w:t xml:space="preserve"> smoke, and complications during pregnancy and childbirth</w:t>
      </w:r>
      <w:r>
        <w:rPr>
          <w:rFonts w:ascii="Arial" w:hAnsi="Arial" w:cs="Arial"/>
          <w:lang w:val="en-ID"/>
        </w:rPr>
        <w:t xml:space="preserve"> </w:t>
      </w:r>
      <w:sdt>
        <w:sdtPr>
          <w:rPr>
            <w:rFonts w:ascii="Arial" w:hAnsi="Arial" w:cs="Arial"/>
            <w:color w:val="000000"/>
            <w:lang w:val="en-ID"/>
          </w:rPr>
          <w:tag w:val="MENDELEY_CITATION_v3_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"/>
          <w:id w:val="2033456604"/>
          <w:placeholder>
            <w:docPart w:val="20D18659042149B9BAD08EDE50A8AA4E"/>
          </w:placeholder>
        </w:sdtPr>
        <w:sdtEndPr/>
        <w:sdtContent>
          <w:r w:rsidR="005D5651" w:rsidRPr="005D5651">
            <w:rPr>
              <w:rFonts w:ascii="Arial" w:hAnsi="Arial" w:cs="Arial"/>
              <w:color w:val="000000"/>
            </w:rPr>
            <w:t>(</w:t>
          </w:r>
          <w:proofErr w:type="spellStart"/>
          <w:r w:rsidR="005D5651" w:rsidRPr="005D5651">
            <w:rPr>
              <w:rFonts w:ascii="Arial" w:hAnsi="Arial" w:cs="Arial"/>
              <w:color w:val="000000"/>
            </w:rPr>
            <w:t>Adiputra</w:t>
          </w:r>
          <w:proofErr w:type="spellEnd"/>
          <w:r w:rsidR="005D5651" w:rsidRPr="005D5651">
            <w:rPr>
              <w:rFonts w:ascii="Arial" w:hAnsi="Arial" w:cs="Arial"/>
              <w:color w:val="000000"/>
            </w:rPr>
            <w:t xml:space="preserve">, </w:t>
          </w:r>
          <w:proofErr w:type="spellStart"/>
          <w:r w:rsidR="005D5651" w:rsidRPr="005D5651">
            <w:rPr>
              <w:rFonts w:ascii="Arial" w:hAnsi="Arial" w:cs="Arial"/>
              <w:color w:val="000000"/>
            </w:rPr>
            <w:t>Sutarga</w:t>
          </w:r>
          <w:proofErr w:type="spellEnd"/>
          <w:r w:rsidR="005D5651" w:rsidRPr="005D5651">
            <w:rPr>
              <w:rFonts w:ascii="Arial" w:hAnsi="Arial" w:cs="Arial"/>
              <w:color w:val="000000"/>
            </w:rPr>
            <w:t xml:space="preserve">, &amp; </w:t>
          </w:r>
          <w:proofErr w:type="spellStart"/>
          <w:r w:rsidR="005D5651" w:rsidRPr="005D5651">
            <w:rPr>
              <w:rFonts w:ascii="Arial" w:hAnsi="Arial" w:cs="Arial"/>
              <w:color w:val="000000"/>
            </w:rPr>
            <w:t>Pinatih</w:t>
          </w:r>
          <w:proofErr w:type="spellEnd"/>
          <w:r w:rsidR="005D5651" w:rsidRPr="005D5651">
            <w:rPr>
              <w:rFonts w:ascii="Arial" w:hAnsi="Arial" w:cs="Arial"/>
              <w:color w:val="000000"/>
            </w:rPr>
            <w:t>, 2015).</w:t>
          </w:r>
        </w:sdtContent>
      </w:sdt>
    </w:p>
    <w:p w14:paraId="4434B430" w14:textId="77C9283C" w:rsidR="002C4B2F" w:rsidRPr="00EE3E51" w:rsidRDefault="002C4B2F" w:rsidP="002C4B2F">
      <w:pPr>
        <w:pStyle w:val="Body"/>
        <w:rPr>
          <w:rFonts w:ascii="Arial" w:hAnsi="Arial" w:cs="Arial"/>
          <w:lang w:val="en-ID"/>
        </w:rPr>
      </w:pPr>
      <w:proofErr w:type="spellStart"/>
      <w:r>
        <w:rPr>
          <w:szCs w:val="24"/>
          <w:lang w:val="en-ID"/>
        </w:rPr>
        <w:t>Centers</w:t>
      </w:r>
      <w:proofErr w:type="spellEnd"/>
      <w:r>
        <w:rPr>
          <w:szCs w:val="24"/>
          <w:lang w:val="en-ID"/>
        </w:rPr>
        <w:t xml:space="preserve"> for Disease Control (CDC) estimated</w:t>
      </w:r>
      <w:r w:rsidRPr="00EE3E51">
        <w:rPr>
          <w:rFonts w:ascii="Arial" w:hAnsi="Arial" w:cs="Arial"/>
          <w:lang w:val="en-ID"/>
        </w:rPr>
        <w:t xml:space="preserve"> that around 7 million children in the United States aged 3–17 had been diagnosed with ADHD in 2022</w:t>
      </w:r>
      <w:r w:rsidRPr="004F7A19">
        <w:rPr>
          <w:rFonts w:ascii="Times New Roman" w:eastAsiaTheme="minorHAnsi" w:hAnsi="Times New Roman"/>
          <w:color w:val="000000"/>
          <w:sz w:val="24"/>
          <w:szCs w:val="24"/>
          <w:lang w:val="en-ID"/>
        </w:rPr>
        <w:t xml:space="preserve"> </w:t>
      </w:r>
      <w:sdt>
        <w:sdtPr>
          <w:rPr>
            <w:rFonts w:ascii="Arial" w:hAnsi="Arial" w:cs="Arial"/>
            <w:color w:val="000000"/>
            <w:lang w:val="en-ID"/>
          </w:rPr>
          <w:tag w:val="MENDELEY_CITATION_v3_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"/>
          <w:id w:val="-991253994"/>
          <w:placeholder>
            <w:docPart w:val="1C854B58B60E452E8417785DA7EEEE18"/>
          </w:placeholder>
        </w:sdtPr>
        <w:sdtEndPr/>
        <w:sdtContent>
          <w:r w:rsidR="005D5651" w:rsidRPr="005D5651">
            <w:rPr>
              <w:rFonts w:ascii="Arial" w:hAnsi="Arial" w:cs="Arial"/>
              <w:color w:val="000000"/>
              <w:lang w:val="en-ID"/>
            </w:rPr>
            <w:t>(</w:t>
          </w:r>
          <w:proofErr w:type="spellStart"/>
          <w:r w:rsidR="005D5651" w:rsidRPr="005D5651">
            <w:rPr>
              <w:rFonts w:ascii="Arial" w:hAnsi="Arial" w:cs="Arial"/>
              <w:color w:val="000000"/>
              <w:lang w:val="en-ID"/>
            </w:rPr>
            <w:t>Centers</w:t>
          </w:r>
          <w:proofErr w:type="spellEnd"/>
          <w:r w:rsidR="005D5651" w:rsidRPr="005D5651">
            <w:rPr>
              <w:rFonts w:ascii="Arial" w:hAnsi="Arial" w:cs="Arial"/>
              <w:color w:val="000000"/>
              <w:lang w:val="en-ID"/>
            </w:rPr>
            <w:t xml:space="preserve"> For Disease Control And </w:t>
          </w:r>
          <w:proofErr w:type="gramStart"/>
          <w:r w:rsidR="005D5651" w:rsidRPr="005D5651">
            <w:rPr>
              <w:rFonts w:ascii="Arial" w:hAnsi="Arial" w:cs="Arial"/>
              <w:color w:val="000000"/>
              <w:lang w:val="en-ID"/>
            </w:rPr>
            <w:t>Prevention(</w:t>
          </w:r>
          <w:proofErr w:type="gramEnd"/>
          <w:r w:rsidR="005D5651" w:rsidRPr="005D5651">
            <w:rPr>
              <w:rFonts w:ascii="Arial" w:hAnsi="Arial" w:cs="Arial"/>
              <w:color w:val="000000"/>
              <w:lang w:val="en-ID"/>
            </w:rPr>
            <w:t>CDC), 2022)</w:t>
          </w:r>
        </w:sdtContent>
      </w:sdt>
      <w:r w:rsidRPr="00EE3E51">
        <w:rPr>
          <w:rFonts w:ascii="Arial" w:hAnsi="Arial" w:cs="Arial"/>
          <w:lang w:val="en-ID"/>
        </w:rPr>
        <w:t>. Data from the National Statistics Agency in 2007 showed that one in five children and adolescents under the age of 18 faced mental health issues, with 16 million of them experiencing mental health problems that include ADHD</w:t>
      </w:r>
      <w:r w:rsidRPr="006E6010">
        <w:rPr>
          <w:rFonts w:ascii="Times New Roman" w:eastAsiaTheme="minorHAnsi" w:hAnsi="Times New Roman"/>
          <w:color w:val="000000"/>
          <w:sz w:val="24"/>
          <w:szCs w:val="24"/>
          <w:lang w:val="en-ID"/>
        </w:rPr>
        <w:t xml:space="preserve"> </w:t>
      </w:r>
      <w:sdt>
        <w:sdtPr>
          <w:rPr>
            <w:rFonts w:ascii="Arial" w:hAnsi="Arial" w:cs="Arial"/>
            <w:color w:val="000000"/>
            <w:lang w:val="en-ID"/>
          </w:rPr>
          <w:tag w:val="MENDELEY_CITATION_v3_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"/>
          <w:id w:val="-1541281029"/>
          <w:placeholder>
            <w:docPart w:val="08005071F5A4474AA08CE59F7D9F8652"/>
          </w:placeholder>
        </w:sdtPr>
        <w:sdtEndPr/>
        <w:sdtContent>
          <w:r w:rsidR="005D5651" w:rsidRPr="005D5651">
            <w:rPr>
              <w:rFonts w:ascii="Arial" w:hAnsi="Arial" w:cs="Arial"/>
              <w:color w:val="000000"/>
            </w:rPr>
            <w:t>(</w:t>
          </w:r>
          <w:proofErr w:type="spellStart"/>
          <w:r w:rsidR="005D5651" w:rsidRPr="005D5651">
            <w:rPr>
              <w:rFonts w:ascii="Arial" w:hAnsi="Arial" w:cs="Arial"/>
              <w:color w:val="000000"/>
            </w:rPr>
            <w:t>Dahlan</w:t>
          </w:r>
          <w:proofErr w:type="spellEnd"/>
          <w:r w:rsidR="005D5651" w:rsidRPr="005D5651">
            <w:rPr>
              <w:rFonts w:ascii="Arial" w:hAnsi="Arial" w:cs="Arial"/>
              <w:color w:val="000000"/>
            </w:rPr>
            <w:t xml:space="preserve">, Nabila, </w:t>
          </w:r>
          <w:proofErr w:type="spellStart"/>
          <w:r w:rsidR="005D5651" w:rsidRPr="005D5651">
            <w:rPr>
              <w:rFonts w:ascii="Arial" w:hAnsi="Arial" w:cs="Arial"/>
              <w:color w:val="000000"/>
            </w:rPr>
            <w:t>Rahmani</w:t>
          </w:r>
          <w:proofErr w:type="spellEnd"/>
          <w:r w:rsidR="005D5651" w:rsidRPr="005D5651">
            <w:rPr>
              <w:rFonts w:ascii="Arial" w:hAnsi="Arial" w:cs="Arial"/>
              <w:color w:val="000000"/>
            </w:rPr>
            <w:t xml:space="preserve">, </w:t>
          </w:r>
          <w:proofErr w:type="spellStart"/>
          <w:r w:rsidR="005D5651" w:rsidRPr="005D5651">
            <w:rPr>
              <w:rFonts w:ascii="Arial" w:hAnsi="Arial" w:cs="Arial"/>
              <w:color w:val="000000"/>
            </w:rPr>
            <w:t>Kusumawicitra</w:t>
          </w:r>
          <w:proofErr w:type="spellEnd"/>
          <w:r w:rsidR="005D5651" w:rsidRPr="005D5651">
            <w:rPr>
              <w:rFonts w:ascii="Arial" w:hAnsi="Arial" w:cs="Arial"/>
              <w:color w:val="000000"/>
            </w:rPr>
            <w:t xml:space="preserve">, &amp; </w:t>
          </w:r>
          <w:proofErr w:type="spellStart"/>
          <w:r w:rsidR="005D5651" w:rsidRPr="005D5651">
            <w:rPr>
              <w:rFonts w:ascii="Arial" w:hAnsi="Arial" w:cs="Arial"/>
              <w:color w:val="000000"/>
            </w:rPr>
            <w:t>Karyani</w:t>
          </w:r>
          <w:proofErr w:type="spellEnd"/>
          <w:r w:rsidR="005D5651" w:rsidRPr="005D5651">
            <w:rPr>
              <w:rFonts w:ascii="Arial" w:hAnsi="Arial" w:cs="Arial"/>
              <w:color w:val="000000"/>
            </w:rPr>
            <w:t>, 2022)</w:t>
          </w:r>
        </w:sdtContent>
      </w:sdt>
      <w:r w:rsidRPr="00EE3E51">
        <w:rPr>
          <w:rFonts w:ascii="Arial" w:hAnsi="Arial" w:cs="Arial"/>
          <w:lang w:val="en-ID"/>
        </w:rPr>
        <w:t>.</w:t>
      </w:r>
      <w:r>
        <w:rPr>
          <w:rFonts w:ascii="Arial" w:hAnsi="Arial" w:cs="Arial"/>
          <w:lang w:val="en-ID"/>
        </w:rPr>
        <w:t xml:space="preserve"> </w:t>
      </w:r>
      <w:r>
        <w:rPr>
          <w:rFonts w:ascii="Arial" w:hAnsi="Arial" w:cs="Arial"/>
        </w:rPr>
        <w:t>A</w:t>
      </w:r>
      <w:r w:rsidRPr="009E1B13">
        <w:rPr>
          <w:rFonts w:ascii="Arial" w:hAnsi="Arial" w:cs="Arial"/>
        </w:rPr>
        <w:t xml:space="preserve"> limited study conducted in 2010 in Jakarta showed an ADHD prevalence of 4.2%, most commonly found in school-aged children, particularly in boys</w:t>
      </w:r>
      <w:r w:rsidRPr="001757B6">
        <w:rPr>
          <w:rFonts w:ascii="Times New Roman" w:eastAsiaTheme="minorHAnsi" w:hAnsi="Times New Roman"/>
          <w:color w:val="000000"/>
          <w:sz w:val="24"/>
          <w:szCs w:val="24"/>
          <w:lang w:val="en-ID"/>
        </w:rPr>
        <w:t xml:space="preserve"> </w:t>
      </w:r>
      <w:sdt>
        <w:sdtPr>
          <w:rPr>
            <w:rFonts w:ascii="Arial" w:hAnsi="Arial" w:cs="Arial"/>
            <w:color w:val="000000"/>
            <w:lang w:val="en-ID"/>
          </w:rPr>
          <w:tag w:val="MENDELEY_CITATION_v3_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"/>
          <w:id w:val="-146676407"/>
          <w:placeholder>
            <w:docPart w:val="88126B53FE4741FDB6BAC45342B76B26"/>
          </w:placeholder>
        </w:sdtPr>
        <w:sdtEndPr/>
        <w:sdtContent>
          <w:r w:rsidR="005D5651" w:rsidRPr="005D5651">
            <w:rPr>
              <w:rFonts w:ascii="Arial" w:hAnsi="Arial" w:cs="Arial"/>
              <w:color w:val="000000"/>
            </w:rPr>
            <w:t>(</w:t>
          </w:r>
          <w:proofErr w:type="spellStart"/>
          <w:r w:rsidR="005D5651" w:rsidRPr="005D5651">
            <w:rPr>
              <w:rFonts w:ascii="Arial" w:hAnsi="Arial" w:cs="Arial"/>
              <w:color w:val="000000"/>
            </w:rPr>
            <w:t>Adiputra</w:t>
          </w:r>
          <w:proofErr w:type="spellEnd"/>
          <w:r w:rsidR="005D5651" w:rsidRPr="005D5651">
            <w:rPr>
              <w:rFonts w:ascii="Arial" w:hAnsi="Arial" w:cs="Arial"/>
              <w:color w:val="000000"/>
            </w:rPr>
            <w:t xml:space="preserve">, </w:t>
          </w:r>
          <w:proofErr w:type="spellStart"/>
          <w:r w:rsidR="005D5651" w:rsidRPr="005D5651">
            <w:rPr>
              <w:rFonts w:ascii="Arial" w:hAnsi="Arial" w:cs="Arial"/>
              <w:color w:val="000000"/>
            </w:rPr>
            <w:t>Sutarga</w:t>
          </w:r>
          <w:proofErr w:type="spellEnd"/>
          <w:r w:rsidR="005D5651" w:rsidRPr="005D5651">
            <w:rPr>
              <w:rFonts w:ascii="Arial" w:hAnsi="Arial" w:cs="Arial"/>
              <w:color w:val="000000"/>
            </w:rPr>
            <w:t xml:space="preserve">, &amp; </w:t>
          </w:r>
          <w:proofErr w:type="spellStart"/>
          <w:r w:rsidR="005D5651" w:rsidRPr="005D5651">
            <w:rPr>
              <w:rFonts w:ascii="Arial" w:hAnsi="Arial" w:cs="Arial"/>
              <w:color w:val="000000"/>
            </w:rPr>
            <w:t>Pinatih</w:t>
          </w:r>
          <w:proofErr w:type="spellEnd"/>
          <w:r w:rsidR="005D5651" w:rsidRPr="005D5651">
            <w:rPr>
              <w:rFonts w:ascii="Arial" w:hAnsi="Arial" w:cs="Arial"/>
              <w:color w:val="000000"/>
            </w:rPr>
            <w:t>, 2015)</w:t>
          </w:r>
        </w:sdtContent>
      </w:sdt>
      <w:r w:rsidRPr="009E1B13">
        <w:rPr>
          <w:rFonts w:ascii="Arial" w:hAnsi="Arial" w:cs="Arial"/>
        </w:rPr>
        <w:t>.</w:t>
      </w:r>
    </w:p>
    <w:p w14:paraId="34F15C05" w14:textId="28814312" w:rsidR="002C4B2F" w:rsidRDefault="002C4B2F" w:rsidP="002C4B2F">
      <w:pPr>
        <w:pStyle w:val="Body"/>
        <w:spacing w:after="0"/>
        <w:rPr>
          <w:rFonts w:ascii="Arial" w:hAnsi="Arial" w:cs="Arial"/>
          <w:lang w:val="en-ID"/>
        </w:rPr>
      </w:pPr>
      <w:r w:rsidRPr="00341788">
        <w:rPr>
          <w:rFonts w:ascii="Arial" w:hAnsi="Arial" w:cs="Arial"/>
        </w:rPr>
        <w:t xml:space="preserve">Anxiety or anxiety disorders are </w:t>
      </w:r>
      <w:r>
        <w:rPr>
          <w:rFonts w:ascii="Arial" w:hAnsi="Arial" w:cs="Arial"/>
        </w:rPr>
        <w:t xml:space="preserve">comorbidities that are </w:t>
      </w:r>
      <w:r w:rsidRPr="00341788">
        <w:rPr>
          <w:rFonts w:ascii="Arial" w:hAnsi="Arial" w:cs="Arial"/>
        </w:rPr>
        <w:t>commonly found and thought to play a role in influencing or exacerbating ADHD symptoms</w:t>
      </w:r>
      <w:r w:rsidRPr="00946792">
        <w:rPr>
          <w:rFonts w:ascii="Times New Roman" w:eastAsiaTheme="minorHAnsi" w:hAnsi="Times New Roman"/>
          <w:color w:val="000000"/>
          <w:sz w:val="24"/>
          <w:szCs w:val="24"/>
          <w:vertAlign w:val="superscript"/>
          <w:lang w:val="en-ID"/>
        </w:rPr>
        <w:t xml:space="preserve"> </w:t>
      </w:r>
      <w:sdt>
        <w:sdtPr>
          <w:rPr>
            <w:rFonts w:ascii="Arial" w:hAnsi="Arial" w:cs="Arial"/>
            <w:color w:val="000000"/>
            <w:lang w:val="en-ID"/>
          </w:rPr>
          <w:tag w:val="MENDELEY_CITATION_v3_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"/>
          <w:id w:val="-733006924"/>
          <w:placeholder>
            <w:docPart w:val="66310BA1B4B4491B8F915B63227DC96C"/>
          </w:placeholder>
        </w:sdtPr>
        <w:sdtEndPr/>
        <w:sdtContent>
          <w:r w:rsidR="005D5651" w:rsidRPr="005D5651">
            <w:rPr>
              <w:rFonts w:ascii="Arial" w:hAnsi="Arial" w:cs="Arial"/>
              <w:color w:val="000000"/>
              <w:lang w:val="en-ID"/>
            </w:rPr>
            <w:t>(</w:t>
          </w:r>
          <w:proofErr w:type="spellStart"/>
          <w:r w:rsidR="005D5651" w:rsidRPr="005D5651">
            <w:rPr>
              <w:rFonts w:ascii="Arial" w:hAnsi="Arial" w:cs="Arial"/>
              <w:color w:val="000000"/>
              <w:lang w:val="en-ID"/>
            </w:rPr>
            <w:t>Centers</w:t>
          </w:r>
          <w:proofErr w:type="spellEnd"/>
          <w:r w:rsidR="005D5651" w:rsidRPr="005D5651">
            <w:rPr>
              <w:rFonts w:ascii="Arial" w:hAnsi="Arial" w:cs="Arial"/>
              <w:color w:val="000000"/>
              <w:lang w:val="en-ID"/>
            </w:rPr>
            <w:t xml:space="preserve"> For Disease Control And </w:t>
          </w:r>
          <w:proofErr w:type="gramStart"/>
          <w:r w:rsidR="005D5651" w:rsidRPr="005D5651">
            <w:rPr>
              <w:rFonts w:ascii="Arial" w:hAnsi="Arial" w:cs="Arial"/>
              <w:color w:val="000000"/>
              <w:lang w:val="en-ID"/>
            </w:rPr>
            <w:t>Prevention(</w:t>
          </w:r>
          <w:proofErr w:type="gramEnd"/>
          <w:r w:rsidR="005D5651" w:rsidRPr="005D5651">
            <w:rPr>
              <w:rFonts w:ascii="Arial" w:hAnsi="Arial" w:cs="Arial"/>
              <w:color w:val="000000"/>
              <w:lang w:val="en-ID"/>
            </w:rPr>
            <w:t>CDC), 2022)</w:t>
          </w:r>
        </w:sdtContent>
      </w:sdt>
      <w:r w:rsidRPr="00341788">
        <w:rPr>
          <w:rFonts w:ascii="Arial" w:hAnsi="Arial" w:cs="Arial"/>
        </w:rPr>
        <w:t>. The Centers for Disease Control and Prevention (CDC) states that about 4 out of 10 children with ADHD experience anxiety. One theory that explains how anxiety can affect ADHD is the dual-pathway theory. This theory posits that there is dysfunction in the frontal executive system and dysfunction in the brain systems related to emotion and motivation</w:t>
      </w:r>
      <w:r w:rsidRPr="00E96E28">
        <w:rPr>
          <w:rFonts w:ascii="Times New Roman" w:eastAsiaTheme="minorHAnsi" w:hAnsi="Times New Roman"/>
          <w:color w:val="000000"/>
          <w:sz w:val="24"/>
          <w:szCs w:val="24"/>
          <w:vertAlign w:val="superscript"/>
          <w:lang w:val="en-ID"/>
        </w:rPr>
        <w:t xml:space="preserve"> </w:t>
      </w:r>
      <w:sdt>
        <w:sdtPr>
          <w:rPr>
            <w:rFonts w:ascii="Arial" w:hAnsi="Arial" w:cs="Arial"/>
            <w:color w:val="000000"/>
            <w:lang w:val="en-ID"/>
          </w:rPr>
          <w:tag w:val="MENDELEY_CITATION_v3_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"/>
          <w:id w:val="1588722435"/>
          <w:placeholder>
            <w:docPart w:val="5D76463B157B4B5CAF62C880F79BE2D8"/>
          </w:placeholder>
        </w:sdtPr>
        <w:sdtEndPr/>
        <w:sdtContent>
          <w:r w:rsidR="005D5651" w:rsidRPr="005D5651">
            <w:rPr>
              <w:rFonts w:ascii="Arial" w:hAnsi="Arial" w:cs="Arial"/>
              <w:color w:val="000000"/>
            </w:rPr>
            <w:t xml:space="preserve">(Bob &amp; </w:t>
          </w:r>
          <w:proofErr w:type="spellStart"/>
          <w:r w:rsidR="005D5651" w:rsidRPr="005D5651">
            <w:rPr>
              <w:rFonts w:ascii="Arial" w:hAnsi="Arial" w:cs="Arial"/>
              <w:color w:val="000000"/>
            </w:rPr>
            <w:t>Privara</w:t>
          </w:r>
          <w:proofErr w:type="spellEnd"/>
          <w:r w:rsidR="005D5651" w:rsidRPr="005D5651">
            <w:rPr>
              <w:rFonts w:ascii="Arial" w:hAnsi="Arial" w:cs="Arial"/>
              <w:color w:val="000000"/>
            </w:rPr>
            <w:t>, 2025)</w:t>
          </w:r>
        </w:sdtContent>
      </w:sdt>
      <w:r w:rsidRPr="00341788">
        <w:rPr>
          <w:rFonts w:ascii="Arial" w:hAnsi="Arial" w:cs="Arial"/>
        </w:rPr>
        <w:t>.</w:t>
      </w:r>
      <w:r>
        <w:rPr>
          <w:rFonts w:ascii="Arial" w:hAnsi="Arial" w:cs="Arial"/>
        </w:rPr>
        <w:t xml:space="preserve"> </w:t>
      </w:r>
      <w:r>
        <w:rPr>
          <w:rFonts w:ascii="Arial" w:hAnsi="Arial" w:cs="Arial"/>
          <w:lang w:val="en-ID"/>
        </w:rPr>
        <w:t>Research</w:t>
      </w:r>
      <w:r w:rsidRPr="00323C4A">
        <w:rPr>
          <w:rFonts w:ascii="Arial" w:hAnsi="Arial" w:cs="Arial"/>
          <w:lang w:val="en-ID"/>
        </w:rPr>
        <w:t xml:space="preserve"> related to the relationship between anxiety and ADHD still </w:t>
      </w:r>
      <w:r>
        <w:rPr>
          <w:rFonts w:ascii="Arial" w:hAnsi="Arial" w:cs="Arial"/>
          <w:lang w:val="en-ID"/>
        </w:rPr>
        <w:t>shows</w:t>
      </w:r>
      <w:r w:rsidRPr="00323C4A">
        <w:rPr>
          <w:rFonts w:ascii="Arial" w:hAnsi="Arial" w:cs="Arial"/>
          <w:lang w:val="en-ID"/>
        </w:rPr>
        <w:t xml:space="preserve"> varied findings</w:t>
      </w:r>
      <w:r>
        <w:rPr>
          <w:rFonts w:ascii="Arial" w:hAnsi="Arial" w:cs="Arial"/>
          <w:lang w:val="en-ID"/>
        </w:rPr>
        <w:t>—a</w:t>
      </w:r>
      <w:r w:rsidRPr="00323C4A">
        <w:rPr>
          <w:rFonts w:ascii="Arial" w:hAnsi="Arial" w:cs="Arial"/>
          <w:lang w:val="en-ID"/>
        </w:rPr>
        <w:t xml:space="preserve"> study conducted by Oh et al.</w:t>
      </w:r>
      <w:sdt>
        <w:sdtPr>
          <w:rPr>
            <w:rFonts w:ascii="Arial" w:hAnsi="Arial" w:cs="Arial"/>
            <w:color w:val="000000"/>
            <w:lang w:val="en-ID"/>
          </w:rPr>
          <w:tag w:val="MENDELEY_CITATION_v3_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"/>
          <w:id w:val="1541316510"/>
          <w:placeholder>
            <w:docPart w:val="F144804AD8984C33B5DEE0D4AAA35E12"/>
          </w:placeholder>
        </w:sdtPr>
        <w:sdtEndPr/>
        <w:sdtContent>
          <w:r w:rsidR="005D5651" w:rsidRPr="005D5651">
            <w:rPr>
              <w:rFonts w:ascii="Arial" w:hAnsi="Arial" w:cs="Arial"/>
              <w:color w:val="000000"/>
            </w:rPr>
            <w:t xml:space="preserve">(Oh, Yoon, Kim, &amp; </w:t>
          </w:r>
          <w:proofErr w:type="spellStart"/>
          <w:r w:rsidR="005D5651" w:rsidRPr="005D5651">
            <w:rPr>
              <w:rFonts w:ascii="Arial" w:hAnsi="Arial" w:cs="Arial"/>
              <w:color w:val="000000"/>
            </w:rPr>
            <w:t>Joung</w:t>
          </w:r>
          <w:proofErr w:type="spellEnd"/>
          <w:r w:rsidR="005D5651" w:rsidRPr="005D5651">
            <w:rPr>
              <w:rFonts w:ascii="Arial" w:hAnsi="Arial" w:cs="Arial"/>
              <w:color w:val="000000"/>
            </w:rPr>
            <w:t>, 2018)</w:t>
          </w:r>
        </w:sdtContent>
      </w:sdt>
      <w:r w:rsidRPr="00323C4A">
        <w:rPr>
          <w:rFonts w:ascii="Arial" w:hAnsi="Arial" w:cs="Arial"/>
          <w:lang w:val="en-ID"/>
        </w:rPr>
        <w:t xml:space="preserve"> showed significant results (</w:t>
      </w:r>
      <w:r>
        <w:rPr>
          <w:rFonts w:ascii="Arial" w:hAnsi="Arial" w:cs="Arial"/>
          <w:i/>
          <w:iCs/>
          <w:lang w:val="en-ID"/>
        </w:rPr>
        <w:t>P</w:t>
      </w:r>
      <w:r w:rsidRPr="00323C4A">
        <w:rPr>
          <w:rFonts w:ascii="Arial" w:hAnsi="Arial" w:cs="Arial"/>
          <w:lang w:val="en-ID"/>
        </w:rPr>
        <w:t xml:space="preserve">&lt;0.0001), while a study by </w:t>
      </w:r>
      <w:proofErr w:type="spellStart"/>
      <w:r w:rsidRPr="00323C4A">
        <w:rPr>
          <w:rFonts w:ascii="Arial" w:hAnsi="Arial" w:cs="Arial"/>
          <w:lang w:val="en-ID"/>
        </w:rPr>
        <w:t>Gair</w:t>
      </w:r>
      <w:proofErr w:type="spellEnd"/>
      <w:r w:rsidRPr="00323C4A">
        <w:rPr>
          <w:rFonts w:ascii="Arial" w:hAnsi="Arial" w:cs="Arial"/>
          <w:lang w:val="en-ID"/>
        </w:rPr>
        <w:t xml:space="preserve"> et al. indicated that anxiety symptoms do not predict ADHD symptoms later on in preschool-aged subjects</w:t>
      </w:r>
      <w:r w:rsidRPr="008C1763">
        <w:rPr>
          <w:rFonts w:ascii="Times New Roman" w:eastAsiaTheme="minorHAnsi" w:hAnsi="Times New Roman"/>
          <w:color w:val="000000"/>
          <w:sz w:val="24"/>
          <w:szCs w:val="24"/>
          <w:vertAlign w:val="superscript"/>
          <w:lang w:val="en-ID"/>
        </w:rPr>
        <w:t xml:space="preserve"> </w:t>
      </w:r>
      <w:sdt>
        <w:sdtPr>
          <w:rPr>
            <w:rFonts w:ascii="Arial" w:hAnsi="Arial" w:cs="Arial"/>
            <w:color w:val="000000"/>
            <w:lang w:val="en-ID"/>
          </w:rPr>
          <w:tag w:val="MENDELEY_CITATION_v3_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"/>
          <w:id w:val="876358167"/>
          <w:placeholder>
            <w:docPart w:val="BA7DC3A07904483480ED77EDC6090784"/>
          </w:placeholder>
        </w:sdtPr>
        <w:sdtEndPr/>
        <w:sdtContent>
          <w:r w:rsidR="005D5651" w:rsidRPr="005D5651">
            <w:rPr>
              <w:rFonts w:ascii="Arial" w:hAnsi="Arial" w:cs="Arial"/>
              <w:color w:val="000000"/>
            </w:rPr>
            <w:t>(</w:t>
          </w:r>
          <w:proofErr w:type="spellStart"/>
          <w:r w:rsidR="005D5651" w:rsidRPr="005D5651">
            <w:rPr>
              <w:rFonts w:ascii="Arial" w:hAnsi="Arial" w:cs="Arial"/>
              <w:color w:val="000000"/>
            </w:rPr>
            <w:t>Gair</w:t>
          </w:r>
          <w:proofErr w:type="spellEnd"/>
          <w:r w:rsidR="005D5651" w:rsidRPr="005D5651">
            <w:rPr>
              <w:rFonts w:ascii="Arial" w:hAnsi="Arial" w:cs="Arial"/>
              <w:color w:val="000000"/>
            </w:rPr>
            <w:t xml:space="preserve">, Brown, Kang, </w:t>
          </w:r>
          <w:proofErr w:type="spellStart"/>
          <w:r w:rsidR="005D5651" w:rsidRPr="005D5651">
            <w:rPr>
              <w:rFonts w:ascii="Arial" w:hAnsi="Arial" w:cs="Arial"/>
              <w:color w:val="000000"/>
            </w:rPr>
            <w:t>Grabell</w:t>
          </w:r>
          <w:proofErr w:type="spellEnd"/>
          <w:r w:rsidR="005D5651" w:rsidRPr="005D5651">
            <w:rPr>
              <w:rFonts w:ascii="Arial" w:hAnsi="Arial" w:cs="Arial"/>
              <w:color w:val="000000"/>
            </w:rPr>
            <w:t>, &amp; Harvey, 2021)</w:t>
          </w:r>
        </w:sdtContent>
      </w:sdt>
      <w:r w:rsidRPr="00323C4A">
        <w:rPr>
          <w:rFonts w:ascii="Arial" w:hAnsi="Arial" w:cs="Arial"/>
          <w:lang w:val="en-ID"/>
        </w:rPr>
        <w:t>.</w:t>
      </w:r>
    </w:p>
    <w:p w14:paraId="2A6409B4" w14:textId="77777777" w:rsidR="002C4B2F" w:rsidRPr="00F84F9C" w:rsidRDefault="002C4B2F" w:rsidP="002C4B2F">
      <w:pPr>
        <w:pStyle w:val="Body"/>
        <w:spacing w:after="0"/>
        <w:rPr>
          <w:rFonts w:ascii="Arial" w:hAnsi="Arial" w:cs="Arial"/>
        </w:rPr>
      </w:pPr>
    </w:p>
    <w:p w14:paraId="5AD508B8" w14:textId="03DC44DE" w:rsidR="002C4B2F" w:rsidRPr="00815AEE" w:rsidRDefault="002C4B2F" w:rsidP="002C4B2F">
      <w:pPr>
        <w:pStyle w:val="Body"/>
        <w:rPr>
          <w:rFonts w:ascii="Arial" w:hAnsi="Arial" w:cs="Arial"/>
          <w:lang w:val="en-ID"/>
        </w:rPr>
      </w:pPr>
      <w:r w:rsidRPr="008D56DD">
        <w:rPr>
          <w:rFonts w:ascii="Arial" w:hAnsi="Arial" w:cs="Arial"/>
          <w:lang w:val="en-ID"/>
        </w:rPr>
        <w:t xml:space="preserve">ADHD can </w:t>
      </w:r>
      <w:r>
        <w:rPr>
          <w:rFonts w:ascii="Arial" w:hAnsi="Arial" w:cs="Arial"/>
          <w:lang w:val="en-ID"/>
        </w:rPr>
        <w:t>affect multiple areas of life, including</w:t>
      </w:r>
      <w:r w:rsidRPr="008D56DD">
        <w:rPr>
          <w:rFonts w:ascii="Arial" w:hAnsi="Arial" w:cs="Arial"/>
          <w:lang w:val="en-ID"/>
        </w:rPr>
        <w:t xml:space="preserve"> academic achievement, social interactions, and job performance. Students with ADHD may face a reduction in executive function and difficulties in sensory and cognitive processing related to perception and motor skills. Kids with ADHD often find it difficult to stay engaged in tasks or activities that demand attention and concentration</w:t>
      </w:r>
      <w:r w:rsidR="00983CD5">
        <w:rPr>
          <w:rFonts w:ascii="Arial" w:hAnsi="Arial" w:cs="Arial"/>
          <w:lang w:val="en-ID"/>
        </w:rPr>
        <w:t xml:space="preserve"> </w:t>
      </w:r>
      <w:sdt>
        <w:sdtPr>
          <w:rPr>
            <w:rFonts w:ascii="Arial" w:hAnsi="Arial" w:cs="Arial"/>
            <w:color w:val="000000"/>
            <w:lang w:val="en-ID"/>
          </w:rPr>
          <w:tag w:val="MENDELEY_CITATION_v3_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"/>
          <w:id w:val="-498422329"/>
          <w:placeholder>
            <w:docPart w:val="3B586D890D444CAD9C4A5152F7EC86CD"/>
          </w:placeholder>
        </w:sdtPr>
        <w:sdtEndPr/>
        <w:sdtContent>
          <w:r w:rsidR="005D5651" w:rsidRPr="005D5651">
            <w:rPr>
              <w:rFonts w:ascii="Arial" w:hAnsi="Arial" w:cs="Arial"/>
              <w:color w:val="000000"/>
              <w:lang w:val="en-ID"/>
            </w:rPr>
            <w:t>(</w:t>
          </w:r>
          <w:proofErr w:type="spellStart"/>
          <w:r w:rsidR="005D5651" w:rsidRPr="005D5651">
            <w:rPr>
              <w:rFonts w:ascii="Arial" w:hAnsi="Arial" w:cs="Arial"/>
              <w:color w:val="000000"/>
              <w:lang w:val="en-ID"/>
            </w:rPr>
            <w:t>Kóbor</w:t>
          </w:r>
          <w:proofErr w:type="spellEnd"/>
          <w:r w:rsidR="005D5651" w:rsidRPr="005D5651">
            <w:rPr>
              <w:rFonts w:ascii="Arial" w:hAnsi="Arial" w:cs="Arial"/>
              <w:color w:val="000000"/>
              <w:lang w:val="en-ID"/>
            </w:rPr>
            <w:t xml:space="preserve"> et al., 2015)</w:t>
          </w:r>
        </w:sdtContent>
      </w:sdt>
      <w:r w:rsidRPr="008D56DD">
        <w:rPr>
          <w:rFonts w:ascii="Arial" w:hAnsi="Arial" w:cs="Arial"/>
          <w:lang w:val="en-ID"/>
        </w:rPr>
        <w:t xml:space="preserve">. </w:t>
      </w:r>
      <w:r w:rsidR="00983CD5" w:rsidRPr="00983CD5">
        <w:rPr>
          <w:rFonts w:ascii="Arial" w:hAnsi="Arial" w:cs="Arial"/>
        </w:rPr>
        <w:t>Qualitative evidence from Kwon et al. indicates that individuals with ADHD experience ongoing worry and self</w:t>
      </w:r>
      <w:r w:rsidR="00983CD5" w:rsidRPr="00983CD5">
        <w:rPr>
          <w:rFonts w:ascii="Arial" w:hAnsi="Arial" w:cs="Arial"/>
        </w:rPr>
        <w:noBreakHyphen/>
        <w:t>distrust, irregular routines, and dissatisfaction with academic performance</w:t>
      </w:r>
      <w:r w:rsidR="00F15AD5">
        <w:rPr>
          <w:rFonts w:ascii="Arial" w:hAnsi="Arial" w:cs="Arial"/>
        </w:rPr>
        <w:t xml:space="preserve"> </w:t>
      </w:r>
      <w:sdt>
        <w:sdtPr>
          <w:rPr>
            <w:rFonts w:ascii="Arial" w:hAnsi="Arial" w:cs="Arial"/>
            <w:color w:val="000000"/>
          </w:rPr>
          <w:tag w:val="MENDELEY_CITATION_v3_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"/>
          <w:id w:val="-1561090043"/>
          <w:placeholder>
            <w:docPart w:val="DefaultPlaceholder_-1854013440"/>
          </w:placeholder>
        </w:sdtPr>
        <w:sdtEndPr/>
        <w:sdtContent>
          <w:r w:rsidR="005D5651" w:rsidRPr="005D5651">
            <w:rPr>
              <w:rFonts w:ascii="Arial" w:hAnsi="Arial" w:cs="Arial"/>
              <w:color w:val="000000"/>
            </w:rPr>
            <w:t>(Kwon, Kim, &amp; Kwak, 2018)</w:t>
          </w:r>
        </w:sdtContent>
      </w:sdt>
      <w:r w:rsidR="00983CD5">
        <w:rPr>
          <w:rFonts w:ascii="Arial" w:hAnsi="Arial" w:cs="Arial"/>
        </w:rPr>
        <w:t xml:space="preserve">. </w:t>
      </w:r>
      <w:r w:rsidRPr="008D56DD">
        <w:rPr>
          <w:rFonts w:ascii="Arial" w:hAnsi="Arial" w:cs="Arial"/>
          <w:lang w:val="en-ID"/>
        </w:rPr>
        <w:t>Thus, identifying the connection between anxiety and ADHD in school-aged children is essential to inform parents and educators that additional factors impact the child's quality and potential</w:t>
      </w:r>
      <w:r>
        <w:rPr>
          <w:rFonts w:ascii="Arial" w:hAnsi="Arial" w:cs="Arial"/>
          <w:lang w:val="en-ID"/>
        </w:rPr>
        <w:t>.</w:t>
      </w:r>
    </w:p>
    <w:p w14:paraId="39BC5BE0" w14:textId="77777777" w:rsidR="002C4B2F" w:rsidRDefault="002C4B2F" w:rsidP="002C4B2F">
      <w:pPr>
        <w:pStyle w:val="AbstHead"/>
        <w:spacing w:after="0"/>
        <w:jc w:val="both"/>
        <w:rPr>
          <w:rFonts w:ascii="Arial" w:hAnsi="Arial" w:cs="Arial"/>
        </w:rPr>
      </w:pPr>
      <w:r>
        <w:rPr>
          <w:rFonts w:ascii="Arial" w:hAnsi="Arial" w:cs="Arial"/>
        </w:rPr>
        <w:t xml:space="preserve">2. Methods </w:t>
      </w:r>
    </w:p>
    <w:p w14:paraId="0A1D82D6" w14:textId="77777777" w:rsidR="002C4B2F" w:rsidRPr="00FB3A86" w:rsidRDefault="002C4B2F" w:rsidP="002C4B2F">
      <w:pPr>
        <w:pStyle w:val="AbstHead"/>
        <w:spacing w:after="0"/>
        <w:jc w:val="both"/>
        <w:rPr>
          <w:rFonts w:ascii="Arial" w:hAnsi="Arial" w:cs="Arial"/>
        </w:rPr>
      </w:pPr>
    </w:p>
    <w:p w14:paraId="2930F2C8" w14:textId="77777777" w:rsidR="002C4B2F" w:rsidRPr="00FE3512" w:rsidRDefault="002C4B2F" w:rsidP="002C4B2F">
      <w:pPr>
        <w:pStyle w:val="Body"/>
        <w:spacing w:after="0"/>
        <w:rPr>
          <w:szCs w:val="24"/>
          <w:lang w:val="en-ID"/>
        </w:rPr>
      </w:pPr>
      <w:r w:rsidRPr="007E5619">
        <w:rPr>
          <w:rFonts w:ascii="Arial" w:hAnsi="Arial" w:cs="Arial"/>
        </w:rPr>
        <w:t>This research is an analytical observational study using a quantitative approach and a cross-sectional method to analyze the relationship between anxiety and ADHD symptoms in elementary school students.</w:t>
      </w:r>
      <w:r>
        <w:rPr>
          <w:rFonts w:ascii="Arial" w:hAnsi="Arial" w:cs="Arial"/>
        </w:rPr>
        <w:t xml:space="preserve"> </w:t>
      </w:r>
      <w:r w:rsidRPr="002F3B51">
        <w:rPr>
          <w:rFonts w:ascii="Arial" w:hAnsi="Arial" w:cs="Arial"/>
        </w:rPr>
        <w:t xml:space="preserve">The research was conducted at </w:t>
      </w:r>
      <w:proofErr w:type="spellStart"/>
      <w:r w:rsidRPr="002F3B51">
        <w:rPr>
          <w:rFonts w:ascii="Arial" w:hAnsi="Arial" w:cs="Arial"/>
        </w:rPr>
        <w:t>Tanjung</w:t>
      </w:r>
      <w:proofErr w:type="spellEnd"/>
      <w:r w:rsidRPr="002F3B51">
        <w:rPr>
          <w:rFonts w:ascii="Arial" w:hAnsi="Arial" w:cs="Arial"/>
        </w:rPr>
        <w:t xml:space="preserve"> Duren Selatan 01 </w:t>
      </w:r>
      <w:proofErr w:type="spellStart"/>
      <w:r w:rsidRPr="002F3B51">
        <w:rPr>
          <w:rFonts w:ascii="Arial" w:hAnsi="Arial" w:cs="Arial"/>
        </w:rPr>
        <w:t>Pagi</w:t>
      </w:r>
      <w:proofErr w:type="spellEnd"/>
      <w:r w:rsidRPr="002F3B51">
        <w:rPr>
          <w:rFonts w:ascii="Arial" w:hAnsi="Arial" w:cs="Arial"/>
        </w:rPr>
        <w:t xml:space="preserve"> State Elementary School</w:t>
      </w:r>
      <w:r>
        <w:rPr>
          <w:rFonts w:ascii="Arial" w:hAnsi="Arial" w:cs="Arial"/>
        </w:rPr>
        <w:t xml:space="preserve"> in West Jakarta from November 10 to 28, 2025. This study included adolescents aged 10-12 years old who were willing to participate in the research and whose parents or guardians signed informed consent, and excluded adolescents with a history of neurodevelopmental disorder and students who were taking psychotherapeutic medication. Students were recruited by </w:t>
      </w:r>
      <w:r w:rsidRPr="00FE3512">
        <w:rPr>
          <w:szCs w:val="24"/>
          <w:lang w:val="en-ID"/>
        </w:rPr>
        <w:t xml:space="preserve">consecutive </w:t>
      </w:r>
      <w:r>
        <w:rPr>
          <w:szCs w:val="24"/>
          <w:lang w:val="en-ID"/>
        </w:rPr>
        <w:t>non-random</w:t>
      </w:r>
      <w:r w:rsidRPr="00FE3512">
        <w:rPr>
          <w:szCs w:val="24"/>
          <w:lang w:val="en-ID"/>
        </w:rPr>
        <w:t xml:space="preserve"> sampling.</w:t>
      </w:r>
    </w:p>
    <w:p w14:paraId="55DEAE7C" w14:textId="77777777" w:rsidR="002C4B2F" w:rsidRDefault="002C4B2F" w:rsidP="002C4B2F">
      <w:pPr>
        <w:pStyle w:val="Body"/>
        <w:spacing w:after="0"/>
        <w:rPr>
          <w:szCs w:val="24"/>
          <w:lang w:val="en-ID"/>
        </w:rPr>
      </w:pPr>
    </w:p>
    <w:p w14:paraId="5AD89DFE" w14:textId="77777777" w:rsidR="002C4B2F" w:rsidRDefault="002C4B2F" w:rsidP="002C4B2F">
      <w:pPr>
        <w:pStyle w:val="Body"/>
        <w:spacing w:after="0"/>
        <w:rPr>
          <w:szCs w:val="24"/>
          <w:lang w:val="en-ID"/>
        </w:rPr>
      </w:pPr>
      <w:r w:rsidRPr="003519B2">
        <w:rPr>
          <w:szCs w:val="24"/>
          <w:lang w:val="en-ID"/>
        </w:rPr>
        <w:t>The number of study subjects (sample size) was calculated by using (1) the formula for an infinite (unknown) population and (2) the formula for a finite (known) population:</w:t>
      </w:r>
    </w:p>
    <w:p w14:paraId="4331F609" w14:textId="77777777" w:rsidR="002C4B2F" w:rsidRPr="00D3070D" w:rsidRDefault="00304749" w:rsidP="002C4B2F">
      <w:pPr>
        <w:pStyle w:val="Body"/>
        <w:spacing w:after="0"/>
        <w:rPr>
          <w:lang w:val="en-ID"/>
        </w:rPr>
      </w:pPr>
      <m:oMathPara>
        <m:oMath>
          <m:sSub>
            <m:sSubPr>
              <m:ctrlPr>
                <w:rPr>
                  <w:rFonts w:ascii="Cambria Math" w:eastAsiaTheme="minorHAnsi" w:hAnsi="Cambria Math" w:cstheme="minorBidi"/>
                  <w:i/>
                  <w:sz w:val="24"/>
                  <w:szCs w:val="22"/>
                  <w:lang w:val="sv-SE"/>
                </w:rPr>
              </m:ctrlPr>
            </m:sSubPr>
            <m:e>
              <m:r>
                <w:rPr>
                  <w:rFonts w:ascii="Cambria Math" w:hAnsi="Cambria Math"/>
                  <w:lang w:val="sv-SE"/>
                </w:rPr>
                <m:t>n</m:t>
              </m:r>
            </m:e>
            <m:sub>
              <m:r>
                <w:rPr>
                  <w:rFonts w:ascii="Cambria Math" w:hAnsi="Cambria Math"/>
                  <w:lang w:val="en-ID"/>
                </w:rPr>
                <m:t>0</m:t>
              </m:r>
            </m:sub>
          </m:sSub>
          <m:r>
            <w:rPr>
              <w:rFonts w:ascii="Cambria Math" w:hAnsi="Cambria Math"/>
              <w:lang w:val="en-ID"/>
            </w:rPr>
            <m:t>=</m:t>
          </m:r>
          <m:f>
            <m:fPr>
              <m:ctrlPr>
                <w:rPr>
                  <w:rFonts w:ascii="Cambria Math" w:hAnsi="Cambria Math"/>
                  <w:i/>
                  <w:lang w:val="sv-SE"/>
                </w:rPr>
              </m:ctrlPr>
            </m:fPr>
            <m:num>
              <m:r>
                <w:rPr>
                  <w:rFonts w:ascii="Cambria Math" w:hAnsi="Cambria Math"/>
                  <w:lang w:val="sv-SE"/>
                </w:rPr>
                <m:t>Z</m:t>
              </m:r>
              <m:sSup>
                <m:sSupPr>
                  <m:ctrlPr>
                    <w:rPr>
                      <w:rFonts w:ascii="Cambria Math" w:eastAsiaTheme="minorHAnsi" w:hAnsi="Cambria Math" w:cstheme="minorBidi"/>
                      <w:i/>
                      <w:sz w:val="24"/>
                      <w:szCs w:val="22"/>
                      <w:lang w:val="sv-SE"/>
                    </w:rPr>
                  </m:ctrlPr>
                </m:sSupPr>
                <m:e>
                  <m:r>
                    <w:rPr>
                      <w:rFonts w:ascii="Cambria Math" w:hAnsi="Cambria Math"/>
                      <w:lang w:val="sv-SE"/>
                    </w:rPr>
                    <m:t>a</m:t>
                  </m:r>
                </m:e>
                <m:sup>
                  <m:r>
                    <w:rPr>
                      <w:rFonts w:ascii="Cambria Math" w:hAnsi="Cambria Math"/>
                      <w:lang w:val="en-ID"/>
                    </w:rPr>
                    <m:t>2</m:t>
                  </m:r>
                </m:sup>
              </m:sSup>
              <m:r>
                <w:rPr>
                  <w:rFonts w:ascii="Cambria Math" w:hAnsi="Cambria Math"/>
                  <w:lang w:val="en-ID"/>
                </w:rPr>
                <m:t xml:space="preserve"> ×</m:t>
              </m:r>
              <m:r>
                <w:rPr>
                  <w:rFonts w:ascii="Cambria Math" w:hAnsi="Cambria Math"/>
                  <w:lang w:val="sv-SE"/>
                </w:rPr>
                <m:t>p</m:t>
              </m:r>
              <m:r>
                <w:rPr>
                  <w:rFonts w:ascii="Cambria Math" w:hAnsi="Cambria Math"/>
                  <w:lang w:val="en-ID"/>
                </w:rPr>
                <m:t xml:space="preserve"> ×</m:t>
              </m:r>
              <m:r>
                <w:rPr>
                  <w:rFonts w:ascii="Cambria Math" w:hAnsi="Cambria Math"/>
                  <w:lang w:val="sv-SE"/>
                </w:rPr>
                <m:t>q</m:t>
              </m:r>
              <m:r>
                <w:rPr>
                  <w:rFonts w:ascii="Cambria Math" w:hAnsi="Cambria Math"/>
                  <w:lang w:val="en-ID"/>
                </w:rPr>
                <m:t xml:space="preserve"> </m:t>
              </m:r>
              <m:ctrlPr>
                <w:rPr>
                  <w:rFonts w:ascii="Cambria Math" w:eastAsiaTheme="minorEastAsia" w:hAnsi="Cambria Math"/>
                  <w:i/>
                  <w:lang w:val="sv-SE"/>
                </w:rPr>
              </m:ctrlPr>
            </m:num>
            <m:den>
              <m:sSup>
                <m:sSupPr>
                  <m:ctrlPr>
                    <w:rPr>
                      <w:rFonts w:ascii="Cambria Math" w:eastAsiaTheme="minorEastAsia" w:hAnsi="Cambria Math" w:cstheme="minorBidi"/>
                      <w:i/>
                      <w:sz w:val="24"/>
                      <w:szCs w:val="22"/>
                      <w:lang w:val="sv-SE"/>
                    </w:rPr>
                  </m:ctrlPr>
                </m:sSupPr>
                <m:e>
                  <m:r>
                    <w:rPr>
                      <w:rFonts w:ascii="Cambria Math" w:eastAsiaTheme="minorEastAsia" w:hAnsi="Cambria Math"/>
                      <w:lang w:val="sv-SE"/>
                    </w:rPr>
                    <m:t>d</m:t>
                  </m:r>
                </m:e>
                <m:sup>
                  <m:r>
                    <w:rPr>
                      <w:rFonts w:ascii="Cambria Math" w:eastAsiaTheme="minorEastAsia" w:hAnsi="Cambria Math"/>
                      <w:lang w:val="en-ID"/>
                    </w:rPr>
                    <m:t>2</m:t>
                  </m:r>
                </m:sup>
              </m:sSup>
            </m:den>
          </m:f>
        </m:oMath>
      </m:oMathPara>
    </w:p>
    <w:p w14:paraId="6EB88C29" w14:textId="113656E2" w:rsidR="002C4B2F" w:rsidRDefault="002C4B2F" w:rsidP="002C4B2F">
      <w:pPr>
        <w:pStyle w:val="Body"/>
        <w:spacing w:after="0"/>
        <w:rPr>
          <w:szCs w:val="24"/>
          <w:lang w:val="en-ID"/>
        </w:rPr>
      </w:pPr>
      <w:r w:rsidRPr="00D90E3C">
        <w:rPr>
          <w:szCs w:val="24"/>
          <w:lang w:val="en-ID"/>
        </w:rPr>
        <w:t xml:space="preserve">Where </w:t>
      </w:r>
      <m:oMath>
        <m:sSub>
          <m:sSubPr>
            <m:ctrlPr>
              <w:rPr>
                <w:rFonts w:ascii="Cambria Math" w:eastAsiaTheme="minorHAnsi" w:hAnsi="Cambria Math" w:cstheme="minorBidi"/>
                <w:i/>
                <w:sz w:val="24"/>
                <w:szCs w:val="22"/>
                <w:lang w:val="sv-SE"/>
              </w:rPr>
            </m:ctrlPr>
          </m:sSubPr>
          <m:e>
            <m:r>
              <w:rPr>
                <w:rFonts w:ascii="Cambria Math" w:hAnsi="Cambria Math"/>
                <w:lang w:val="sv-SE"/>
              </w:rPr>
              <m:t>n</m:t>
            </m:r>
          </m:e>
          <m:sub>
            <m:r>
              <w:rPr>
                <w:rFonts w:ascii="Cambria Math" w:hAnsi="Cambria Math"/>
                <w:lang w:val="en-ID"/>
              </w:rPr>
              <m:t>0</m:t>
            </m:r>
          </m:sub>
        </m:sSub>
      </m:oMath>
      <w:r w:rsidRPr="00D90E3C">
        <w:rPr>
          <w:szCs w:val="24"/>
          <w:lang w:val="en-ID"/>
        </w:rPr>
        <w:t xml:space="preserve">: required optimal sample size; </w:t>
      </w:r>
      <m:oMath>
        <m:r>
          <w:rPr>
            <w:rFonts w:ascii="Cambria Math" w:hAnsi="Cambria Math"/>
            <w:szCs w:val="24"/>
            <w:lang w:val="en-ID"/>
          </w:rPr>
          <m:t>Za</m:t>
        </m:r>
      </m:oMath>
      <w:r w:rsidRPr="00D90E3C">
        <w:rPr>
          <w:szCs w:val="24"/>
          <w:lang w:val="en-ID"/>
        </w:rPr>
        <w:t xml:space="preserve">: 1.96; </w:t>
      </w:r>
      <m:oMath>
        <m:r>
          <w:rPr>
            <w:rFonts w:ascii="Cambria Math" w:hAnsi="Cambria Math"/>
            <w:lang w:val="sv-SE"/>
          </w:rPr>
          <m:t>p</m:t>
        </m:r>
      </m:oMath>
      <w:r w:rsidRPr="00D90E3C">
        <w:rPr>
          <w:szCs w:val="24"/>
          <w:lang w:val="en-ID"/>
        </w:rPr>
        <w:t xml:space="preserve">: prevalence </w:t>
      </w:r>
      <w:r>
        <w:rPr>
          <w:szCs w:val="24"/>
          <w:lang w:val="en-ID"/>
        </w:rPr>
        <w:t>of ADHD in Jakarta</w:t>
      </w:r>
      <w:r w:rsidRPr="00D90E3C">
        <w:rPr>
          <w:szCs w:val="24"/>
          <w:lang w:val="en-ID"/>
        </w:rPr>
        <w:t xml:space="preserve"> = 0.04</w:t>
      </w:r>
      <w:r>
        <w:rPr>
          <w:szCs w:val="24"/>
          <w:lang w:val="en-ID"/>
        </w:rPr>
        <w:t>2</w:t>
      </w:r>
      <w:r w:rsidRPr="00F94452">
        <w:rPr>
          <w:rFonts w:ascii="Arial" w:hAnsi="Arial" w:cs="Arial"/>
          <w:color w:val="000000"/>
          <w:lang w:val="en-ID"/>
        </w:rPr>
        <w:t xml:space="preserve"> </w:t>
      </w:r>
      <w:sdt>
        <w:sdtPr>
          <w:rPr>
            <w:rFonts w:ascii="Arial" w:hAnsi="Arial" w:cs="Arial"/>
            <w:color w:val="000000"/>
            <w:lang w:val="en-ID"/>
          </w:rPr>
          <w:tag w:val="MENDELEY_CITATION_v3_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"/>
          <w:id w:val="-461566964"/>
          <w:placeholder>
            <w:docPart w:val="B0AEEAFFF6FE4FF1860FB84C5368CA01"/>
          </w:placeholder>
        </w:sdtPr>
        <w:sdtEndPr/>
        <w:sdtContent>
          <w:r w:rsidR="005D5651" w:rsidRPr="005D5651">
            <w:rPr>
              <w:rFonts w:ascii="Arial" w:hAnsi="Arial" w:cs="Arial"/>
              <w:color w:val="000000"/>
            </w:rPr>
            <w:t>(</w:t>
          </w:r>
          <w:proofErr w:type="spellStart"/>
          <w:r w:rsidR="005D5651" w:rsidRPr="005D5651">
            <w:rPr>
              <w:rFonts w:ascii="Arial" w:hAnsi="Arial" w:cs="Arial"/>
              <w:color w:val="000000"/>
            </w:rPr>
            <w:t>Adiputra</w:t>
          </w:r>
          <w:proofErr w:type="spellEnd"/>
          <w:r w:rsidR="005D5651" w:rsidRPr="005D5651">
            <w:rPr>
              <w:rFonts w:ascii="Arial" w:hAnsi="Arial" w:cs="Arial"/>
              <w:color w:val="000000"/>
            </w:rPr>
            <w:t xml:space="preserve">, </w:t>
          </w:r>
          <w:proofErr w:type="spellStart"/>
          <w:r w:rsidR="005D5651" w:rsidRPr="005D5651">
            <w:rPr>
              <w:rFonts w:ascii="Arial" w:hAnsi="Arial" w:cs="Arial"/>
              <w:color w:val="000000"/>
            </w:rPr>
            <w:t>Sutarga</w:t>
          </w:r>
          <w:proofErr w:type="spellEnd"/>
          <w:r w:rsidR="005D5651" w:rsidRPr="005D5651">
            <w:rPr>
              <w:rFonts w:ascii="Arial" w:hAnsi="Arial" w:cs="Arial"/>
              <w:color w:val="000000"/>
            </w:rPr>
            <w:t xml:space="preserve">, &amp; </w:t>
          </w:r>
          <w:proofErr w:type="spellStart"/>
          <w:r w:rsidR="005D5651" w:rsidRPr="005D5651">
            <w:rPr>
              <w:rFonts w:ascii="Arial" w:hAnsi="Arial" w:cs="Arial"/>
              <w:color w:val="000000"/>
            </w:rPr>
            <w:t>Pinatih</w:t>
          </w:r>
          <w:proofErr w:type="spellEnd"/>
          <w:r w:rsidR="005D5651" w:rsidRPr="005D5651">
            <w:rPr>
              <w:rFonts w:ascii="Arial" w:hAnsi="Arial" w:cs="Arial"/>
              <w:color w:val="000000"/>
            </w:rPr>
            <w:t>, 2015)</w:t>
          </w:r>
        </w:sdtContent>
      </w:sdt>
      <w:r w:rsidRPr="00D90E3C">
        <w:rPr>
          <w:szCs w:val="24"/>
          <w:lang w:val="en-ID"/>
        </w:rPr>
        <w:t xml:space="preserve">; </w:t>
      </w:r>
      <m:oMath>
        <m:r>
          <w:rPr>
            <w:rFonts w:ascii="Cambria Math" w:hAnsi="Cambria Math"/>
            <w:lang w:val="sv-SE"/>
          </w:rPr>
          <m:t>q</m:t>
        </m:r>
      </m:oMath>
      <w:r w:rsidRPr="00D90E3C">
        <w:rPr>
          <w:szCs w:val="24"/>
          <w:lang w:val="en-ID"/>
        </w:rPr>
        <w:t>: (1−</w:t>
      </w:r>
      <w:r w:rsidRPr="006A4D7D">
        <w:rPr>
          <w:rFonts w:ascii="Cambria Math" w:hAnsi="Cambria Math"/>
          <w:i/>
          <w:lang w:val="en-ID"/>
        </w:rPr>
        <w:t xml:space="preserve"> </w:t>
      </w:r>
      <m:oMath>
        <m:r>
          <w:rPr>
            <w:rFonts w:ascii="Cambria Math" w:hAnsi="Cambria Math"/>
            <w:lang w:val="sv-SE"/>
          </w:rPr>
          <m:t>p</m:t>
        </m:r>
      </m:oMath>
      <w:r w:rsidRPr="00D90E3C">
        <w:rPr>
          <w:szCs w:val="24"/>
          <w:lang w:val="en-ID"/>
        </w:rPr>
        <w:t>) = 0.9</w:t>
      </w:r>
      <w:r>
        <w:rPr>
          <w:szCs w:val="24"/>
          <w:lang w:val="en-ID"/>
        </w:rPr>
        <w:t>58</w:t>
      </w:r>
      <w:r w:rsidRPr="00D90E3C">
        <w:rPr>
          <w:szCs w:val="24"/>
          <w:lang w:val="en-ID"/>
        </w:rPr>
        <w:t xml:space="preserve">. Accuracy of measured prevalence </w:t>
      </w:r>
      <m:oMath>
        <m:r>
          <w:rPr>
            <w:rFonts w:ascii="Cambria Math" w:hAnsi="Cambria Math"/>
            <w:szCs w:val="24"/>
            <w:lang w:val="en-ID"/>
          </w:rPr>
          <m:t>p</m:t>
        </m:r>
      </m:oMath>
      <w:r w:rsidRPr="00D90E3C">
        <w:rPr>
          <w:szCs w:val="24"/>
          <w:lang w:val="en-ID"/>
        </w:rPr>
        <w:t>=</w:t>
      </w:r>
      <w:r>
        <w:rPr>
          <w:szCs w:val="24"/>
          <w:lang w:val="en-ID"/>
        </w:rPr>
        <w:t xml:space="preserve"> </w:t>
      </w:r>
      <w:r w:rsidRPr="00D90E3C">
        <w:rPr>
          <w:szCs w:val="24"/>
          <w:lang w:val="en-ID"/>
        </w:rPr>
        <w:t xml:space="preserve">&lt;10% equals ½ </w:t>
      </w:r>
      <m:oMath>
        <m:r>
          <w:rPr>
            <w:rFonts w:ascii="Cambria Math" w:hAnsi="Cambria Math"/>
            <w:lang w:val="sv-SE"/>
          </w:rPr>
          <m:t>p</m:t>
        </m:r>
      </m:oMath>
      <w:r w:rsidRPr="00D90E3C">
        <w:rPr>
          <w:szCs w:val="24"/>
          <w:lang w:val="en-ID"/>
        </w:rPr>
        <w:t xml:space="preserve">, resulting in </w:t>
      </w:r>
      <m:oMath>
        <m:sSub>
          <m:sSubPr>
            <m:ctrlPr>
              <w:rPr>
                <w:rFonts w:ascii="Cambria Math" w:eastAsiaTheme="minorHAnsi" w:hAnsi="Cambria Math" w:cstheme="minorBidi"/>
                <w:i/>
                <w:sz w:val="24"/>
                <w:szCs w:val="22"/>
                <w:lang w:val="sv-SE"/>
              </w:rPr>
            </m:ctrlPr>
          </m:sSubPr>
          <m:e>
            <m:r>
              <w:rPr>
                <w:rFonts w:ascii="Cambria Math" w:hAnsi="Cambria Math"/>
                <w:lang w:val="sv-SE"/>
              </w:rPr>
              <m:t>n</m:t>
            </m:r>
          </m:e>
          <m:sub>
            <m:r>
              <w:rPr>
                <w:rFonts w:ascii="Cambria Math" w:hAnsi="Cambria Math"/>
                <w:lang w:val="en-ID"/>
              </w:rPr>
              <m:t>0</m:t>
            </m:r>
          </m:sub>
        </m:sSub>
      </m:oMath>
      <w:r w:rsidRPr="00D90E3C">
        <w:rPr>
          <w:szCs w:val="24"/>
          <w:lang w:val="en-ID"/>
        </w:rPr>
        <w:t xml:space="preserve"> = 3</w:t>
      </w:r>
      <w:r>
        <w:rPr>
          <w:szCs w:val="24"/>
          <w:lang w:val="en-ID"/>
        </w:rPr>
        <w:t>50</w:t>
      </w:r>
    </w:p>
    <w:p w14:paraId="38E5F961" w14:textId="77777777" w:rsidR="002C4B2F" w:rsidRDefault="002C4B2F" w:rsidP="002C4B2F">
      <w:pPr>
        <w:pStyle w:val="Body"/>
        <w:spacing w:after="0"/>
        <w:rPr>
          <w:szCs w:val="24"/>
          <w:lang w:val="en-ID"/>
        </w:rPr>
      </w:pPr>
      <m:oMathPara>
        <m:oMath>
          <m:r>
            <w:rPr>
              <w:rFonts w:ascii="Cambria Math" w:eastAsiaTheme="minorEastAsia" w:hAnsi="Cambria Math"/>
              <w:lang w:val="sv-SE"/>
            </w:rPr>
            <w:lastRenderedPageBreak/>
            <m:t>n=</m:t>
          </m:r>
          <m:f>
            <m:fPr>
              <m:ctrlPr>
                <w:rPr>
                  <w:rFonts w:ascii="Cambria Math" w:eastAsiaTheme="minorEastAsia" w:hAnsi="Cambria Math"/>
                  <w:i/>
                  <w:lang w:val="sv-SE"/>
                </w:rPr>
              </m:ctrlPr>
            </m:fPr>
            <m:num>
              <m:sSub>
                <m:sSubPr>
                  <m:ctrlPr>
                    <w:rPr>
                      <w:rFonts w:ascii="Cambria Math" w:eastAsiaTheme="minorEastAsia" w:hAnsi="Cambria Math" w:cstheme="minorBidi"/>
                      <w:i/>
                      <w:sz w:val="24"/>
                      <w:szCs w:val="22"/>
                      <w:lang w:val="sv-SE"/>
                    </w:rPr>
                  </m:ctrlPr>
                </m:sSubPr>
                <m:e>
                  <m:r>
                    <w:rPr>
                      <w:rFonts w:ascii="Cambria Math" w:eastAsiaTheme="minorEastAsia" w:hAnsi="Cambria Math"/>
                      <w:lang w:val="sv-SE"/>
                    </w:rPr>
                    <m:t>n</m:t>
                  </m:r>
                </m:e>
                <m:sub>
                  <m:r>
                    <w:rPr>
                      <w:rFonts w:ascii="Cambria Math" w:eastAsiaTheme="minorEastAsia" w:hAnsi="Cambria Math"/>
                      <w:lang w:val="sv-SE"/>
                    </w:rPr>
                    <m:t>0</m:t>
                  </m:r>
                </m:sub>
              </m:sSub>
            </m:num>
            <m:den>
              <m:r>
                <w:rPr>
                  <w:rFonts w:ascii="Cambria Math" w:eastAsiaTheme="minorEastAsia" w:hAnsi="Cambria Math"/>
                  <w:lang w:val="sv-SE"/>
                </w:rPr>
                <m:t>(1+</m:t>
              </m:r>
              <m:f>
                <m:fPr>
                  <m:ctrlPr>
                    <w:rPr>
                      <w:rFonts w:ascii="Cambria Math" w:eastAsiaTheme="minorEastAsia" w:hAnsi="Cambria Math"/>
                      <w:i/>
                      <w:lang w:val="sv-SE"/>
                    </w:rPr>
                  </m:ctrlPr>
                </m:fPr>
                <m:num>
                  <m:sSub>
                    <m:sSubPr>
                      <m:ctrlPr>
                        <w:rPr>
                          <w:rFonts w:ascii="Cambria Math" w:eastAsiaTheme="minorEastAsia" w:hAnsi="Cambria Math" w:cstheme="minorBidi"/>
                          <w:i/>
                          <w:sz w:val="24"/>
                          <w:szCs w:val="22"/>
                          <w:lang w:val="sv-SE"/>
                        </w:rPr>
                      </m:ctrlPr>
                    </m:sSubPr>
                    <m:e>
                      <m:r>
                        <w:rPr>
                          <w:rFonts w:ascii="Cambria Math" w:eastAsiaTheme="minorEastAsia" w:hAnsi="Cambria Math"/>
                          <w:lang w:val="sv-SE"/>
                        </w:rPr>
                        <m:t>n</m:t>
                      </m:r>
                    </m:e>
                    <m:sub>
                      <m:r>
                        <w:rPr>
                          <w:rFonts w:ascii="Cambria Math" w:eastAsiaTheme="minorEastAsia" w:hAnsi="Cambria Math"/>
                          <w:lang w:val="sv-SE"/>
                        </w:rPr>
                        <m:t>0</m:t>
                      </m:r>
                    </m:sub>
                  </m:sSub>
                </m:num>
                <m:den>
                  <m:r>
                    <w:rPr>
                      <w:rFonts w:ascii="Cambria Math" w:eastAsiaTheme="minorEastAsia" w:hAnsi="Cambria Math"/>
                      <w:lang w:val="sv-SE"/>
                    </w:rPr>
                    <m:t>N</m:t>
                  </m:r>
                </m:den>
              </m:f>
              <m:r>
                <w:rPr>
                  <w:rFonts w:ascii="Cambria Math" w:eastAsiaTheme="minorEastAsia" w:hAnsi="Cambria Math"/>
                  <w:lang w:val="sv-SE"/>
                </w:rPr>
                <m:t>)</m:t>
              </m:r>
            </m:den>
          </m:f>
        </m:oMath>
      </m:oMathPara>
    </w:p>
    <w:p w14:paraId="699CDB12" w14:textId="77777777" w:rsidR="002C4B2F" w:rsidRDefault="002C4B2F" w:rsidP="002C4B2F">
      <w:pPr>
        <w:pStyle w:val="Body"/>
        <w:spacing w:after="0"/>
        <w:rPr>
          <w:szCs w:val="24"/>
          <w:lang w:val="en-ID"/>
        </w:rPr>
      </w:pPr>
      <w:r>
        <w:rPr>
          <w:szCs w:val="24"/>
          <w:lang w:val="en-ID"/>
        </w:rPr>
        <w:t>T</w:t>
      </w:r>
      <w:r w:rsidRPr="00C4078B">
        <w:rPr>
          <w:szCs w:val="24"/>
          <w:lang w:val="en-ID"/>
        </w:rPr>
        <w:t xml:space="preserve">here were </w:t>
      </w:r>
      <w:r>
        <w:rPr>
          <w:szCs w:val="24"/>
          <w:lang w:val="en-ID"/>
        </w:rPr>
        <w:t>140</w:t>
      </w:r>
      <w:r w:rsidRPr="00C4078B">
        <w:rPr>
          <w:szCs w:val="24"/>
          <w:lang w:val="en-ID"/>
        </w:rPr>
        <w:t xml:space="preserve"> </w:t>
      </w:r>
      <w:r>
        <w:rPr>
          <w:szCs w:val="24"/>
          <w:lang w:val="en-ID"/>
        </w:rPr>
        <w:t>students</w:t>
      </w:r>
      <w:r w:rsidRPr="00BE43F2">
        <w:rPr>
          <w:rFonts w:ascii="Arial" w:hAnsi="Arial" w:cs="Arial"/>
        </w:rPr>
        <w:t xml:space="preserve"> </w:t>
      </w:r>
      <w:r>
        <w:rPr>
          <w:rFonts w:ascii="Arial" w:hAnsi="Arial" w:cs="Arial"/>
        </w:rPr>
        <w:t xml:space="preserve">at </w:t>
      </w:r>
      <w:proofErr w:type="spellStart"/>
      <w:r>
        <w:rPr>
          <w:rFonts w:ascii="Arial" w:hAnsi="Arial" w:cs="Arial"/>
        </w:rPr>
        <w:t>Tanjung</w:t>
      </w:r>
      <w:proofErr w:type="spellEnd"/>
      <w:r>
        <w:rPr>
          <w:rFonts w:ascii="Arial" w:hAnsi="Arial" w:cs="Arial"/>
        </w:rPr>
        <w:t xml:space="preserve"> Duren Selatan 01 </w:t>
      </w:r>
      <w:proofErr w:type="spellStart"/>
      <w:r>
        <w:rPr>
          <w:rFonts w:ascii="Arial" w:hAnsi="Arial" w:cs="Arial"/>
        </w:rPr>
        <w:t>Pagi</w:t>
      </w:r>
      <w:proofErr w:type="spellEnd"/>
      <w:r>
        <w:rPr>
          <w:rFonts w:ascii="Arial" w:hAnsi="Arial" w:cs="Arial"/>
        </w:rPr>
        <w:t xml:space="preserve"> State Elementary School in West Jakarta</w:t>
      </w:r>
      <w:r w:rsidRPr="00C4078B">
        <w:rPr>
          <w:szCs w:val="24"/>
          <w:lang w:val="en-ID"/>
        </w:rPr>
        <w:t xml:space="preserve">; therefore, N = </w:t>
      </w:r>
      <w:r>
        <w:rPr>
          <w:szCs w:val="24"/>
          <w:lang w:val="en-ID"/>
        </w:rPr>
        <w:t>140</w:t>
      </w:r>
      <w:r w:rsidRPr="00C4078B">
        <w:rPr>
          <w:szCs w:val="24"/>
          <w:lang w:val="en-ID"/>
        </w:rPr>
        <w:t xml:space="preserve">. From formula (2) with the addition of 15 percent of N to compensate for potential dropouts, the final sample size was </w:t>
      </w:r>
      <w:r>
        <w:rPr>
          <w:szCs w:val="24"/>
          <w:lang w:val="en-ID"/>
        </w:rPr>
        <w:t>115</w:t>
      </w:r>
      <w:r w:rsidRPr="00C4078B">
        <w:rPr>
          <w:szCs w:val="24"/>
          <w:lang w:val="en-ID"/>
        </w:rPr>
        <w:t>.</w:t>
      </w:r>
    </w:p>
    <w:p w14:paraId="418D43C4" w14:textId="77777777" w:rsidR="002C4B2F" w:rsidRPr="00FE3512" w:rsidRDefault="002C4B2F" w:rsidP="002C4B2F">
      <w:pPr>
        <w:pStyle w:val="Body"/>
        <w:spacing w:after="0"/>
        <w:rPr>
          <w:szCs w:val="24"/>
          <w:lang w:val="en-ID"/>
        </w:rPr>
      </w:pPr>
    </w:p>
    <w:p w14:paraId="636D8434" w14:textId="1F6563B1" w:rsidR="002C4B2F" w:rsidRPr="00FE3512" w:rsidRDefault="002C4B2F" w:rsidP="002C4B2F">
      <w:pPr>
        <w:pStyle w:val="Body"/>
        <w:spacing w:after="0"/>
        <w:rPr>
          <w:rFonts w:ascii="Arial" w:hAnsi="Arial" w:cs="Arial"/>
          <w:lang w:val="en-ID"/>
        </w:rPr>
      </w:pPr>
      <w:r w:rsidRPr="00FE3512">
        <w:rPr>
          <w:szCs w:val="24"/>
          <w:lang w:val="en-ID"/>
        </w:rPr>
        <w:t>Data w</w:t>
      </w:r>
      <w:r>
        <w:rPr>
          <w:szCs w:val="24"/>
          <w:lang w:val="en-ID"/>
        </w:rPr>
        <w:t xml:space="preserve">as collected by some questionnaire. The sociodemographic questionnaire is used to collect information on the respondent’s personal data, including name, age, gender, medical history, medications taken, parents’ ages, and level of education. ADHD symptoms were detected using the Indonesian Hyperactive Child </w:t>
      </w:r>
      <w:proofErr w:type="spellStart"/>
      <w:r>
        <w:rPr>
          <w:szCs w:val="24"/>
          <w:lang w:val="en-ID"/>
        </w:rPr>
        <w:t>Behavior</w:t>
      </w:r>
      <w:proofErr w:type="spellEnd"/>
      <w:r>
        <w:rPr>
          <w:szCs w:val="24"/>
          <w:lang w:val="en-ID"/>
        </w:rPr>
        <w:t xml:space="preserve"> Rating Scale (SPPAHI) questionnaire. This questionnaire assesses child’s </w:t>
      </w:r>
      <w:proofErr w:type="spellStart"/>
      <w:r>
        <w:rPr>
          <w:szCs w:val="24"/>
          <w:lang w:val="en-ID"/>
        </w:rPr>
        <w:t>behavior</w:t>
      </w:r>
      <w:proofErr w:type="spellEnd"/>
      <w:r>
        <w:rPr>
          <w:szCs w:val="24"/>
          <w:lang w:val="en-ID"/>
        </w:rPr>
        <w:t xml:space="preserve"> over the past 6 months and was categorized into numerical scores arranged on a ratio scale. Scores on this questionnaire indicate a high risk of ADHD, with a cut-off score of more than 30 if completed by parents, more than 29 if completed by teachers, and more than 22 if completed by doctors. This questionnaire has been tested for its validity and reliability, with the lowest value 0,5174 and the highest value 0,9101 for each item</w:t>
      </w:r>
      <w:r w:rsidRPr="00D53B47">
        <w:rPr>
          <w:rFonts w:ascii="Times New Roman" w:eastAsiaTheme="minorHAnsi" w:hAnsi="Times New Roman"/>
          <w:color w:val="000000"/>
          <w:sz w:val="24"/>
          <w:szCs w:val="22"/>
          <w:vertAlign w:val="superscript"/>
          <w:lang w:val="en-ID"/>
        </w:rPr>
        <w:t xml:space="preserve"> </w:t>
      </w:r>
      <w:sdt>
        <w:sdtPr>
          <w:rPr>
            <w:rFonts w:cs="Helvetica"/>
            <w:color w:val="000000"/>
            <w:szCs w:val="24"/>
            <w:lang w:val="sv-SE"/>
          </w:rPr>
          <w:tag w:val="MENDELEY_CITATION_v3_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"/>
          <w:id w:val="556366477"/>
          <w:placeholder>
            <w:docPart w:val="957CEF2794A0493E8A361511C8544338"/>
          </w:placeholder>
        </w:sdtPr>
        <w:sdtEndPr/>
        <w:sdtContent>
          <w:r w:rsidR="005D5651" w:rsidRPr="005D5651">
            <w:rPr>
              <w:rFonts w:cs="Helvetica"/>
              <w:color w:val="000000"/>
            </w:rPr>
            <w:t>(</w:t>
          </w:r>
          <w:proofErr w:type="spellStart"/>
          <w:r w:rsidR="005D5651" w:rsidRPr="005D5651">
            <w:rPr>
              <w:rFonts w:cs="Helvetica"/>
              <w:color w:val="000000"/>
            </w:rPr>
            <w:t>Muna</w:t>
          </w:r>
          <w:proofErr w:type="spellEnd"/>
          <w:r w:rsidR="005D5651" w:rsidRPr="005D5651">
            <w:rPr>
              <w:rFonts w:cs="Helvetica"/>
              <w:color w:val="000000"/>
            </w:rPr>
            <w:t xml:space="preserve">, </w:t>
          </w:r>
          <w:proofErr w:type="spellStart"/>
          <w:r w:rsidR="005D5651" w:rsidRPr="005D5651">
            <w:rPr>
              <w:rFonts w:cs="Helvetica"/>
              <w:color w:val="000000"/>
            </w:rPr>
            <w:t>Jatnika</w:t>
          </w:r>
          <w:proofErr w:type="spellEnd"/>
          <w:r w:rsidR="005D5651" w:rsidRPr="005D5651">
            <w:rPr>
              <w:rFonts w:cs="Helvetica"/>
              <w:color w:val="000000"/>
            </w:rPr>
            <w:t xml:space="preserve">, </w:t>
          </w:r>
          <w:proofErr w:type="spellStart"/>
          <w:r w:rsidR="005D5651" w:rsidRPr="005D5651">
            <w:rPr>
              <w:rFonts w:cs="Helvetica"/>
              <w:color w:val="000000"/>
            </w:rPr>
            <w:t>Purwono</w:t>
          </w:r>
          <w:proofErr w:type="spellEnd"/>
          <w:r w:rsidR="005D5651" w:rsidRPr="005D5651">
            <w:rPr>
              <w:rFonts w:cs="Helvetica"/>
              <w:color w:val="000000"/>
            </w:rPr>
            <w:t xml:space="preserve">, &amp; </w:t>
          </w:r>
          <w:proofErr w:type="spellStart"/>
          <w:r w:rsidR="005D5651" w:rsidRPr="005D5651">
            <w:rPr>
              <w:rFonts w:cs="Helvetica"/>
              <w:color w:val="000000"/>
            </w:rPr>
            <w:t>Siregar</w:t>
          </w:r>
          <w:proofErr w:type="spellEnd"/>
          <w:r w:rsidR="005D5651" w:rsidRPr="005D5651">
            <w:rPr>
              <w:rFonts w:cs="Helvetica"/>
              <w:color w:val="000000"/>
            </w:rPr>
            <w:t>, 2023)</w:t>
          </w:r>
        </w:sdtContent>
      </w:sdt>
      <w:r>
        <w:rPr>
          <w:szCs w:val="24"/>
          <w:lang w:val="en-ID"/>
        </w:rPr>
        <w:t xml:space="preserve">. The anxiety level was assessed with the Revised Children’s Manifest Anxiety Scale (RCMAS). RCMAS has often been used in Indonesia both as a screening tool and as a tool for detecting anxiety levels. This questionnaire can be used to assess anxiety in children between the ages of 6 to 19 years old, consisting of 28 questions with a “Yes” answer scored as 1 and “No” counted as 0. Scores of 20-28 indicate anxiety, while the normal range is 0-19. RCMAS has high validity and a good reliability with </w:t>
      </w:r>
      <w:r w:rsidRPr="00C33B8B">
        <w:rPr>
          <w:szCs w:val="24"/>
          <w:lang w:val="sv-SE"/>
        </w:rPr>
        <w:t>α</w:t>
      </w:r>
      <w:r w:rsidRPr="00C33B8B">
        <w:rPr>
          <w:szCs w:val="24"/>
          <w:lang w:val="en-ID"/>
        </w:rPr>
        <w:t>=0,822</w:t>
      </w:r>
      <w:r w:rsidRPr="00C05D06">
        <w:rPr>
          <w:rFonts w:ascii="Times New Roman" w:eastAsiaTheme="minorHAnsi" w:hAnsi="Times New Roman"/>
          <w:color w:val="000000"/>
          <w:sz w:val="24"/>
          <w:szCs w:val="24"/>
          <w:vertAlign w:val="superscript"/>
          <w:lang w:val="en-ID"/>
        </w:rPr>
        <w:t xml:space="preserve"> </w:t>
      </w:r>
      <w:sdt>
        <w:sdtPr>
          <w:rPr>
            <w:rFonts w:cs="Helvetica"/>
            <w:color w:val="000000"/>
            <w:szCs w:val="24"/>
            <w:lang w:val="sv-SE"/>
          </w:rPr>
          <w:tag w:val="MENDELEY_CITATION_v3_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"/>
          <w:id w:val="-77514423"/>
          <w:placeholder>
            <w:docPart w:val="EC850347AD684DA18A15042C13F0E2BC"/>
          </w:placeholder>
        </w:sdtPr>
        <w:sdtEndPr/>
        <w:sdtContent>
          <w:r w:rsidR="005D5651" w:rsidRPr="005D5651">
            <w:rPr>
              <w:rFonts w:cs="Helvetica"/>
              <w:color w:val="000000"/>
            </w:rPr>
            <w:t>(</w:t>
          </w:r>
          <w:proofErr w:type="spellStart"/>
          <w:r w:rsidR="005D5651" w:rsidRPr="005D5651">
            <w:rPr>
              <w:rFonts w:cs="Helvetica"/>
              <w:color w:val="000000"/>
            </w:rPr>
            <w:t>Yunita</w:t>
          </w:r>
          <w:proofErr w:type="spellEnd"/>
          <w:r w:rsidR="005D5651" w:rsidRPr="005D5651">
            <w:rPr>
              <w:rFonts w:cs="Helvetica"/>
              <w:color w:val="000000"/>
            </w:rPr>
            <w:t xml:space="preserve">, </w:t>
          </w:r>
          <w:proofErr w:type="spellStart"/>
          <w:r w:rsidR="005D5651" w:rsidRPr="005D5651">
            <w:rPr>
              <w:rFonts w:cs="Helvetica"/>
              <w:color w:val="000000"/>
            </w:rPr>
            <w:t>Cahyaningsih</w:t>
          </w:r>
          <w:proofErr w:type="spellEnd"/>
          <w:r w:rsidR="005D5651" w:rsidRPr="005D5651">
            <w:rPr>
              <w:rFonts w:cs="Helvetica"/>
              <w:color w:val="000000"/>
            </w:rPr>
            <w:t xml:space="preserve">, </w:t>
          </w:r>
          <w:proofErr w:type="spellStart"/>
          <w:r w:rsidR="005D5651" w:rsidRPr="005D5651">
            <w:rPr>
              <w:rFonts w:cs="Helvetica"/>
              <w:color w:val="000000"/>
            </w:rPr>
            <w:t>Ariyanti</w:t>
          </w:r>
          <w:proofErr w:type="spellEnd"/>
          <w:r w:rsidR="005D5651" w:rsidRPr="005D5651">
            <w:rPr>
              <w:rFonts w:cs="Helvetica"/>
              <w:color w:val="000000"/>
            </w:rPr>
            <w:t xml:space="preserve">, &amp; </w:t>
          </w:r>
          <w:proofErr w:type="spellStart"/>
          <w:r w:rsidR="005D5651" w:rsidRPr="005D5651">
            <w:rPr>
              <w:rFonts w:cs="Helvetica"/>
              <w:color w:val="000000"/>
            </w:rPr>
            <w:t>Sofyana</w:t>
          </w:r>
          <w:proofErr w:type="spellEnd"/>
          <w:r w:rsidR="005D5651" w:rsidRPr="005D5651">
            <w:rPr>
              <w:rFonts w:cs="Helvetica"/>
              <w:color w:val="000000"/>
            </w:rPr>
            <w:t>, 2025)</w:t>
          </w:r>
        </w:sdtContent>
      </w:sdt>
      <w:r>
        <w:rPr>
          <w:szCs w:val="24"/>
          <w:lang w:val="en-ID"/>
        </w:rPr>
        <w:t xml:space="preserve">. </w:t>
      </w:r>
    </w:p>
    <w:p w14:paraId="7B759C19" w14:textId="77777777" w:rsidR="002C4B2F" w:rsidRPr="00E0722C" w:rsidRDefault="002C4B2F" w:rsidP="002C4B2F">
      <w:pPr>
        <w:pStyle w:val="Body"/>
        <w:spacing w:after="0"/>
        <w:rPr>
          <w:rFonts w:ascii="Arial" w:hAnsi="Arial" w:cs="Arial"/>
          <w:lang w:val="en-ID"/>
        </w:rPr>
      </w:pPr>
    </w:p>
    <w:p w14:paraId="69F269C9" w14:textId="77777777" w:rsidR="002C4B2F" w:rsidRDefault="002C4B2F" w:rsidP="002C4B2F">
      <w:pPr>
        <w:pStyle w:val="Body"/>
        <w:spacing w:after="0"/>
        <w:rPr>
          <w:rFonts w:ascii="Arial" w:hAnsi="Arial" w:cs="Arial"/>
        </w:rPr>
      </w:pPr>
      <w:r>
        <w:rPr>
          <w:rFonts w:ascii="Arial" w:hAnsi="Arial" w:cs="Arial"/>
        </w:rPr>
        <w:t xml:space="preserve">Data was analyzed using SPPS version 27. Categorical data was summarized as frequencies and percentages, while numeric data was summarized as median min-max. Chi-square was used to determine the relationship and risk between anxiety and ADHD with a </w:t>
      </w:r>
      <w:proofErr w:type="gramStart"/>
      <w:r>
        <w:rPr>
          <w:rFonts w:ascii="Arial" w:hAnsi="Arial" w:cs="Arial"/>
        </w:rPr>
        <w:t>statistical</w:t>
      </w:r>
      <w:proofErr w:type="gramEnd"/>
      <w:r>
        <w:rPr>
          <w:rFonts w:ascii="Arial" w:hAnsi="Arial" w:cs="Arial"/>
        </w:rPr>
        <w:t xml:space="preserve"> significant threshold of </w:t>
      </w:r>
      <w:r>
        <w:rPr>
          <w:rFonts w:ascii="Arial" w:hAnsi="Arial" w:cs="Arial"/>
          <w:i/>
          <w:iCs/>
        </w:rPr>
        <w:t>P</w:t>
      </w:r>
      <w:r>
        <w:rPr>
          <w:rFonts w:ascii="Arial" w:hAnsi="Arial" w:cs="Arial"/>
        </w:rPr>
        <w:t>&lt;.05.</w:t>
      </w:r>
    </w:p>
    <w:p w14:paraId="13D123DB" w14:textId="77777777" w:rsidR="002C4B2F" w:rsidRDefault="002C4B2F" w:rsidP="002C4B2F">
      <w:pPr>
        <w:pStyle w:val="Body"/>
        <w:spacing w:after="0"/>
        <w:rPr>
          <w:rFonts w:ascii="Arial" w:hAnsi="Arial" w:cs="Arial"/>
        </w:rPr>
      </w:pPr>
    </w:p>
    <w:p w14:paraId="5959483F" w14:textId="77777777" w:rsidR="002C4B2F" w:rsidRDefault="002C4B2F" w:rsidP="002C4B2F">
      <w:pPr>
        <w:pStyle w:val="Head1"/>
        <w:spacing w:after="0"/>
        <w:jc w:val="both"/>
        <w:rPr>
          <w:rFonts w:ascii="Arial" w:hAnsi="Arial" w:cs="Arial"/>
        </w:rPr>
      </w:pPr>
      <w:r>
        <w:rPr>
          <w:rFonts w:ascii="Arial" w:hAnsi="Arial" w:cs="Arial"/>
        </w:rPr>
        <w:t xml:space="preserve">3. results </w:t>
      </w:r>
    </w:p>
    <w:p w14:paraId="513581DC" w14:textId="77777777" w:rsidR="002C4B2F" w:rsidRDefault="002C4B2F" w:rsidP="002C4B2F">
      <w:pPr>
        <w:pStyle w:val="Head1"/>
        <w:spacing w:after="0"/>
        <w:jc w:val="both"/>
        <w:rPr>
          <w:rFonts w:ascii="Arial" w:hAnsi="Arial" w:cs="Arial"/>
        </w:rPr>
      </w:pPr>
    </w:p>
    <w:p w14:paraId="3B6C2EB6" w14:textId="54438F43" w:rsidR="002C4B2F" w:rsidRPr="00FB3A86" w:rsidRDefault="002C4B2F" w:rsidP="002C4B2F">
      <w:pPr>
        <w:pStyle w:val="Body"/>
        <w:spacing w:after="0"/>
        <w:rPr>
          <w:rFonts w:ascii="Arial" w:hAnsi="Arial" w:cs="Arial"/>
        </w:rPr>
      </w:pPr>
      <w:r>
        <w:rPr>
          <w:rFonts w:ascii="Arial" w:hAnsi="Arial" w:cs="Arial"/>
        </w:rPr>
        <w:t xml:space="preserve">Table </w:t>
      </w:r>
      <w:r w:rsidR="004A6B41">
        <w:rPr>
          <w:rFonts w:ascii="Arial" w:hAnsi="Arial" w:cs="Arial"/>
        </w:rPr>
        <w:t>1</w:t>
      </w:r>
      <w:r>
        <w:rPr>
          <w:rFonts w:ascii="Arial" w:hAnsi="Arial" w:cs="Arial"/>
        </w:rPr>
        <w:t xml:space="preserve"> shows the distribution of respondents, with the majority of the study subjects were females 71</w:t>
      </w:r>
      <w:r w:rsidRPr="00F926DA">
        <w:rPr>
          <w:rFonts w:ascii="Arial" w:hAnsi="Arial" w:cs="Arial"/>
        </w:rPr>
        <w:t xml:space="preserve"> </w:t>
      </w:r>
      <w:r>
        <w:rPr>
          <w:rFonts w:ascii="Arial" w:hAnsi="Arial" w:cs="Arial"/>
        </w:rPr>
        <w:t>respondents (59,2%). Most respondents were 11 years old, consisting of 62</w:t>
      </w:r>
      <w:r w:rsidRPr="00F926DA">
        <w:rPr>
          <w:rFonts w:ascii="Arial" w:hAnsi="Arial" w:cs="Arial"/>
        </w:rPr>
        <w:t xml:space="preserve"> </w:t>
      </w:r>
      <w:r>
        <w:rPr>
          <w:rFonts w:ascii="Arial" w:hAnsi="Arial" w:cs="Arial"/>
        </w:rPr>
        <w:t>respondents (51,7%), and were in the 5th grade 64 respondents (53,3%). The characteristics of respondents are divided by age and level of education. The majority of respondents’ parents were adults 117 respondents (97,5%), and had a secondary level of education 83</w:t>
      </w:r>
      <w:r w:rsidRPr="0059755A">
        <w:rPr>
          <w:rFonts w:ascii="Arial" w:hAnsi="Arial" w:cs="Arial"/>
        </w:rPr>
        <w:t xml:space="preserve"> </w:t>
      </w:r>
      <w:r>
        <w:rPr>
          <w:rFonts w:ascii="Arial" w:hAnsi="Arial" w:cs="Arial"/>
        </w:rPr>
        <w:t xml:space="preserve">respondents (69,2%). The ADHD variable: most respondents were in the low-risk category 89 respondents (74,2%), while the majority of respondents showed a normal anxiety level 81 respondents (67,5%). </w:t>
      </w:r>
    </w:p>
    <w:p w14:paraId="4048E145" w14:textId="77777777" w:rsidR="002C4B2F" w:rsidRPr="0077738B" w:rsidRDefault="002C4B2F" w:rsidP="002C4B2F">
      <w:pPr>
        <w:pStyle w:val="Body"/>
        <w:spacing w:after="0"/>
        <w:jc w:val="center"/>
        <w:rPr>
          <w:rFonts w:ascii="Arial" w:hAnsi="Arial" w:cs="Arial"/>
          <w:b/>
          <w:bCs/>
          <w:lang w:val="en-ID"/>
        </w:rPr>
      </w:pPr>
      <w:r w:rsidRPr="0077738B">
        <w:rPr>
          <w:rFonts w:ascii="Arial" w:hAnsi="Arial" w:cs="Arial"/>
          <w:b/>
          <w:bCs/>
        </w:rPr>
        <w:t xml:space="preserve">Table 1. </w:t>
      </w:r>
      <w:r>
        <w:rPr>
          <w:rFonts w:ascii="Arial" w:hAnsi="Arial" w:cs="Arial"/>
          <w:b/>
          <w:bCs/>
        </w:rPr>
        <w:t>Distribution of subject characteristics (n=120)</w:t>
      </w:r>
    </w:p>
    <w:tbl>
      <w:tblPr>
        <w:tblStyle w:val="TableGrid"/>
        <w:tblpPr w:leftFromText="180" w:rightFromText="180" w:vertAnchor="text" w:horzAnchor="margin" w:tblpXSpec="center" w:tblpY="16"/>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951"/>
        <w:gridCol w:w="1733"/>
        <w:gridCol w:w="1419"/>
      </w:tblGrid>
      <w:tr w:rsidR="002C4B2F" w:rsidRPr="00C46BCB" w14:paraId="1E4D547F" w14:textId="77777777" w:rsidTr="009F0C9B">
        <w:tc>
          <w:tcPr>
            <w:tcW w:w="3686" w:type="dxa"/>
            <w:tcBorders>
              <w:top w:val="single" w:sz="4" w:space="0" w:color="auto"/>
              <w:bottom w:val="single" w:sz="4" w:space="0" w:color="auto"/>
            </w:tcBorders>
          </w:tcPr>
          <w:p w14:paraId="46F6F626" w14:textId="77777777" w:rsidR="002C4B2F" w:rsidRPr="00C46BCB" w:rsidRDefault="002C4B2F" w:rsidP="009F0C9B">
            <w:pPr>
              <w:pStyle w:val="Body"/>
              <w:spacing w:after="0"/>
              <w:rPr>
                <w:rFonts w:ascii="Arial" w:hAnsi="Arial" w:cs="Arial"/>
                <w:b/>
                <w:bCs/>
                <w:lang w:val="en-ID"/>
              </w:rPr>
            </w:pPr>
            <w:r w:rsidRPr="00C46BCB">
              <w:rPr>
                <w:rFonts w:ascii="Arial" w:hAnsi="Arial" w:cs="Arial"/>
                <w:b/>
                <w:bCs/>
                <w:lang w:val="en-ID"/>
              </w:rPr>
              <w:t>Variable</w:t>
            </w:r>
          </w:p>
        </w:tc>
        <w:tc>
          <w:tcPr>
            <w:tcW w:w="1951" w:type="dxa"/>
            <w:tcBorders>
              <w:top w:val="single" w:sz="4" w:space="0" w:color="auto"/>
              <w:bottom w:val="single" w:sz="4" w:space="0" w:color="auto"/>
            </w:tcBorders>
          </w:tcPr>
          <w:p w14:paraId="0B4DE0BB" w14:textId="77777777" w:rsidR="002C4B2F" w:rsidRPr="00A753D0" w:rsidRDefault="002C4B2F" w:rsidP="009F0C9B">
            <w:pPr>
              <w:pStyle w:val="Body"/>
              <w:jc w:val="left"/>
              <w:rPr>
                <w:rFonts w:ascii="Arial" w:hAnsi="Arial" w:cs="Arial"/>
                <w:b/>
                <w:bCs/>
                <w:lang w:val="sv-SE"/>
              </w:rPr>
            </w:pPr>
            <w:r w:rsidRPr="00A753D0">
              <w:rPr>
                <w:rFonts w:ascii="Arial" w:hAnsi="Arial" w:cs="Arial"/>
                <w:b/>
                <w:bCs/>
                <w:lang w:val="sv-SE"/>
              </w:rPr>
              <w:t>Mean ± SD/</w:t>
            </w:r>
            <w:r>
              <w:rPr>
                <w:rFonts w:ascii="Arial" w:hAnsi="Arial" w:cs="Arial"/>
                <w:b/>
                <w:bCs/>
                <w:lang w:val="sv-SE"/>
              </w:rPr>
              <w:t xml:space="preserve"> </w:t>
            </w:r>
            <w:r w:rsidRPr="00A753D0">
              <w:rPr>
                <w:rFonts w:ascii="Arial" w:hAnsi="Arial" w:cs="Arial"/>
                <w:b/>
                <w:bCs/>
                <w:lang w:val="sv-SE"/>
              </w:rPr>
              <w:t>median (min-ma</w:t>
            </w:r>
            <w:r>
              <w:rPr>
                <w:rFonts w:ascii="Arial" w:hAnsi="Arial" w:cs="Arial"/>
                <w:b/>
                <w:bCs/>
                <w:lang w:val="sv-SE"/>
              </w:rPr>
              <w:t>x</w:t>
            </w:r>
            <w:r w:rsidRPr="00A753D0">
              <w:rPr>
                <w:rFonts w:ascii="Arial" w:hAnsi="Arial" w:cs="Arial"/>
                <w:b/>
                <w:bCs/>
                <w:lang w:val="sv-SE"/>
              </w:rPr>
              <w:t>)</w:t>
            </w:r>
          </w:p>
        </w:tc>
        <w:tc>
          <w:tcPr>
            <w:tcW w:w="1733" w:type="dxa"/>
            <w:tcBorders>
              <w:top w:val="single" w:sz="4" w:space="0" w:color="auto"/>
              <w:bottom w:val="single" w:sz="4" w:space="0" w:color="auto"/>
            </w:tcBorders>
          </w:tcPr>
          <w:p w14:paraId="45B32001" w14:textId="77777777" w:rsidR="002C4B2F" w:rsidRDefault="002C4B2F" w:rsidP="009F0C9B">
            <w:pPr>
              <w:pStyle w:val="Body"/>
              <w:spacing w:after="0"/>
              <w:rPr>
                <w:rFonts w:ascii="Arial" w:hAnsi="Arial" w:cs="Arial"/>
                <w:b/>
                <w:bCs/>
                <w:lang w:val="en-ID"/>
              </w:rPr>
            </w:pPr>
            <w:r w:rsidRPr="00C46BCB">
              <w:rPr>
                <w:rFonts w:ascii="Arial" w:hAnsi="Arial" w:cs="Arial"/>
                <w:b/>
                <w:bCs/>
                <w:lang w:val="en-ID"/>
              </w:rPr>
              <w:t>Frequency</w:t>
            </w:r>
          </w:p>
          <w:p w14:paraId="03DF9771" w14:textId="77777777" w:rsidR="002C4B2F" w:rsidRPr="00C46BCB" w:rsidRDefault="002C4B2F" w:rsidP="009F0C9B">
            <w:pPr>
              <w:pStyle w:val="Body"/>
              <w:spacing w:after="0"/>
              <w:rPr>
                <w:rFonts w:ascii="Arial" w:hAnsi="Arial" w:cs="Arial"/>
                <w:b/>
                <w:bCs/>
                <w:lang w:val="en-ID"/>
              </w:rPr>
            </w:pPr>
            <w:r w:rsidRPr="00C46BCB">
              <w:rPr>
                <w:rFonts w:ascii="Arial" w:hAnsi="Arial" w:cs="Arial"/>
                <w:b/>
                <w:bCs/>
                <w:lang w:val="en-ID"/>
              </w:rPr>
              <w:t xml:space="preserve"> (n)</w:t>
            </w:r>
          </w:p>
        </w:tc>
        <w:tc>
          <w:tcPr>
            <w:tcW w:w="1419" w:type="dxa"/>
            <w:tcBorders>
              <w:top w:val="single" w:sz="4" w:space="0" w:color="auto"/>
              <w:bottom w:val="single" w:sz="4" w:space="0" w:color="auto"/>
            </w:tcBorders>
          </w:tcPr>
          <w:p w14:paraId="33C16BB2" w14:textId="77777777" w:rsidR="002C4B2F" w:rsidRPr="00C46BCB" w:rsidRDefault="002C4B2F" w:rsidP="009F0C9B">
            <w:pPr>
              <w:pStyle w:val="Body"/>
              <w:spacing w:after="0"/>
              <w:rPr>
                <w:rFonts w:ascii="Arial" w:hAnsi="Arial" w:cs="Arial"/>
                <w:b/>
                <w:bCs/>
                <w:lang w:val="en-ID"/>
              </w:rPr>
            </w:pPr>
            <w:r w:rsidRPr="00C46BCB">
              <w:rPr>
                <w:rFonts w:ascii="Arial" w:hAnsi="Arial" w:cs="Arial"/>
                <w:b/>
                <w:bCs/>
                <w:lang w:val="en-ID"/>
              </w:rPr>
              <w:t>Percentage (%)</w:t>
            </w:r>
          </w:p>
        </w:tc>
      </w:tr>
      <w:tr w:rsidR="002C4B2F" w:rsidRPr="00C46BCB" w14:paraId="4D8E55AB" w14:textId="77777777" w:rsidTr="009F0C9B">
        <w:tc>
          <w:tcPr>
            <w:tcW w:w="3686" w:type="dxa"/>
            <w:tcBorders>
              <w:top w:val="single" w:sz="4" w:space="0" w:color="auto"/>
            </w:tcBorders>
          </w:tcPr>
          <w:p w14:paraId="17AF54E5" w14:textId="77777777" w:rsidR="002C4B2F" w:rsidRPr="00C46BCB" w:rsidRDefault="002C4B2F" w:rsidP="009F0C9B">
            <w:pPr>
              <w:pStyle w:val="Body"/>
              <w:spacing w:after="0"/>
              <w:rPr>
                <w:rFonts w:ascii="Arial" w:hAnsi="Arial" w:cs="Arial"/>
                <w:b/>
                <w:bCs/>
                <w:lang w:val="en-ID"/>
              </w:rPr>
            </w:pPr>
            <w:r w:rsidRPr="00C46BCB">
              <w:rPr>
                <w:rFonts w:ascii="Arial" w:hAnsi="Arial" w:cs="Arial"/>
                <w:b/>
                <w:bCs/>
                <w:lang w:val="en-ID"/>
              </w:rPr>
              <w:t>Age (year)</w:t>
            </w:r>
          </w:p>
        </w:tc>
        <w:tc>
          <w:tcPr>
            <w:tcW w:w="1951" w:type="dxa"/>
            <w:tcBorders>
              <w:top w:val="single" w:sz="4" w:space="0" w:color="auto"/>
            </w:tcBorders>
          </w:tcPr>
          <w:p w14:paraId="3C5896FB"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1</w:t>
            </w:r>
            <w:r>
              <w:rPr>
                <w:rFonts w:ascii="Arial" w:hAnsi="Arial" w:cs="Arial"/>
                <w:lang w:val="en-ID"/>
              </w:rPr>
              <w:t>1 (10-12)</w:t>
            </w:r>
          </w:p>
        </w:tc>
        <w:tc>
          <w:tcPr>
            <w:tcW w:w="1733" w:type="dxa"/>
            <w:tcBorders>
              <w:top w:val="single" w:sz="4" w:space="0" w:color="auto"/>
            </w:tcBorders>
          </w:tcPr>
          <w:p w14:paraId="2DA4E118" w14:textId="77777777" w:rsidR="002C4B2F" w:rsidRPr="00C46BCB" w:rsidRDefault="002C4B2F" w:rsidP="009F0C9B">
            <w:pPr>
              <w:pStyle w:val="Body"/>
              <w:spacing w:after="0"/>
              <w:rPr>
                <w:rFonts w:ascii="Arial" w:hAnsi="Arial" w:cs="Arial"/>
                <w:lang w:val="en-ID"/>
              </w:rPr>
            </w:pPr>
          </w:p>
        </w:tc>
        <w:tc>
          <w:tcPr>
            <w:tcW w:w="1419" w:type="dxa"/>
            <w:tcBorders>
              <w:top w:val="single" w:sz="4" w:space="0" w:color="auto"/>
            </w:tcBorders>
          </w:tcPr>
          <w:p w14:paraId="295C1B41" w14:textId="77777777" w:rsidR="002C4B2F" w:rsidRPr="00C46BCB" w:rsidRDefault="002C4B2F" w:rsidP="009F0C9B">
            <w:pPr>
              <w:pStyle w:val="Body"/>
              <w:spacing w:after="0"/>
              <w:rPr>
                <w:rFonts w:ascii="Arial" w:hAnsi="Arial" w:cs="Arial"/>
                <w:lang w:val="en-ID"/>
              </w:rPr>
            </w:pPr>
          </w:p>
        </w:tc>
      </w:tr>
      <w:tr w:rsidR="002C4B2F" w:rsidRPr="00C46BCB" w14:paraId="7ACB7359" w14:textId="77777777" w:rsidTr="009F0C9B">
        <w:tc>
          <w:tcPr>
            <w:tcW w:w="3686" w:type="dxa"/>
          </w:tcPr>
          <w:p w14:paraId="68795EC8"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10</w:t>
            </w:r>
          </w:p>
        </w:tc>
        <w:tc>
          <w:tcPr>
            <w:tcW w:w="1951" w:type="dxa"/>
          </w:tcPr>
          <w:p w14:paraId="1335FA72" w14:textId="77777777" w:rsidR="002C4B2F" w:rsidRPr="00C46BCB" w:rsidRDefault="002C4B2F" w:rsidP="009F0C9B">
            <w:pPr>
              <w:pStyle w:val="Body"/>
              <w:spacing w:after="0"/>
              <w:rPr>
                <w:rFonts w:ascii="Arial" w:hAnsi="Arial" w:cs="Arial"/>
                <w:lang w:val="en-ID"/>
              </w:rPr>
            </w:pPr>
          </w:p>
        </w:tc>
        <w:tc>
          <w:tcPr>
            <w:tcW w:w="1733" w:type="dxa"/>
          </w:tcPr>
          <w:p w14:paraId="18D5AE73"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14</w:t>
            </w:r>
          </w:p>
        </w:tc>
        <w:tc>
          <w:tcPr>
            <w:tcW w:w="1419" w:type="dxa"/>
          </w:tcPr>
          <w:p w14:paraId="58922CBF"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11.7</w:t>
            </w:r>
          </w:p>
        </w:tc>
      </w:tr>
      <w:tr w:rsidR="002C4B2F" w:rsidRPr="00C46BCB" w14:paraId="4E89DB3E" w14:textId="77777777" w:rsidTr="009F0C9B">
        <w:tc>
          <w:tcPr>
            <w:tcW w:w="3686" w:type="dxa"/>
          </w:tcPr>
          <w:p w14:paraId="6A1526F9"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 xml:space="preserve">11 </w:t>
            </w:r>
          </w:p>
        </w:tc>
        <w:tc>
          <w:tcPr>
            <w:tcW w:w="1951" w:type="dxa"/>
          </w:tcPr>
          <w:p w14:paraId="48851239" w14:textId="77777777" w:rsidR="002C4B2F" w:rsidRPr="00C46BCB" w:rsidRDefault="002C4B2F" w:rsidP="009F0C9B">
            <w:pPr>
              <w:pStyle w:val="Body"/>
              <w:spacing w:after="0"/>
              <w:rPr>
                <w:rFonts w:ascii="Arial" w:hAnsi="Arial" w:cs="Arial"/>
                <w:lang w:val="en-ID"/>
              </w:rPr>
            </w:pPr>
          </w:p>
        </w:tc>
        <w:tc>
          <w:tcPr>
            <w:tcW w:w="1733" w:type="dxa"/>
          </w:tcPr>
          <w:p w14:paraId="3418E089"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62</w:t>
            </w:r>
          </w:p>
        </w:tc>
        <w:tc>
          <w:tcPr>
            <w:tcW w:w="1419" w:type="dxa"/>
          </w:tcPr>
          <w:p w14:paraId="396ABAB7"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51.7</w:t>
            </w:r>
          </w:p>
        </w:tc>
      </w:tr>
      <w:tr w:rsidR="002C4B2F" w:rsidRPr="00C46BCB" w14:paraId="2F25A245" w14:textId="77777777" w:rsidTr="009F0C9B">
        <w:tc>
          <w:tcPr>
            <w:tcW w:w="3686" w:type="dxa"/>
          </w:tcPr>
          <w:p w14:paraId="19ACAE6B"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12</w:t>
            </w:r>
          </w:p>
        </w:tc>
        <w:tc>
          <w:tcPr>
            <w:tcW w:w="1951" w:type="dxa"/>
          </w:tcPr>
          <w:p w14:paraId="10AC10FF" w14:textId="77777777" w:rsidR="002C4B2F" w:rsidRPr="00C46BCB" w:rsidRDefault="002C4B2F" w:rsidP="009F0C9B">
            <w:pPr>
              <w:pStyle w:val="Body"/>
              <w:spacing w:after="0"/>
              <w:rPr>
                <w:rFonts w:ascii="Arial" w:hAnsi="Arial" w:cs="Arial"/>
                <w:lang w:val="en-ID"/>
              </w:rPr>
            </w:pPr>
          </w:p>
        </w:tc>
        <w:tc>
          <w:tcPr>
            <w:tcW w:w="1733" w:type="dxa"/>
          </w:tcPr>
          <w:p w14:paraId="3414BD1C"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44</w:t>
            </w:r>
          </w:p>
        </w:tc>
        <w:tc>
          <w:tcPr>
            <w:tcW w:w="1419" w:type="dxa"/>
          </w:tcPr>
          <w:p w14:paraId="1AA7B709"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36.7</w:t>
            </w:r>
          </w:p>
        </w:tc>
      </w:tr>
      <w:tr w:rsidR="002C4B2F" w:rsidRPr="00C46BCB" w14:paraId="730569C8" w14:textId="77777777" w:rsidTr="009F0C9B">
        <w:tc>
          <w:tcPr>
            <w:tcW w:w="3686" w:type="dxa"/>
          </w:tcPr>
          <w:p w14:paraId="51CF0E47" w14:textId="77777777" w:rsidR="002C4B2F" w:rsidRPr="00C46BCB" w:rsidRDefault="002C4B2F" w:rsidP="009F0C9B">
            <w:pPr>
              <w:pStyle w:val="Body"/>
              <w:spacing w:after="0"/>
              <w:rPr>
                <w:rFonts w:ascii="Arial" w:hAnsi="Arial" w:cs="Arial"/>
                <w:b/>
                <w:bCs/>
                <w:lang w:val="en-ID"/>
              </w:rPr>
            </w:pPr>
            <w:r w:rsidRPr="00C46BCB">
              <w:rPr>
                <w:rFonts w:ascii="Arial" w:hAnsi="Arial" w:cs="Arial"/>
                <w:b/>
                <w:bCs/>
                <w:lang w:val="en-ID"/>
              </w:rPr>
              <w:t>Gender</w:t>
            </w:r>
          </w:p>
        </w:tc>
        <w:tc>
          <w:tcPr>
            <w:tcW w:w="1951" w:type="dxa"/>
          </w:tcPr>
          <w:p w14:paraId="0F639223" w14:textId="77777777" w:rsidR="002C4B2F" w:rsidRPr="00C46BCB" w:rsidRDefault="002C4B2F" w:rsidP="009F0C9B">
            <w:pPr>
              <w:pStyle w:val="Body"/>
              <w:spacing w:after="0"/>
              <w:rPr>
                <w:rFonts w:ascii="Arial" w:hAnsi="Arial" w:cs="Arial"/>
                <w:lang w:val="en-ID"/>
              </w:rPr>
            </w:pPr>
          </w:p>
        </w:tc>
        <w:tc>
          <w:tcPr>
            <w:tcW w:w="1733" w:type="dxa"/>
          </w:tcPr>
          <w:p w14:paraId="79EA021B" w14:textId="77777777" w:rsidR="002C4B2F" w:rsidRPr="00C46BCB" w:rsidRDefault="002C4B2F" w:rsidP="009F0C9B">
            <w:pPr>
              <w:pStyle w:val="Body"/>
              <w:spacing w:after="0"/>
              <w:rPr>
                <w:rFonts w:ascii="Arial" w:hAnsi="Arial" w:cs="Arial"/>
                <w:lang w:val="en-ID"/>
              </w:rPr>
            </w:pPr>
          </w:p>
        </w:tc>
        <w:tc>
          <w:tcPr>
            <w:tcW w:w="1419" w:type="dxa"/>
          </w:tcPr>
          <w:p w14:paraId="215FCB42" w14:textId="77777777" w:rsidR="002C4B2F" w:rsidRPr="00C46BCB" w:rsidRDefault="002C4B2F" w:rsidP="009F0C9B">
            <w:pPr>
              <w:pStyle w:val="Body"/>
              <w:spacing w:after="0"/>
              <w:rPr>
                <w:rFonts w:ascii="Arial" w:hAnsi="Arial" w:cs="Arial"/>
                <w:lang w:val="en-ID"/>
              </w:rPr>
            </w:pPr>
          </w:p>
        </w:tc>
      </w:tr>
      <w:tr w:rsidR="002C4B2F" w:rsidRPr="00C46BCB" w14:paraId="72B75BFF" w14:textId="77777777" w:rsidTr="009F0C9B">
        <w:tc>
          <w:tcPr>
            <w:tcW w:w="3686" w:type="dxa"/>
          </w:tcPr>
          <w:p w14:paraId="31B81073"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Boys</w:t>
            </w:r>
          </w:p>
        </w:tc>
        <w:tc>
          <w:tcPr>
            <w:tcW w:w="1951" w:type="dxa"/>
          </w:tcPr>
          <w:p w14:paraId="7D5BC9BD" w14:textId="77777777" w:rsidR="002C4B2F" w:rsidRPr="00C46BCB" w:rsidRDefault="002C4B2F" w:rsidP="009F0C9B">
            <w:pPr>
              <w:pStyle w:val="Body"/>
              <w:spacing w:after="0"/>
              <w:rPr>
                <w:rFonts w:ascii="Arial" w:hAnsi="Arial" w:cs="Arial"/>
                <w:lang w:val="en-ID"/>
              </w:rPr>
            </w:pPr>
          </w:p>
        </w:tc>
        <w:tc>
          <w:tcPr>
            <w:tcW w:w="1733" w:type="dxa"/>
          </w:tcPr>
          <w:p w14:paraId="4557602E"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49</w:t>
            </w:r>
          </w:p>
        </w:tc>
        <w:tc>
          <w:tcPr>
            <w:tcW w:w="1419" w:type="dxa"/>
          </w:tcPr>
          <w:p w14:paraId="44119CC0"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40.8</w:t>
            </w:r>
          </w:p>
        </w:tc>
      </w:tr>
      <w:tr w:rsidR="002C4B2F" w:rsidRPr="00C46BCB" w14:paraId="453FCA67" w14:textId="77777777" w:rsidTr="009F0C9B">
        <w:tc>
          <w:tcPr>
            <w:tcW w:w="3686" w:type="dxa"/>
          </w:tcPr>
          <w:p w14:paraId="7F513534"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Girls</w:t>
            </w:r>
          </w:p>
        </w:tc>
        <w:tc>
          <w:tcPr>
            <w:tcW w:w="1951" w:type="dxa"/>
          </w:tcPr>
          <w:p w14:paraId="6972F78F" w14:textId="77777777" w:rsidR="002C4B2F" w:rsidRPr="00C46BCB" w:rsidRDefault="002C4B2F" w:rsidP="009F0C9B">
            <w:pPr>
              <w:pStyle w:val="Body"/>
              <w:spacing w:after="0"/>
              <w:rPr>
                <w:rFonts w:ascii="Arial" w:hAnsi="Arial" w:cs="Arial"/>
                <w:lang w:val="en-ID"/>
              </w:rPr>
            </w:pPr>
          </w:p>
        </w:tc>
        <w:tc>
          <w:tcPr>
            <w:tcW w:w="1733" w:type="dxa"/>
          </w:tcPr>
          <w:p w14:paraId="7A9029E6"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71</w:t>
            </w:r>
          </w:p>
        </w:tc>
        <w:tc>
          <w:tcPr>
            <w:tcW w:w="1419" w:type="dxa"/>
          </w:tcPr>
          <w:p w14:paraId="07A44D8D"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59.2</w:t>
            </w:r>
          </w:p>
        </w:tc>
      </w:tr>
      <w:tr w:rsidR="002C4B2F" w:rsidRPr="00C46BCB" w14:paraId="259357D7" w14:textId="77777777" w:rsidTr="009F0C9B">
        <w:tc>
          <w:tcPr>
            <w:tcW w:w="3686" w:type="dxa"/>
          </w:tcPr>
          <w:p w14:paraId="3B44A364" w14:textId="77777777" w:rsidR="002C4B2F" w:rsidRPr="00C46BCB" w:rsidRDefault="002C4B2F" w:rsidP="009F0C9B">
            <w:pPr>
              <w:pStyle w:val="Body"/>
              <w:spacing w:after="0"/>
              <w:rPr>
                <w:rFonts w:ascii="Arial" w:hAnsi="Arial" w:cs="Arial"/>
                <w:b/>
                <w:bCs/>
                <w:lang w:val="en-ID"/>
              </w:rPr>
            </w:pPr>
            <w:r w:rsidRPr="00C46BCB">
              <w:rPr>
                <w:rFonts w:ascii="Arial" w:hAnsi="Arial" w:cs="Arial"/>
                <w:b/>
                <w:bCs/>
                <w:lang w:val="en-ID"/>
              </w:rPr>
              <w:t>Grade</w:t>
            </w:r>
          </w:p>
        </w:tc>
        <w:tc>
          <w:tcPr>
            <w:tcW w:w="1951" w:type="dxa"/>
          </w:tcPr>
          <w:p w14:paraId="533D023A" w14:textId="77777777" w:rsidR="002C4B2F" w:rsidRPr="00C46BCB" w:rsidRDefault="002C4B2F" w:rsidP="009F0C9B">
            <w:pPr>
              <w:pStyle w:val="Body"/>
              <w:spacing w:after="0"/>
              <w:rPr>
                <w:rFonts w:ascii="Arial" w:hAnsi="Arial" w:cs="Arial"/>
                <w:lang w:val="en-ID"/>
              </w:rPr>
            </w:pPr>
          </w:p>
        </w:tc>
        <w:tc>
          <w:tcPr>
            <w:tcW w:w="1733" w:type="dxa"/>
          </w:tcPr>
          <w:p w14:paraId="668B4F2C" w14:textId="77777777" w:rsidR="002C4B2F" w:rsidRPr="00C46BCB" w:rsidRDefault="002C4B2F" w:rsidP="009F0C9B">
            <w:pPr>
              <w:pStyle w:val="Body"/>
              <w:spacing w:after="0"/>
              <w:rPr>
                <w:rFonts w:ascii="Arial" w:hAnsi="Arial" w:cs="Arial"/>
                <w:lang w:val="en-ID"/>
              </w:rPr>
            </w:pPr>
          </w:p>
        </w:tc>
        <w:tc>
          <w:tcPr>
            <w:tcW w:w="1419" w:type="dxa"/>
          </w:tcPr>
          <w:p w14:paraId="09693E9A" w14:textId="77777777" w:rsidR="002C4B2F" w:rsidRPr="00C46BCB" w:rsidRDefault="002C4B2F" w:rsidP="009F0C9B">
            <w:pPr>
              <w:pStyle w:val="Body"/>
              <w:spacing w:after="0"/>
              <w:rPr>
                <w:rFonts w:ascii="Arial" w:hAnsi="Arial" w:cs="Arial"/>
                <w:lang w:val="en-ID"/>
              </w:rPr>
            </w:pPr>
          </w:p>
        </w:tc>
      </w:tr>
      <w:tr w:rsidR="002C4B2F" w:rsidRPr="00C46BCB" w14:paraId="2E8445FC" w14:textId="77777777" w:rsidTr="009F0C9B">
        <w:tc>
          <w:tcPr>
            <w:tcW w:w="3686" w:type="dxa"/>
          </w:tcPr>
          <w:p w14:paraId="209D87EF"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5</w:t>
            </w:r>
            <w:r w:rsidRPr="00837CE1">
              <w:rPr>
                <w:rFonts w:ascii="Arial" w:hAnsi="Arial" w:cs="Arial"/>
                <w:vertAlign w:val="superscript"/>
                <w:lang w:val="en-ID"/>
              </w:rPr>
              <w:t>th</w:t>
            </w:r>
          </w:p>
        </w:tc>
        <w:tc>
          <w:tcPr>
            <w:tcW w:w="1951" w:type="dxa"/>
          </w:tcPr>
          <w:p w14:paraId="56749179" w14:textId="77777777" w:rsidR="002C4B2F" w:rsidRPr="00C46BCB" w:rsidRDefault="002C4B2F" w:rsidP="009F0C9B">
            <w:pPr>
              <w:pStyle w:val="Body"/>
              <w:spacing w:after="0"/>
              <w:rPr>
                <w:rFonts w:ascii="Arial" w:hAnsi="Arial" w:cs="Arial"/>
                <w:lang w:val="en-ID"/>
              </w:rPr>
            </w:pPr>
          </w:p>
        </w:tc>
        <w:tc>
          <w:tcPr>
            <w:tcW w:w="1733" w:type="dxa"/>
          </w:tcPr>
          <w:p w14:paraId="50FDAAE5"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64</w:t>
            </w:r>
          </w:p>
        </w:tc>
        <w:tc>
          <w:tcPr>
            <w:tcW w:w="1419" w:type="dxa"/>
          </w:tcPr>
          <w:p w14:paraId="2E91E829"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53.3</w:t>
            </w:r>
          </w:p>
        </w:tc>
      </w:tr>
      <w:tr w:rsidR="002C4B2F" w:rsidRPr="00C46BCB" w14:paraId="0D8CE3FE" w14:textId="77777777" w:rsidTr="009F0C9B">
        <w:tc>
          <w:tcPr>
            <w:tcW w:w="3686" w:type="dxa"/>
          </w:tcPr>
          <w:p w14:paraId="237DAD44"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6</w:t>
            </w:r>
            <w:r w:rsidRPr="00A24B9F">
              <w:rPr>
                <w:rFonts w:ascii="Arial" w:hAnsi="Arial" w:cs="Arial"/>
                <w:vertAlign w:val="superscript"/>
                <w:lang w:val="en-ID"/>
              </w:rPr>
              <w:t>th</w:t>
            </w:r>
            <w:r>
              <w:rPr>
                <w:rFonts w:ascii="Arial" w:hAnsi="Arial" w:cs="Arial"/>
                <w:lang w:val="en-ID"/>
              </w:rPr>
              <w:t xml:space="preserve"> </w:t>
            </w:r>
          </w:p>
        </w:tc>
        <w:tc>
          <w:tcPr>
            <w:tcW w:w="1951" w:type="dxa"/>
          </w:tcPr>
          <w:p w14:paraId="276CBF94" w14:textId="77777777" w:rsidR="002C4B2F" w:rsidRPr="00C46BCB" w:rsidRDefault="002C4B2F" w:rsidP="009F0C9B">
            <w:pPr>
              <w:pStyle w:val="Body"/>
              <w:spacing w:after="0"/>
              <w:rPr>
                <w:rFonts w:ascii="Arial" w:hAnsi="Arial" w:cs="Arial"/>
                <w:lang w:val="en-ID"/>
              </w:rPr>
            </w:pPr>
          </w:p>
        </w:tc>
        <w:tc>
          <w:tcPr>
            <w:tcW w:w="1733" w:type="dxa"/>
          </w:tcPr>
          <w:p w14:paraId="11FE5B3F"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56</w:t>
            </w:r>
          </w:p>
        </w:tc>
        <w:tc>
          <w:tcPr>
            <w:tcW w:w="1419" w:type="dxa"/>
          </w:tcPr>
          <w:p w14:paraId="65FF487E"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46.7</w:t>
            </w:r>
          </w:p>
        </w:tc>
      </w:tr>
      <w:tr w:rsidR="002C4B2F" w:rsidRPr="00C46BCB" w14:paraId="38341BAB" w14:textId="77777777" w:rsidTr="009F0C9B">
        <w:tc>
          <w:tcPr>
            <w:tcW w:w="3686" w:type="dxa"/>
          </w:tcPr>
          <w:p w14:paraId="71132F0F" w14:textId="77777777" w:rsidR="002C4B2F" w:rsidRPr="00C46BCB" w:rsidRDefault="002C4B2F" w:rsidP="009F0C9B">
            <w:pPr>
              <w:pStyle w:val="Body"/>
              <w:spacing w:after="0"/>
              <w:rPr>
                <w:rFonts w:ascii="Arial" w:hAnsi="Arial" w:cs="Arial"/>
                <w:b/>
                <w:bCs/>
                <w:lang w:val="en-ID"/>
              </w:rPr>
            </w:pPr>
            <w:r w:rsidRPr="00C46BCB">
              <w:rPr>
                <w:rFonts w:ascii="Arial" w:hAnsi="Arial" w:cs="Arial"/>
                <w:b/>
                <w:bCs/>
                <w:lang w:val="en-ID"/>
              </w:rPr>
              <w:lastRenderedPageBreak/>
              <w:t>Parents’ Age</w:t>
            </w:r>
          </w:p>
        </w:tc>
        <w:tc>
          <w:tcPr>
            <w:tcW w:w="1951" w:type="dxa"/>
          </w:tcPr>
          <w:p w14:paraId="08013D9A" w14:textId="77777777" w:rsidR="002C4B2F" w:rsidRPr="00C46BCB" w:rsidRDefault="002C4B2F" w:rsidP="009F0C9B">
            <w:pPr>
              <w:pStyle w:val="Body"/>
              <w:spacing w:after="0"/>
              <w:rPr>
                <w:rFonts w:ascii="Arial" w:hAnsi="Arial" w:cs="Arial"/>
                <w:lang w:val="en-ID"/>
              </w:rPr>
            </w:pPr>
          </w:p>
        </w:tc>
        <w:tc>
          <w:tcPr>
            <w:tcW w:w="1733" w:type="dxa"/>
          </w:tcPr>
          <w:p w14:paraId="32A4E6D5" w14:textId="77777777" w:rsidR="002C4B2F" w:rsidRPr="00C46BCB" w:rsidRDefault="002C4B2F" w:rsidP="009F0C9B">
            <w:pPr>
              <w:pStyle w:val="Body"/>
              <w:spacing w:after="0"/>
              <w:rPr>
                <w:rFonts w:ascii="Arial" w:hAnsi="Arial" w:cs="Arial"/>
                <w:lang w:val="en-ID"/>
              </w:rPr>
            </w:pPr>
          </w:p>
        </w:tc>
        <w:tc>
          <w:tcPr>
            <w:tcW w:w="1419" w:type="dxa"/>
          </w:tcPr>
          <w:p w14:paraId="7B384175" w14:textId="77777777" w:rsidR="002C4B2F" w:rsidRPr="00C46BCB" w:rsidRDefault="002C4B2F" w:rsidP="009F0C9B">
            <w:pPr>
              <w:pStyle w:val="Body"/>
              <w:spacing w:after="0"/>
              <w:rPr>
                <w:rFonts w:ascii="Arial" w:hAnsi="Arial" w:cs="Arial"/>
                <w:lang w:val="en-ID"/>
              </w:rPr>
            </w:pPr>
          </w:p>
        </w:tc>
      </w:tr>
      <w:tr w:rsidR="002C4B2F" w:rsidRPr="00C46BCB" w14:paraId="68739BA0" w14:textId="77777777" w:rsidTr="009F0C9B">
        <w:tc>
          <w:tcPr>
            <w:tcW w:w="3686" w:type="dxa"/>
          </w:tcPr>
          <w:p w14:paraId="421633D5"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Adults: 18-59 years</w:t>
            </w:r>
          </w:p>
        </w:tc>
        <w:tc>
          <w:tcPr>
            <w:tcW w:w="1951" w:type="dxa"/>
          </w:tcPr>
          <w:p w14:paraId="68CF3B82" w14:textId="77777777" w:rsidR="002C4B2F" w:rsidRPr="00C46BCB" w:rsidRDefault="002C4B2F" w:rsidP="009F0C9B">
            <w:pPr>
              <w:pStyle w:val="Body"/>
              <w:spacing w:after="0"/>
              <w:rPr>
                <w:rFonts w:ascii="Arial" w:hAnsi="Arial" w:cs="Arial"/>
                <w:lang w:val="en-ID"/>
              </w:rPr>
            </w:pPr>
          </w:p>
        </w:tc>
        <w:tc>
          <w:tcPr>
            <w:tcW w:w="1733" w:type="dxa"/>
          </w:tcPr>
          <w:p w14:paraId="712ACEDA"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117</w:t>
            </w:r>
          </w:p>
        </w:tc>
        <w:tc>
          <w:tcPr>
            <w:tcW w:w="1419" w:type="dxa"/>
          </w:tcPr>
          <w:p w14:paraId="124E7F3A"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97.5</w:t>
            </w:r>
          </w:p>
        </w:tc>
      </w:tr>
      <w:tr w:rsidR="002C4B2F" w:rsidRPr="00C46BCB" w14:paraId="60114C8A" w14:textId="77777777" w:rsidTr="009F0C9B">
        <w:tc>
          <w:tcPr>
            <w:tcW w:w="3686" w:type="dxa"/>
          </w:tcPr>
          <w:p w14:paraId="362634DF"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Elderly: 60-65 years</w:t>
            </w:r>
          </w:p>
        </w:tc>
        <w:tc>
          <w:tcPr>
            <w:tcW w:w="1951" w:type="dxa"/>
          </w:tcPr>
          <w:p w14:paraId="72C7307E" w14:textId="77777777" w:rsidR="002C4B2F" w:rsidRPr="00C46BCB" w:rsidRDefault="002C4B2F" w:rsidP="009F0C9B">
            <w:pPr>
              <w:pStyle w:val="Body"/>
              <w:spacing w:after="0"/>
              <w:rPr>
                <w:rFonts w:ascii="Arial" w:hAnsi="Arial" w:cs="Arial"/>
                <w:lang w:val="en-ID"/>
              </w:rPr>
            </w:pPr>
          </w:p>
        </w:tc>
        <w:tc>
          <w:tcPr>
            <w:tcW w:w="1733" w:type="dxa"/>
          </w:tcPr>
          <w:p w14:paraId="5E9C37AD"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3</w:t>
            </w:r>
          </w:p>
        </w:tc>
        <w:tc>
          <w:tcPr>
            <w:tcW w:w="1419" w:type="dxa"/>
          </w:tcPr>
          <w:p w14:paraId="2A10C2E3"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2.5</w:t>
            </w:r>
          </w:p>
        </w:tc>
      </w:tr>
      <w:tr w:rsidR="002C4B2F" w:rsidRPr="00C46BCB" w14:paraId="7690F4E7" w14:textId="77777777" w:rsidTr="009F0C9B">
        <w:tc>
          <w:tcPr>
            <w:tcW w:w="3686" w:type="dxa"/>
          </w:tcPr>
          <w:p w14:paraId="12B22E51" w14:textId="77777777" w:rsidR="002C4B2F" w:rsidRPr="00C46BCB" w:rsidRDefault="002C4B2F" w:rsidP="009F0C9B">
            <w:pPr>
              <w:pStyle w:val="Body"/>
              <w:spacing w:after="0"/>
              <w:rPr>
                <w:rFonts w:ascii="Arial" w:hAnsi="Arial" w:cs="Arial"/>
                <w:b/>
                <w:bCs/>
                <w:lang w:val="en-ID"/>
              </w:rPr>
            </w:pPr>
            <w:r w:rsidRPr="00C46BCB">
              <w:rPr>
                <w:rFonts w:ascii="Arial" w:hAnsi="Arial" w:cs="Arial"/>
                <w:b/>
                <w:bCs/>
                <w:lang w:val="en-ID"/>
              </w:rPr>
              <w:t>Parents’ Education Level</w:t>
            </w:r>
          </w:p>
        </w:tc>
        <w:tc>
          <w:tcPr>
            <w:tcW w:w="1951" w:type="dxa"/>
          </w:tcPr>
          <w:p w14:paraId="58A78748" w14:textId="77777777" w:rsidR="002C4B2F" w:rsidRPr="00C46BCB" w:rsidRDefault="002C4B2F" w:rsidP="009F0C9B">
            <w:pPr>
              <w:pStyle w:val="Body"/>
              <w:spacing w:after="0"/>
              <w:rPr>
                <w:rFonts w:ascii="Arial" w:hAnsi="Arial" w:cs="Arial"/>
                <w:lang w:val="en-ID"/>
              </w:rPr>
            </w:pPr>
          </w:p>
        </w:tc>
        <w:tc>
          <w:tcPr>
            <w:tcW w:w="1733" w:type="dxa"/>
          </w:tcPr>
          <w:p w14:paraId="2DFDB54A" w14:textId="77777777" w:rsidR="002C4B2F" w:rsidRPr="00C46BCB" w:rsidRDefault="002C4B2F" w:rsidP="009F0C9B">
            <w:pPr>
              <w:pStyle w:val="Body"/>
              <w:spacing w:after="0"/>
              <w:rPr>
                <w:rFonts w:ascii="Arial" w:hAnsi="Arial" w:cs="Arial"/>
                <w:lang w:val="en-ID"/>
              </w:rPr>
            </w:pPr>
          </w:p>
        </w:tc>
        <w:tc>
          <w:tcPr>
            <w:tcW w:w="1419" w:type="dxa"/>
          </w:tcPr>
          <w:p w14:paraId="7920B371" w14:textId="77777777" w:rsidR="002C4B2F" w:rsidRPr="00C46BCB" w:rsidRDefault="002C4B2F" w:rsidP="009F0C9B">
            <w:pPr>
              <w:pStyle w:val="Body"/>
              <w:spacing w:after="0"/>
              <w:rPr>
                <w:rFonts w:ascii="Arial" w:hAnsi="Arial" w:cs="Arial"/>
                <w:lang w:val="en-ID"/>
              </w:rPr>
            </w:pPr>
          </w:p>
        </w:tc>
      </w:tr>
      <w:tr w:rsidR="002C4B2F" w:rsidRPr="00C46BCB" w14:paraId="6A521E6F" w14:textId="77777777" w:rsidTr="009F0C9B">
        <w:tc>
          <w:tcPr>
            <w:tcW w:w="3686" w:type="dxa"/>
          </w:tcPr>
          <w:p w14:paraId="32102FB0"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Primary education: Elementary school or no formal education</w:t>
            </w:r>
          </w:p>
        </w:tc>
        <w:tc>
          <w:tcPr>
            <w:tcW w:w="1951" w:type="dxa"/>
          </w:tcPr>
          <w:p w14:paraId="320250D3" w14:textId="77777777" w:rsidR="002C4B2F" w:rsidRPr="00C46BCB" w:rsidRDefault="002C4B2F" w:rsidP="009F0C9B">
            <w:pPr>
              <w:pStyle w:val="Body"/>
              <w:spacing w:after="0"/>
              <w:rPr>
                <w:rFonts w:ascii="Arial" w:hAnsi="Arial" w:cs="Arial"/>
                <w:lang w:val="en-ID"/>
              </w:rPr>
            </w:pPr>
          </w:p>
        </w:tc>
        <w:tc>
          <w:tcPr>
            <w:tcW w:w="1733" w:type="dxa"/>
          </w:tcPr>
          <w:p w14:paraId="1DE378FC"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11</w:t>
            </w:r>
          </w:p>
        </w:tc>
        <w:tc>
          <w:tcPr>
            <w:tcW w:w="1419" w:type="dxa"/>
          </w:tcPr>
          <w:p w14:paraId="3AA51637"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9.2</w:t>
            </w:r>
          </w:p>
        </w:tc>
      </w:tr>
      <w:tr w:rsidR="002C4B2F" w:rsidRPr="00C46BCB" w14:paraId="400C6EA9" w14:textId="77777777" w:rsidTr="009F0C9B">
        <w:tc>
          <w:tcPr>
            <w:tcW w:w="3686" w:type="dxa"/>
          </w:tcPr>
          <w:p w14:paraId="6B667C16"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 xml:space="preserve">Secondary Education: Junior high school – </w:t>
            </w:r>
            <w:r>
              <w:rPr>
                <w:rFonts w:ascii="Arial" w:hAnsi="Arial" w:cs="Arial"/>
                <w:lang w:val="en-ID"/>
              </w:rPr>
              <w:t>S</w:t>
            </w:r>
            <w:r w:rsidRPr="00C46BCB">
              <w:rPr>
                <w:rFonts w:ascii="Arial" w:hAnsi="Arial" w:cs="Arial"/>
                <w:lang w:val="en-ID"/>
              </w:rPr>
              <w:t>enior high school</w:t>
            </w:r>
          </w:p>
        </w:tc>
        <w:tc>
          <w:tcPr>
            <w:tcW w:w="1951" w:type="dxa"/>
          </w:tcPr>
          <w:p w14:paraId="55B34A2F" w14:textId="77777777" w:rsidR="002C4B2F" w:rsidRPr="00C46BCB" w:rsidRDefault="002C4B2F" w:rsidP="009F0C9B">
            <w:pPr>
              <w:pStyle w:val="Body"/>
              <w:spacing w:after="0"/>
              <w:rPr>
                <w:rFonts w:ascii="Arial" w:hAnsi="Arial" w:cs="Arial"/>
                <w:lang w:val="en-ID"/>
              </w:rPr>
            </w:pPr>
          </w:p>
        </w:tc>
        <w:tc>
          <w:tcPr>
            <w:tcW w:w="1733" w:type="dxa"/>
          </w:tcPr>
          <w:p w14:paraId="5A31C005"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83</w:t>
            </w:r>
          </w:p>
        </w:tc>
        <w:tc>
          <w:tcPr>
            <w:tcW w:w="1419" w:type="dxa"/>
          </w:tcPr>
          <w:p w14:paraId="41A05C94"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69.2</w:t>
            </w:r>
          </w:p>
        </w:tc>
      </w:tr>
      <w:tr w:rsidR="002C4B2F" w:rsidRPr="00C46BCB" w14:paraId="11C58FAE" w14:textId="77777777" w:rsidTr="009F0C9B">
        <w:tc>
          <w:tcPr>
            <w:tcW w:w="3686" w:type="dxa"/>
          </w:tcPr>
          <w:p w14:paraId="37FE1B84"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Higher Education: Bachelor’s degree or higher</w:t>
            </w:r>
          </w:p>
        </w:tc>
        <w:tc>
          <w:tcPr>
            <w:tcW w:w="1951" w:type="dxa"/>
          </w:tcPr>
          <w:p w14:paraId="2A7273CA" w14:textId="77777777" w:rsidR="002C4B2F" w:rsidRPr="00C46BCB" w:rsidRDefault="002C4B2F" w:rsidP="009F0C9B">
            <w:pPr>
              <w:pStyle w:val="Body"/>
              <w:spacing w:after="0"/>
              <w:rPr>
                <w:rFonts w:ascii="Arial" w:hAnsi="Arial" w:cs="Arial"/>
                <w:lang w:val="en-ID"/>
              </w:rPr>
            </w:pPr>
          </w:p>
        </w:tc>
        <w:tc>
          <w:tcPr>
            <w:tcW w:w="1733" w:type="dxa"/>
          </w:tcPr>
          <w:p w14:paraId="03D0E840"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26</w:t>
            </w:r>
          </w:p>
        </w:tc>
        <w:tc>
          <w:tcPr>
            <w:tcW w:w="1419" w:type="dxa"/>
          </w:tcPr>
          <w:p w14:paraId="006A86E4"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21.7</w:t>
            </w:r>
          </w:p>
        </w:tc>
      </w:tr>
      <w:tr w:rsidR="002C4B2F" w:rsidRPr="00C46BCB" w14:paraId="4C64C62F" w14:textId="77777777" w:rsidTr="009F0C9B">
        <w:tc>
          <w:tcPr>
            <w:tcW w:w="3686" w:type="dxa"/>
          </w:tcPr>
          <w:p w14:paraId="6325B830" w14:textId="77777777" w:rsidR="002C4B2F" w:rsidRPr="00C46BCB" w:rsidRDefault="002C4B2F" w:rsidP="009F0C9B">
            <w:pPr>
              <w:pStyle w:val="Body"/>
              <w:spacing w:after="0"/>
              <w:rPr>
                <w:rFonts w:ascii="Arial" w:hAnsi="Arial" w:cs="Arial"/>
                <w:b/>
                <w:bCs/>
                <w:lang w:val="en-ID"/>
              </w:rPr>
            </w:pPr>
            <w:r w:rsidRPr="00C46BCB">
              <w:rPr>
                <w:rFonts w:ascii="Arial" w:hAnsi="Arial" w:cs="Arial"/>
                <w:b/>
                <w:bCs/>
                <w:lang w:val="en-ID"/>
              </w:rPr>
              <w:t>ADHD Symptoms</w:t>
            </w:r>
          </w:p>
        </w:tc>
        <w:tc>
          <w:tcPr>
            <w:tcW w:w="1951" w:type="dxa"/>
          </w:tcPr>
          <w:p w14:paraId="3917F4B3" w14:textId="77777777" w:rsidR="002C4B2F" w:rsidRPr="00C46BCB" w:rsidRDefault="002C4B2F" w:rsidP="009F0C9B">
            <w:pPr>
              <w:pStyle w:val="Body"/>
              <w:spacing w:after="0"/>
              <w:rPr>
                <w:rFonts w:ascii="Arial" w:hAnsi="Arial" w:cs="Arial"/>
                <w:lang w:val="en-ID"/>
              </w:rPr>
            </w:pPr>
          </w:p>
        </w:tc>
        <w:tc>
          <w:tcPr>
            <w:tcW w:w="1733" w:type="dxa"/>
          </w:tcPr>
          <w:p w14:paraId="67133E5B" w14:textId="77777777" w:rsidR="002C4B2F" w:rsidRPr="00C46BCB" w:rsidRDefault="002C4B2F" w:rsidP="009F0C9B">
            <w:pPr>
              <w:pStyle w:val="Body"/>
              <w:spacing w:after="0"/>
              <w:rPr>
                <w:rFonts w:ascii="Arial" w:hAnsi="Arial" w:cs="Arial"/>
                <w:lang w:val="en-ID"/>
              </w:rPr>
            </w:pPr>
          </w:p>
        </w:tc>
        <w:tc>
          <w:tcPr>
            <w:tcW w:w="1419" w:type="dxa"/>
          </w:tcPr>
          <w:p w14:paraId="684C2643" w14:textId="77777777" w:rsidR="002C4B2F" w:rsidRPr="00C46BCB" w:rsidRDefault="002C4B2F" w:rsidP="009F0C9B">
            <w:pPr>
              <w:pStyle w:val="Body"/>
              <w:spacing w:after="0"/>
              <w:rPr>
                <w:rFonts w:ascii="Arial" w:hAnsi="Arial" w:cs="Arial"/>
                <w:lang w:val="en-ID"/>
              </w:rPr>
            </w:pPr>
          </w:p>
        </w:tc>
      </w:tr>
      <w:tr w:rsidR="002C4B2F" w:rsidRPr="00C46BCB" w14:paraId="555A90B0" w14:textId="77777777" w:rsidTr="009F0C9B">
        <w:tc>
          <w:tcPr>
            <w:tcW w:w="3686" w:type="dxa"/>
          </w:tcPr>
          <w:p w14:paraId="5113DDDA"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Low Risk: 0-30</w:t>
            </w:r>
          </w:p>
        </w:tc>
        <w:tc>
          <w:tcPr>
            <w:tcW w:w="1951" w:type="dxa"/>
          </w:tcPr>
          <w:p w14:paraId="0232D9CD" w14:textId="77777777" w:rsidR="002C4B2F" w:rsidRPr="00C46BCB" w:rsidRDefault="002C4B2F" w:rsidP="009F0C9B">
            <w:pPr>
              <w:pStyle w:val="Body"/>
              <w:spacing w:after="0"/>
              <w:rPr>
                <w:rFonts w:ascii="Arial" w:hAnsi="Arial" w:cs="Arial"/>
                <w:lang w:val="en-ID"/>
              </w:rPr>
            </w:pPr>
          </w:p>
        </w:tc>
        <w:tc>
          <w:tcPr>
            <w:tcW w:w="1733" w:type="dxa"/>
          </w:tcPr>
          <w:p w14:paraId="73DA4CA2"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89</w:t>
            </w:r>
          </w:p>
        </w:tc>
        <w:tc>
          <w:tcPr>
            <w:tcW w:w="1419" w:type="dxa"/>
          </w:tcPr>
          <w:p w14:paraId="18BAE7C8"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74.2</w:t>
            </w:r>
          </w:p>
        </w:tc>
      </w:tr>
      <w:tr w:rsidR="002C4B2F" w:rsidRPr="00C46BCB" w14:paraId="71F85D86" w14:textId="77777777" w:rsidTr="009F0C9B">
        <w:tc>
          <w:tcPr>
            <w:tcW w:w="3686" w:type="dxa"/>
          </w:tcPr>
          <w:p w14:paraId="0E6D9026"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High Risk: 31-105</w:t>
            </w:r>
          </w:p>
        </w:tc>
        <w:tc>
          <w:tcPr>
            <w:tcW w:w="1951" w:type="dxa"/>
          </w:tcPr>
          <w:p w14:paraId="1C3FBDFA" w14:textId="77777777" w:rsidR="002C4B2F" w:rsidRPr="00C46BCB" w:rsidRDefault="002C4B2F" w:rsidP="009F0C9B">
            <w:pPr>
              <w:pStyle w:val="Body"/>
              <w:spacing w:after="0"/>
              <w:rPr>
                <w:rFonts w:ascii="Arial" w:hAnsi="Arial" w:cs="Arial"/>
                <w:lang w:val="en-ID"/>
              </w:rPr>
            </w:pPr>
          </w:p>
        </w:tc>
        <w:tc>
          <w:tcPr>
            <w:tcW w:w="1733" w:type="dxa"/>
          </w:tcPr>
          <w:p w14:paraId="5467CDD3"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31</w:t>
            </w:r>
          </w:p>
        </w:tc>
        <w:tc>
          <w:tcPr>
            <w:tcW w:w="1419" w:type="dxa"/>
          </w:tcPr>
          <w:p w14:paraId="2D5005B9"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25.8</w:t>
            </w:r>
          </w:p>
        </w:tc>
      </w:tr>
      <w:tr w:rsidR="002C4B2F" w:rsidRPr="00C46BCB" w14:paraId="3E7CF775" w14:textId="77777777" w:rsidTr="009F0C9B">
        <w:tc>
          <w:tcPr>
            <w:tcW w:w="3686" w:type="dxa"/>
          </w:tcPr>
          <w:p w14:paraId="6028DD48" w14:textId="77777777" w:rsidR="002C4B2F" w:rsidRPr="00C46BCB" w:rsidRDefault="002C4B2F" w:rsidP="009F0C9B">
            <w:pPr>
              <w:pStyle w:val="Body"/>
              <w:spacing w:after="0"/>
              <w:rPr>
                <w:rFonts w:ascii="Arial" w:hAnsi="Arial" w:cs="Arial"/>
                <w:b/>
                <w:bCs/>
                <w:lang w:val="en-ID"/>
              </w:rPr>
            </w:pPr>
            <w:r w:rsidRPr="00C46BCB">
              <w:rPr>
                <w:rFonts w:ascii="Arial" w:hAnsi="Arial" w:cs="Arial"/>
                <w:b/>
                <w:bCs/>
                <w:lang w:val="en-ID"/>
              </w:rPr>
              <w:t>Anxiety</w:t>
            </w:r>
          </w:p>
        </w:tc>
        <w:tc>
          <w:tcPr>
            <w:tcW w:w="1951" w:type="dxa"/>
          </w:tcPr>
          <w:p w14:paraId="1ABDF9E3" w14:textId="77777777" w:rsidR="002C4B2F" w:rsidRPr="00C46BCB" w:rsidRDefault="002C4B2F" w:rsidP="009F0C9B">
            <w:pPr>
              <w:pStyle w:val="Body"/>
              <w:spacing w:after="0"/>
              <w:rPr>
                <w:rFonts w:ascii="Arial" w:hAnsi="Arial" w:cs="Arial"/>
                <w:lang w:val="en-ID"/>
              </w:rPr>
            </w:pPr>
          </w:p>
        </w:tc>
        <w:tc>
          <w:tcPr>
            <w:tcW w:w="1733" w:type="dxa"/>
          </w:tcPr>
          <w:p w14:paraId="05282E12" w14:textId="77777777" w:rsidR="002C4B2F" w:rsidRPr="00C46BCB" w:rsidRDefault="002C4B2F" w:rsidP="009F0C9B">
            <w:pPr>
              <w:pStyle w:val="Body"/>
              <w:spacing w:after="0"/>
              <w:rPr>
                <w:rFonts w:ascii="Arial" w:hAnsi="Arial" w:cs="Arial"/>
                <w:lang w:val="en-ID"/>
              </w:rPr>
            </w:pPr>
          </w:p>
        </w:tc>
        <w:tc>
          <w:tcPr>
            <w:tcW w:w="1419" w:type="dxa"/>
          </w:tcPr>
          <w:p w14:paraId="717C0948" w14:textId="77777777" w:rsidR="002C4B2F" w:rsidRPr="00C46BCB" w:rsidRDefault="002C4B2F" w:rsidP="009F0C9B">
            <w:pPr>
              <w:pStyle w:val="Body"/>
              <w:spacing w:after="0"/>
              <w:rPr>
                <w:rFonts w:ascii="Arial" w:hAnsi="Arial" w:cs="Arial"/>
                <w:lang w:val="en-ID"/>
              </w:rPr>
            </w:pPr>
          </w:p>
        </w:tc>
      </w:tr>
      <w:tr w:rsidR="002C4B2F" w:rsidRPr="00C46BCB" w14:paraId="23855E06" w14:textId="77777777" w:rsidTr="009F0C9B">
        <w:tc>
          <w:tcPr>
            <w:tcW w:w="3686" w:type="dxa"/>
          </w:tcPr>
          <w:p w14:paraId="5B2E1759"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 xml:space="preserve">Normal: 0-19 </w:t>
            </w:r>
          </w:p>
        </w:tc>
        <w:tc>
          <w:tcPr>
            <w:tcW w:w="1951" w:type="dxa"/>
          </w:tcPr>
          <w:p w14:paraId="124294FD" w14:textId="77777777" w:rsidR="002C4B2F" w:rsidRPr="00C46BCB" w:rsidRDefault="002C4B2F" w:rsidP="009F0C9B">
            <w:pPr>
              <w:pStyle w:val="Body"/>
              <w:spacing w:after="0"/>
              <w:rPr>
                <w:rFonts w:ascii="Arial" w:hAnsi="Arial" w:cs="Arial"/>
                <w:lang w:val="en-ID"/>
              </w:rPr>
            </w:pPr>
          </w:p>
        </w:tc>
        <w:tc>
          <w:tcPr>
            <w:tcW w:w="1733" w:type="dxa"/>
          </w:tcPr>
          <w:p w14:paraId="1F5A77B8"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81</w:t>
            </w:r>
          </w:p>
        </w:tc>
        <w:tc>
          <w:tcPr>
            <w:tcW w:w="1419" w:type="dxa"/>
          </w:tcPr>
          <w:p w14:paraId="6CAF7E18"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67.5</w:t>
            </w:r>
          </w:p>
        </w:tc>
      </w:tr>
      <w:tr w:rsidR="002C4B2F" w:rsidRPr="00C46BCB" w14:paraId="43CAB9DA" w14:textId="77777777" w:rsidTr="009F0C9B">
        <w:tc>
          <w:tcPr>
            <w:tcW w:w="3686" w:type="dxa"/>
            <w:tcBorders>
              <w:bottom w:val="single" w:sz="4" w:space="0" w:color="auto"/>
            </w:tcBorders>
          </w:tcPr>
          <w:p w14:paraId="4E74D708"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High: 20-28</w:t>
            </w:r>
          </w:p>
        </w:tc>
        <w:tc>
          <w:tcPr>
            <w:tcW w:w="1951" w:type="dxa"/>
            <w:tcBorders>
              <w:bottom w:val="single" w:sz="4" w:space="0" w:color="auto"/>
            </w:tcBorders>
          </w:tcPr>
          <w:p w14:paraId="736A395A" w14:textId="77777777" w:rsidR="002C4B2F" w:rsidRPr="00C46BCB" w:rsidRDefault="002C4B2F" w:rsidP="009F0C9B">
            <w:pPr>
              <w:pStyle w:val="Body"/>
              <w:spacing w:after="0"/>
              <w:rPr>
                <w:rFonts w:ascii="Arial" w:hAnsi="Arial" w:cs="Arial"/>
                <w:lang w:val="en-ID"/>
              </w:rPr>
            </w:pPr>
          </w:p>
        </w:tc>
        <w:tc>
          <w:tcPr>
            <w:tcW w:w="1733" w:type="dxa"/>
            <w:tcBorders>
              <w:bottom w:val="single" w:sz="4" w:space="0" w:color="auto"/>
            </w:tcBorders>
          </w:tcPr>
          <w:p w14:paraId="4D271DAB"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39</w:t>
            </w:r>
          </w:p>
        </w:tc>
        <w:tc>
          <w:tcPr>
            <w:tcW w:w="1419" w:type="dxa"/>
            <w:tcBorders>
              <w:bottom w:val="single" w:sz="4" w:space="0" w:color="auto"/>
            </w:tcBorders>
          </w:tcPr>
          <w:p w14:paraId="70A9F937" w14:textId="77777777" w:rsidR="002C4B2F" w:rsidRPr="00C46BCB" w:rsidRDefault="002C4B2F" w:rsidP="009F0C9B">
            <w:pPr>
              <w:pStyle w:val="Body"/>
              <w:spacing w:after="0"/>
              <w:rPr>
                <w:rFonts w:ascii="Arial" w:hAnsi="Arial" w:cs="Arial"/>
                <w:lang w:val="en-ID"/>
              </w:rPr>
            </w:pPr>
            <w:r w:rsidRPr="00C46BCB">
              <w:rPr>
                <w:rFonts w:ascii="Arial" w:hAnsi="Arial" w:cs="Arial"/>
                <w:lang w:val="en-ID"/>
              </w:rPr>
              <w:t>32.5</w:t>
            </w:r>
          </w:p>
        </w:tc>
      </w:tr>
    </w:tbl>
    <w:p w14:paraId="5348B83C" w14:textId="77777777" w:rsidR="002C4B2F" w:rsidRPr="00EE17E4" w:rsidRDefault="002C4B2F" w:rsidP="002C4B2F">
      <w:pPr>
        <w:pStyle w:val="BodyText3"/>
        <w:tabs>
          <w:tab w:val="left" w:pos="-142"/>
          <w:tab w:val="left" w:pos="993"/>
        </w:tabs>
        <w:spacing w:after="0"/>
        <w:ind w:left="-142" w:right="-156"/>
        <w:jc w:val="both"/>
        <w:rPr>
          <w:rFonts w:ascii="Arial" w:hAnsi="Arial"/>
          <w:b/>
          <w:i/>
          <w:sz w:val="20"/>
          <w:szCs w:val="20"/>
        </w:rPr>
      </w:pPr>
      <w:r w:rsidRPr="003C7C2F">
        <w:rPr>
          <w:rFonts w:ascii="Arial" w:hAnsi="Arial"/>
          <w:bCs/>
          <w:i/>
          <w:sz w:val="18"/>
        </w:rPr>
        <w:t xml:space="preserve">Description: Symptoms of ADHD </w:t>
      </w:r>
      <w:r>
        <w:rPr>
          <w:rFonts w:ascii="Arial" w:hAnsi="Arial"/>
          <w:bCs/>
          <w:i/>
          <w:sz w:val="18"/>
        </w:rPr>
        <w:t>were</w:t>
      </w:r>
      <w:r w:rsidRPr="003C7C2F">
        <w:rPr>
          <w:rFonts w:ascii="Arial" w:hAnsi="Arial"/>
          <w:bCs/>
          <w:i/>
          <w:sz w:val="18"/>
        </w:rPr>
        <w:t xml:space="preserve"> measured using the Indonesian Hyperactive Child Behavior Rating Scale (SPPAHI) questionnaire categorized as: low risk (score 0-30), risk (31-105). Anxiety is measured using the Revised Children’s Manifest Anxiety Scale questionnaire, categorized as: normal (0-19), high (20-28).</w:t>
      </w:r>
    </w:p>
    <w:p w14:paraId="27D0C00C" w14:textId="77777777" w:rsidR="002C4B2F" w:rsidRDefault="002C4B2F" w:rsidP="002C4B2F">
      <w:pPr>
        <w:pStyle w:val="Body"/>
        <w:spacing w:after="0"/>
        <w:rPr>
          <w:rFonts w:ascii="Arial" w:hAnsi="Arial" w:cs="Arial"/>
        </w:rPr>
      </w:pPr>
    </w:p>
    <w:p w14:paraId="0E645591" w14:textId="77777777" w:rsidR="002C4B2F" w:rsidRDefault="002C4B2F" w:rsidP="002C4B2F">
      <w:pPr>
        <w:pStyle w:val="Body"/>
        <w:spacing w:after="0"/>
        <w:rPr>
          <w:rFonts w:ascii="Arial" w:hAnsi="Arial" w:cs="Arial"/>
        </w:rPr>
      </w:pPr>
      <w:r w:rsidRPr="00502516">
        <w:rPr>
          <w:rFonts w:ascii="Arial" w:hAnsi="Arial" w:cs="Arial"/>
        </w:rPr>
        <w:t>Re</w:t>
      </w:r>
      <w:r>
        <w:rPr>
          <w:rFonts w:ascii="Arial" w:hAnsi="Arial" w:cs="Arial"/>
        </w:rPr>
        <w:t>ferring to table 2, ADHD symptoms were commonly found in respondents with high levels of anxiety, totaling 15</w:t>
      </w:r>
      <w:r w:rsidRPr="0018288B">
        <w:rPr>
          <w:rFonts w:ascii="Arial" w:hAnsi="Arial" w:cs="Arial"/>
        </w:rPr>
        <w:t xml:space="preserve"> </w:t>
      </w:r>
      <w:r>
        <w:rPr>
          <w:rFonts w:ascii="Arial" w:hAnsi="Arial" w:cs="Arial"/>
        </w:rPr>
        <w:t xml:space="preserve">respondents (38,5%). This data indicates significant difference, evidenced by statistical testing with a result of </w:t>
      </w:r>
      <w:r>
        <w:rPr>
          <w:rFonts w:ascii="Arial" w:hAnsi="Arial" w:cs="Arial"/>
          <w:i/>
          <w:iCs/>
        </w:rPr>
        <w:t xml:space="preserve">P </w:t>
      </w:r>
      <w:r>
        <w:rPr>
          <w:rFonts w:ascii="Arial" w:hAnsi="Arial" w:cs="Arial"/>
        </w:rPr>
        <w:t>= 0.028. Statistical result also shows that subjects with high anxiety have a risk 2,539 times more vulnerable of experiencing ADHD symptoms, with a significant outcome (OR = 2,539; 95% CI = 1,090 – 5,916).</w:t>
      </w:r>
    </w:p>
    <w:p w14:paraId="3A3360E9" w14:textId="77777777" w:rsidR="002C4B2F" w:rsidRDefault="002C4B2F" w:rsidP="002C4B2F">
      <w:pPr>
        <w:pStyle w:val="Body"/>
        <w:spacing w:after="0"/>
        <w:rPr>
          <w:rFonts w:ascii="Arial" w:hAnsi="Arial" w:cs="Arial"/>
        </w:rPr>
      </w:pPr>
    </w:p>
    <w:p w14:paraId="60199E30" w14:textId="77777777" w:rsidR="002C4B2F" w:rsidRPr="000A5089" w:rsidRDefault="002C4B2F" w:rsidP="002C4B2F">
      <w:pPr>
        <w:pStyle w:val="Body"/>
        <w:spacing w:after="0"/>
        <w:jc w:val="center"/>
        <w:rPr>
          <w:rFonts w:ascii="Arial" w:hAnsi="Arial" w:cs="Arial"/>
          <w:b/>
          <w:bCs/>
          <w:lang w:val="en-ID"/>
        </w:rPr>
      </w:pPr>
      <w:r w:rsidRPr="0077738B">
        <w:rPr>
          <w:rFonts w:ascii="Arial" w:hAnsi="Arial" w:cs="Arial"/>
          <w:b/>
          <w:bCs/>
        </w:rPr>
        <w:t xml:space="preserve">Table </w:t>
      </w:r>
      <w:r>
        <w:rPr>
          <w:rFonts w:ascii="Arial" w:hAnsi="Arial" w:cs="Arial"/>
          <w:b/>
          <w:bCs/>
        </w:rPr>
        <w:t>2</w:t>
      </w:r>
      <w:r w:rsidRPr="0077738B">
        <w:rPr>
          <w:rFonts w:ascii="Arial" w:hAnsi="Arial" w:cs="Arial"/>
          <w:b/>
          <w:bCs/>
        </w:rPr>
        <w:t xml:space="preserve">. </w:t>
      </w:r>
      <w:r>
        <w:rPr>
          <w:rFonts w:ascii="Arial" w:hAnsi="Arial" w:cs="Arial"/>
          <w:b/>
          <w:bCs/>
        </w:rPr>
        <w:t>Distribution of subject characteristics (n=120)</w:t>
      </w:r>
    </w:p>
    <w:tbl>
      <w:tblPr>
        <w:tblStyle w:val="TableGrid"/>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1"/>
        <w:gridCol w:w="2121"/>
        <w:gridCol w:w="1967"/>
        <w:gridCol w:w="987"/>
        <w:gridCol w:w="1688"/>
        <w:gridCol w:w="768"/>
      </w:tblGrid>
      <w:tr w:rsidR="002C4B2F" w:rsidRPr="00BB3910" w14:paraId="4595CB61" w14:textId="77777777" w:rsidTr="009F0C9B">
        <w:tc>
          <w:tcPr>
            <w:tcW w:w="1111" w:type="dxa"/>
            <w:tcBorders>
              <w:top w:val="single" w:sz="4" w:space="0" w:color="auto"/>
            </w:tcBorders>
          </w:tcPr>
          <w:p w14:paraId="51D68595" w14:textId="77777777" w:rsidR="002C4B2F" w:rsidRPr="00BB3910" w:rsidRDefault="002C4B2F" w:rsidP="009F0C9B">
            <w:pPr>
              <w:pStyle w:val="Body"/>
              <w:spacing w:after="0"/>
              <w:jc w:val="center"/>
              <w:rPr>
                <w:rFonts w:ascii="Arial" w:hAnsi="Arial" w:cs="Arial"/>
                <w:b/>
                <w:bCs/>
                <w:lang w:val="en-ID"/>
              </w:rPr>
            </w:pPr>
            <w:r w:rsidRPr="00BB3910">
              <w:rPr>
                <w:rFonts w:ascii="Arial" w:hAnsi="Arial" w:cs="Arial"/>
                <w:b/>
                <w:bCs/>
                <w:lang w:val="en-ID"/>
              </w:rPr>
              <w:t>Variable</w:t>
            </w:r>
          </w:p>
        </w:tc>
        <w:tc>
          <w:tcPr>
            <w:tcW w:w="4088" w:type="dxa"/>
            <w:gridSpan w:val="2"/>
            <w:tcBorders>
              <w:top w:val="single" w:sz="4" w:space="0" w:color="auto"/>
              <w:bottom w:val="single" w:sz="4" w:space="0" w:color="auto"/>
            </w:tcBorders>
          </w:tcPr>
          <w:p w14:paraId="2DCF7F6B" w14:textId="77777777" w:rsidR="002C4B2F" w:rsidRPr="00BB3910" w:rsidRDefault="002C4B2F" w:rsidP="009F0C9B">
            <w:pPr>
              <w:pStyle w:val="Body"/>
              <w:spacing w:after="0"/>
              <w:jc w:val="center"/>
              <w:rPr>
                <w:rFonts w:ascii="Arial" w:hAnsi="Arial" w:cs="Arial"/>
                <w:b/>
                <w:bCs/>
                <w:lang w:val="en-ID"/>
              </w:rPr>
            </w:pPr>
            <w:r w:rsidRPr="00BB3910">
              <w:rPr>
                <w:rFonts w:ascii="Arial" w:hAnsi="Arial" w:cs="Arial"/>
                <w:b/>
                <w:bCs/>
                <w:lang w:val="en-ID"/>
              </w:rPr>
              <w:t>ADHD Symptoms</w:t>
            </w:r>
          </w:p>
        </w:tc>
        <w:tc>
          <w:tcPr>
            <w:tcW w:w="987" w:type="dxa"/>
            <w:tcBorders>
              <w:top w:val="single" w:sz="4" w:space="0" w:color="auto"/>
            </w:tcBorders>
          </w:tcPr>
          <w:p w14:paraId="0C5800FE" w14:textId="77777777" w:rsidR="002C4B2F" w:rsidRPr="00BB3910" w:rsidRDefault="002C4B2F" w:rsidP="009F0C9B">
            <w:pPr>
              <w:pStyle w:val="Body"/>
              <w:spacing w:after="0"/>
              <w:jc w:val="center"/>
              <w:rPr>
                <w:rFonts w:ascii="Arial" w:hAnsi="Arial" w:cs="Arial"/>
                <w:b/>
                <w:bCs/>
                <w:lang w:val="en-ID"/>
              </w:rPr>
            </w:pPr>
            <w:r w:rsidRPr="00BB3910">
              <w:rPr>
                <w:rFonts w:ascii="Arial" w:hAnsi="Arial" w:cs="Arial"/>
                <w:b/>
                <w:bCs/>
                <w:lang w:val="en-ID"/>
              </w:rPr>
              <w:t>OR Value</w:t>
            </w:r>
          </w:p>
        </w:tc>
        <w:tc>
          <w:tcPr>
            <w:tcW w:w="1688" w:type="dxa"/>
            <w:tcBorders>
              <w:top w:val="single" w:sz="4" w:space="0" w:color="auto"/>
            </w:tcBorders>
          </w:tcPr>
          <w:p w14:paraId="272AD0F0" w14:textId="77777777" w:rsidR="002C4B2F" w:rsidRPr="00BB3910" w:rsidRDefault="002C4B2F" w:rsidP="009F0C9B">
            <w:pPr>
              <w:pStyle w:val="Body"/>
              <w:spacing w:after="0"/>
              <w:jc w:val="center"/>
              <w:rPr>
                <w:rFonts w:ascii="Arial" w:hAnsi="Arial" w:cs="Arial"/>
                <w:b/>
                <w:bCs/>
                <w:lang w:val="en-ID"/>
              </w:rPr>
            </w:pPr>
            <w:r w:rsidRPr="00BB3910">
              <w:rPr>
                <w:rFonts w:ascii="Arial" w:hAnsi="Arial" w:cs="Arial"/>
                <w:b/>
                <w:bCs/>
                <w:lang w:val="en-ID"/>
              </w:rPr>
              <w:t>95% CI</w:t>
            </w:r>
          </w:p>
        </w:tc>
        <w:tc>
          <w:tcPr>
            <w:tcW w:w="768" w:type="dxa"/>
            <w:tcBorders>
              <w:top w:val="single" w:sz="4" w:space="0" w:color="auto"/>
            </w:tcBorders>
          </w:tcPr>
          <w:p w14:paraId="309E57A9" w14:textId="77777777" w:rsidR="002C4B2F" w:rsidRPr="00BB3910" w:rsidRDefault="002C4B2F" w:rsidP="009F0C9B">
            <w:pPr>
              <w:pStyle w:val="Body"/>
              <w:spacing w:after="0"/>
              <w:jc w:val="center"/>
              <w:rPr>
                <w:rFonts w:ascii="Arial" w:hAnsi="Arial" w:cs="Arial"/>
                <w:b/>
                <w:bCs/>
                <w:lang w:val="en-ID"/>
              </w:rPr>
            </w:pPr>
            <w:r w:rsidRPr="00BB3910">
              <w:rPr>
                <w:rFonts w:ascii="Arial" w:hAnsi="Arial" w:cs="Arial"/>
                <w:b/>
                <w:bCs/>
                <w:i/>
                <w:iCs/>
                <w:lang w:val="en-ID"/>
              </w:rPr>
              <w:t xml:space="preserve">P </w:t>
            </w:r>
            <w:r w:rsidRPr="00BB3910">
              <w:rPr>
                <w:rFonts w:ascii="Arial" w:hAnsi="Arial" w:cs="Arial"/>
                <w:b/>
                <w:bCs/>
                <w:lang w:val="en-ID"/>
              </w:rPr>
              <w:t>Value</w:t>
            </w:r>
          </w:p>
        </w:tc>
      </w:tr>
      <w:tr w:rsidR="002C4B2F" w:rsidRPr="00BB3910" w14:paraId="52967D2C" w14:textId="77777777" w:rsidTr="009F0C9B">
        <w:tc>
          <w:tcPr>
            <w:tcW w:w="1111" w:type="dxa"/>
            <w:tcBorders>
              <w:bottom w:val="single" w:sz="4" w:space="0" w:color="auto"/>
            </w:tcBorders>
          </w:tcPr>
          <w:p w14:paraId="1EA8320A" w14:textId="77777777" w:rsidR="002C4B2F" w:rsidRPr="00BB3910" w:rsidRDefault="002C4B2F" w:rsidP="009F0C9B">
            <w:pPr>
              <w:pStyle w:val="Body"/>
              <w:spacing w:after="0"/>
              <w:jc w:val="center"/>
              <w:rPr>
                <w:rFonts w:ascii="Arial" w:hAnsi="Arial" w:cs="Arial"/>
                <w:b/>
                <w:bCs/>
                <w:lang w:val="en-ID"/>
              </w:rPr>
            </w:pPr>
          </w:p>
        </w:tc>
        <w:tc>
          <w:tcPr>
            <w:tcW w:w="2121" w:type="dxa"/>
            <w:tcBorders>
              <w:top w:val="single" w:sz="4" w:space="0" w:color="auto"/>
              <w:bottom w:val="single" w:sz="4" w:space="0" w:color="auto"/>
            </w:tcBorders>
          </w:tcPr>
          <w:p w14:paraId="35946F64" w14:textId="77777777" w:rsidR="002C4B2F" w:rsidRPr="00BB3910" w:rsidRDefault="002C4B2F" w:rsidP="009F0C9B">
            <w:pPr>
              <w:pStyle w:val="Body"/>
              <w:spacing w:after="0"/>
              <w:jc w:val="center"/>
              <w:rPr>
                <w:rFonts w:ascii="Arial" w:hAnsi="Arial" w:cs="Arial"/>
                <w:b/>
                <w:bCs/>
                <w:lang w:val="en-ID"/>
              </w:rPr>
            </w:pPr>
            <w:r w:rsidRPr="00BB3910">
              <w:rPr>
                <w:rFonts w:ascii="Arial" w:hAnsi="Arial" w:cs="Arial"/>
                <w:b/>
                <w:bCs/>
                <w:lang w:val="en-ID"/>
              </w:rPr>
              <w:t xml:space="preserve">Low </w:t>
            </w:r>
            <w:proofErr w:type="spellStart"/>
            <w:proofErr w:type="gramStart"/>
            <w:r w:rsidRPr="00BB3910">
              <w:rPr>
                <w:rFonts w:ascii="Arial" w:hAnsi="Arial" w:cs="Arial"/>
                <w:b/>
                <w:bCs/>
                <w:lang w:val="en-ID"/>
              </w:rPr>
              <w:t>Risk,n</w:t>
            </w:r>
            <w:proofErr w:type="spellEnd"/>
            <w:proofErr w:type="gramEnd"/>
            <w:r w:rsidRPr="00BB3910">
              <w:rPr>
                <w:rFonts w:ascii="Arial" w:hAnsi="Arial" w:cs="Arial"/>
                <w:b/>
                <w:bCs/>
                <w:lang w:val="en-ID"/>
              </w:rPr>
              <w:t>(%)</w:t>
            </w:r>
          </w:p>
        </w:tc>
        <w:tc>
          <w:tcPr>
            <w:tcW w:w="1967" w:type="dxa"/>
            <w:tcBorders>
              <w:top w:val="single" w:sz="4" w:space="0" w:color="auto"/>
              <w:bottom w:val="single" w:sz="4" w:space="0" w:color="auto"/>
            </w:tcBorders>
          </w:tcPr>
          <w:p w14:paraId="1A822D4A" w14:textId="77777777" w:rsidR="002C4B2F" w:rsidRPr="00BB3910" w:rsidRDefault="002C4B2F" w:rsidP="009F0C9B">
            <w:pPr>
              <w:pStyle w:val="Body"/>
              <w:spacing w:after="0"/>
              <w:jc w:val="center"/>
              <w:rPr>
                <w:rFonts w:ascii="Arial" w:hAnsi="Arial" w:cs="Arial"/>
                <w:b/>
                <w:bCs/>
                <w:lang w:val="en-ID"/>
              </w:rPr>
            </w:pPr>
            <w:r w:rsidRPr="00BB3910">
              <w:rPr>
                <w:rFonts w:ascii="Arial" w:hAnsi="Arial" w:cs="Arial"/>
                <w:b/>
                <w:bCs/>
                <w:lang w:val="en-ID"/>
              </w:rPr>
              <w:t xml:space="preserve">High </w:t>
            </w:r>
            <w:proofErr w:type="spellStart"/>
            <w:proofErr w:type="gramStart"/>
            <w:r w:rsidRPr="00BB3910">
              <w:rPr>
                <w:rFonts w:ascii="Arial" w:hAnsi="Arial" w:cs="Arial"/>
                <w:b/>
                <w:bCs/>
                <w:lang w:val="en-ID"/>
              </w:rPr>
              <w:t>Risk,n</w:t>
            </w:r>
            <w:proofErr w:type="spellEnd"/>
            <w:proofErr w:type="gramEnd"/>
            <w:r w:rsidRPr="00BB3910">
              <w:rPr>
                <w:rFonts w:ascii="Arial" w:hAnsi="Arial" w:cs="Arial"/>
                <w:b/>
                <w:bCs/>
                <w:lang w:val="en-ID"/>
              </w:rPr>
              <w:t>(%)</w:t>
            </w:r>
          </w:p>
        </w:tc>
        <w:tc>
          <w:tcPr>
            <w:tcW w:w="987" w:type="dxa"/>
            <w:tcBorders>
              <w:bottom w:val="single" w:sz="4" w:space="0" w:color="auto"/>
            </w:tcBorders>
          </w:tcPr>
          <w:p w14:paraId="0F10412F" w14:textId="77777777" w:rsidR="002C4B2F" w:rsidRPr="00BB3910" w:rsidRDefault="002C4B2F" w:rsidP="009F0C9B">
            <w:pPr>
              <w:pStyle w:val="Body"/>
              <w:spacing w:after="0"/>
              <w:jc w:val="center"/>
              <w:rPr>
                <w:rFonts w:ascii="Arial" w:hAnsi="Arial" w:cs="Arial"/>
                <w:lang w:val="en-ID"/>
              </w:rPr>
            </w:pPr>
          </w:p>
        </w:tc>
        <w:tc>
          <w:tcPr>
            <w:tcW w:w="1688" w:type="dxa"/>
            <w:tcBorders>
              <w:bottom w:val="single" w:sz="4" w:space="0" w:color="auto"/>
            </w:tcBorders>
          </w:tcPr>
          <w:p w14:paraId="7DA15E9E" w14:textId="77777777" w:rsidR="002C4B2F" w:rsidRPr="00BB3910" w:rsidRDefault="002C4B2F" w:rsidP="009F0C9B">
            <w:pPr>
              <w:pStyle w:val="Body"/>
              <w:spacing w:after="0"/>
              <w:jc w:val="center"/>
              <w:rPr>
                <w:rFonts w:ascii="Arial" w:hAnsi="Arial" w:cs="Arial"/>
                <w:lang w:val="en-ID"/>
              </w:rPr>
            </w:pPr>
          </w:p>
        </w:tc>
        <w:tc>
          <w:tcPr>
            <w:tcW w:w="768" w:type="dxa"/>
            <w:tcBorders>
              <w:bottom w:val="single" w:sz="4" w:space="0" w:color="auto"/>
            </w:tcBorders>
          </w:tcPr>
          <w:p w14:paraId="32B7DC98" w14:textId="77777777" w:rsidR="002C4B2F" w:rsidRPr="00BB3910" w:rsidRDefault="002C4B2F" w:rsidP="009F0C9B">
            <w:pPr>
              <w:pStyle w:val="Body"/>
              <w:spacing w:after="0"/>
              <w:jc w:val="center"/>
              <w:rPr>
                <w:rFonts w:ascii="Arial" w:hAnsi="Arial" w:cs="Arial"/>
                <w:lang w:val="en-ID"/>
              </w:rPr>
            </w:pPr>
          </w:p>
        </w:tc>
      </w:tr>
      <w:tr w:rsidR="002C4B2F" w:rsidRPr="00BB3910" w14:paraId="61F7044E" w14:textId="77777777" w:rsidTr="009F0C9B">
        <w:tc>
          <w:tcPr>
            <w:tcW w:w="1111" w:type="dxa"/>
            <w:tcBorders>
              <w:top w:val="single" w:sz="4" w:space="0" w:color="auto"/>
            </w:tcBorders>
          </w:tcPr>
          <w:p w14:paraId="724CE589" w14:textId="77777777" w:rsidR="002C4B2F" w:rsidRPr="00BB3910" w:rsidRDefault="002C4B2F" w:rsidP="009F0C9B">
            <w:pPr>
              <w:pStyle w:val="Body"/>
              <w:spacing w:after="0"/>
              <w:rPr>
                <w:rFonts w:ascii="Arial" w:hAnsi="Arial" w:cs="Arial"/>
                <w:b/>
                <w:bCs/>
                <w:lang w:val="en-ID"/>
              </w:rPr>
            </w:pPr>
            <w:r>
              <w:rPr>
                <w:rFonts w:ascii="Arial" w:hAnsi="Arial" w:cs="Arial"/>
                <w:b/>
                <w:bCs/>
                <w:lang w:val="en-ID"/>
              </w:rPr>
              <w:t>Anxiety</w:t>
            </w:r>
          </w:p>
        </w:tc>
        <w:tc>
          <w:tcPr>
            <w:tcW w:w="2121" w:type="dxa"/>
            <w:tcBorders>
              <w:top w:val="single" w:sz="4" w:space="0" w:color="auto"/>
            </w:tcBorders>
          </w:tcPr>
          <w:p w14:paraId="0B0EAFD6" w14:textId="77777777" w:rsidR="002C4B2F" w:rsidRPr="00BB3910" w:rsidRDefault="002C4B2F" w:rsidP="009F0C9B">
            <w:pPr>
              <w:pStyle w:val="Body"/>
              <w:spacing w:after="0"/>
              <w:rPr>
                <w:rFonts w:ascii="Arial" w:hAnsi="Arial" w:cs="Arial"/>
                <w:lang w:val="en-ID"/>
              </w:rPr>
            </w:pPr>
          </w:p>
        </w:tc>
        <w:tc>
          <w:tcPr>
            <w:tcW w:w="1967" w:type="dxa"/>
            <w:tcBorders>
              <w:top w:val="single" w:sz="4" w:space="0" w:color="auto"/>
            </w:tcBorders>
          </w:tcPr>
          <w:p w14:paraId="4D7C49FB" w14:textId="77777777" w:rsidR="002C4B2F" w:rsidRPr="00BB3910" w:rsidRDefault="002C4B2F" w:rsidP="009F0C9B">
            <w:pPr>
              <w:pStyle w:val="Body"/>
              <w:spacing w:after="0"/>
              <w:rPr>
                <w:rFonts w:ascii="Arial" w:hAnsi="Arial" w:cs="Arial"/>
                <w:lang w:val="en-ID"/>
              </w:rPr>
            </w:pPr>
          </w:p>
        </w:tc>
        <w:tc>
          <w:tcPr>
            <w:tcW w:w="987" w:type="dxa"/>
            <w:tcBorders>
              <w:top w:val="single" w:sz="4" w:space="0" w:color="auto"/>
            </w:tcBorders>
          </w:tcPr>
          <w:p w14:paraId="342F0697" w14:textId="77777777" w:rsidR="002C4B2F" w:rsidRPr="00BB3910" w:rsidRDefault="002C4B2F" w:rsidP="009F0C9B">
            <w:pPr>
              <w:pStyle w:val="Body"/>
              <w:spacing w:after="0"/>
              <w:rPr>
                <w:rFonts w:ascii="Arial" w:hAnsi="Arial" w:cs="Arial"/>
                <w:lang w:val="en-ID"/>
              </w:rPr>
            </w:pPr>
          </w:p>
        </w:tc>
        <w:tc>
          <w:tcPr>
            <w:tcW w:w="1688" w:type="dxa"/>
            <w:tcBorders>
              <w:top w:val="single" w:sz="4" w:space="0" w:color="auto"/>
            </w:tcBorders>
          </w:tcPr>
          <w:p w14:paraId="0B1C919F" w14:textId="77777777" w:rsidR="002C4B2F" w:rsidRPr="00BB3910" w:rsidRDefault="002C4B2F" w:rsidP="009F0C9B">
            <w:pPr>
              <w:pStyle w:val="Body"/>
              <w:spacing w:after="0"/>
              <w:rPr>
                <w:rFonts w:ascii="Arial" w:hAnsi="Arial" w:cs="Arial"/>
                <w:lang w:val="en-ID"/>
              </w:rPr>
            </w:pPr>
          </w:p>
        </w:tc>
        <w:tc>
          <w:tcPr>
            <w:tcW w:w="768" w:type="dxa"/>
            <w:tcBorders>
              <w:top w:val="single" w:sz="4" w:space="0" w:color="auto"/>
            </w:tcBorders>
          </w:tcPr>
          <w:p w14:paraId="620B2E2B" w14:textId="77777777" w:rsidR="002C4B2F" w:rsidRPr="00BB3910" w:rsidRDefault="002C4B2F" w:rsidP="009F0C9B">
            <w:pPr>
              <w:pStyle w:val="Body"/>
              <w:spacing w:after="0"/>
              <w:rPr>
                <w:rFonts w:ascii="Arial" w:hAnsi="Arial" w:cs="Arial"/>
                <w:lang w:val="en-ID"/>
              </w:rPr>
            </w:pPr>
          </w:p>
        </w:tc>
      </w:tr>
      <w:tr w:rsidR="002C4B2F" w:rsidRPr="00BB3910" w14:paraId="5043AAED" w14:textId="77777777" w:rsidTr="009F0C9B">
        <w:tc>
          <w:tcPr>
            <w:tcW w:w="1111" w:type="dxa"/>
          </w:tcPr>
          <w:p w14:paraId="5C6D18A0" w14:textId="77777777" w:rsidR="002C4B2F" w:rsidRPr="00BB3910" w:rsidRDefault="002C4B2F" w:rsidP="009F0C9B">
            <w:pPr>
              <w:pStyle w:val="Body"/>
              <w:spacing w:after="0"/>
              <w:rPr>
                <w:rFonts w:ascii="Arial" w:hAnsi="Arial" w:cs="Arial"/>
                <w:lang w:val="en-ID"/>
              </w:rPr>
            </w:pPr>
            <w:r w:rsidRPr="00BB3910">
              <w:rPr>
                <w:rFonts w:ascii="Arial" w:hAnsi="Arial" w:cs="Arial"/>
                <w:lang w:val="en-ID"/>
              </w:rPr>
              <w:t>Normal</w:t>
            </w:r>
          </w:p>
        </w:tc>
        <w:tc>
          <w:tcPr>
            <w:tcW w:w="2121" w:type="dxa"/>
          </w:tcPr>
          <w:p w14:paraId="6056885E" w14:textId="77777777" w:rsidR="002C4B2F" w:rsidRPr="00BB3910" w:rsidRDefault="002C4B2F" w:rsidP="009F0C9B">
            <w:pPr>
              <w:pStyle w:val="Body"/>
              <w:spacing w:after="0"/>
              <w:rPr>
                <w:rFonts w:ascii="Arial" w:hAnsi="Arial" w:cs="Arial"/>
                <w:lang w:val="en-ID"/>
              </w:rPr>
            </w:pPr>
            <w:r w:rsidRPr="00BB3910">
              <w:rPr>
                <w:rFonts w:ascii="Arial" w:hAnsi="Arial" w:cs="Arial"/>
                <w:lang w:val="en-ID"/>
              </w:rPr>
              <w:t>65 (80,2%)</w:t>
            </w:r>
          </w:p>
        </w:tc>
        <w:tc>
          <w:tcPr>
            <w:tcW w:w="1967" w:type="dxa"/>
          </w:tcPr>
          <w:p w14:paraId="72BA5A9B" w14:textId="77777777" w:rsidR="002C4B2F" w:rsidRPr="00BB3910" w:rsidRDefault="002C4B2F" w:rsidP="009F0C9B">
            <w:pPr>
              <w:pStyle w:val="Body"/>
              <w:spacing w:after="0"/>
              <w:rPr>
                <w:rFonts w:ascii="Arial" w:hAnsi="Arial" w:cs="Arial"/>
                <w:lang w:val="en-ID"/>
              </w:rPr>
            </w:pPr>
            <w:r w:rsidRPr="00BB3910">
              <w:rPr>
                <w:rFonts w:ascii="Arial" w:hAnsi="Arial" w:cs="Arial"/>
                <w:lang w:val="en-ID"/>
              </w:rPr>
              <w:t>16 (19,8%)</w:t>
            </w:r>
          </w:p>
        </w:tc>
        <w:tc>
          <w:tcPr>
            <w:tcW w:w="987" w:type="dxa"/>
          </w:tcPr>
          <w:p w14:paraId="7232F20E" w14:textId="77777777" w:rsidR="002C4B2F" w:rsidRPr="00BB3910" w:rsidRDefault="002C4B2F" w:rsidP="009F0C9B">
            <w:pPr>
              <w:pStyle w:val="Body"/>
              <w:spacing w:after="0"/>
              <w:rPr>
                <w:rFonts w:ascii="Arial" w:hAnsi="Arial" w:cs="Arial"/>
                <w:lang w:val="en-ID"/>
              </w:rPr>
            </w:pPr>
            <w:r w:rsidRPr="00BB3910">
              <w:rPr>
                <w:rFonts w:ascii="Arial" w:hAnsi="Arial" w:cs="Arial"/>
                <w:lang w:val="en-ID"/>
              </w:rPr>
              <w:t>2,539</w:t>
            </w:r>
          </w:p>
        </w:tc>
        <w:tc>
          <w:tcPr>
            <w:tcW w:w="1688" w:type="dxa"/>
          </w:tcPr>
          <w:p w14:paraId="277CE5C5" w14:textId="77777777" w:rsidR="002C4B2F" w:rsidRPr="00BB3910" w:rsidRDefault="002C4B2F" w:rsidP="009F0C9B">
            <w:pPr>
              <w:pStyle w:val="Body"/>
              <w:spacing w:after="0"/>
              <w:rPr>
                <w:rFonts w:ascii="Arial" w:hAnsi="Arial" w:cs="Arial"/>
                <w:lang w:val="en-ID"/>
              </w:rPr>
            </w:pPr>
            <w:r w:rsidRPr="00BB3910">
              <w:rPr>
                <w:rFonts w:ascii="Arial" w:hAnsi="Arial" w:cs="Arial"/>
                <w:lang w:val="en-ID"/>
              </w:rPr>
              <w:t>1,090-5,916</w:t>
            </w:r>
          </w:p>
        </w:tc>
        <w:tc>
          <w:tcPr>
            <w:tcW w:w="768" w:type="dxa"/>
          </w:tcPr>
          <w:p w14:paraId="7D877295" w14:textId="77777777" w:rsidR="002C4B2F" w:rsidRPr="00BB3910" w:rsidRDefault="002C4B2F" w:rsidP="009F0C9B">
            <w:pPr>
              <w:pStyle w:val="Body"/>
              <w:spacing w:after="0"/>
              <w:rPr>
                <w:rFonts w:ascii="Arial" w:hAnsi="Arial" w:cs="Arial"/>
                <w:lang w:val="en-ID"/>
              </w:rPr>
            </w:pPr>
            <w:r w:rsidRPr="00BB3910">
              <w:rPr>
                <w:rFonts w:ascii="Arial" w:hAnsi="Arial" w:cs="Arial"/>
                <w:lang w:val="en-ID"/>
              </w:rPr>
              <w:t>0</w:t>
            </w:r>
            <w:r>
              <w:rPr>
                <w:rFonts w:ascii="Arial" w:hAnsi="Arial" w:cs="Arial"/>
                <w:lang w:val="en-ID"/>
              </w:rPr>
              <w:t>.</w:t>
            </w:r>
            <w:r w:rsidRPr="00BB3910">
              <w:rPr>
                <w:rFonts w:ascii="Arial" w:hAnsi="Arial" w:cs="Arial"/>
                <w:lang w:val="en-ID"/>
              </w:rPr>
              <w:t>028</w:t>
            </w:r>
            <w:r w:rsidRPr="00BB3910">
              <w:rPr>
                <w:rFonts w:ascii="Arial" w:hAnsi="Arial" w:cs="Arial"/>
                <w:b/>
                <w:vertAlign w:val="superscript"/>
                <w:lang w:val="en-ID"/>
              </w:rPr>
              <w:t>*</w:t>
            </w:r>
          </w:p>
        </w:tc>
      </w:tr>
      <w:tr w:rsidR="002C4B2F" w:rsidRPr="00BB3910" w14:paraId="312B6280" w14:textId="77777777" w:rsidTr="009F0C9B">
        <w:tc>
          <w:tcPr>
            <w:tcW w:w="1111" w:type="dxa"/>
            <w:tcBorders>
              <w:bottom w:val="single" w:sz="4" w:space="0" w:color="auto"/>
            </w:tcBorders>
          </w:tcPr>
          <w:p w14:paraId="4F01160C" w14:textId="77777777" w:rsidR="002C4B2F" w:rsidRPr="00BB3910" w:rsidRDefault="002C4B2F" w:rsidP="009F0C9B">
            <w:pPr>
              <w:pStyle w:val="Body"/>
              <w:spacing w:after="0"/>
              <w:rPr>
                <w:rFonts w:ascii="Arial" w:hAnsi="Arial" w:cs="Arial"/>
                <w:lang w:val="en-ID"/>
              </w:rPr>
            </w:pPr>
            <w:r>
              <w:rPr>
                <w:rFonts w:ascii="Arial" w:hAnsi="Arial" w:cs="Arial"/>
                <w:lang w:val="en-ID"/>
              </w:rPr>
              <w:t>High</w:t>
            </w:r>
          </w:p>
        </w:tc>
        <w:tc>
          <w:tcPr>
            <w:tcW w:w="2121" w:type="dxa"/>
            <w:tcBorders>
              <w:bottom w:val="single" w:sz="4" w:space="0" w:color="auto"/>
            </w:tcBorders>
          </w:tcPr>
          <w:p w14:paraId="77B79CED" w14:textId="77777777" w:rsidR="002C4B2F" w:rsidRPr="00BB3910" w:rsidRDefault="002C4B2F" w:rsidP="009F0C9B">
            <w:pPr>
              <w:pStyle w:val="Body"/>
              <w:spacing w:after="0"/>
              <w:rPr>
                <w:rFonts w:ascii="Arial" w:hAnsi="Arial" w:cs="Arial"/>
                <w:lang w:val="en-ID"/>
              </w:rPr>
            </w:pPr>
            <w:r w:rsidRPr="00BB3910">
              <w:rPr>
                <w:rFonts w:ascii="Arial" w:hAnsi="Arial" w:cs="Arial"/>
                <w:lang w:val="en-ID"/>
              </w:rPr>
              <w:t>24 (61,5%)</w:t>
            </w:r>
          </w:p>
        </w:tc>
        <w:tc>
          <w:tcPr>
            <w:tcW w:w="1967" w:type="dxa"/>
            <w:tcBorders>
              <w:bottom w:val="single" w:sz="4" w:space="0" w:color="auto"/>
            </w:tcBorders>
          </w:tcPr>
          <w:p w14:paraId="5A0C36BE" w14:textId="77777777" w:rsidR="002C4B2F" w:rsidRPr="00BB3910" w:rsidRDefault="002C4B2F" w:rsidP="009F0C9B">
            <w:pPr>
              <w:pStyle w:val="Body"/>
              <w:spacing w:after="0"/>
              <w:rPr>
                <w:rFonts w:ascii="Arial" w:hAnsi="Arial" w:cs="Arial"/>
                <w:lang w:val="en-ID"/>
              </w:rPr>
            </w:pPr>
            <w:r w:rsidRPr="00BB3910">
              <w:rPr>
                <w:rFonts w:ascii="Arial" w:hAnsi="Arial" w:cs="Arial"/>
                <w:lang w:val="en-ID"/>
              </w:rPr>
              <w:t>15 (38,5%)</w:t>
            </w:r>
          </w:p>
        </w:tc>
        <w:tc>
          <w:tcPr>
            <w:tcW w:w="987" w:type="dxa"/>
            <w:tcBorders>
              <w:bottom w:val="single" w:sz="4" w:space="0" w:color="auto"/>
            </w:tcBorders>
          </w:tcPr>
          <w:p w14:paraId="219D0099" w14:textId="77777777" w:rsidR="002C4B2F" w:rsidRPr="00BB3910" w:rsidRDefault="002C4B2F" w:rsidP="009F0C9B">
            <w:pPr>
              <w:pStyle w:val="Body"/>
              <w:spacing w:after="0"/>
              <w:rPr>
                <w:rFonts w:ascii="Arial" w:hAnsi="Arial" w:cs="Arial"/>
                <w:lang w:val="en-ID"/>
              </w:rPr>
            </w:pPr>
            <w:r>
              <w:rPr>
                <w:rFonts w:ascii="Arial" w:hAnsi="Arial" w:cs="Arial"/>
                <w:lang w:val="en-ID"/>
              </w:rPr>
              <w:t>1</w:t>
            </w:r>
          </w:p>
        </w:tc>
        <w:tc>
          <w:tcPr>
            <w:tcW w:w="1688" w:type="dxa"/>
            <w:tcBorders>
              <w:bottom w:val="single" w:sz="4" w:space="0" w:color="auto"/>
            </w:tcBorders>
          </w:tcPr>
          <w:p w14:paraId="1F2CC4CD" w14:textId="77777777" w:rsidR="002C4B2F" w:rsidRPr="00BB3910" w:rsidRDefault="002C4B2F" w:rsidP="009F0C9B">
            <w:pPr>
              <w:pStyle w:val="Body"/>
              <w:spacing w:after="0"/>
              <w:rPr>
                <w:rFonts w:ascii="Arial" w:hAnsi="Arial" w:cs="Arial"/>
                <w:lang w:val="en-ID"/>
              </w:rPr>
            </w:pPr>
          </w:p>
        </w:tc>
        <w:tc>
          <w:tcPr>
            <w:tcW w:w="768" w:type="dxa"/>
            <w:tcBorders>
              <w:bottom w:val="single" w:sz="4" w:space="0" w:color="auto"/>
            </w:tcBorders>
          </w:tcPr>
          <w:p w14:paraId="1386B070" w14:textId="77777777" w:rsidR="002C4B2F" w:rsidRPr="00BB3910" w:rsidRDefault="002C4B2F" w:rsidP="009F0C9B">
            <w:pPr>
              <w:pStyle w:val="Body"/>
              <w:spacing w:after="0"/>
              <w:rPr>
                <w:rFonts w:ascii="Arial" w:hAnsi="Arial" w:cs="Arial"/>
                <w:lang w:val="en-ID"/>
              </w:rPr>
            </w:pPr>
          </w:p>
        </w:tc>
      </w:tr>
    </w:tbl>
    <w:p w14:paraId="686E899C" w14:textId="77777777" w:rsidR="002C4B2F" w:rsidRPr="00EE17E4" w:rsidRDefault="002C4B2F" w:rsidP="002C4B2F">
      <w:pPr>
        <w:pStyle w:val="BodyText3"/>
        <w:tabs>
          <w:tab w:val="left" w:pos="1080"/>
        </w:tabs>
        <w:spacing w:after="0"/>
        <w:ind w:left="1080" w:hanging="1080"/>
        <w:jc w:val="both"/>
        <w:rPr>
          <w:rFonts w:ascii="Arial" w:hAnsi="Arial"/>
          <w:b/>
          <w:i/>
          <w:sz w:val="20"/>
          <w:szCs w:val="20"/>
        </w:rPr>
      </w:pPr>
      <w:r w:rsidRPr="008C73BB">
        <w:rPr>
          <w:rFonts w:ascii="Arial" w:hAnsi="Arial"/>
          <w:bCs/>
          <w:i/>
          <w:sz w:val="18"/>
        </w:rPr>
        <w:t>*</w:t>
      </w:r>
      <w:r>
        <w:rPr>
          <w:rFonts w:ascii="Arial" w:hAnsi="Arial"/>
          <w:bCs/>
          <w:i/>
          <w:sz w:val="18"/>
        </w:rPr>
        <w:t>P-value &lt;.0.05 indicates a significant relationship (Chi-square test).</w:t>
      </w:r>
    </w:p>
    <w:p w14:paraId="352C2F96" w14:textId="77777777" w:rsidR="0042668B" w:rsidRDefault="0042668B" w:rsidP="002C4B2F">
      <w:pPr>
        <w:pStyle w:val="Body"/>
        <w:spacing w:after="0"/>
        <w:rPr>
          <w:rFonts w:ascii="Arial" w:hAnsi="Arial" w:cs="Arial"/>
        </w:rPr>
      </w:pPr>
    </w:p>
    <w:p w14:paraId="24DC38C7" w14:textId="77777777" w:rsidR="0042668B" w:rsidRDefault="0042668B" w:rsidP="002C4B2F">
      <w:pPr>
        <w:pStyle w:val="Body"/>
        <w:spacing w:after="0"/>
        <w:rPr>
          <w:rFonts w:ascii="Arial" w:hAnsi="Arial" w:cs="Arial"/>
        </w:rPr>
      </w:pPr>
    </w:p>
    <w:p w14:paraId="5E9BD16F" w14:textId="77777777" w:rsidR="0042668B" w:rsidRDefault="0042668B" w:rsidP="0042668B">
      <w:pPr>
        <w:pStyle w:val="ConcHead"/>
        <w:spacing w:after="0"/>
        <w:jc w:val="both"/>
        <w:rPr>
          <w:rFonts w:ascii="Arial" w:hAnsi="Arial" w:cs="Arial"/>
        </w:rPr>
      </w:pPr>
      <w:r>
        <w:rPr>
          <w:rFonts w:ascii="Arial" w:hAnsi="Arial" w:cs="Arial"/>
        </w:rPr>
        <w:t>4. DISCUSSION</w:t>
      </w:r>
    </w:p>
    <w:p w14:paraId="1ABE760E" w14:textId="77777777" w:rsidR="0042668B" w:rsidRDefault="0042668B" w:rsidP="0042668B">
      <w:pPr>
        <w:pStyle w:val="Body"/>
        <w:spacing w:after="0"/>
        <w:rPr>
          <w:rFonts w:ascii="Arial" w:hAnsi="Arial" w:cs="Arial"/>
        </w:rPr>
      </w:pPr>
    </w:p>
    <w:p w14:paraId="17C3ABB0" w14:textId="647C8EAE" w:rsidR="0042668B" w:rsidRDefault="0042668B" w:rsidP="0042668B">
      <w:pPr>
        <w:pStyle w:val="Body"/>
        <w:spacing w:after="0"/>
        <w:rPr>
          <w:rFonts w:ascii="Arial" w:hAnsi="Arial" w:cs="Arial"/>
        </w:rPr>
      </w:pPr>
      <w:r w:rsidRPr="00D705AF">
        <w:rPr>
          <w:rFonts w:ascii="Arial" w:hAnsi="Arial" w:cs="Arial"/>
        </w:rPr>
        <w:t>Our research study classified 5th</w:t>
      </w:r>
      <w:r>
        <w:rPr>
          <w:rFonts w:ascii="Arial" w:hAnsi="Arial" w:cs="Arial"/>
        </w:rPr>
        <w:t xml:space="preserve"> and 6th grade students into 3 groups based on age, with an adolescent age range of 10 to 12 years, predominantly at age </w:t>
      </w:r>
      <w:r w:rsidRPr="00D705AF">
        <w:rPr>
          <w:rFonts w:ascii="Arial" w:hAnsi="Arial" w:cs="Arial"/>
        </w:rPr>
        <w:t>11</w:t>
      </w:r>
      <w:r>
        <w:rPr>
          <w:rFonts w:ascii="Arial" w:hAnsi="Arial" w:cs="Arial"/>
        </w:rPr>
        <w:t>,</w:t>
      </w:r>
      <w:r w:rsidRPr="00D705AF">
        <w:rPr>
          <w:rFonts w:ascii="Arial" w:hAnsi="Arial" w:cs="Arial"/>
        </w:rPr>
        <w:t xml:space="preserve"> with 62 (51.7%) </w:t>
      </w:r>
      <w:r>
        <w:rPr>
          <w:rFonts w:ascii="Arial" w:hAnsi="Arial" w:cs="Arial"/>
        </w:rPr>
        <w:t>respondents</w:t>
      </w:r>
      <w:r w:rsidRPr="00D705AF">
        <w:rPr>
          <w:rFonts w:ascii="Arial" w:hAnsi="Arial" w:cs="Arial"/>
        </w:rPr>
        <w:t xml:space="preserve">. The age distribution of the subjects in this study is </w:t>
      </w:r>
      <w:r>
        <w:rPr>
          <w:rFonts w:ascii="Arial" w:hAnsi="Arial" w:cs="Arial"/>
        </w:rPr>
        <w:t>consistent with the age ranges designated for 5th and 6th graders by</w:t>
      </w:r>
      <w:r w:rsidRPr="00D705AF">
        <w:rPr>
          <w:rFonts w:ascii="Arial" w:hAnsi="Arial" w:cs="Arial"/>
        </w:rPr>
        <w:t xml:space="preserve"> international institutions</w:t>
      </w:r>
      <w:r w:rsidRPr="004400BF">
        <w:rPr>
          <w:rFonts w:ascii="Times New Roman" w:eastAsiaTheme="minorHAnsi" w:hAnsi="Times New Roman"/>
          <w:color w:val="000000"/>
          <w:sz w:val="24"/>
          <w:szCs w:val="22"/>
          <w:vertAlign w:val="superscript"/>
          <w:lang w:val="en-ID"/>
        </w:rPr>
        <w:t xml:space="preserve"> </w:t>
      </w:r>
      <w:sdt>
        <w:sdtPr>
          <w:rPr>
            <w:rFonts w:ascii="Arial" w:hAnsi="Arial" w:cs="Arial"/>
            <w:color w:val="000000"/>
            <w:lang w:val="sv-SE"/>
          </w:rPr>
          <w:tag w:val="MENDELEY_CITATION_v3_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"/>
          <w:id w:val="1593127720"/>
          <w:placeholder>
            <w:docPart w:val="32D83D841E114688A6D992F303E0FF2A"/>
          </w:placeholder>
        </w:sdtPr>
        <w:sdtEndPr/>
        <w:sdtContent>
          <w:r w:rsidR="005D5651" w:rsidRPr="005D5651">
            <w:rPr>
              <w:rFonts w:ascii="Arial" w:hAnsi="Arial" w:cs="Arial"/>
              <w:color w:val="000000"/>
              <w:lang w:val="en-ID"/>
            </w:rPr>
            <w:t>(UNESCO Institute for Statistics (UIS), 2025)</w:t>
          </w:r>
        </w:sdtContent>
      </w:sdt>
      <w:r w:rsidRPr="00D705AF">
        <w:rPr>
          <w:rFonts w:ascii="Arial" w:hAnsi="Arial" w:cs="Arial"/>
        </w:rPr>
        <w:t>. The age of the subjects in this study also aligns with the ADHD diagnosis criteria according to DSM V, which states that ADHD can be diagnosed in children under</w:t>
      </w:r>
      <w:r>
        <w:rPr>
          <w:rFonts w:ascii="Arial" w:hAnsi="Arial" w:cs="Arial"/>
        </w:rPr>
        <w:t xml:space="preserve"> </w:t>
      </w:r>
      <w:r w:rsidRPr="00D705AF">
        <w:rPr>
          <w:rFonts w:ascii="Arial" w:hAnsi="Arial" w:cs="Arial"/>
        </w:rPr>
        <w:t>the age of 12</w:t>
      </w:r>
      <w:r w:rsidRPr="00EB6A01">
        <w:rPr>
          <w:rFonts w:ascii="Times New Roman" w:eastAsiaTheme="minorHAnsi" w:hAnsi="Times New Roman"/>
          <w:color w:val="000000"/>
          <w:sz w:val="24"/>
          <w:szCs w:val="22"/>
          <w:vertAlign w:val="superscript"/>
          <w:lang w:val="en-ID"/>
        </w:rPr>
        <w:t xml:space="preserve"> </w:t>
      </w:r>
      <w:sdt>
        <w:sdtPr>
          <w:rPr>
            <w:rFonts w:ascii="Arial" w:hAnsi="Arial" w:cs="Arial"/>
            <w:color w:val="000000"/>
            <w:lang w:val="sv-SE"/>
          </w:rPr>
          <w:tag w:val="MENDELEY_CITATION_v3_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"/>
          <w:id w:val="-455862953"/>
          <w:placeholder>
            <w:docPart w:val="15174C7327264648A9FDD7D532C73F31"/>
          </w:placeholder>
        </w:sdtPr>
        <w:sdtEndPr/>
        <w:sdtContent>
          <w:r w:rsidR="005D5651" w:rsidRPr="005D5651">
            <w:rPr>
              <w:rFonts w:ascii="Arial" w:hAnsi="Arial" w:cs="Arial"/>
              <w:color w:val="000000"/>
              <w:lang w:val="en-ID"/>
            </w:rPr>
            <w:t>(American Psychiatric Association, 2022)</w:t>
          </w:r>
        </w:sdtContent>
      </w:sdt>
      <w:r w:rsidRPr="00D705AF">
        <w:rPr>
          <w:rFonts w:ascii="Arial" w:hAnsi="Arial" w:cs="Arial"/>
        </w:rPr>
        <w:t xml:space="preserve">. A study by </w:t>
      </w:r>
      <w:proofErr w:type="spellStart"/>
      <w:r w:rsidRPr="00D705AF">
        <w:rPr>
          <w:rFonts w:ascii="Arial" w:hAnsi="Arial" w:cs="Arial"/>
        </w:rPr>
        <w:t>Ayano</w:t>
      </w:r>
      <w:proofErr w:type="spellEnd"/>
      <w:r w:rsidRPr="00D705AF">
        <w:rPr>
          <w:rFonts w:ascii="Arial" w:hAnsi="Arial" w:cs="Arial"/>
        </w:rPr>
        <w:t xml:space="preserve"> et al. indicates that ADHD symptoms are difficult to detect before a child reaches the age of four and are most commonly found in children at the elementary school level</w:t>
      </w:r>
      <w:r w:rsidRPr="00490DBB">
        <w:rPr>
          <w:rFonts w:ascii="Times New Roman" w:eastAsiaTheme="minorHAnsi" w:hAnsi="Times New Roman"/>
          <w:color w:val="000000"/>
          <w:sz w:val="24"/>
          <w:szCs w:val="22"/>
          <w:vertAlign w:val="superscript"/>
          <w:lang w:val="en-ID"/>
        </w:rPr>
        <w:t xml:space="preserve"> </w:t>
      </w:r>
      <w:sdt>
        <w:sdtPr>
          <w:rPr>
            <w:rFonts w:cs="Helvetica"/>
            <w:color w:val="000000"/>
            <w:lang w:val="sv-SE"/>
          </w:rPr>
          <w:tag w:val="MENDELEY_CITATION_v3_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"/>
          <w:id w:val="-383637417"/>
          <w:placeholder>
            <w:docPart w:val="BA41E3095AD443C6A6027930CF138561"/>
          </w:placeholder>
        </w:sdtPr>
        <w:sdtEndPr/>
        <w:sdtContent>
          <w:r w:rsidR="005D5651" w:rsidRPr="005D5651">
            <w:rPr>
              <w:rFonts w:cs="Helvetica"/>
              <w:color w:val="000000"/>
            </w:rPr>
            <w:t>(</w:t>
          </w:r>
          <w:proofErr w:type="spellStart"/>
          <w:r w:rsidR="005D5651" w:rsidRPr="005D5651">
            <w:rPr>
              <w:rFonts w:cs="Helvetica"/>
              <w:color w:val="000000"/>
            </w:rPr>
            <w:t>Ayano</w:t>
          </w:r>
          <w:proofErr w:type="spellEnd"/>
          <w:r w:rsidR="005D5651" w:rsidRPr="005D5651">
            <w:rPr>
              <w:rFonts w:cs="Helvetica"/>
              <w:color w:val="000000"/>
            </w:rPr>
            <w:t xml:space="preserve">, </w:t>
          </w:r>
          <w:proofErr w:type="spellStart"/>
          <w:r w:rsidR="005D5651" w:rsidRPr="005D5651">
            <w:rPr>
              <w:rFonts w:cs="Helvetica"/>
              <w:color w:val="000000"/>
            </w:rPr>
            <w:t>Demelash</w:t>
          </w:r>
          <w:proofErr w:type="spellEnd"/>
          <w:r w:rsidR="005D5651" w:rsidRPr="005D5651">
            <w:rPr>
              <w:rFonts w:cs="Helvetica"/>
              <w:color w:val="000000"/>
            </w:rPr>
            <w:t xml:space="preserve">, </w:t>
          </w:r>
          <w:proofErr w:type="spellStart"/>
          <w:r w:rsidR="005D5651" w:rsidRPr="005D5651">
            <w:rPr>
              <w:rFonts w:cs="Helvetica"/>
              <w:color w:val="000000"/>
            </w:rPr>
            <w:t>Gizachew</w:t>
          </w:r>
          <w:proofErr w:type="spellEnd"/>
          <w:r w:rsidR="005D5651" w:rsidRPr="005D5651">
            <w:rPr>
              <w:rFonts w:cs="Helvetica"/>
              <w:color w:val="000000"/>
            </w:rPr>
            <w:t xml:space="preserve">, </w:t>
          </w:r>
          <w:proofErr w:type="spellStart"/>
          <w:r w:rsidR="005D5651" w:rsidRPr="005D5651">
            <w:rPr>
              <w:rFonts w:cs="Helvetica"/>
              <w:color w:val="000000"/>
            </w:rPr>
            <w:t>Tsegay</w:t>
          </w:r>
          <w:proofErr w:type="spellEnd"/>
          <w:r w:rsidR="005D5651" w:rsidRPr="005D5651">
            <w:rPr>
              <w:rFonts w:cs="Helvetica"/>
              <w:color w:val="000000"/>
            </w:rPr>
            <w:t xml:space="preserve">, &amp; </w:t>
          </w:r>
          <w:proofErr w:type="spellStart"/>
          <w:r w:rsidR="005D5651" w:rsidRPr="005D5651">
            <w:rPr>
              <w:rFonts w:cs="Helvetica"/>
              <w:color w:val="000000"/>
            </w:rPr>
            <w:t>Alati</w:t>
          </w:r>
          <w:proofErr w:type="spellEnd"/>
          <w:r w:rsidR="005D5651" w:rsidRPr="005D5651">
            <w:rPr>
              <w:rFonts w:cs="Helvetica"/>
              <w:color w:val="000000"/>
            </w:rPr>
            <w:t>, 2023)</w:t>
          </w:r>
        </w:sdtContent>
      </w:sdt>
      <w:r>
        <w:rPr>
          <w:rFonts w:ascii="Arial" w:hAnsi="Arial" w:cs="Arial"/>
        </w:rPr>
        <w:t>.</w:t>
      </w:r>
    </w:p>
    <w:p w14:paraId="489E460B" w14:textId="77777777" w:rsidR="0042668B" w:rsidRDefault="0042668B" w:rsidP="0042668B">
      <w:pPr>
        <w:pStyle w:val="Body"/>
        <w:spacing w:after="0"/>
        <w:rPr>
          <w:rFonts w:ascii="Arial" w:hAnsi="Arial" w:cs="Arial"/>
        </w:rPr>
      </w:pPr>
    </w:p>
    <w:p w14:paraId="7AF1FC4B" w14:textId="435D502A" w:rsidR="0042668B" w:rsidRPr="00265114" w:rsidRDefault="0042668B" w:rsidP="0042668B">
      <w:pPr>
        <w:pStyle w:val="Body"/>
        <w:rPr>
          <w:rFonts w:ascii="Arial" w:hAnsi="Arial" w:cs="Arial"/>
          <w:lang w:val="en-ID"/>
        </w:rPr>
      </w:pPr>
      <w:r>
        <w:rPr>
          <w:rFonts w:ascii="Arial" w:hAnsi="Arial" w:cs="Arial"/>
        </w:rPr>
        <w:t xml:space="preserve">These study </w:t>
      </w:r>
      <w:r w:rsidRPr="00265114">
        <w:rPr>
          <w:rFonts w:ascii="Arial" w:hAnsi="Arial" w:cs="Arial"/>
          <w:lang w:val="en-ID"/>
        </w:rPr>
        <w:t>results show that the majority of subjects were female, tota</w:t>
      </w:r>
      <w:r>
        <w:rPr>
          <w:rFonts w:ascii="Arial" w:hAnsi="Arial" w:cs="Arial"/>
          <w:lang w:val="en-ID"/>
        </w:rPr>
        <w:t>l</w:t>
      </w:r>
      <w:r w:rsidRPr="00265114">
        <w:rPr>
          <w:rFonts w:ascii="Arial" w:hAnsi="Arial" w:cs="Arial"/>
          <w:lang w:val="en-ID"/>
        </w:rPr>
        <w:t xml:space="preserve">ling 71 (59.2%) </w:t>
      </w:r>
      <w:r>
        <w:rPr>
          <w:rFonts w:ascii="Arial" w:hAnsi="Arial" w:cs="Arial"/>
          <w:lang w:val="en-ID"/>
        </w:rPr>
        <w:t>respondents</w:t>
      </w:r>
      <w:r w:rsidRPr="00265114">
        <w:rPr>
          <w:rFonts w:ascii="Arial" w:hAnsi="Arial" w:cs="Arial"/>
          <w:lang w:val="en-ID"/>
        </w:rPr>
        <w:t>. Epidemiologically, ADHD is more commonly found in males compared to females, with the ratio of boys diagnosed with ADHD being three times higher than that of girls</w:t>
      </w:r>
      <w:r w:rsidRPr="00F12AB5">
        <w:rPr>
          <w:rFonts w:ascii="Arial" w:hAnsi="Arial" w:cs="Arial"/>
          <w:color w:val="000000"/>
          <w:lang w:val="en-ID"/>
        </w:rPr>
        <w:t xml:space="preserve"> </w:t>
      </w:r>
      <w:sdt>
        <w:sdtPr>
          <w:rPr>
            <w:rFonts w:ascii="Arial" w:hAnsi="Arial" w:cs="Arial"/>
            <w:color w:val="000000"/>
            <w:lang w:val="sv-SE"/>
          </w:rPr>
          <w:tag w:val="MENDELEY_CITATION_v3_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"/>
          <w:id w:val="-381786239"/>
          <w:placeholder>
            <w:docPart w:val="6C96A679BB924610A11586E6831E66A3"/>
          </w:placeholder>
        </w:sdtPr>
        <w:sdtEndPr/>
        <w:sdtContent>
          <w:r w:rsidR="005D5651" w:rsidRPr="005D5651">
            <w:rPr>
              <w:rFonts w:ascii="Arial" w:hAnsi="Arial" w:cs="Arial"/>
              <w:color w:val="000000"/>
            </w:rPr>
            <w:t>(</w:t>
          </w:r>
          <w:proofErr w:type="spellStart"/>
          <w:r w:rsidR="005D5651" w:rsidRPr="005D5651">
            <w:rPr>
              <w:rFonts w:ascii="Arial" w:hAnsi="Arial" w:cs="Arial"/>
              <w:color w:val="000000"/>
            </w:rPr>
            <w:t>Ayano</w:t>
          </w:r>
          <w:proofErr w:type="spellEnd"/>
          <w:r w:rsidR="005D5651" w:rsidRPr="005D5651">
            <w:rPr>
              <w:rFonts w:ascii="Arial" w:hAnsi="Arial" w:cs="Arial"/>
              <w:color w:val="000000"/>
            </w:rPr>
            <w:t xml:space="preserve"> et al., 2023)</w:t>
          </w:r>
        </w:sdtContent>
      </w:sdt>
      <w:r w:rsidRPr="00265114">
        <w:rPr>
          <w:rFonts w:ascii="Arial" w:hAnsi="Arial" w:cs="Arial"/>
          <w:lang w:val="en-ID"/>
        </w:rPr>
        <w:t xml:space="preserve">. The presence of differing symptoms of ADHD in males and females often </w:t>
      </w:r>
      <w:r w:rsidRPr="00265114">
        <w:rPr>
          <w:rFonts w:ascii="Arial" w:hAnsi="Arial" w:cs="Arial"/>
          <w:lang w:val="en-ID"/>
        </w:rPr>
        <w:lastRenderedPageBreak/>
        <w:t>leads to underdiagnosis in females. Symptoms of ADHD in females are often atypical, predominantly featuring inattention, daydreaming, and lack of focus. In contrast, in males, hyperactivity and impulsivity symptoms are more pronounced and disruptive</w:t>
      </w:r>
      <w:r w:rsidRPr="00F12AB5">
        <w:rPr>
          <w:rFonts w:ascii="Times New Roman" w:eastAsiaTheme="minorHAnsi" w:hAnsi="Times New Roman"/>
          <w:color w:val="000000"/>
          <w:sz w:val="24"/>
          <w:szCs w:val="22"/>
          <w:vertAlign w:val="superscript"/>
          <w:lang w:val="en-ID"/>
        </w:rPr>
        <w:t xml:space="preserve"> </w:t>
      </w:r>
      <w:sdt>
        <w:sdtPr>
          <w:rPr>
            <w:rFonts w:ascii="Arial" w:hAnsi="Arial" w:cs="Arial"/>
            <w:color w:val="000000"/>
            <w:lang w:val="sv-SE"/>
          </w:rPr>
          <w:tag w:val="MENDELEY_CITATION_v3_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"/>
          <w:id w:val="212626806"/>
          <w:placeholder>
            <w:docPart w:val="865D6F6C03634F8ABBD6F5D703B90868"/>
          </w:placeholder>
        </w:sdtPr>
        <w:sdtEndPr/>
        <w:sdtContent>
          <w:r w:rsidR="005D5651" w:rsidRPr="005D5651">
            <w:rPr>
              <w:rFonts w:ascii="Arial" w:hAnsi="Arial" w:cs="Arial"/>
              <w:color w:val="000000"/>
              <w:lang w:val="en-ID"/>
            </w:rPr>
            <w:t>(Williams et al., 2025)</w:t>
          </w:r>
        </w:sdtContent>
      </w:sdt>
      <w:r w:rsidRPr="00265114">
        <w:rPr>
          <w:rFonts w:ascii="Arial" w:hAnsi="Arial" w:cs="Arial"/>
          <w:lang w:val="en-ID"/>
        </w:rPr>
        <w:t xml:space="preserve">. </w:t>
      </w:r>
      <w:r w:rsidR="00EE1829">
        <w:rPr>
          <w:rFonts w:ascii="Arial" w:hAnsi="Arial" w:cs="Arial"/>
          <w:lang w:val="en-ID"/>
        </w:rPr>
        <w:t xml:space="preserve">Females with ADHD are also more likely to experience higher levels of anxiety compared to males. This condition may exacerbate inattention and emotional </w:t>
      </w:r>
      <w:r w:rsidR="00983CD5">
        <w:rPr>
          <w:rFonts w:ascii="Arial" w:hAnsi="Arial" w:cs="Arial"/>
          <w:lang w:val="en-ID"/>
        </w:rPr>
        <w:t>dysregulation, also potentially amplifying the functional impact of ADHD</w:t>
      </w:r>
      <w:sdt>
        <w:sdtPr>
          <w:rPr>
            <w:rFonts w:ascii="Arial" w:hAnsi="Arial" w:cs="Arial"/>
            <w:color w:val="000000"/>
            <w:lang w:val="en-ID"/>
          </w:rPr>
          <w:tag w:val="MENDELEY_CITATION_v3_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"/>
          <w:id w:val="-287593426"/>
          <w:placeholder>
            <w:docPart w:val="DefaultPlaceholder_-1854013440"/>
          </w:placeholder>
        </w:sdtPr>
        <w:sdtEndPr/>
        <w:sdtContent>
          <w:r w:rsidR="005D5651" w:rsidRPr="005D5651">
            <w:rPr>
              <w:rFonts w:ascii="Arial" w:hAnsi="Arial" w:cs="Arial"/>
              <w:color w:val="000000"/>
            </w:rPr>
            <w:t xml:space="preserve">(Nelson &amp; </w:t>
          </w:r>
          <w:proofErr w:type="spellStart"/>
          <w:r w:rsidR="005D5651" w:rsidRPr="005D5651">
            <w:rPr>
              <w:rFonts w:ascii="Arial" w:hAnsi="Arial" w:cs="Arial"/>
              <w:color w:val="000000"/>
            </w:rPr>
            <w:t>Liebel</w:t>
          </w:r>
          <w:proofErr w:type="spellEnd"/>
          <w:r w:rsidR="005D5651" w:rsidRPr="005D5651">
            <w:rPr>
              <w:rFonts w:ascii="Arial" w:hAnsi="Arial" w:cs="Arial"/>
              <w:color w:val="000000"/>
            </w:rPr>
            <w:t>, 2018)</w:t>
          </w:r>
        </w:sdtContent>
      </w:sdt>
      <w:r w:rsidR="00983CD5">
        <w:rPr>
          <w:rFonts w:ascii="Arial" w:hAnsi="Arial" w:cs="Arial"/>
          <w:lang w:val="en-ID"/>
        </w:rPr>
        <w:t>.</w:t>
      </w:r>
      <w:r w:rsidRPr="00265114">
        <w:rPr>
          <w:rFonts w:ascii="Arial" w:hAnsi="Arial" w:cs="Arial"/>
          <w:lang w:val="en-ID"/>
        </w:rPr>
        <w:t xml:space="preserve">This study found a dominance </w:t>
      </w:r>
      <w:r>
        <w:rPr>
          <w:rFonts w:ascii="Arial" w:hAnsi="Arial" w:cs="Arial"/>
          <w:lang w:val="en-ID"/>
        </w:rPr>
        <w:t>among fifth-grade students, aged 11,</w:t>
      </w:r>
      <w:r w:rsidRPr="00265114">
        <w:rPr>
          <w:rFonts w:ascii="Arial" w:hAnsi="Arial" w:cs="Arial"/>
          <w:lang w:val="en-ID"/>
        </w:rPr>
        <w:t xml:space="preserve"> and among female subjects, which was influenced by the distribution of subjects at the research site.</w:t>
      </w:r>
    </w:p>
    <w:p w14:paraId="3068C375" w14:textId="4DCE6393" w:rsidR="0042668B" w:rsidRPr="00DC4BAB" w:rsidRDefault="0042668B" w:rsidP="0042668B">
      <w:pPr>
        <w:pStyle w:val="Body"/>
        <w:rPr>
          <w:rFonts w:ascii="Arial" w:hAnsi="Arial" w:cs="Arial"/>
          <w:lang w:val="en-ID"/>
        </w:rPr>
      </w:pPr>
      <w:r w:rsidRPr="00DC4BAB">
        <w:rPr>
          <w:rFonts w:ascii="Arial" w:hAnsi="Arial" w:cs="Arial"/>
          <w:lang w:val="en-ID"/>
        </w:rPr>
        <w:t xml:space="preserve">The majority of </w:t>
      </w:r>
      <w:r>
        <w:rPr>
          <w:rFonts w:ascii="Arial" w:hAnsi="Arial" w:cs="Arial"/>
          <w:lang w:val="en-ID"/>
        </w:rPr>
        <w:t>parents</w:t>
      </w:r>
      <w:r w:rsidRPr="00DC4BAB">
        <w:rPr>
          <w:rFonts w:ascii="Arial" w:hAnsi="Arial" w:cs="Arial"/>
          <w:lang w:val="en-ID"/>
        </w:rPr>
        <w:t xml:space="preserve"> in our research subjects are in the adult age group, with 171 (97.5%) </w:t>
      </w:r>
      <w:r>
        <w:rPr>
          <w:rFonts w:ascii="Arial" w:hAnsi="Arial" w:cs="Arial"/>
          <w:lang w:val="en-ID"/>
        </w:rPr>
        <w:t>respondents</w:t>
      </w:r>
      <w:r w:rsidRPr="00DC4BAB">
        <w:rPr>
          <w:rFonts w:ascii="Arial" w:hAnsi="Arial" w:cs="Arial"/>
          <w:lang w:val="en-ID"/>
        </w:rPr>
        <w:t xml:space="preserve">. According to a study conducted by </w:t>
      </w:r>
      <w:proofErr w:type="spellStart"/>
      <w:r w:rsidRPr="00DC4BAB">
        <w:rPr>
          <w:rFonts w:ascii="Arial" w:hAnsi="Arial" w:cs="Arial"/>
          <w:lang w:val="en-ID"/>
        </w:rPr>
        <w:t>Nomaguchi</w:t>
      </w:r>
      <w:proofErr w:type="spellEnd"/>
      <w:r w:rsidRPr="00DC4BAB">
        <w:rPr>
          <w:rFonts w:ascii="Arial" w:hAnsi="Arial" w:cs="Arial"/>
          <w:lang w:val="en-ID"/>
        </w:rPr>
        <w:t xml:space="preserve"> et al., parents within the adult age range tend to have emotional readiness, more mature psychosocial relationships, and more stable economic stability, which can be protective factors for children during their developmental period</w:t>
      </w:r>
      <w:r w:rsidRPr="00415EDF">
        <w:rPr>
          <w:rFonts w:ascii="Times New Roman" w:eastAsiaTheme="minorHAnsi" w:hAnsi="Times New Roman"/>
          <w:color w:val="000000"/>
          <w:sz w:val="24"/>
          <w:szCs w:val="22"/>
          <w:vertAlign w:val="superscript"/>
          <w:lang w:val="en-ID"/>
        </w:rPr>
        <w:t xml:space="preserve"> </w:t>
      </w:r>
      <w:sdt>
        <w:sdtPr>
          <w:rPr>
            <w:rFonts w:ascii="Arial" w:hAnsi="Arial" w:cs="Arial"/>
            <w:color w:val="000000"/>
            <w:lang w:val="sv-SE"/>
          </w:rPr>
          <w:tag w:val="MENDELEY_CITATION_v3_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"/>
          <w:id w:val="-1489249519"/>
          <w:placeholder>
            <w:docPart w:val="CA79B9CF1138433C998220A690345984"/>
          </w:placeholder>
        </w:sdtPr>
        <w:sdtEndPr/>
        <w:sdtContent>
          <w:r w:rsidR="005D5651" w:rsidRPr="005D5651">
            <w:rPr>
              <w:rFonts w:ascii="Arial" w:hAnsi="Arial" w:cs="Arial"/>
              <w:color w:val="000000"/>
            </w:rPr>
            <w:t>(</w:t>
          </w:r>
          <w:proofErr w:type="spellStart"/>
          <w:r w:rsidR="005D5651" w:rsidRPr="005D5651">
            <w:rPr>
              <w:rFonts w:ascii="Arial" w:hAnsi="Arial" w:cs="Arial"/>
              <w:color w:val="000000"/>
            </w:rPr>
            <w:t>Nomaguchi</w:t>
          </w:r>
          <w:proofErr w:type="spellEnd"/>
          <w:r w:rsidR="005D5651" w:rsidRPr="005D5651">
            <w:rPr>
              <w:rFonts w:ascii="Arial" w:hAnsi="Arial" w:cs="Arial"/>
              <w:color w:val="000000"/>
            </w:rPr>
            <w:t xml:space="preserve"> &amp; </w:t>
          </w:r>
          <w:proofErr w:type="spellStart"/>
          <w:r w:rsidR="005D5651" w:rsidRPr="005D5651">
            <w:rPr>
              <w:rFonts w:ascii="Arial" w:hAnsi="Arial" w:cs="Arial"/>
              <w:color w:val="000000"/>
            </w:rPr>
            <w:t>Milkie</w:t>
          </w:r>
          <w:proofErr w:type="spellEnd"/>
          <w:r w:rsidR="005D5651" w:rsidRPr="005D5651">
            <w:rPr>
              <w:rFonts w:ascii="Arial" w:hAnsi="Arial" w:cs="Arial"/>
              <w:color w:val="000000"/>
            </w:rPr>
            <w:t>, 2020)</w:t>
          </w:r>
        </w:sdtContent>
      </w:sdt>
      <w:r w:rsidRPr="00DC4BAB">
        <w:rPr>
          <w:rFonts w:ascii="Arial" w:hAnsi="Arial" w:cs="Arial"/>
          <w:lang w:val="en-ID"/>
        </w:rPr>
        <w:t xml:space="preserve">. </w:t>
      </w:r>
    </w:p>
    <w:p w14:paraId="3E1F1CDF" w14:textId="1920A346" w:rsidR="0042668B" w:rsidRPr="002E3914" w:rsidRDefault="0042668B" w:rsidP="0042668B">
      <w:pPr>
        <w:pStyle w:val="Body"/>
        <w:rPr>
          <w:rFonts w:ascii="Arial" w:hAnsi="Arial" w:cs="Arial"/>
          <w:lang w:val="en-ID"/>
        </w:rPr>
      </w:pPr>
      <w:r w:rsidRPr="002E3914">
        <w:rPr>
          <w:rFonts w:ascii="Arial" w:hAnsi="Arial" w:cs="Arial"/>
          <w:lang w:val="en-ID"/>
        </w:rPr>
        <w:t xml:space="preserve">The educational </w:t>
      </w:r>
      <w:r>
        <w:rPr>
          <w:rFonts w:ascii="Arial" w:hAnsi="Arial" w:cs="Arial"/>
          <w:lang w:val="en-ID"/>
        </w:rPr>
        <w:t xml:space="preserve">level of our research subjects' parents is dominated by those with secondary education, accounting for 69.2% of </w:t>
      </w:r>
      <w:r w:rsidRPr="002E3914">
        <w:rPr>
          <w:rFonts w:ascii="Arial" w:hAnsi="Arial" w:cs="Arial"/>
          <w:lang w:val="en-ID"/>
        </w:rPr>
        <w:t>participants. The level of education of the parents is said to influence the family's socioeconomic status and tends to impact parenting styles, understanding of child development, and problem-solving abilities</w:t>
      </w:r>
      <w:r w:rsidRPr="00C91707">
        <w:rPr>
          <w:rFonts w:ascii="Times New Roman" w:eastAsiaTheme="minorHAnsi" w:hAnsi="Times New Roman"/>
          <w:color w:val="000000"/>
          <w:sz w:val="24"/>
          <w:szCs w:val="22"/>
          <w:vertAlign w:val="superscript"/>
          <w:lang w:val="en-ID"/>
        </w:rPr>
        <w:t xml:space="preserve"> </w:t>
      </w:r>
      <w:sdt>
        <w:sdtPr>
          <w:rPr>
            <w:rFonts w:ascii="Arial" w:hAnsi="Arial" w:cs="Arial"/>
            <w:color w:val="000000"/>
            <w:lang w:val="sv-SE"/>
          </w:rPr>
          <w:tag w:val="MENDELEY_CITATION_v3_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"/>
          <w:id w:val="-1976599850"/>
          <w:placeholder>
            <w:docPart w:val="84A98DB694C84DAC9A2CA9BC9D8BF209"/>
          </w:placeholder>
        </w:sdtPr>
        <w:sdtEndPr/>
        <w:sdtContent>
          <w:r w:rsidR="005D5651" w:rsidRPr="005D5651">
            <w:rPr>
              <w:rFonts w:ascii="Arial" w:hAnsi="Arial" w:cs="Arial"/>
              <w:color w:val="000000"/>
            </w:rPr>
            <w:t xml:space="preserve">(Hoff &amp; </w:t>
          </w:r>
          <w:proofErr w:type="spellStart"/>
          <w:r w:rsidR="005D5651" w:rsidRPr="005D5651">
            <w:rPr>
              <w:rFonts w:ascii="Arial" w:hAnsi="Arial" w:cs="Arial"/>
              <w:color w:val="000000"/>
            </w:rPr>
            <w:t>Laursen</w:t>
          </w:r>
          <w:proofErr w:type="spellEnd"/>
          <w:r w:rsidR="005D5651" w:rsidRPr="005D5651">
            <w:rPr>
              <w:rFonts w:ascii="Arial" w:hAnsi="Arial" w:cs="Arial"/>
              <w:color w:val="000000"/>
            </w:rPr>
            <w:t>, 2019)</w:t>
          </w:r>
        </w:sdtContent>
      </w:sdt>
      <w:r w:rsidRPr="002E3914">
        <w:rPr>
          <w:rFonts w:ascii="Arial" w:hAnsi="Arial" w:cs="Arial"/>
          <w:lang w:val="en-ID"/>
        </w:rPr>
        <w:t>. Parents with higher levels of education are more likely to apply a warm parenting style while still providing clear boundaries that support good emotional regulation in children</w:t>
      </w:r>
      <w:r w:rsidRPr="008B678D">
        <w:rPr>
          <w:rFonts w:ascii="Times New Roman" w:eastAsiaTheme="minorHAnsi" w:hAnsi="Times New Roman"/>
          <w:color w:val="000000"/>
          <w:sz w:val="24"/>
          <w:szCs w:val="22"/>
          <w:vertAlign w:val="superscript"/>
          <w:lang w:val="en-ID"/>
        </w:rPr>
        <w:t xml:space="preserve"> </w:t>
      </w:r>
      <w:sdt>
        <w:sdtPr>
          <w:rPr>
            <w:rFonts w:ascii="Arial" w:hAnsi="Arial" w:cs="Arial"/>
            <w:color w:val="000000"/>
            <w:lang w:val="sv-SE"/>
          </w:rPr>
          <w:tag w:val="MENDELEY_CITATION_v3_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"/>
          <w:id w:val="-1159151235"/>
          <w:placeholder>
            <w:docPart w:val="60133EDBF63043FC91E1205A09357E35"/>
          </w:placeholder>
        </w:sdtPr>
        <w:sdtEndPr/>
        <w:sdtContent>
          <w:r w:rsidR="005D5651" w:rsidRPr="005D5651">
            <w:rPr>
              <w:rFonts w:ascii="Arial" w:hAnsi="Arial" w:cs="Arial"/>
              <w:color w:val="000000"/>
              <w:lang w:val="en-ID"/>
            </w:rPr>
            <w:t>(</w:t>
          </w:r>
          <w:proofErr w:type="spellStart"/>
          <w:r w:rsidR="005D5651" w:rsidRPr="005D5651">
            <w:rPr>
              <w:rFonts w:ascii="Arial" w:hAnsi="Arial" w:cs="Arial"/>
              <w:color w:val="000000"/>
              <w:lang w:val="en-ID"/>
            </w:rPr>
            <w:t>Pinquart</w:t>
          </w:r>
          <w:proofErr w:type="spellEnd"/>
          <w:r w:rsidR="005D5651" w:rsidRPr="005D5651">
            <w:rPr>
              <w:rFonts w:ascii="Arial" w:hAnsi="Arial" w:cs="Arial"/>
              <w:color w:val="000000"/>
              <w:lang w:val="en-ID"/>
            </w:rPr>
            <w:t>, 2017)</w:t>
          </w:r>
        </w:sdtContent>
      </w:sdt>
      <w:r w:rsidRPr="002E3914">
        <w:rPr>
          <w:rFonts w:ascii="Arial" w:hAnsi="Arial" w:cs="Arial"/>
          <w:lang w:val="en-ID"/>
        </w:rPr>
        <w:t xml:space="preserve">. These findings illustrate the backgrounds of the </w:t>
      </w:r>
      <w:r>
        <w:rPr>
          <w:rFonts w:ascii="Arial" w:hAnsi="Arial" w:cs="Arial"/>
          <w:lang w:val="en-ID"/>
        </w:rPr>
        <w:t>subjects' parents</w:t>
      </w:r>
      <w:r w:rsidRPr="002E3914">
        <w:rPr>
          <w:rFonts w:ascii="Arial" w:hAnsi="Arial" w:cs="Arial"/>
          <w:lang w:val="en-ID"/>
        </w:rPr>
        <w:t xml:space="preserve"> in the research location.</w:t>
      </w:r>
    </w:p>
    <w:p w14:paraId="4AA367C9" w14:textId="5C9203C5" w:rsidR="0042668B" w:rsidRPr="00925B79" w:rsidRDefault="0042668B" w:rsidP="0042668B">
      <w:pPr>
        <w:pStyle w:val="Body"/>
        <w:rPr>
          <w:rFonts w:ascii="Arial" w:hAnsi="Arial" w:cs="Arial"/>
          <w:lang w:val="en-ID"/>
        </w:rPr>
      </w:pPr>
      <w:r>
        <w:rPr>
          <w:rFonts w:ascii="Arial" w:hAnsi="Arial" w:cs="Arial"/>
          <w:lang w:val="en-ID"/>
        </w:rPr>
        <w:t xml:space="preserve">Our study shows that the majority of our subjects have a low risk of ADHD symptoms, </w:t>
      </w:r>
      <w:proofErr w:type="spellStart"/>
      <w:r>
        <w:rPr>
          <w:rFonts w:ascii="Arial" w:hAnsi="Arial" w:cs="Arial"/>
          <w:lang w:val="en-ID"/>
        </w:rPr>
        <w:t>totaling</w:t>
      </w:r>
      <w:proofErr w:type="spellEnd"/>
      <w:r>
        <w:rPr>
          <w:rFonts w:ascii="Arial" w:hAnsi="Arial" w:cs="Arial"/>
          <w:lang w:val="en-ID"/>
        </w:rPr>
        <w:t xml:space="preserve"> 89 (74.2%) respondents</w:t>
      </w:r>
      <w:r w:rsidRPr="00925B79">
        <w:rPr>
          <w:rFonts w:ascii="Arial" w:hAnsi="Arial" w:cs="Arial"/>
          <w:lang w:val="en-ID"/>
        </w:rPr>
        <w:t xml:space="preserve">. According to a study conducted by </w:t>
      </w:r>
      <w:proofErr w:type="spellStart"/>
      <w:r w:rsidRPr="00925B79">
        <w:rPr>
          <w:rFonts w:ascii="Arial" w:hAnsi="Arial" w:cs="Arial"/>
          <w:lang w:val="en-ID"/>
        </w:rPr>
        <w:t>Wimbarti</w:t>
      </w:r>
      <w:proofErr w:type="spellEnd"/>
      <w:r w:rsidRPr="00925B79">
        <w:rPr>
          <w:rFonts w:ascii="Arial" w:hAnsi="Arial" w:cs="Arial"/>
          <w:lang w:val="en-ID"/>
        </w:rPr>
        <w:t xml:space="preserve"> et al. in Yogyakarta, it was found that 45.85% of children experienced ADHD symptoms</w:t>
      </w:r>
      <w:r w:rsidRPr="007D2A05">
        <w:rPr>
          <w:rFonts w:ascii="Times New Roman" w:eastAsiaTheme="minorHAnsi" w:hAnsi="Times New Roman"/>
          <w:color w:val="000000"/>
          <w:sz w:val="24"/>
          <w:szCs w:val="22"/>
          <w:vertAlign w:val="superscript"/>
          <w:lang w:val="en-ID"/>
        </w:rPr>
        <w:t xml:space="preserve"> </w:t>
      </w:r>
      <w:sdt>
        <w:sdtPr>
          <w:rPr>
            <w:rFonts w:ascii="Arial" w:hAnsi="Arial" w:cs="Arial"/>
            <w:color w:val="000000"/>
            <w:lang w:val="sv-SE"/>
          </w:rPr>
          <w:tag w:val="MENDELEY_CITATION_v3_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"/>
          <w:id w:val="1055666800"/>
          <w:placeholder>
            <w:docPart w:val="E9D1E79E588442BD8318B8D3C7F51B67"/>
          </w:placeholder>
        </w:sdtPr>
        <w:sdtEndPr/>
        <w:sdtContent>
          <w:r w:rsidR="005D5651" w:rsidRPr="005D5651">
            <w:rPr>
              <w:rFonts w:ascii="Arial" w:hAnsi="Arial" w:cs="Arial"/>
              <w:color w:val="000000"/>
              <w:lang w:val="en-ID"/>
            </w:rPr>
            <w:t>(</w:t>
          </w:r>
          <w:proofErr w:type="spellStart"/>
          <w:r w:rsidR="005D5651" w:rsidRPr="005D5651">
            <w:rPr>
              <w:rFonts w:ascii="Arial" w:hAnsi="Arial" w:cs="Arial"/>
              <w:color w:val="000000"/>
              <w:lang w:val="en-ID"/>
            </w:rPr>
            <w:t>Wimbarti</w:t>
          </w:r>
          <w:proofErr w:type="spellEnd"/>
          <w:r w:rsidR="005D5651" w:rsidRPr="005D5651">
            <w:rPr>
              <w:rFonts w:ascii="Arial" w:hAnsi="Arial" w:cs="Arial"/>
              <w:color w:val="000000"/>
              <w:lang w:val="en-ID"/>
            </w:rPr>
            <w:t>, 2023)</w:t>
          </w:r>
        </w:sdtContent>
      </w:sdt>
      <w:r w:rsidRPr="00925B79">
        <w:rPr>
          <w:rFonts w:ascii="Arial" w:hAnsi="Arial" w:cs="Arial"/>
          <w:lang w:val="en-ID"/>
        </w:rPr>
        <w:t xml:space="preserve">. There is a difference in results, as 31 (25.8%) subjects exhibited ADHD symptoms in our research. This difference is caused by variations in the questionnaires used, who </w:t>
      </w:r>
      <w:r>
        <w:rPr>
          <w:rFonts w:ascii="Arial" w:hAnsi="Arial" w:cs="Arial"/>
          <w:lang w:val="en-ID"/>
        </w:rPr>
        <w:t>completed them out</w:t>
      </w:r>
      <w:r w:rsidRPr="00925B79">
        <w:rPr>
          <w:rFonts w:ascii="Arial" w:hAnsi="Arial" w:cs="Arial"/>
          <w:lang w:val="en-ID"/>
        </w:rPr>
        <w:t xml:space="preserve">, and the number of respondents participating in the study. That research utilized The </w:t>
      </w:r>
      <w:proofErr w:type="spellStart"/>
      <w:r w:rsidRPr="00925B79">
        <w:rPr>
          <w:rFonts w:ascii="Arial" w:hAnsi="Arial" w:cs="Arial"/>
          <w:lang w:val="en-ID"/>
        </w:rPr>
        <w:t>Conners</w:t>
      </w:r>
      <w:proofErr w:type="spellEnd"/>
      <w:r w:rsidRPr="00925B79">
        <w:rPr>
          <w:rFonts w:ascii="Arial" w:hAnsi="Arial" w:cs="Arial"/>
          <w:lang w:val="en-ID"/>
        </w:rPr>
        <w:t xml:space="preserve"> 3 Teacher Rating Scale questionnaire completed by teachers and involved students aged 6-12 years</w:t>
      </w:r>
      <w:r w:rsidRPr="004412EF">
        <w:rPr>
          <w:rFonts w:ascii="Times New Roman" w:eastAsiaTheme="minorHAnsi" w:hAnsi="Times New Roman"/>
          <w:color w:val="000000"/>
          <w:sz w:val="24"/>
          <w:szCs w:val="22"/>
          <w:vertAlign w:val="superscript"/>
          <w:lang w:val="en-ID"/>
        </w:rPr>
        <w:t xml:space="preserve"> </w:t>
      </w:r>
      <w:sdt>
        <w:sdtPr>
          <w:rPr>
            <w:rFonts w:ascii="Arial" w:hAnsi="Arial" w:cs="Arial"/>
            <w:color w:val="000000"/>
            <w:lang w:val="sv-SE"/>
          </w:rPr>
          <w:tag w:val="MENDELEY_CITATION_v3_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"/>
          <w:id w:val="1076175461"/>
          <w:placeholder>
            <w:docPart w:val="027ABC2E755E402DB7015CDFF5358315"/>
          </w:placeholder>
        </w:sdtPr>
        <w:sdtEndPr/>
        <w:sdtContent>
          <w:r w:rsidR="005D5651" w:rsidRPr="005D5651">
            <w:rPr>
              <w:rFonts w:ascii="Arial" w:hAnsi="Arial" w:cs="Arial"/>
              <w:color w:val="000000"/>
              <w:lang w:val="en-ID"/>
            </w:rPr>
            <w:t>(</w:t>
          </w:r>
          <w:proofErr w:type="spellStart"/>
          <w:r w:rsidR="005D5651" w:rsidRPr="005D5651">
            <w:rPr>
              <w:rFonts w:ascii="Arial" w:hAnsi="Arial" w:cs="Arial"/>
              <w:color w:val="000000"/>
              <w:lang w:val="en-ID"/>
            </w:rPr>
            <w:t>Wimbarti</w:t>
          </w:r>
          <w:proofErr w:type="spellEnd"/>
          <w:r w:rsidR="005D5651" w:rsidRPr="005D5651">
            <w:rPr>
              <w:rFonts w:ascii="Arial" w:hAnsi="Arial" w:cs="Arial"/>
              <w:color w:val="000000"/>
              <w:lang w:val="en-ID"/>
            </w:rPr>
            <w:t>, 2023)</w:t>
          </w:r>
        </w:sdtContent>
      </w:sdt>
      <w:r w:rsidRPr="00925B79">
        <w:rPr>
          <w:rFonts w:ascii="Arial" w:hAnsi="Arial" w:cs="Arial"/>
          <w:lang w:val="en-ID"/>
        </w:rPr>
        <w:t>. Our study only involved respondents aged 10-12 years, which led to a significant difference in results.</w:t>
      </w:r>
    </w:p>
    <w:p w14:paraId="420D5275" w14:textId="4A1A983B" w:rsidR="0042668B" w:rsidRDefault="0042668B" w:rsidP="0042668B">
      <w:pPr>
        <w:pStyle w:val="Body"/>
        <w:rPr>
          <w:rFonts w:ascii="Arial" w:hAnsi="Arial" w:cs="Arial"/>
        </w:rPr>
      </w:pPr>
      <w:r>
        <w:rPr>
          <w:rFonts w:ascii="Arial" w:hAnsi="Arial" w:cs="Arial"/>
          <w:lang w:val="en-ID"/>
        </w:rPr>
        <w:t>Our</w:t>
      </w:r>
      <w:r w:rsidRPr="004412EF">
        <w:rPr>
          <w:rFonts w:ascii="Arial" w:hAnsi="Arial" w:cs="Arial"/>
          <w:lang w:val="en-ID"/>
        </w:rPr>
        <w:t xml:space="preserve"> research found that the majority of subjects in our study had a normal level of anxiety, with 81 (67.5%) respondents. Based on research conducted on students aged 10 and 11, it was found that 79.3% of respondents experienced anxiety. In our study, there were 39 (32.5%) subjects who experienced high anxiety. This difference is due to the use of different instruments and a broader subject coverage in the previous research. That study used the</w:t>
      </w:r>
      <w:r>
        <w:rPr>
          <w:rFonts w:ascii="Arial" w:hAnsi="Arial" w:cs="Arial"/>
          <w:lang w:val="en-ID"/>
        </w:rPr>
        <w:t xml:space="preserve"> </w:t>
      </w:r>
      <w:r w:rsidRPr="004412EF">
        <w:rPr>
          <w:rFonts w:ascii="Arial" w:hAnsi="Arial" w:cs="Arial"/>
          <w:lang w:val="en-ID"/>
        </w:rPr>
        <w:t xml:space="preserve">Screen for Child Anxiety Related Disorders (SCARED) questionnaire, which categorizes anxiety into several types. It also included a larger number of respondents, </w:t>
      </w:r>
      <w:proofErr w:type="spellStart"/>
      <w:r w:rsidRPr="004412EF">
        <w:rPr>
          <w:rFonts w:ascii="Arial" w:hAnsi="Arial" w:cs="Arial"/>
          <w:lang w:val="en-ID"/>
        </w:rPr>
        <w:t>totaling</w:t>
      </w:r>
      <w:proofErr w:type="spellEnd"/>
      <w:r w:rsidRPr="004412EF">
        <w:rPr>
          <w:rFonts w:ascii="Arial" w:hAnsi="Arial" w:cs="Arial"/>
          <w:lang w:val="en-ID"/>
        </w:rPr>
        <w:t xml:space="preserve"> 135, all from the same grade level</w:t>
      </w:r>
      <w:r w:rsidRPr="0027531B">
        <w:rPr>
          <w:rFonts w:ascii="Times New Roman" w:eastAsiaTheme="minorHAnsi" w:hAnsi="Times New Roman"/>
          <w:color w:val="000000"/>
          <w:sz w:val="24"/>
          <w:szCs w:val="22"/>
          <w:vertAlign w:val="superscript"/>
          <w:lang w:val="en-ID"/>
        </w:rPr>
        <w:t xml:space="preserve"> </w:t>
      </w:r>
      <w:sdt>
        <w:sdtPr>
          <w:rPr>
            <w:rFonts w:ascii="Arial" w:hAnsi="Arial" w:cs="Arial"/>
            <w:color w:val="000000"/>
            <w:lang w:val="sv-SE"/>
          </w:rPr>
          <w:tag w:val="MENDELEY_CITATION_v3_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"/>
          <w:id w:val="-1428886510"/>
          <w:placeholder>
            <w:docPart w:val="C5B26216E2074C23BA178CA21E95C950"/>
          </w:placeholder>
        </w:sdtPr>
        <w:sdtEndPr/>
        <w:sdtContent>
          <w:r w:rsidR="005D5651" w:rsidRPr="005D5651">
            <w:rPr>
              <w:rFonts w:ascii="Arial" w:hAnsi="Arial" w:cs="Arial"/>
              <w:color w:val="000000"/>
            </w:rPr>
            <w:t>(</w:t>
          </w:r>
          <w:proofErr w:type="spellStart"/>
          <w:r w:rsidR="005D5651" w:rsidRPr="005D5651">
            <w:rPr>
              <w:rFonts w:ascii="Arial" w:hAnsi="Arial" w:cs="Arial"/>
              <w:color w:val="000000"/>
            </w:rPr>
            <w:t>Niman</w:t>
          </w:r>
          <w:proofErr w:type="spellEnd"/>
          <w:r w:rsidR="005D5651" w:rsidRPr="005D5651">
            <w:rPr>
              <w:rFonts w:ascii="Arial" w:hAnsi="Arial" w:cs="Arial"/>
              <w:color w:val="000000"/>
            </w:rPr>
            <w:t xml:space="preserve">, </w:t>
          </w:r>
          <w:proofErr w:type="spellStart"/>
          <w:r w:rsidR="005D5651" w:rsidRPr="005D5651">
            <w:rPr>
              <w:rFonts w:ascii="Arial" w:hAnsi="Arial" w:cs="Arial"/>
              <w:color w:val="000000"/>
            </w:rPr>
            <w:t>Kumala</w:t>
          </w:r>
          <w:proofErr w:type="spellEnd"/>
          <w:r w:rsidR="005D5651" w:rsidRPr="005D5651">
            <w:rPr>
              <w:rFonts w:ascii="Arial" w:hAnsi="Arial" w:cs="Arial"/>
              <w:color w:val="000000"/>
            </w:rPr>
            <w:t xml:space="preserve"> Dewa, &amp; </w:t>
          </w:r>
          <w:proofErr w:type="spellStart"/>
          <w:r w:rsidR="005D5651" w:rsidRPr="005D5651">
            <w:rPr>
              <w:rFonts w:ascii="Arial" w:hAnsi="Arial" w:cs="Arial"/>
              <w:color w:val="000000"/>
            </w:rPr>
            <w:t>Yunita</w:t>
          </w:r>
          <w:proofErr w:type="spellEnd"/>
          <w:r w:rsidR="005D5651" w:rsidRPr="005D5651">
            <w:rPr>
              <w:rFonts w:ascii="Arial" w:hAnsi="Arial" w:cs="Arial"/>
              <w:color w:val="000000"/>
            </w:rPr>
            <w:t xml:space="preserve"> </w:t>
          </w:r>
          <w:proofErr w:type="spellStart"/>
          <w:r w:rsidR="005D5651" w:rsidRPr="005D5651">
            <w:rPr>
              <w:rFonts w:ascii="Arial" w:hAnsi="Arial" w:cs="Arial"/>
              <w:color w:val="000000"/>
            </w:rPr>
            <w:t>Indriarini</w:t>
          </w:r>
          <w:proofErr w:type="spellEnd"/>
          <w:r w:rsidR="005D5651" w:rsidRPr="005D5651">
            <w:rPr>
              <w:rFonts w:ascii="Arial" w:hAnsi="Arial" w:cs="Arial"/>
              <w:color w:val="000000"/>
            </w:rPr>
            <w:t>, 2021)</w:t>
          </w:r>
        </w:sdtContent>
      </w:sdt>
      <w:r w:rsidRPr="004412EF">
        <w:rPr>
          <w:rFonts w:ascii="Arial" w:hAnsi="Arial" w:cs="Arial"/>
          <w:lang w:val="en-ID"/>
        </w:rPr>
        <w:t>.</w:t>
      </w:r>
      <w:r w:rsidRPr="006F423A">
        <w:t xml:space="preserve"> </w:t>
      </w:r>
      <w:r w:rsidRPr="006F423A">
        <w:rPr>
          <w:rFonts w:ascii="Arial" w:hAnsi="Arial" w:cs="Arial"/>
        </w:rPr>
        <w:t>Furthermore, a study conducted among school-aged adolescents in East Jakarta during the COVID-19 pandemic reported an anxiety prevalence of 79.3%, indicating a substantially higher burden of anxiety during the pandemic period. Notably, the prevalence of anxiety observed in our study (39.5%) was higher than that reported among adolescents in Indonesia during the COVID-19 pandemic, which was 19.4%, suggesting variability in anxiety prevalence across populations and study contexts</w:t>
      </w:r>
      <w:r>
        <w:rPr>
          <w:rFonts w:ascii="Arial" w:hAnsi="Arial" w:cs="Arial"/>
        </w:rPr>
        <w:t xml:space="preserve"> </w:t>
      </w:r>
      <w:sdt>
        <w:sdtPr>
          <w:rPr>
            <w:rFonts w:ascii="Arial" w:hAnsi="Arial" w:cs="Arial"/>
            <w:color w:val="000000"/>
          </w:rPr>
          <w:tag w:val="MENDELEY_CITATION_v3_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"/>
          <w:id w:val="1304034240"/>
          <w:placeholder>
            <w:docPart w:val="1375DC85527F445999558F125380A045"/>
          </w:placeholder>
        </w:sdtPr>
        <w:sdtEndPr/>
        <w:sdtContent>
          <w:r w:rsidR="005D5651" w:rsidRPr="005D5651">
            <w:rPr>
              <w:rFonts w:ascii="Arial" w:hAnsi="Arial" w:cs="Arial"/>
              <w:color w:val="000000"/>
            </w:rPr>
            <w:t xml:space="preserve">(Akbar &amp; </w:t>
          </w:r>
          <w:proofErr w:type="spellStart"/>
          <w:r w:rsidR="005D5651" w:rsidRPr="005D5651">
            <w:rPr>
              <w:rFonts w:ascii="Arial" w:hAnsi="Arial" w:cs="Arial"/>
              <w:color w:val="000000"/>
            </w:rPr>
            <w:t>Yenny</w:t>
          </w:r>
          <w:proofErr w:type="spellEnd"/>
          <w:r w:rsidR="005D5651" w:rsidRPr="005D5651">
            <w:rPr>
              <w:rFonts w:ascii="Arial" w:hAnsi="Arial" w:cs="Arial"/>
              <w:color w:val="000000"/>
            </w:rPr>
            <w:t>, 2022)</w:t>
          </w:r>
        </w:sdtContent>
      </w:sdt>
      <w:r>
        <w:rPr>
          <w:rFonts w:ascii="Arial" w:hAnsi="Arial" w:cs="Arial"/>
        </w:rPr>
        <w:t xml:space="preserve">. </w:t>
      </w:r>
    </w:p>
    <w:p w14:paraId="42CE44DC" w14:textId="741091C9" w:rsidR="0042668B" w:rsidRPr="00A065AF" w:rsidRDefault="0042668B" w:rsidP="0042668B">
      <w:pPr>
        <w:pStyle w:val="Body"/>
        <w:rPr>
          <w:rFonts w:ascii="Arial" w:hAnsi="Arial" w:cs="Arial"/>
          <w:lang w:val="en-ID"/>
        </w:rPr>
      </w:pPr>
      <w:r>
        <w:rPr>
          <w:rFonts w:ascii="Arial" w:hAnsi="Arial" w:cs="Arial"/>
          <w:lang w:val="en-ID"/>
        </w:rPr>
        <w:t xml:space="preserve">Our </w:t>
      </w:r>
      <w:r w:rsidRPr="0027531B">
        <w:rPr>
          <w:rFonts w:ascii="Arial" w:hAnsi="Arial" w:cs="Arial"/>
        </w:rPr>
        <w:t xml:space="preserve">statistical test showed a significant relationship between anxiety and ADHD symptoms in </w:t>
      </w:r>
      <w:r>
        <w:rPr>
          <w:rFonts w:ascii="Arial" w:hAnsi="Arial" w:cs="Arial"/>
        </w:rPr>
        <w:t>primary</w:t>
      </w:r>
      <w:r w:rsidRPr="0027531B">
        <w:rPr>
          <w:rFonts w:ascii="Arial" w:hAnsi="Arial" w:cs="Arial"/>
        </w:rPr>
        <w:t xml:space="preserve"> school students </w:t>
      </w:r>
      <w:r w:rsidRPr="00BB2778">
        <w:rPr>
          <w:rFonts w:ascii="Arial" w:hAnsi="Arial" w:cs="Arial"/>
        </w:rPr>
        <w:t>(</w:t>
      </w:r>
      <w:r w:rsidRPr="00BB2778">
        <w:rPr>
          <w:rFonts w:ascii="Arial" w:hAnsi="Arial" w:cs="Arial"/>
          <w:i/>
          <w:iCs/>
        </w:rPr>
        <w:t>P</w:t>
      </w:r>
      <w:r w:rsidRPr="00BB2778">
        <w:rPr>
          <w:rFonts w:ascii="Arial" w:hAnsi="Arial" w:cs="Arial"/>
        </w:rPr>
        <w:t xml:space="preserve"> &lt; 0.028).</w:t>
      </w:r>
      <w:r w:rsidRPr="0027531B">
        <w:rPr>
          <w:rFonts w:ascii="Arial" w:hAnsi="Arial" w:cs="Arial"/>
        </w:rPr>
        <w:t xml:space="preserve"> The significance of the results from this study aligns with previous research that states anxiety can exacerbate or cause ADHD symptoms. Several previous studies have shown similar results. The study conducted by Oh et al. indicated that </w:t>
      </w:r>
      <w:r w:rsidRPr="0027531B">
        <w:rPr>
          <w:rFonts w:ascii="Arial" w:hAnsi="Arial" w:cs="Arial"/>
        </w:rPr>
        <w:lastRenderedPageBreak/>
        <w:t>anxiety is significantly related to the severity of ADHD symptoms</w:t>
      </w:r>
      <w:r>
        <w:rPr>
          <w:rFonts w:ascii="Arial" w:hAnsi="Arial" w:cs="Arial"/>
        </w:rPr>
        <w:t>, such as inattention, hyperactivity, impulsivity, and functional impairment,</w:t>
      </w:r>
      <w:r w:rsidRPr="0027531B">
        <w:rPr>
          <w:rFonts w:ascii="Arial" w:hAnsi="Arial" w:cs="Arial"/>
        </w:rPr>
        <w:t xml:space="preserve"> </w:t>
      </w:r>
      <w:r>
        <w:rPr>
          <w:rFonts w:ascii="Arial" w:hAnsi="Arial" w:cs="Arial"/>
        </w:rPr>
        <w:t>(</w:t>
      </w:r>
      <w:r>
        <w:rPr>
          <w:rFonts w:ascii="Arial" w:hAnsi="Arial" w:cs="Arial"/>
          <w:i/>
          <w:iCs/>
        </w:rPr>
        <w:t>P</w:t>
      </w:r>
      <w:r w:rsidRPr="0027531B">
        <w:rPr>
          <w:rFonts w:ascii="Arial" w:hAnsi="Arial" w:cs="Arial"/>
        </w:rPr>
        <w:t>&lt;0.001</w:t>
      </w:r>
      <w:r>
        <w:rPr>
          <w:rFonts w:ascii="Arial" w:hAnsi="Arial" w:cs="Arial"/>
        </w:rPr>
        <w:t>)</w:t>
      </w:r>
      <w:r w:rsidRPr="00544C6D">
        <w:rPr>
          <w:rFonts w:ascii="Times New Roman" w:eastAsiaTheme="minorHAnsi" w:hAnsi="Times New Roman"/>
          <w:color w:val="000000"/>
          <w:sz w:val="24"/>
          <w:szCs w:val="24"/>
          <w:vertAlign w:val="superscript"/>
          <w:lang w:val="en-ID"/>
        </w:rPr>
        <w:t xml:space="preserve"> </w:t>
      </w:r>
      <w:sdt>
        <w:sdtPr>
          <w:rPr>
            <w:rFonts w:ascii="Arial" w:hAnsi="Arial" w:cs="Arial"/>
            <w:color w:val="000000"/>
            <w:lang w:val="sv-SE"/>
          </w:rPr>
          <w:tag w:val="MENDELEY_CITATION_v3_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"/>
          <w:id w:val="288641856"/>
          <w:placeholder>
            <w:docPart w:val="E3AB502C7D5F4517921FEDBF43D4F2D1"/>
          </w:placeholder>
        </w:sdtPr>
        <w:sdtEndPr/>
        <w:sdtContent>
          <w:r w:rsidR="005D5651" w:rsidRPr="005D5651">
            <w:rPr>
              <w:rFonts w:ascii="Arial" w:hAnsi="Arial" w:cs="Arial"/>
              <w:color w:val="000000"/>
              <w:lang w:val="en-ID"/>
            </w:rPr>
            <w:t>(Oh et al., 2018)</w:t>
          </w:r>
        </w:sdtContent>
      </w:sdt>
      <w:r w:rsidR="00EE1829">
        <w:rPr>
          <w:rFonts w:ascii="Arial" w:hAnsi="Arial" w:cs="Arial"/>
        </w:rPr>
        <w:t xml:space="preserve">. </w:t>
      </w:r>
      <w:r w:rsidRPr="0027531B">
        <w:rPr>
          <w:rFonts w:ascii="Arial" w:hAnsi="Arial" w:cs="Arial"/>
        </w:rPr>
        <w:t>Furthermore, the study by Van de Meer et al. stated that the severity level of anxiety can influence the relationship between ADHD and cerebellar activity</w:t>
      </w:r>
      <w:r w:rsidRPr="00544C6D">
        <w:rPr>
          <w:rFonts w:ascii="Arial" w:hAnsi="Arial" w:cs="Arial"/>
          <w:color w:val="000000"/>
          <w:lang w:val="en-ID"/>
        </w:rPr>
        <w:t xml:space="preserve"> </w:t>
      </w:r>
      <w:sdt>
        <w:sdtPr>
          <w:rPr>
            <w:rFonts w:ascii="Arial" w:hAnsi="Arial" w:cs="Arial"/>
            <w:color w:val="000000"/>
            <w:lang w:val="sv-SE"/>
          </w:rPr>
          <w:tag w:val="MENDELEY_CITATION_v3_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"/>
          <w:id w:val="640848675"/>
          <w:placeholder>
            <w:docPart w:val="14DB6514590A4D6B914B7021FD098AEA"/>
          </w:placeholder>
        </w:sdtPr>
        <w:sdtEndPr/>
        <w:sdtContent>
          <w:r w:rsidR="005D5651" w:rsidRPr="005D5651">
            <w:rPr>
              <w:rFonts w:ascii="Arial" w:hAnsi="Arial" w:cs="Arial"/>
              <w:color w:val="000000"/>
              <w:lang w:val="en-ID"/>
            </w:rPr>
            <w:t>(van der Meer et al., 2018)</w:t>
          </w:r>
        </w:sdtContent>
      </w:sdt>
      <w:r w:rsidRPr="0027531B">
        <w:rPr>
          <w:rFonts w:ascii="Arial" w:hAnsi="Arial" w:cs="Arial"/>
        </w:rPr>
        <w:t xml:space="preserve">. Research conducted by </w:t>
      </w:r>
      <w:proofErr w:type="spellStart"/>
      <w:r w:rsidRPr="0027531B">
        <w:rPr>
          <w:rFonts w:ascii="Arial" w:hAnsi="Arial" w:cs="Arial"/>
        </w:rPr>
        <w:t>Gair</w:t>
      </w:r>
      <w:proofErr w:type="spellEnd"/>
      <w:r w:rsidRPr="0027531B">
        <w:rPr>
          <w:rFonts w:ascii="Arial" w:hAnsi="Arial" w:cs="Arial"/>
        </w:rPr>
        <w:t xml:space="preserve"> et al. showed different statistical results, indicating that anxiety did not predict ADHD </w:t>
      </w:r>
      <w:r>
        <w:rPr>
          <w:rFonts w:ascii="Arial" w:hAnsi="Arial" w:cs="Arial"/>
        </w:rPr>
        <w:t>(</w:t>
      </w:r>
      <w:r>
        <w:rPr>
          <w:rFonts w:ascii="Arial" w:hAnsi="Arial" w:cs="Arial"/>
          <w:i/>
          <w:iCs/>
        </w:rPr>
        <w:t>P</w:t>
      </w:r>
      <w:r>
        <w:rPr>
          <w:rFonts w:ascii="Arial" w:hAnsi="Arial" w:cs="Arial"/>
        </w:rPr>
        <w:t>=</w:t>
      </w:r>
      <w:r w:rsidRPr="0027531B">
        <w:rPr>
          <w:rFonts w:ascii="Arial" w:hAnsi="Arial" w:cs="Arial"/>
        </w:rPr>
        <w:t>0.865</w:t>
      </w:r>
      <w:r>
        <w:rPr>
          <w:rFonts w:ascii="Arial" w:hAnsi="Arial" w:cs="Arial"/>
        </w:rPr>
        <w:t>)</w:t>
      </w:r>
      <w:r w:rsidRPr="0027531B">
        <w:rPr>
          <w:rFonts w:ascii="Arial" w:hAnsi="Arial" w:cs="Arial"/>
        </w:rPr>
        <w:t xml:space="preserve">. This study stated that subjects with anxiety did not experience significant changes in ADHD symptoms and tended to remain the same over the 3-year study period. This difference in results could be due to </w:t>
      </w:r>
      <w:r>
        <w:rPr>
          <w:rFonts w:ascii="Arial" w:hAnsi="Arial" w:cs="Arial"/>
        </w:rPr>
        <w:t>age differences among subjects, as that research used subjects who were 3 years old, which may have led to</w:t>
      </w:r>
      <w:r w:rsidRPr="0027531B">
        <w:rPr>
          <w:rFonts w:ascii="Arial" w:hAnsi="Arial" w:cs="Arial"/>
        </w:rPr>
        <w:t xml:space="preserve"> variation in questionnaire responses. That study </w:t>
      </w:r>
      <w:r>
        <w:rPr>
          <w:rFonts w:ascii="Arial" w:hAnsi="Arial" w:cs="Arial"/>
        </w:rPr>
        <w:t>used the BASC-PRS and the NIMH Diagnostic Interview Schedule for Children-IV to assess ADHD, completed</w:t>
      </w:r>
      <w:r w:rsidRPr="0027531B">
        <w:rPr>
          <w:rFonts w:ascii="Arial" w:hAnsi="Arial" w:cs="Arial"/>
        </w:rPr>
        <w:t xml:space="preserve"> by the subjects’ parents. The results indicated that ADHD significantly affects anxiety, but anxiety did not significantly affect ADHD</w:t>
      </w:r>
      <w:r w:rsidRPr="00F95E84">
        <w:rPr>
          <w:rFonts w:ascii="Times New Roman" w:eastAsiaTheme="minorHAnsi" w:hAnsi="Times New Roman"/>
          <w:color w:val="000000"/>
          <w:sz w:val="24"/>
          <w:szCs w:val="24"/>
          <w:vertAlign w:val="superscript"/>
          <w:lang w:val="en-ID"/>
        </w:rPr>
        <w:t xml:space="preserve"> </w:t>
      </w:r>
      <w:sdt>
        <w:sdtPr>
          <w:rPr>
            <w:rFonts w:ascii="Arial" w:hAnsi="Arial" w:cs="Arial"/>
            <w:color w:val="000000"/>
            <w:lang w:val="sv-SE"/>
          </w:rPr>
          <w:tag w:val="MENDELEY_CITATION_v3_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"/>
          <w:id w:val="47111730"/>
          <w:placeholder>
            <w:docPart w:val="618D0DF62271476E88BF9AD2A6F44021"/>
          </w:placeholder>
        </w:sdtPr>
        <w:sdtEndPr/>
        <w:sdtContent>
          <w:r w:rsidR="005D5651" w:rsidRPr="005D5651">
            <w:rPr>
              <w:rFonts w:ascii="Arial" w:hAnsi="Arial" w:cs="Arial"/>
              <w:color w:val="000000"/>
              <w:lang w:val="en-ID"/>
            </w:rPr>
            <w:t>(</w:t>
          </w:r>
          <w:proofErr w:type="spellStart"/>
          <w:r w:rsidR="005D5651" w:rsidRPr="005D5651">
            <w:rPr>
              <w:rFonts w:ascii="Arial" w:hAnsi="Arial" w:cs="Arial"/>
              <w:color w:val="000000"/>
              <w:lang w:val="en-ID"/>
            </w:rPr>
            <w:t>Gair</w:t>
          </w:r>
          <w:proofErr w:type="spellEnd"/>
          <w:r w:rsidR="005D5651" w:rsidRPr="005D5651">
            <w:rPr>
              <w:rFonts w:ascii="Arial" w:hAnsi="Arial" w:cs="Arial"/>
              <w:color w:val="000000"/>
              <w:lang w:val="en-ID"/>
            </w:rPr>
            <w:t xml:space="preserve"> et al., 2021)</w:t>
          </w:r>
        </w:sdtContent>
      </w:sdt>
      <w:r w:rsidRPr="0027531B">
        <w:rPr>
          <w:rFonts w:ascii="Arial" w:hAnsi="Arial" w:cs="Arial"/>
        </w:rPr>
        <w:t>.</w:t>
      </w:r>
      <w:r>
        <w:rPr>
          <w:rFonts w:ascii="Arial" w:hAnsi="Arial" w:cs="Arial"/>
        </w:rPr>
        <w:t xml:space="preserve"> </w:t>
      </w:r>
      <w:r>
        <w:rPr>
          <w:rFonts w:ascii="Arial" w:hAnsi="Arial" w:cs="Arial"/>
          <w:bCs/>
          <w:lang w:val="en-ID"/>
        </w:rPr>
        <w:t>Anxiety</w:t>
      </w:r>
      <w:r w:rsidRPr="00A065AF">
        <w:rPr>
          <w:rFonts w:ascii="Arial" w:hAnsi="Arial" w:cs="Arial"/>
          <w:bCs/>
          <w:lang w:val="en-ID"/>
        </w:rPr>
        <w:t xml:space="preserve"> may interact with ADHD symptoms by impairing attention regulation and increasing emotional reactivity, which can intensify </w:t>
      </w:r>
      <w:proofErr w:type="spellStart"/>
      <w:r w:rsidRPr="00A065AF">
        <w:rPr>
          <w:rFonts w:ascii="Arial" w:hAnsi="Arial" w:cs="Arial"/>
          <w:bCs/>
          <w:lang w:val="en-ID"/>
        </w:rPr>
        <w:t>behavioral</w:t>
      </w:r>
      <w:proofErr w:type="spellEnd"/>
      <w:r w:rsidRPr="00A065AF">
        <w:rPr>
          <w:rFonts w:ascii="Arial" w:hAnsi="Arial" w:cs="Arial"/>
          <w:bCs/>
          <w:lang w:val="en-ID"/>
        </w:rPr>
        <w:t xml:space="preserve"> difficulties.</w:t>
      </w:r>
    </w:p>
    <w:p w14:paraId="5D0AB740" w14:textId="23F3BAE5" w:rsidR="0042668B" w:rsidRPr="00D32E83" w:rsidRDefault="0042668B" w:rsidP="0042668B">
      <w:pPr>
        <w:pStyle w:val="Body"/>
        <w:rPr>
          <w:rFonts w:ascii="Arial" w:hAnsi="Arial" w:cs="Arial"/>
        </w:rPr>
      </w:pPr>
      <w:r w:rsidRPr="008C4204">
        <w:rPr>
          <w:rFonts w:ascii="Arial" w:hAnsi="Arial" w:cs="Arial"/>
          <w:lang w:val="en-ID"/>
        </w:rPr>
        <w:t xml:space="preserve">Our study shows that respondents with high anxiety are 2.539 times more vulnerable to experiencing ADHD symptoms with statistically significant results (OR = 2.539; 95%CI = 1.090 - </w:t>
      </w:r>
      <w:proofErr w:type="gramStart"/>
      <w:r w:rsidRPr="008C4204">
        <w:rPr>
          <w:rFonts w:ascii="Arial" w:hAnsi="Arial" w:cs="Arial"/>
          <w:lang w:val="en-ID"/>
        </w:rPr>
        <w:t>5.916</w:t>
      </w:r>
      <w:r>
        <w:rPr>
          <w:rFonts w:ascii="Arial" w:hAnsi="Arial" w:cs="Arial"/>
          <w:lang w:val="en-ID"/>
        </w:rPr>
        <w:t xml:space="preserve"> ;</w:t>
      </w:r>
      <w:proofErr w:type="gramEnd"/>
      <w:r>
        <w:rPr>
          <w:rFonts w:ascii="Arial" w:hAnsi="Arial" w:cs="Arial"/>
          <w:lang w:val="en-ID"/>
        </w:rPr>
        <w:t xml:space="preserve"> </w:t>
      </w:r>
      <w:r>
        <w:rPr>
          <w:rFonts w:ascii="Arial" w:hAnsi="Arial" w:cs="Arial"/>
          <w:i/>
          <w:iCs/>
          <w:lang w:val="en-ID"/>
        </w:rPr>
        <w:t>P = 0.028</w:t>
      </w:r>
      <w:r w:rsidRPr="008C4204">
        <w:rPr>
          <w:rFonts w:ascii="Arial" w:hAnsi="Arial" w:cs="Arial"/>
          <w:lang w:val="en-ID"/>
        </w:rPr>
        <w:t>). Previous studies have largely described the relationship between anxiety, ADHD, and factors or conditions that may arise among them</w:t>
      </w:r>
      <w:r w:rsidRPr="00A96503">
        <w:rPr>
          <w:rFonts w:ascii="Times New Roman" w:eastAsiaTheme="minorHAnsi" w:hAnsi="Times New Roman"/>
          <w:color w:val="000000"/>
          <w:sz w:val="24"/>
          <w:szCs w:val="24"/>
          <w:vertAlign w:val="superscript"/>
          <w:lang w:val="en-ID"/>
        </w:rPr>
        <w:t xml:space="preserve"> </w:t>
      </w:r>
      <w:sdt>
        <w:sdtPr>
          <w:rPr>
            <w:rFonts w:ascii="Arial" w:hAnsi="Arial" w:cs="Arial"/>
            <w:color w:val="000000"/>
            <w:lang w:val="sv-SE"/>
          </w:rPr>
          <w:tag w:val="MENDELEY_CITATION_v3_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"/>
          <w:id w:val="1093747529"/>
          <w:placeholder>
            <w:docPart w:val="66B641748860449F995039C38BDC7755"/>
          </w:placeholder>
        </w:sdtPr>
        <w:sdtEndPr/>
        <w:sdtContent>
          <w:r w:rsidR="005D5651" w:rsidRPr="005D5651">
            <w:rPr>
              <w:rFonts w:ascii="Arial" w:hAnsi="Arial" w:cs="Arial"/>
              <w:color w:val="000000"/>
              <w:lang w:val="en-ID"/>
            </w:rPr>
            <w:t>(Schein et al., 2023)</w:t>
          </w:r>
        </w:sdtContent>
      </w:sdt>
      <w:r w:rsidRPr="008C4204">
        <w:rPr>
          <w:rFonts w:ascii="Arial" w:hAnsi="Arial" w:cs="Arial"/>
          <w:lang w:val="en-ID"/>
        </w:rPr>
        <w:t>.</w:t>
      </w:r>
      <w:r>
        <w:rPr>
          <w:rFonts w:ascii="Arial" w:hAnsi="Arial" w:cs="Arial"/>
          <w:lang w:val="en-ID"/>
        </w:rPr>
        <w:t xml:space="preserve"> </w:t>
      </w:r>
      <w:proofErr w:type="spellStart"/>
      <w:r w:rsidRPr="008C4204">
        <w:rPr>
          <w:rFonts w:ascii="Arial" w:hAnsi="Arial" w:cs="Arial"/>
          <w:lang w:val="en-ID"/>
        </w:rPr>
        <w:t>Farchakh</w:t>
      </w:r>
      <w:proofErr w:type="spellEnd"/>
      <w:r w:rsidRPr="008C4204">
        <w:rPr>
          <w:rFonts w:ascii="Arial" w:hAnsi="Arial" w:cs="Arial"/>
          <w:lang w:val="en-ID"/>
        </w:rPr>
        <w:t xml:space="preserve"> et al. found that higher anxiety due to social media use is significantly associated with a higher risk of ADHD (OR = 1.043; 95%CI = 1.013 - 1.075; </w:t>
      </w:r>
      <w:r>
        <w:rPr>
          <w:rFonts w:ascii="Arial" w:hAnsi="Arial" w:cs="Arial"/>
          <w:i/>
          <w:iCs/>
          <w:lang w:val="en-ID"/>
        </w:rPr>
        <w:t>P</w:t>
      </w:r>
      <w:r w:rsidRPr="008C4204">
        <w:rPr>
          <w:rFonts w:ascii="Arial" w:hAnsi="Arial" w:cs="Arial"/>
          <w:lang w:val="en-ID"/>
        </w:rPr>
        <w:t>&lt;0.005</w:t>
      </w:r>
      <w:r>
        <w:rPr>
          <w:rFonts w:ascii="Arial" w:hAnsi="Arial" w:cs="Arial"/>
          <w:lang w:val="en-ID"/>
        </w:rPr>
        <w:t>)</w:t>
      </w:r>
      <w:r w:rsidRPr="00620839">
        <w:rPr>
          <w:rFonts w:ascii="Times New Roman" w:eastAsiaTheme="minorHAnsi" w:hAnsi="Times New Roman"/>
          <w:color w:val="000000"/>
          <w:sz w:val="24"/>
          <w:szCs w:val="24"/>
          <w:vertAlign w:val="superscript"/>
          <w:lang w:val="en-ID"/>
        </w:rPr>
        <w:t xml:space="preserve"> </w:t>
      </w:r>
      <w:sdt>
        <w:sdtPr>
          <w:rPr>
            <w:rFonts w:ascii="Arial" w:hAnsi="Arial" w:cs="Arial"/>
            <w:color w:val="000000"/>
            <w:lang w:val="sv-SE"/>
          </w:rPr>
          <w:tag w:val="MENDELEY_CITATION_v3_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"/>
          <w:id w:val="1239448715"/>
          <w:placeholder>
            <w:docPart w:val="8BC08BE2F5DE44C8BDF68F2EFBEFFC72"/>
          </w:placeholder>
        </w:sdtPr>
        <w:sdtEndPr/>
        <w:sdtContent>
          <w:r w:rsidR="005D5651" w:rsidRPr="005D5651">
            <w:rPr>
              <w:rFonts w:ascii="Arial" w:hAnsi="Arial" w:cs="Arial"/>
              <w:color w:val="000000"/>
              <w:lang w:val="en-ID"/>
            </w:rPr>
            <w:t>(</w:t>
          </w:r>
          <w:proofErr w:type="spellStart"/>
          <w:r w:rsidR="005D5651" w:rsidRPr="005D5651">
            <w:rPr>
              <w:rFonts w:ascii="Arial" w:hAnsi="Arial" w:cs="Arial"/>
              <w:color w:val="000000"/>
              <w:lang w:val="en-ID"/>
            </w:rPr>
            <w:t>Farchakh</w:t>
          </w:r>
          <w:proofErr w:type="spellEnd"/>
          <w:r w:rsidR="005D5651" w:rsidRPr="005D5651">
            <w:rPr>
              <w:rFonts w:ascii="Arial" w:hAnsi="Arial" w:cs="Arial"/>
              <w:color w:val="000000"/>
              <w:lang w:val="en-ID"/>
            </w:rPr>
            <w:t xml:space="preserve"> et al., 2022)</w:t>
          </w:r>
        </w:sdtContent>
      </w:sdt>
      <w:r w:rsidRPr="008C4204">
        <w:rPr>
          <w:rFonts w:ascii="Arial" w:hAnsi="Arial" w:cs="Arial"/>
          <w:lang w:val="en-ID"/>
        </w:rPr>
        <w:t xml:space="preserve">. A study conducted by Schein et al. indicates that anxiety is a comorbid factor that poses a risk for ADHD symptoms with an OR value of 1.24. </w:t>
      </w:r>
      <w:r>
        <w:rPr>
          <w:rFonts w:ascii="Arial" w:hAnsi="Arial" w:cs="Arial"/>
          <w:lang w:val="en-ID"/>
        </w:rPr>
        <w:t>Respondents</w:t>
      </w:r>
      <w:r w:rsidRPr="008C4204">
        <w:rPr>
          <w:rFonts w:ascii="Arial" w:hAnsi="Arial" w:cs="Arial"/>
          <w:lang w:val="en-ID"/>
        </w:rPr>
        <w:t xml:space="preserve"> with anxiety are said to have a 24% increased risk of being diagnosed with ADHD, while those receiving anxiety treatment also have a risk of up to 40%, which is suspected to be caused by medication side effects</w:t>
      </w:r>
      <w:r w:rsidRPr="0065588E">
        <w:rPr>
          <w:rFonts w:ascii="Times New Roman" w:eastAsiaTheme="minorHAnsi" w:hAnsi="Times New Roman"/>
          <w:color w:val="000000"/>
          <w:sz w:val="24"/>
          <w:szCs w:val="24"/>
          <w:vertAlign w:val="superscript"/>
          <w:lang w:val="en-ID"/>
        </w:rPr>
        <w:t xml:space="preserve"> </w:t>
      </w:r>
      <w:sdt>
        <w:sdtPr>
          <w:rPr>
            <w:rFonts w:ascii="Arial" w:hAnsi="Arial" w:cs="Arial"/>
            <w:color w:val="000000"/>
            <w:lang w:val="sv-SE"/>
          </w:rPr>
          <w:tag w:val="MENDELEY_CITATION_v3_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"/>
          <w:id w:val="1933930988"/>
          <w:placeholder>
            <w:docPart w:val="6CE953F3B1A941ADB652D08971A1F306"/>
          </w:placeholder>
        </w:sdtPr>
        <w:sdtEndPr/>
        <w:sdtContent>
          <w:r w:rsidR="005D5651" w:rsidRPr="005D5651">
            <w:rPr>
              <w:rFonts w:ascii="Arial" w:hAnsi="Arial" w:cs="Arial"/>
              <w:color w:val="000000"/>
              <w:lang w:val="en-ID"/>
            </w:rPr>
            <w:t>(Schein et al., 2023)</w:t>
          </w:r>
        </w:sdtContent>
      </w:sdt>
      <w:r w:rsidRPr="008C4204">
        <w:rPr>
          <w:rFonts w:ascii="Arial" w:hAnsi="Arial" w:cs="Arial"/>
          <w:lang w:val="en-ID"/>
        </w:rPr>
        <w:t>. A longitudinal study conducted over 2 years by Overgaard et al. showed different statistical results with a statistical value of (OR = 1.08; 95%CI = 1.090 - 5.916)</w:t>
      </w:r>
      <w:r w:rsidRPr="00BB2778">
        <w:rPr>
          <w:rFonts w:ascii="Arial" w:hAnsi="Arial" w:cs="Arial"/>
          <w:color w:val="000000"/>
          <w:lang w:val="en-ID"/>
        </w:rPr>
        <w:t xml:space="preserve"> </w:t>
      </w:r>
      <w:sdt>
        <w:sdtPr>
          <w:rPr>
            <w:rFonts w:ascii="Arial" w:hAnsi="Arial" w:cs="Arial"/>
            <w:color w:val="000000"/>
            <w:lang w:val="sv-SE"/>
          </w:rPr>
          <w:tag w:val="MENDELEY_CITATION_v3_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"/>
          <w:id w:val="-776640579"/>
          <w:placeholder>
            <w:docPart w:val="DFD15A2C3DDE4C88BC123CB8627C4192"/>
          </w:placeholder>
        </w:sdtPr>
        <w:sdtEndPr/>
        <w:sdtContent>
          <w:r w:rsidR="005D5651" w:rsidRPr="005D5651">
            <w:rPr>
              <w:rFonts w:ascii="Arial" w:hAnsi="Arial" w:cs="Arial"/>
              <w:color w:val="000000"/>
              <w:lang w:val="en-ID"/>
            </w:rPr>
            <w:t>(Overgaard et al., 2014)</w:t>
          </w:r>
        </w:sdtContent>
      </w:sdt>
      <w:r w:rsidRPr="008C4204">
        <w:rPr>
          <w:rFonts w:ascii="Arial" w:hAnsi="Arial" w:cs="Arial"/>
          <w:lang w:val="en-ID"/>
        </w:rPr>
        <w:t xml:space="preserve">. Statistical tests in the study indicated that children with anxiety do not </w:t>
      </w:r>
      <w:r>
        <w:rPr>
          <w:rFonts w:ascii="Arial" w:hAnsi="Arial" w:cs="Arial"/>
          <w:lang w:val="en-ID"/>
        </w:rPr>
        <w:t xml:space="preserve">have a significantly higher </w:t>
      </w:r>
      <w:r w:rsidRPr="008C4204">
        <w:rPr>
          <w:rFonts w:ascii="Arial" w:hAnsi="Arial" w:cs="Arial"/>
          <w:lang w:val="en-ID"/>
        </w:rPr>
        <w:t>risk of experiencing ADHD. The difference in results</w:t>
      </w:r>
      <w:r>
        <w:rPr>
          <w:rFonts w:ascii="Arial" w:hAnsi="Arial" w:cs="Arial"/>
          <w:lang w:val="en-ID"/>
        </w:rPr>
        <w:t xml:space="preserve"> between our study and </w:t>
      </w:r>
      <w:r w:rsidRPr="008C4204">
        <w:rPr>
          <w:rFonts w:ascii="Arial" w:hAnsi="Arial" w:cs="Arial"/>
          <w:lang w:val="en-ID"/>
        </w:rPr>
        <w:t xml:space="preserve">Overgaard et al. may be due to the considerable age difference in subjects, as the study used children aged 18 months to assess anxiety and ADHD with a questionnaire that evaluated child </w:t>
      </w:r>
      <w:proofErr w:type="spellStart"/>
      <w:r w:rsidRPr="008C4204">
        <w:rPr>
          <w:rFonts w:ascii="Arial" w:hAnsi="Arial" w:cs="Arial"/>
          <w:lang w:val="en-ID"/>
        </w:rPr>
        <w:t>behavior</w:t>
      </w:r>
      <w:proofErr w:type="spellEnd"/>
      <w:r w:rsidRPr="008C4204">
        <w:rPr>
          <w:rFonts w:ascii="Arial" w:hAnsi="Arial" w:cs="Arial"/>
          <w:lang w:val="en-ID"/>
        </w:rPr>
        <w:t xml:space="preserve"> and was monitored until the children were three and a half years old. </w:t>
      </w:r>
      <w:r>
        <w:rPr>
          <w:rFonts w:ascii="Arial" w:hAnsi="Arial" w:cs="Arial"/>
        </w:rPr>
        <w:t>The</w:t>
      </w:r>
      <w:r w:rsidRPr="00A065AF">
        <w:rPr>
          <w:rFonts w:ascii="Arial" w:hAnsi="Arial" w:cs="Arial"/>
        </w:rPr>
        <w:t xml:space="preserve"> influence of anxiety on ADHD symptoms may become more apparent as cognitive and emotional demands increase, leading anxiety to play a more noticeable role in the </w:t>
      </w:r>
      <w:r w:rsidRPr="00D32E83">
        <w:rPr>
          <w:rFonts w:ascii="Arial" w:hAnsi="Arial" w:cs="Arial"/>
        </w:rPr>
        <w:t>manifestation of ADHD symptoms.</w:t>
      </w:r>
    </w:p>
    <w:p w14:paraId="073400FC" w14:textId="5EE72160" w:rsidR="00242476" w:rsidRPr="008C4204" w:rsidRDefault="00242476" w:rsidP="0042668B">
      <w:pPr>
        <w:pStyle w:val="Body"/>
        <w:rPr>
          <w:rFonts w:ascii="Arial" w:hAnsi="Arial" w:cs="Arial"/>
          <w:lang w:val="en-ID"/>
        </w:rPr>
      </w:pPr>
      <w:r w:rsidRPr="00D32E83">
        <w:rPr>
          <w:rFonts w:ascii="Arial" w:hAnsi="Arial" w:cs="Arial"/>
        </w:rPr>
        <w:t>This study provides critical evidence regarding the comorbid relationship between anxiety and ADHD symptoms in the primary school setting, a developmental period in which academic and social demands intensify. The finding that children with high anxiety levels were more than twice as likely to exhibit ADHD symptoms (OR = 2.539) reinforces the importance of considering anxiety as a significant contributing factor rather than a separate or secondary condition. These results support the growing body of literature advocating for integrated mental health screening approaches in school-aged children, as evaluating ADHD symptoms in isolation may overlook underlying emotional difficulties that exacerbate behavioral manifestations. Moreover, the use of culturally adapted and age-validated instruments in this study strengthens the relevance of the findings within the local educational context, underscoring the need for early identification and intervention strategies that address both anxiety and ADHD to optimize children’s academic functioning and psychosocial well-being.</w:t>
      </w:r>
    </w:p>
    <w:p w14:paraId="7F24EAE3" w14:textId="42FB48F0" w:rsidR="0042668B" w:rsidRDefault="0042668B" w:rsidP="0042668B">
      <w:pPr>
        <w:pStyle w:val="Body"/>
        <w:spacing w:after="0"/>
        <w:rPr>
          <w:rFonts w:ascii="Arial" w:hAnsi="Arial" w:cs="Arial"/>
        </w:rPr>
      </w:pPr>
      <w:r>
        <w:rPr>
          <w:rFonts w:ascii="Arial" w:hAnsi="Arial" w:cs="Arial"/>
        </w:rPr>
        <w:t xml:space="preserve">Both diseases share a common underlying mechanism. </w:t>
      </w:r>
      <w:r w:rsidRPr="0091034E">
        <w:rPr>
          <w:rFonts w:ascii="Arial" w:hAnsi="Arial" w:cs="Arial"/>
        </w:rPr>
        <w:t xml:space="preserve">This statement is in line with the cross-lagged analysis conducted by Murray et al., which shows that an increase in ADHD symptoms when respondents were aged 13 to 15 resulted in relatively higher levels of anxiety. The study on respondents continued until they were 17 years old, and the results indicated </w:t>
      </w:r>
      <w:r w:rsidRPr="0091034E">
        <w:rPr>
          <w:rFonts w:ascii="Arial" w:hAnsi="Arial" w:cs="Arial"/>
        </w:rPr>
        <w:lastRenderedPageBreak/>
        <w:t>that high levels of anxiety at age 15 led to an increase in ADHD symptoms by age 17</w:t>
      </w:r>
      <w:r w:rsidRPr="008C3F18">
        <w:rPr>
          <w:rFonts w:ascii="Times New Roman" w:eastAsiaTheme="minorHAnsi" w:hAnsi="Times New Roman"/>
          <w:color w:val="000000"/>
          <w:sz w:val="24"/>
          <w:szCs w:val="24"/>
          <w:vertAlign w:val="superscript"/>
          <w:lang w:val="en-ID"/>
        </w:rPr>
        <w:t xml:space="preserve"> </w:t>
      </w:r>
      <w:sdt>
        <w:sdtPr>
          <w:rPr>
            <w:rFonts w:ascii="Arial" w:hAnsi="Arial" w:cs="Arial"/>
            <w:color w:val="000000"/>
            <w:lang w:val="sv-SE"/>
          </w:rPr>
          <w:tag w:val="MENDELEY_CITATION_v3_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"/>
          <w:id w:val="1999538995"/>
          <w:placeholder>
            <w:docPart w:val="5CA12F52D62C41CF97C0D9AB9AD7ABD7"/>
          </w:placeholder>
        </w:sdtPr>
        <w:sdtEndPr/>
        <w:sdtContent>
          <w:r w:rsidR="005D5651" w:rsidRPr="005D5651">
            <w:rPr>
              <w:rFonts w:ascii="Arial" w:hAnsi="Arial" w:cs="Arial"/>
              <w:color w:val="000000"/>
              <w:lang w:val="en-ID"/>
            </w:rPr>
            <w:t>(Murray et al., 2022)</w:t>
          </w:r>
        </w:sdtContent>
      </w:sdt>
      <w:r w:rsidRPr="0091034E">
        <w:rPr>
          <w:rFonts w:ascii="Arial" w:hAnsi="Arial" w:cs="Arial"/>
        </w:rPr>
        <w:t xml:space="preserve">. Excessive </w:t>
      </w:r>
      <w:r>
        <w:rPr>
          <w:rFonts w:ascii="Arial" w:hAnsi="Arial" w:cs="Arial"/>
        </w:rPr>
        <w:t>anxiety or worry symptoms can lead to ADHD symptoms, such as inattention or hyperactivity,</w:t>
      </w:r>
      <w:r w:rsidRPr="0091034E">
        <w:rPr>
          <w:rFonts w:ascii="Arial" w:hAnsi="Arial" w:cs="Arial"/>
        </w:rPr>
        <w:t xml:space="preserve"> in children. There is still not much statistical evidence and strong theory to prove the unidirectional relationship between anxiety and ADHD; there are still many differing opinions on whether anxiety affects the symptoms of ADHD.</w:t>
      </w:r>
    </w:p>
    <w:p w14:paraId="1E354627" w14:textId="77777777" w:rsidR="003E22BD" w:rsidRDefault="003E22BD" w:rsidP="0042668B">
      <w:pPr>
        <w:pStyle w:val="Body"/>
        <w:spacing w:after="0"/>
        <w:rPr>
          <w:rFonts w:ascii="Arial" w:hAnsi="Arial" w:cs="Arial"/>
        </w:rPr>
      </w:pPr>
    </w:p>
    <w:p w14:paraId="7B13DD6F" w14:textId="4422E2D6" w:rsidR="003E22BD" w:rsidRDefault="003E22BD" w:rsidP="0042668B">
      <w:pPr>
        <w:pStyle w:val="Body"/>
        <w:spacing w:after="0"/>
        <w:rPr>
          <w:rFonts w:ascii="Arial" w:hAnsi="Arial" w:cs="Arial"/>
        </w:rPr>
      </w:pPr>
      <w:r w:rsidRPr="00DE366D">
        <w:rPr>
          <w:rFonts w:ascii="Arial" w:hAnsi="Arial" w:cs="Arial"/>
        </w:rPr>
        <w:t>It is important to note that, as this study employed a cross-sectional design, the findings indicate associations rather than causal relationships. While anxiety is statistically linked with ADHD symptoms, this study cannot confirm that anxiety causes ADHD. The temporal relationship between anxiety and ADHD cannot be determined from the current data, and the observed association may reflect bidirectional or shared underlying mechanisms.</w:t>
      </w:r>
    </w:p>
    <w:p w14:paraId="46540219" w14:textId="77777777" w:rsidR="0042668B" w:rsidRDefault="0042668B" w:rsidP="0042668B">
      <w:pPr>
        <w:pStyle w:val="Body"/>
        <w:spacing w:after="0"/>
        <w:rPr>
          <w:rFonts w:ascii="Arial" w:hAnsi="Arial" w:cs="Arial"/>
        </w:rPr>
      </w:pPr>
    </w:p>
    <w:p w14:paraId="1877F060" w14:textId="5F56430A" w:rsidR="0042668B" w:rsidRDefault="0042668B" w:rsidP="0042668B">
      <w:pPr>
        <w:pStyle w:val="Body"/>
        <w:rPr>
          <w:rFonts w:ascii="Arial" w:hAnsi="Arial" w:cs="Arial"/>
          <w:lang w:val="en-ID"/>
        </w:rPr>
      </w:pPr>
      <w:r>
        <w:rPr>
          <w:rFonts w:ascii="Arial" w:hAnsi="Arial" w:cs="Arial"/>
        </w:rPr>
        <w:t>According to</w:t>
      </w:r>
      <w:r w:rsidRPr="007555E0">
        <w:rPr>
          <w:rFonts w:ascii="Arial" w:hAnsi="Arial" w:cs="Arial"/>
        </w:rPr>
        <w:t xml:space="preserve"> </w:t>
      </w:r>
      <w:r>
        <w:rPr>
          <w:rFonts w:ascii="Arial" w:hAnsi="Arial" w:cs="Arial"/>
        </w:rPr>
        <w:t xml:space="preserve">the WHO Guidance for Mental Health, </w:t>
      </w:r>
      <w:r w:rsidRPr="007555E0">
        <w:rPr>
          <w:rFonts w:ascii="Arial" w:hAnsi="Arial" w:cs="Arial"/>
        </w:rPr>
        <w:t xml:space="preserve">ADHD </w:t>
      </w:r>
      <w:r>
        <w:rPr>
          <w:rFonts w:ascii="Arial" w:hAnsi="Arial" w:cs="Arial"/>
        </w:rPr>
        <w:t>is</w:t>
      </w:r>
      <w:r w:rsidRPr="007555E0">
        <w:rPr>
          <w:rFonts w:ascii="Arial" w:hAnsi="Arial" w:cs="Arial"/>
        </w:rPr>
        <w:t xml:space="preserve"> part of child and adolescent mental and neurodevelopmental disorders that require attention within mental health systems and public policy. ADHD is presented within the broader framework of mental health conditions that can affect children’s functioning, including learning, behavior, and social participation.</w:t>
      </w:r>
      <w:r>
        <w:rPr>
          <w:rFonts w:ascii="Arial" w:hAnsi="Arial" w:cs="Arial"/>
        </w:rPr>
        <w:t xml:space="preserve"> </w:t>
      </w:r>
      <w:r w:rsidRPr="00235AE2">
        <w:rPr>
          <w:rFonts w:ascii="Arial" w:hAnsi="Arial" w:cs="Arial"/>
        </w:rPr>
        <w:t xml:space="preserve">WHO emphasizes that mental health conditions require an integrated service approach. This approach includes early detection and identification within primary health care and school settings, as well as functional-based assessments that extend beyond medical diagnosis alone. The guidance highlights the importance of non-pharmacological interventions, including psychosocial support, family education, and school-based interventions, to address the functional impact of ADHD. In addition, WHO underscores the </w:t>
      </w:r>
      <w:r>
        <w:rPr>
          <w:rFonts w:ascii="Arial" w:hAnsi="Arial" w:cs="Arial"/>
        </w:rPr>
        <w:t>need for cross-sectoral collaboration among health services, educational institutions, and social support systems</w:t>
      </w:r>
      <w:r w:rsidRPr="00235AE2">
        <w:rPr>
          <w:rFonts w:ascii="Arial" w:hAnsi="Arial" w:cs="Arial"/>
        </w:rPr>
        <w:t xml:space="preserve"> to ensure comprehensive care. The document further affirms that children with mental health conditions, including ADHD, have the right to equitable, inclusive, and stigma-free access to mental health services</w:t>
      </w:r>
      <w:r>
        <w:rPr>
          <w:rFonts w:ascii="Arial" w:hAnsi="Arial" w:cs="Arial"/>
        </w:rPr>
        <w:t xml:space="preserve"> </w:t>
      </w:r>
      <w:sdt>
        <w:sdtPr>
          <w:rPr>
            <w:rFonts w:ascii="Arial" w:hAnsi="Arial" w:cs="Arial"/>
            <w:color w:val="000000"/>
          </w:rPr>
          <w:tag w:val="MENDELEY_CITATION_v3_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"/>
          <w:id w:val="-1920851520"/>
          <w:placeholder>
            <w:docPart w:val="297513B162124524A1DC9EE75CA09337"/>
          </w:placeholder>
        </w:sdtPr>
        <w:sdtEndPr/>
        <w:sdtContent>
          <w:r w:rsidR="005D5651" w:rsidRPr="005D5651">
            <w:rPr>
              <w:rFonts w:ascii="Arial" w:hAnsi="Arial" w:cs="Arial"/>
              <w:color w:val="000000"/>
            </w:rPr>
            <w:t>(World Health Organization, 2025)</w:t>
          </w:r>
        </w:sdtContent>
      </w:sdt>
      <w:r w:rsidRPr="00235AE2">
        <w:rPr>
          <w:rFonts w:ascii="Arial" w:hAnsi="Arial" w:cs="Arial"/>
        </w:rPr>
        <w:t>.</w:t>
      </w:r>
      <w:r>
        <w:rPr>
          <w:rFonts w:ascii="Arial" w:hAnsi="Arial" w:cs="Arial"/>
        </w:rPr>
        <w:t xml:space="preserve">  </w:t>
      </w:r>
      <w:r w:rsidRPr="003A7185">
        <w:rPr>
          <w:rFonts w:ascii="Arial" w:hAnsi="Arial" w:cs="Arial"/>
          <w:lang w:val="en-ID"/>
        </w:rPr>
        <w:t xml:space="preserve">Increasing educational awareness among families regarding anxiety and ADHD so that any minor symptoms observed in children can be reported immediately. The sooner they are detected, the better the outcomes will be. </w:t>
      </w:r>
      <w:r>
        <w:rPr>
          <w:rFonts w:ascii="Arial" w:hAnsi="Arial" w:cs="Arial"/>
          <w:lang w:val="en-ID"/>
        </w:rPr>
        <w:t>There’ll be a need for c</w:t>
      </w:r>
      <w:r w:rsidRPr="003A7185">
        <w:rPr>
          <w:rFonts w:ascii="Arial" w:hAnsi="Arial" w:cs="Arial"/>
          <w:lang w:val="en-ID"/>
        </w:rPr>
        <w:t xml:space="preserve">ollaboration among schools, families, and the surrounding </w:t>
      </w:r>
      <w:r>
        <w:rPr>
          <w:rFonts w:ascii="Arial" w:hAnsi="Arial" w:cs="Arial"/>
          <w:lang w:val="en-ID"/>
        </w:rPr>
        <w:t>community to create a healthy, supportive learning environment</w:t>
      </w:r>
      <w:r w:rsidRPr="003A7185">
        <w:rPr>
          <w:rFonts w:ascii="Arial" w:hAnsi="Arial" w:cs="Arial"/>
          <w:lang w:val="en-ID"/>
        </w:rPr>
        <w:t xml:space="preserve"> </w:t>
      </w:r>
      <w:r>
        <w:rPr>
          <w:rFonts w:ascii="Arial" w:hAnsi="Arial" w:cs="Arial"/>
          <w:lang w:val="en-ID"/>
        </w:rPr>
        <w:t>that enables children to</w:t>
      </w:r>
      <w:r w:rsidRPr="003A7185">
        <w:rPr>
          <w:rFonts w:ascii="Arial" w:hAnsi="Arial" w:cs="Arial"/>
          <w:lang w:val="en-ID"/>
        </w:rPr>
        <w:t xml:space="preserve"> develop optimally, both psychologically and academically.</w:t>
      </w:r>
    </w:p>
    <w:p w14:paraId="4C4D64D9" w14:textId="77777777" w:rsidR="0042668B" w:rsidRDefault="0042668B" w:rsidP="0042668B">
      <w:pPr>
        <w:pStyle w:val="ConcHead"/>
        <w:spacing w:after="0"/>
        <w:jc w:val="both"/>
        <w:rPr>
          <w:rFonts w:ascii="Arial" w:hAnsi="Arial" w:cs="Arial"/>
        </w:rPr>
      </w:pPr>
      <w:bookmarkStart w:id="0" w:name="_Hlk219355096"/>
      <w:r>
        <w:rPr>
          <w:rFonts w:ascii="Arial" w:hAnsi="Arial" w:cs="Arial"/>
        </w:rPr>
        <w:t xml:space="preserve">5. </w:t>
      </w:r>
      <w:r w:rsidRPr="00FB3A86">
        <w:rPr>
          <w:rFonts w:ascii="Arial" w:hAnsi="Arial" w:cs="Arial"/>
        </w:rPr>
        <w:t>Conclusion</w:t>
      </w:r>
      <w:bookmarkEnd w:id="0"/>
    </w:p>
    <w:p w14:paraId="5022A7BB" w14:textId="77777777" w:rsidR="0042668B" w:rsidRPr="00FB3A86" w:rsidRDefault="0042668B" w:rsidP="0042668B">
      <w:pPr>
        <w:pStyle w:val="ConcHead"/>
        <w:spacing w:after="0"/>
        <w:jc w:val="both"/>
        <w:rPr>
          <w:rFonts w:ascii="Arial" w:hAnsi="Arial" w:cs="Arial"/>
        </w:rPr>
      </w:pPr>
    </w:p>
    <w:p w14:paraId="5C899509" w14:textId="77777777" w:rsidR="0042668B" w:rsidRDefault="0042668B" w:rsidP="0042668B">
      <w:pPr>
        <w:pStyle w:val="Body"/>
        <w:spacing w:after="0"/>
        <w:rPr>
          <w:rFonts w:ascii="Arial" w:hAnsi="Arial" w:cs="Arial"/>
        </w:rPr>
      </w:pPr>
      <w:r w:rsidRPr="00104682">
        <w:rPr>
          <w:rFonts w:ascii="Arial" w:hAnsi="Arial" w:cs="Arial"/>
        </w:rPr>
        <w:t>T</w:t>
      </w:r>
      <w:r>
        <w:rPr>
          <w:rFonts w:ascii="Arial" w:hAnsi="Arial" w:cs="Arial"/>
        </w:rPr>
        <w:t xml:space="preserve">his study </w:t>
      </w:r>
      <w:r w:rsidRPr="005A4E69">
        <w:rPr>
          <w:rFonts w:ascii="Arial" w:hAnsi="Arial" w:cs="Arial"/>
        </w:rPr>
        <w:t>showed that anxiety was significantly associated with ADHD symptoms among elementary school students, with anxious children having more than a twofold increased risk of developing ADHD symptoms.</w:t>
      </w:r>
      <w:r w:rsidRPr="00402FF3">
        <w:t xml:space="preserve"> </w:t>
      </w:r>
      <w:r w:rsidRPr="00402FF3">
        <w:rPr>
          <w:rFonts w:ascii="Arial" w:hAnsi="Arial" w:cs="Arial"/>
        </w:rPr>
        <w:t>These findings indicate the need for early mental health screening, increased attention from healthcare professionals, and supportive involvement of families and schools to reduce anxiety and prevent its impact on ADHD symptoms in children.</w:t>
      </w:r>
    </w:p>
    <w:p w14:paraId="25276DE3" w14:textId="77777777" w:rsidR="0042668B" w:rsidRDefault="0042668B" w:rsidP="0042668B">
      <w:pPr>
        <w:pStyle w:val="Body"/>
        <w:spacing w:after="0"/>
        <w:rPr>
          <w:rFonts w:ascii="Arial" w:hAnsi="Arial" w:cs="Arial"/>
        </w:rPr>
      </w:pPr>
    </w:p>
    <w:p w14:paraId="66A18907" w14:textId="77777777" w:rsidR="00D34ECC" w:rsidRPr="00D34ECC" w:rsidRDefault="00D34ECC" w:rsidP="00D34ECC">
      <w:pPr>
        <w:pStyle w:val="Body"/>
        <w:rPr>
          <w:rFonts w:ascii="Arial" w:hAnsi="Arial" w:cs="Arial"/>
          <w:sz w:val="22"/>
          <w:szCs w:val="22"/>
        </w:rPr>
      </w:pPr>
      <w:r w:rsidRPr="00D34ECC">
        <w:rPr>
          <w:rFonts w:ascii="Arial" w:hAnsi="Arial" w:cs="Arial"/>
          <w:sz w:val="22"/>
          <w:szCs w:val="22"/>
        </w:rPr>
        <w:t xml:space="preserve">Consent </w:t>
      </w:r>
    </w:p>
    <w:p w14:paraId="74AF5B5A" w14:textId="5E12BC77" w:rsidR="0042668B" w:rsidRDefault="00D34ECC" w:rsidP="00D34ECC">
      <w:pPr>
        <w:pStyle w:val="Body"/>
        <w:spacing w:after="0"/>
        <w:rPr>
          <w:rFonts w:ascii="Arial" w:hAnsi="Arial" w:cs="Arial"/>
          <w:sz w:val="22"/>
          <w:szCs w:val="22"/>
        </w:rPr>
      </w:pPr>
      <w:r w:rsidRPr="00D34ECC">
        <w:rPr>
          <w:rFonts w:ascii="Arial" w:hAnsi="Arial" w:cs="Arial"/>
          <w:sz w:val="22"/>
          <w:szCs w:val="22"/>
        </w:rPr>
        <w:t>As per international standards, parental written consent has been collected and preserved by the author(s).</w:t>
      </w:r>
      <w:bookmarkStart w:id="1" w:name="_GoBack"/>
      <w:bookmarkEnd w:id="1"/>
    </w:p>
    <w:p w14:paraId="7202CC05" w14:textId="77777777" w:rsidR="00D34ECC" w:rsidRPr="0042668B" w:rsidRDefault="00D34ECC" w:rsidP="0042668B">
      <w:pPr>
        <w:pStyle w:val="Body"/>
        <w:spacing w:after="0"/>
        <w:rPr>
          <w:rFonts w:ascii="Arial" w:hAnsi="Arial" w:cs="Arial"/>
          <w:sz w:val="22"/>
          <w:szCs w:val="22"/>
        </w:rPr>
      </w:pPr>
    </w:p>
    <w:p w14:paraId="06508D40" w14:textId="77777777" w:rsidR="0042668B" w:rsidRDefault="0042668B" w:rsidP="0042668B">
      <w:pPr>
        <w:rPr>
          <w:b/>
          <w:sz w:val="22"/>
          <w:szCs w:val="22"/>
        </w:rPr>
      </w:pPr>
      <w:r w:rsidRPr="0042668B">
        <w:rPr>
          <w:b/>
          <w:sz w:val="22"/>
          <w:szCs w:val="22"/>
        </w:rPr>
        <w:t>Disclaimer (Artificial intelligence)</w:t>
      </w:r>
    </w:p>
    <w:p w14:paraId="5B4785F9" w14:textId="77777777" w:rsidR="0042668B" w:rsidRPr="0042668B" w:rsidRDefault="0042668B" w:rsidP="0042668B">
      <w:pPr>
        <w:rPr>
          <w:b/>
          <w:sz w:val="22"/>
          <w:szCs w:val="22"/>
        </w:rPr>
      </w:pPr>
    </w:p>
    <w:p w14:paraId="61EB845C" w14:textId="77777777" w:rsidR="0042668B" w:rsidRPr="0042668B" w:rsidRDefault="0042668B" w:rsidP="0042668B">
      <w:r w:rsidRPr="0042668B">
        <w:t>Author(s) hereby declare that NO generative AI technologies such as Large Language Models (</w:t>
      </w:r>
      <w:proofErr w:type="spellStart"/>
      <w:r w:rsidRPr="0042668B">
        <w:t>ChatGPT</w:t>
      </w:r>
      <w:proofErr w:type="spellEnd"/>
      <w:r w:rsidRPr="0042668B">
        <w:t xml:space="preserve">, COPILOT, etc.) and text-to-image generators have been used during the writing or editing of this manuscript. </w:t>
      </w:r>
    </w:p>
    <w:p w14:paraId="2341B4A3" w14:textId="77777777" w:rsidR="0042668B" w:rsidRDefault="0042668B" w:rsidP="0042668B">
      <w:pPr>
        <w:pStyle w:val="ConcHead"/>
        <w:spacing w:after="0"/>
        <w:jc w:val="both"/>
        <w:rPr>
          <w:rFonts w:ascii="Arial" w:hAnsi="Arial" w:cs="Arial"/>
        </w:rPr>
      </w:pPr>
    </w:p>
    <w:p w14:paraId="2ABB8451" w14:textId="77777777" w:rsidR="0042668B" w:rsidRPr="009A5A13" w:rsidRDefault="0042668B" w:rsidP="0042668B">
      <w:pPr>
        <w:pStyle w:val="Body"/>
        <w:spacing w:after="0"/>
        <w:rPr>
          <w:rFonts w:ascii="Arial" w:hAnsi="Arial" w:cs="Arial"/>
        </w:rPr>
      </w:pPr>
      <w:r>
        <w:rPr>
          <w:rFonts w:ascii="Arial" w:hAnsi="Arial" w:cs="Arial"/>
        </w:rPr>
        <w:t xml:space="preserve"> </w:t>
      </w:r>
    </w:p>
    <w:p w14:paraId="76CFEC9E" w14:textId="77777777" w:rsidR="0042668B" w:rsidRDefault="0042668B" w:rsidP="0042668B">
      <w:pPr>
        <w:pStyle w:val="ReferHead"/>
        <w:spacing w:after="0"/>
        <w:jc w:val="both"/>
        <w:rPr>
          <w:rFonts w:ascii="Arial" w:hAnsi="Arial" w:cs="Arial"/>
        </w:rPr>
      </w:pPr>
    </w:p>
    <w:p w14:paraId="21B55765" w14:textId="77777777" w:rsidR="0042668B" w:rsidRDefault="0042668B" w:rsidP="0042668B">
      <w:pPr>
        <w:pStyle w:val="ReferHead"/>
        <w:spacing w:after="0"/>
        <w:jc w:val="both"/>
        <w:rPr>
          <w:rFonts w:ascii="Arial" w:hAnsi="Arial" w:cs="Arial"/>
        </w:rPr>
      </w:pPr>
      <w:r w:rsidRPr="00FB3A86">
        <w:rPr>
          <w:rFonts w:ascii="Arial" w:hAnsi="Arial" w:cs="Arial"/>
        </w:rPr>
        <w:t>References</w:t>
      </w:r>
    </w:p>
    <w:p w14:paraId="44E68A0B" w14:textId="77777777" w:rsidR="0042668B" w:rsidRPr="00FB3A86" w:rsidRDefault="0042668B" w:rsidP="0042668B">
      <w:pPr>
        <w:pStyle w:val="ReferHead"/>
        <w:spacing w:after="0"/>
        <w:jc w:val="both"/>
        <w:rPr>
          <w:rFonts w:ascii="Arial" w:hAnsi="Arial" w:cs="Arial"/>
        </w:rPr>
      </w:pPr>
    </w:p>
    <w:sdt>
      <w:sdtPr>
        <w:rPr>
          <w:rFonts w:cs="Helvetica"/>
          <w:color w:val="000000"/>
        </w:rPr>
        <w:tag w:val="MENDELEY_BIBLIOGRAPHY"/>
        <w:id w:val="114569609"/>
        <w:placeholder>
          <w:docPart w:val="E2FEA939BCB74EE0AA3607A0D858DAB7"/>
        </w:placeholder>
      </w:sdtPr>
      <w:sdtEndPr/>
      <w:sdtContent>
        <w:p w14:paraId="6F764593" w14:textId="77777777" w:rsidR="005D5651" w:rsidRPr="005D5651" w:rsidRDefault="005D5651">
          <w:pPr>
            <w:autoSpaceDE w:val="0"/>
            <w:autoSpaceDN w:val="0"/>
            <w:ind w:hanging="480"/>
            <w:divId w:val="1650818018"/>
            <w:rPr>
              <w:rFonts w:cs="Helvetica"/>
              <w:color w:val="000000"/>
              <w:szCs w:val="24"/>
            </w:rPr>
          </w:pPr>
          <w:r w:rsidRPr="005D5651">
            <w:rPr>
              <w:rFonts w:cs="Helvetica"/>
              <w:color w:val="000000"/>
              <w:lang w:val="sv-SE"/>
            </w:rPr>
            <w:t xml:space="preserve">Adiputra, I. M. S., Sutarga, I. M., &amp; Pinatih, G. N. I. (2015). Faktor Risiko Attention Deficit Hyperactivity Disorder (ADHD) pada Anak di Denpasar. </w:t>
          </w:r>
          <w:r w:rsidRPr="005D5651">
            <w:rPr>
              <w:rFonts w:cs="Helvetica"/>
              <w:i/>
              <w:iCs/>
              <w:color w:val="000000"/>
            </w:rPr>
            <w:t>Public Health and Preventive Medicine Archive</w:t>
          </w:r>
          <w:r w:rsidRPr="005D5651">
            <w:rPr>
              <w:rFonts w:cs="Helvetica"/>
              <w:color w:val="000000"/>
            </w:rPr>
            <w:t xml:space="preserve">, </w:t>
          </w:r>
          <w:r w:rsidRPr="005D5651">
            <w:rPr>
              <w:rFonts w:cs="Helvetica"/>
              <w:i/>
              <w:iCs/>
              <w:color w:val="000000"/>
            </w:rPr>
            <w:t>3</w:t>
          </w:r>
          <w:r w:rsidRPr="005D5651">
            <w:rPr>
              <w:rFonts w:cs="Helvetica"/>
              <w:color w:val="000000"/>
            </w:rPr>
            <w:t>(1), 35–39. https://doi.org/10.15562/phpma.v3i1.84</w:t>
          </w:r>
        </w:p>
        <w:p w14:paraId="275800A1" w14:textId="77777777" w:rsidR="005D5651" w:rsidRPr="005D5651" w:rsidRDefault="005D5651">
          <w:pPr>
            <w:autoSpaceDE w:val="0"/>
            <w:autoSpaceDN w:val="0"/>
            <w:ind w:hanging="480"/>
            <w:divId w:val="1510022185"/>
            <w:rPr>
              <w:rFonts w:cs="Helvetica"/>
              <w:color w:val="000000"/>
            </w:rPr>
          </w:pPr>
          <w:r w:rsidRPr="005D5651">
            <w:rPr>
              <w:rFonts w:cs="Helvetica"/>
              <w:color w:val="000000"/>
              <w:lang w:val="sv-SE"/>
            </w:rPr>
            <w:t xml:space="preserve">Akbar, U. M., &amp; Yenny, Y. (2022). </w:t>
          </w:r>
          <w:r w:rsidRPr="005D5651">
            <w:rPr>
              <w:rFonts w:cs="Helvetica"/>
              <w:color w:val="000000"/>
            </w:rPr>
            <w:t xml:space="preserve">Anxiety and Its Associated Factors Among School-aged Adolescents in East Jakarta, Indonesia during the Coronavirus Disease-2019 Pandemic. </w:t>
          </w:r>
          <w:r w:rsidRPr="005D5651">
            <w:rPr>
              <w:rFonts w:cs="Helvetica"/>
              <w:i/>
              <w:iCs/>
              <w:color w:val="000000"/>
            </w:rPr>
            <w:t>Open Access Macedonian Journal of Medical Sciences</w:t>
          </w:r>
          <w:r w:rsidRPr="005D5651">
            <w:rPr>
              <w:rFonts w:cs="Helvetica"/>
              <w:color w:val="000000"/>
            </w:rPr>
            <w:t xml:space="preserve">, </w:t>
          </w:r>
          <w:r w:rsidRPr="005D5651">
            <w:rPr>
              <w:rFonts w:cs="Helvetica"/>
              <w:i/>
              <w:iCs/>
              <w:color w:val="000000"/>
            </w:rPr>
            <w:t>10</w:t>
          </w:r>
          <w:r w:rsidRPr="005D5651">
            <w:rPr>
              <w:rFonts w:cs="Helvetica"/>
              <w:color w:val="000000"/>
            </w:rPr>
            <w:t>(B), 1122–1128. https://doi.org/10.3889/oamjms.2022.9448</w:t>
          </w:r>
        </w:p>
        <w:p w14:paraId="761CED70" w14:textId="77777777" w:rsidR="005D5651" w:rsidRPr="005D5651" w:rsidRDefault="005D5651">
          <w:pPr>
            <w:autoSpaceDE w:val="0"/>
            <w:autoSpaceDN w:val="0"/>
            <w:ind w:hanging="480"/>
            <w:divId w:val="235406197"/>
            <w:rPr>
              <w:rFonts w:cs="Helvetica"/>
              <w:color w:val="000000"/>
            </w:rPr>
          </w:pPr>
          <w:r w:rsidRPr="005D5651">
            <w:rPr>
              <w:rFonts w:cs="Helvetica"/>
              <w:color w:val="000000"/>
            </w:rPr>
            <w:t xml:space="preserve">American Psychiatric Association. (2022). </w:t>
          </w:r>
          <w:r w:rsidRPr="005D5651">
            <w:rPr>
              <w:rFonts w:cs="Helvetica"/>
              <w:i/>
              <w:iCs/>
              <w:color w:val="000000"/>
            </w:rPr>
            <w:t xml:space="preserve">Diagnostic </w:t>
          </w:r>
          <w:proofErr w:type="gramStart"/>
          <w:r w:rsidRPr="005D5651">
            <w:rPr>
              <w:rFonts w:cs="Helvetica"/>
              <w:i/>
              <w:iCs/>
              <w:color w:val="000000"/>
            </w:rPr>
            <w:t>And</w:t>
          </w:r>
          <w:proofErr w:type="gramEnd"/>
          <w:r w:rsidRPr="005D5651">
            <w:rPr>
              <w:rFonts w:cs="Helvetica"/>
              <w:i/>
              <w:iCs/>
              <w:color w:val="000000"/>
            </w:rPr>
            <w:t xml:space="preserve"> Statistical Manual Of Mental Disorders Fifth Edition Text Revision</w:t>
          </w:r>
          <w:r w:rsidRPr="005D5651">
            <w:rPr>
              <w:rFonts w:cs="Helvetica"/>
              <w:color w:val="000000"/>
            </w:rPr>
            <w:t xml:space="preserve"> (5th ed.).</w:t>
          </w:r>
        </w:p>
        <w:p w14:paraId="4ECDD06E" w14:textId="77777777" w:rsidR="005D5651" w:rsidRPr="005D5651" w:rsidRDefault="005D5651">
          <w:pPr>
            <w:autoSpaceDE w:val="0"/>
            <w:autoSpaceDN w:val="0"/>
            <w:ind w:hanging="480"/>
            <w:divId w:val="845902633"/>
            <w:rPr>
              <w:rFonts w:cs="Helvetica"/>
              <w:color w:val="000000"/>
            </w:rPr>
          </w:pPr>
          <w:proofErr w:type="spellStart"/>
          <w:r w:rsidRPr="005D5651">
            <w:rPr>
              <w:rFonts w:cs="Helvetica"/>
              <w:color w:val="000000"/>
            </w:rPr>
            <w:t>Ayano</w:t>
          </w:r>
          <w:proofErr w:type="spellEnd"/>
          <w:r w:rsidRPr="005D5651">
            <w:rPr>
              <w:rFonts w:cs="Helvetica"/>
              <w:color w:val="000000"/>
            </w:rPr>
            <w:t xml:space="preserve">, G., </w:t>
          </w:r>
          <w:proofErr w:type="spellStart"/>
          <w:r w:rsidRPr="005D5651">
            <w:rPr>
              <w:rFonts w:cs="Helvetica"/>
              <w:color w:val="000000"/>
            </w:rPr>
            <w:t>Demelash</w:t>
          </w:r>
          <w:proofErr w:type="spellEnd"/>
          <w:r w:rsidRPr="005D5651">
            <w:rPr>
              <w:rFonts w:cs="Helvetica"/>
              <w:color w:val="000000"/>
            </w:rPr>
            <w:t xml:space="preserve">, S., </w:t>
          </w:r>
          <w:proofErr w:type="spellStart"/>
          <w:r w:rsidRPr="005D5651">
            <w:rPr>
              <w:rFonts w:cs="Helvetica"/>
              <w:color w:val="000000"/>
            </w:rPr>
            <w:t>Gizachew</w:t>
          </w:r>
          <w:proofErr w:type="spellEnd"/>
          <w:r w:rsidRPr="005D5651">
            <w:rPr>
              <w:rFonts w:cs="Helvetica"/>
              <w:color w:val="000000"/>
            </w:rPr>
            <w:t xml:space="preserve">, Y., </w:t>
          </w:r>
          <w:proofErr w:type="spellStart"/>
          <w:r w:rsidRPr="005D5651">
            <w:rPr>
              <w:rFonts w:cs="Helvetica"/>
              <w:color w:val="000000"/>
            </w:rPr>
            <w:t>Tsegay</w:t>
          </w:r>
          <w:proofErr w:type="spellEnd"/>
          <w:r w:rsidRPr="005D5651">
            <w:rPr>
              <w:rFonts w:cs="Helvetica"/>
              <w:color w:val="000000"/>
            </w:rPr>
            <w:t xml:space="preserve">, L., &amp; </w:t>
          </w:r>
          <w:proofErr w:type="spellStart"/>
          <w:r w:rsidRPr="005D5651">
            <w:rPr>
              <w:rFonts w:cs="Helvetica"/>
              <w:color w:val="000000"/>
            </w:rPr>
            <w:t>Alati</w:t>
          </w:r>
          <w:proofErr w:type="spellEnd"/>
          <w:r w:rsidRPr="005D5651">
            <w:rPr>
              <w:rFonts w:cs="Helvetica"/>
              <w:color w:val="000000"/>
            </w:rPr>
            <w:t xml:space="preserve">, R. (2023, October 15). The global prevalence of attention deficit hyperactivity disorder in children and adolescents: An umbrella review of meta-analyses. </w:t>
          </w:r>
          <w:r w:rsidRPr="005D5651">
            <w:rPr>
              <w:rFonts w:cs="Helvetica"/>
              <w:i/>
              <w:iCs/>
              <w:color w:val="000000"/>
            </w:rPr>
            <w:t>Journal of Affective Disorders</w:t>
          </w:r>
          <w:r w:rsidRPr="005D5651">
            <w:rPr>
              <w:rFonts w:cs="Helvetica"/>
              <w:color w:val="000000"/>
            </w:rPr>
            <w:t>, Vol. 339, pp. 860–866. Elsevier B.V. https://doi.org/10.1016/j.jad.2023.07.071</w:t>
          </w:r>
        </w:p>
        <w:p w14:paraId="48C1F7C8" w14:textId="77777777" w:rsidR="005D5651" w:rsidRPr="005D5651" w:rsidRDefault="005D5651">
          <w:pPr>
            <w:autoSpaceDE w:val="0"/>
            <w:autoSpaceDN w:val="0"/>
            <w:ind w:hanging="480"/>
            <w:divId w:val="1813669757"/>
            <w:rPr>
              <w:rFonts w:cs="Helvetica"/>
              <w:color w:val="000000"/>
            </w:rPr>
          </w:pPr>
          <w:r w:rsidRPr="005D5651">
            <w:rPr>
              <w:rFonts w:cs="Helvetica"/>
              <w:color w:val="000000"/>
            </w:rPr>
            <w:t xml:space="preserve">Bob, P., &amp; </w:t>
          </w:r>
          <w:proofErr w:type="spellStart"/>
          <w:r w:rsidRPr="005D5651">
            <w:rPr>
              <w:rFonts w:cs="Helvetica"/>
              <w:color w:val="000000"/>
            </w:rPr>
            <w:t>Privara</w:t>
          </w:r>
          <w:proofErr w:type="spellEnd"/>
          <w:r w:rsidRPr="005D5651">
            <w:rPr>
              <w:rFonts w:cs="Helvetica"/>
              <w:color w:val="000000"/>
            </w:rPr>
            <w:t xml:space="preserve">, M. (2025). ADHD, stress, and anxiety. </w:t>
          </w:r>
          <w:r w:rsidRPr="005D5651">
            <w:rPr>
              <w:rFonts w:cs="Helvetica"/>
              <w:i/>
              <w:iCs/>
              <w:color w:val="000000"/>
            </w:rPr>
            <w:t>Frontiers in Psychiatry</w:t>
          </w:r>
          <w:r w:rsidRPr="005D5651">
            <w:rPr>
              <w:rFonts w:cs="Helvetica"/>
              <w:color w:val="000000"/>
            </w:rPr>
            <w:t xml:space="preserve">, </w:t>
          </w:r>
          <w:r w:rsidRPr="005D5651">
            <w:rPr>
              <w:rFonts w:cs="Helvetica"/>
              <w:i/>
              <w:iCs/>
              <w:color w:val="000000"/>
            </w:rPr>
            <w:t>16</w:t>
          </w:r>
          <w:r w:rsidRPr="005D5651">
            <w:rPr>
              <w:rFonts w:cs="Helvetica"/>
              <w:color w:val="000000"/>
            </w:rPr>
            <w:t>. https://doi.org/10.3389/fpsyt.2025.1536207</w:t>
          </w:r>
        </w:p>
        <w:p w14:paraId="544B9C1B" w14:textId="77777777" w:rsidR="005D5651" w:rsidRPr="005D5651" w:rsidRDefault="005D5651">
          <w:pPr>
            <w:autoSpaceDE w:val="0"/>
            <w:autoSpaceDN w:val="0"/>
            <w:ind w:hanging="480"/>
            <w:divId w:val="1196238583"/>
            <w:rPr>
              <w:rFonts w:cs="Helvetica"/>
              <w:color w:val="000000"/>
            </w:rPr>
          </w:pPr>
          <w:r w:rsidRPr="005D5651">
            <w:rPr>
              <w:rFonts w:cs="Helvetica"/>
              <w:color w:val="000000"/>
            </w:rPr>
            <w:t xml:space="preserve">Centers For Disease Control And </w:t>
          </w:r>
          <w:proofErr w:type="gramStart"/>
          <w:r w:rsidRPr="005D5651">
            <w:rPr>
              <w:rFonts w:cs="Helvetica"/>
              <w:color w:val="000000"/>
            </w:rPr>
            <w:t>Prevention(</w:t>
          </w:r>
          <w:proofErr w:type="gramEnd"/>
          <w:r w:rsidRPr="005D5651">
            <w:rPr>
              <w:rFonts w:cs="Helvetica"/>
              <w:color w:val="000000"/>
            </w:rPr>
            <w:t>CDC). (2022). Attention-Deficit / Hyperactivity Disorder (ADHD).</w:t>
          </w:r>
        </w:p>
        <w:p w14:paraId="73B09996" w14:textId="77777777" w:rsidR="005D5651" w:rsidRPr="005D5651" w:rsidRDefault="005D5651">
          <w:pPr>
            <w:autoSpaceDE w:val="0"/>
            <w:autoSpaceDN w:val="0"/>
            <w:ind w:hanging="480"/>
            <w:divId w:val="867059456"/>
            <w:rPr>
              <w:rFonts w:cs="Helvetica"/>
              <w:color w:val="000000"/>
              <w:lang w:val="sv-SE"/>
            </w:rPr>
          </w:pPr>
          <w:r w:rsidRPr="005D5651">
            <w:rPr>
              <w:rFonts w:cs="Helvetica"/>
              <w:color w:val="000000"/>
              <w:lang w:val="sv-SE"/>
            </w:rPr>
            <w:t xml:space="preserve">Dahlan, U. A., Nabila, S., Rahmani, M., Kusumawicitra, T., &amp; Karyani, U. (2022). </w:t>
          </w:r>
          <w:r w:rsidRPr="005D5651">
            <w:rPr>
              <w:rFonts w:cs="Helvetica"/>
              <w:i/>
              <w:iCs/>
              <w:color w:val="000000"/>
              <w:lang w:val="sv-SE"/>
            </w:rPr>
            <w:t>Seminar Nasional Psikologi Studi Kasus Anak dengan Gangguan ADHD (Attention Dificit Hyperactivity Disorder) yang Sedang Menjalani Terapi di Pusat Layanan Disabilitas</w:t>
          </w:r>
          <w:r w:rsidRPr="005D5651">
            <w:rPr>
              <w:rFonts w:cs="Helvetica"/>
              <w:color w:val="000000"/>
              <w:lang w:val="sv-SE"/>
            </w:rPr>
            <w:t>.</w:t>
          </w:r>
        </w:p>
        <w:p w14:paraId="59011144" w14:textId="77777777" w:rsidR="005D5651" w:rsidRPr="005D5651" w:rsidRDefault="005D5651">
          <w:pPr>
            <w:autoSpaceDE w:val="0"/>
            <w:autoSpaceDN w:val="0"/>
            <w:ind w:hanging="480"/>
            <w:divId w:val="1854227958"/>
            <w:rPr>
              <w:rFonts w:cs="Helvetica"/>
              <w:color w:val="000000"/>
            </w:rPr>
          </w:pPr>
          <w:r w:rsidRPr="005D5651">
            <w:rPr>
              <w:rFonts w:cs="Helvetica"/>
              <w:color w:val="000000"/>
              <w:lang w:val="sv-SE"/>
            </w:rPr>
            <w:t xml:space="preserve">Farchakh, Y., Dagher, M., Barbar, S., Haddad, C., Akel, M., Hallit, S., &amp; Obeid, S. (2022). </w:t>
          </w:r>
          <w:r w:rsidRPr="005D5651">
            <w:rPr>
              <w:rFonts w:cs="Helvetica"/>
              <w:color w:val="000000"/>
            </w:rPr>
            <w:t xml:space="preserve">Association Between Problematic Social Media Use and Attention-Deficit/Hyperactivity Disorder in a Sample of Lebanese Adults. </w:t>
          </w:r>
          <w:r w:rsidRPr="005D5651">
            <w:rPr>
              <w:rFonts w:cs="Helvetica"/>
              <w:i/>
              <w:iCs/>
              <w:color w:val="000000"/>
            </w:rPr>
            <w:t xml:space="preserve">The Primary Care Companion </w:t>
          </w:r>
          <w:proofErr w:type="gramStart"/>
          <w:r w:rsidRPr="005D5651">
            <w:rPr>
              <w:rFonts w:cs="Helvetica"/>
              <w:i/>
              <w:iCs/>
              <w:color w:val="000000"/>
            </w:rPr>
            <w:t>For</w:t>
          </w:r>
          <w:proofErr w:type="gramEnd"/>
          <w:r w:rsidRPr="005D5651">
            <w:rPr>
              <w:rFonts w:cs="Helvetica"/>
              <w:i/>
              <w:iCs/>
              <w:color w:val="000000"/>
            </w:rPr>
            <w:t xml:space="preserve"> CNS Disorders</w:t>
          </w:r>
          <w:r w:rsidRPr="005D5651">
            <w:rPr>
              <w:rFonts w:cs="Helvetica"/>
              <w:color w:val="000000"/>
            </w:rPr>
            <w:t xml:space="preserve">, </w:t>
          </w:r>
          <w:r w:rsidRPr="005D5651">
            <w:rPr>
              <w:rFonts w:cs="Helvetica"/>
              <w:i/>
              <w:iCs/>
              <w:color w:val="000000"/>
            </w:rPr>
            <w:t>24</w:t>
          </w:r>
          <w:r w:rsidRPr="005D5651">
            <w:rPr>
              <w:rFonts w:cs="Helvetica"/>
              <w:color w:val="000000"/>
            </w:rPr>
            <w:t>(2). https://doi.org/10.4088/PCC.21m03025</w:t>
          </w:r>
        </w:p>
        <w:p w14:paraId="19004E9F" w14:textId="77777777" w:rsidR="005D5651" w:rsidRPr="005D5651" w:rsidRDefault="005D5651">
          <w:pPr>
            <w:autoSpaceDE w:val="0"/>
            <w:autoSpaceDN w:val="0"/>
            <w:ind w:hanging="480"/>
            <w:divId w:val="541988570"/>
            <w:rPr>
              <w:rFonts w:cs="Helvetica"/>
              <w:color w:val="000000"/>
            </w:rPr>
          </w:pPr>
          <w:proofErr w:type="spellStart"/>
          <w:r w:rsidRPr="005D5651">
            <w:rPr>
              <w:rFonts w:cs="Helvetica"/>
              <w:color w:val="000000"/>
            </w:rPr>
            <w:t>Gair</w:t>
          </w:r>
          <w:proofErr w:type="spellEnd"/>
          <w:r w:rsidRPr="005D5651">
            <w:rPr>
              <w:rFonts w:cs="Helvetica"/>
              <w:color w:val="000000"/>
            </w:rPr>
            <w:t xml:space="preserve">, S. L., Brown, H. R., Kang, S., </w:t>
          </w:r>
          <w:proofErr w:type="spellStart"/>
          <w:r w:rsidRPr="005D5651">
            <w:rPr>
              <w:rFonts w:cs="Helvetica"/>
              <w:color w:val="000000"/>
            </w:rPr>
            <w:t>Grabell</w:t>
          </w:r>
          <w:proofErr w:type="spellEnd"/>
          <w:r w:rsidRPr="005D5651">
            <w:rPr>
              <w:rFonts w:cs="Helvetica"/>
              <w:color w:val="000000"/>
            </w:rPr>
            <w:t xml:space="preserve">, A. S., &amp; Harvey, E. A. (2021). Early Development of Comorbidity Between Symptoms of ADHD and Anxiety. </w:t>
          </w:r>
          <w:r w:rsidRPr="005D5651">
            <w:rPr>
              <w:rFonts w:cs="Helvetica"/>
              <w:i/>
              <w:iCs/>
              <w:color w:val="000000"/>
            </w:rPr>
            <w:t>Research on Child and Adolescent Psychopathology</w:t>
          </w:r>
          <w:r w:rsidRPr="005D5651">
            <w:rPr>
              <w:rFonts w:cs="Helvetica"/>
              <w:color w:val="000000"/>
            </w:rPr>
            <w:t xml:space="preserve">, </w:t>
          </w:r>
          <w:r w:rsidRPr="005D5651">
            <w:rPr>
              <w:rFonts w:cs="Helvetica"/>
              <w:i/>
              <w:iCs/>
              <w:color w:val="000000"/>
            </w:rPr>
            <w:t>49</w:t>
          </w:r>
          <w:r w:rsidRPr="005D5651">
            <w:rPr>
              <w:rFonts w:cs="Helvetica"/>
              <w:color w:val="000000"/>
            </w:rPr>
            <w:t>(3), 311–323. https://doi.org/10.1007/s10802-020-00724-6</w:t>
          </w:r>
        </w:p>
        <w:p w14:paraId="3BD4F956" w14:textId="77777777" w:rsidR="005D5651" w:rsidRPr="005D5651" w:rsidRDefault="005D5651">
          <w:pPr>
            <w:autoSpaceDE w:val="0"/>
            <w:autoSpaceDN w:val="0"/>
            <w:ind w:hanging="480"/>
            <w:divId w:val="897085894"/>
            <w:rPr>
              <w:rFonts w:cs="Helvetica"/>
              <w:color w:val="000000"/>
            </w:rPr>
          </w:pPr>
          <w:r w:rsidRPr="005D5651">
            <w:rPr>
              <w:rFonts w:cs="Helvetica"/>
              <w:color w:val="000000"/>
            </w:rPr>
            <w:t xml:space="preserve">Hoff, E., &amp; </w:t>
          </w:r>
          <w:proofErr w:type="spellStart"/>
          <w:r w:rsidRPr="005D5651">
            <w:rPr>
              <w:rFonts w:cs="Helvetica"/>
              <w:color w:val="000000"/>
            </w:rPr>
            <w:t>Laursen</w:t>
          </w:r>
          <w:proofErr w:type="spellEnd"/>
          <w:r w:rsidRPr="005D5651">
            <w:rPr>
              <w:rFonts w:cs="Helvetica"/>
              <w:color w:val="000000"/>
            </w:rPr>
            <w:t xml:space="preserve">, B. (2019). Socioeconomic Status and Parenting. In </w:t>
          </w:r>
          <w:r w:rsidRPr="005D5651">
            <w:rPr>
              <w:rFonts w:cs="Helvetica"/>
              <w:i/>
              <w:iCs/>
              <w:color w:val="000000"/>
            </w:rPr>
            <w:t>Handbook of Parenting</w:t>
          </w:r>
          <w:r w:rsidRPr="005D5651">
            <w:rPr>
              <w:rFonts w:cs="Helvetica"/>
              <w:color w:val="000000"/>
            </w:rPr>
            <w:t xml:space="preserve"> (pp. 421–447). Routledge. https://doi.org/10.4324/9780429401459-13</w:t>
          </w:r>
        </w:p>
        <w:p w14:paraId="746E2E55" w14:textId="77777777" w:rsidR="005D5651" w:rsidRPr="005D5651" w:rsidRDefault="005D5651">
          <w:pPr>
            <w:autoSpaceDE w:val="0"/>
            <w:autoSpaceDN w:val="0"/>
            <w:ind w:hanging="480"/>
            <w:divId w:val="654333416"/>
            <w:rPr>
              <w:rFonts w:cs="Helvetica"/>
              <w:color w:val="000000"/>
              <w:lang w:val="sv-SE"/>
            </w:rPr>
          </w:pPr>
          <w:proofErr w:type="spellStart"/>
          <w:r w:rsidRPr="005D5651">
            <w:rPr>
              <w:rFonts w:cs="Helvetica"/>
              <w:color w:val="000000"/>
            </w:rPr>
            <w:t>Juniar</w:t>
          </w:r>
          <w:proofErr w:type="spellEnd"/>
          <w:r w:rsidRPr="005D5651">
            <w:rPr>
              <w:rFonts w:cs="Helvetica"/>
              <w:color w:val="000000"/>
            </w:rPr>
            <w:t xml:space="preserve">, S., &amp; </w:t>
          </w:r>
          <w:proofErr w:type="spellStart"/>
          <w:r w:rsidRPr="005D5651">
            <w:rPr>
              <w:rFonts w:cs="Helvetica"/>
              <w:color w:val="000000"/>
            </w:rPr>
            <w:t>Setiawati</w:t>
          </w:r>
          <w:proofErr w:type="spellEnd"/>
          <w:r w:rsidRPr="005D5651">
            <w:rPr>
              <w:rFonts w:cs="Helvetica"/>
              <w:color w:val="000000"/>
            </w:rPr>
            <w:t xml:space="preserve">, Y. (2014). </w:t>
          </w:r>
          <w:r w:rsidRPr="005D5651">
            <w:rPr>
              <w:rFonts w:cs="Helvetica"/>
              <w:i/>
              <w:iCs/>
              <w:color w:val="000000"/>
              <w:lang w:val="sv-SE"/>
            </w:rPr>
            <w:t>Buku Pedoman Deteksi Dini Gangguan Pemusatan Perhatian/Hiperaktivitas (GPPH) Untuk Petugas Kesehatan Di Puskesmas</w:t>
          </w:r>
          <w:r w:rsidRPr="005D5651">
            <w:rPr>
              <w:rFonts w:cs="Helvetica"/>
              <w:color w:val="000000"/>
              <w:lang w:val="sv-SE"/>
            </w:rPr>
            <w:t>.</w:t>
          </w:r>
        </w:p>
        <w:p w14:paraId="41F467C4" w14:textId="77777777" w:rsidR="005D5651" w:rsidRPr="005D5651" w:rsidRDefault="005D5651">
          <w:pPr>
            <w:autoSpaceDE w:val="0"/>
            <w:autoSpaceDN w:val="0"/>
            <w:ind w:hanging="480"/>
            <w:divId w:val="860162623"/>
            <w:rPr>
              <w:rFonts w:cs="Helvetica"/>
              <w:color w:val="000000"/>
            </w:rPr>
          </w:pPr>
          <w:r w:rsidRPr="005D5651">
            <w:rPr>
              <w:rFonts w:cs="Helvetica"/>
              <w:color w:val="000000"/>
              <w:lang w:val="sv-SE"/>
            </w:rPr>
            <w:t xml:space="preserve">Kóbor, A., Takács, Á., Bryce, D., Szűcs, D., Honbolygó, F., Nagy, P., &amp; Csépe, V. (2015). </w:t>
          </w:r>
          <w:r w:rsidRPr="005D5651">
            <w:rPr>
              <w:rFonts w:cs="Helvetica"/>
              <w:color w:val="000000"/>
            </w:rPr>
            <w:t xml:space="preserve">Children </w:t>
          </w:r>
          <w:proofErr w:type="gramStart"/>
          <w:r w:rsidRPr="005D5651">
            <w:rPr>
              <w:rFonts w:cs="Helvetica"/>
              <w:color w:val="000000"/>
            </w:rPr>
            <w:t>With</w:t>
          </w:r>
          <w:proofErr w:type="gramEnd"/>
          <w:r w:rsidRPr="005D5651">
            <w:rPr>
              <w:rFonts w:cs="Helvetica"/>
              <w:color w:val="000000"/>
            </w:rPr>
            <w:t xml:space="preserve"> ADHD Show Impairments in Multiple Stages of Information Processing in a Stroop Task: An ERP Study. </w:t>
          </w:r>
          <w:r w:rsidRPr="005D5651">
            <w:rPr>
              <w:rFonts w:cs="Helvetica"/>
              <w:i/>
              <w:iCs/>
              <w:color w:val="000000"/>
            </w:rPr>
            <w:t>Developmental Neuropsychology</w:t>
          </w:r>
          <w:r w:rsidRPr="005D5651">
            <w:rPr>
              <w:rFonts w:cs="Helvetica"/>
              <w:color w:val="000000"/>
            </w:rPr>
            <w:t xml:space="preserve">, </w:t>
          </w:r>
          <w:r w:rsidRPr="005D5651">
            <w:rPr>
              <w:rFonts w:cs="Helvetica"/>
              <w:i/>
              <w:iCs/>
              <w:color w:val="000000"/>
            </w:rPr>
            <w:t>40</w:t>
          </w:r>
          <w:r w:rsidRPr="005D5651">
            <w:rPr>
              <w:rFonts w:cs="Helvetica"/>
              <w:color w:val="000000"/>
            </w:rPr>
            <w:t>(6), 329–347. https://doi.org/10.1080/87565641.2015.1086770</w:t>
          </w:r>
        </w:p>
        <w:p w14:paraId="583DB1D4" w14:textId="77777777" w:rsidR="005D5651" w:rsidRPr="005D5651" w:rsidRDefault="005D5651">
          <w:pPr>
            <w:autoSpaceDE w:val="0"/>
            <w:autoSpaceDN w:val="0"/>
            <w:ind w:hanging="480"/>
            <w:divId w:val="1921786986"/>
            <w:rPr>
              <w:rFonts w:cs="Helvetica"/>
              <w:color w:val="000000"/>
            </w:rPr>
          </w:pPr>
          <w:r w:rsidRPr="005D5651">
            <w:rPr>
              <w:rFonts w:cs="Helvetica"/>
              <w:color w:val="000000"/>
            </w:rPr>
            <w:t xml:space="preserve">Kwon, S. J., Kim, Y., &amp; Kwak, Y. (2018). Difficulties faced by university students with self-reported symptoms of attention-deficit hyperactivity disorder: a qualitative study. </w:t>
          </w:r>
          <w:r w:rsidRPr="005D5651">
            <w:rPr>
              <w:rFonts w:cs="Helvetica"/>
              <w:i/>
              <w:iCs/>
              <w:color w:val="000000"/>
            </w:rPr>
            <w:t>Child and Adolescent Psychiatry and Mental Health</w:t>
          </w:r>
          <w:r w:rsidRPr="005D5651">
            <w:rPr>
              <w:rFonts w:cs="Helvetica"/>
              <w:color w:val="000000"/>
            </w:rPr>
            <w:t xml:space="preserve">, </w:t>
          </w:r>
          <w:r w:rsidRPr="005D5651">
            <w:rPr>
              <w:rFonts w:cs="Helvetica"/>
              <w:i/>
              <w:iCs/>
              <w:color w:val="000000"/>
            </w:rPr>
            <w:t>12</w:t>
          </w:r>
          <w:r w:rsidRPr="005D5651">
            <w:rPr>
              <w:rFonts w:cs="Helvetica"/>
              <w:color w:val="000000"/>
            </w:rPr>
            <w:t>, 12. https://doi.org/10.1186/s13034-018-0218-3</w:t>
          </w:r>
        </w:p>
        <w:p w14:paraId="51DBF3DF" w14:textId="77777777" w:rsidR="005D5651" w:rsidRPr="005D5651" w:rsidRDefault="005D5651">
          <w:pPr>
            <w:autoSpaceDE w:val="0"/>
            <w:autoSpaceDN w:val="0"/>
            <w:ind w:hanging="480"/>
            <w:divId w:val="1800341127"/>
            <w:rPr>
              <w:rFonts w:cs="Helvetica"/>
              <w:color w:val="000000"/>
            </w:rPr>
          </w:pPr>
          <w:r w:rsidRPr="00F15AD5">
            <w:rPr>
              <w:rFonts w:cs="Helvetica"/>
              <w:color w:val="000000"/>
              <w:lang w:val="sv-SE"/>
            </w:rPr>
            <w:t xml:space="preserve">Muna, N. R., Jatnika, R., Purwono, U., &amp; Siregar, J. R. (2023). </w:t>
          </w:r>
          <w:r w:rsidRPr="00F15AD5">
            <w:rPr>
              <w:rFonts w:cs="Helvetica"/>
              <w:i/>
              <w:iCs/>
              <w:color w:val="000000"/>
              <w:lang w:val="sv-SE"/>
            </w:rPr>
            <w:t>Pelatihan Optimalisasi Selective Attention Pada Anak Dengan Gangguan Pemusatan Perhatian Dan Hiperaktivitas (GPPH) Usia 8-9 Tahun</w:t>
          </w:r>
          <w:r w:rsidRPr="00F15AD5">
            <w:rPr>
              <w:rFonts w:cs="Helvetica"/>
              <w:color w:val="000000"/>
              <w:lang w:val="sv-SE"/>
            </w:rPr>
            <w:t xml:space="preserve">. </w:t>
          </w:r>
          <w:r w:rsidRPr="005D5651">
            <w:rPr>
              <w:rFonts w:cs="Helvetica"/>
              <w:color w:val="000000"/>
            </w:rPr>
            <w:t>20–30.</w:t>
          </w:r>
        </w:p>
        <w:p w14:paraId="7E279464" w14:textId="77777777" w:rsidR="005D5651" w:rsidRPr="005D5651" w:rsidRDefault="005D5651">
          <w:pPr>
            <w:autoSpaceDE w:val="0"/>
            <w:autoSpaceDN w:val="0"/>
            <w:ind w:hanging="480"/>
            <w:divId w:val="1232275938"/>
            <w:rPr>
              <w:rFonts w:cs="Helvetica"/>
              <w:color w:val="000000"/>
            </w:rPr>
          </w:pPr>
          <w:r w:rsidRPr="005D5651">
            <w:rPr>
              <w:rFonts w:cs="Helvetica"/>
              <w:color w:val="000000"/>
            </w:rPr>
            <w:t xml:space="preserve">Murray, A. L., </w:t>
          </w:r>
          <w:proofErr w:type="spellStart"/>
          <w:r w:rsidRPr="005D5651">
            <w:rPr>
              <w:rFonts w:cs="Helvetica"/>
              <w:color w:val="000000"/>
            </w:rPr>
            <w:t>Caye</w:t>
          </w:r>
          <w:proofErr w:type="spellEnd"/>
          <w:r w:rsidRPr="005D5651">
            <w:rPr>
              <w:rFonts w:cs="Helvetica"/>
              <w:color w:val="000000"/>
            </w:rPr>
            <w:t xml:space="preserve">, A., McKenzie, K., Auyeung, B., Murray, G., </w:t>
          </w:r>
          <w:proofErr w:type="spellStart"/>
          <w:r w:rsidRPr="005D5651">
            <w:rPr>
              <w:rFonts w:cs="Helvetica"/>
              <w:color w:val="000000"/>
            </w:rPr>
            <w:t>Ribeaud</w:t>
          </w:r>
          <w:proofErr w:type="spellEnd"/>
          <w:r w:rsidRPr="005D5651">
            <w:rPr>
              <w:rFonts w:cs="Helvetica"/>
              <w:color w:val="000000"/>
            </w:rPr>
            <w:t xml:space="preserve">, D., … Eisner, M. (2022). Reciprocal Developmental Relations Between ADHD and Anxiety in Adolescence: A Within-Person Longitudinal Analysis of Commonly Co-Occurring Symptoms. </w:t>
          </w:r>
          <w:r w:rsidRPr="005D5651">
            <w:rPr>
              <w:rFonts w:cs="Helvetica"/>
              <w:i/>
              <w:iCs/>
              <w:color w:val="000000"/>
            </w:rPr>
            <w:t>Journal of Attention Disorders</w:t>
          </w:r>
          <w:r w:rsidRPr="005D5651">
            <w:rPr>
              <w:rFonts w:cs="Helvetica"/>
              <w:color w:val="000000"/>
            </w:rPr>
            <w:t xml:space="preserve">, </w:t>
          </w:r>
          <w:r w:rsidRPr="005D5651">
            <w:rPr>
              <w:rFonts w:cs="Helvetica"/>
              <w:i/>
              <w:iCs/>
              <w:color w:val="000000"/>
            </w:rPr>
            <w:t>26</w:t>
          </w:r>
          <w:r w:rsidRPr="005D5651">
            <w:rPr>
              <w:rFonts w:cs="Helvetica"/>
              <w:color w:val="000000"/>
            </w:rPr>
            <w:t>(1), 109–118. https://doi.org/10.1177/1087054720908333</w:t>
          </w:r>
        </w:p>
        <w:p w14:paraId="4F74AD20" w14:textId="77777777" w:rsidR="005D5651" w:rsidRPr="005D5651" w:rsidRDefault="005D5651">
          <w:pPr>
            <w:autoSpaceDE w:val="0"/>
            <w:autoSpaceDN w:val="0"/>
            <w:ind w:hanging="480"/>
            <w:divId w:val="507789294"/>
            <w:rPr>
              <w:rFonts w:cs="Helvetica"/>
              <w:color w:val="000000"/>
            </w:rPr>
          </w:pPr>
          <w:r w:rsidRPr="005D5651">
            <w:rPr>
              <w:rFonts w:cs="Helvetica"/>
              <w:color w:val="000000"/>
            </w:rPr>
            <w:t xml:space="preserve">Nelson, J. M., &amp; </w:t>
          </w:r>
          <w:proofErr w:type="spellStart"/>
          <w:r w:rsidRPr="005D5651">
            <w:rPr>
              <w:rFonts w:cs="Helvetica"/>
              <w:color w:val="000000"/>
            </w:rPr>
            <w:t>Liebel</w:t>
          </w:r>
          <w:proofErr w:type="spellEnd"/>
          <w:r w:rsidRPr="005D5651">
            <w:rPr>
              <w:rFonts w:cs="Helvetica"/>
              <w:color w:val="000000"/>
            </w:rPr>
            <w:t xml:space="preserve">, S. W. (2018). Anxiety and depression among college students with attention-deficit/hyperactivity disorder (ADHD): Cross-informant, sex, and subtype </w:t>
          </w:r>
          <w:r w:rsidRPr="005D5651">
            <w:rPr>
              <w:rFonts w:cs="Helvetica"/>
              <w:color w:val="000000"/>
            </w:rPr>
            <w:lastRenderedPageBreak/>
            <w:t xml:space="preserve">differences. </w:t>
          </w:r>
          <w:r w:rsidRPr="005D5651">
            <w:rPr>
              <w:rFonts w:cs="Helvetica"/>
              <w:i/>
              <w:iCs/>
              <w:color w:val="000000"/>
            </w:rPr>
            <w:t xml:space="preserve">Journal of American College </w:t>
          </w:r>
          <w:proofErr w:type="gramStart"/>
          <w:r w:rsidRPr="005D5651">
            <w:rPr>
              <w:rFonts w:cs="Helvetica"/>
              <w:i/>
              <w:iCs/>
              <w:color w:val="000000"/>
            </w:rPr>
            <w:t>Health :</w:t>
          </w:r>
          <w:proofErr w:type="gramEnd"/>
          <w:r w:rsidRPr="005D5651">
            <w:rPr>
              <w:rFonts w:cs="Helvetica"/>
              <w:i/>
              <w:iCs/>
              <w:color w:val="000000"/>
            </w:rPr>
            <w:t xml:space="preserve"> J of ACH</w:t>
          </w:r>
          <w:r w:rsidRPr="005D5651">
            <w:rPr>
              <w:rFonts w:cs="Helvetica"/>
              <w:color w:val="000000"/>
            </w:rPr>
            <w:t xml:space="preserve">, </w:t>
          </w:r>
          <w:r w:rsidRPr="005D5651">
            <w:rPr>
              <w:rFonts w:cs="Helvetica"/>
              <w:i/>
              <w:iCs/>
              <w:color w:val="000000"/>
            </w:rPr>
            <w:t>66</w:t>
          </w:r>
          <w:r w:rsidRPr="005D5651">
            <w:rPr>
              <w:rFonts w:cs="Helvetica"/>
              <w:color w:val="000000"/>
            </w:rPr>
            <w:t>(2), 123–132. https://doi.org/10.1080/07448481.2017.1382499</w:t>
          </w:r>
        </w:p>
        <w:p w14:paraId="4A227493" w14:textId="77777777" w:rsidR="005D5651" w:rsidRPr="005D5651" w:rsidRDefault="005D5651">
          <w:pPr>
            <w:autoSpaceDE w:val="0"/>
            <w:autoSpaceDN w:val="0"/>
            <w:ind w:hanging="480"/>
            <w:divId w:val="1710907838"/>
            <w:rPr>
              <w:rFonts w:cs="Helvetica"/>
              <w:color w:val="000000"/>
            </w:rPr>
          </w:pPr>
          <w:r w:rsidRPr="00F15AD5">
            <w:rPr>
              <w:rFonts w:cs="Helvetica"/>
              <w:color w:val="000000"/>
              <w:lang w:val="sv-SE"/>
            </w:rPr>
            <w:t xml:space="preserve">Niman, S., Kumala Dewa, D., &amp; Yunita Indriarini, M. (2021). </w:t>
          </w:r>
          <w:r w:rsidRPr="005D5651">
            <w:rPr>
              <w:rFonts w:cs="Helvetica"/>
              <w:color w:val="000000"/>
            </w:rPr>
            <w:t xml:space="preserve">The prevalent anxiety disorders among elementary students in Bandung, Indonesia. In </w:t>
          </w:r>
          <w:r w:rsidRPr="005D5651">
            <w:rPr>
              <w:rFonts w:cs="Helvetica"/>
              <w:i/>
              <w:iCs/>
              <w:color w:val="000000"/>
            </w:rPr>
            <w:t>Journal of Public Health Research</w:t>
          </w:r>
          <w:r w:rsidRPr="005D5651">
            <w:rPr>
              <w:rFonts w:cs="Helvetica"/>
              <w:color w:val="000000"/>
            </w:rPr>
            <w:t xml:space="preserve"> (Vol. 10).</w:t>
          </w:r>
        </w:p>
        <w:p w14:paraId="26DEFDFA" w14:textId="77777777" w:rsidR="005D5651" w:rsidRPr="005D5651" w:rsidRDefault="005D5651">
          <w:pPr>
            <w:autoSpaceDE w:val="0"/>
            <w:autoSpaceDN w:val="0"/>
            <w:ind w:hanging="480"/>
            <w:divId w:val="279261264"/>
            <w:rPr>
              <w:rFonts w:cs="Helvetica"/>
              <w:color w:val="000000"/>
            </w:rPr>
          </w:pPr>
          <w:proofErr w:type="spellStart"/>
          <w:r w:rsidRPr="005D5651">
            <w:rPr>
              <w:rFonts w:cs="Helvetica"/>
              <w:color w:val="000000"/>
            </w:rPr>
            <w:t>Nomaguchi</w:t>
          </w:r>
          <w:proofErr w:type="spellEnd"/>
          <w:r w:rsidRPr="005D5651">
            <w:rPr>
              <w:rFonts w:cs="Helvetica"/>
              <w:color w:val="000000"/>
            </w:rPr>
            <w:t xml:space="preserve">, K., &amp; </w:t>
          </w:r>
          <w:proofErr w:type="spellStart"/>
          <w:r w:rsidRPr="005D5651">
            <w:rPr>
              <w:rFonts w:cs="Helvetica"/>
              <w:color w:val="000000"/>
            </w:rPr>
            <w:t>Milkie</w:t>
          </w:r>
          <w:proofErr w:type="spellEnd"/>
          <w:r w:rsidRPr="005D5651">
            <w:rPr>
              <w:rFonts w:cs="Helvetica"/>
              <w:color w:val="000000"/>
            </w:rPr>
            <w:t xml:space="preserve">, M. A. (2020). Parenthood and Well-Being: A Decade in Review. </w:t>
          </w:r>
          <w:r w:rsidRPr="005D5651">
            <w:rPr>
              <w:rFonts w:cs="Helvetica"/>
              <w:i/>
              <w:iCs/>
              <w:color w:val="000000"/>
            </w:rPr>
            <w:t>Journal of Marriage and Family</w:t>
          </w:r>
          <w:r w:rsidRPr="005D5651">
            <w:rPr>
              <w:rFonts w:cs="Helvetica"/>
              <w:color w:val="000000"/>
            </w:rPr>
            <w:t xml:space="preserve">, </w:t>
          </w:r>
          <w:r w:rsidRPr="005D5651">
            <w:rPr>
              <w:rFonts w:cs="Helvetica"/>
              <w:i/>
              <w:iCs/>
              <w:color w:val="000000"/>
            </w:rPr>
            <w:t>82</w:t>
          </w:r>
          <w:r w:rsidRPr="005D5651">
            <w:rPr>
              <w:rFonts w:cs="Helvetica"/>
              <w:color w:val="000000"/>
            </w:rPr>
            <w:t>(1), 198–223. https://doi.org/10.1111/jomf.12646</w:t>
          </w:r>
        </w:p>
        <w:p w14:paraId="53C219BD" w14:textId="77777777" w:rsidR="005D5651" w:rsidRPr="005D5651" w:rsidRDefault="005D5651">
          <w:pPr>
            <w:autoSpaceDE w:val="0"/>
            <w:autoSpaceDN w:val="0"/>
            <w:ind w:hanging="480"/>
            <w:divId w:val="235745995"/>
            <w:rPr>
              <w:rFonts w:cs="Helvetica"/>
              <w:color w:val="000000"/>
            </w:rPr>
          </w:pPr>
          <w:r w:rsidRPr="005D5651">
            <w:rPr>
              <w:rFonts w:cs="Helvetica"/>
              <w:color w:val="000000"/>
            </w:rPr>
            <w:t xml:space="preserve">Oh, Y., Yoon, H. J., Kim, J.-H., &amp; </w:t>
          </w:r>
          <w:proofErr w:type="spellStart"/>
          <w:r w:rsidRPr="005D5651">
            <w:rPr>
              <w:rFonts w:cs="Helvetica"/>
              <w:color w:val="000000"/>
            </w:rPr>
            <w:t>Joung</w:t>
          </w:r>
          <w:proofErr w:type="spellEnd"/>
          <w:r w:rsidRPr="005D5651">
            <w:rPr>
              <w:rFonts w:cs="Helvetica"/>
              <w:color w:val="000000"/>
            </w:rPr>
            <w:t xml:space="preserve">, Y. S. (2018). Trait Anxiety as a Mediator of the Association between Attention Deficit Hyperactivity Disorder Symptom Severity and Functional Impairment. </w:t>
          </w:r>
          <w:r w:rsidRPr="005D5651">
            <w:rPr>
              <w:rFonts w:cs="Helvetica"/>
              <w:i/>
              <w:iCs/>
              <w:color w:val="000000"/>
            </w:rPr>
            <w:t xml:space="preserve">Clinical Psychopharmacology and </w:t>
          </w:r>
          <w:proofErr w:type="gramStart"/>
          <w:r w:rsidRPr="005D5651">
            <w:rPr>
              <w:rFonts w:cs="Helvetica"/>
              <w:i/>
              <w:iCs/>
              <w:color w:val="000000"/>
            </w:rPr>
            <w:t>Neuroscience :</w:t>
          </w:r>
          <w:proofErr w:type="gramEnd"/>
          <w:r w:rsidRPr="005D5651">
            <w:rPr>
              <w:rFonts w:cs="Helvetica"/>
              <w:i/>
              <w:iCs/>
              <w:color w:val="000000"/>
            </w:rPr>
            <w:t xml:space="preserve"> The Official Scientific Journal of the Korean College of Neuropsychopharmacology</w:t>
          </w:r>
          <w:r w:rsidRPr="005D5651">
            <w:rPr>
              <w:rFonts w:cs="Helvetica"/>
              <w:color w:val="000000"/>
            </w:rPr>
            <w:t xml:space="preserve">, </w:t>
          </w:r>
          <w:r w:rsidRPr="005D5651">
            <w:rPr>
              <w:rFonts w:cs="Helvetica"/>
              <w:i/>
              <w:iCs/>
              <w:color w:val="000000"/>
            </w:rPr>
            <w:t>16</w:t>
          </w:r>
          <w:r w:rsidRPr="005D5651">
            <w:rPr>
              <w:rFonts w:cs="Helvetica"/>
              <w:color w:val="000000"/>
            </w:rPr>
            <w:t>(4), 407–414. https://doi.org/10.9758/cpn.2018.16.4.407</w:t>
          </w:r>
        </w:p>
        <w:p w14:paraId="58625128" w14:textId="77777777" w:rsidR="005D5651" w:rsidRPr="005D5651" w:rsidRDefault="005D5651">
          <w:pPr>
            <w:autoSpaceDE w:val="0"/>
            <w:autoSpaceDN w:val="0"/>
            <w:ind w:hanging="480"/>
            <w:divId w:val="1623726415"/>
            <w:rPr>
              <w:rFonts w:cs="Helvetica"/>
              <w:color w:val="000000"/>
            </w:rPr>
          </w:pPr>
          <w:r w:rsidRPr="005D5651">
            <w:rPr>
              <w:rFonts w:cs="Helvetica"/>
              <w:color w:val="000000"/>
            </w:rPr>
            <w:t xml:space="preserve">Overgaard, K. R., Aase, H., Torgersen, S., </w:t>
          </w:r>
          <w:proofErr w:type="spellStart"/>
          <w:r w:rsidRPr="005D5651">
            <w:rPr>
              <w:rFonts w:cs="Helvetica"/>
              <w:color w:val="000000"/>
            </w:rPr>
            <w:t>Reichborn-Kjennerud</w:t>
          </w:r>
          <w:proofErr w:type="spellEnd"/>
          <w:r w:rsidRPr="005D5651">
            <w:rPr>
              <w:rFonts w:cs="Helvetica"/>
              <w:color w:val="000000"/>
            </w:rPr>
            <w:t xml:space="preserve">, T., </w:t>
          </w:r>
          <w:proofErr w:type="spellStart"/>
          <w:r w:rsidRPr="005D5651">
            <w:rPr>
              <w:rFonts w:cs="Helvetica"/>
              <w:color w:val="000000"/>
            </w:rPr>
            <w:t>Oerbeck</w:t>
          </w:r>
          <w:proofErr w:type="spellEnd"/>
          <w:r w:rsidRPr="005D5651">
            <w:rPr>
              <w:rFonts w:cs="Helvetica"/>
              <w:color w:val="000000"/>
            </w:rPr>
            <w:t xml:space="preserve">, B., Myhre, A., &amp; </w:t>
          </w:r>
          <w:proofErr w:type="spellStart"/>
          <w:r w:rsidRPr="005D5651">
            <w:rPr>
              <w:rFonts w:cs="Helvetica"/>
              <w:color w:val="000000"/>
            </w:rPr>
            <w:t>Zeiner</w:t>
          </w:r>
          <w:proofErr w:type="spellEnd"/>
          <w:r w:rsidRPr="005D5651">
            <w:rPr>
              <w:rFonts w:cs="Helvetica"/>
              <w:color w:val="000000"/>
            </w:rPr>
            <w:t xml:space="preserve">, P. (2014). Continuity in features of anxiety and attention deficit/hyperactivity disorder in young preschool children. </w:t>
          </w:r>
          <w:r w:rsidRPr="005D5651">
            <w:rPr>
              <w:rFonts w:cs="Helvetica"/>
              <w:i/>
              <w:iCs/>
              <w:color w:val="000000"/>
            </w:rPr>
            <w:t>European Child and Adolescent Psychiatry</w:t>
          </w:r>
          <w:r w:rsidRPr="005D5651">
            <w:rPr>
              <w:rFonts w:cs="Helvetica"/>
              <w:color w:val="000000"/>
            </w:rPr>
            <w:t xml:space="preserve">, </w:t>
          </w:r>
          <w:r w:rsidRPr="005D5651">
            <w:rPr>
              <w:rFonts w:cs="Helvetica"/>
              <w:i/>
              <w:iCs/>
              <w:color w:val="000000"/>
            </w:rPr>
            <w:t>23</w:t>
          </w:r>
          <w:r w:rsidRPr="005D5651">
            <w:rPr>
              <w:rFonts w:cs="Helvetica"/>
              <w:color w:val="000000"/>
            </w:rPr>
            <w:t>(9), 743–752. https://doi.org/10.1007/s00787-014-0538-7</w:t>
          </w:r>
        </w:p>
        <w:p w14:paraId="4ED06224" w14:textId="77777777" w:rsidR="005D5651" w:rsidRPr="005D5651" w:rsidRDefault="005D5651">
          <w:pPr>
            <w:autoSpaceDE w:val="0"/>
            <w:autoSpaceDN w:val="0"/>
            <w:ind w:hanging="480"/>
            <w:divId w:val="1002512572"/>
            <w:rPr>
              <w:rFonts w:cs="Helvetica"/>
              <w:color w:val="000000"/>
            </w:rPr>
          </w:pPr>
          <w:proofErr w:type="spellStart"/>
          <w:r w:rsidRPr="005D5651">
            <w:rPr>
              <w:rFonts w:cs="Helvetica"/>
              <w:color w:val="000000"/>
            </w:rPr>
            <w:t>Pinquart</w:t>
          </w:r>
          <w:proofErr w:type="spellEnd"/>
          <w:r w:rsidRPr="005D5651">
            <w:rPr>
              <w:rFonts w:cs="Helvetica"/>
              <w:color w:val="000000"/>
            </w:rPr>
            <w:t xml:space="preserve">, M. (2017). Associations of parenting dimensions and styles with externalizing problems of children and adolescents: An updated meta-analysis. </w:t>
          </w:r>
          <w:r w:rsidRPr="005D5651">
            <w:rPr>
              <w:rFonts w:cs="Helvetica"/>
              <w:i/>
              <w:iCs/>
              <w:color w:val="000000"/>
            </w:rPr>
            <w:t>Developmental Psychology</w:t>
          </w:r>
          <w:r w:rsidRPr="005D5651">
            <w:rPr>
              <w:rFonts w:cs="Helvetica"/>
              <w:color w:val="000000"/>
            </w:rPr>
            <w:t xml:space="preserve">, </w:t>
          </w:r>
          <w:r w:rsidRPr="005D5651">
            <w:rPr>
              <w:rFonts w:cs="Helvetica"/>
              <w:i/>
              <w:iCs/>
              <w:color w:val="000000"/>
            </w:rPr>
            <w:t>53</w:t>
          </w:r>
          <w:r w:rsidRPr="005D5651">
            <w:rPr>
              <w:rFonts w:cs="Helvetica"/>
              <w:color w:val="000000"/>
            </w:rPr>
            <w:t>(5), 873–932. https://doi.org/10.1037/dev0000295</w:t>
          </w:r>
        </w:p>
        <w:p w14:paraId="2B51ED86" w14:textId="77777777" w:rsidR="005D5651" w:rsidRPr="005D5651" w:rsidRDefault="005D5651">
          <w:pPr>
            <w:autoSpaceDE w:val="0"/>
            <w:autoSpaceDN w:val="0"/>
            <w:ind w:hanging="480"/>
            <w:divId w:val="399253200"/>
            <w:rPr>
              <w:rFonts w:cs="Helvetica"/>
              <w:color w:val="000000"/>
            </w:rPr>
          </w:pPr>
          <w:r w:rsidRPr="005D5651">
            <w:rPr>
              <w:rFonts w:cs="Helvetica"/>
              <w:color w:val="000000"/>
            </w:rPr>
            <w:t xml:space="preserve">Schein, J., Cloutier, M., Gauthier-Loiselle, M., Bungay, R., </w:t>
          </w:r>
          <w:proofErr w:type="spellStart"/>
          <w:r w:rsidRPr="005D5651">
            <w:rPr>
              <w:rFonts w:cs="Helvetica"/>
              <w:color w:val="000000"/>
            </w:rPr>
            <w:t>Arpin</w:t>
          </w:r>
          <w:proofErr w:type="spellEnd"/>
          <w:r w:rsidRPr="005D5651">
            <w:rPr>
              <w:rFonts w:cs="Helvetica"/>
              <w:color w:val="000000"/>
            </w:rPr>
            <w:t xml:space="preserve">, E., Guerin, A., &amp; Childress, A. (2023). Risk factors associated with newly diagnosed attention-deficit/hyperactivity disorder in adults: a retrospective case-control study. </w:t>
          </w:r>
          <w:r w:rsidRPr="005D5651">
            <w:rPr>
              <w:rFonts w:cs="Helvetica"/>
              <w:i/>
              <w:iCs/>
              <w:color w:val="000000"/>
            </w:rPr>
            <w:t>BMC Psychiatry</w:t>
          </w:r>
          <w:r w:rsidRPr="005D5651">
            <w:rPr>
              <w:rFonts w:cs="Helvetica"/>
              <w:color w:val="000000"/>
            </w:rPr>
            <w:t xml:space="preserve">, </w:t>
          </w:r>
          <w:r w:rsidRPr="005D5651">
            <w:rPr>
              <w:rFonts w:cs="Helvetica"/>
              <w:i/>
              <w:iCs/>
              <w:color w:val="000000"/>
            </w:rPr>
            <w:t>23</w:t>
          </w:r>
          <w:r w:rsidRPr="005D5651">
            <w:rPr>
              <w:rFonts w:cs="Helvetica"/>
              <w:color w:val="000000"/>
            </w:rPr>
            <w:t>(1). https://doi.org/10.1186/s12888-023-05359-7</w:t>
          </w:r>
        </w:p>
        <w:p w14:paraId="0111FD7C" w14:textId="77777777" w:rsidR="005D5651" w:rsidRPr="00F15AD5" w:rsidRDefault="005D5651">
          <w:pPr>
            <w:autoSpaceDE w:val="0"/>
            <w:autoSpaceDN w:val="0"/>
            <w:ind w:hanging="480"/>
            <w:divId w:val="1541669343"/>
            <w:rPr>
              <w:rFonts w:cs="Helvetica"/>
              <w:color w:val="000000"/>
              <w:lang w:val="sv-SE"/>
            </w:rPr>
          </w:pPr>
          <w:r w:rsidRPr="005D5651">
            <w:rPr>
              <w:rFonts w:cs="Helvetica"/>
              <w:color w:val="000000"/>
            </w:rPr>
            <w:t xml:space="preserve">UNESCO Institute for Statistics (UIS). </w:t>
          </w:r>
          <w:r w:rsidRPr="00F15AD5">
            <w:rPr>
              <w:rFonts w:cs="Helvetica"/>
              <w:color w:val="000000"/>
              <w:lang w:val="sv-SE"/>
            </w:rPr>
            <w:t>(2025). Gross enrolment ratio (GER).</w:t>
          </w:r>
        </w:p>
        <w:p w14:paraId="2A361C52" w14:textId="77777777" w:rsidR="005D5651" w:rsidRPr="005D5651" w:rsidRDefault="005D5651">
          <w:pPr>
            <w:autoSpaceDE w:val="0"/>
            <w:autoSpaceDN w:val="0"/>
            <w:ind w:hanging="480"/>
            <w:divId w:val="1773087949"/>
            <w:rPr>
              <w:rFonts w:cs="Helvetica"/>
              <w:color w:val="000000"/>
            </w:rPr>
          </w:pPr>
          <w:r w:rsidRPr="00F15AD5">
            <w:rPr>
              <w:rFonts w:cs="Helvetica"/>
              <w:color w:val="000000"/>
              <w:lang w:val="sv-SE"/>
            </w:rPr>
            <w:t xml:space="preserve">van der Meer, D., Hoekstra, P. J., van Rooij, D., Winkler, A. M., van Ewijk, H., Heslenfeld, D. J., … </w:t>
          </w:r>
          <w:r w:rsidRPr="005D5651">
            <w:rPr>
              <w:rFonts w:cs="Helvetica"/>
              <w:color w:val="000000"/>
            </w:rPr>
            <w:t xml:space="preserve">Hartman, C. A. (2018). Anxiety modulates the relation between attention-deficit/hyperactivity disorder severity and working memory-related brain activity. </w:t>
          </w:r>
          <w:r w:rsidRPr="005D5651">
            <w:rPr>
              <w:rFonts w:cs="Helvetica"/>
              <w:i/>
              <w:iCs/>
              <w:color w:val="000000"/>
            </w:rPr>
            <w:t>World Journal of Biological Psychiatry</w:t>
          </w:r>
          <w:r w:rsidRPr="005D5651">
            <w:rPr>
              <w:rFonts w:cs="Helvetica"/>
              <w:color w:val="000000"/>
            </w:rPr>
            <w:t xml:space="preserve">, </w:t>
          </w:r>
          <w:r w:rsidRPr="005D5651">
            <w:rPr>
              <w:rFonts w:cs="Helvetica"/>
              <w:i/>
              <w:iCs/>
              <w:color w:val="000000"/>
            </w:rPr>
            <w:t>19</w:t>
          </w:r>
          <w:r w:rsidRPr="005D5651">
            <w:rPr>
              <w:rFonts w:cs="Helvetica"/>
              <w:color w:val="000000"/>
            </w:rPr>
            <w:t>(6), 450–460. https://doi.org/10.1080/15622975.2017.1287952</w:t>
          </w:r>
        </w:p>
        <w:p w14:paraId="78E937F3" w14:textId="77777777" w:rsidR="005D5651" w:rsidRPr="005D5651" w:rsidRDefault="005D5651">
          <w:pPr>
            <w:autoSpaceDE w:val="0"/>
            <w:autoSpaceDN w:val="0"/>
            <w:ind w:hanging="480"/>
            <w:divId w:val="119036534"/>
            <w:rPr>
              <w:rFonts w:cs="Helvetica"/>
              <w:color w:val="000000"/>
            </w:rPr>
          </w:pPr>
          <w:r w:rsidRPr="005D5651">
            <w:rPr>
              <w:rFonts w:cs="Helvetica"/>
              <w:color w:val="000000"/>
            </w:rPr>
            <w:t xml:space="preserve">Williams, T., </w:t>
          </w:r>
          <w:proofErr w:type="spellStart"/>
          <w:r w:rsidRPr="005D5651">
            <w:rPr>
              <w:rFonts w:cs="Helvetica"/>
              <w:color w:val="000000"/>
            </w:rPr>
            <w:t>Horstmann</w:t>
          </w:r>
          <w:proofErr w:type="spellEnd"/>
          <w:r w:rsidRPr="005D5651">
            <w:rPr>
              <w:rFonts w:cs="Helvetica"/>
              <w:color w:val="000000"/>
            </w:rPr>
            <w:t xml:space="preserve">, L., </w:t>
          </w:r>
          <w:proofErr w:type="spellStart"/>
          <w:r w:rsidRPr="005D5651">
            <w:rPr>
              <w:rFonts w:cs="Helvetica"/>
              <w:color w:val="000000"/>
            </w:rPr>
            <w:t>Kayani</w:t>
          </w:r>
          <w:proofErr w:type="spellEnd"/>
          <w:r w:rsidRPr="005D5651">
            <w:rPr>
              <w:rFonts w:cs="Helvetica"/>
              <w:color w:val="000000"/>
            </w:rPr>
            <w:t xml:space="preserve">, L., Lim, A. X. H., Russell, A., Ford, T., … Martin, J. (2025, April 1). An item-level systematic review of the presentation of ADHD in females. </w:t>
          </w:r>
          <w:r w:rsidRPr="005D5651">
            <w:rPr>
              <w:rFonts w:cs="Helvetica"/>
              <w:i/>
              <w:iCs/>
              <w:color w:val="000000"/>
            </w:rPr>
            <w:t>Neuroscience and Biobehavioral Reviews</w:t>
          </w:r>
          <w:r w:rsidRPr="005D5651">
            <w:rPr>
              <w:rFonts w:cs="Helvetica"/>
              <w:color w:val="000000"/>
            </w:rPr>
            <w:t>, Vol. 171. Elsevier Ltd. https://doi.org/10.1016/j.neubiorev.2025.106064</w:t>
          </w:r>
        </w:p>
        <w:p w14:paraId="26145988" w14:textId="77777777" w:rsidR="005D5651" w:rsidRPr="005D5651" w:rsidRDefault="005D5651">
          <w:pPr>
            <w:autoSpaceDE w:val="0"/>
            <w:autoSpaceDN w:val="0"/>
            <w:ind w:hanging="480"/>
            <w:divId w:val="1112671076"/>
            <w:rPr>
              <w:rFonts w:cs="Helvetica"/>
              <w:color w:val="000000"/>
            </w:rPr>
          </w:pPr>
          <w:proofErr w:type="spellStart"/>
          <w:r w:rsidRPr="005D5651">
            <w:rPr>
              <w:rFonts w:cs="Helvetica"/>
              <w:color w:val="000000"/>
            </w:rPr>
            <w:t>Wimbarti</w:t>
          </w:r>
          <w:proofErr w:type="spellEnd"/>
          <w:r w:rsidRPr="005D5651">
            <w:rPr>
              <w:rFonts w:cs="Helvetica"/>
              <w:color w:val="000000"/>
            </w:rPr>
            <w:t xml:space="preserve">, S. (2023). ADHD among Indonesian Primary School Students: Measurement and Prevalence. </w:t>
          </w:r>
          <w:r w:rsidRPr="005D5651">
            <w:rPr>
              <w:rFonts w:cs="Helvetica"/>
              <w:i/>
              <w:iCs/>
              <w:color w:val="000000"/>
            </w:rPr>
            <w:t>Journal of Educational, Health and Community Psychology</w:t>
          </w:r>
          <w:r w:rsidRPr="005D5651">
            <w:rPr>
              <w:rFonts w:cs="Helvetica"/>
              <w:color w:val="000000"/>
            </w:rPr>
            <w:t xml:space="preserve">, </w:t>
          </w:r>
          <w:r w:rsidRPr="005D5651">
            <w:rPr>
              <w:rFonts w:cs="Helvetica"/>
              <w:i/>
              <w:iCs/>
              <w:color w:val="000000"/>
            </w:rPr>
            <w:t>12</w:t>
          </w:r>
          <w:r w:rsidRPr="005D5651">
            <w:rPr>
              <w:rFonts w:cs="Helvetica"/>
              <w:color w:val="000000"/>
            </w:rPr>
            <w:t>(1).</w:t>
          </w:r>
        </w:p>
        <w:p w14:paraId="75BB7604" w14:textId="77777777" w:rsidR="005D5651" w:rsidRPr="005D5651" w:rsidRDefault="005D5651">
          <w:pPr>
            <w:autoSpaceDE w:val="0"/>
            <w:autoSpaceDN w:val="0"/>
            <w:ind w:hanging="480"/>
            <w:divId w:val="574054183"/>
            <w:rPr>
              <w:rFonts w:cs="Helvetica"/>
              <w:color w:val="000000"/>
            </w:rPr>
          </w:pPr>
          <w:r w:rsidRPr="005D5651">
            <w:rPr>
              <w:rFonts w:cs="Helvetica"/>
              <w:color w:val="000000"/>
            </w:rPr>
            <w:t xml:space="preserve">World Health Organization. (2025). </w:t>
          </w:r>
          <w:r w:rsidRPr="005D5651">
            <w:rPr>
              <w:rFonts w:cs="Helvetica"/>
              <w:i/>
              <w:iCs/>
              <w:color w:val="000000"/>
            </w:rPr>
            <w:t>Guidance on policy and strategic actions to protect and promote mental health and well-being across government sectors</w:t>
          </w:r>
          <w:r w:rsidRPr="005D5651">
            <w:rPr>
              <w:rFonts w:cs="Helvetica"/>
              <w:color w:val="000000"/>
            </w:rPr>
            <w:t>.</w:t>
          </w:r>
        </w:p>
        <w:p w14:paraId="33AB7FD3" w14:textId="77777777" w:rsidR="005D5651" w:rsidRPr="00F15AD5" w:rsidRDefault="005D5651">
          <w:pPr>
            <w:autoSpaceDE w:val="0"/>
            <w:autoSpaceDN w:val="0"/>
            <w:ind w:hanging="480"/>
            <w:divId w:val="609897442"/>
            <w:rPr>
              <w:rFonts w:cs="Helvetica"/>
              <w:color w:val="000000"/>
              <w:lang w:val="sv-SE"/>
            </w:rPr>
          </w:pPr>
          <w:r w:rsidRPr="00F15AD5">
            <w:rPr>
              <w:rFonts w:cs="Helvetica"/>
              <w:color w:val="000000"/>
              <w:lang w:val="sv-SE"/>
            </w:rPr>
            <w:t xml:space="preserve">Yunita, R., Cahyaningsih, H., Ariyanti, M., &amp; Sofyana, H. (2025). Kecemasan Pada Anak Dengan Talasemia. </w:t>
          </w:r>
          <w:r w:rsidRPr="00F15AD5">
            <w:rPr>
              <w:rFonts w:cs="Helvetica"/>
              <w:i/>
              <w:iCs/>
              <w:color w:val="000000"/>
              <w:lang w:val="sv-SE"/>
            </w:rPr>
            <w:t>JKIFN</w:t>
          </w:r>
          <w:r w:rsidRPr="00F15AD5">
            <w:rPr>
              <w:rFonts w:cs="Helvetica"/>
              <w:color w:val="000000"/>
              <w:lang w:val="sv-SE"/>
            </w:rPr>
            <w:t xml:space="preserve">, </w:t>
          </w:r>
          <w:r w:rsidRPr="00F15AD5">
            <w:rPr>
              <w:rFonts w:cs="Helvetica"/>
              <w:i/>
              <w:iCs/>
              <w:color w:val="000000"/>
              <w:lang w:val="sv-SE"/>
            </w:rPr>
            <w:t>5</w:t>
          </w:r>
          <w:r w:rsidRPr="00F15AD5">
            <w:rPr>
              <w:rFonts w:cs="Helvetica"/>
              <w:color w:val="000000"/>
              <w:lang w:val="sv-SE"/>
            </w:rPr>
            <w:t>(1), 2025–2809. https://doi.org/10.34011/jkifn.v5i1.3233</w:t>
          </w:r>
        </w:p>
        <w:p w14:paraId="44DD74F5" w14:textId="55538B9B" w:rsidR="0042668B" w:rsidRPr="00A3278C" w:rsidRDefault="005D5651" w:rsidP="0042668B">
          <w:pPr>
            <w:pStyle w:val="Body"/>
            <w:spacing w:after="0"/>
            <w:ind w:left="426"/>
            <w:sectPr w:rsidR="0042668B" w:rsidRPr="00A3278C" w:rsidSect="0042668B">
              <w:type w:val="continuous"/>
              <w:pgSz w:w="12240" w:h="15840"/>
              <w:pgMar w:top="1440" w:right="2016" w:bottom="2016" w:left="2016" w:header="720" w:footer="1123" w:gutter="0"/>
              <w:cols w:space="720"/>
              <w:docGrid w:linePitch="272"/>
            </w:sectPr>
          </w:pPr>
          <w:r w:rsidRPr="00F15AD5">
            <w:rPr>
              <w:rFonts w:cs="Helvetica"/>
              <w:color w:val="000000"/>
              <w:lang w:val="sv-SE"/>
            </w:rPr>
            <w:t> </w:t>
          </w:r>
        </w:p>
      </w:sdtContent>
    </w:sdt>
    <w:p w14:paraId="2DB0BE44" w14:textId="7D65A897" w:rsidR="0042668B" w:rsidRPr="0042668B" w:rsidRDefault="0042668B" w:rsidP="0042668B">
      <w:pPr>
        <w:pStyle w:val="Body"/>
        <w:rPr>
          <w:rFonts w:ascii="Arial" w:hAnsi="Arial" w:cs="Arial"/>
          <w:lang w:val="en-ID"/>
        </w:rPr>
        <w:sectPr w:rsidR="0042668B" w:rsidRPr="0042668B" w:rsidSect="00A455B7">
          <w:headerReference w:type="even" r:id="rId13"/>
          <w:headerReference w:type="default" r:id="rId14"/>
          <w:footerReference w:type="default" r:id="rId15"/>
          <w:headerReference w:type="first" r:id="rId16"/>
          <w:type w:val="continuous"/>
          <w:pgSz w:w="12240" w:h="15840"/>
          <w:pgMar w:top="1440" w:right="2016" w:bottom="2016" w:left="2016" w:header="720" w:footer="1123" w:gutter="0"/>
          <w:cols w:space="720"/>
          <w:docGrid w:linePitch="272"/>
        </w:sectPr>
      </w:pPr>
    </w:p>
    <w:p w14:paraId="0E11D824" w14:textId="77777777" w:rsidR="002C4B2F" w:rsidRPr="00FB3A86" w:rsidRDefault="002C4B2F" w:rsidP="0042668B">
      <w:pPr>
        <w:pStyle w:val="Body"/>
        <w:spacing w:after="0"/>
        <w:rPr>
          <w:rFonts w:ascii="Arial" w:hAnsi="Arial" w:cs="Arial"/>
        </w:rPr>
      </w:pPr>
    </w:p>
    <w:sectPr w:rsidR="002C4B2F" w:rsidRPr="00FB3A86" w:rsidSect="0042668B">
      <w:pgSz w:w="12240" w:h="15840"/>
      <w:pgMar w:top="1440" w:right="2016" w:bottom="2016" w:left="2016" w:header="720" w:footer="1123"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07CA71" w16cex:dateUtc="2026-01-24T10:47:00Z"/>
  <w16cex:commentExtensible w16cex:durableId="316893DB" w16cex:dateUtc="2026-01-24T10:50:00Z"/>
  <w16cex:commentExtensible w16cex:durableId="6407BEF1" w16cex:dateUtc="2026-01-24T10:54:00Z"/>
  <w16cex:commentExtensible w16cex:durableId="15CC7F13" w16cex:dateUtc="2026-01-24T10:52:00Z"/>
  <w16cex:commentExtensible w16cex:durableId="5B99AED2" w16cex:dateUtc="2026-01-24T10:56:00Z"/>
  <w16cex:commentExtensible w16cex:durableId="1F78A83B" w16cex:dateUtc="2026-01-24T10:59:00Z"/>
  <w16cex:commentExtensible w16cex:durableId="38418E20" w16cex:dateUtc="2026-01-24T10: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EEA98" w14:textId="77777777" w:rsidR="00304749" w:rsidRDefault="00304749">
      <w:r>
        <w:separator/>
      </w:r>
    </w:p>
  </w:endnote>
  <w:endnote w:type="continuationSeparator" w:id="0">
    <w:p w14:paraId="554C1023" w14:textId="77777777" w:rsidR="00304749" w:rsidRDefault="00304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839A9" w14:textId="77777777" w:rsidR="00A13768" w:rsidRDefault="00A137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9B17D" w14:textId="77777777" w:rsidR="00A13768" w:rsidRDefault="00A137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A5F1E" w14:textId="77777777" w:rsidR="002C4B2F" w:rsidRDefault="002C4B2F">
    <w:pPr>
      <w:pStyle w:val="Footer"/>
      <w:rPr>
        <w:rFonts w:ascii="Arial" w:hAnsi="Arial" w:cs="Arial"/>
        <w:sz w:val="16"/>
      </w:rPr>
    </w:pPr>
  </w:p>
  <w:p w14:paraId="11CFC63C" w14:textId="77777777" w:rsidR="002C4B2F" w:rsidRDefault="002C4B2F"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AF4B872" w14:textId="77777777" w:rsidR="002C4B2F" w:rsidRDefault="002C4B2F">
    <w:pPr>
      <w:pStyle w:val="Footer"/>
      <w:rPr>
        <w:rFonts w:ascii="Arial" w:hAnsi="Arial" w:cs="Arial"/>
        <w:sz w:val="16"/>
      </w:rPr>
    </w:pPr>
  </w:p>
  <w:p w14:paraId="4954E6A6" w14:textId="5EAA2005" w:rsidR="002C4B2F" w:rsidRPr="009E048A" w:rsidRDefault="002C4B2F">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40BD6" w14:textId="77777777" w:rsidR="002C4B2F" w:rsidRPr="00C37E61" w:rsidRDefault="002C4B2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17CEA" w14:textId="77777777" w:rsidR="00304749" w:rsidRDefault="00304749">
      <w:r>
        <w:separator/>
      </w:r>
    </w:p>
  </w:footnote>
  <w:footnote w:type="continuationSeparator" w:id="0">
    <w:p w14:paraId="5B764FEB" w14:textId="77777777" w:rsidR="00304749" w:rsidRDefault="00304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1002B" w14:textId="7D3535E8" w:rsidR="00A13768" w:rsidRDefault="00304749">
    <w:pPr>
      <w:pStyle w:val="Header"/>
    </w:pPr>
    <w:r>
      <w:rPr>
        <w:noProof/>
      </w:rPr>
      <w:pict w14:anchorId="7497C3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9361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A5AF5" w14:textId="47FD5DCC" w:rsidR="00A13768" w:rsidRDefault="00304749">
    <w:pPr>
      <w:pStyle w:val="Header"/>
    </w:pPr>
    <w:r>
      <w:rPr>
        <w:noProof/>
      </w:rPr>
      <w:pict w14:anchorId="11AD7F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9361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89D91" w14:textId="78C8F63F" w:rsidR="002C4B2F" w:rsidRPr="00296529" w:rsidRDefault="00304749" w:rsidP="00296529">
    <w:pPr>
      <w:ind w:left="2160"/>
      <w:jc w:val="center"/>
      <w:rPr>
        <w:rFonts w:ascii="Times New Roman" w:eastAsia="Calibri" w:hAnsi="Times New Roman"/>
        <w:i/>
        <w:sz w:val="18"/>
        <w:szCs w:val="22"/>
      </w:rPr>
    </w:pPr>
    <w:r>
      <w:rPr>
        <w:noProof/>
      </w:rPr>
      <w:pict w14:anchorId="0BC0A6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93612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FC1823E" w14:textId="77777777" w:rsidR="002C4B2F" w:rsidRPr="00296529" w:rsidRDefault="002C4B2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DAE51B3" w14:textId="77777777" w:rsidR="002C4B2F" w:rsidRPr="00296529" w:rsidRDefault="002C4B2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3811D50" w14:textId="77777777" w:rsidR="002C4B2F" w:rsidRPr="00296529" w:rsidRDefault="002C4B2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B4E655E" w14:textId="77777777" w:rsidR="002C4B2F" w:rsidRDefault="002C4B2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993C927" w14:textId="77777777" w:rsidR="002C4B2F" w:rsidRDefault="002C4B2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5989658" w14:textId="77777777" w:rsidR="002C4B2F" w:rsidRDefault="002C4B2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11A20" w14:textId="7CA96572" w:rsidR="00A13768" w:rsidRDefault="00304749">
    <w:pPr>
      <w:pStyle w:val="Header"/>
    </w:pPr>
    <w:r>
      <w:rPr>
        <w:noProof/>
      </w:rPr>
      <w:pict w14:anchorId="153065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93612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A27B7" w14:textId="79B49196" w:rsidR="00A13768" w:rsidRDefault="00304749">
    <w:pPr>
      <w:pStyle w:val="Header"/>
    </w:pPr>
    <w:r>
      <w:rPr>
        <w:noProof/>
      </w:rPr>
      <w:pict w14:anchorId="581D5E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93613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43926" w14:textId="136BBCAE" w:rsidR="00A13768" w:rsidRDefault="00304749">
    <w:pPr>
      <w:pStyle w:val="Header"/>
    </w:pPr>
    <w:r>
      <w:rPr>
        <w:noProof/>
      </w:rPr>
      <w:pict w14:anchorId="34F0C2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93612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B2F"/>
    <w:rsid w:val="00036D22"/>
    <w:rsid w:val="000F0B83"/>
    <w:rsid w:val="001B689E"/>
    <w:rsid w:val="001D1F80"/>
    <w:rsid w:val="001E2368"/>
    <w:rsid w:val="00240804"/>
    <w:rsid w:val="00242476"/>
    <w:rsid w:val="00261CD1"/>
    <w:rsid w:val="002C4B2F"/>
    <w:rsid w:val="002E6281"/>
    <w:rsid w:val="00302330"/>
    <w:rsid w:val="00304749"/>
    <w:rsid w:val="0034576A"/>
    <w:rsid w:val="00353DA5"/>
    <w:rsid w:val="00374BE8"/>
    <w:rsid w:val="003E22BD"/>
    <w:rsid w:val="0042668B"/>
    <w:rsid w:val="00453FDE"/>
    <w:rsid w:val="004A6B41"/>
    <w:rsid w:val="004B2B24"/>
    <w:rsid w:val="0053260B"/>
    <w:rsid w:val="00586692"/>
    <w:rsid w:val="005A02E9"/>
    <w:rsid w:val="005D5651"/>
    <w:rsid w:val="005E53C8"/>
    <w:rsid w:val="006375B9"/>
    <w:rsid w:val="006466C7"/>
    <w:rsid w:val="00655BE2"/>
    <w:rsid w:val="00663EF4"/>
    <w:rsid w:val="006756FD"/>
    <w:rsid w:val="0068260B"/>
    <w:rsid w:val="006B49CE"/>
    <w:rsid w:val="006E64AF"/>
    <w:rsid w:val="007B1968"/>
    <w:rsid w:val="007B6BBC"/>
    <w:rsid w:val="008341B8"/>
    <w:rsid w:val="00840AFA"/>
    <w:rsid w:val="008A443F"/>
    <w:rsid w:val="008A47EE"/>
    <w:rsid w:val="008A5551"/>
    <w:rsid w:val="00983CD5"/>
    <w:rsid w:val="009A5A13"/>
    <w:rsid w:val="009C1808"/>
    <w:rsid w:val="009D19AF"/>
    <w:rsid w:val="009E70EA"/>
    <w:rsid w:val="00A13768"/>
    <w:rsid w:val="00A455B7"/>
    <w:rsid w:val="00A77190"/>
    <w:rsid w:val="00A85AC2"/>
    <w:rsid w:val="00C50D6B"/>
    <w:rsid w:val="00C6024B"/>
    <w:rsid w:val="00C620DF"/>
    <w:rsid w:val="00C7391D"/>
    <w:rsid w:val="00D027D4"/>
    <w:rsid w:val="00D32E83"/>
    <w:rsid w:val="00D34E01"/>
    <w:rsid w:val="00D34ECC"/>
    <w:rsid w:val="00D57F09"/>
    <w:rsid w:val="00E04A84"/>
    <w:rsid w:val="00E14BEB"/>
    <w:rsid w:val="00E94354"/>
    <w:rsid w:val="00ED324A"/>
    <w:rsid w:val="00EE1829"/>
    <w:rsid w:val="00F021DC"/>
    <w:rsid w:val="00F15AD5"/>
    <w:rsid w:val="00FA63DF"/>
    <w:rsid w:val="00FA7EBF"/>
    <w:rsid w:val="00FC163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9D8CF58"/>
  <w15:chartTrackingRefBased/>
  <w15:docId w15:val="{A8DFE140-85FE-4D3F-B745-7EBFC7EE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4B2F"/>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2C4B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ID"/>
      <w14:ligatures w14:val="standardContextual"/>
    </w:rPr>
  </w:style>
  <w:style w:type="paragraph" w:styleId="Heading2">
    <w:name w:val="heading 2"/>
    <w:basedOn w:val="Normal"/>
    <w:next w:val="Normal"/>
    <w:link w:val="Heading2Char"/>
    <w:uiPriority w:val="9"/>
    <w:semiHidden/>
    <w:unhideWhenUsed/>
    <w:qFormat/>
    <w:rsid w:val="002C4B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ID"/>
      <w14:ligatures w14:val="standardContextual"/>
    </w:rPr>
  </w:style>
  <w:style w:type="paragraph" w:styleId="Heading3">
    <w:name w:val="heading 3"/>
    <w:basedOn w:val="Normal"/>
    <w:next w:val="Normal"/>
    <w:link w:val="Heading3Char"/>
    <w:uiPriority w:val="9"/>
    <w:semiHidden/>
    <w:unhideWhenUsed/>
    <w:qFormat/>
    <w:rsid w:val="002C4B2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ID"/>
      <w14:ligatures w14:val="standardContextual"/>
    </w:rPr>
  </w:style>
  <w:style w:type="paragraph" w:styleId="Heading4">
    <w:name w:val="heading 4"/>
    <w:basedOn w:val="Normal"/>
    <w:next w:val="Normal"/>
    <w:link w:val="Heading4Char"/>
    <w:uiPriority w:val="9"/>
    <w:semiHidden/>
    <w:unhideWhenUsed/>
    <w:qFormat/>
    <w:rsid w:val="002C4B2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ID"/>
      <w14:ligatures w14:val="standardContextual"/>
    </w:rPr>
  </w:style>
  <w:style w:type="paragraph" w:styleId="Heading5">
    <w:name w:val="heading 5"/>
    <w:basedOn w:val="Normal"/>
    <w:next w:val="Normal"/>
    <w:link w:val="Heading5Char"/>
    <w:uiPriority w:val="9"/>
    <w:semiHidden/>
    <w:unhideWhenUsed/>
    <w:qFormat/>
    <w:rsid w:val="002C4B2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ID"/>
      <w14:ligatures w14:val="standardContextual"/>
    </w:rPr>
  </w:style>
  <w:style w:type="paragraph" w:styleId="Heading6">
    <w:name w:val="heading 6"/>
    <w:basedOn w:val="Normal"/>
    <w:next w:val="Normal"/>
    <w:link w:val="Heading6Char"/>
    <w:uiPriority w:val="9"/>
    <w:semiHidden/>
    <w:unhideWhenUsed/>
    <w:qFormat/>
    <w:rsid w:val="002C4B2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ID"/>
      <w14:ligatures w14:val="standardContextual"/>
    </w:rPr>
  </w:style>
  <w:style w:type="paragraph" w:styleId="Heading7">
    <w:name w:val="heading 7"/>
    <w:basedOn w:val="Normal"/>
    <w:next w:val="Normal"/>
    <w:link w:val="Heading7Char"/>
    <w:uiPriority w:val="9"/>
    <w:semiHidden/>
    <w:unhideWhenUsed/>
    <w:qFormat/>
    <w:rsid w:val="002C4B2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ID"/>
      <w14:ligatures w14:val="standardContextual"/>
    </w:rPr>
  </w:style>
  <w:style w:type="paragraph" w:styleId="Heading8">
    <w:name w:val="heading 8"/>
    <w:basedOn w:val="Normal"/>
    <w:next w:val="Normal"/>
    <w:link w:val="Heading8Char"/>
    <w:uiPriority w:val="9"/>
    <w:semiHidden/>
    <w:unhideWhenUsed/>
    <w:qFormat/>
    <w:rsid w:val="002C4B2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ID"/>
      <w14:ligatures w14:val="standardContextual"/>
    </w:rPr>
  </w:style>
  <w:style w:type="paragraph" w:styleId="Heading9">
    <w:name w:val="heading 9"/>
    <w:basedOn w:val="Normal"/>
    <w:next w:val="Normal"/>
    <w:link w:val="Heading9Char"/>
    <w:uiPriority w:val="9"/>
    <w:semiHidden/>
    <w:unhideWhenUsed/>
    <w:qFormat/>
    <w:rsid w:val="002C4B2F"/>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B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B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B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4B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B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B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B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B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B2F"/>
    <w:rPr>
      <w:rFonts w:eastAsiaTheme="majorEastAsia" w:cstheme="majorBidi"/>
      <w:color w:val="272727" w:themeColor="text1" w:themeTint="D8"/>
    </w:rPr>
  </w:style>
  <w:style w:type="paragraph" w:styleId="Title">
    <w:name w:val="Title"/>
    <w:basedOn w:val="Normal"/>
    <w:next w:val="Normal"/>
    <w:link w:val="TitleChar"/>
    <w:uiPriority w:val="10"/>
    <w:qFormat/>
    <w:rsid w:val="002C4B2F"/>
    <w:pPr>
      <w:spacing w:after="80"/>
      <w:contextualSpacing/>
    </w:pPr>
    <w:rPr>
      <w:rFonts w:asciiTheme="majorHAnsi" w:eastAsiaTheme="majorEastAsia" w:hAnsiTheme="majorHAnsi" w:cstheme="majorBidi"/>
      <w:spacing w:val="-10"/>
      <w:kern w:val="28"/>
      <w:sz w:val="56"/>
      <w:szCs w:val="56"/>
      <w:lang w:val="en-ID"/>
      <w14:ligatures w14:val="standardContextual"/>
    </w:rPr>
  </w:style>
  <w:style w:type="character" w:customStyle="1" w:styleId="TitleChar">
    <w:name w:val="Title Char"/>
    <w:basedOn w:val="DefaultParagraphFont"/>
    <w:link w:val="Title"/>
    <w:uiPriority w:val="10"/>
    <w:rsid w:val="002C4B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B2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ID"/>
      <w14:ligatures w14:val="standardContextual"/>
    </w:rPr>
  </w:style>
  <w:style w:type="character" w:customStyle="1" w:styleId="SubtitleChar">
    <w:name w:val="Subtitle Char"/>
    <w:basedOn w:val="DefaultParagraphFont"/>
    <w:link w:val="Subtitle"/>
    <w:uiPriority w:val="11"/>
    <w:rsid w:val="002C4B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B2F"/>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ID"/>
      <w14:ligatures w14:val="standardContextual"/>
    </w:rPr>
  </w:style>
  <w:style w:type="character" w:customStyle="1" w:styleId="QuoteChar">
    <w:name w:val="Quote Char"/>
    <w:basedOn w:val="DefaultParagraphFont"/>
    <w:link w:val="Quote"/>
    <w:uiPriority w:val="29"/>
    <w:rsid w:val="002C4B2F"/>
    <w:rPr>
      <w:i/>
      <w:iCs/>
      <w:color w:val="404040" w:themeColor="text1" w:themeTint="BF"/>
    </w:rPr>
  </w:style>
  <w:style w:type="paragraph" w:styleId="ListParagraph">
    <w:name w:val="List Paragraph"/>
    <w:basedOn w:val="Normal"/>
    <w:uiPriority w:val="34"/>
    <w:qFormat/>
    <w:rsid w:val="002C4B2F"/>
    <w:pPr>
      <w:spacing w:after="160" w:line="259" w:lineRule="auto"/>
      <w:ind w:left="720"/>
      <w:contextualSpacing/>
    </w:pPr>
    <w:rPr>
      <w:rFonts w:asciiTheme="minorHAnsi" w:eastAsiaTheme="minorHAnsi" w:hAnsiTheme="minorHAnsi" w:cstheme="minorBidi"/>
      <w:kern w:val="2"/>
      <w:sz w:val="22"/>
      <w:szCs w:val="22"/>
      <w:lang w:val="en-ID"/>
      <w14:ligatures w14:val="standardContextual"/>
    </w:rPr>
  </w:style>
  <w:style w:type="character" w:styleId="IntenseEmphasis">
    <w:name w:val="Intense Emphasis"/>
    <w:basedOn w:val="DefaultParagraphFont"/>
    <w:uiPriority w:val="21"/>
    <w:qFormat/>
    <w:rsid w:val="002C4B2F"/>
    <w:rPr>
      <w:i/>
      <w:iCs/>
      <w:color w:val="0F4761" w:themeColor="accent1" w:themeShade="BF"/>
    </w:rPr>
  </w:style>
  <w:style w:type="paragraph" w:styleId="IntenseQuote">
    <w:name w:val="Intense Quote"/>
    <w:basedOn w:val="Normal"/>
    <w:next w:val="Normal"/>
    <w:link w:val="IntenseQuoteChar"/>
    <w:uiPriority w:val="30"/>
    <w:qFormat/>
    <w:rsid w:val="002C4B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ID"/>
      <w14:ligatures w14:val="standardContextual"/>
    </w:rPr>
  </w:style>
  <w:style w:type="character" w:customStyle="1" w:styleId="IntenseQuoteChar">
    <w:name w:val="Intense Quote Char"/>
    <w:basedOn w:val="DefaultParagraphFont"/>
    <w:link w:val="IntenseQuote"/>
    <w:uiPriority w:val="30"/>
    <w:rsid w:val="002C4B2F"/>
    <w:rPr>
      <w:i/>
      <w:iCs/>
      <w:color w:val="0F4761" w:themeColor="accent1" w:themeShade="BF"/>
    </w:rPr>
  </w:style>
  <w:style w:type="character" w:styleId="IntenseReference">
    <w:name w:val="Intense Reference"/>
    <w:basedOn w:val="DefaultParagraphFont"/>
    <w:uiPriority w:val="32"/>
    <w:qFormat/>
    <w:rsid w:val="002C4B2F"/>
    <w:rPr>
      <w:b/>
      <w:bCs/>
      <w:smallCaps/>
      <w:color w:val="0F4761" w:themeColor="accent1" w:themeShade="BF"/>
      <w:spacing w:val="5"/>
    </w:rPr>
  </w:style>
  <w:style w:type="paragraph" w:customStyle="1" w:styleId="Author">
    <w:name w:val="Author"/>
    <w:basedOn w:val="Normal"/>
    <w:rsid w:val="002C4B2F"/>
    <w:pPr>
      <w:spacing w:line="280" w:lineRule="exact"/>
      <w:jc w:val="right"/>
    </w:pPr>
    <w:rPr>
      <w:b/>
      <w:sz w:val="24"/>
    </w:rPr>
  </w:style>
  <w:style w:type="paragraph" w:customStyle="1" w:styleId="Affiliation">
    <w:name w:val="Affiliation"/>
    <w:basedOn w:val="Normal"/>
    <w:rsid w:val="002C4B2F"/>
    <w:pPr>
      <w:spacing w:after="240" w:line="240" w:lineRule="exact"/>
      <w:jc w:val="right"/>
    </w:pPr>
  </w:style>
  <w:style w:type="paragraph" w:customStyle="1" w:styleId="Body">
    <w:name w:val="Body"/>
    <w:basedOn w:val="Normal"/>
    <w:rsid w:val="002C4B2F"/>
    <w:pPr>
      <w:spacing w:after="240"/>
      <w:jc w:val="both"/>
    </w:pPr>
  </w:style>
  <w:style w:type="paragraph" w:customStyle="1" w:styleId="AbstHead">
    <w:name w:val="Abst Head"/>
    <w:basedOn w:val="Normal"/>
    <w:rsid w:val="002C4B2F"/>
    <w:pPr>
      <w:keepNext/>
      <w:spacing w:after="240"/>
    </w:pPr>
    <w:rPr>
      <w:b/>
      <w:caps/>
      <w:sz w:val="22"/>
    </w:rPr>
  </w:style>
  <w:style w:type="paragraph" w:customStyle="1" w:styleId="ConcHead">
    <w:name w:val="Conc Head"/>
    <w:basedOn w:val="Normal"/>
    <w:rsid w:val="002C4B2F"/>
    <w:pPr>
      <w:keepNext/>
      <w:spacing w:after="240"/>
    </w:pPr>
    <w:rPr>
      <w:b/>
      <w:caps/>
      <w:sz w:val="22"/>
    </w:rPr>
  </w:style>
  <w:style w:type="paragraph" w:customStyle="1" w:styleId="ReferHead">
    <w:name w:val="Refer Head"/>
    <w:basedOn w:val="Normal"/>
    <w:rsid w:val="002C4B2F"/>
    <w:pPr>
      <w:keepNext/>
      <w:spacing w:after="240"/>
    </w:pPr>
    <w:rPr>
      <w:b/>
      <w:caps/>
      <w:sz w:val="22"/>
    </w:rPr>
  </w:style>
  <w:style w:type="paragraph" w:customStyle="1" w:styleId="Copyright">
    <w:name w:val="Copyright"/>
    <w:basedOn w:val="Normal"/>
    <w:rsid w:val="002C4B2F"/>
    <w:pPr>
      <w:spacing w:after="960" w:line="200" w:lineRule="exact"/>
    </w:pPr>
    <w:rPr>
      <w:sz w:val="16"/>
    </w:rPr>
  </w:style>
  <w:style w:type="paragraph" w:customStyle="1" w:styleId="Head1">
    <w:name w:val="Head1"/>
    <w:basedOn w:val="Normal"/>
    <w:rsid w:val="002C4B2F"/>
    <w:pPr>
      <w:keepNext/>
      <w:spacing w:after="240"/>
    </w:pPr>
    <w:rPr>
      <w:b/>
      <w:caps/>
      <w:sz w:val="22"/>
    </w:rPr>
  </w:style>
  <w:style w:type="paragraph" w:customStyle="1" w:styleId="Appendix">
    <w:name w:val="Appendix"/>
    <w:basedOn w:val="Normal"/>
    <w:rsid w:val="002C4B2F"/>
    <w:pPr>
      <w:keepNext/>
      <w:spacing w:after="240"/>
    </w:pPr>
    <w:rPr>
      <w:b/>
      <w:caps/>
      <w:sz w:val="22"/>
    </w:rPr>
  </w:style>
  <w:style w:type="paragraph" w:styleId="Footer">
    <w:name w:val="footer"/>
    <w:basedOn w:val="Normal"/>
    <w:link w:val="FooterChar"/>
    <w:rsid w:val="002C4B2F"/>
    <w:pPr>
      <w:tabs>
        <w:tab w:val="center" w:pos="4320"/>
        <w:tab w:val="right" w:pos="8640"/>
      </w:tabs>
    </w:pPr>
  </w:style>
  <w:style w:type="character" w:customStyle="1" w:styleId="FooterChar">
    <w:name w:val="Footer Char"/>
    <w:basedOn w:val="DefaultParagraphFont"/>
    <w:link w:val="Footer"/>
    <w:rsid w:val="002C4B2F"/>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2C4B2F"/>
    <w:pPr>
      <w:tabs>
        <w:tab w:val="center" w:pos="4320"/>
        <w:tab w:val="right" w:pos="8640"/>
      </w:tabs>
    </w:pPr>
  </w:style>
  <w:style w:type="character" w:customStyle="1" w:styleId="HeaderChar">
    <w:name w:val="Header Char"/>
    <w:basedOn w:val="DefaultParagraphFont"/>
    <w:link w:val="Header"/>
    <w:rsid w:val="002C4B2F"/>
    <w:rPr>
      <w:rFonts w:ascii="Helvetica" w:eastAsia="Times New Roman" w:hAnsi="Helvetica" w:cs="Times New Roman"/>
      <w:kern w:val="0"/>
      <w:sz w:val="20"/>
      <w:szCs w:val="20"/>
      <w:lang w:val="en-US"/>
      <w14:ligatures w14:val="none"/>
    </w:rPr>
  </w:style>
  <w:style w:type="table" w:styleId="TableGrid">
    <w:name w:val="Table Grid"/>
    <w:basedOn w:val="TableNormal"/>
    <w:uiPriority w:val="59"/>
    <w:rsid w:val="002C4B2F"/>
    <w:pPr>
      <w:spacing w:after="0" w:line="240" w:lineRule="auto"/>
    </w:pPr>
    <w:rPr>
      <w:rFonts w:ascii="Calibri" w:eastAsia="Calibri" w:hAnsi="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unhideWhenUsed/>
    <w:rsid w:val="002C4B2F"/>
    <w:rPr>
      <w:sz w:val="16"/>
      <w:szCs w:val="16"/>
    </w:rPr>
  </w:style>
  <w:style w:type="paragraph" w:styleId="CommentText">
    <w:name w:val="annotation text"/>
    <w:basedOn w:val="Normal"/>
    <w:link w:val="CommentTextChar"/>
    <w:uiPriority w:val="99"/>
    <w:unhideWhenUsed/>
    <w:rsid w:val="002C4B2F"/>
    <w:rPr>
      <w:rFonts w:ascii="Times New Roman" w:hAnsi="Times New Roman"/>
      <w:lang w:val="nb-NO" w:eastAsia="nb-NO"/>
    </w:rPr>
  </w:style>
  <w:style w:type="character" w:customStyle="1" w:styleId="CommentTextChar">
    <w:name w:val="Comment Text Char"/>
    <w:basedOn w:val="DefaultParagraphFont"/>
    <w:link w:val="CommentText"/>
    <w:uiPriority w:val="99"/>
    <w:rsid w:val="002C4B2F"/>
    <w:rPr>
      <w:rFonts w:ascii="Times New Roman" w:eastAsia="Times New Roman" w:hAnsi="Times New Roman" w:cs="Times New Roman"/>
      <w:kern w:val="0"/>
      <w:sz w:val="20"/>
      <w:szCs w:val="20"/>
      <w:lang w:val="nb-NO" w:eastAsia="nb-NO"/>
      <w14:ligatures w14:val="none"/>
    </w:rPr>
  </w:style>
  <w:style w:type="paragraph" w:styleId="BodyText3">
    <w:name w:val="Body Text 3"/>
    <w:basedOn w:val="Normal"/>
    <w:link w:val="BodyText3Char"/>
    <w:rsid w:val="002C4B2F"/>
    <w:pPr>
      <w:spacing w:after="120"/>
    </w:pPr>
    <w:rPr>
      <w:sz w:val="16"/>
      <w:szCs w:val="16"/>
    </w:rPr>
  </w:style>
  <w:style w:type="character" w:customStyle="1" w:styleId="BodyText3Char">
    <w:name w:val="Body Text 3 Char"/>
    <w:basedOn w:val="DefaultParagraphFont"/>
    <w:link w:val="BodyText3"/>
    <w:rsid w:val="002C4B2F"/>
    <w:rPr>
      <w:rFonts w:ascii="Helvetica" w:eastAsia="Times New Roman" w:hAnsi="Helvetica" w:cs="Times New Roman"/>
      <w:kern w:val="0"/>
      <w:sz w:val="16"/>
      <w:szCs w:val="16"/>
      <w:lang w:val="en-US"/>
      <w14:ligatures w14:val="none"/>
    </w:rPr>
  </w:style>
  <w:style w:type="character" w:styleId="LineNumber">
    <w:name w:val="line number"/>
    <w:basedOn w:val="DefaultParagraphFont"/>
    <w:uiPriority w:val="99"/>
    <w:semiHidden/>
    <w:unhideWhenUsed/>
    <w:rsid w:val="002C4B2F"/>
  </w:style>
  <w:style w:type="character" w:styleId="Hyperlink">
    <w:name w:val="Hyperlink"/>
    <w:basedOn w:val="DefaultParagraphFont"/>
    <w:uiPriority w:val="99"/>
    <w:unhideWhenUsed/>
    <w:rsid w:val="002E6281"/>
    <w:rPr>
      <w:color w:val="467886" w:themeColor="hyperlink"/>
      <w:u w:val="single"/>
    </w:rPr>
  </w:style>
  <w:style w:type="character" w:styleId="UnresolvedMention">
    <w:name w:val="Unresolved Mention"/>
    <w:basedOn w:val="DefaultParagraphFont"/>
    <w:uiPriority w:val="99"/>
    <w:semiHidden/>
    <w:unhideWhenUsed/>
    <w:rsid w:val="002E6281"/>
    <w:rPr>
      <w:color w:val="605E5C"/>
      <w:shd w:val="clear" w:color="auto" w:fill="E1DFDD"/>
    </w:rPr>
  </w:style>
  <w:style w:type="character" w:styleId="PlaceholderText">
    <w:name w:val="Placeholder Text"/>
    <w:basedOn w:val="DefaultParagraphFont"/>
    <w:uiPriority w:val="99"/>
    <w:semiHidden/>
    <w:rsid w:val="00983CD5"/>
    <w:rPr>
      <w:color w:val="666666"/>
    </w:rPr>
  </w:style>
  <w:style w:type="paragraph" w:styleId="CommentSubject">
    <w:name w:val="annotation subject"/>
    <w:basedOn w:val="CommentText"/>
    <w:next w:val="CommentText"/>
    <w:link w:val="CommentSubjectChar"/>
    <w:uiPriority w:val="99"/>
    <w:semiHidden/>
    <w:unhideWhenUsed/>
    <w:rsid w:val="00E14BEB"/>
    <w:rPr>
      <w:rFonts w:ascii="Helvetica" w:hAnsi="Helvetica"/>
      <w:b/>
      <w:bCs/>
      <w:lang w:val="en-US" w:eastAsia="en-US"/>
    </w:rPr>
  </w:style>
  <w:style w:type="character" w:customStyle="1" w:styleId="CommentSubjectChar">
    <w:name w:val="Comment Subject Char"/>
    <w:basedOn w:val="CommentTextChar"/>
    <w:link w:val="CommentSubject"/>
    <w:uiPriority w:val="99"/>
    <w:semiHidden/>
    <w:rsid w:val="00E14BEB"/>
    <w:rPr>
      <w:rFonts w:ascii="Helvetica" w:eastAsia="Times New Roman" w:hAnsi="Helvetica" w:cs="Times New Roman"/>
      <w:b/>
      <w:bCs/>
      <w:kern w:val="0"/>
      <w:sz w:val="20"/>
      <w:szCs w:val="20"/>
      <w:lang w:val="en-US" w:eastAsia="nb-NO"/>
      <w14:ligatures w14:val="none"/>
    </w:rPr>
  </w:style>
  <w:style w:type="paragraph" w:styleId="BalloonText">
    <w:name w:val="Balloon Text"/>
    <w:basedOn w:val="Normal"/>
    <w:link w:val="BalloonTextChar"/>
    <w:uiPriority w:val="99"/>
    <w:semiHidden/>
    <w:unhideWhenUsed/>
    <w:rsid w:val="002408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804"/>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7065">
      <w:marLeft w:val="480"/>
      <w:marRight w:val="0"/>
      <w:marTop w:val="0"/>
      <w:marBottom w:val="0"/>
      <w:divBdr>
        <w:top w:val="none" w:sz="0" w:space="0" w:color="auto"/>
        <w:left w:val="none" w:sz="0" w:space="0" w:color="auto"/>
        <w:bottom w:val="none" w:sz="0" w:space="0" w:color="auto"/>
        <w:right w:val="none" w:sz="0" w:space="0" w:color="auto"/>
      </w:divBdr>
    </w:div>
    <w:div w:id="17510797">
      <w:marLeft w:val="480"/>
      <w:marRight w:val="0"/>
      <w:marTop w:val="0"/>
      <w:marBottom w:val="0"/>
      <w:divBdr>
        <w:top w:val="none" w:sz="0" w:space="0" w:color="auto"/>
        <w:left w:val="none" w:sz="0" w:space="0" w:color="auto"/>
        <w:bottom w:val="none" w:sz="0" w:space="0" w:color="auto"/>
        <w:right w:val="none" w:sz="0" w:space="0" w:color="auto"/>
      </w:divBdr>
    </w:div>
    <w:div w:id="42365760">
      <w:marLeft w:val="480"/>
      <w:marRight w:val="0"/>
      <w:marTop w:val="0"/>
      <w:marBottom w:val="0"/>
      <w:divBdr>
        <w:top w:val="none" w:sz="0" w:space="0" w:color="auto"/>
        <w:left w:val="none" w:sz="0" w:space="0" w:color="auto"/>
        <w:bottom w:val="none" w:sz="0" w:space="0" w:color="auto"/>
        <w:right w:val="none" w:sz="0" w:space="0" w:color="auto"/>
      </w:divBdr>
    </w:div>
    <w:div w:id="45878061">
      <w:marLeft w:val="480"/>
      <w:marRight w:val="0"/>
      <w:marTop w:val="0"/>
      <w:marBottom w:val="0"/>
      <w:divBdr>
        <w:top w:val="none" w:sz="0" w:space="0" w:color="auto"/>
        <w:left w:val="none" w:sz="0" w:space="0" w:color="auto"/>
        <w:bottom w:val="none" w:sz="0" w:space="0" w:color="auto"/>
        <w:right w:val="none" w:sz="0" w:space="0" w:color="auto"/>
      </w:divBdr>
    </w:div>
    <w:div w:id="73086387">
      <w:marLeft w:val="480"/>
      <w:marRight w:val="0"/>
      <w:marTop w:val="0"/>
      <w:marBottom w:val="0"/>
      <w:divBdr>
        <w:top w:val="none" w:sz="0" w:space="0" w:color="auto"/>
        <w:left w:val="none" w:sz="0" w:space="0" w:color="auto"/>
        <w:bottom w:val="none" w:sz="0" w:space="0" w:color="auto"/>
        <w:right w:val="none" w:sz="0" w:space="0" w:color="auto"/>
      </w:divBdr>
    </w:div>
    <w:div w:id="75445870">
      <w:marLeft w:val="480"/>
      <w:marRight w:val="0"/>
      <w:marTop w:val="0"/>
      <w:marBottom w:val="0"/>
      <w:divBdr>
        <w:top w:val="none" w:sz="0" w:space="0" w:color="auto"/>
        <w:left w:val="none" w:sz="0" w:space="0" w:color="auto"/>
        <w:bottom w:val="none" w:sz="0" w:space="0" w:color="auto"/>
        <w:right w:val="none" w:sz="0" w:space="0" w:color="auto"/>
      </w:divBdr>
    </w:div>
    <w:div w:id="82914906">
      <w:marLeft w:val="480"/>
      <w:marRight w:val="0"/>
      <w:marTop w:val="0"/>
      <w:marBottom w:val="0"/>
      <w:divBdr>
        <w:top w:val="none" w:sz="0" w:space="0" w:color="auto"/>
        <w:left w:val="none" w:sz="0" w:space="0" w:color="auto"/>
        <w:bottom w:val="none" w:sz="0" w:space="0" w:color="auto"/>
        <w:right w:val="none" w:sz="0" w:space="0" w:color="auto"/>
      </w:divBdr>
    </w:div>
    <w:div w:id="94060624">
      <w:marLeft w:val="480"/>
      <w:marRight w:val="0"/>
      <w:marTop w:val="0"/>
      <w:marBottom w:val="0"/>
      <w:divBdr>
        <w:top w:val="none" w:sz="0" w:space="0" w:color="auto"/>
        <w:left w:val="none" w:sz="0" w:space="0" w:color="auto"/>
        <w:bottom w:val="none" w:sz="0" w:space="0" w:color="auto"/>
        <w:right w:val="none" w:sz="0" w:space="0" w:color="auto"/>
      </w:divBdr>
    </w:div>
    <w:div w:id="98766406">
      <w:marLeft w:val="480"/>
      <w:marRight w:val="0"/>
      <w:marTop w:val="0"/>
      <w:marBottom w:val="0"/>
      <w:divBdr>
        <w:top w:val="none" w:sz="0" w:space="0" w:color="auto"/>
        <w:left w:val="none" w:sz="0" w:space="0" w:color="auto"/>
        <w:bottom w:val="none" w:sz="0" w:space="0" w:color="auto"/>
        <w:right w:val="none" w:sz="0" w:space="0" w:color="auto"/>
      </w:divBdr>
    </w:div>
    <w:div w:id="113210037">
      <w:marLeft w:val="480"/>
      <w:marRight w:val="0"/>
      <w:marTop w:val="0"/>
      <w:marBottom w:val="0"/>
      <w:divBdr>
        <w:top w:val="none" w:sz="0" w:space="0" w:color="auto"/>
        <w:left w:val="none" w:sz="0" w:space="0" w:color="auto"/>
        <w:bottom w:val="none" w:sz="0" w:space="0" w:color="auto"/>
        <w:right w:val="none" w:sz="0" w:space="0" w:color="auto"/>
      </w:divBdr>
    </w:div>
    <w:div w:id="117914564">
      <w:marLeft w:val="480"/>
      <w:marRight w:val="0"/>
      <w:marTop w:val="0"/>
      <w:marBottom w:val="0"/>
      <w:divBdr>
        <w:top w:val="none" w:sz="0" w:space="0" w:color="auto"/>
        <w:left w:val="none" w:sz="0" w:space="0" w:color="auto"/>
        <w:bottom w:val="none" w:sz="0" w:space="0" w:color="auto"/>
        <w:right w:val="none" w:sz="0" w:space="0" w:color="auto"/>
      </w:divBdr>
    </w:div>
    <w:div w:id="119036534">
      <w:marLeft w:val="480"/>
      <w:marRight w:val="0"/>
      <w:marTop w:val="0"/>
      <w:marBottom w:val="0"/>
      <w:divBdr>
        <w:top w:val="none" w:sz="0" w:space="0" w:color="auto"/>
        <w:left w:val="none" w:sz="0" w:space="0" w:color="auto"/>
        <w:bottom w:val="none" w:sz="0" w:space="0" w:color="auto"/>
        <w:right w:val="none" w:sz="0" w:space="0" w:color="auto"/>
      </w:divBdr>
    </w:div>
    <w:div w:id="127087900">
      <w:marLeft w:val="480"/>
      <w:marRight w:val="0"/>
      <w:marTop w:val="0"/>
      <w:marBottom w:val="0"/>
      <w:divBdr>
        <w:top w:val="none" w:sz="0" w:space="0" w:color="auto"/>
        <w:left w:val="none" w:sz="0" w:space="0" w:color="auto"/>
        <w:bottom w:val="none" w:sz="0" w:space="0" w:color="auto"/>
        <w:right w:val="none" w:sz="0" w:space="0" w:color="auto"/>
      </w:divBdr>
    </w:div>
    <w:div w:id="129128468">
      <w:marLeft w:val="480"/>
      <w:marRight w:val="0"/>
      <w:marTop w:val="0"/>
      <w:marBottom w:val="0"/>
      <w:divBdr>
        <w:top w:val="none" w:sz="0" w:space="0" w:color="auto"/>
        <w:left w:val="none" w:sz="0" w:space="0" w:color="auto"/>
        <w:bottom w:val="none" w:sz="0" w:space="0" w:color="auto"/>
        <w:right w:val="none" w:sz="0" w:space="0" w:color="auto"/>
      </w:divBdr>
    </w:div>
    <w:div w:id="137843960">
      <w:marLeft w:val="480"/>
      <w:marRight w:val="0"/>
      <w:marTop w:val="0"/>
      <w:marBottom w:val="0"/>
      <w:divBdr>
        <w:top w:val="none" w:sz="0" w:space="0" w:color="auto"/>
        <w:left w:val="none" w:sz="0" w:space="0" w:color="auto"/>
        <w:bottom w:val="none" w:sz="0" w:space="0" w:color="auto"/>
        <w:right w:val="none" w:sz="0" w:space="0" w:color="auto"/>
      </w:divBdr>
    </w:div>
    <w:div w:id="139543704">
      <w:marLeft w:val="480"/>
      <w:marRight w:val="0"/>
      <w:marTop w:val="0"/>
      <w:marBottom w:val="0"/>
      <w:divBdr>
        <w:top w:val="none" w:sz="0" w:space="0" w:color="auto"/>
        <w:left w:val="none" w:sz="0" w:space="0" w:color="auto"/>
        <w:bottom w:val="none" w:sz="0" w:space="0" w:color="auto"/>
        <w:right w:val="none" w:sz="0" w:space="0" w:color="auto"/>
      </w:divBdr>
    </w:div>
    <w:div w:id="143738944">
      <w:marLeft w:val="480"/>
      <w:marRight w:val="0"/>
      <w:marTop w:val="0"/>
      <w:marBottom w:val="0"/>
      <w:divBdr>
        <w:top w:val="none" w:sz="0" w:space="0" w:color="auto"/>
        <w:left w:val="none" w:sz="0" w:space="0" w:color="auto"/>
        <w:bottom w:val="none" w:sz="0" w:space="0" w:color="auto"/>
        <w:right w:val="none" w:sz="0" w:space="0" w:color="auto"/>
      </w:divBdr>
    </w:div>
    <w:div w:id="148251397">
      <w:marLeft w:val="480"/>
      <w:marRight w:val="0"/>
      <w:marTop w:val="0"/>
      <w:marBottom w:val="0"/>
      <w:divBdr>
        <w:top w:val="none" w:sz="0" w:space="0" w:color="auto"/>
        <w:left w:val="none" w:sz="0" w:space="0" w:color="auto"/>
        <w:bottom w:val="none" w:sz="0" w:space="0" w:color="auto"/>
        <w:right w:val="none" w:sz="0" w:space="0" w:color="auto"/>
      </w:divBdr>
    </w:div>
    <w:div w:id="157772910">
      <w:marLeft w:val="480"/>
      <w:marRight w:val="0"/>
      <w:marTop w:val="0"/>
      <w:marBottom w:val="0"/>
      <w:divBdr>
        <w:top w:val="none" w:sz="0" w:space="0" w:color="auto"/>
        <w:left w:val="none" w:sz="0" w:space="0" w:color="auto"/>
        <w:bottom w:val="none" w:sz="0" w:space="0" w:color="auto"/>
        <w:right w:val="none" w:sz="0" w:space="0" w:color="auto"/>
      </w:divBdr>
    </w:div>
    <w:div w:id="165245096">
      <w:marLeft w:val="480"/>
      <w:marRight w:val="0"/>
      <w:marTop w:val="0"/>
      <w:marBottom w:val="0"/>
      <w:divBdr>
        <w:top w:val="none" w:sz="0" w:space="0" w:color="auto"/>
        <w:left w:val="none" w:sz="0" w:space="0" w:color="auto"/>
        <w:bottom w:val="none" w:sz="0" w:space="0" w:color="auto"/>
        <w:right w:val="none" w:sz="0" w:space="0" w:color="auto"/>
      </w:divBdr>
    </w:div>
    <w:div w:id="171798341">
      <w:marLeft w:val="480"/>
      <w:marRight w:val="0"/>
      <w:marTop w:val="0"/>
      <w:marBottom w:val="0"/>
      <w:divBdr>
        <w:top w:val="none" w:sz="0" w:space="0" w:color="auto"/>
        <w:left w:val="none" w:sz="0" w:space="0" w:color="auto"/>
        <w:bottom w:val="none" w:sz="0" w:space="0" w:color="auto"/>
        <w:right w:val="none" w:sz="0" w:space="0" w:color="auto"/>
      </w:divBdr>
    </w:div>
    <w:div w:id="204146473">
      <w:marLeft w:val="480"/>
      <w:marRight w:val="0"/>
      <w:marTop w:val="0"/>
      <w:marBottom w:val="0"/>
      <w:divBdr>
        <w:top w:val="none" w:sz="0" w:space="0" w:color="auto"/>
        <w:left w:val="none" w:sz="0" w:space="0" w:color="auto"/>
        <w:bottom w:val="none" w:sz="0" w:space="0" w:color="auto"/>
        <w:right w:val="none" w:sz="0" w:space="0" w:color="auto"/>
      </w:divBdr>
    </w:div>
    <w:div w:id="213933328">
      <w:marLeft w:val="480"/>
      <w:marRight w:val="0"/>
      <w:marTop w:val="0"/>
      <w:marBottom w:val="0"/>
      <w:divBdr>
        <w:top w:val="none" w:sz="0" w:space="0" w:color="auto"/>
        <w:left w:val="none" w:sz="0" w:space="0" w:color="auto"/>
        <w:bottom w:val="none" w:sz="0" w:space="0" w:color="auto"/>
        <w:right w:val="none" w:sz="0" w:space="0" w:color="auto"/>
      </w:divBdr>
    </w:div>
    <w:div w:id="214171699">
      <w:marLeft w:val="480"/>
      <w:marRight w:val="0"/>
      <w:marTop w:val="0"/>
      <w:marBottom w:val="0"/>
      <w:divBdr>
        <w:top w:val="none" w:sz="0" w:space="0" w:color="auto"/>
        <w:left w:val="none" w:sz="0" w:space="0" w:color="auto"/>
        <w:bottom w:val="none" w:sz="0" w:space="0" w:color="auto"/>
        <w:right w:val="none" w:sz="0" w:space="0" w:color="auto"/>
      </w:divBdr>
    </w:div>
    <w:div w:id="220990581">
      <w:marLeft w:val="480"/>
      <w:marRight w:val="0"/>
      <w:marTop w:val="0"/>
      <w:marBottom w:val="0"/>
      <w:divBdr>
        <w:top w:val="none" w:sz="0" w:space="0" w:color="auto"/>
        <w:left w:val="none" w:sz="0" w:space="0" w:color="auto"/>
        <w:bottom w:val="none" w:sz="0" w:space="0" w:color="auto"/>
        <w:right w:val="none" w:sz="0" w:space="0" w:color="auto"/>
      </w:divBdr>
    </w:div>
    <w:div w:id="234239928">
      <w:marLeft w:val="480"/>
      <w:marRight w:val="0"/>
      <w:marTop w:val="0"/>
      <w:marBottom w:val="0"/>
      <w:divBdr>
        <w:top w:val="none" w:sz="0" w:space="0" w:color="auto"/>
        <w:left w:val="none" w:sz="0" w:space="0" w:color="auto"/>
        <w:bottom w:val="none" w:sz="0" w:space="0" w:color="auto"/>
        <w:right w:val="none" w:sz="0" w:space="0" w:color="auto"/>
      </w:divBdr>
    </w:div>
    <w:div w:id="235406197">
      <w:marLeft w:val="480"/>
      <w:marRight w:val="0"/>
      <w:marTop w:val="0"/>
      <w:marBottom w:val="0"/>
      <w:divBdr>
        <w:top w:val="none" w:sz="0" w:space="0" w:color="auto"/>
        <w:left w:val="none" w:sz="0" w:space="0" w:color="auto"/>
        <w:bottom w:val="none" w:sz="0" w:space="0" w:color="auto"/>
        <w:right w:val="none" w:sz="0" w:space="0" w:color="auto"/>
      </w:divBdr>
    </w:div>
    <w:div w:id="235745995">
      <w:marLeft w:val="480"/>
      <w:marRight w:val="0"/>
      <w:marTop w:val="0"/>
      <w:marBottom w:val="0"/>
      <w:divBdr>
        <w:top w:val="none" w:sz="0" w:space="0" w:color="auto"/>
        <w:left w:val="none" w:sz="0" w:space="0" w:color="auto"/>
        <w:bottom w:val="none" w:sz="0" w:space="0" w:color="auto"/>
        <w:right w:val="none" w:sz="0" w:space="0" w:color="auto"/>
      </w:divBdr>
    </w:div>
    <w:div w:id="239800050">
      <w:marLeft w:val="480"/>
      <w:marRight w:val="0"/>
      <w:marTop w:val="0"/>
      <w:marBottom w:val="0"/>
      <w:divBdr>
        <w:top w:val="none" w:sz="0" w:space="0" w:color="auto"/>
        <w:left w:val="none" w:sz="0" w:space="0" w:color="auto"/>
        <w:bottom w:val="none" w:sz="0" w:space="0" w:color="auto"/>
        <w:right w:val="none" w:sz="0" w:space="0" w:color="auto"/>
      </w:divBdr>
    </w:div>
    <w:div w:id="257450712">
      <w:marLeft w:val="480"/>
      <w:marRight w:val="0"/>
      <w:marTop w:val="0"/>
      <w:marBottom w:val="0"/>
      <w:divBdr>
        <w:top w:val="none" w:sz="0" w:space="0" w:color="auto"/>
        <w:left w:val="none" w:sz="0" w:space="0" w:color="auto"/>
        <w:bottom w:val="none" w:sz="0" w:space="0" w:color="auto"/>
        <w:right w:val="none" w:sz="0" w:space="0" w:color="auto"/>
      </w:divBdr>
    </w:div>
    <w:div w:id="268008233">
      <w:marLeft w:val="480"/>
      <w:marRight w:val="0"/>
      <w:marTop w:val="0"/>
      <w:marBottom w:val="0"/>
      <w:divBdr>
        <w:top w:val="none" w:sz="0" w:space="0" w:color="auto"/>
        <w:left w:val="none" w:sz="0" w:space="0" w:color="auto"/>
        <w:bottom w:val="none" w:sz="0" w:space="0" w:color="auto"/>
        <w:right w:val="none" w:sz="0" w:space="0" w:color="auto"/>
      </w:divBdr>
    </w:div>
    <w:div w:id="271134557">
      <w:marLeft w:val="480"/>
      <w:marRight w:val="0"/>
      <w:marTop w:val="0"/>
      <w:marBottom w:val="0"/>
      <w:divBdr>
        <w:top w:val="none" w:sz="0" w:space="0" w:color="auto"/>
        <w:left w:val="none" w:sz="0" w:space="0" w:color="auto"/>
        <w:bottom w:val="none" w:sz="0" w:space="0" w:color="auto"/>
        <w:right w:val="none" w:sz="0" w:space="0" w:color="auto"/>
      </w:divBdr>
    </w:div>
    <w:div w:id="279261264">
      <w:marLeft w:val="480"/>
      <w:marRight w:val="0"/>
      <w:marTop w:val="0"/>
      <w:marBottom w:val="0"/>
      <w:divBdr>
        <w:top w:val="none" w:sz="0" w:space="0" w:color="auto"/>
        <w:left w:val="none" w:sz="0" w:space="0" w:color="auto"/>
        <w:bottom w:val="none" w:sz="0" w:space="0" w:color="auto"/>
        <w:right w:val="none" w:sz="0" w:space="0" w:color="auto"/>
      </w:divBdr>
    </w:div>
    <w:div w:id="287781354">
      <w:marLeft w:val="480"/>
      <w:marRight w:val="0"/>
      <w:marTop w:val="0"/>
      <w:marBottom w:val="0"/>
      <w:divBdr>
        <w:top w:val="none" w:sz="0" w:space="0" w:color="auto"/>
        <w:left w:val="none" w:sz="0" w:space="0" w:color="auto"/>
        <w:bottom w:val="none" w:sz="0" w:space="0" w:color="auto"/>
        <w:right w:val="none" w:sz="0" w:space="0" w:color="auto"/>
      </w:divBdr>
    </w:div>
    <w:div w:id="305428842">
      <w:marLeft w:val="480"/>
      <w:marRight w:val="0"/>
      <w:marTop w:val="0"/>
      <w:marBottom w:val="0"/>
      <w:divBdr>
        <w:top w:val="none" w:sz="0" w:space="0" w:color="auto"/>
        <w:left w:val="none" w:sz="0" w:space="0" w:color="auto"/>
        <w:bottom w:val="none" w:sz="0" w:space="0" w:color="auto"/>
        <w:right w:val="none" w:sz="0" w:space="0" w:color="auto"/>
      </w:divBdr>
    </w:div>
    <w:div w:id="315761811">
      <w:marLeft w:val="480"/>
      <w:marRight w:val="0"/>
      <w:marTop w:val="0"/>
      <w:marBottom w:val="0"/>
      <w:divBdr>
        <w:top w:val="none" w:sz="0" w:space="0" w:color="auto"/>
        <w:left w:val="none" w:sz="0" w:space="0" w:color="auto"/>
        <w:bottom w:val="none" w:sz="0" w:space="0" w:color="auto"/>
        <w:right w:val="none" w:sz="0" w:space="0" w:color="auto"/>
      </w:divBdr>
    </w:div>
    <w:div w:id="321087075">
      <w:marLeft w:val="480"/>
      <w:marRight w:val="0"/>
      <w:marTop w:val="0"/>
      <w:marBottom w:val="0"/>
      <w:divBdr>
        <w:top w:val="none" w:sz="0" w:space="0" w:color="auto"/>
        <w:left w:val="none" w:sz="0" w:space="0" w:color="auto"/>
        <w:bottom w:val="none" w:sz="0" w:space="0" w:color="auto"/>
        <w:right w:val="none" w:sz="0" w:space="0" w:color="auto"/>
      </w:divBdr>
    </w:div>
    <w:div w:id="321809947">
      <w:marLeft w:val="480"/>
      <w:marRight w:val="0"/>
      <w:marTop w:val="0"/>
      <w:marBottom w:val="0"/>
      <w:divBdr>
        <w:top w:val="none" w:sz="0" w:space="0" w:color="auto"/>
        <w:left w:val="none" w:sz="0" w:space="0" w:color="auto"/>
        <w:bottom w:val="none" w:sz="0" w:space="0" w:color="auto"/>
        <w:right w:val="none" w:sz="0" w:space="0" w:color="auto"/>
      </w:divBdr>
    </w:div>
    <w:div w:id="339283326">
      <w:marLeft w:val="480"/>
      <w:marRight w:val="0"/>
      <w:marTop w:val="0"/>
      <w:marBottom w:val="0"/>
      <w:divBdr>
        <w:top w:val="none" w:sz="0" w:space="0" w:color="auto"/>
        <w:left w:val="none" w:sz="0" w:space="0" w:color="auto"/>
        <w:bottom w:val="none" w:sz="0" w:space="0" w:color="auto"/>
        <w:right w:val="none" w:sz="0" w:space="0" w:color="auto"/>
      </w:divBdr>
    </w:div>
    <w:div w:id="341783487">
      <w:marLeft w:val="480"/>
      <w:marRight w:val="0"/>
      <w:marTop w:val="0"/>
      <w:marBottom w:val="0"/>
      <w:divBdr>
        <w:top w:val="none" w:sz="0" w:space="0" w:color="auto"/>
        <w:left w:val="none" w:sz="0" w:space="0" w:color="auto"/>
        <w:bottom w:val="none" w:sz="0" w:space="0" w:color="auto"/>
        <w:right w:val="none" w:sz="0" w:space="0" w:color="auto"/>
      </w:divBdr>
    </w:div>
    <w:div w:id="344675814">
      <w:marLeft w:val="480"/>
      <w:marRight w:val="0"/>
      <w:marTop w:val="0"/>
      <w:marBottom w:val="0"/>
      <w:divBdr>
        <w:top w:val="none" w:sz="0" w:space="0" w:color="auto"/>
        <w:left w:val="none" w:sz="0" w:space="0" w:color="auto"/>
        <w:bottom w:val="none" w:sz="0" w:space="0" w:color="auto"/>
        <w:right w:val="none" w:sz="0" w:space="0" w:color="auto"/>
      </w:divBdr>
    </w:div>
    <w:div w:id="345984959">
      <w:marLeft w:val="480"/>
      <w:marRight w:val="0"/>
      <w:marTop w:val="0"/>
      <w:marBottom w:val="0"/>
      <w:divBdr>
        <w:top w:val="none" w:sz="0" w:space="0" w:color="auto"/>
        <w:left w:val="none" w:sz="0" w:space="0" w:color="auto"/>
        <w:bottom w:val="none" w:sz="0" w:space="0" w:color="auto"/>
        <w:right w:val="none" w:sz="0" w:space="0" w:color="auto"/>
      </w:divBdr>
    </w:div>
    <w:div w:id="355273263">
      <w:marLeft w:val="480"/>
      <w:marRight w:val="0"/>
      <w:marTop w:val="0"/>
      <w:marBottom w:val="0"/>
      <w:divBdr>
        <w:top w:val="none" w:sz="0" w:space="0" w:color="auto"/>
        <w:left w:val="none" w:sz="0" w:space="0" w:color="auto"/>
        <w:bottom w:val="none" w:sz="0" w:space="0" w:color="auto"/>
        <w:right w:val="none" w:sz="0" w:space="0" w:color="auto"/>
      </w:divBdr>
    </w:div>
    <w:div w:id="386531485">
      <w:marLeft w:val="480"/>
      <w:marRight w:val="0"/>
      <w:marTop w:val="0"/>
      <w:marBottom w:val="0"/>
      <w:divBdr>
        <w:top w:val="none" w:sz="0" w:space="0" w:color="auto"/>
        <w:left w:val="none" w:sz="0" w:space="0" w:color="auto"/>
        <w:bottom w:val="none" w:sz="0" w:space="0" w:color="auto"/>
        <w:right w:val="none" w:sz="0" w:space="0" w:color="auto"/>
      </w:divBdr>
    </w:div>
    <w:div w:id="399253200">
      <w:marLeft w:val="480"/>
      <w:marRight w:val="0"/>
      <w:marTop w:val="0"/>
      <w:marBottom w:val="0"/>
      <w:divBdr>
        <w:top w:val="none" w:sz="0" w:space="0" w:color="auto"/>
        <w:left w:val="none" w:sz="0" w:space="0" w:color="auto"/>
        <w:bottom w:val="none" w:sz="0" w:space="0" w:color="auto"/>
        <w:right w:val="none" w:sz="0" w:space="0" w:color="auto"/>
      </w:divBdr>
    </w:div>
    <w:div w:id="402946933">
      <w:marLeft w:val="480"/>
      <w:marRight w:val="0"/>
      <w:marTop w:val="0"/>
      <w:marBottom w:val="0"/>
      <w:divBdr>
        <w:top w:val="none" w:sz="0" w:space="0" w:color="auto"/>
        <w:left w:val="none" w:sz="0" w:space="0" w:color="auto"/>
        <w:bottom w:val="none" w:sz="0" w:space="0" w:color="auto"/>
        <w:right w:val="none" w:sz="0" w:space="0" w:color="auto"/>
      </w:divBdr>
    </w:div>
    <w:div w:id="413475239">
      <w:marLeft w:val="480"/>
      <w:marRight w:val="0"/>
      <w:marTop w:val="0"/>
      <w:marBottom w:val="0"/>
      <w:divBdr>
        <w:top w:val="none" w:sz="0" w:space="0" w:color="auto"/>
        <w:left w:val="none" w:sz="0" w:space="0" w:color="auto"/>
        <w:bottom w:val="none" w:sz="0" w:space="0" w:color="auto"/>
        <w:right w:val="none" w:sz="0" w:space="0" w:color="auto"/>
      </w:divBdr>
    </w:div>
    <w:div w:id="413819693">
      <w:marLeft w:val="480"/>
      <w:marRight w:val="0"/>
      <w:marTop w:val="0"/>
      <w:marBottom w:val="0"/>
      <w:divBdr>
        <w:top w:val="none" w:sz="0" w:space="0" w:color="auto"/>
        <w:left w:val="none" w:sz="0" w:space="0" w:color="auto"/>
        <w:bottom w:val="none" w:sz="0" w:space="0" w:color="auto"/>
        <w:right w:val="none" w:sz="0" w:space="0" w:color="auto"/>
      </w:divBdr>
    </w:div>
    <w:div w:id="425883011">
      <w:marLeft w:val="480"/>
      <w:marRight w:val="0"/>
      <w:marTop w:val="0"/>
      <w:marBottom w:val="0"/>
      <w:divBdr>
        <w:top w:val="none" w:sz="0" w:space="0" w:color="auto"/>
        <w:left w:val="none" w:sz="0" w:space="0" w:color="auto"/>
        <w:bottom w:val="none" w:sz="0" w:space="0" w:color="auto"/>
        <w:right w:val="none" w:sz="0" w:space="0" w:color="auto"/>
      </w:divBdr>
    </w:div>
    <w:div w:id="426465382">
      <w:marLeft w:val="480"/>
      <w:marRight w:val="0"/>
      <w:marTop w:val="0"/>
      <w:marBottom w:val="0"/>
      <w:divBdr>
        <w:top w:val="none" w:sz="0" w:space="0" w:color="auto"/>
        <w:left w:val="none" w:sz="0" w:space="0" w:color="auto"/>
        <w:bottom w:val="none" w:sz="0" w:space="0" w:color="auto"/>
        <w:right w:val="none" w:sz="0" w:space="0" w:color="auto"/>
      </w:divBdr>
    </w:div>
    <w:div w:id="439691031">
      <w:marLeft w:val="480"/>
      <w:marRight w:val="0"/>
      <w:marTop w:val="0"/>
      <w:marBottom w:val="0"/>
      <w:divBdr>
        <w:top w:val="none" w:sz="0" w:space="0" w:color="auto"/>
        <w:left w:val="none" w:sz="0" w:space="0" w:color="auto"/>
        <w:bottom w:val="none" w:sz="0" w:space="0" w:color="auto"/>
        <w:right w:val="none" w:sz="0" w:space="0" w:color="auto"/>
      </w:divBdr>
    </w:div>
    <w:div w:id="443430132">
      <w:marLeft w:val="480"/>
      <w:marRight w:val="0"/>
      <w:marTop w:val="0"/>
      <w:marBottom w:val="0"/>
      <w:divBdr>
        <w:top w:val="none" w:sz="0" w:space="0" w:color="auto"/>
        <w:left w:val="none" w:sz="0" w:space="0" w:color="auto"/>
        <w:bottom w:val="none" w:sz="0" w:space="0" w:color="auto"/>
        <w:right w:val="none" w:sz="0" w:space="0" w:color="auto"/>
      </w:divBdr>
    </w:div>
    <w:div w:id="457529167">
      <w:marLeft w:val="480"/>
      <w:marRight w:val="0"/>
      <w:marTop w:val="0"/>
      <w:marBottom w:val="0"/>
      <w:divBdr>
        <w:top w:val="none" w:sz="0" w:space="0" w:color="auto"/>
        <w:left w:val="none" w:sz="0" w:space="0" w:color="auto"/>
        <w:bottom w:val="none" w:sz="0" w:space="0" w:color="auto"/>
        <w:right w:val="none" w:sz="0" w:space="0" w:color="auto"/>
      </w:divBdr>
    </w:div>
    <w:div w:id="460270466">
      <w:marLeft w:val="480"/>
      <w:marRight w:val="0"/>
      <w:marTop w:val="0"/>
      <w:marBottom w:val="0"/>
      <w:divBdr>
        <w:top w:val="none" w:sz="0" w:space="0" w:color="auto"/>
        <w:left w:val="none" w:sz="0" w:space="0" w:color="auto"/>
        <w:bottom w:val="none" w:sz="0" w:space="0" w:color="auto"/>
        <w:right w:val="none" w:sz="0" w:space="0" w:color="auto"/>
      </w:divBdr>
    </w:div>
    <w:div w:id="468014092">
      <w:marLeft w:val="480"/>
      <w:marRight w:val="0"/>
      <w:marTop w:val="0"/>
      <w:marBottom w:val="0"/>
      <w:divBdr>
        <w:top w:val="none" w:sz="0" w:space="0" w:color="auto"/>
        <w:left w:val="none" w:sz="0" w:space="0" w:color="auto"/>
        <w:bottom w:val="none" w:sz="0" w:space="0" w:color="auto"/>
        <w:right w:val="none" w:sz="0" w:space="0" w:color="auto"/>
      </w:divBdr>
    </w:div>
    <w:div w:id="485704105">
      <w:marLeft w:val="480"/>
      <w:marRight w:val="0"/>
      <w:marTop w:val="0"/>
      <w:marBottom w:val="0"/>
      <w:divBdr>
        <w:top w:val="none" w:sz="0" w:space="0" w:color="auto"/>
        <w:left w:val="none" w:sz="0" w:space="0" w:color="auto"/>
        <w:bottom w:val="none" w:sz="0" w:space="0" w:color="auto"/>
        <w:right w:val="none" w:sz="0" w:space="0" w:color="auto"/>
      </w:divBdr>
    </w:div>
    <w:div w:id="498077131">
      <w:marLeft w:val="480"/>
      <w:marRight w:val="0"/>
      <w:marTop w:val="0"/>
      <w:marBottom w:val="0"/>
      <w:divBdr>
        <w:top w:val="none" w:sz="0" w:space="0" w:color="auto"/>
        <w:left w:val="none" w:sz="0" w:space="0" w:color="auto"/>
        <w:bottom w:val="none" w:sz="0" w:space="0" w:color="auto"/>
        <w:right w:val="none" w:sz="0" w:space="0" w:color="auto"/>
      </w:divBdr>
    </w:div>
    <w:div w:id="502555186">
      <w:marLeft w:val="480"/>
      <w:marRight w:val="0"/>
      <w:marTop w:val="0"/>
      <w:marBottom w:val="0"/>
      <w:divBdr>
        <w:top w:val="none" w:sz="0" w:space="0" w:color="auto"/>
        <w:left w:val="none" w:sz="0" w:space="0" w:color="auto"/>
        <w:bottom w:val="none" w:sz="0" w:space="0" w:color="auto"/>
        <w:right w:val="none" w:sz="0" w:space="0" w:color="auto"/>
      </w:divBdr>
    </w:div>
    <w:div w:id="504828884">
      <w:marLeft w:val="480"/>
      <w:marRight w:val="0"/>
      <w:marTop w:val="0"/>
      <w:marBottom w:val="0"/>
      <w:divBdr>
        <w:top w:val="none" w:sz="0" w:space="0" w:color="auto"/>
        <w:left w:val="none" w:sz="0" w:space="0" w:color="auto"/>
        <w:bottom w:val="none" w:sz="0" w:space="0" w:color="auto"/>
        <w:right w:val="none" w:sz="0" w:space="0" w:color="auto"/>
      </w:divBdr>
    </w:div>
    <w:div w:id="507789294">
      <w:marLeft w:val="480"/>
      <w:marRight w:val="0"/>
      <w:marTop w:val="0"/>
      <w:marBottom w:val="0"/>
      <w:divBdr>
        <w:top w:val="none" w:sz="0" w:space="0" w:color="auto"/>
        <w:left w:val="none" w:sz="0" w:space="0" w:color="auto"/>
        <w:bottom w:val="none" w:sz="0" w:space="0" w:color="auto"/>
        <w:right w:val="none" w:sz="0" w:space="0" w:color="auto"/>
      </w:divBdr>
    </w:div>
    <w:div w:id="509830775">
      <w:marLeft w:val="480"/>
      <w:marRight w:val="0"/>
      <w:marTop w:val="0"/>
      <w:marBottom w:val="0"/>
      <w:divBdr>
        <w:top w:val="none" w:sz="0" w:space="0" w:color="auto"/>
        <w:left w:val="none" w:sz="0" w:space="0" w:color="auto"/>
        <w:bottom w:val="none" w:sz="0" w:space="0" w:color="auto"/>
        <w:right w:val="none" w:sz="0" w:space="0" w:color="auto"/>
      </w:divBdr>
    </w:div>
    <w:div w:id="510070715">
      <w:marLeft w:val="480"/>
      <w:marRight w:val="0"/>
      <w:marTop w:val="0"/>
      <w:marBottom w:val="0"/>
      <w:divBdr>
        <w:top w:val="none" w:sz="0" w:space="0" w:color="auto"/>
        <w:left w:val="none" w:sz="0" w:space="0" w:color="auto"/>
        <w:bottom w:val="none" w:sz="0" w:space="0" w:color="auto"/>
        <w:right w:val="none" w:sz="0" w:space="0" w:color="auto"/>
      </w:divBdr>
    </w:div>
    <w:div w:id="516583167">
      <w:marLeft w:val="480"/>
      <w:marRight w:val="0"/>
      <w:marTop w:val="0"/>
      <w:marBottom w:val="0"/>
      <w:divBdr>
        <w:top w:val="none" w:sz="0" w:space="0" w:color="auto"/>
        <w:left w:val="none" w:sz="0" w:space="0" w:color="auto"/>
        <w:bottom w:val="none" w:sz="0" w:space="0" w:color="auto"/>
        <w:right w:val="none" w:sz="0" w:space="0" w:color="auto"/>
      </w:divBdr>
    </w:div>
    <w:div w:id="525140259">
      <w:marLeft w:val="480"/>
      <w:marRight w:val="0"/>
      <w:marTop w:val="0"/>
      <w:marBottom w:val="0"/>
      <w:divBdr>
        <w:top w:val="none" w:sz="0" w:space="0" w:color="auto"/>
        <w:left w:val="none" w:sz="0" w:space="0" w:color="auto"/>
        <w:bottom w:val="none" w:sz="0" w:space="0" w:color="auto"/>
        <w:right w:val="none" w:sz="0" w:space="0" w:color="auto"/>
      </w:divBdr>
    </w:div>
    <w:div w:id="541988570">
      <w:marLeft w:val="480"/>
      <w:marRight w:val="0"/>
      <w:marTop w:val="0"/>
      <w:marBottom w:val="0"/>
      <w:divBdr>
        <w:top w:val="none" w:sz="0" w:space="0" w:color="auto"/>
        <w:left w:val="none" w:sz="0" w:space="0" w:color="auto"/>
        <w:bottom w:val="none" w:sz="0" w:space="0" w:color="auto"/>
        <w:right w:val="none" w:sz="0" w:space="0" w:color="auto"/>
      </w:divBdr>
    </w:div>
    <w:div w:id="542254296">
      <w:marLeft w:val="480"/>
      <w:marRight w:val="0"/>
      <w:marTop w:val="0"/>
      <w:marBottom w:val="0"/>
      <w:divBdr>
        <w:top w:val="none" w:sz="0" w:space="0" w:color="auto"/>
        <w:left w:val="none" w:sz="0" w:space="0" w:color="auto"/>
        <w:bottom w:val="none" w:sz="0" w:space="0" w:color="auto"/>
        <w:right w:val="none" w:sz="0" w:space="0" w:color="auto"/>
      </w:divBdr>
    </w:div>
    <w:div w:id="574054183">
      <w:marLeft w:val="480"/>
      <w:marRight w:val="0"/>
      <w:marTop w:val="0"/>
      <w:marBottom w:val="0"/>
      <w:divBdr>
        <w:top w:val="none" w:sz="0" w:space="0" w:color="auto"/>
        <w:left w:val="none" w:sz="0" w:space="0" w:color="auto"/>
        <w:bottom w:val="none" w:sz="0" w:space="0" w:color="auto"/>
        <w:right w:val="none" w:sz="0" w:space="0" w:color="auto"/>
      </w:divBdr>
    </w:div>
    <w:div w:id="574241942">
      <w:marLeft w:val="480"/>
      <w:marRight w:val="0"/>
      <w:marTop w:val="0"/>
      <w:marBottom w:val="0"/>
      <w:divBdr>
        <w:top w:val="none" w:sz="0" w:space="0" w:color="auto"/>
        <w:left w:val="none" w:sz="0" w:space="0" w:color="auto"/>
        <w:bottom w:val="none" w:sz="0" w:space="0" w:color="auto"/>
        <w:right w:val="none" w:sz="0" w:space="0" w:color="auto"/>
      </w:divBdr>
    </w:div>
    <w:div w:id="590165720">
      <w:marLeft w:val="480"/>
      <w:marRight w:val="0"/>
      <w:marTop w:val="0"/>
      <w:marBottom w:val="0"/>
      <w:divBdr>
        <w:top w:val="none" w:sz="0" w:space="0" w:color="auto"/>
        <w:left w:val="none" w:sz="0" w:space="0" w:color="auto"/>
        <w:bottom w:val="none" w:sz="0" w:space="0" w:color="auto"/>
        <w:right w:val="none" w:sz="0" w:space="0" w:color="auto"/>
      </w:divBdr>
    </w:div>
    <w:div w:id="601300977">
      <w:marLeft w:val="480"/>
      <w:marRight w:val="0"/>
      <w:marTop w:val="0"/>
      <w:marBottom w:val="0"/>
      <w:divBdr>
        <w:top w:val="none" w:sz="0" w:space="0" w:color="auto"/>
        <w:left w:val="none" w:sz="0" w:space="0" w:color="auto"/>
        <w:bottom w:val="none" w:sz="0" w:space="0" w:color="auto"/>
        <w:right w:val="none" w:sz="0" w:space="0" w:color="auto"/>
      </w:divBdr>
    </w:div>
    <w:div w:id="609897442">
      <w:marLeft w:val="480"/>
      <w:marRight w:val="0"/>
      <w:marTop w:val="0"/>
      <w:marBottom w:val="0"/>
      <w:divBdr>
        <w:top w:val="none" w:sz="0" w:space="0" w:color="auto"/>
        <w:left w:val="none" w:sz="0" w:space="0" w:color="auto"/>
        <w:bottom w:val="none" w:sz="0" w:space="0" w:color="auto"/>
        <w:right w:val="none" w:sz="0" w:space="0" w:color="auto"/>
      </w:divBdr>
    </w:div>
    <w:div w:id="610212393">
      <w:marLeft w:val="480"/>
      <w:marRight w:val="0"/>
      <w:marTop w:val="0"/>
      <w:marBottom w:val="0"/>
      <w:divBdr>
        <w:top w:val="none" w:sz="0" w:space="0" w:color="auto"/>
        <w:left w:val="none" w:sz="0" w:space="0" w:color="auto"/>
        <w:bottom w:val="none" w:sz="0" w:space="0" w:color="auto"/>
        <w:right w:val="none" w:sz="0" w:space="0" w:color="auto"/>
      </w:divBdr>
    </w:div>
    <w:div w:id="617488640">
      <w:marLeft w:val="480"/>
      <w:marRight w:val="0"/>
      <w:marTop w:val="0"/>
      <w:marBottom w:val="0"/>
      <w:divBdr>
        <w:top w:val="none" w:sz="0" w:space="0" w:color="auto"/>
        <w:left w:val="none" w:sz="0" w:space="0" w:color="auto"/>
        <w:bottom w:val="none" w:sz="0" w:space="0" w:color="auto"/>
        <w:right w:val="none" w:sz="0" w:space="0" w:color="auto"/>
      </w:divBdr>
    </w:div>
    <w:div w:id="632518415">
      <w:marLeft w:val="480"/>
      <w:marRight w:val="0"/>
      <w:marTop w:val="0"/>
      <w:marBottom w:val="0"/>
      <w:divBdr>
        <w:top w:val="none" w:sz="0" w:space="0" w:color="auto"/>
        <w:left w:val="none" w:sz="0" w:space="0" w:color="auto"/>
        <w:bottom w:val="none" w:sz="0" w:space="0" w:color="auto"/>
        <w:right w:val="none" w:sz="0" w:space="0" w:color="auto"/>
      </w:divBdr>
    </w:div>
    <w:div w:id="654333416">
      <w:marLeft w:val="480"/>
      <w:marRight w:val="0"/>
      <w:marTop w:val="0"/>
      <w:marBottom w:val="0"/>
      <w:divBdr>
        <w:top w:val="none" w:sz="0" w:space="0" w:color="auto"/>
        <w:left w:val="none" w:sz="0" w:space="0" w:color="auto"/>
        <w:bottom w:val="none" w:sz="0" w:space="0" w:color="auto"/>
        <w:right w:val="none" w:sz="0" w:space="0" w:color="auto"/>
      </w:divBdr>
    </w:div>
    <w:div w:id="664168824">
      <w:marLeft w:val="480"/>
      <w:marRight w:val="0"/>
      <w:marTop w:val="0"/>
      <w:marBottom w:val="0"/>
      <w:divBdr>
        <w:top w:val="none" w:sz="0" w:space="0" w:color="auto"/>
        <w:left w:val="none" w:sz="0" w:space="0" w:color="auto"/>
        <w:bottom w:val="none" w:sz="0" w:space="0" w:color="auto"/>
        <w:right w:val="none" w:sz="0" w:space="0" w:color="auto"/>
      </w:divBdr>
    </w:div>
    <w:div w:id="692072322">
      <w:marLeft w:val="480"/>
      <w:marRight w:val="0"/>
      <w:marTop w:val="0"/>
      <w:marBottom w:val="0"/>
      <w:divBdr>
        <w:top w:val="none" w:sz="0" w:space="0" w:color="auto"/>
        <w:left w:val="none" w:sz="0" w:space="0" w:color="auto"/>
        <w:bottom w:val="none" w:sz="0" w:space="0" w:color="auto"/>
        <w:right w:val="none" w:sz="0" w:space="0" w:color="auto"/>
      </w:divBdr>
    </w:div>
    <w:div w:id="693187944">
      <w:marLeft w:val="480"/>
      <w:marRight w:val="0"/>
      <w:marTop w:val="0"/>
      <w:marBottom w:val="0"/>
      <w:divBdr>
        <w:top w:val="none" w:sz="0" w:space="0" w:color="auto"/>
        <w:left w:val="none" w:sz="0" w:space="0" w:color="auto"/>
        <w:bottom w:val="none" w:sz="0" w:space="0" w:color="auto"/>
        <w:right w:val="none" w:sz="0" w:space="0" w:color="auto"/>
      </w:divBdr>
    </w:div>
    <w:div w:id="695929547">
      <w:marLeft w:val="480"/>
      <w:marRight w:val="0"/>
      <w:marTop w:val="0"/>
      <w:marBottom w:val="0"/>
      <w:divBdr>
        <w:top w:val="none" w:sz="0" w:space="0" w:color="auto"/>
        <w:left w:val="none" w:sz="0" w:space="0" w:color="auto"/>
        <w:bottom w:val="none" w:sz="0" w:space="0" w:color="auto"/>
        <w:right w:val="none" w:sz="0" w:space="0" w:color="auto"/>
      </w:divBdr>
    </w:div>
    <w:div w:id="702291010">
      <w:marLeft w:val="480"/>
      <w:marRight w:val="0"/>
      <w:marTop w:val="0"/>
      <w:marBottom w:val="0"/>
      <w:divBdr>
        <w:top w:val="none" w:sz="0" w:space="0" w:color="auto"/>
        <w:left w:val="none" w:sz="0" w:space="0" w:color="auto"/>
        <w:bottom w:val="none" w:sz="0" w:space="0" w:color="auto"/>
        <w:right w:val="none" w:sz="0" w:space="0" w:color="auto"/>
      </w:divBdr>
    </w:div>
    <w:div w:id="707028297">
      <w:marLeft w:val="480"/>
      <w:marRight w:val="0"/>
      <w:marTop w:val="0"/>
      <w:marBottom w:val="0"/>
      <w:divBdr>
        <w:top w:val="none" w:sz="0" w:space="0" w:color="auto"/>
        <w:left w:val="none" w:sz="0" w:space="0" w:color="auto"/>
        <w:bottom w:val="none" w:sz="0" w:space="0" w:color="auto"/>
        <w:right w:val="none" w:sz="0" w:space="0" w:color="auto"/>
      </w:divBdr>
    </w:div>
    <w:div w:id="716513076">
      <w:marLeft w:val="480"/>
      <w:marRight w:val="0"/>
      <w:marTop w:val="0"/>
      <w:marBottom w:val="0"/>
      <w:divBdr>
        <w:top w:val="none" w:sz="0" w:space="0" w:color="auto"/>
        <w:left w:val="none" w:sz="0" w:space="0" w:color="auto"/>
        <w:bottom w:val="none" w:sz="0" w:space="0" w:color="auto"/>
        <w:right w:val="none" w:sz="0" w:space="0" w:color="auto"/>
      </w:divBdr>
    </w:div>
    <w:div w:id="717389470">
      <w:marLeft w:val="480"/>
      <w:marRight w:val="0"/>
      <w:marTop w:val="0"/>
      <w:marBottom w:val="0"/>
      <w:divBdr>
        <w:top w:val="none" w:sz="0" w:space="0" w:color="auto"/>
        <w:left w:val="none" w:sz="0" w:space="0" w:color="auto"/>
        <w:bottom w:val="none" w:sz="0" w:space="0" w:color="auto"/>
        <w:right w:val="none" w:sz="0" w:space="0" w:color="auto"/>
      </w:divBdr>
    </w:div>
    <w:div w:id="718209374">
      <w:marLeft w:val="480"/>
      <w:marRight w:val="0"/>
      <w:marTop w:val="0"/>
      <w:marBottom w:val="0"/>
      <w:divBdr>
        <w:top w:val="none" w:sz="0" w:space="0" w:color="auto"/>
        <w:left w:val="none" w:sz="0" w:space="0" w:color="auto"/>
        <w:bottom w:val="none" w:sz="0" w:space="0" w:color="auto"/>
        <w:right w:val="none" w:sz="0" w:space="0" w:color="auto"/>
      </w:divBdr>
    </w:div>
    <w:div w:id="729814459">
      <w:marLeft w:val="480"/>
      <w:marRight w:val="0"/>
      <w:marTop w:val="0"/>
      <w:marBottom w:val="0"/>
      <w:divBdr>
        <w:top w:val="none" w:sz="0" w:space="0" w:color="auto"/>
        <w:left w:val="none" w:sz="0" w:space="0" w:color="auto"/>
        <w:bottom w:val="none" w:sz="0" w:space="0" w:color="auto"/>
        <w:right w:val="none" w:sz="0" w:space="0" w:color="auto"/>
      </w:divBdr>
    </w:div>
    <w:div w:id="738986885">
      <w:marLeft w:val="480"/>
      <w:marRight w:val="0"/>
      <w:marTop w:val="0"/>
      <w:marBottom w:val="0"/>
      <w:divBdr>
        <w:top w:val="none" w:sz="0" w:space="0" w:color="auto"/>
        <w:left w:val="none" w:sz="0" w:space="0" w:color="auto"/>
        <w:bottom w:val="none" w:sz="0" w:space="0" w:color="auto"/>
        <w:right w:val="none" w:sz="0" w:space="0" w:color="auto"/>
      </w:divBdr>
    </w:div>
    <w:div w:id="740567209">
      <w:marLeft w:val="480"/>
      <w:marRight w:val="0"/>
      <w:marTop w:val="0"/>
      <w:marBottom w:val="0"/>
      <w:divBdr>
        <w:top w:val="none" w:sz="0" w:space="0" w:color="auto"/>
        <w:left w:val="none" w:sz="0" w:space="0" w:color="auto"/>
        <w:bottom w:val="none" w:sz="0" w:space="0" w:color="auto"/>
        <w:right w:val="none" w:sz="0" w:space="0" w:color="auto"/>
      </w:divBdr>
    </w:div>
    <w:div w:id="744499242">
      <w:marLeft w:val="480"/>
      <w:marRight w:val="0"/>
      <w:marTop w:val="0"/>
      <w:marBottom w:val="0"/>
      <w:divBdr>
        <w:top w:val="none" w:sz="0" w:space="0" w:color="auto"/>
        <w:left w:val="none" w:sz="0" w:space="0" w:color="auto"/>
        <w:bottom w:val="none" w:sz="0" w:space="0" w:color="auto"/>
        <w:right w:val="none" w:sz="0" w:space="0" w:color="auto"/>
      </w:divBdr>
    </w:div>
    <w:div w:id="770858099">
      <w:marLeft w:val="480"/>
      <w:marRight w:val="0"/>
      <w:marTop w:val="0"/>
      <w:marBottom w:val="0"/>
      <w:divBdr>
        <w:top w:val="none" w:sz="0" w:space="0" w:color="auto"/>
        <w:left w:val="none" w:sz="0" w:space="0" w:color="auto"/>
        <w:bottom w:val="none" w:sz="0" w:space="0" w:color="auto"/>
        <w:right w:val="none" w:sz="0" w:space="0" w:color="auto"/>
      </w:divBdr>
    </w:div>
    <w:div w:id="787043020">
      <w:marLeft w:val="480"/>
      <w:marRight w:val="0"/>
      <w:marTop w:val="0"/>
      <w:marBottom w:val="0"/>
      <w:divBdr>
        <w:top w:val="none" w:sz="0" w:space="0" w:color="auto"/>
        <w:left w:val="none" w:sz="0" w:space="0" w:color="auto"/>
        <w:bottom w:val="none" w:sz="0" w:space="0" w:color="auto"/>
        <w:right w:val="none" w:sz="0" w:space="0" w:color="auto"/>
      </w:divBdr>
    </w:div>
    <w:div w:id="787816443">
      <w:marLeft w:val="480"/>
      <w:marRight w:val="0"/>
      <w:marTop w:val="0"/>
      <w:marBottom w:val="0"/>
      <w:divBdr>
        <w:top w:val="none" w:sz="0" w:space="0" w:color="auto"/>
        <w:left w:val="none" w:sz="0" w:space="0" w:color="auto"/>
        <w:bottom w:val="none" w:sz="0" w:space="0" w:color="auto"/>
        <w:right w:val="none" w:sz="0" w:space="0" w:color="auto"/>
      </w:divBdr>
    </w:div>
    <w:div w:id="795026413">
      <w:marLeft w:val="480"/>
      <w:marRight w:val="0"/>
      <w:marTop w:val="0"/>
      <w:marBottom w:val="0"/>
      <w:divBdr>
        <w:top w:val="none" w:sz="0" w:space="0" w:color="auto"/>
        <w:left w:val="none" w:sz="0" w:space="0" w:color="auto"/>
        <w:bottom w:val="none" w:sz="0" w:space="0" w:color="auto"/>
        <w:right w:val="none" w:sz="0" w:space="0" w:color="auto"/>
      </w:divBdr>
    </w:div>
    <w:div w:id="808943035">
      <w:marLeft w:val="480"/>
      <w:marRight w:val="0"/>
      <w:marTop w:val="0"/>
      <w:marBottom w:val="0"/>
      <w:divBdr>
        <w:top w:val="none" w:sz="0" w:space="0" w:color="auto"/>
        <w:left w:val="none" w:sz="0" w:space="0" w:color="auto"/>
        <w:bottom w:val="none" w:sz="0" w:space="0" w:color="auto"/>
        <w:right w:val="none" w:sz="0" w:space="0" w:color="auto"/>
      </w:divBdr>
    </w:div>
    <w:div w:id="827523885">
      <w:marLeft w:val="480"/>
      <w:marRight w:val="0"/>
      <w:marTop w:val="0"/>
      <w:marBottom w:val="0"/>
      <w:divBdr>
        <w:top w:val="none" w:sz="0" w:space="0" w:color="auto"/>
        <w:left w:val="none" w:sz="0" w:space="0" w:color="auto"/>
        <w:bottom w:val="none" w:sz="0" w:space="0" w:color="auto"/>
        <w:right w:val="none" w:sz="0" w:space="0" w:color="auto"/>
      </w:divBdr>
    </w:div>
    <w:div w:id="830291860">
      <w:marLeft w:val="480"/>
      <w:marRight w:val="0"/>
      <w:marTop w:val="0"/>
      <w:marBottom w:val="0"/>
      <w:divBdr>
        <w:top w:val="none" w:sz="0" w:space="0" w:color="auto"/>
        <w:left w:val="none" w:sz="0" w:space="0" w:color="auto"/>
        <w:bottom w:val="none" w:sz="0" w:space="0" w:color="auto"/>
        <w:right w:val="none" w:sz="0" w:space="0" w:color="auto"/>
      </w:divBdr>
    </w:div>
    <w:div w:id="831067155">
      <w:marLeft w:val="480"/>
      <w:marRight w:val="0"/>
      <w:marTop w:val="0"/>
      <w:marBottom w:val="0"/>
      <w:divBdr>
        <w:top w:val="none" w:sz="0" w:space="0" w:color="auto"/>
        <w:left w:val="none" w:sz="0" w:space="0" w:color="auto"/>
        <w:bottom w:val="none" w:sz="0" w:space="0" w:color="auto"/>
        <w:right w:val="none" w:sz="0" w:space="0" w:color="auto"/>
      </w:divBdr>
    </w:div>
    <w:div w:id="845902633">
      <w:marLeft w:val="480"/>
      <w:marRight w:val="0"/>
      <w:marTop w:val="0"/>
      <w:marBottom w:val="0"/>
      <w:divBdr>
        <w:top w:val="none" w:sz="0" w:space="0" w:color="auto"/>
        <w:left w:val="none" w:sz="0" w:space="0" w:color="auto"/>
        <w:bottom w:val="none" w:sz="0" w:space="0" w:color="auto"/>
        <w:right w:val="none" w:sz="0" w:space="0" w:color="auto"/>
      </w:divBdr>
    </w:div>
    <w:div w:id="848298748">
      <w:marLeft w:val="480"/>
      <w:marRight w:val="0"/>
      <w:marTop w:val="0"/>
      <w:marBottom w:val="0"/>
      <w:divBdr>
        <w:top w:val="none" w:sz="0" w:space="0" w:color="auto"/>
        <w:left w:val="none" w:sz="0" w:space="0" w:color="auto"/>
        <w:bottom w:val="none" w:sz="0" w:space="0" w:color="auto"/>
        <w:right w:val="none" w:sz="0" w:space="0" w:color="auto"/>
      </w:divBdr>
    </w:div>
    <w:div w:id="854147056">
      <w:marLeft w:val="480"/>
      <w:marRight w:val="0"/>
      <w:marTop w:val="0"/>
      <w:marBottom w:val="0"/>
      <w:divBdr>
        <w:top w:val="none" w:sz="0" w:space="0" w:color="auto"/>
        <w:left w:val="none" w:sz="0" w:space="0" w:color="auto"/>
        <w:bottom w:val="none" w:sz="0" w:space="0" w:color="auto"/>
        <w:right w:val="none" w:sz="0" w:space="0" w:color="auto"/>
      </w:divBdr>
    </w:div>
    <w:div w:id="854464269">
      <w:marLeft w:val="480"/>
      <w:marRight w:val="0"/>
      <w:marTop w:val="0"/>
      <w:marBottom w:val="0"/>
      <w:divBdr>
        <w:top w:val="none" w:sz="0" w:space="0" w:color="auto"/>
        <w:left w:val="none" w:sz="0" w:space="0" w:color="auto"/>
        <w:bottom w:val="none" w:sz="0" w:space="0" w:color="auto"/>
        <w:right w:val="none" w:sz="0" w:space="0" w:color="auto"/>
      </w:divBdr>
    </w:div>
    <w:div w:id="860162623">
      <w:marLeft w:val="480"/>
      <w:marRight w:val="0"/>
      <w:marTop w:val="0"/>
      <w:marBottom w:val="0"/>
      <w:divBdr>
        <w:top w:val="none" w:sz="0" w:space="0" w:color="auto"/>
        <w:left w:val="none" w:sz="0" w:space="0" w:color="auto"/>
        <w:bottom w:val="none" w:sz="0" w:space="0" w:color="auto"/>
        <w:right w:val="none" w:sz="0" w:space="0" w:color="auto"/>
      </w:divBdr>
    </w:div>
    <w:div w:id="862669705">
      <w:marLeft w:val="480"/>
      <w:marRight w:val="0"/>
      <w:marTop w:val="0"/>
      <w:marBottom w:val="0"/>
      <w:divBdr>
        <w:top w:val="none" w:sz="0" w:space="0" w:color="auto"/>
        <w:left w:val="none" w:sz="0" w:space="0" w:color="auto"/>
        <w:bottom w:val="none" w:sz="0" w:space="0" w:color="auto"/>
        <w:right w:val="none" w:sz="0" w:space="0" w:color="auto"/>
      </w:divBdr>
    </w:div>
    <w:div w:id="867059456">
      <w:marLeft w:val="480"/>
      <w:marRight w:val="0"/>
      <w:marTop w:val="0"/>
      <w:marBottom w:val="0"/>
      <w:divBdr>
        <w:top w:val="none" w:sz="0" w:space="0" w:color="auto"/>
        <w:left w:val="none" w:sz="0" w:space="0" w:color="auto"/>
        <w:bottom w:val="none" w:sz="0" w:space="0" w:color="auto"/>
        <w:right w:val="none" w:sz="0" w:space="0" w:color="auto"/>
      </w:divBdr>
    </w:div>
    <w:div w:id="872696104">
      <w:marLeft w:val="480"/>
      <w:marRight w:val="0"/>
      <w:marTop w:val="0"/>
      <w:marBottom w:val="0"/>
      <w:divBdr>
        <w:top w:val="none" w:sz="0" w:space="0" w:color="auto"/>
        <w:left w:val="none" w:sz="0" w:space="0" w:color="auto"/>
        <w:bottom w:val="none" w:sz="0" w:space="0" w:color="auto"/>
        <w:right w:val="none" w:sz="0" w:space="0" w:color="auto"/>
      </w:divBdr>
    </w:div>
    <w:div w:id="897085894">
      <w:marLeft w:val="480"/>
      <w:marRight w:val="0"/>
      <w:marTop w:val="0"/>
      <w:marBottom w:val="0"/>
      <w:divBdr>
        <w:top w:val="none" w:sz="0" w:space="0" w:color="auto"/>
        <w:left w:val="none" w:sz="0" w:space="0" w:color="auto"/>
        <w:bottom w:val="none" w:sz="0" w:space="0" w:color="auto"/>
        <w:right w:val="none" w:sz="0" w:space="0" w:color="auto"/>
      </w:divBdr>
    </w:div>
    <w:div w:id="899293506">
      <w:marLeft w:val="480"/>
      <w:marRight w:val="0"/>
      <w:marTop w:val="0"/>
      <w:marBottom w:val="0"/>
      <w:divBdr>
        <w:top w:val="none" w:sz="0" w:space="0" w:color="auto"/>
        <w:left w:val="none" w:sz="0" w:space="0" w:color="auto"/>
        <w:bottom w:val="none" w:sz="0" w:space="0" w:color="auto"/>
        <w:right w:val="none" w:sz="0" w:space="0" w:color="auto"/>
      </w:divBdr>
    </w:div>
    <w:div w:id="904680190">
      <w:marLeft w:val="480"/>
      <w:marRight w:val="0"/>
      <w:marTop w:val="0"/>
      <w:marBottom w:val="0"/>
      <w:divBdr>
        <w:top w:val="none" w:sz="0" w:space="0" w:color="auto"/>
        <w:left w:val="none" w:sz="0" w:space="0" w:color="auto"/>
        <w:bottom w:val="none" w:sz="0" w:space="0" w:color="auto"/>
        <w:right w:val="none" w:sz="0" w:space="0" w:color="auto"/>
      </w:divBdr>
    </w:div>
    <w:div w:id="910576913">
      <w:marLeft w:val="480"/>
      <w:marRight w:val="0"/>
      <w:marTop w:val="0"/>
      <w:marBottom w:val="0"/>
      <w:divBdr>
        <w:top w:val="none" w:sz="0" w:space="0" w:color="auto"/>
        <w:left w:val="none" w:sz="0" w:space="0" w:color="auto"/>
        <w:bottom w:val="none" w:sz="0" w:space="0" w:color="auto"/>
        <w:right w:val="none" w:sz="0" w:space="0" w:color="auto"/>
      </w:divBdr>
    </w:div>
    <w:div w:id="911619132">
      <w:marLeft w:val="480"/>
      <w:marRight w:val="0"/>
      <w:marTop w:val="0"/>
      <w:marBottom w:val="0"/>
      <w:divBdr>
        <w:top w:val="none" w:sz="0" w:space="0" w:color="auto"/>
        <w:left w:val="none" w:sz="0" w:space="0" w:color="auto"/>
        <w:bottom w:val="none" w:sz="0" w:space="0" w:color="auto"/>
        <w:right w:val="none" w:sz="0" w:space="0" w:color="auto"/>
      </w:divBdr>
    </w:div>
    <w:div w:id="923807946">
      <w:marLeft w:val="480"/>
      <w:marRight w:val="0"/>
      <w:marTop w:val="0"/>
      <w:marBottom w:val="0"/>
      <w:divBdr>
        <w:top w:val="none" w:sz="0" w:space="0" w:color="auto"/>
        <w:left w:val="none" w:sz="0" w:space="0" w:color="auto"/>
        <w:bottom w:val="none" w:sz="0" w:space="0" w:color="auto"/>
        <w:right w:val="none" w:sz="0" w:space="0" w:color="auto"/>
      </w:divBdr>
    </w:div>
    <w:div w:id="939027794">
      <w:marLeft w:val="480"/>
      <w:marRight w:val="0"/>
      <w:marTop w:val="0"/>
      <w:marBottom w:val="0"/>
      <w:divBdr>
        <w:top w:val="none" w:sz="0" w:space="0" w:color="auto"/>
        <w:left w:val="none" w:sz="0" w:space="0" w:color="auto"/>
        <w:bottom w:val="none" w:sz="0" w:space="0" w:color="auto"/>
        <w:right w:val="none" w:sz="0" w:space="0" w:color="auto"/>
      </w:divBdr>
    </w:div>
    <w:div w:id="942108001">
      <w:marLeft w:val="480"/>
      <w:marRight w:val="0"/>
      <w:marTop w:val="0"/>
      <w:marBottom w:val="0"/>
      <w:divBdr>
        <w:top w:val="none" w:sz="0" w:space="0" w:color="auto"/>
        <w:left w:val="none" w:sz="0" w:space="0" w:color="auto"/>
        <w:bottom w:val="none" w:sz="0" w:space="0" w:color="auto"/>
        <w:right w:val="none" w:sz="0" w:space="0" w:color="auto"/>
      </w:divBdr>
    </w:div>
    <w:div w:id="964038693">
      <w:marLeft w:val="480"/>
      <w:marRight w:val="0"/>
      <w:marTop w:val="0"/>
      <w:marBottom w:val="0"/>
      <w:divBdr>
        <w:top w:val="none" w:sz="0" w:space="0" w:color="auto"/>
        <w:left w:val="none" w:sz="0" w:space="0" w:color="auto"/>
        <w:bottom w:val="none" w:sz="0" w:space="0" w:color="auto"/>
        <w:right w:val="none" w:sz="0" w:space="0" w:color="auto"/>
      </w:divBdr>
    </w:div>
    <w:div w:id="970213307">
      <w:marLeft w:val="480"/>
      <w:marRight w:val="0"/>
      <w:marTop w:val="0"/>
      <w:marBottom w:val="0"/>
      <w:divBdr>
        <w:top w:val="none" w:sz="0" w:space="0" w:color="auto"/>
        <w:left w:val="none" w:sz="0" w:space="0" w:color="auto"/>
        <w:bottom w:val="none" w:sz="0" w:space="0" w:color="auto"/>
        <w:right w:val="none" w:sz="0" w:space="0" w:color="auto"/>
      </w:divBdr>
    </w:div>
    <w:div w:id="974529862">
      <w:marLeft w:val="480"/>
      <w:marRight w:val="0"/>
      <w:marTop w:val="0"/>
      <w:marBottom w:val="0"/>
      <w:divBdr>
        <w:top w:val="none" w:sz="0" w:space="0" w:color="auto"/>
        <w:left w:val="none" w:sz="0" w:space="0" w:color="auto"/>
        <w:bottom w:val="none" w:sz="0" w:space="0" w:color="auto"/>
        <w:right w:val="none" w:sz="0" w:space="0" w:color="auto"/>
      </w:divBdr>
    </w:div>
    <w:div w:id="983703416">
      <w:marLeft w:val="480"/>
      <w:marRight w:val="0"/>
      <w:marTop w:val="0"/>
      <w:marBottom w:val="0"/>
      <w:divBdr>
        <w:top w:val="none" w:sz="0" w:space="0" w:color="auto"/>
        <w:left w:val="none" w:sz="0" w:space="0" w:color="auto"/>
        <w:bottom w:val="none" w:sz="0" w:space="0" w:color="auto"/>
        <w:right w:val="none" w:sz="0" w:space="0" w:color="auto"/>
      </w:divBdr>
    </w:div>
    <w:div w:id="990212193">
      <w:marLeft w:val="480"/>
      <w:marRight w:val="0"/>
      <w:marTop w:val="0"/>
      <w:marBottom w:val="0"/>
      <w:divBdr>
        <w:top w:val="none" w:sz="0" w:space="0" w:color="auto"/>
        <w:left w:val="none" w:sz="0" w:space="0" w:color="auto"/>
        <w:bottom w:val="none" w:sz="0" w:space="0" w:color="auto"/>
        <w:right w:val="none" w:sz="0" w:space="0" w:color="auto"/>
      </w:divBdr>
    </w:div>
    <w:div w:id="991710978">
      <w:marLeft w:val="480"/>
      <w:marRight w:val="0"/>
      <w:marTop w:val="0"/>
      <w:marBottom w:val="0"/>
      <w:divBdr>
        <w:top w:val="none" w:sz="0" w:space="0" w:color="auto"/>
        <w:left w:val="none" w:sz="0" w:space="0" w:color="auto"/>
        <w:bottom w:val="none" w:sz="0" w:space="0" w:color="auto"/>
        <w:right w:val="none" w:sz="0" w:space="0" w:color="auto"/>
      </w:divBdr>
    </w:div>
    <w:div w:id="993484998">
      <w:marLeft w:val="480"/>
      <w:marRight w:val="0"/>
      <w:marTop w:val="0"/>
      <w:marBottom w:val="0"/>
      <w:divBdr>
        <w:top w:val="none" w:sz="0" w:space="0" w:color="auto"/>
        <w:left w:val="none" w:sz="0" w:space="0" w:color="auto"/>
        <w:bottom w:val="none" w:sz="0" w:space="0" w:color="auto"/>
        <w:right w:val="none" w:sz="0" w:space="0" w:color="auto"/>
      </w:divBdr>
    </w:div>
    <w:div w:id="1002512572">
      <w:marLeft w:val="480"/>
      <w:marRight w:val="0"/>
      <w:marTop w:val="0"/>
      <w:marBottom w:val="0"/>
      <w:divBdr>
        <w:top w:val="none" w:sz="0" w:space="0" w:color="auto"/>
        <w:left w:val="none" w:sz="0" w:space="0" w:color="auto"/>
        <w:bottom w:val="none" w:sz="0" w:space="0" w:color="auto"/>
        <w:right w:val="none" w:sz="0" w:space="0" w:color="auto"/>
      </w:divBdr>
    </w:div>
    <w:div w:id="1021516795">
      <w:marLeft w:val="480"/>
      <w:marRight w:val="0"/>
      <w:marTop w:val="0"/>
      <w:marBottom w:val="0"/>
      <w:divBdr>
        <w:top w:val="none" w:sz="0" w:space="0" w:color="auto"/>
        <w:left w:val="none" w:sz="0" w:space="0" w:color="auto"/>
        <w:bottom w:val="none" w:sz="0" w:space="0" w:color="auto"/>
        <w:right w:val="none" w:sz="0" w:space="0" w:color="auto"/>
      </w:divBdr>
    </w:div>
    <w:div w:id="1032806220">
      <w:marLeft w:val="480"/>
      <w:marRight w:val="0"/>
      <w:marTop w:val="0"/>
      <w:marBottom w:val="0"/>
      <w:divBdr>
        <w:top w:val="none" w:sz="0" w:space="0" w:color="auto"/>
        <w:left w:val="none" w:sz="0" w:space="0" w:color="auto"/>
        <w:bottom w:val="none" w:sz="0" w:space="0" w:color="auto"/>
        <w:right w:val="none" w:sz="0" w:space="0" w:color="auto"/>
      </w:divBdr>
    </w:div>
    <w:div w:id="1044136427">
      <w:marLeft w:val="480"/>
      <w:marRight w:val="0"/>
      <w:marTop w:val="0"/>
      <w:marBottom w:val="0"/>
      <w:divBdr>
        <w:top w:val="none" w:sz="0" w:space="0" w:color="auto"/>
        <w:left w:val="none" w:sz="0" w:space="0" w:color="auto"/>
        <w:bottom w:val="none" w:sz="0" w:space="0" w:color="auto"/>
        <w:right w:val="none" w:sz="0" w:space="0" w:color="auto"/>
      </w:divBdr>
    </w:div>
    <w:div w:id="1046296347">
      <w:marLeft w:val="480"/>
      <w:marRight w:val="0"/>
      <w:marTop w:val="0"/>
      <w:marBottom w:val="0"/>
      <w:divBdr>
        <w:top w:val="none" w:sz="0" w:space="0" w:color="auto"/>
        <w:left w:val="none" w:sz="0" w:space="0" w:color="auto"/>
        <w:bottom w:val="none" w:sz="0" w:space="0" w:color="auto"/>
        <w:right w:val="none" w:sz="0" w:space="0" w:color="auto"/>
      </w:divBdr>
    </w:div>
    <w:div w:id="1068311266">
      <w:marLeft w:val="480"/>
      <w:marRight w:val="0"/>
      <w:marTop w:val="0"/>
      <w:marBottom w:val="0"/>
      <w:divBdr>
        <w:top w:val="none" w:sz="0" w:space="0" w:color="auto"/>
        <w:left w:val="none" w:sz="0" w:space="0" w:color="auto"/>
        <w:bottom w:val="none" w:sz="0" w:space="0" w:color="auto"/>
        <w:right w:val="none" w:sz="0" w:space="0" w:color="auto"/>
      </w:divBdr>
    </w:div>
    <w:div w:id="1068766996">
      <w:marLeft w:val="480"/>
      <w:marRight w:val="0"/>
      <w:marTop w:val="0"/>
      <w:marBottom w:val="0"/>
      <w:divBdr>
        <w:top w:val="none" w:sz="0" w:space="0" w:color="auto"/>
        <w:left w:val="none" w:sz="0" w:space="0" w:color="auto"/>
        <w:bottom w:val="none" w:sz="0" w:space="0" w:color="auto"/>
        <w:right w:val="none" w:sz="0" w:space="0" w:color="auto"/>
      </w:divBdr>
    </w:div>
    <w:div w:id="1070692310">
      <w:marLeft w:val="480"/>
      <w:marRight w:val="0"/>
      <w:marTop w:val="0"/>
      <w:marBottom w:val="0"/>
      <w:divBdr>
        <w:top w:val="none" w:sz="0" w:space="0" w:color="auto"/>
        <w:left w:val="none" w:sz="0" w:space="0" w:color="auto"/>
        <w:bottom w:val="none" w:sz="0" w:space="0" w:color="auto"/>
        <w:right w:val="none" w:sz="0" w:space="0" w:color="auto"/>
      </w:divBdr>
    </w:div>
    <w:div w:id="1095899757">
      <w:marLeft w:val="480"/>
      <w:marRight w:val="0"/>
      <w:marTop w:val="0"/>
      <w:marBottom w:val="0"/>
      <w:divBdr>
        <w:top w:val="none" w:sz="0" w:space="0" w:color="auto"/>
        <w:left w:val="none" w:sz="0" w:space="0" w:color="auto"/>
        <w:bottom w:val="none" w:sz="0" w:space="0" w:color="auto"/>
        <w:right w:val="none" w:sz="0" w:space="0" w:color="auto"/>
      </w:divBdr>
    </w:div>
    <w:div w:id="1097365580">
      <w:marLeft w:val="480"/>
      <w:marRight w:val="0"/>
      <w:marTop w:val="0"/>
      <w:marBottom w:val="0"/>
      <w:divBdr>
        <w:top w:val="none" w:sz="0" w:space="0" w:color="auto"/>
        <w:left w:val="none" w:sz="0" w:space="0" w:color="auto"/>
        <w:bottom w:val="none" w:sz="0" w:space="0" w:color="auto"/>
        <w:right w:val="none" w:sz="0" w:space="0" w:color="auto"/>
      </w:divBdr>
    </w:div>
    <w:div w:id="1098907745">
      <w:marLeft w:val="480"/>
      <w:marRight w:val="0"/>
      <w:marTop w:val="0"/>
      <w:marBottom w:val="0"/>
      <w:divBdr>
        <w:top w:val="none" w:sz="0" w:space="0" w:color="auto"/>
        <w:left w:val="none" w:sz="0" w:space="0" w:color="auto"/>
        <w:bottom w:val="none" w:sz="0" w:space="0" w:color="auto"/>
        <w:right w:val="none" w:sz="0" w:space="0" w:color="auto"/>
      </w:divBdr>
    </w:div>
    <w:div w:id="1108934856">
      <w:marLeft w:val="480"/>
      <w:marRight w:val="0"/>
      <w:marTop w:val="0"/>
      <w:marBottom w:val="0"/>
      <w:divBdr>
        <w:top w:val="none" w:sz="0" w:space="0" w:color="auto"/>
        <w:left w:val="none" w:sz="0" w:space="0" w:color="auto"/>
        <w:bottom w:val="none" w:sz="0" w:space="0" w:color="auto"/>
        <w:right w:val="none" w:sz="0" w:space="0" w:color="auto"/>
      </w:divBdr>
    </w:div>
    <w:div w:id="1112671076">
      <w:marLeft w:val="480"/>
      <w:marRight w:val="0"/>
      <w:marTop w:val="0"/>
      <w:marBottom w:val="0"/>
      <w:divBdr>
        <w:top w:val="none" w:sz="0" w:space="0" w:color="auto"/>
        <w:left w:val="none" w:sz="0" w:space="0" w:color="auto"/>
        <w:bottom w:val="none" w:sz="0" w:space="0" w:color="auto"/>
        <w:right w:val="none" w:sz="0" w:space="0" w:color="auto"/>
      </w:divBdr>
    </w:div>
    <w:div w:id="1119252788">
      <w:marLeft w:val="480"/>
      <w:marRight w:val="0"/>
      <w:marTop w:val="0"/>
      <w:marBottom w:val="0"/>
      <w:divBdr>
        <w:top w:val="none" w:sz="0" w:space="0" w:color="auto"/>
        <w:left w:val="none" w:sz="0" w:space="0" w:color="auto"/>
        <w:bottom w:val="none" w:sz="0" w:space="0" w:color="auto"/>
        <w:right w:val="none" w:sz="0" w:space="0" w:color="auto"/>
      </w:divBdr>
    </w:div>
    <w:div w:id="1149437917">
      <w:marLeft w:val="480"/>
      <w:marRight w:val="0"/>
      <w:marTop w:val="0"/>
      <w:marBottom w:val="0"/>
      <w:divBdr>
        <w:top w:val="none" w:sz="0" w:space="0" w:color="auto"/>
        <w:left w:val="none" w:sz="0" w:space="0" w:color="auto"/>
        <w:bottom w:val="none" w:sz="0" w:space="0" w:color="auto"/>
        <w:right w:val="none" w:sz="0" w:space="0" w:color="auto"/>
      </w:divBdr>
    </w:div>
    <w:div w:id="1158423476">
      <w:marLeft w:val="480"/>
      <w:marRight w:val="0"/>
      <w:marTop w:val="0"/>
      <w:marBottom w:val="0"/>
      <w:divBdr>
        <w:top w:val="none" w:sz="0" w:space="0" w:color="auto"/>
        <w:left w:val="none" w:sz="0" w:space="0" w:color="auto"/>
        <w:bottom w:val="none" w:sz="0" w:space="0" w:color="auto"/>
        <w:right w:val="none" w:sz="0" w:space="0" w:color="auto"/>
      </w:divBdr>
    </w:div>
    <w:div w:id="1183785361">
      <w:marLeft w:val="480"/>
      <w:marRight w:val="0"/>
      <w:marTop w:val="0"/>
      <w:marBottom w:val="0"/>
      <w:divBdr>
        <w:top w:val="none" w:sz="0" w:space="0" w:color="auto"/>
        <w:left w:val="none" w:sz="0" w:space="0" w:color="auto"/>
        <w:bottom w:val="none" w:sz="0" w:space="0" w:color="auto"/>
        <w:right w:val="none" w:sz="0" w:space="0" w:color="auto"/>
      </w:divBdr>
    </w:div>
    <w:div w:id="1196238583">
      <w:marLeft w:val="480"/>
      <w:marRight w:val="0"/>
      <w:marTop w:val="0"/>
      <w:marBottom w:val="0"/>
      <w:divBdr>
        <w:top w:val="none" w:sz="0" w:space="0" w:color="auto"/>
        <w:left w:val="none" w:sz="0" w:space="0" w:color="auto"/>
        <w:bottom w:val="none" w:sz="0" w:space="0" w:color="auto"/>
        <w:right w:val="none" w:sz="0" w:space="0" w:color="auto"/>
      </w:divBdr>
    </w:div>
    <w:div w:id="1205292405">
      <w:marLeft w:val="480"/>
      <w:marRight w:val="0"/>
      <w:marTop w:val="0"/>
      <w:marBottom w:val="0"/>
      <w:divBdr>
        <w:top w:val="none" w:sz="0" w:space="0" w:color="auto"/>
        <w:left w:val="none" w:sz="0" w:space="0" w:color="auto"/>
        <w:bottom w:val="none" w:sz="0" w:space="0" w:color="auto"/>
        <w:right w:val="none" w:sz="0" w:space="0" w:color="auto"/>
      </w:divBdr>
    </w:div>
    <w:div w:id="1217203411">
      <w:marLeft w:val="480"/>
      <w:marRight w:val="0"/>
      <w:marTop w:val="0"/>
      <w:marBottom w:val="0"/>
      <w:divBdr>
        <w:top w:val="none" w:sz="0" w:space="0" w:color="auto"/>
        <w:left w:val="none" w:sz="0" w:space="0" w:color="auto"/>
        <w:bottom w:val="none" w:sz="0" w:space="0" w:color="auto"/>
        <w:right w:val="none" w:sz="0" w:space="0" w:color="auto"/>
      </w:divBdr>
    </w:div>
    <w:div w:id="1232275938">
      <w:marLeft w:val="480"/>
      <w:marRight w:val="0"/>
      <w:marTop w:val="0"/>
      <w:marBottom w:val="0"/>
      <w:divBdr>
        <w:top w:val="none" w:sz="0" w:space="0" w:color="auto"/>
        <w:left w:val="none" w:sz="0" w:space="0" w:color="auto"/>
        <w:bottom w:val="none" w:sz="0" w:space="0" w:color="auto"/>
        <w:right w:val="none" w:sz="0" w:space="0" w:color="auto"/>
      </w:divBdr>
    </w:div>
    <w:div w:id="1234702200">
      <w:marLeft w:val="480"/>
      <w:marRight w:val="0"/>
      <w:marTop w:val="0"/>
      <w:marBottom w:val="0"/>
      <w:divBdr>
        <w:top w:val="none" w:sz="0" w:space="0" w:color="auto"/>
        <w:left w:val="none" w:sz="0" w:space="0" w:color="auto"/>
        <w:bottom w:val="none" w:sz="0" w:space="0" w:color="auto"/>
        <w:right w:val="none" w:sz="0" w:space="0" w:color="auto"/>
      </w:divBdr>
    </w:div>
    <w:div w:id="1257179315">
      <w:marLeft w:val="480"/>
      <w:marRight w:val="0"/>
      <w:marTop w:val="0"/>
      <w:marBottom w:val="0"/>
      <w:divBdr>
        <w:top w:val="none" w:sz="0" w:space="0" w:color="auto"/>
        <w:left w:val="none" w:sz="0" w:space="0" w:color="auto"/>
        <w:bottom w:val="none" w:sz="0" w:space="0" w:color="auto"/>
        <w:right w:val="none" w:sz="0" w:space="0" w:color="auto"/>
      </w:divBdr>
    </w:div>
    <w:div w:id="1257440781">
      <w:marLeft w:val="480"/>
      <w:marRight w:val="0"/>
      <w:marTop w:val="0"/>
      <w:marBottom w:val="0"/>
      <w:divBdr>
        <w:top w:val="none" w:sz="0" w:space="0" w:color="auto"/>
        <w:left w:val="none" w:sz="0" w:space="0" w:color="auto"/>
        <w:bottom w:val="none" w:sz="0" w:space="0" w:color="auto"/>
        <w:right w:val="none" w:sz="0" w:space="0" w:color="auto"/>
      </w:divBdr>
    </w:div>
    <w:div w:id="1262570538">
      <w:marLeft w:val="480"/>
      <w:marRight w:val="0"/>
      <w:marTop w:val="0"/>
      <w:marBottom w:val="0"/>
      <w:divBdr>
        <w:top w:val="none" w:sz="0" w:space="0" w:color="auto"/>
        <w:left w:val="none" w:sz="0" w:space="0" w:color="auto"/>
        <w:bottom w:val="none" w:sz="0" w:space="0" w:color="auto"/>
        <w:right w:val="none" w:sz="0" w:space="0" w:color="auto"/>
      </w:divBdr>
    </w:div>
    <w:div w:id="1288007582">
      <w:marLeft w:val="480"/>
      <w:marRight w:val="0"/>
      <w:marTop w:val="0"/>
      <w:marBottom w:val="0"/>
      <w:divBdr>
        <w:top w:val="none" w:sz="0" w:space="0" w:color="auto"/>
        <w:left w:val="none" w:sz="0" w:space="0" w:color="auto"/>
        <w:bottom w:val="none" w:sz="0" w:space="0" w:color="auto"/>
        <w:right w:val="none" w:sz="0" w:space="0" w:color="auto"/>
      </w:divBdr>
    </w:div>
    <w:div w:id="1288388832">
      <w:marLeft w:val="480"/>
      <w:marRight w:val="0"/>
      <w:marTop w:val="0"/>
      <w:marBottom w:val="0"/>
      <w:divBdr>
        <w:top w:val="none" w:sz="0" w:space="0" w:color="auto"/>
        <w:left w:val="none" w:sz="0" w:space="0" w:color="auto"/>
        <w:bottom w:val="none" w:sz="0" w:space="0" w:color="auto"/>
        <w:right w:val="none" w:sz="0" w:space="0" w:color="auto"/>
      </w:divBdr>
    </w:div>
    <w:div w:id="1288700466">
      <w:marLeft w:val="480"/>
      <w:marRight w:val="0"/>
      <w:marTop w:val="0"/>
      <w:marBottom w:val="0"/>
      <w:divBdr>
        <w:top w:val="none" w:sz="0" w:space="0" w:color="auto"/>
        <w:left w:val="none" w:sz="0" w:space="0" w:color="auto"/>
        <w:bottom w:val="none" w:sz="0" w:space="0" w:color="auto"/>
        <w:right w:val="none" w:sz="0" w:space="0" w:color="auto"/>
      </w:divBdr>
    </w:div>
    <w:div w:id="1291936498">
      <w:marLeft w:val="480"/>
      <w:marRight w:val="0"/>
      <w:marTop w:val="0"/>
      <w:marBottom w:val="0"/>
      <w:divBdr>
        <w:top w:val="none" w:sz="0" w:space="0" w:color="auto"/>
        <w:left w:val="none" w:sz="0" w:space="0" w:color="auto"/>
        <w:bottom w:val="none" w:sz="0" w:space="0" w:color="auto"/>
        <w:right w:val="none" w:sz="0" w:space="0" w:color="auto"/>
      </w:divBdr>
    </w:div>
    <w:div w:id="1300528960">
      <w:marLeft w:val="480"/>
      <w:marRight w:val="0"/>
      <w:marTop w:val="0"/>
      <w:marBottom w:val="0"/>
      <w:divBdr>
        <w:top w:val="none" w:sz="0" w:space="0" w:color="auto"/>
        <w:left w:val="none" w:sz="0" w:space="0" w:color="auto"/>
        <w:bottom w:val="none" w:sz="0" w:space="0" w:color="auto"/>
        <w:right w:val="none" w:sz="0" w:space="0" w:color="auto"/>
      </w:divBdr>
    </w:div>
    <w:div w:id="1309820499">
      <w:marLeft w:val="480"/>
      <w:marRight w:val="0"/>
      <w:marTop w:val="0"/>
      <w:marBottom w:val="0"/>
      <w:divBdr>
        <w:top w:val="none" w:sz="0" w:space="0" w:color="auto"/>
        <w:left w:val="none" w:sz="0" w:space="0" w:color="auto"/>
        <w:bottom w:val="none" w:sz="0" w:space="0" w:color="auto"/>
        <w:right w:val="none" w:sz="0" w:space="0" w:color="auto"/>
      </w:divBdr>
    </w:div>
    <w:div w:id="1310669976">
      <w:marLeft w:val="480"/>
      <w:marRight w:val="0"/>
      <w:marTop w:val="0"/>
      <w:marBottom w:val="0"/>
      <w:divBdr>
        <w:top w:val="none" w:sz="0" w:space="0" w:color="auto"/>
        <w:left w:val="none" w:sz="0" w:space="0" w:color="auto"/>
        <w:bottom w:val="none" w:sz="0" w:space="0" w:color="auto"/>
        <w:right w:val="none" w:sz="0" w:space="0" w:color="auto"/>
      </w:divBdr>
    </w:div>
    <w:div w:id="1327246624">
      <w:marLeft w:val="480"/>
      <w:marRight w:val="0"/>
      <w:marTop w:val="0"/>
      <w:marBottom w:val="0"/>
      <w:divBdr>
        <w:top w:val="none" w:sz="0" w:space="0" w:color="auto"/>
        <w:left w:val="none" w:sz="0" w:space="0" w:color="auto"/>
        <w:bottom w:val="none" w:sz="0" w:space="0" w:color="auto"/>
        <w:right w:val="none" w:sz="0" w:space="0" w:color="auto"/>
      </w:divBdr>
    </w:div>
    <w:div w:id="1328826276">
      <w:marLeft w:val="480"/>
      <w:marRight w:val="0"/>
      <w:marTop w:val="0"/>
      <w:marBottom w:val="0"/>
      <w:divBdr>
        <w:top w:val="none" w:sz="0" w:space="0" w:color="auto"/>
        <w:left w:val="none" w:sz="0" w:space="0" w:color="auto"/>
        <w:bottom w:val="none" w:sz="0" w:space="0" w:color="auto"/>
        <w:right w:val="none" w:sz="0" w:space="0" w:color="auto"/>
      </w:divBdr>
    </w:div>
    <w:div w:id="1346590677">
      <w:marLeft w:val="480"/>
      <w:marRight w:val="0"/>
      <w:marTop w:val="0"/>
      <w:marBottom w:val="0"/>
      <w:divBdr>
        <w:top w:val="none" w:sz="0" w:space="0" w:color="auto"/>
        <w:left w:val="none" w:sz="0" w:space="0" w:color="auto"/>
        <w:bottom w:val="none" w:sz="0" w:space="0" w:color="auto"/>
        <w:right w:val="none" w:sz="0" w:space="0" w:color="auto"/>
      </w:divBdr>
    </w:div>
    <w:div w:id="1366953401">
      <w:marLeft w:val="480"/>
      <w:marRight w:val="0"/>
      <w:marTop w:val="0"/>
      <w:marBottom w:val="0"/>
      <w:divBdr>
        <w:top w:val="none" w:sz="0" w:space="0" w:color="auto"/>
        <w:left w:val="none" w:sz="0" w:space="0" w:color="auto"/>
        <w:bottom w:val="none" w:sz="0" w:space="0" w:color="auto"/>
        <w:right w:val="none" w:sz="0" w:space="0" w:color="auto"/>
      </w:divBdr>
    </w:div>
    <w:div w:id="1396854724">
      <w:marLeft w:val="480"/>
      <w:marRight w:val="0"/>
      <w:marTop w:val="0"/>
      <w:marBottom w:val="0"/>
      <w:divBdr>
        <w:top w:val="none" w:sz="0" w:space="0" w:color="auto"/>
        <w:left w:val="none" w:sz="0" w:space="0" w:color="auto"/>
        <w:bottom w:val="none" w:sz="0" w:space="0" w:color="auto"/>
        <w:right w:val="none" w:sz="0" w:space="0" w:color="auto"/>
      </w:divBdr>
    </w:div>
    <w:div w:id="1399092618">
      <w:marLeft w:val="480"/>
      <w:marRight w:val="0"/>
      <w:marTop w:val="0"/>
      <w:marBottom w:val="0"/>
      <w:divBdr>
        <w:top w:val="none" w:sz="0" w:space="0" w:color="auto"/>
        <w:left w:val="none" w:sz="0" w:space="0" w:color="auto"/>
        <w:bottom w:val="none" w:sz="0" w:space="0" w:color="auto"/>
        <w:right w:val="none" w:sz="0" w:space="0" w:color="auto"/>
      </w:divBdr>
    </w:div>
    <w:div w:id="1400060491">
      <w:marLeft w:val="480"/>
      <w:marRight w:val="0"/>
      <w:marTop w:val="0"/>
      <w:marBottom w:val="0"/>
      <w:divBdr>
        <w:top w:val="none" w:sz="0" w:space="0" w:color="auto"/>
        <w:left w:val="none" w:sz="0" w:space="0" w:color="auto"/>
        <w:bottom w:val="none" w:sz="0" w:space="0" w:color="auto"/>
        <w:right w:val="none" w:sz="0" w:space="0" w:color="auto"/>
      </w:divBdr>
    </w:div>
    <w:div w:id="1416971625">
      <w:marLeft w:val="480"/>
      <w:marRight w:val="0"/>
      <w:marTop w:val="0"/>
      <w:marBottom w:val="0"/>
      <w:divBdr>
        <w:top w:val="none" w:sz="0" w:space="0" w:color="auto"/>
        <w:left w:val="none" w:sz="0" w:space="0" w:color="auto"/>
        <w:bottom w:val="none" w:sz="0" w:space="0" w:color="auto"/>
        <w:right w:val="none" w:sz="0" w:space="0" w:color="auto"/>
      </w:divBdr>
    </w:div>
    <w:div w:id="1471241249">
      <w:marLeft w:val="480"/>
      <w:marRight w:val="0"/>
      <w:marTop w:val="0"/>
      <w:marBottom w:val="0"/>
      <w:divBdr>
        <w:top w:val="none" w:sz="0" w:space="0" w:color="auto"/>
        <w:left w:val="none" w:sz="0" w:space="0" w:color="auto"/>
        <w:bottom w:val="none" w:sz="0" w:space="0" w:color="auto"/>
        <w:right w:val="none" w:sz="0" w:space="0" w:color="auto"/>
      </w:divBdr>
    </w:div>
    <w:div w:id="1484347498">
      <w:marLeft w:val="480"/>
      <w:marRight w:val="0"/>
      <w:marTop w:val="0"/>
      <w:marBottom w:val="0"/>
      <w:divBdr>
        <w:top w:val="none" w:sz="0" w:space="0" w:color="auto"/>
        <w:left w:val="none" w:sz="0" w:space="0" w:color="auto"/>
        <w:bottom w:val="none" w:sz="0" w:space="0" w:color="auto"/>
        <w:right w:val="none" w:sz="0" w:space="0" w:color="auto"/>
      </w:divBdr>
    </w:div>
    <w:div w:id="1489439348">
      <w:marLeft w:val="480"/>
      <w:marRight w:val="0"/>
      <w:marTop w:val="0"/>
      <w:marBottom w:val="0"/>
      <w:divBdr>
        <w:top w:val="none" w:sz="0" w:space="0" w:color="auto"/>
        <w:left w:val="none" w:sz="0" w:space="0" w:color="auto"/>
        <w:bottom w:val="none" w:sz="0" w:space="0" w:color="auto"/>
        <w:right w:val="none" w:sz="0" w:space="0" w:color="auto"/>
      </w:divBdr>
    </w:div>
    <w:div w:id="1510022185">
      <w:marLeft w:val="480"/>
      <w:marRight w:val="0"/>
      <w:marTop w:val="0"/>
      <w:marBottom w:val="0"/>
      <w:divBdr>
        <w:top w:val="none" w:sz="0" w:space="0" w:color="auto"/>
        <w:left w:val="none" w:sz="0" w:space="0" w:color="auto"/>
        <w:bottom w:val="none" w:sz="0" w:space="0" w:color="auto"/>
        <w:right w:val="none" w:sz="0" w:space="0" w:color="auto"/>
      </w:divBdr>
    </w:div>
    <w:div w:id="1524709381">
      <w:marLeft w:val="480"/>
      <w:marRight w:val="0"/>
      <w:marTop w:val="0"/>
      <w:marBottom w:val="0"/>
      <w:divBdr>
        <w:top w:val="none" w:sz="0" w:space="0" w:color="auto"/>
        <w:left w:val="none" w:sz="0" w:space="0" w:color="auto"/>
        <w:bottom w:val="none" w:sz="0" w:space="0" w:color="auto"/>
        <w:right w:val="none" w:sz="0" w:space="0" w:color="auto"/>
      </w:divBdr>
    </w:div>
    <w:div w:id="1530679877">
      <w:marLeft w:val="480"/>
      <w:marRight w:val="0"/>
      <w:marTop w:val="0"/>
      <w:marBottom w:val="0"/>
      <w:divBdr>
        <w:top w:val="none" w:sz="0" w:space="0" w:color="auto"/>
        <w:left w:val="none" w:sz="0" w:space="0" w:color="auto"/>
        <w:bottom w:val="none" w:sz="0" w:space="0" w:color="auto"/>
        <w:right w:val="none" w:sz="0" w:space="0" w:color="auto"/>
      </w:divBdr>
    </w:div>
    <w:div w:id="1537042066">
      <w:marLeft w:val="480"/>
      <w:marRight w:val="0"/>
      <w:marTop w:val="0"/>
      <w:marBottom w:val="0"/>
      <w:divBdr>
        <w:top w:val="none" w:sz="0" w:space="0" w:color="auto"/>
        <w:left w:val="none" w:sz="0" w:space="0" w:color="auto"/>
        <w:bottom w:val="none" w:sz="0" w:space="0" w:color="auto"/>
        <w:right w:val="none" w:sz="0" w:space="0" w:color="auto"/>
      </w:divBdr>
    </w:div>
    <w:div w:id="1537082871">
      <w:marLeft w:val="480"/>
      <w:marRight w:val="0"/>
      <w:marTop w:val="0"/>
      <w:marBottom w:val="0"/>
      <w:divBdr>
        <w:top w:val="none" w:sz="0" w:space="0" w:color="auto"/>
        <w:left w:val="none" w:sz="0" w:space="0" w:color="auto"/>
        <w:bottom w:val="none" w:sz="0" w:space="0" w:color="auto"/>
        <w:right w:val="none" w:sz="0" w:space="0" w:color="auto"/>
      </w:divBdr>
    </w:div>
    <w:div w:id="1538541526">
      <w:marLeft w:val="480"/>
      <w:marRight w:val="0"/>
      <w:marTop w:val="0"/>
      <w:marBottom w:val="0"/>
      <w:divBdr>
        <w:top w:val="none" w:sz="0" w:space="0" w:color="auto"/>
        <w:left w:val="none" w:sz="0" w:space="0" w:color="auto"/>
        <w:bottom w:val="none" w:sz="0" w:space="0" w:color="auto"/>
        <w:right w:val="none" w:sz="0" w:space="0" w:color="auto"/>
      </w:divBdr>
    </w:div>
    <w:div w:id="1540167033">
      <w:marLeft w:val="480"/>
      <w:marRight w:val="0"/>
      <w:marTop w:val="0"/>
      <w:marBottom w:val="0"/>
      <w:divBdr>
        <w:top w:val="none" w:sz="0" w:space="0" w:color="auto"/>
        <w:left w:val="none" w:sz="0" w:space="0" w:color="auto"/>
        <w:bottom w:val="none" w:sz="0" w:space="0" w:color="auto"/>
        <w:right w:val="none" w:sz="0" w:space="0" w:color="auto"/>
      </w:divBdr>
    </w:div>
    <w:div w:id="1541669343">
      <w:marLeft w:val="480"/>
      <w:marRight w:val="0"/>
      <w:marTop w:val="0"/>
      <w:marBottom w:val="0"/>
      <w:divBdr>
        <w:top w:val="none" w:sz="0" w:space="0" w:color="auto"/>
        <w:left w:val="none" w:sz="0" w:space="0" w:color="auto"/>
        <w:bottom w:val="none" w:sz="0" w:space="0" w:color="auto"/>
        <w:right w:val="none" w:sz="0" w:space="0" w:color="auto"/>
      </w:divBdr>
    </w:div>
    <w:div w:id="1546258489">
      <w:marLeft w:val="480"/>
      <w:marRight w:val="0"/>
      <w:marTop w:val="0"/>
      <w:marBottom w:val="0"/>
      <w:divBdr>
        <w:top w:val="none" w:sz="0" w:space="0" w:color="auto"/>
        <w:left w:val="none" w:sz="0" w:space="0" w:color="auto"/>
        <w:bottom w:val="none" w:sz="0" w:space="0" w:color="auto"/>
        <w:right w:val="none" w:sz="0" w:space="0" w:color="auto"/>
      </w:divBdr>
    </w:div>
    <w:div w:id="1548683726">
      <w:marLeft w:val="480"/>
      <w:marRight w:val="0"/>
      <w:marTop w:val="0"/>
      <w:marBottom w:val="0"/>
      <w:divBdr>
        <w:top w:val="none" w:sz="0" w:space="0" w:color="auto"/>
        <w:left w:val="none" w:sz="0" w:space="0" w:color="auto"/>
        <w:bottom w:val="none" w:sz="0" w:space="0" w:color="auto"/>
        <w:right w:val="none" w:sz="0" w:space="0" w:color="auto"/>
      </w:divBdr>
    </w:div>
    <w:div w:id="1552764127">
      <w:marLeft w:val="480"/>
      <w:marRight w:val="0"/>
      <w:marTop w:val="0"/>
      <w:marBottom w:val="0"/>
      <w:divBdr>
        <w:top w:val="none" w:sz="0" w:space="0" w:color="auto"/>
        <w:left w:val="none" w:sz="0" w:space="0" w:color="auto"/>
        <w:bottom w:val="none" w:sz="0" w:space="0" w:color="auto"/>
        <w:right w:val="none" w:sz="0" w:space="0" w:color="auto"/>
      </w:divBdr>
    </w:div>
    <w:div w:id="1553420950">
      <w:marLeft w:val="480"/>
      <w:marRight w:val="0"/>
      <w:marTop w:val="0"/>
      <w:marBottom w:val="0"/>
      <w:divBdr>
        <w:top w:val="none" w:sz="0" w:space="0" w:color="auto"/>
        <w:left w:val="none" w:sz="0" w:space="0" w:color="auto"/>
        <w:bottom w:val="none" w:sz="0" w:space="0" w:color="auto"/>
        <w:right w:val="none" w:sz="0" w:space="0" w:color="auto"/>
      </w:divBdr>
    </w:div>
    <w:div w:id="1555000877">
      <w:marLeft w:val="480"/>
      <w:marRight w:val="0"/>
      <w:marTop w:val="0"/>
      <w:marBottom w:val="0"/>
      <w:divBdr>
        <w:top w:val="none" w:sz="0" w:space="0" w:color="auto"/>
        <w:left w:val="none" w:sz="0" w:space="0" w:color="auto"/>
        <w:bottom w:val="none" w:sz="0" w:space="0" w:color="auto"/>
        <w:right w:val="none" w:sz="0" w:space="0" w:color="auto"/>
      </w:divBdr>
    </w:div>
    <w:div w:id="1575553569">
      <w:marLeft w:val="480"/>
      <w:marRight w:val="0"/>
      <w:marTop w:val="0"/>
      <w:marBottom w:val="0"/>
      <w:divBdr>
        <w:top w:val="none" w:sz="0" w:space="0" w:color="auto"/>
        <w:left w:val="none" w:sz="0" w:space="0" w:color="auto"/>
        <w:bottom w:val="none" w:sz="0" w:space="0" w:color="auto"/>
        <w:right w:val="none" w:sz="0" w:space="0" w:color="auto"/>
      </w:divBdr>
    </w:div>
    <w:div w:id="1582131121">
      <w:marLeft w:val="480"/>
      <w:marRight w:val="0"/>
      <w:marTop w:val="0"/>
      <w:marBottom w:val="0"/>
      <w:divBdr>
        <w:top w:val="none" w:sz="0" w:space="0" w:color="auto"/>
        <w:left w:val="none" w:sz="0" w:space="0" w:color="auto"/>
        <w:bottom w:val="none" w:sz="0" w:space="0" w:color="auto"/>
        <w:right w:val="none" w:sz="0" w:space="0" w:color="auto"/>
      </w:divBdr>
    </w:div>
    <w:div w:id="1586261570">
      <w:marLeft w:val="480"/>
      <w:marRight w:val="0"/>
      <w:marTop w:val="0"/>
      <w:marBottom w:val="0"/>
      <w:divBdr>
        <w:top w:val="none" w:sz="0" w:space="0" w:color="auto"/>
        <w:left w:val="none" w:sz="0" w:space="0" w:color="auto"/>
        <w:bottom w:val="none" w:sz="0" w:space="0" w:color="auto"/>
        <w:right w:val="none" w:sz="0" w:space="0" w:color="auto"/>
      </w:divBdr>
    </w:div>
    <w:div w:id="1593124016">
      <w:marLeft w:val="480"/>
      <w:marRight w:val="0"/>
      <w:marTop w:val="0"/>
      <w:marBottom w:val="0"/>
      <w:divBdr>
        <w:top w:val="none" w:sz="0" w:space="0" w:color="auto"/>
        <w:left w:val="none" w:sz="0" w:space="0" w:color="auto"/>
        <w:bottom w:val="none" w:sz="0" w:space="0" w:color="auto"/>
        <w:right w:val="none" w:sz="0" w:space="0" w:color="auto"/>
      </w:divBdr>
    </w:div>
    <w:div w:id="1623726415">
      <w:marLeft w:val="480"/>
      <w:marRight w:val="0"/>
      <w:marTop w:val="0"/>
      <w:marBottom w:val="0"/>
      <w:divBdr>
        <w:top w:val="none" w:sz="0" w:space="0" w:color="auto"/>
        <w:left w:val="none" w:sz="0" w:space="0" w:color="auto"/>
        <w:bottom w:val="none" w:sz="0" w:space="0" w:color="auto"/>
        <w:right w:val="none" w:sz="0" w:space="0" w:color="auto"/>
      </w:divBdr>
    </w:div>
    <w:div w:id="1631977828">
      <w:marLeft w:val="480"/>
      <w:marRight w:val="0"/>
      <w:marTop w:val="0"/>
      <w:marBottom w:val="0"/>
      <w:divBdr>
        <w:top w:val="none" w:sz="0" w:space="0" w:color="auto"/>
        <w:left w:val="none" w:sz="0" w:space="0" w:color="auto"/>
        <w:bottom w:val="none" w:sz="0" w:space="0" w:color="auto"/>
        <w:right w:val="none" w:sz="0" w:space="0" w:color="auto"/>
      </w:divBdr>
    </w:div>
    <w:div w:id="1639067000">
      <w:marLeft w:val="480"/>
      <w:marRight w:val="0"/>
      <w:marTop w:val="0"/>
      <w:marBottom w:val="0"/>
      <w:divBdr>
        <w:top w:val="none" w:sz="0" w:space="0" w:color="auto"/>
        <w:left w:val="none" w:sz="0" w:space="0" w:color="auto"/>
        <w:bottom w:val="none" w:sz="0" w:space="0" w:color="auto"/>
        <w:right w:val="none" w:sz="0" w:space="0" w:color="auto"/>
      </w:divBdr>
    </w:div>
    <w:div w:id="1650818018">
      <w:marLeft w:val="480"/>
      <w:marRight w:val="0"/>
      <w:marTop w:val="0"/>
      <w:marBottom w:val="0"/>
      <w:divBdr>
        <w:top w:val="none" w:sz="0" w:space="0" w:color="auto"/>
        <w:left w:val="none" w:sz="0" w:space="0" w:color="auto"/>
        <w:bottom w:val="none" w:sz="0" w:space="0" w:color="auto"/>
        <w:right w:val="none" w:sz="0" w:space="0" w:color="auto"/>
      </w:divBdr>
    </w:div>
    <w:div w:id="1659528403">
      <w:marLeft w:val="480"/>
      <w:marRight w:val="0"/>
      <w:marTop w:val="0"/>
      <w:marBottom w:val="0"/>
      <w:divBdr>
        <w:top w:val="none" w:sz="0" w:space="0" w:color="auto"/>
        <w:left w:val="none" w:sz="0" w:space="0" w:color="auto"/>
        <w:bottom w:val="none" w:sz="0" w:space="0" w:color="auto"/>
        <w:right w:val="none" w:sz="0" w:space="0" w:color="auto"/>
      </w:divBdr>
    </w:div>
    <w:div w:id="1664699254">
      <w:marLeft w:val="480"/>
      <w:marRight w:val="0"/>
      <w:marTop w:val="0"/>
      <w:marBottom w:val="0"/>
      <w:divBdr>
        <w:top w:val="none" w:sz="0" w:space="0" w:color="auto"/>
        <w:left w:val="none" w:sz="0" w:space="0" w:color="auto"/>
        <w:bottom w:val="none" w:sz="0" w:space="0" w:color="auto"/>
        <w:right w:val="none" w:sz="0" w:space="0" w:color="auto"/>
      </w:divBdr>
    </w:div>
    <w:div w:id="1673294114">
      <w:marLeft w:val="480"/>
      <w:marRight w:val="0"/>
      <w:marTop w:val="0"/>
      <w:marBottom w:val="0"/>
      <w:divBdr>
        <w:top w:val="none" w:sz="0" w:space="0" w:color="auto"/>
        <w:left w:val="none" w:sz="0" w:space="0" w:color="auto"/>
        <w:bottom w:val="none" w:sz="0" w:space="0" w:color="auto"/>
        <w:right w:val="none" w:sz="0" w:space="0" w:color="auto"/>
      </w:divBdr>
    </w:div>
    <w:div w:id="1689872764">
      <w:marLeft w:val="480"/>
      <w:marRight w:val="0"/>
      <w:marTop w:val="0"/>
      <w:marBottom w:val="0"/>
      <w:divBdr>
        <w:top w:val="none" w:sz="0" w:space="0" w:color="auto"/>
        <w:left w:val="none" w:sz="0" w:space="0" w:color="auto"/>
        <w:bottom w:val="none" w:sz="0" w:space="0" w:color="auto"/>
        <w:right w:val="none" w:sz="0" w:space="0" w:color="auto"/>
      </w:divBdr>
    </w:div>
    <w:div w:id="1691910126">
      <w:marLeft w:val="480"/>
      <w:marRight w:val="0"/>
      <w:marTop w:val="0"/>
      <w:marBottom w:val="0"/>
      <w:divBdr>
        <w:top w:val="none" w:sz="0" w:space="0" w:color="auto"/>
        <w:left w:val="none" w:sz="0" w:space="0" w:color="auto"/>
        <w:bottom w:val="none" w:sz="0" w:space="0" w:color="auto"/>
        <w:right w:val="none" w:sz="0" w:space="0" w:color="auto"/>
      </w:divBdr>
    </w:div>
    <w:div w:id="1697464569">
      <w:marLeft w:val="480"/>
      <w:marRight w:val="0"/>
      <w:marTop w:val="0"/>
      <w:marBottom w:val="0"/>
      <w:divBdr>
        <w:top w:val="none" w:sz="0" w:space="0" w:color="auto"/>
        <w:left w:val="none" w:sz="0" w:space="0" w:color="auto"/>
        <w:bottom w:val="none" w:sz="0" w:space="0" w:color="auto"/>
        <w:right w:val="none" w:sz="0" w:space="0" w:color="auto"/>
      </w:divBdr>
    </w:div>
    <w:div w:id="1698196320">
      <w:marLeft w:val="480"/>
      <w:marRight w:val="0"/>
      <w:marTop w:val="0"/>
      <w:marBottom w:val="0"/>
      <w:divBdr>
        <w:top w:val="none" w:sz="0" w:space="0" w:color="auto"/>
        <w:left w:val="none" w:sz="0" w:space="0" w:color="auto"/>
        <w:bottom w:val="none" w:sz="0" w:space="0" w:color="auto"/>
        <w:right w:val="none" w:sz="0" w:space="0" w:color="auto"/>
      </w:divBdr>
    </w:div>
    <w:div w:id="1710907838">
      <w:marLeft w:val="480"/>
      <w:marRight w:val="0"/>
      <w:marTop w:val="0"/>
      <w:marBottom w:val="0"/>
      <w:divBdr>
        <w:top w:val="none" w:sz="0" w:space="0" w:color="auto"/>
        <w:left w:val="none" w:sz="0" w:space="0" w:color="auto"/>
        <w:bottom w:val="none" w:sz="0" w:space="0" w:color="auto"/>
        <w:right w:val="none" w:sz="0" w:space="0" w:color="auto"/>
      </w:divBdr>
    </w:div>
    <w:div w:id="1718702019">
      <w:marLeft w:val="480"/>
      <w:marRight w:val="0"/>
      <w:marTop w:val="0"/>
      <w:marBottom w:val="0"/>
      <w:divBdr>
        <w:top w:val="none" w:sz="0" w:space="0" w:color="auto"/>
        <w:left w:val="none" w:sz="0" w:space="0" w:color="auto"/>
        <w:bottom w:val="none" w:sz="0" w:space="0" w:color="auto"/>
        <w:right w:val="none" w:sz="0" w:space="0" w:color="auto"/>
      </w:divBdr>
    </w:div>
    <w:div w:id="1723820944">
      <w:marLeft w:val="480"/>
      <w:marRight w:val="0"/>
      <w:marTop w:val="0"/>
      <w:marBottom w:val="0"/>
      <w:divBdr>
        <w:top w:val="none" w:sz="0" w:space="0" w:color="auto"/>
        <w:left w:val="none" w:sz="0" w:space="0" w:color="auto"/>
        <w:bottom w:val="none" w:sz="0" w:space="0" w:color="auto"/>
        <w:right w:val="none" w:sz="0" w:space="0" w:color="auto"/>
      </w:divBdr>
    </w:div>
    <w:div w:id="1758817822">
      <w:marLeft w:val="480"/>
      <w:marRight w:val="0"/>
      <w:marTop w:val="0"/>
      <w:marBottom w:val="0"/>
      <w:divBdr>
        <w:top w:val="none" w:sz="0" w:space="0" w:color="auto"/>
        <w:left w:val="none" w:sz="0" w:space="0" w:color="auto"/>
        <w:bottom w:val="none" w:sz="0" w:space="0" w:color="auto"/>
        <w:right w:val="none" w:sz="0" w:space="0" w:color="auto"/>
      </w:divBdr>
    </w:div>
    <w:div w:id="1765035813">
      <w:marLeft w:val="480"/>
      <w:marRight w:val="0"/>
      <w:marTop w:val="0"/>
      <w:marBottom w:val="0"/>
      <w:divBdr>
        <w:top w:val="none" w:sz="0" w:space="0" w:color="auto"/>
        <w:left w:val="none" w:sz="0" w:space="0" w:color="auto"/>
        <w:bottom w:val="none" w:sz="0" w:space="0" w:color="auto"/>
        <w:right w:val="none" w:sz="0" w:space="0" w:color="auto"/>
      </w:divBdr>
    </w:div>
    <w:div w:id="1769156504">
      <w:marLeft w:val="480"/>
      <w:marRight w:val="0"/>
      <w:marTop w:val="0"/>
      <w:marBottom w:val="0"/>
      <w:divBdr>
        <w:top w:val="none" w:sz="0" w:space="0" w:color="auto"/>
        <w:left w:val="none" w:sz="0" w:space="0" w:color="auto"/>
        <w:bottom w:val="none" w:sz="0" w:space="0" w:color="auto"/>
        <w:right w:val="none" w:sz="0" w:space="0" w:color="auto"/>
      </w:divBdr>
    </w:div>
    <w:div w:id="1769428698">
      <w:marLeft w:val="480"/>
      <w:marRight w:val="0"/>
      <w:marTop w:val="0"/>
      <w:marBottom w:val="0"/>
      <w:divBdr>
        <w:top w:val="none" w:sz="0" w:space="0" w:color="auto"/>
        <w:left w:val="none" w:sz="0" w:space="0" w:color="auto"/>
        <w:bottom w:val="none" w:sz="0" w:space="0" w:color="auto"/>
        <w:right w:val="none" w:sz="0" w:space="0" w:color="auto"/>
      </w:divBdr>
    </w:div>
    <w:div w:id="1773087949">
      <w:marLeft w:val="480"/>
      <w:marRight w:val="0"/>
      <w:marTop w:val="0"/>
      <w:marBottom w:val="0"/>
      <w:divBdr>
        <w:top w:val="none" w:sz="0" w:space="0" w:color="auto"/>
        <w:left w:val="none" w:sz="0" w:space="0" w:color="auto"/>
        <w:bottom w:val="none" w:sz="0" w:space="0" w:color="auto"/>
        <w:right w:val="none" w:sz="0" w:space="0" w:color="auto"/>
      </w:divBdr>
    </w:div>
    <w:div w:id="1779834470">
      <w:marLeft w:val="480"/>
      <w:marRight w:val="0"/>
      <w:marTop w:val="0"/>
      <w:marBottom w:val="0"/>
      <w:divBdr>
        <w:top w:val="none" w:sz="0" w:space="0" w:color="auto"/>
        <w:left w:val="none" w:sz="0" w:space="0" w:color="auto"/>
        <w:bottom w:val="none" w:sz="0" w:space="0" w:color="auto"/>
        <w:right w:val="none" w:sz="0" w:space="0" w:color="auto"/>
      </w:divBdr>
    </w:div>
    <w:div w:id="1799764452">
      <w:marLeft w:val="480"/>
      <w:marRight w:val="0"/>
      <w:marTop w:val="0"/>
      <w:marBottom w:val="0"/>
      <w:divBdr>
        <w:top w:val="none" w:sz="0" w:space="0" w:color="auto"/>
        <w:left w:val="none" w:sz="0" w:space="0" w:color="auto"/>
        <w:bottom w:val="none" w:sz="0" w:space="0" w:color="auto"/>
        <w:right w:val="none" w:sz="0" w:space="0" w:color="auto"/>
      </w:divBdr>
    </w:div>
    <w:div w:id="1800341127">
      <w:marLeft w:val="480"/>
      <w:marRight w:val="0"/>
      <w:marTop w:val="0"/>
      <w:marBottom w:val="0"/>
      <w:divBdr>
        <w:top w:val="none" w:sz="0" w:space="0" w:color="auto"/>
        <w:left w:val="none" w:sz="0" w:space="0" w:color="auto"/>
        <w:bottom w:val="none" w:sz="0" w:space="0" w:color="auto"/>
        <w:right w:val="none" w:sz="0" w:space="0" w:color="auto"/>
      </w:divBdr>
    </w:div>
    <w:div w:id="1809741727">
      <w:marLeft w:val="480"/>
      <w:marRight w:val="0"/>
      <w:marTop w:val="0"/>
      <w:marBottom w:val="0"/>
      <w:divBdr>
        <w:top w:val="none" w:sz="0" w:space="0" w:color="auto"/>
        <w:left w:val="none" w:sz="0" w:space="0" w:color="auto"/>
        <w:bottom w:val="none" w:sz="0" w:space="0" w:color="auto"/>
        <w:right w:val="none" w:sz="0" w:space="0" w:color="auto"/>
      </w:divBdr>
    </w:div>
    <w:div w:id="1813669757">
      <w:marLeft w:val="480"/>
      <w:marRight w:val="0"/>
      <w:marTop w:val="0"/>
      <w:marBottom w:val="0"/>
      <w:divBdr>
        <w:top w:val="none" w:sz="0" w:space="0" w:color="auto"/>
        <w:left w:val="none" w:sz="0" w:space="0" w:color="auto"/>
        <w:bottom w:val="none" w:sz="0" w:space="0" w:color="auto"/>
        <w:right w:val="none" w:sz="0" w:space="0" w:color="auto"/>
      </w:divBdr>
    </w:div>
    <w:div w:id="1821117371">
      <w:marLeft w:val="480"/>
      <w:marRight w:val="0"/>
      <w:marTop w:val="0"/>
      <w:marBottom w:val="0"/>
      <w:divBdr>
        <w:top w:val="none" w:sz="0" w:space="0" w:color="auto"/>
        <w:left w:val="none" w:sz="0" w:space="0" w:color="auto"/>
        <w:bottom w:val="none" w:sz="0" w:space="0" w:color="auto"/>
        <w:right w:val="none" w:sz="0" w:space="0" w:color="auto"/>
      </w:divBdr>
    </w:div>
    <w:div w:id="1831558795">
      <w:marLeft w:val="480"/>
      <w:marRight w:val="0"/>
      <w:marTop w:val="0"/>
      <w:marBottom w:val="0"/>
      <w:divBdr>
        <w:top w:val="none" w:sz="0" w:space="0" w:color="auto"/>
        <w:left w:val="none" w:sz="0" w:space="0" w:color="auto"/>
        <w:bottom w:val="none" w:sz="0" w:space="0" w:color="auto"/>
        <w:right w:val="none" w:sz="0" w:space="0" w:color="auto"/>
      </w:divBdr>
    </w:div>
    <w:div w:id="1832790695">
      <w:marLeft w:val="480"/>
      <w:marRight w:val="0"/>
      <w:marTop w:val="0"/>
      <w:marBottom w:val="0"/>
      <w:divBdr>
        <w:top w:val="none" w:sz="0" w:space="0" w:color="auto"/>
        <w:left w:val="none" w:sz="0" w:space="0" w:color="auto"/>
        <w:bottom w:val="none" w:sz="0" w:space="0" w:color="auto"/>
        <w:right w:val="none" w:sz="0" w:space="0" w:color="auto"/>
      </w:divBdr>
    </w:div>
    <w:div w:id="1838110096">
      <w:marLeft w:val="480"/>
      <w:marRight w:val="0"/>
      <w:marTop w:val="0"/>
      <w:marBottom w:val="0"/>
      <w:divBdr>
        <w:top w:val="none" w:sz="0" w:space="0" w:color="auto"/>
        <w:left w:val="none" w:sz="0" w:space="0" w:color="auto"/>
        <w:bottom w:val="none" w:sz="0" w:space="0" w:color="auto"/>
        <w:right w:val="none" w:sz="0" w:space="0" w:color="auto"/>
      </w:divBdr>
    </w:div>
    <w:div w:id="1840265453">
      <w:marLeft w:val="480"/>
      <w:marRight w:val="0"/>
      <w:marTop w:val="0"/>
      <w:marBottom w:val="0"/>
      <w:divBdr>
        <w:top w:val="none" w:sz="0" w:space="0" w:color="auto"/>
        <w:left w:val="none" w:sz="0" w:space="0" w:color="auto"/>
        <w:bottom w:val="none" w:sz="0" w:space="0" w:color="auto"/>
        <w:right w:val="none" w:sz="0" w:space="0" w:color="auto"/>
      </w:divBdr>
    </w:div>
    <w:div w:id="1847401980">
      <w:marLeft w:val="480"/>
      <w:marRight w:val="0"/>
      <w:marTop w:val="0"/>
      <w:marBottom w:val="0"/>
      <w:divBdr>
        <w:top w:val="none" w:sz="0" w:space="0" w:color="auto"/>
        <w:left w:val="none" w:sz="0" w:space="0" w:color="auto"/>
        <w:bottom w:val="none" w:sz="0" w:space="0" w:color="auto"/>
        <w:right w:val="none" w:sz="0" w:space="0" w:color="auto"/>
      </w:divBdr>
    </w:div>
    <w:div w:id="1854227958">
      <w:marLeft w:val="480"/>
      <w:marRight w:val="0"/>
      <w:marTop w:val="0"/>
      <w:marBottom w:val="0"/>
      <w:divBdr>
        <w:top w:val="none" w:sz="0" w:space="0" w:color="auto"/>
        <w:left w:val="none" w:sz="0" w:space="0" w:color="auto"/>
        <w:bottom w:val="none" w:sz="0" w:space="0" w:color="auto"/>
        <w:right w:val="none" w:sz="0" w:space="0" w:color="auto"/>
      </w:divBdr>
    </w:div>
    <w:div w:id="1855417218">
      <w:marLeft w:val="480"/>
      <w:marRight w:val="0"/>
      <w:marTop w:val="0"/>
      <w:marBottom w:val="0"/>
      <w:divBdr>
        <w:top w:val="none" w:sz="0" w:space="0" w:color="auto"/>
        <w:left w:val="none" w:sz="0" w:space="0" w:color="auto"/>
        <w:bottom w:val="none" w:sz="0" w:space="0" w:color="auto"/>
        <w:right w:val="none" w:sz="0" w:space="0" w:color="auto"/>
      </w:divBdr>
    </w:div>
    <w:div w:id="1859805228">
      <w:marLeft w:val="480"/>
      <w:marRight w:val="0"/>
      <w:marTop w:val="0"/>
      <w:marBottom w:val="0"/>
      <w:divBdr>
        <w:top w:val="none" w:sz="0" w:space="0" w:color="auto"/>
        <w:left w:val="none" w:sz="0" w:space="0" w:color="auto"/>
        <w:bottom w:val="none" w:sz="0" w:space="0" w:color="auto"/>
        <w:right w:val="none" w:sz="0" w:space="0" w:color="auto"/>
      </w:divBdr>
    </w:div>
    <w:div w:id="1872499499">
      <w:marLeft w:val="480"/>
      <w:marRight w:val="0"/>
      <w:marTop w:val="0"/>
      <w:marBottom w:val="0"/>
      <w:divBdr>
        <w:top w:val="none" w:sz="0" w:space="0" w:color="auto"/>
        <w:left w:val="none" w:sz="0" w:space="0" w:color="auto"/>
        <w:bottom w:val="none" w:sz="0" w:space="0" w:color="auto"/>
        <w:right w:val="none" w:sz="0" w:space="0" w:color="auto"/>
      </w:divBdr>
    </w:div>
    <w:div w:id="1884168282">
      <w:marLeft w:val="480"/>
      <w:marRight w:val="0"/>
      <w:marTop w:val="0"/>
      <w:marBottom w:val="0"/>
      <w:divBdr>
        <w:top w:val="none" w:sz="0" w:space="0" w:color="auto"/>
        <w:left w:val="none" w:sz="0" w:space="0" w:color="auto"/>
        <w:bottom w:val="none" w:sz="0" w:space="0" w:color="auto"/>
        <w:right w:val="none" w:sz="0" w:space="0" w:color="auto"/>
      </w:divBdr>
    </w:div>
    <w:div w:id="1886722923">
      <w:marLeft w:val="480"/>
      <w:marRight w:val="0"/>
      <w:marTop w:val="0"/>
      <w:marBottom w:val="0"/>
      <w:divBdr>
        <w:top w:val="none" w:sz="0" w:space="0" w:color="auto"/>
        <w:left w:val="none" w:sz="0" w:space="0" w:color="auto"/>
        <w:bottom w:val="none" w:sz="0" w:space="0" w:color="auto"/>
        <w:right w:val="none" w:sz="0" w:space="0" w:color="auto"/>
      </w:divBdr>
    </w:div>
    <w:div w:id="1894345939">
      <w:marLeft w:val="480"/>
      <w:marRight w:val="0"/>
      <w:marTop w:val="0"/>
      <w:marBottom w:val="0"/>
      <w:divBdr>
        <w:top w:val="none" w:sz="0" w:space="0" w:color="auto"/>
        <w:left w:val="none" w:sz="0" w:space="0" w:color="auto"/>
        <w:bottom w:val="none" w:sz="0" w:space="0" w:color="auto"/>
        <w:right w:val="none" w:sz="0" w:space="0" w:color="auto"/>
      </w:divBdr>
    </w:div>
    <w:div w:id="1913274829">
      <w:marLeft w:val="480"/>
      <w:marRight w:val="0"/>
      <w:marTop w:val="0"/>
      <w:marBottom w:val="0"/>
      <w:divBdr>
        <w:top w:val="none" w:sz="0" w:space="0" w:color="auto"/>
        <w:left w:val="none" w:sz="0" w:space="0" w:color="auto"/>
        <w:bottom w:val="none" w:sz="0" w:space="0" w:color="auto"/>
        <w:right w:val="none" w:sz="0" w:space="0" w:color="auto"/>
      </w:divBdr>
    </w:div>
    <w:div w:id="1921786986">
      <w:marLeft w:val="480"/>
      <w:marRight w:val="0"/>
      <w:marTop w:val="0"/>
      <w:marBottom w:val="0"/>
      <w:divBdr>
        <w:top w:val="none" w:sz="0" w:space="0" w:color="auto"/>
        <w:left w:val="none" w:sz="0" w:space="0" w:color="auto"/>
        <w:bottom w:val="none" w:sz="0" w:space="0" w:color="auto"/>
        <w:right w:val="none" w:sz="0" w:space="0" w:color="auto"/>
      </w:divBdr>
    </w:div>
    <w:div w:id="1931424253">
      <w:marLeft w:val="480"/>
      <w:marRight w:val="0"/>
      <w:marTop w:val="0"/>
      <w:marBottom w:val="0"/>
      <w:divBdr>
        <w:top w:val="none" w:sz="0" w:space="0" w:color="auto"/>
        <w:left w:val="none" w:sz="0" w:space="0" w:color="auto"/>
        <w:bottom w:val="none" w:sz="0" w:space="0" w:color="auto"/>
        <w:right w:val="none" w:sz="0" w:space="0" w:color="auto"/>
      </w:divBdr>
    </w:div>
    <w:div w:id="1948391716">
      <w:marLeft w:val="480"/>
      <w:marRight w:val="0"/>
      <w:marTop w:val="0"/>
      <w:marBottom w:val="0"/>
      <w:divBdr>
        <w:top w:val="none" w:sz="0" w:space="0" w:color="auto"/>
        <w:left w:val="none" w:sz="0" w:space="0" w:color="auto"/>
        <w:bottom w:val="none" w:sz="0" w:space="0" w:color="auto"/>
        <w:right w:val="none" w:sz="0" w:space="0" w:color="auto"/>
      </w:divBdr>
    </w:div>
    <w:div w:id="1952086852">
      <w:marLeft w:val="480"/>
      <w:marRight w:val="0"/>
      <w:marTop w:val="0"/>
      <w:marBottom w:val="0"/>
      <w:divBdr>
        <w:top w:val="none" w:sz="0" w:space="0" w:color="auto"/>
        <w:left w:val="none" w:sz="0" w:space="0" w:color="auto"/>
        <w:bottom w:val="none" w:sz="0" w:space="0" w:color="auto"/>
        <w:right w:val="none" w:sz="0" w:space="0" w:color="auto"/>
      </w:divBdr>
    </w:div>
    <w:div w:id="1958564064">
      <w:marLeft w:val="480"/>
      <w:marRight w:val="0"/>
      <w:marTop w:val="0"/>
      <w:marBottom w:val="0"/>
      <w:divBdr>
        <w:top w:val="none" w:sz="0" w:space="0" w:color="auto"/>
        <w:left w:val="none" w:sz="0" w:space="0" w:color="auto"/>
        <w:bottom w:val="none" w:sz="0" w:space="0" w:color="auto"/>
        <w:right w:val="none" w:sz="0" w:space="0" w:color="auto"/>
      </w:divBdr>
    </w:div>
    <w:div w:id="1961837571">
      <w:marLeft w:val="480"/>
      <w:marRight w:val="0"/>
      <w:marTop w:val="0"/>
      <w:marBottom w:val="0"/>
      <w:divBdr>
        <w:top w:val="none" w:sz="0" w:space="0" w:color="auto"/>
        <w:left w:val="none" w:sz="0" w:space="0" w:color="auto"/>
        <w:bottom w:val="none" w:sz="0" w:space="0" w:color="auto"/>
        <w:right w:val="none" w:sz="0" w:space="0" w:color="auto"/>
      </w:divBdr>
    </w:div>
    <w:div w:id="1967202291">
      <w:marLeft w:val="480"/>
      <w:marRight w:val="0"/>
      <w:marTop w:val="0"/>
      <w:marBottom w:val="0"/>
      <w:divBdr>
        <w:top w:val="none" w:sz="0" w:space="0" w:color="auto"/>
        <w:left w:val="none" w:sz="0" w:space="0" w:color="auto"/>
        <w:bottom w:val="none" w:sz="0" w:space="0" w:color="auto"/>
        <w:right w:val="none" w:sz="0" w:space="0" w:color="auto"/>
      </w:divBdr>
    </w:div>
    <w:div w:id="1969437526">
      <w:marLeft w:val="480"/>
      <w:marRight w:val="0"/>
      <w:marTop w:val="0"/>
      <w:marBottom w:val="0"/>
      <w:divBdr>
        <w:top w:val="none" w:sz="0" w:space="0" w:color="auto"/>
        <w:left w:val="none" w:sz="0" w:space="0" w:color="auto"/>
        <w:bottom w:val="none" w:sz="0" w:space="0" w:color="auto"/>
        <w:right w:val="none" w:sz="0" w:space="0" w:color="auto"/>
      </w:divBdr>
    </w:div>
    <w:div w:id="1975258983">
      <w:marLeft w:val="480"/>
      <w:marRight w:val="0"/>
      <w:marTop w:val="0"/>
      <w:marBottom w:val="0"/>
      <w:divBdr>
        <w:top w:val="none" w:sz="0" w:space="0" w:color="auto"/>
        <w:left w:val="none" w:sz="0" w:space="0" w:color="auto"/>
        <w:bottom w:val="none" w:sz="0" w:space="0" w:color="auto"/>
        <w:right w:val="none" w:sz="0" w:space="0" w:color="auto"/>
      </w:divBdr>
    </w:div>
    <w:div w:id="1975678235">
      <w:marLeft w:val="480"/>
      <w:marRight w:val="0"/>
      <w:marTop w:val="0"/>
      <w:marBottom w:val="0"/>
      <w:divBdr>
        <w:top w:val="none" w:sz="0" w:space="0" w:color="auto"/>
        <w:left w:val="none" w:sz="0" w:space="0" w:color="auto"/>
        <w:bottom w:val="none" w:sz="0" w:space="0" w:color="auto"/>
        <w:right w:val="none" w:sz="0" w:space="0" w:color="auto"/>
      </w:divBdr>
    </w:div>
    <w:div w:id="1980529761">
      <w:marLeft w:val="480"/>
      <w:marRight w:val="0"/>
      <w:marTop w:val="0"/>
      <w:marBottom w:val="0"/>
      <w:divBdr>
        <w:top w:val="none" w:sz="0" w:space="0" w:color="auto"/>
        <w:left w:val="none" w:sz="0" w:space="0" w:color="auto"/>
        <w:bottom w:val="none" w:sz="0" w:space="0" w:color="auto"/>
        <w:right w:val="none" w:sz="0" w:space="0" w:color="auto"/>
      </w:divBdr>
    </w:div>
    <w:div w:id="1986616144">
      <w:marLeft w:val="480"/>
      <w:marRight w:val="0"/>
      <w:marTop w:val="0"/>
      <w:marBottom w:val="0"/>
      <w:divBdr>
        <w:top w:val="none" w:sz="0" w:space="0" w:color="auto"/>
        <w:left w:val="none" w:sz="0" w:space="0" w:color="auto"/>
        <w:bottom w:val="none" w:sz="0" w:space="0" w:color="auto"/>
        <w:right w:val="none" w:sz="0" w:space="0" w:color="auto"/>
      </w:divBdr>
    </w:div>
    <w:div w:id="2007585849">
      <w:marLeft w:val="480"/>
      <w:marRight w:val="0"/>
      <w:marTop w:val="0"/>
      <w:marBottom w:val="0"/>
      <w:divBdr>
        <w:top w:val="none" w:sz="0" w:space="0" w:color="auto"/>
        <w:left w:val="none" w:sz="0" w:space="0" w:color="auto"/>
        <w:bottom w:val="none" w:sz="0" w:space="0" w:color="auto"/>
        <w:right w:val="none" w:sz="0" w:space="0" w:color="auto"/>
      </w:divBdr>
    </w:div>
    <w:div w:id="2014531987">
      <w:marLeft w:val="480"/>
      <w:marRight w:val="0"/>
      <w:marTop w:val="0"/>
      <w:marBottom w:val="0"/>
      <w:divBdr>
        <w:top w:val="none" w:sz="0" w:space="0" w:color="auto"/>
        <w:left w:val="none" w:sz="0" w:space="0" w:color="auto"/>
        <w:bottom w:val="none" w:sz="0" w:space="0" w:color="auto"/>
        <w:right w:val="none" w:sz="0" w:space="0" w:color="auto"/>
      </w:divBdr>
    </w:div>
    <w:div w:id="2038189325">
      <w:marLeft w:val="480"/>
      <w:marRight w:val="0"/>
      <w:marTop w:val="0"/>
      <w:marBottom w:val="0"/>
      <w:divBdr>
        <w:top w:val="none" w:sz="0" w:space="0" w:color="auto"/>
        <w:left w:val="none" w:sz="0" w:space="0" w:color="auto"/>
        <w:bottom w:val="none" w:sz="0" w:space="0" w:color="auto"/>
        <w:right w:val="none" w:sz="0" w:space="0" w:color="auto"/>
      </w:divBdr>
    </w:div>
    <w:div w:id="2054773250">
      <w:marLeft w:val="480"/>
      <w:marRight w:val="0"/>
      <w:marTop w:val="0"/>
      <w:marBottom w:val="0"/>
      <w:divBdr>
        <w:top w:val="none" w:sz="0" w:space="0" w:color="auto"/>
        <w:left w:val="none" w:sz="0" w:space="0" w:color="auto"/>
        <w:bottom w:val="none" w:sz="0" w:space="0" w:color="auto"/>
        <w:right w:val="none" w:sz="0" w:space="0" w:color="auto"/>
      </w:divBdr>
    </w:div>
    <w:div w:id="2061126583">
      <w:marLeft w:val="480"/>
      <w:marRight w:val="0"/>
      <w:marTop w:val="0"/>
      <w:marBottom w:val="0"/>
      <w:divBdr>
        <w:top w:val="none" w:sz="0" w:space="0" w:color="auto"/>
        <w:left w:val="none" w:sz="0" w:space="0" w:color="auto"/>
        <w:bottom w:val="none" w:sz="0" w:space="0" w:color="auto"/>
        <w:right w:val="none" w:sz="0" w:space="0" w:color="auto"/>
      </w:divBdr>
    </w:div>
    <w:div w:id="2066446324">
      <w:marLeft w:val="480"/>
      <w:marRight w:val="0"/>
      <w:marTop w:val="0"/>
      <w:marBottom w:val="0"/>
      <w:divBdr>
        <w:top w:val="none" w:sz="0" w:space="0" w:color="auto"/>
        <w:left w:val="none" w:sz="0" w:space="0" w:color="auto"/>
        <w:bottom w:val="none" w:sz="0" w:space="0" w:color="auto"/>
        <w:right w:val="none" w:sz="0" w:space="0" w:color="auto"/>
      </w:divBdr>
    </w:div>
    <w:div w:id="2085637661">
      <w:marLeft w:val="480"/>
      <w:marRight w:val="0"/>
      <w:marTop w:val="0"/>
      <w:marBottom w:val="0"/>
      <w:divBdr>
        <w:top w:val="none" w:sz="0" w:space="0" w:color="auto"/>
        <w:left w:val="none" w:sz="0" w:space="0" w:color="auto"/>
        <w:bottom w:val="none" w:sz="0" w:space="0" w:color="auto"/>
        <w:right w:val="none" w:sz="0" w:space="0" w:color="auto"/>
      </w:divBdr>
    </w:div>
    <w:div w:id="2089766941">
      <w:marLeft w:val="480"/>
      <w:marRight w:val="0"/>
      <w:marTop w:val="0"/>
      <w:marBottom w:val="0"/>
      <w:divBdr>
        <w:top w:val="none" w:sz="0" w:space="0" w:color="auto"/>
        <w:left w:val="none" w:sz="0" w:space="0" w:color="auto"/>
        <w:bottom w:val="none" w:sz="0" w:space="0" w:color="auto"/>
        <w:right w:val="none" w:sz="0" w:space="0" w:color="auto"/>
      </w:divBdr>
    </w:div>
    <w:div w:id="2124566023">
      <w:marLeft w:val="480"/>
      <w:marRight w:val="0"/>
      <w:marTop w:val="0"/>
      <w:marBottom w:val="0"/>
      <w:divBdr>
        <w:top w:val="none" w:sz="0" w:space="0" w:color="auto"/>
        <w:left w:val="none" w:sz="0" w:space="0" w:color="auto"/>
        <w:bottom w:val="none" w:sz="0" w:space="0" w:color="auto"/>
        <w:right w:val="none" w:sz="0" w:space="0" w:color="auto"/>
      </w:divBdr>
    </w:div>
    <w:div w:id="2130275460">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5917350CF64C90B36098872F2F2826"/>
        <w:category>
          <w:name w:val="General"/>
          <w:gallery w:val="placeholder"/>
        </w:category>
        <w:types>
          <w:type w:val="bbPlcHdr"/>
        </w:types>
        <w:behaviors>
          <w:behavior w:val="content"/>
        </w:behaviors>
        <w:guid w:val="{5F6C02A6-590A-4699-B6FC-90DB325BA129}"/>
      </w:docPartPr>
      <w:docPartBody>
        <w:p w:rsidR="00164C0F" w:rsidRDefault="0051019A" w:rsidP="0051019A">
          <w:pPr>
            <w:pStyle w:val="F75917350CF64C90B36098872F2F2826"/>
          </w:pPr>
          <w:r w:rsidRPr="00981FDC">
            <w:rPr>
              <w:rStyle w:val="PlaceholderText"/>
            </w:rPr>
            <w:t>Click or tap here to enter text.</w:t>
          </w:r>
        </w:p>
      </w:docPartBody>
    </w:docPart>
    <w:docPart>
      <w:docPartPr>
        <w:name w:val="1857B8EC3E814B23A67647F6BFE88F2A"/>
        <w:category>
          <w:name w:val="General"/>
          <w:gallery w:val="placeholder"/>
        </w:category>
        <w:types>
          <w:type w:val="bbPlcHdr"/>
        </w:types>
        <w:behaviors>
          <w:behavior w:val="content"/>
        </w:behaviors>
        <w:guid w:val="{56672ACF-6F1B-44C9-9120-865B4ED7FC10}"/>
      </w:docPartPr>
      <w:docPartBody>
        <w:p w:rsidR="00164C0F" w:rsidRDefault="0051019A" w:rsidP="0051019A">
          <w:pPr>
            <w:pStyle w:val="1857B8EC3E814B23A67647F6BFE88F2A"/>
          </w:pPr>
          <w:r w:rsidRPr="00981FDC">
            <w:rPr>
              <w:rStyle w:val="PlaceholderText"/>
            </w:rPr>
            <w:t>Click or tap here to enter text.</w:t>
          </w:r>
        </w:p>
      </w:docPartBody>
    </w:docPart>
    <w:docPart>
      <w:docPartPr>
        <w:name w:val="20D18659042149B9BAD08EDE50A8AA4E"/>
        <w:category>
          <w:name w:val="General"/>
          <w:gallery w:val="placeholder"/>
        </w:category>
        <w:types>
          <w:type w:val="bbPlcHdr"/>
        </w:types>
        <w:behaviors>
          <w:behavior w:val="content"/>
        </w:behaviors>
        <w:guid w:val="{5CD0EFCA-1EB4-4C79-82CF-C266B6CE354A}"/>
      </w:docPartPr>
      <w:docPartBody>
        <w:p w:rsidR="00164C0F" w:rsidRDefault="0051019A" w:rsidP="0051019A">
          <w:pPr>
            <w:pStyle w:val="20D18659042149B9BAD08EDE50A8AA4E"/>
          </w:pPr>
          <w:r w:rsidRPr="00981FDC">
            <w:rPr>
              <w:rStyle w:val="PlaceholderText"/>
            </w:rPr>
            <w:t>Click or tap here to enter text.</w:t>
          </w:r>
        </w:p>
      </w:docPartBody>
    </w:docPart>
    <w:docPart>
      <w:docPartPr>
        <w:name w:val="1C854B58B60E452E8417785DA7EEEE18"/>
        <w:category>
          <w:name w:val="General"/>
          <w:gallery w:val="placeholder"/>
        </w:category>
        <w:types>
          <w:type w:val="bbPlcHdr"/>
        </w:types>
        <w:behaviors>
          <w:behavior w:val="content"/>
        </w:behaviors>
        <w:guid w:val="{F224E476-F348-44BA-8ED2-8ACEC98C144F}"/>
      </w:docPartPr>
      <w:docPartBody>
        <w:p w:rsidR="00164C0F" w:rsidRDefault="0051019A" w:rsidP="0051019A">
          <w:pPr>
            <w:pStyle w:val="1C854B58B60E452E8417785DA7EEEE18"/>
          </w:pPr>
          <w:r w:rsidRPr="00981FDC">
            <w:rPr>
              <w:rStyle w:val="PlaceholderText"/>
            </w:rPr>
            <w:t>Click or tap here to enter text.</w:t>
          </w:r>
        </w:p>
      </w:docPartBody>
    </w:docPart>
    <w:docPart>
      <w:docPartPr>
        <w:name w:val="08005071F5A4474AA08CE59F7D9F8652"/>
        <w:category>
          <w:name w:val="General"/>
          <w:gallery w:val="placeholder"/>
        </w:category>
        <w:types>
          <w:type w:val="bbPlcHdr"/>
        </w:types>
        <w:behaviors>
          <w:behavior w:val="content"/>
        </w:behaviors>
        <w:guid w:val="{C60E8E2D-D2FC-434D-8570-05EB69576F2C}"/>
      </w:docPartPr>
      <w:docPartBody>
        <w:p w:rsidR="00164C0F" w:rsidRDefault="0051019A" w:rsidP="0051019A">
          <w:pPr>
            <w:pStyle w:val="08005071F5A4474AA08CE59F7D9F8652"/>
          </w:pPr>
          <w:r w:rsidRPr="00981FDC">
            <w:rPr>
              <w:rStyle w:val="PlaceholderText"/>
            </w:rPr>
            <w:t>Click or tap here to enter text.</w:t>
          </w:r>
        </w:p>
      </w:docPartBody>
    </w:docPart>
    <w:docPart>
      <w:docPartPr>
        <w:name w:val="88126B53FE4741FDB6BAC45342B76B26"/>
        <w:category>
          <w:name w:val="General"/>
          <w:gallery w:val="placeholder"/>
        </w:category>
        <w:types>
          <w:type w:val="bbPlcHdr"/>
        </w:types>
        <w:behaviors>
          <w:behavior w:val="content"/>
        </w:behaviors>
        <w:guid w:val="{CEE9A779-995F-4DF6-B5BE-670C1A32BB5E}"/>
      </w:docPartPr>
      <w:docPartBody>
        <w:p w:rsidR="00164C0F" w:rsidRDefault="0051019A" w:rsidP="0051019A">
          <w:pPr>
            <w:pStyle w:val="88126B53FE4741FDB6BAC45342B76B26"/>
          </w:pPr>
          <w:r w:rsidRPr="00981FDC">
            <w:rPr>
              <w:rStyle w:val="PlaceholderText"/>
            </w:rPr>
            <w:t>Click or tap here to enter text.</w:t>
          </w:r>
        </w:p>
      </w:docPartBody>
    </w:docPart>
    <w:docPart>
      <w:docPartPr>
        <w:name w:val="66310BA1B4B4491B8F915B63227DC96C"/>
        <w:category>
          <w:name w:val="General"/>
          <w:gallery w:val="placeholder"/>
        </w:category>
        <w:types>
          <w:type w:val="bbPlcHdr"/>
        </w:types>
        <w:behaviors>
          <w:behavior w:val="content"/>
        </w:behaviors>
        <w:guid w:val="{71502E04-3259-458F-9DFC-61C1B870FF15}"/>
      </w:docPartPr>
      <w:docPartBody>
        <w:p w:rsidR="00164C0F" w:rsidRDefault="0051019A" w:rsidP="0051019A">
          <w:pPr>
            <w:pStyle w:val="66310BA1B4B4491B8F915B63227DC96C"/>
          </w:pPr>
          <w:r w:rsidRPr="00981FDC">
            <w:rPr>
              <w:rStyle w:val="PlaceholderText"/>
            </w:rPr>
            <w:t>Click or tap here to enter text.</w:t>
          </w:r>
        </w:p>
      </w:docPartBody>
    </w:docPart>
    <w:docPart>
      <w:docPartPr>
        <w:name w:val="5D76463B157B4B5CAF62C880F79BE2D8"/>
        <w:category>
          <w:name w:val="General"/>
          <w:gallery w:val="placeholder"/>
        </w:category>
        <w:types>
          <w:type w:val="bbPlcHdr"/>
        </w:types>
        <w:behaviors>
          <w:behavior w:val="content"/>
        </w:behaviors>
        <w:guid w:val="{0A31DDE3-8D54-4D2A-A6C4-5157B4A222D4}"/>
      </w:docPartPr>
      <w:docPartBody>
        <w:p w:rsidR="00164C0F" w:rsidRDefault="0051019A" w:rsidP="0051019A">
          <w:pPr>
            <w:pStyle w:val="5D76463B157B4B5CAF62C880F79BE2D8"/>
          </w:pPr>
          <w:r w:rsidRPr="00981FDC">
            <w:rPr>
              <w:rStyle w:val="PlaceholderText"/>
            </w:rPr>
            <w:t>Click or tap here to enter text.</w:t>
          </w:r>
        </w:p>
      </w:docPartBody>
    </w:docPart>
    <w:docPart>
      <w:docPartPr>
        <w:name w:val="F144804AD8984C33B5DEE0D4AAA35E12"/>
        <w:category>
          <w:name w:val="General"/>
          <w:gallery w:val="placeholder"/>
        </w:category>
        <w:types>
          <w:type w:val="bbPlcHdr"/>
        </w:types>
        <w:behaviors>
          <w:behavior w:val="content"/>
        </w:behaviors>
        <w:guid w:val="{F85E9F5A-20D1-41DF-B7FE-FF0C99D9F7AA}"/>
      </w:docPartPr>
      <w:docPartBody>
        <w:p w:rsidR="00164C0F" w:rsidRDefault="0051019A" w:rsidP="0051019A">
          <w:pPr>
            <w:pStyle w:val="F144804AD8984C33B5DEE0D4AAA35E12"/>
          </w:pPr>
          <w:r w:rsidRPr="00981FDC">
            <w:rPr>
              <w:rStyle w:val="PlaceholderText"/>
            </w:rPr>
            <w:t>Click or tap here to enter text.</w:t>
          </w:r>
        </w:p>
      </w:docPartBody>
    </w:docPart>
    <w:docPart>
      <w:docPartPr>
        <w:name w:val="BA7DC3A07904483480ED77EDC6090784"/>
        <w:category>
          <w:name w:val="General"/>
          <w:gallery w:val="placeholder"/>
        </w:category>
        <w:types>
          <w:type w:val="bbPlcHdr"/>
        </w:types>
        <w:behaviors>
          <w:behavior w:val="content"/>
        </w:behaviors>
        <w:guid w:val="{AE53DCAA-E1CC-4917-81A4-ED8D008F6C94}"/>
      </w:docPartPr>
      <w:docPartBody>
        <w:p w:rsidR="00164C0F" w:rsidRDefault="0051019A" w:rsidP="0051019A">
          <w:pPr>
            <w:pStyle w:val="BA7DC3A07904483480ED77EDC6090784"/>
          </w:pPr>
          <w:r w:rsidRPr="00981FDC">
            <w:rPr>
              <w:rStyle w:val="PlaceholderText"/>
            </w:rPr>
            <w:t>Click or tap here to enter text.</w:t>
          </w:r>
        </w:p>
      </w:docPartBody>
    </w:docPart>
    <w:docPart>
      <w:docPartPr>
        <w:name w:val="3B586D890D444CAD9C4A5152F7EC86CD"/>
        <w:category>
          <w:name w:val="General"/>
          <w:gallery w:val="placeholder"/>
        </w:category>
        <w:types>
          <w:type w:val="bbPlcHdr"/>
        </w:types>
        <w:behaviors>
          <w:behavior w:val="content"/>
        </w:behaviors>
        <w:guid w:val="{59CC6664-457C-4748-9282-8C7C3AD59520}"/>
      </w:docPartPr>
      <w:docPartBody>
        <w:p w:rsidR="00164C0F" w:rsidRDefault="0051019A" w:rsidP="0051019A">
          <w:pPr>
            <w:pStyle w:val="3B586D890D444CAD9C4A5152F7EC86CD"/>
          </w:pPr>
          <w:r w:rsidRPr="00981FDC">
            <w:rPr>
              <w:rStyle w:val="PlaceholderText"/>
            </w:rPr>
            <w:t>Click or tap here to enter text.</w:t>
          </w:r>
        </w:p>
      </w:docPartBody>
    </w:docPart>
    <w:docPart>
      <w:docPartPr>
        <w:name w:val="B0AEEAFFF6FE4FF1860FB84C5368CA01"/>
        <w:category>
          <w:name w:val="General"/>
          <w:gallery w:val="placeholder"/>
        </w:category>
        <w:types>
          <w:type w:val="bbPlcHdr"/>
        </w:types>
        <w:behaviors>
          <w:behavior w:val="content"/>
        </w:behaviors>
        <w:guid w:val="{BD945B01-D91B-4851-AB1D-80261AB16709}"/>
      </w:docPartPr>
      <w:docPartBody>
        <w:p w:rsidR="00164C0F" w:rsidRDefault="0051019A" w:rsidP="0051019A">
          <w:pPr>
            <w:pStyle w:val="B0AEEAFFF6FE4FF1860FB84C5368CA01"/>
          </w:pPr>
          <w:r w:rsidRPr="00981FDC">
            <w:rPr>
              <w:rStyle w:val="PlaceholderText"/>
            </w:rPr>
            <w:t>Click or tap here to enter text.</w:t>
          </w:r>
        </w:p>
      </w:docPartBody>
    </w:docPart>
    <w:docPart>
      <w:docPartPr>
        <w:name w:val="957CEF2794A0493E8A361511C8544338"/>
        <w:category>
          <w:name w:val="General"/>
          <w:gallery w:val="placeholder"/>
        </w:category>
        <w:types>
          <w:type w:val="bbPlcHdr"/>
        </w:types>
        <w:behaviors>
          <w:behavior w:val="content"/>
        </w:behaviors>
        <w:guid w:val="{BE39BBD8-141F-43AA-888E-248B69F795B8}"/>
      </w:docPartPr>
      <w:docPartBody>
        <w:p w:rsidR="00164C0F" w:rsidRDefault="0051019A" w:rsidP="0051019A">
          <w:pPr>
            <w:pStyle w:val="957CEF2794A0493E8A361511C8544338"/>
          </w:pPr>
          <w:r w:rsidRPr="00981FDC">
            <w:rPr>
              <w:rStyle w:val="PlaceholderText"/>
            </w:rPr>
            <w:t>Click or tap here to enter text.</w:t>
          </w:r>
        </w:p>
      </w:docPartBody>
    </w:docPart>
    <w:docPart>
      <w:docPartPr>
        <w:name w:val="EC850347AD684DA18A15042C13F0E2BC"/>
        <w:category>
          <w:name w:val="General"/>
          <w:gallery w:val="placeholder"/>
        </w:category>
        <w:types>
          <w:type w:val="bbPlcHdr"/>
        </w:types>
        <w:behaviors>
          <w:behavior w:val="content"/>
        </w:behaviors>
        <w:guid w:val="{4284778D-1F36-4CA9-B1DA-C9B66A2B4E63}"/>
      </w:docPartPr>
      <w:docPartBody>
        <w:p w:rsidR="00164C0F" w:rsidRDefault="0051019A" w:rsidP="0051019A">
          <w:pPr>
            <w:pStyle w:val="EC850347AD684DA18A15042C13F0E2BC"/>
          </w:pPr>
          <w:r w:rsidRPr="00981FDC">
            <w:rPr>
              <w:rStyle w:val="PlaceholderText"/>
            </w:rPr>
            <w:t>Click or tap here to enter text.</w:t>
          </w:r>
        </w:p>
      </w:docPartBody>
    </w:docPart>
    <w:docPart>
      <w:docPartPr>
        <w:name w:val="32D83D841E114688A6D992F303E0FF2A"/>
        <w:category>
          <w:name w:val="General"/>
          <w:gallery w:val="placeholder"/>
        </w:category>
        <w:types>
          <w:type w:val="bbPlcHdr"/>
        </w:types>
        <w:behaviors>
          <w:behavior w:val="content"/>
        </w:behaviors>
        <w:guid w:val="{2231AA6A-9E70-4875-BC22-8926E2709A5B}"/>
      </w:docPartPr>
      <w:docPartBody>
        <w:p w:rsidR="00A5568E" w:rsidRDefault="00F0540B" w:rsidP="00F0540B">
          <w:pPr>
            <w:pStyle w:val="32D83D841E114688A6D992F303E0FF2A"/>
          </w:pPr>
          <w:r w:rsidRPr="00981FDC">
            <w:rPr>
              <w:rStyle w:val="PlaceholderText"/>
            </w:rPr>
            <w:t>Click or tap here to enter text.</w:t>
          </w:r>
        </w:p>
      </w:docPartBody>
    </w:docPart>
    <w:docPart>
      <w:docPartPr>
        <w:name w:val="15174C7327264648A9FDD7D532C73F31"/>
        <w:category>
          <w:name w:val="General"/>
          <w:gallery w:val="placeholder"/>
        </w:category>
        <w:types>
          <w:type w:val="bbPlcHdr"/>
        </w:types>
        <w:behaviors>
          <w:behavior w:val="content"/>
        </w:behaviors>
        <w:guid w:val="{82261F18-C8D4-48F8-BC8B-2703311C7CC2}"/>
      </w:docPartPr>
      <w:docPartBody>
        <w:p w:rsidR="00A5568E" w:rsidRDefault="00F0540B" w:rsidP="00F0540B">
          <w:pPr>
            <w:pStyle w:val="15174C7327264648A9FDD7D532C73F31"/>
          </w:pPr>
          <w:r w:rsidRPr="00981FDC">
            <w:rPr>
              <w:rStyle w:val="PlaceholderText"/>
            </w:rPr>
            <w:t>Click or tap here to enter text.</w:t>
          </w:r>
        </w:p>
      </w:docPartBody>
    </w:docPart>
    <w:docPart>
      <w:docPartPr>
        <w:name w:val="BA41E3095AD443C6A6027930CF138561"/>
        <w:category>
          <w:name w:val="General"/>
          <w:gallery w:val="placeholder"/>
        </w:category>
        <w:types>
          <w:type w:val="bbPlcHdr"/>
        </w:types>
        <w:behaviors>
          <w:behavior w:val="content"/>
        </w:behaviors>
        <w:guid w:val="{CF8DEE75-EF35-4120-9D48-1F651AF4B8E1}"/>
      </w:docPartPr>
      <w:docPartBody>
        <w:p w:rsidR="00A5568E" w:rsidRDefault="00F0540B" w:rsidP="00F0540B">
          <w:pPr>
            <w:pStyle w:val="BA41E3095AD443C6A6027930CF138561"/>
          </w:pPr>
          <w:r w:rsidRPr="00981FDC">
            <w:rPr>
              <w:rStyle w:val="PlaceholderText"/>
            </w:rPr>
            <w:t>Click or tap here to enter text.</w:t>
          </w:r>
        </w:p>
      </w:docPartBody>
    </w:docPart>
    <w:docPart>
      <w:docPartPr>
        <w:name w:val="6C96A679BB924610A11586E6831E66A3"/>
        <w:category>
          <w:name w:val="General"/>
          <w:gallery w:val="placeholder"/>
        </w:category>
        <w:types>
          <w:type w:val="bbPlcHdr"/>
        </w:types>
        <w:behaviors>
          <w:behavior w:val="content"/>
        </w:behaviors>
        <w:guid w:val="{6312B9D5-0983-417C-9536-524FDD4AA7E0}"/>
      </w:docPartPr>
      <w:docPartBody>
        <w:p w:rsidR="00A5568E" w:rsidRDefault="00F0540B" w:rsidP="00F0540B">
          <w:pPr>
            <w:pStyle w:val="6C96A679BB924610A11586E6831E66A3"/>
          </w:pPr>
          <w:r w:rsidRPr="00981FDC">
            <w:rPr>
              <w:rStyle w:val="PlaceholderText"/>
            </w:rPr>
            <w:t>Click or tap here to enter text.</w:t>
          </w:r>
        </w:p>
      </w:docPartBody>
    </w:docPart>
    <w:docPart>
      <w:docPartPr>
        <w:name w:val="865D6F6C03634F8ABBD6F5D703B90868"/>
        <w:category>
          <w:name w:val="General"/>
          <w:gallery w:val="placeholder"/>
        </w:category>
        <w:types>
          <w:type w:val="bbPlcHdr"/>
        </w:types>
        <w:behaviors>
          <w:behavior w:val="content"/>
        </w:behaviors>
        <w:guid w:val="{5E334A64-8CB4-480F-8C1D-1F4949A94EC8}"/>
      </w:docPartPr>
      <w:docPartBody>
        <w:p w:rsidR="00A5568E" w:rsidRDefault="00F0540B" w:rsidP="00F0540B">
          <w:pPr>
            <w:pStyle w:val="865D6F6C03634F8ABBD6F5D703B90868"/>
          </w:pPr>
          <w:r w:rsidRPr="00981FDC">
            <w:rPr>
              <w:rStyle w:val="PlaceholderText"/>
            </w:rPr>
            <w:t>Click or tap here to enter text.</w:t>
          </w:r>
        </w:p>
      </w:docPartBody>
    </w:docPart>
    <w:docPart>
      <w:docPartPr>
        <w:name w:val="CA79B9CF1138433C998220A690345984"/>
        <w:category>
          <w:name w:val="General"/>
          <w:gallery w:val="placeholder"/>
        </w:category>
        <w:types>
          <w:type w:val="bbPlcHdr"/>
        </w:types>
        <w:behaviors>
          <w:behavior w:val="content"/>
        </w:behaviors>
        <w:guid w:val="{40A60C25-A1F2-4B2C-A81D-B8B455699C5E}"/>
      </w:docPartPr>
      <w:docPartBody>
        <w:p w:rsidR="00A5568E" w:rsidRDefault="00F0540B" w:rsidP="00F0540B">
          <w:pPr>
            <w:pStyle w:val="CA79B9CF1138433C998220A690345984"/>
          </w:pPr>
          <w:r w:rsidRPr="00981FDC">
            <w:rPr>
              <w:rStyle w:val="PlaceholderText"/>
            </w:rPr>
            <w:t>Click or tap here to enter text.</w:t>
          </w:r>
        </w:p>
      </w:docPartBody>
    </w:docPart>
    <w:docPart>
      <w:docPartPr>
        <w:name w:val="84A98DB694C84DAC9A2CA9BC9D8BF209"/>
        <w:category>
          <w:name w:val="General"/>
          <w:gallery w:val="placeholder"/>
        </w:category>
        <w:types>
          <w:type w:val="bbPlcHdr"/>
        </w:types>
        <w:behaviors>
          <w:behavior w:val="content"/>
        </w:behaviors>
        <w:guid w:val="{1286D518-E6FA-4C48-9A10-5C69CF5A5DA4}"/>
      </w:docPartPr>
      <w:docPartBody>
        <w:p w:rsidR="00A5568E" w:rsidRDefault="00F0540B" w:rsidP="00F0540B">
          <w:pPr>
            <w:pStyle w:val="84A98DB694C84DAC9A2CA9BC9D8BF209"/>
          </w:pPr>
          <w:r w:rsidRPr="00981FDC">
            <w:rPr>
              <w:rStyle w:val="PlaceholderText"/>
            </w:rPr>
            <w:t>Click or tap here to enter text.</w:t>
          </w:r>
        </w:p>
      </w:docPartBody>
    </w:docPart>
    <w:docPart>
      <w:docPartPr>
        <w:name w:val="60133EDBF63043FC91E1205A09357E35"/>
        <w:category>
          <w:name w:val="General"/>
          <w:gallery w:val="placeholder"/>
        </w:category>
        <w:types>
          <w:type w:val="bbPlcHdr"/>
        </w:types>
        <w:behaviors>
          <w:behavior w:val="content"/>
        </w:behaviors>
        <w:guid w:val="{E436BEBB-01ED-48A4-B940-4E786819FC8E}"/>
      </w:docPartPr>
      <w:docPartBody>
        <w:p w:rsidR="00A5568E" w:rsidRDefault="00F0540B" w:rsidP="00F0540B">
          <w:pPr>
            <w:pStyle w:val="60133EDBF63043FC91E1205A09357E35"/>
          </w:pPr>
          <w:r w:rsidRPr="00981FDC">
            <w:rPr>
              <w:rStyle w:val="PlaceholderText"/>
            </w:rPr>
            <w:t>Click or tap here to enter text.</w:t>
          </w:r>
        </w:p>
      </w:docPartBody>
    </w:docPart>
    <w:docPart>
      <w:docPartPr>
        <w:name w:val="E9D1E79E588442BD8318B8D3C7F51B67"/>
        <w:category>
          <w:name w:val="General"/>
          <w:gallery w:val="placeholder"/>
        </w:category>
        <w:types>
          <w:type w:val="bbPlcHdr"/>
        </w:types>
        <w:behaviors>
          <w:behavior w:val="content"/>
        </w:behaviors>
        <w:guid w:val="{4093CAE4-3954-493B-BAAB-2215CB066811}"/>
      </w:docPartPr>
      <w:docPartBody>
        <w:p w:rsidR="00A5568E" w:rsidRDefault="00F0540B" w:rsidP="00F0540B">
          <w:pPr>
            <w:pStyle w:val="E9D1E79E588442BD8318B8D3C7F51B67"/>
          </w:pPr>
          <w:r w:rsidRPr="00981FDC">
            <w:rPr>
              <w:rStyle w:val="PlaceholderText"/>
            </w:rPr>
            <w:t>Click or tap here to enter text.</w:t>
          </w:r>
        </w:p>
      </w:docPartBody>
    </w:docPart>
    <w:docPart>
      <w:docPartPr>
        <w:name w:val="027ABC2E755E402DB7015CDFF5358315"/>
        <w:category>
          <w:name w:val="General"/>
          <w:gallery w:val="placeholder"/>
        </w:category>
        <w:types>
          <w:type w:val="bbPlcHdr"/>
        </w:types>
        <w:behaviors>
          <w:behavior w:val="content"/>
        </w:behaviors>
        <w:guid w:val="{E8182A33-9382-4DD4-B6A4-BCC4AE89164F}"/>
      </w:docPartPr>
      <w:docPartBody>
        <w:p w:rsidR="00A5568E" w:rsidRDefault="00F0540B" w:rsidP="00F0540B">
          <w:pPr>
            <w:pStyle w:val="027ABC2E755E402DB7015CDFF5358315"/>
          </w:pPr>
          <w:r w:rsidRPr="00981FDC">
            <w:rPr>
              <w:rStyle w:val="PlaceholderText"/>
            </w:rPr>
            <w:t>Click or tap here to enter text.</w:t>
          </w:r>
        </w:p>
      </w:docPartBody>
    </w:docPart>
    <w:docPart>
      <w:docPartPr>
        <w:name w:val="C5B26216E2074C23BA178CA21E95C950"/>
        <w:category>
          <w:name w:val="General"/>
          <w:gallery w:val="placeholder"/>
        </w:category>
        <w:types>
          <w:type w:val="bbPlcHdr"/>
        </w:types>
        <w:behaviors>
          <w:behavior w:val="content"/>
        </w:behaviors>
        <w:guid w:val="{A6DA4BF4-C7BF-4FD8-AD39-9DE796040FB9}"/>
      </w:docPartPr>
      <w:docPartBody>
        <w:p w:rsidR="00A5568E" w:rsidRDefault="00F0540B" w:rsidP="00F0540B">
          <w:pPr>
            <w:pStyle w:val="C5B26216E2074C23BA178CA21E95C950"/>
          </w:pPr>
          <w:r w:rsidRPr="00981FDC">
            <w:rPr>
              <w:rStyle w:val="PlaceholderText"/>
            </w:rPr>
            <w:t>Click or tap here to enter text.</w:t>
          </w:r>
        </w:p>
      </w:docPartBody>
    </w:docPart>
    <w:docPart>
      <w:docPartPr>
        <w:name w:val="1375DC85527F445999558F125380A045"/>
        <w:category>
          <w:name w:val="General"/>
          <w:gallery w:val="placeholder"/>
        </w:category>
        <w:types>
          <w:type w:val="bbPlcHdr"/>
        </w:types>
        <w:behaviors>
          <w:behavior w:val="content"/>
        </w:behaviors>
        <w:guid w:val="{E8AE7062-86B6-4C4D-A1E2-6F91409E79D1}"/>
      </w:docPartPr>
      <w:docPartBody>
        <w:p w:rsidR="00A5568E" w:rsidRDefault="00F0540B" w:rsidP="00F0540B">
          <w:pPr>
            <w:pStyle w:val="1375DC85527F445999558F125380A045"/>
          </w:pPr>
          <w:r w:rsidRPr="001D02CE">
            <w:rPr>
              <w:rStyle w:val="PlaceholderText"/>
            </w:rPr>
            <w:t>Click or tap here to enter text.</w:t>
          </w:r>
        </w:p>
      </w:docPartBody>
    </w:docPart>
    <w:docPart>
      <w:docPartPr>
        <w:name w:val="E3AB502C7D5F4517921FEDBF43D4F2D1"/>
        <w:category>
          <w:name w:val="General"/>
          <w:gallery w:val="placeholder"/>
        </w:category>
        <w:types>
          <w:type w:val="bbPlcHdr"/>
        </w:types>
        <w:behaviors>
          <w:behavior w:val="content"/>
        </w:behaviors>
        <w:guid w:val="{C404DB7D-35B8-429B-B247-D832BA9C97A0}"/>
      </w:docPartPr>
      <w:docPartBody>
        <w:p w:rsidR="00A5568E" w:rsidRDefault="00F0540B" w:rsidP="00F0540B">
          <w:pPr>
            <w:pStyle w:val="E3AB502C7D5F4517921FEDBF43D4F2D1"/>
          </w:pPr>
          <w:r w:rsidRPr="00981FDC">
            <w:rPr>
              <w:rStyle w:val="PlaceholderText"/>
            </w:rPr>
            <w:t>Click or tap here to enter text.</w:t>
          </w:r>
        </w:p>
      </w:docPartBody>
    </w:docPart>
    <w:docPart>
      <w:docPartPr>
        <w:name w:val="14DB6514590A4D6B914B7021FD098AEA"/>
        <w:category>
          <w:name w:val="General"/>
          <w:gallery w:val="placeholder"/>
        </w:category>
        <w:types>
          <w:type w:val="bbPlcHdr"/>
        </w:types>
        <w:behaviors>
          <w:behavior w:val="content"/>
        </w:behaviors>
        <w:guid w:val="{66EACD65-9547-458A-B3A4-578E823404C1}"/>
      </w:docPartPr>
      <w:docPartBody>
        <w:p w:rsidR="00A5568E" w:rsidRDefault="00F0540B" w:rsidP="00F0540B">
          <w:pPr>
            <w:pStyle w:val="14DB6514590A4D6B914B7021FD098AEA"/>
          </w:pPr>
          <w:r w:rsidRPr="00981FDC">
            <w:rPr>
              <w:rStyle w:val="PlaceholderText"/>
            </w:rPr>
            <w:t>Click or tap here to enter text.</w:t>
          </w:r>
        </w:p>
      </w:docPartBody>
    </w:docPart>
    <w:docPart>
      <w:docPartPr>
        <w:name w:val="618D0DF62271476E88BF9AD2A6F44021"/>
        <w:category>
          <w:name w:val="General"/>
          <w:gallery w:val="placeholder"/>
        </w:category>
        <w:types>
          <w:type w:val="bbPlcHdr"/>
        </w:types>
        <w:behaviors>
          <w:behavior w:val="content"/>
        </w:behaviors>
        <w:guid w:val="{3D1E6F70-B33E-4200-B0CB-1884C79A3616}"/>
      </w:docPartPr>
      <w:docPartBody>
        <w:p w:rsidR="00A5568E" w:rsidRDefault="00F0540B" w:rsidP="00F0540B">
          <w:pPr>
            <w:pStyle w:val="618D0DF62271476E88BF9AD2A6F44021"/>
          </w:pPr>
          <w:r w:rsidRPr="00981FDC">
            <w:rPr>
              <w:rStyle w:val="PlaceholderText"/>
            </w:rPr>
            <w:t>Click or tap here to enter text.</w:t>
          </w:r>
        </w:p>
      </w:docPartBody>
    </w:docPart>
    <w:docPart>
      <w:docPartPr>
        <w:name w:val="66B641748860449F995039C38BDC7755"/>
        <w:category>
          <w:name w:val="General"/>
          <w:gallery w:val="placeholder"/>
        </w:category>
        <w:types>
          <w:type w:val="bbPlcHdr"/>
        </w:types>
        <w:behaviors>
          <w:behavior w:val="content"/>
        </w:behaviors>
        <w:guid w:val="{5707B6E5-7249-4F7D-8A14-AE97658CF1F6}"/>
      </w:docPartPr>
      <w:docPartBody>
        <w:p w:rsidR="00A5568E" w:rsidRDefault="00F0540B" w:rsidP="00F0540B">
          <w:pPr>
            <w:pStyle w:val="66B641748860449F995039C38BDC7755"/>
          </w:pPr>
          <w:r w:rsidRPr="00981FDC">
            <w:rPr>
              <w:rStyle w:val="PlaceholderText"/>
            </w:rPr>
            <w:t>Click or tap here to enter text.</w:t>
          </w:r>
        </w:p>
      </w:docPartBody>
    </w:docPart>
    <w:docPart>
      <w:docPartPr>
        <w:name w:val="8BC08BE2F5DE44C8BDF68F2EFBEFFC72"/>
        <w:category>
          <w:name w:val="General"/>
          <w:gallery w:val="placeholder"/>
        </w:category>
        <w:types>
          <w:type w:val="bbPlcHdr"/>
        </w:types>
        <w:behaviors>
          <w:behavior w:val="content"/>
        </w:behaviors>
        <w:guid w:val="{402A56F1-3BD8-46EE-B7D5-3EC7E300C1AF}"/>
      </w:docPartPr>
      <w:docPartBody>
        <w:p w:rsidR="00A5568E" w:rsidRDefault="00F0540B" w:rsidP="00F0540B">
          <w:pPr>
            <w:pStyle w:val="8BC08BE2F5DE44C8BDF68F2EFBEFFC72"/>
          </w:pPr>
          <w:r w:rsidRPr="00981FDC">
            <w:rPr>
              <w:rStyle w:val="PlaceholderText"/>
            </w:rPr>
            <w:t>Click or tap here to enter text.</w:t>
          </w:r>
        </w:p>
      </w:docPartBody>
    </w:docPart>
    <w:docPart>
      <w:docPartPr>
        <w:name w:val="6CE953F3B1A941ADB652D08971A1F306"/>
        <w:category>
          <w:name w:val="General"/>
          <w:gallery w:val="placeholder"/>
        </w:category>
        <w:types>
          <w:type w:val="bbPlcHdr"/>
        </w:types>
        <w:behaviors>
          <w:behavior w:val="content"/>
        </w:behaviors>
        <w:guid w:val="{8884B30D-CDDD-417E-B7F1-3A07E8C5531B}"/>
      </w:docPartPr>
      <w:docPartBody>
        <w:p w:rsidR="00A5568E" w:rsidRDefault="00F0540B" w:rsidP="00F0540B">
          <w:pPr>
            <w:pStyle w:val="6CE953F3B1A941ADB652D08971A1F306"/>
          </w:pPr>
          <w:r w:rsidRPr="00981FDC">
            <w:rPr>
              <w:rStyle w:val="PlaceholderText"/>
            </w:rPr>
            <w:t>Click or tap here to enter text.</w:t>
          </w:r>
        </w:p>
      </w:docPartBody>
    </w:docPart>
    <w:docPart>
      <w:docPartPr>
        <w:name w:val="DFD15A2C3DDE4C88BC123CB8627C4192"/>
        <w:category>
          <w:name w:val="General"/>
          <w:gallery w:val="placeholder"/>
        </w:category>
        <w:types>
          <w:type w:val="bbPlcHdr"/>
        </w:types>
        <w:behaviors>
          <w:behavior w:val="content"/>
        </w:behaviors>
        <w:guid w:val="{465A4346-AA64-4C90-8A32-B15234005A0A}"/>
      </w:docPartPr>
      <w:docPartBody>
        <w:p w:rsidR="00A5568E" w:rsidRDefault="00F0540B" w:rsidP="00F0540B">
          <w:pPr>
            <w:pStyle w:val="DFD15A2C3DDE4C88BC123CB8627C4192"/>
          </w:pPr>
          <w:r w:rsidRPr="00981FDC">
            <w:rPr>
              <w:rStyle w:val="PlaceholderText"/>
            </w:rPr>
            <w:t>Click or tap here to enter text.</w:t>
          </w:r>
        </w:p>
      </w:docPartBody>
    </w:docPart>
    <w:docPart>
      <w:docPartPr>
        <w:name w:val="5CA12F52D62C41CF97C0D9AB9AD7ABD7"/>
        <w:category>
          <w:name w:val="General"/>
          <w:gallery w:val="placeholder"/>
        </w:category>
        <w:types>
          <w:type w:val="bbPlcHdr"/>
        </w:types>
        <w:behaviors>
          <w:behavior w:val="content"/>
        </w:behaviors>
        <w:guid w:val="{5446202A-37FD-47CF-BA98-8FBFFD7A41CF}"/>
      </w:docPartPr>
      <w:docPartBody>
        <w:p w:rsidR="00A5568E" w:rsidRDefault="00F0540B" w:rsidP="00F0540B">
          <w:pPr>
            <w:pStyle w:val="5CA12F52D62C41CF97C0D9AB9AD7ABD7"/>
          </w:pPr>
          <w:r w:rsidRPr="00981FDC">
            <w:rPr>
              <w:rStyle w:val="PlaceholderText"/>
            </w:rPr>
            <w:t>Click or tap here to enter text.</w:t>
          </w:r>
        </w:p>
      </w:docPartBody>
    </w:docPart>
    <w:docPart>
      <w:docPartPr>
        <w:name w:val="297513B162124524A1DC9EE75CA09337"/>
        <w:category>
          <w:name w:val="General"/>
          <w:gallery w:val="placeholder"/>
        </w:category>
        <w:types>
          <w:type w:val="bbPlcHdr"/>
        </w:types>
        <w:behaviors>
          <w:behavior w:val="content"/>
        </w:behaviors>
        <w:guid w:val="{7223AB6D-A0E3-4D14-B39E-38DBEA8466EB}"/>
      </w:docPartPr>
      <w:docPartBody>
        <w:p w:rsidR="00A5568E" w:rsidRDefault="00F0540B" w:rsidP="00F0540B">
          <w:pPr>
            <w:pStyle w:val="297513B162124524A1DC9EE75CA09337"/>
          </w:pPr>
          <w:r w:rsidRPr="001D02CE">
            <w:rPr>
              <w:rStyle w:val="PlaceholderText"/>
            </w:rPr>
            <w:t>Click or tap here to enter text.</w:t>
          </w:r>
        </w:p>
      </w:docPartBody>
    </w:docPart>
    <w:docPart>
      <w:docPartPr>
        <w:name w:val="E2FEA939BCB74EE0AA3607A0D858DAB7"/>
        <w:category>
          <w:name w:val="General"/>
          <w:gallery w:val="placeholder"/>
        </w:category>
        <w:types>
          <w:type w:val="bbPlcHdr"/>
        </w:types>
        <w:behaviors>
          <w:behavior w:val="content"/>
        </w:behaviors>
        <w:guid w:val="{CFBBE8C2-32A1-431B-858F-76EE5E41623F}"/>
      </w:docPartPr>
      <w:docPartBody>
        <w:p w:rsidR="00A5568E" w:rsidRDefault="00F0540B" w:rsidP="00F0540B">
          <w:pPr>
            <w:pStyle w:val="E2FEA939BCB74EE0AA3607A0D858DAB7"/>
          </w:pPr>
          <w:r w:rsidRPr="001D02C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95A6297-E510-4421-B160-CF8AC0A5863E}"/>
      </w:docPartPr>
      <w:docPartBody>
        <w:p w:rsidR="00A5568E" w:rsidRDefault="00F0540B">
          <w:r w:rsidRPr="00E8460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19A"/>
    <w:rsid w:val="00133487"/>
    <w:rsid w:val="00164C0F"/>
    <w:rsid w:val="00353DA5"/>
    <w:rsid w:val="0041661C"/>
    <w:rsid w:val="004B4282"/>
    <w:rsid w:val="0051019A"/>
    <w:rsid w:val="00655BE2"/>
    <w:rsid w:val="00663EF4"/>
    <w:rsid w:val="00704DEA"/>
    <w:rsid w:val="007411C0"/>
    <w:rsid w:val="007B1720"/>
    <w:rsid w:val="008020FC"/>
    <w:rsid w:val="00A5568E"/>
    <w:rsid w:val="00BB4138"/>
    <w:rsid w:val="00D027D4"/>
    <w:rsid w:val="00D27B80"/>
    <w:rsid w:val="00D547B7"/>
    <w:rsid w:val="00DE6F32"/>
    <w:rsid w:val="00E04A84"/>
    <w:rsid w:val="00ED324A"/>
    <w:rsid w:val="00F0540B"/>
    <w:rsid w:val="00FA63D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540B"/>
    <w:rPr>
      <w:color w:val="666666"/>
    </w:rPr>
  </w:style>
  <w:style w:type="paragraph" w:customStyle="1" w:styleId="F75917350CF64C90B36098872F2F2826">
    <w:name w:val="F75917350CF64C90B36098872F2F2826"/>
    <w:rsid w:val="0051019A"/>
  </w:style>
  <w:style w:type="paragraph" w:customStyle="1" w:styleId="1857B8EC3E814B23A67647F6BFE88F2A">
    <w:name w:val="1857B8EC3E814B23A67647F6BFE88F2A"/>
    <w:rsid w:val="0051019A"/>
  </w:style>
  <w:style w:type="paragraph" w:customStyle="1" w:styleId="20D18659042149B9BAD08EDE50A8AA4E">
    <w:name w:val="20D18659042149B9BAD08EDE50A8AA4E"/>
    <w:rsid w:val="0051019A"/>
  </w:style>
  <w:style w:type="paragraph" w:customStyle="1" w:styleId="1C854B58B60E452E8417785DA7EEEE18">
    <w:name w:val="1C854B58B60E452E8417785DA7EEEE18"/>
    <w:rsid w:val="0051019A"/>
  </w:style>
  <w:style w:type="paragraph" w:customStyle="1" w:styleId="08005071F5A4474AA08CE59F7D9F8652">
    <w:name w:val="08005071F5A4474AA08CE59F7D9F8652"/>
    <w:rsid w:val="0051019A"/>
  </w:style>
  <w:style w:type="paragraph" w:customStyle="1" w:styleId="88126B53FE4741FDB6BAC45342B76B26">
    <w:name w:val="88126B53FE4741FDB6BAC45342B76B26"/>
    <w:rsid w:val="0051019A"/>
  </w:style>
  <w:style w:type="paragraph" w:customStyle="1" w:styleId="66310BA1B4B4491B8F915B63227DC96C">
    <w:name w:val="66310BA1B4B4491B8F915B63227DC96C"/>
    <w:rsid w:val="0051019A"/>
  </w:style>
  <w:style w:type="paragraph" w:customStyle="1" w:styleId="5D76463B157B4B5CAF62C880F79BE2D8">
    <w:name w:val="5D76463B157B4B5CAF62C880F79BE2D8"/>
    <w:rsid w:val="0051019A"/>
  </w:style>
  <w:style w:type="paragraph" w:customStyle="1" w:styleId="F144804AD8984C33B5DEE0D4AAA35E12">
    <w:name w:val="F144804AD8984C33B5DEE0D4AAA35E12"/>
    <w:rsid w:val="0051019A"/>
  </w:style>
  <w:style w:type="paragraph" w:customStyle="1" w:styleId="BA7DC3A07904483480ED77EDC6090784">
    <w:name w:val="BA7DC3A07904483480ED77EDC6090784"/>
    <w:rsid w:val="0051019A"/>
  </w:style>
  <w:style w:type="paragraph" w:customStyle="1" w:styleId="3B586D890D444CAD9C4A5152F7EC86CD">
    <w:name w:val="3B586D890D444CAD9C4A5152F7EC86CD"/>
    <w:rsid w:val="0051019A"/>
  </w:style>
  <w:style w:type="paragraph" w:customStyle="1" w:styleId="B0AEEAFFF6FE4FF1860FB84C5368CA01">
    <w:name w:val="B0AEEAFFF6FE4FF1860FB84C5368CA01"/>
    <w:rsid w:val="0051019A"/>
  </w:style>
  <w:style w:type="paragraph" w:customStyle="1" w:styleId="957CEF2794A0493E8A361511C8544338">
    <w:name w:val="957CEF2794A0493E8A361511C8544338"/>
    <w:rsid w:val="0051019A"/>
  </w:style>
  <w:style w:type="paragraph" w:customStyle="1" w:styleId="EC850347AD684DA18A15042C13F0E2BC">
    <w:name w:val="EC850347AD684DA18A15042C13F0E2BC"/>
    <w:rsid w:val="0051019A"/>
  </w:style>
  <w:style w:type="paragraph" w:customStyle="1" w:styleId="01FD000EA88C43D5AEFCF603031713E5">
    <w:name w:val="01FD000EA88C43D5AEFCF603031713E5"/>
    <w:rsid w:val="0051019A"/>
  </w:style>
  <w:style w:type="paragraph" w:customStyle="1" w:styleId="3F6D6FDA944B4BC0991C68BB771446EA">
    <w:name w:val="3F6D6FDA944B4BC0991C68BB771446EA"/>
    <w:rsid w:val="0051019A"/>
  </w:style>
  <w:style w:type="paragraph" w:customStyle="1" w:styleId="F935F2EB11DF41F6936479128F1B6075">
    <w:name w:val="F935F2EB11DF41F6936479128F1B6075"/>
    <w:rsid w:val="0051019A"/>
  </w:style>
  <w:style w:type="paragraph" w:customStyle="1" w:styleId="6759164354934C7BA19AF6A203C77F15">
    <w:name w:val="6759164354934C7BA19AF6A203C77F15"/>
    <w:rsid w:val="0051019A"/>
  </w:style>
  <w:style w:type="paragraph" w:customStyle="1" w:styleId="FBA9CA56EFEE4805A9F5E751A7C862C3">
    <w:name w:val="FBA9CA56EFEE4805A9F5E751A7C862C3"/>
    <w:rsid w:val="0051019A"/>
  </w:style>
  <w:style w:type="paragraph" w:customStyle="1" w:styleId="F69B51CD8DD34013AD1A54F55BDB998F">
    <w:name w:val="F69B51CD8DD34013AD1A54F55BDB998F"/>
    <w:rsid w:val="0051019A"/>
  </w:style>
  <w:style w:type="paragraph" w:customStyle="1" w:styleId="56093C7173954AAEB4E21526EDE57A8F">
    <w:name w:val="56093C7173954AAEB4E21526EDE57A8F"/>
    <w:rsid w:val="0051019A"/>
  </w:style>
  <w:style w:type="paragraph" w:customStyle="1" w:styleId="67978BBA04C54290A83339BCC8803398">
    <w:name w:val="67978BBA04C54290A83339BCC8803398"/>
    <w:rsid w:val="0051019A"/>
  </w:style>
  <w:style w:type="paragraph" w:customStyle="1" w:styleId="CB0B23307AFB40A6942375BD8E92EAFD">
    <w:name w:val="CB0B23307AFB40A6942375BD8E92EAFD"/>
    <w:rsid w:val="0051019A"/>
  </w:style>
  <w:style w:type="paragraph" w:customStyle="1" w:styleId="2DC8F619F8794DA287A841595614A98D">
    <w:name w:val="2DC8F619F8794DA287A841595614A98D"/>
    <w:rsid w:val="0051019A"/>
  </w:style>
  <w:style w:type="paragraph" w:customStyle="1" w:styleId="029CDE6F999149E89BAB599089C0B7CF">
    <w:name w:val="029CDE6F999149E89BAB599089C0B7CF"/>
    <w:rsid w:val="0051019A"/>
  </w:style>
  <w:style w:type="paragraph" w:customStyle="1" w:styleId="FA6A9181392B4E5AB292253936069978">
    <w:name w:val="FA6A9181392B4E5AB292253936069978"/>
    <w:rsid w:val="0051019A"/>
  </w:style>
  <w:style w:type="paragraph" w:customStyle="1" w:styleId="87F89A5B7A6246E288FCC9C0AF21E1F4">
    <w:name w:val="87F89A5B7A6246E288FCC9C0AF21E1F4"/>
    <w:rsid w:val="0051019A"/>
  </w:style>
  <w:style w:type="paragraph" w:customStyle="1" w:styleId="32147D0D9C85407E9B8CDCEFB3FDAA3F">
    <w:name w:val="32147D0D9C85407E9B8CDCEFB3FDAA3F"/>
    <w:rsid w:val="0051019A"/>
  </w:style>
  <w:style w:type="paragraph" w:customStyle="1" w:styleId="082E0CB89CDB4297923CCFBBFE8EF030">
    <w:name w:val="082E0CB89CDB4297923CCFBBFE8EF030"/>
    <w:rsid w:val="0051019A"/>
  </w:style>
  <w:style w:type="paragraph" w:customStyle="1" w:styleId="B4F9F2EE3AE3456CB78F344AEBF34A93">
    <w:name w:val="B4F9F2EE3AE3456CB78F344AEBF34A93"/>
    <w:rsid w:val="0051019A"/>
  </w:style>
  <w:style w:type="paragraph" w:customStyle="1" w:styleId="61221F39EC884D6BB768D8829CCB2155">
    <w:name w:val="61221F39EC884D6BB768D8829CCB2155"/>
    <w:rsid w:val="0051019A"/>
  </w:style>
  <w:style w:type="paragraph" w:customStyle="1" w:styleId="096C888D469D4493BF7D8C14D589116A">
    <w:name w:val="096C888D469D4493BF7D8C14D589116A"/>
    <w:rsid w:val="0051019A"/>
  </w:style>
  <w:style w:type="paragraph" w:customStyle="1" w:styleId="751827788B3A4C24AD34A238098D3D72">
    <w:name w:val="751827788B3A4C24AD34A238098D3D72"/>
    <w:rsid w:val="0051019A"/>
  </w:style>
  <w:style w:type="paragraph" w:customStyle="1" w:styleId="18DDF2966655428C9A502AC20675D22A">
    <w:name w:val="18DDF2966655428C9A502AC20675D22A"/>
    <w:rsid w:val="0051019A"/>
  </w:style>
  <w:style w:type="paragraph" w:customStyle="1" w:styleId="8CFF553B925540E38FED74A21D4887AB">
    <w:name w:val="8CFF553B925540E38FED74A21D4887AB"/>
    <w:rsid w:val="00F0540B"/>
  </w:style>
  <w:style w:type="paragraph" w:customStyle="1" w:styleId="9882503829B84A6A915B90D5D5402BCE">
    <w:name w:val="9882503829B84A6A915B90D5D5402BCE"/>
    <w:rsid w:val="00F0540B"/>
  </w:style>
  <w:style w:type="paragraph" w:customStyle="1" w:styleId="248A510516B74BE4981A1F286569C6D8">
    <w:name w:val="248A510516B74BE4981A1F286569C6D8"/>
    <w:rsid w:val="00F0540B"/>
  </w:style>
  <w:style w:type="paragraph" w:customStyle="1" w:styleId="83DEC0A5C4F84C9C8CD5F5A20598F056">
    <w:name w:val="83DEC0A5C4F84C9C8CD5F5A20598F056"/>
    <w:rsid w:val="00F0540B"/>
  </w:style>
  <w:style w:type="paragraph" w:customStyle="1" w:styleId="0BEF882B1824459C8C5A16CFA0CBC91D">
    <w:name w:val="0BEF882B1824459C8C5A16CFA0CBC91D"/>
    <w:rsid w:val="00F0540B"/>
  </w:style>
  <w:style w:type="paragraph" w:customStyle="1" w:styleId="32D83D841E114688A6D992F303E0FF2A">
    <w:name w:val="32D83D841E114688A6D992F303E0FF2A"/>
    <w:rsid w:val="00F0540B"/>
  </w:style>
  <w:style w:type="paragraph" w:customStyle="1" w:styleId="15174C7327264648A9FDD7D532C73F31">
    <w:name w:val="15174C7327264648A9FDD7D532C73F31"/>
    <w:rsid w:val="00F0540B"/>
  </w:style>
  <w:style w:type="paragraph" w:customStyle="1" w:styleId="BA41E3095AD443C6A6027930CF138561">
    <w:name w:val="BA41E3095AD443C6A6027930CF138561"/>
    <w:rsid w:val="00F0540B"/>
  </w:style>
  <w:style w:type="paragraph" w:customStyle="1" w:styleId="6C96A679BB924610A11586E6831E66A3">
    <w:name w:val="6C96A679BB924610A11586E6831E66A3"/>
    <w:rsid w:val="00F0540B"/>
  </w:style>
  <w:style w:type="paragraph" w:customStyle="1" w:styleId="865D6F6C03634F8ABBD6F5D703B90868">
    <w:name w:val="865D6F6C03634F8ABBD6F5D703B90868"/>
    <w:rsid w:val="00F0540B"/>
  </w:style>
  <w:style w:type="paragraph" w:customStyle="1" w:styleId="CA79B9CF1138433C998220A690345984">
    <w:name w:val="CA79B9CF1138433C998220A690345984"/>
    <w:rsid w:val="00F0540B"/>
  </w:style>
  <w:style w:type="paragraph" w:customStyle="1" w:styleId="84A98DB694C84DAC9A2CA9BC9D8BF209">
    <w:name w:val="84A98DB694C84DAC9A2CA9BC9D8BF209"/>
    <w:rsid w:val="00F0540B"/>
  </w:style>
  <w:style w:type="paragraph" w:customStyle="1" w:styleId="60133EDBF63043FC91E1205A09357E35">
    <w:name w:val="60133EDBF63043FC91E1205A09357E35"/>
    <w:rsid w:val="00F0540B"/>
  </w:style>
  <w:style w:type="paragraph" w:customStyle="1" w:styleId="E9D1E79E588442BD8318B8D3C7F51B67">
    <w:name w:val="E9D1E79E588442BD8318B8D3C7F51B67"/>
    <w:rsid w:val="00F0540B"/>
  </w:style>
  <w:style w:type="paragraph" w:customStyle="1" w:styleId="027ABC2E755E402DB7015CDFF5358315">
    <w:name w:val="027ABC2E755E402DB7015CDFF5358315"/>
    <w:rsid w:val="00F0540B"/>
  </w:style>
  <w:style w:type="paragraph" w:customStyle="1" w:styleId="C5B26216E2074C23BA178CA21E95C950">
    <w:name w:val="C5B26216E2074C23BA178CA21E95C950"/>
    <w:rsid w:val="00F0540B"/>
  </w:style>
  <w:style w:type="paragraph" w:customStyle="1" w:styleId="1375DC85527F445999558F125380A045">
    <w:name w:val="1375DC85527F445999558F125380A045"/>
    <w:rsid w:val="00F0540B"/>
  </w:style>
  <w:style w:type="paragraph" w:customStyle="1" w:styleId="E3AB502C7D5F4517921FEDBF43D4F2D1">
    <w:name w:val="E3AB502C7D5F4517921FEDBF43D4F2D1"/>
    <w:rsid w:val="00F0540B"/>
  </w:style>
  <w:style w:type="paragraph" w:customStyle="1" w:styleId="14DB6514590A4D6B914B7021FD098AEA">
    <w:name w:val="14DB6514590A4D6B914B7021FD098AEA"/>
    <w:rsid w:val="00F0540B"/>
  </w:style>
  <w:style w:type="paragraph" w:customStyle="1" w:styleId="618D0DF62271476E88BF9AD2A6F44021">
    <w:name w:val="618D0DF62271476E88BF9AD2A6F44021"/>
    <w:rsid w:val="00F0540B"/>
  </w:style>
  <w:style w:type="paragraph" w:customStyle="1" w:styleId="6A4ED0DEFFEC42F28FD683AE46AD73C7">
    <w:name w:val="6A4ED0DEFFEC42F28FD683AE46AD73C7"/>
    <w:rsid w:val="00F0540B"/>
  </w:style>
  <w:style w:type="paragraph" w:customStyle="1" w:styleId="C21C4C00DD8844AD8E3986730D44C724">
    <w:name w:val="C21C4C00DD8844AD8E3986730D44C724"/>
    <w:rsid w:val="00F0540B"/>
  </w:style>
  <w:style w:type="paragraph" w:customStyle="1" w:styleId="A3DAB2BB091543FF8E03C414BC2C9A3C">
    <w:name w:val="A3DAB2BB091543FF8E03C414BC2C9A3C"/>
    <w:rsid w:val="00F0540B"/>
  </w:style>
  <w:style w:type="paragraph" w:customStyle="1" w:styleId="66B641748860449F995039C38BDC7755">
    <w:name w:val="66B641748860449F995039C38BDC7755"/>
    <w:rsid w:val="00F0540B"/>
  </w:style>
  <w:style w:type="paragraph" w:customStyle="1" w:styleId="8BC08BE2F5DE44C8BDF68F2EFBEFFC72">
    <w:name w:val="8BC08BE2F5DE44C8BDF68F2EFBEFFC72"/>
    <w:rsid w:val="00F0540B"/>
  </w:style>
  <w:style w:type="paragraph" w:customStyle="1" w:styleId="6CE953F3B1A941ADB652D08971A1F306">
    <w:name w:val="6CE953F3B1A941ADB652D08971A1F306"/>
    <w:rsid w:val="00F0540B"/>
  </w:style>
  <w:style w:type="paragraph" w:customStyle="1" w:styleId="DFD15A2C3DDE4C88BC123CB8627C4192">
    <w:name w:val="DFD15A2C3DDE4C88BC123CB8627C4192"/>
    <w:rsid w:val="00F0540B"/>
  </w:style>
  <w:style w:type="paragraph" w:customStyle="1" w:styleId="5CA12F52D62C41CF97C0D9AB9AD7ABD7">
    <w:name w:val="5CA12F52D62C41CF97C0D9AB9AD7ABD7"/>
    <w:rsid w:val="00F0540B"/>
  </w:style>
  <w:style w:type="paragraph" w:customStyle="1" w:styleId="297513B162124524A1DC9EE75CA09337">
    <w:name w:val="297513B162124524A1DC9EE75CA09337"/>
    <w:rsid w:val="00F0540B"/>
  </w:style>
  <w:style w:type="paragraph" w:customStyle="1" w:styleId="E2FEA939BCB74EE0AA3607A0D858DAB7">
    <w:name w:val="E2FEA939BCB74EE0AA3607A0D858DAB7"/>
    <w:rsid w:val="00F054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FEBF9EB-DE51-4FB5-BA7A-39BDAA3731FE}">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69242123390"/>
    <we:property name="MENDELEY_CITATIONS" value="[{&quot;citationID&quot;:&quot;MENDELEY_CITATION_d407e8cc-e732-4d6a-8bbf-d2be7a04b060&quot;,&quot;properties&quot;:{&quot;noteIndex&quot;:0},&quot;isEdited&quot;:false,&quot;manualOverride&quot;:{&quot;isManuallyOverridden&quot;:true,&quot;citeprocText&quot;:&quot;(Juniar &amp;#38; Setiawati, 2014)&quot;,&quot;manualOverrideText&quot;:&quot;(Juniar &amp; Setiawati, 2014).&quot;},&quot;citationTag&quot;:&quot;MENDELEY_CITATION_v3_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&quot;,&quot;citationItems&quot;:[{&quot;id&quot;:&quot;191a00d9-5533-3462-8bfa-95f905d62eec&quot;,&quot;itemData&quot;:{&quot;type&quot;:&quot;article-journal&quot;,&quot;id&quot;:&quot;191a00d9-5533-3462-8bfa-95f905d62eec&quot;,&quot;title&quot;:&quot;Buku Pedoman Deteksi Dini Gangguan Pemusatan Perhatian/Hiperaktivitas (GPPH) Untuk Petugas Kesehatan Di Puskesmas&quot;,&quot;author&quot;:[{&quot;family&quot;:&quot;Juniar&quot;,&quot;given&quot;:&quot;Sasanti&quot;,&quot;parse-names&quot;:false,&quot;dropping-particle&quot;:&quot;&quot;,&quot;non-dropping-particle&quot;:&quot;&quot;},{&quot;family&quot;:&quot;Setiawati&quot;,&quot;given&quot;:&quot;Yunias&quot;,&quot;parse-names&quot;:false,&quot;dropping-particle&quot;:&quot;&quot;,&quot;non-dropping-particle&quot;:&quot;&quot;}],&quot;issued&quot;:{&quot;date-parts&quot;:[[2014]]},&quot;container-title-short&quot;:&quot;&quot;},&quot;isTemporary&quot;:false}]},{&quot;citationID&quot;:&quot;MENDELEY_CITATION_5c93a31f-fa12-404d-af00-f2872f2fc9c4&quot;,&quot;properties&quot;:{&quot;noteIndex&quot;:0},&quot;isEdited&quot;:false,&quot;manualOverride&quot;:{&quot;isManuallyOverridden&quot;:true,&quot;citeprocText&quot;:&quot;(American Psychiatric Association, 2022)&quot;,&quot;manualOverrideText&quot;:&quot;(American Psychiatric Association, 2022).&quot;},&quot;citationTag&quot;:&quot;MENDELEY_CITATION_v3_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&quot;,&quot;citationItems&quot;:[{&quot;id&quot;:&quot;d59d1c87-bb58-365e-8764-47b693e996e0&quot;,&quot;itemData&quot;:{&quot;type&quot;:&quot;book&quot;,&quot;id&quot;:&quot;d59d1c87-bb58-365e-8764-47b693e996e0&quot;,&quot;title&quot;:&quot;Diagnostic And Statistical Manual Of Mental Disorders Fifth Edition Text Revision&quot;,&quot;author&quot;:[{&quot;family&quot;:&quot;American Psychiatric Association&quot;,&quot;given&quot;:&quot;&quot;,&quot;parse-names&quot;:false,&quot;dropping-particle&quot;:&quot;&quot;,&quot;non-dropping-particle&quot;:&quot;&quot;}],&quot;issued&quot;:{&quot;date-parts&quot;:[[2022]]},&quot;edition&quot;:&quot;5th&quot;,&quot;container-title-short&quot;:&quot;&quot;},&quot;isTemporary&quot;:false}]},{&quot;citationID&quot;:&quot;MENDELEY_CITATION_c094c2fb-c0d9-4331-b199-c58710bece20&quot;,&quot;properties&quot;:{&quot;noteIndex&quot;:0},&quot;isEdited&quot;:false,&quot;manualOverride&quot;:{&quot;isManuallyOverridden&quot;:true,&quot;citeprocText&quot;:&quot;(Adiputra, Sutarga, &amp;#38; Pinatih, 2015)&quot;,&quot;manualOverrideText&quot;:&quot;(Adiputra, Sutarga, &amp; Pinatih, 2015).&quot;},&quot;citationTag&quot;:&quot;MENDELEY_CITATION_v3_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&quot;,&quot;citationItems&quot;:[{&quot;id&quot;:&quot;b7f88da8-4f42-35fe-9b71-58871cf7e7a7&quot;,&quot;itemData&quot;:{&quot;type&quot;:&quot;article-journal&quot;,&quot;id&quot;:&quot;b7f88da8-4f42-35fe-9b71-58871cf7e7a7&quot;,&quot;title&quot;:&quot;Faktor Risiko Attention Deficit Hyperactivity Disorder (ADHD) pada Anak di Denpasar&quot;,&quot;author&quot;:[{&quot;family&quot;:&quot;Adiputra&quot;,&quot;given&quot;:&quot;I Made Sudarma&quot;,&quot;parse-names&quot;:false,&quot;dropping-particle&quot;:&quot;&quot;,&quot;non-dropping-particle&quot;:&quot;&quot;},{&quot;family&quot;:&quot;Sutarga&quot;,&quot;given&quot;:&quot;I Made&quot;,&quot;parse-names&quot;:false,&quot;dropping-particle&quot;:&quot;&quot;,&quot;non-dropping-particle&quot;:&quot;&quot;},{&quot;family&quot;:&quot;Pinatih&quot;,&quot;given&quot;:&quot;Gede Ngurah Indraguna&quot;,&quot;parse-names&quot;:false,&quot;dropping-particle&quot;:&quot;&quot;,&quot;non-dropping-particle&quot;:&quot;&quot;}],&quot;container-title&quot;:&quot;Public Health and Preventive Medicine Archive&quot;,&quot;DOI&quot;:&quot;10.15562/phpma.v3i1.84&quot;,&quot;ISSN&quot;:&quot;2303-1816&quot;,&quot;issued&quot;:{&quot;date-parts&quot;:[[2015,7,1]]},&quot;page&quot;:&quot;35-39&quot;,&quot;abstract&quot;:&quot;Latar belakang dan tujuan: Attention Deficit Hyperactivity Disorder (ADHD) adalah suatu gangguan perkembangan pada anak yang ditandai dengan rendahnya konsentrasi dan aktivitas anak yang berlebihan. Upaya komprehensif diperlukan untuk mencegah terjadinya ADHD dan untuk itu diperlukan pengetahuan yang lebih baik terhadap faktor risiko yang memicu terjadinya ADHD. Penelitian ini bertujuan untuk mengetahui faktor risiko kejadian ADHD pada anak di Denpasar.Metode: Rancangan penelitian adalah matched-paired case control. Jumlah sampel sebanyak 38 kasus dan 38 kontrol, yang dipasangkan dalam variabel umur, jenis kelamin dan tempat tinggal. Kasus diperoleh dari Pusat Pelayan Psikologi dan Anak Kebutuhan Khusus Pradnyagama Denpasar. Kontrol dipilih dari lingkungan tempat tinggal kasus. Analisis data dilakukan dengan uji McNemar dan conditional (fixed-effects) logistic regression.Hasil: Hasil penelitian menunjukkan bahwa dijumpai dua faktor risiko yang secara statistik bermakna meningkatkan ADHD yaitu BBLR dengan adjusted OR=220,9 (95%CI: 6,9-6991,3) dan genetik dengan adjusted OR=45,5 (95%CI: 3,3-620,9). Faktor risiko paparan asap rokok, kelahiran prematur dan makanan manis tidak bermakna meningkatkan kejadian ADHD.Simpulan: BBLR dan genetik dijumpai secara bermakna meningkatkan risiko ADHD.&quot;,&quot;publisher&quot;:&quot;PT. Panuduh Atma Waras&quot;,&quot;issue&quot;:&quot;1&quot;,&quot;volume&quot;:&quot;3&quot;,&quot;container-title-short&quot;:&quot;&quot;},&quot;isTemporary&quot;:false}]},{&quot;citationID&quot;:&quot;MENDELEY_CITATION_3c6a86f2-e341-4fd0-9e6b-21bdcf4f4424&quot;,&quot;properties&quot;:{&quot;noteIndex&quot;:0},&quot;isEdited&quot;:false,&quot;manualOverride&quot;:{&quot;isManuallyOverridden&quot;:false,&quot;citeprocText&quot;:&quot;(Centers For Disease Control And Prevention(CDC), 2022)&quot;,&quot;manualOverrideText&quot;:&quot;&quot;},&quot;citationTag&quot;:&quot;MENDELEY_CITATION_v3_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&quot;,&quot;citationItems&quot;:[{&quot;id&quot;:&quot;7907433e-7e3c-39ac-a943-04296691aeb9&quot;,&quot;itemData&quot;:{&quot;type&quot;:&quot;webpage&quot;,&quot;id&quot;:&quot;7907433e-7e3c-39ac-a943-04296691aeb9&quot;,&quot;title&quot;:&quot;Attention-Deficit / Hyperactivity Disorder (ADHD)&quot;,&quot;author&quot;:[{&quot;family&quot;:&quot;Centers For Disease Control And Prevention(CDC)&quot;,&quot;given&quot;:&quot;&quot;,&quot;parse-names&quot;:false,&quot;dropping-particle&quot;:&quot;&quot;,&quot;non-dropping-particle&quot;:&quot;&quot;}],&quot;issued&quot;:{&quot;date-parts&quot;:[[2022]]},&quot;container-title-short&quot;:&quot;&quot;},&quot;isTemporary&quot;:false}]},{&quot;citationID&quot;:&quot;MENDELEY_CITATION_2547b21a-164e-4bea-a3ac-c7182e6b0f2c&quot;,&quot;properties&quot;:{&quot;noteIndex&quot;:0},&quot;isEdited&quot;:false,&quot;manualOverride&quot;:{&quot;isManuallyOverridden&quot;:false,&quot;citeprocText&quot;:&quot;(Dahlan, Nabila, Rahmani, Kusumawicitra, &amp;#38; Karyani, 2022)&quot;,&quot;manualOverrideText&quot;:&quot;&quot;},&quot;citationTag&quot;:&quot;MENDELEY_CITATION_v3_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&quot;,&quot;citationItems&quot;:[{&quot;id&quot;:&quot;c6aa61a2-f603-3314-bb9d-27e5baa5ac79&quot;,&quot;itemData&quot;:{&quot;type&quot;:&quot;article-journal&quot;,&quot;id&quot;:&quot;c6aa61a2-f603-3314-bb9d-27e5baa5ac79&quot;,&quot;title&quot;:&quot;Seminar Nasional Psikologi Studi Kasus Anak dengan Gangguan ADHD (Attention Dificit Hyperactivity Disorder) yang Sedang Menjalani Terapi di Pusat Layanan Disabilitas&quot;,&quot;author&quot;:[{&quot;family&quot;:&quot;Dahlan&quot;,&quot;given&quot;:&quot;Universitas Ahmad&quot;,&quot;parse-names&quot;:false,&quot;dropping-particle&quot;:&quot;&quot;,&quot;non-dropping-particle&quot;:&quot;&quot;},{&quot;family&quot;:&quot;Nabila&quot;,&quot;given&quot;:&quot;S&quot;,&quot;parse-names&quot;:false,&quot;dropping-particle&quot;:&quot;&quot;,&quot;non-dropping-particle&quot;:&quot;&quot;},{&quot;family&quot;:&quot;Rahmani&quot;,&quot;given&quot;:&quot;Maulida&quot;,&quot;parse-names&quot;:false,&quot;dropping-particle&quot;:&quot;&quot;,&quot;non-dropping-particle&quot;:&quot;&quot;},{&quot;family&quot;:&quot;Kusumawicitra&quot;,&quot;given&quot;:&quot;Tunjung&quot;,&quot;parse-names&quot;:false,&quot;dropping-particle&quot;:&quot;&quot;,&quot;non-dropping-particle&quot;:&quot;&quot;},{&quot;family&quot;:&quot;Karyani&quot;,&quot;given&quot;:&quot;Usmi&quot;,&quot;parse-names&quot;:false,&quot;dropping-particle&quot;:&quot;&quot;,&quot;non-dropping-particle&quot;:&quot;&quot;}],&quot;ISSN&quot;:&quot;2962-2492&quot;,&quot;issued&quot;:{&quot;date-parts&quot;:[[2022]]},&quot;abstract&quot;:&quot;From 2003 to 2011 the percentage of ADHD cases worldwide increased by 11%. the negative impact of ADHD can affect various aspects of patients' lives, so it's essential to know the history of ADHD. The purpose of this study was to describe the occurrence of ADHD. Qualitative research methods with case study techniques. The subject of this study was an ± 8 years old girl. Data were collected by interviewing parents, psychologists, therapists, and observations during the therapy process. The results of this study show the subject at birth by Caesarean when the mother is over 40 years. When she was ± 7 months, she was diagnosed with cerebral palsy. When she was ± 1 year, she had a seizure due to heat (42ºc). when she was ± 1.5 years, she was just able to sit. When she was ± 2 years, she was just able to crawl. When she was ± 2.5 years, she was diagnosed with cytomegalovirus infection and underwent a Gancyclovir injection for 30 days. When she was ± 4 years, she was diagnosed with cerebral palsy and followed occupational therapy and speech therapy. When she was ± 5 years, she was just able to walk. When she was ± 5 years, she received a diagnosis of ADHD and followed physiotherapy therapy, occupational therapy, and speech therapy. After undergoing ± 3 years of therapy at a disability service center she showed positive developments as being able to maintain body balance, sit quietly and focus attention.&quot;,&quot;container-title-short&quot;:&quot;&quot;},&quot;isTemporary&quot;:false}]},{&quot;citationID&quot;:&quot;MENDELEY_CITATION_778a30f9-35d8-458f-be09-f75b9c7d71cf&quot;,&quot;properties&quot;:{&quot;noteIndex&quot;:0},&quot;isEdited&quot;:false,&quot;manualOverride&quot;:{&quot;isManuallyOverridden&quot;:true,&quot;citeprocText&quot;:&quot;(Adiputra et al., 2015)&quot;,&quot;manualOverrideText&quot;:&quot;(Adiputra, Sutarga, &amp; Pinatih, 2015)&quot;},&quot;citationTag&quot;:&quot;MENDELEY_CITATION_v3_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&quot;,&quot;citationItems&quot;:[{&quot;id&quot;:&quot;b7f88da8-4f42-35fe-9b71-58871cf7e7a7&quot;,&quot;itemData&quot;:{&quot;type&quot;:&quot;article-journal&quot;,&quot;id&quot;:&quot;b7f88da8-4f42-35fe-9b71-58871cf7e7a7&quot;,&quot;title&quot;:&quot;Faktor Risiko Attention Deficit Hyperactivity Disorder (ADHD) pada Anak di Denpasar&quot;,&quot;author&quot;:[{&quot;family&quot;:&quot;Adiputra&quot;,&quot;given&quot;:&quot;I Made Sudarma&quot;,&quot;parse-names&quot;:false,&quot;dropping-particle&quot;:&quot;&quot;,&quot;non-dropping-particle&quot;:&quot;&quot;},{&quot;family&quot;:&quot;Sutarga&quot;,&quot;given&quot;:&quot;I Made&quot;,&quot;parse-names&quot;:false,&quot;dropping-particle&quot;:&quot;&quot;,&quot;non-dropping-particle&quot;:&quot;&quot;},{&quot;family&quot;:&quot;Pinatih&quot;,&quot;given&quot;:&quot;Gede Ngurah Indraguna&quot;,&quot;parse-names&quot;:false,&quot;dropping-particle&quot;:&quot;&quot;,&quot;non-dropping-particle&quot;:&quot;&quot;}],&quot;container-title&quot;:&quot;Public Health and Preventive Medicine Archive&quot;,&quot;DOI&quot;:&quot;10.15562/phpma.v3i1.84&quot;,&quot;ISSN&quot;:&quot;2303-1816&quot;,&quot;issued&quot;:{&quot;date-parts&quot;:[[2015,7,1]]},&quot;page&quot;:&quot;35-39&quot;,&quot;abstract&quot;:&quot;Latar belakang dan tujuan: Attention Deficit Hyperactivity Disorder (ADHD) adalah suatu gangguan perkembangan pada anak yang ditandai dengan rendahnya konsentrasi dan aktivitas anak yang berlebihan. Upaya komprehensif diperlukan untuk mencegah terjadinya ADHD dan untuk itu diperlukan pengetahuan yang lebih baik terhadap faktor risiko yang memicu terjadinya ADHD. Penelitian ini bertujuan untuk mengetahui faktor risiko kejadian ADHD pada anak di Denpasar.Metode: Rancangan penelitian adalah matched-paired case control. Jumlah sampel sebanyak 38 kasus dan 38 kontrol, yang dipasangkan dalam variabel umur, jenis kelamin dan tempat tinggal. Kasus diperoleh dari Pusat Pelayan Psikologi dan Anak Kebutuhan Khusus Pradnyagama Denpasar. Kontrol dipilih dari lingkungan tempat tinggal kasus. Analisis data dilakukan dengan uji McNemar dan conditional (fixed-effects) logistic regression.Hasil: Hasil penelitian menunjukkan bahwa dijumpai dua faktor risiko yang secara statistik bermakna meningkatkan ADHD yaitu BBLR dengan adjusted OR=220,9 (95%CI: 6,9-6991,3) dan genetik dengan adjusted OR=45,5 (95%CI: 3,3-620,9). Faktor risiko paparan asap rokok, kelahiran prematur dan makanan manis tidak bermakna meningkatkan kejadian ADHD.Simpulan: BBLR dan genetik dijumpai secara bermakna meningkatkan risiko ADHD.&quot;,&quot;publisher&quot;:&quot;PT. Panuduh Atma Waras&quot;,&quot;issue&quot;:&quot;1&quot;,&quot;volume&quot;:&quot;3&quot;,&quot;container-title-short&quot;:&quot;&quot;},&quot;isTemporary&quot;:false}]},{&quot;citationID&quot;:&quot;MENDELEY_CITATION_01d4b412-0803-4a53-bc78-c5d9634cfc6d&quot;,&quot;properties&quot;:{&quot;noteIndex&quot;:0},&quot;isEdited&quot;:false,&quot;manualOverride&quot;:{&quot;isManuallyOverridden&quot;:false,&quot;citeprocText&quot;:&quot;(Centers For Disease Control And Prevention(CDC), 2022)&quot;,&quot;manualOverrideText&quot;:&quot;&quot;},&quot;citationTag&quot;:&quot;MENDELEY_CITATION_v3_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&quot;,&quot;citationItems&quot;:[{&quot;id&quot;:&quot;7907433e-7e3c-39ac-a943-04296691aeb9&quot;,&quot;itemData&quot;:{&quot;type&quot;:&quot;webpage&quot;,&quot;id&quot;:&quot;7907433e-7e3c-39ac-a943-04296691aeb9&quot;,&quot;title&quot;:&quot;Attention-Deficit / Hyperactivity Disorder (ADHD)&quot;,&quot;author&quot;:[{&quot;family&quot;:&quot;Centers For Disease Control And Prevention(CDC)&quot;,&quot;given&quot;:&quot;&quot;,&quot;parse-names&quot;:false,&quot;dropping-particle&quot;:&quot;&quot;,&quot;non-dropping-particle&quot;:&quot;&quot;}],&quot;issued&quot;:{&quot;date-parts&quot;:[[2022]]},&quot;container-title-short&quot;:&quot;&quot;},&quot;isTemporary&quot;:false}]},{&quot;citationID&quot;:&quot;MENDELEY_CITATION_dbc5b86b-4fb8-474b-9a2f-a0837eb76390&quot;,&quot;properties&quot;:{&quot;noteIndex&quot;:0},&quot;isEdited&quot;:false,&quot;manualOverride&quot;:{&quot;isManuallyOverridden&quot;:false,&quot;citeprocText&quot;:&quot;(Bob &amp;#38; Privara, 2025)&quot;,&quot;manualOverrideText&quot;:&quot;&quot;},&quot;citationTag&quot;:&quot;MENDELEY_CITATION_v3_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&quot;,&quot;citationItems&quot;:[{&quot;id&quot;:&quot;553691ae-3475-3a57-894d-69535437ea82&quot;,&quot;itemData&quot;:{&quot;type&quot;:&quot;article-journal&quot;,&quot;id&quot;:&quot;553691ae-3475-3a57-894d-69535437ea82&quot;,&quot;title&quot;:&quot;ADHD, stress, and anxiety&quot;,&quot;author&quot;:[{&quot;family&quot;:&quot;Bob&quot;,&quot;given&quot;:&quot;Petr&quot;,&quot;parse-names&quot;:false,&quot;dropping-particle&quot;:&quot;&quot;,&quot;non-dropping-particle&quot;:&quot;&quot;},{&quot;family&quot;:&quot;Privara&quot;,&quot;given&quot;:&quot;Michal&quot;,&quot;parse-names&quot;:false,&quot;dropping-particle&quot;:&quot;&quot;,&quot;non-dropping-particle&quot;:&quot;&quot;}],&quot;container-title&quot;:&quot;Frontiers in Psychiatry&quot;,&quot;container-title-short&quot;:&quot;Front. Psychiatry&quot;,&quot;DOI&quot;:&quot;10.3389/fpsyt.2025.1536207&quot;,&quot;ISSN&quot;:&quot;16640640&quot;,&quot;issued&quot;:{&quot;date-parts&quot;:[[2025]]},&quot;abstract&quot;:&quot;Recent findings on stress and anxiety in attention deficit hyperactivity disorder (ADHD) suggest that specific processes related to brain developmental disorganization could create a vulnerable background that increases sensitivity to stress stimuli from the psychosocial environment. These basic neurodevelopmental processes are closely related to the developmental mechanisms of primitive functions and their integration or disintegration. In this context, the psychopathological processes that manifest in ADHD are linked to the mechanisms of disturbed inhibitory functions that may cause incongruent neural interactions (“neural interference”) between the more primitive functions and the higher levels of attentional and cognitive neural processes. These disturbed developmental processes may also determine increased sensitivity to stressful experiences that, in ADHD cases, could lead to the manifestations of various psychopathological symptoms such as disturbed attentional and motor functions, anxiety, and depression, among other cognitive and affective disturbances. These findings, based on previous research, suggest novel framework and hypothesis on how this neurodevelopment-based increased sensitivity to stress stimuli could manifest in the etiopathogenesis of ADHD in its relationship with cognitive, affective, and motor deficits.&quot;,&quot;publisher&quot;:&quot;Frontiers Media SA&quot;,&quot;volume&quot;:&quot;16&quot;},&quot;isTemporary&quot;:false}]},{&quot;citationID&quot;:&quot;MENDELEY_CITATION_67e03835-0889-4b0d-81e0-d87483505332&quot;,&quot;properties&quot;:{&quot;noteIndex&quot;:0},&quot;isEdited&quot;:false,&quot;manualOverride&quot;:{&quot;isManuallyOverridden&quot;:false,&quot;citeprocText&quot;:&quot;(Oh, Yoon, Kim, &amp;#38; Joung, 2018)&quot;,&quot;manualOverrideText&quot;:&quot;&quot;},&quot;citationTag&quot;:&quot;MENDELEY_CITATION_v3_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&quot;,&quot;citationItems&quot;:[{&quot;id&quot;:&quot;28d4cba1-ce5d-31cc-817f-5d56e96f7882&quot;,&quot;itemData&quot;:{&quot;type&quot;:&quot;article-journal&quot;,&quot;id&quot;:&quot;28d4cba1-ce5d-31cc-817f-5d56e96f7882&quot;,&quot;title&quot;:&quot;Trait Anxiety as a Mediator of the Association between Attention Deficit Hyperactivity Disorder Symptom Severity and Functional Impairment.&quot;,&quot;author&quot;:[{&quot;family&quot;:&quot;Oh&quot;,&quot;given&quot;:&quot;Yunhye&quot;,&quot;parse-names&quot;:false,&quot;dropping-particle&quot;:&quot;&quot;,&quot;non-dropping-particle&quot;:&quot;&quot;},{&quot;family&quot;:&quot;Yoon&quot;,&quot;given&quot;:&quot;Hee Joon&quot;,&quot;parse-names&quot;:false,&quot;dropping-particle&quot;:&quot;&quot;,&quot;non-dropping-particle&quot;:&quot;&quot;},{&quot;family&quot;:&quot;Kim&quot;,&quot;given&quot;:&quot;Ji-Hae&quot;,&quot;parse-names&quot;:false,&quot;dropping-particle&quot;:&quot;&quot;,&quot;non-dropping-particle&quot;:&quot;&quot;},{&quot;family&quot;:&quot;Joung&quot;,&quot;given&quot;:&quot;Yoo Sook&quot;,&quot;parse-names&quot;:false,&quot;dropping-particle&quot;:&quot;&quot;,&quot;non-dropping-particle&quot;:&quot;&quot;}],&quot;container-title&quot;:&quot;Clinical psychopharmacology and neuroscience : the official scientific journal of the Korean College of Neuropsychopharmacology&quot;,&quot;container-title-short&quot;:&quot;Clin. Psychopharmacol. Neurosci.&quot;,&quot;DOI&quot;:&quot;10.9758/cpn.2018.16.4.407&quot;,&quot;ISSN&quot;:&quot;1738-1088&quot;,&quot;PMID&quot;:&quot;30466213&quot;,&quot;issued&quot;:{&quot;date-parts&quot;:[[2018,11,30]]},&quot;page&quot;:&quot;407-414&quot;,&quot;abstract&quot;:&quot;OBJECTIVE Anxiety has been shown to influence functional impairment in patients with attention deficit hyperactivity disorder (ADHD). This study aimed to compare functional impairment in subjects with and without adult ADHD and to investigate the associations among trait anxiety, functional impairment, and ADHD symptom severity. Moreover, the effects of ADHD symptom subtypes on trait anxiety and functional impairment were also examined. METHODS The sample included 209 adults between the ages of 20 and 31 years. Fifty-one adults received a diagnosis of ADHD, and an additional age, sex-matched group of 51 adults comprised the adult control. Participants were assessed with Conners' Adult ADHD Rating Scales (CAARS), the Beck Depression Inventory (BDI), the Spielberg Trait Anxiety Inventory (STAI-T), and the Sheehan Disability Scale (SDS). The relationships among ADHD severity, anxiety, and functional impairment were investigated using Pearson's correlation analysis. Subtypes of ADHD symptoms that predicted anxiety and functional impairment were investigated using regression analyses. RESULTS Adult ADHD patients significantly differed from normal control subjects according to BDI, STAI-T, and SDS assessment. Significant positive correlations were noted between ADHD severity, anxiety, and functional impairment. Multiple linear regression analysis confirmed anxiety as a mediator between functional impairment and ADHD CAARS symptom subscales. CONCLUSION Patients with adult ADHD showed higher levels of anxiety, depression, and functional impairment. Additionally, ADHD symptoms and anxiety impacted subject functional impairment. Our results suggest that anxiety may be a strong mediator between ADHD severity and functional impairment.&quot;,&quot;issue&quot;:&quot;4&quot;,&quot;volume&quot;:&quot;16&quot;},&quot;isTemporary&quot;:false}]},{&quot;citationID&quot;:&quot;MENDELEY_CITATION_2a1e2a10-76b0-4083-b347-1467bdebbcda&quot;,&quot;properties&quot;:{&quot;noteIndex&quot;:0},&quot;isEdited&quot;:false,&quot;manualOverride&quot;:{&quot;isManuallyOverridden&quot;:false,&quot;citeprocText&quot;:&quot;(Gair, Brown, Kang, Grabell, &amp;#38; Harvey, 2021)&quot;,&quot;manualOverrideText&quot;:&quot;&quot;},&quot;citationTag&quot;:&quot;MENDELEY_CITATION_v3_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&quot;,&quot;citationItems&quot;:[{&quot;id&quot;:&quot;a1064b93-e34c-3b8a-9819-1e289a7d237c&quot;,&quot;itemData&quot;:{&quot;type&quot;:&quot;article-journal&quot;,&quot;id&quot;:&quot;a1064b93-e34c-3b8a-9819-1e289a7d237c&quot;,&quot;title&quot;:&quot;Early Development of Comorbidity Between Symptoms of ADHD and Anxiety&quot;,&quot;author&quot;:[{&quot;family&quot;:&quot;Gair&quot;,&quot;given&quot;:&quot;Shannon L.&quot;,&quot;parse-names&quot;:false,&quot;dropping-particle&quot;:&quot;&quot;,&quot;non-dropping-particle&quot;:&quot;&quot;},{&quot;family&quot;:&quot;Brown&quot;,&quot;given&quot;:&quot;Hallie R.&quot;,&quot;parse-names&quot;:false,&quot;dropping-particle&quot;:&quot;&quot;,&quot;non-dropping-particle&quot;:&quot;&quot;},{&quot;family&quot;:&quot;Kang&quot;,&quot;given&quot;:&quot;Sungha&quot;,&quot;parse-names&quot;:false,&quot;dropping-particle&quot;:&quot;&quot;,&quot;non-dropping-particle&quot;:&quot;&quot;},{&quot;family&quot;:&quot;Grabell&quot;,&quot;given&quot;:&quot;Adam S.&quot;,&quot;parse-names&quot;:false,&quot;dropping-particle&quot;:&quot;&quot;,&quot;non-dropping-particle&quot;:&quot;&quot;},{&quot;family&quot;:&quot;Harvey&quot;,&quot;given&quot;:&quot;Elizabeth A.&quot;,&quot;parse-names&quot;:false,&quot;dropping-particle&quot;:&quot;&quot;,&quot;non-dropping-particle&quot;:&quot;&quot;}],&quot;container-title&quot;:&quot;Research on Child and Adolescent Psychopathology&quot;,&quot;container-title-short&quot;:&quot;Res. Child Adolesc. Psychopathol.&quot;,&quot;DOI&quot;:&quot;10.1007/s10802-020-00724-6&quot;,&quot;ISSN&quot;:&quot;27307174&quot;,&quot;PMID&quot;:&quot;33404952&quot;,&quot;issued&quot;:{&quot;date-parts&quot;:[[2021,3,1]]},&quot;page&quot;:&quot;311-323&quot;,&quot;abstract&quot;:&quot;Attention-deficit hyperactivity disorder (ADHD) is a common neurodevelopmental disorder that shares a high comorbidity with anxiety disorders. However, the early development of comorbid ADHD and anxiety symptoms is not well-understood. In this study, the bidirectional relation between ADHD and anxiety symptoms was examined by testing two models of the development of ADHD and anxiety comorbidity: an anxiety effects model, which posits that anxiety symptoms contribute to the development of ADHD symptoms, and an ADHD effects model, which posits that ADHD symptoms contribute to the development of anxiety symptoms. Within the ADHD effects model, parenting practices were tested as mediators of this relation. Participants included children who were 3 years old at baseline (n = 258) and their caregivers who reported on their children’s ADHD and anxiety symptoms annually for 3 years. The bidirectional relation of parent-reported anxiety and ADHD symptoms was tested using a series of cross-lagged models. Results indicated that ADHD symptoms predicted later anxiety symptoms, but anxiety symptoms did not predict later ADHD symptoms. Parenting practices did not mediate the relation between ADHD and anxiety symptoms within the ADHD effects model. These findings suggest that ADHD-anxiety comorbidity may develop in part because early symptoms of ADHD contribute to the development of anxiety symptoms; future research should be conducted to elucidate the mechanisms of this relation.&quot;,&quot;publisher&quot;:&quot;Springer&quot;,&quot;issue&quot;:&quot;3&quot;,&quot;volume&quot;:&quot;49&quot;},&quot;isTemporary&quot;:false}]},{&quot;citationID&quot;:&quot;MENDELEY_CITATION_1fb5a57e-eb0f-432e-ba6a-6b2d6c46b067&quot;,&quot;properties&quot;:{&quot;noteIndex&quot;:0},&quot;isEdited&quot;:false,&quot;manualOverride&quot;:{&quot;isManuallyOverridden&quot;:false,&quot;citeprocText&quot;:&quot;(Kóbor et al., 2015)&quot;,&quot;manualOverrideText&quot;:&quot;&quot;},&quot;citationTag&quot;:&quot;MENDELEY_CITATION_v3_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&quot;,&quot;citationItems&quot;:[{&quot;id&quot;:&quot;6d845341-742e-36ee-ade5-9a1e546c13f6&quot;,&quot;itemData&quot;:{&quot;type&quot;:&quot;article-journal&quot;,&quot;id&quot;:&quot;6d845341-742e-36ee-ade5-9a1e546c13f6&quot;,&quot;title&quot;:&quot;Children With ADHD Show Impairments in Multiple Stages of Information Processing in a Stroop Task: An ERP Study.&quot;,&quot;author&quot;:[{&quot;family&quot;:&quot;Kóbor&quot;,&quot;given&quot;:&quot;Andrea&quot;,&quot;parse-names&quot;:false,&quot;dropping-particle&quot;:&quot;&quot;,&quot;non-dropping-particle&quot;:&quot;&quot;},{&quot;family&quot;:&quot;Takács&quot;,&quot;given&quot;:&quot;Ádám&quot;,&quot;parse-names&quot;:false,&quot;dropping-particle&quot;:&quot;&quot;,&quot;non-dropping-particle&quot;:&quot;&quot;},{&quot;family&quot;:&quot;Bryce&quot;,&quot;given&quot;:&quot;Donna&quot;,&quot;parse-names&quot;:false,&quot;dropping-particle&quot;:&quot;&quot;,&quot;non-dropping-particle&quot;:&quot;&quot;},{&quot;family&quot;:&quot;Szűcs&quot;,&quot;given&quot;:&quot;Dénes&quot;,&quot;parse-names&quot;:false,&quot;dropping-particle&quot;:&quot;&quot;,&quot;non-dropping-particle&quot;:&quot;&quot;},{&quot;family&quot;:&quot;Honbolygó&quot;,&quot;given&quot;:&quot;Ferenc&quot;,&quot;parse-names&quot;:false,&quot;dropping-particle&quot;:&quot;&quot;,&quot;non-dropping-particle&quot;:&quot;&quot;},{&quot;family&quot;:&quot;Nagy&quot;,&quot;given&quot;:&quot;Péter&quot;,&quot;parse-names&quot;:false,&quot;dropping-particle&quot;:&quot;&quot;,&quot;non-dropping-particle&quot;:&quot;&quot;},{&quot;family&quot;:&quot;Csépe&quot;,&quot;given&quot;:&quot;Valéria&quot;,&quot;parse-names&quot;:false,&quot;dropping-particle&quot;:&quot;&quot;,&quot;non-dropping-particle&quot;:&quot;&quot;}],&quot;container-title&quot;:&quot;Developmental neuropsychology&quot;,&quot;container-title-short&quot;:&quot;Dev. Neuropsychol.&quot;,&quot;DOI&quot;:&quot;10.1080/87565641.2015.1086770&quot;,&quot;ISSN&quot;:&quot;1532-6942&quot;,&quot;PMID&quot;:&quot;26421914&quot;,&quot;issued&quot;:{&quot;date-parts&quot;:[[2015]]},&quot;page&quot;:&quot;329-47&quot;,&quot;abstract&quot;:&quot;This study investigated the role of impaired inhibitory control as a factor underlying attention deficit hyperactivity disorder (ADHD). Children with ADHD and typically developing children completed an animal Stroop task while electroencephalogram (EEG) was recorded. The lateralized readiness potential and event-related brain potentials associated with perceptual and conflict processing were analyzed. Children with ADHD were slower to give correct responses irrespective of congruency, and slower to prepare correct responses in the incongruent condition. This delay could result from enhanced effort allocation at earlier processing stages, indicated by differences in P1, N1, and conflict sustained potential. Results suggest multiple deficits in information processing rather than a specific response inhibition impairment.&quot;,&quot;issue&quot;:&quot;6&quot;,&quot;volume&quot;:&quot;40&quot;},&quot;isTemporary&quot;:false}]},{&quot;citationID&quot;:&quot;MENDELEY_CITATION_e5c4f1c9-a388-4f27-8c7d-012523e82bcd&quot;,&quot;properties&quot;:{&quot;noteIndex&quot;:0},&quot;isEdited&quot;:false,&quot;manualOverride&quot;:{&quot;isManuallyOverridden&quot;:false,&quot;citeprocText&quot;:&quot;(Kwon, Kim, &amp;#38; Kwak, 2018)&quot;,&quot;manualOverrideText&quot;:&quot;&quot;},&quot;citationTag&quot;:&quot;MENDELEY_CITATION_v3_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&quot;,&quot;citationItems&quot;:[{&quot;id&quot;:&quot;c9da72cd-1b0c-3ec1-a49f-838b5e221b59&quot;,&quot;itemData&quot;:{&quot;type&quot;:&quot;article-journal&quot;,&quot;id&quot;:&quot;c9da72cd-1b0c-3ec1-a49f-838b5e221b59&quot;,&quot;title&quot;:&quot;Difficulties faced by university students with self-reported symptoms of attention-deficit hyperactivity disorder: a qualitative study.&quot;,&quot;author&quot;:[{&quot;family&quot;:&quot;Kwon&quot;,&quot;given&quot;:&quot;Soo Jin&quot;,&quot;parse-names&quot;:false,&quot;dropping-particle&quot;:&quot;&quot;,&quot;non-dropping-particle&quot;:&quot;&quot;},{&quot;family&quot;:&quot;Kim&quot;,&quot;given&quot;:&quot;Yoonjung&quot;,&quot;parse-names&quot;:false,&quot;dropping-particle&quot;:&quot;&quot;,&quot;non-dropping-particle&quot;:&quot;&quot;},{&quot;family&quot;:&quot;Kwak&quot;,&quot;given&quot;:&quot;Yeunhee&quot;,&quot;parse-names&quot;:false,&quot;dropping-particle&quot;:&quot;&quot;,&quot;non-dropping-particle&quot;:&quot;&quot;}],&quot;container-title&quot;:&quot;Child and adolescent psychiatry and mental health&quot;,&quot;container-title-short&quot;:&quot;Child Adolesc. Psychiatry Ment. Health&quot;,&quot;DOI&quot;:&quot;10.1186/s13034-018-0218-3&quot;,&quot;ISSN&quot;:&quot;1753-2000&quot;,&quot;PMID&quot;:&quot;29434656&quot;,&quot;issued&quot;:{&quot;date-parts&quot;:[[2018]]},&quot;page&quot;:&quot;12&quot;,&quot;abstract&quot;:&quot;BACKGROUND Attention-deficit hyperactivity disorder (ADHD) persists into adolescence and adulthood; however, few studies have analyzed the experiences of university students with ADHD. This study explored the difficulties experienced by university students with ADHD symptoms. METHODS Between December 2015 and February 2016, face-to-face interviews were conducted with 12 university students with self-reported ADHD symptoms. Data were analyzed using thematic analysis. RESULTS Difficulties in university life were classified into four main themes (lack of daily routine, unsatisfactory academic performance and achievement, reduced interpersonal skills, and continuing worries) and analyzed. University students with ADHD symptoms had difficulties coping with repeated cycles of negative thoughts and worries, irregular lifestyles due to poor time management, dissatisfaction with academic performance and interpersonal relationships, self-dissatisfaction, and decreased self-esteem. CONCLUSION To improve their university experience, students with ADHD should receive education about ways to stop worrying, to express emotions healthily, and to manage time efficiently.&quot;,&quot;volume&quot;:&quot;12&quot;},&quot;isTemporary&quot;:false}]},{&quot;citationID&quot;:&quot;MENDELEY_CITATION_e33408e6-ec71-46a8-b928-5e75c9a6d033&quot;,&quot;properties&quot;:{&quot;noteIndex&quot;:0},&quot;isEdited&quot;:false,&quot;manualOverride&quot;:{&quot;isManuallyOverridden&quot;:true,&quot;citeprocText&quot;:&quot;(Adiputra et al., 2015)&quot;,&quot;manualOverrideText&quot;:&quot;(Adiputra, Sutarga, &amp; Pinatih, 2015)&quot;},&quot;citationTag&quot;:&quot;MENDELEY_CITATION_v3_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&quot;,&quot;citationItems&quot;:[{&quot;id&quot;:&quot;b7f88da8-4f42-35fe-9b71-58871cf7e7a7&quot;,&quot;itemData&quot;:{&quot;type&quot;:&quot;article-journal&quot;,&quot;id&quot;:&quot;b7f88da8-4f42-35fe-9b71-58871cf7e7a7&quot;,&quot;title&quot;:&quot;Faktor Risiko Attention Deficit Hyperactivity Disorder (ADHD) pada Anak di Denpasar&quot;,&quot;author&quot;:[{&quot;family&quot;:&quot;Adiputra&quot;,&quot;given&quot;:&quot;I Made Sudarma&quot;,&quot;parse-names&quot;:false,&quot;dropping-particle&quot;:&quot;&quot;,&quot;non-dropping-particle&quot;:&quot;&quot;},{&quot;family&quot;:&quot;Sutarga&quot;,&quot;given&quot;:&quot;I Made&quot;,&quot;parse-names&quot;:false,&quot;dropping-particle&quot;:&quot;&quot;,&quot;non-dropping-particle&quot;:&quot;&quot;},{&quot;family&quot;:&quot;Pinatih&quot;,&quot;given&quot;:&quot;Gede Ngurah Indraguna&quot;,&quot;parse-names&quot;:false,&quot;dropping-particle&quot;:&quot;&quot;,&quot;non-dropping-particle&quot;:&quot;&quot;}],&quot;container-title&quot;:&quot;Public Health and Preventive Medicine Archive&quot;,&quot;DOI&quot;:&quot;10.15562/phpma.v3i1.84&quot;,&quot;ISSN&quot;:&quot;2303-1816&quot;,&quot;issued&quot;:{&quot;date-parts&quot;:[[2015,7,1]]},&quot;page&quot;:&quot;35-39&quot;,&quot;abstract&quot;:&quot;Latar belakang dan tujuan: Attention Deficit Hyperactivity Disorder (ADHD) adalah suatu gangguan perkembangan pada anak yang ditandai dengan rendahnya konsentrasi dan aktivitas anak yang berlebihan. Upaya komprehensif diperlukan untuk mencegah terjadinya ADHD dan untuk itu diperlukan pengetahuan yang lebih baik terhadap faktor risiko yang memicu terjadinya ADHD. Penelitian ini bertujuan untuk mengetahui faktor risiko kejadian ADHD pada anak di Denpasar.Metode: Rancangan penelitian adalah matched-paired case control. Jumlah sampel sebanyak 38 kasus dan 38 kontrol, yang dipasangkan dalam variabel umur, jenis kelamin dan tempat tinggal. Kasus diperoleh dari Pusat Pelayan Psikologi dan Anak Kebutuhan Khusus Pradnyagama Denpasar. Kontrol dipilih dari lingkungan tempat tinggal kasus. Analisis data dilakukan dengan uji McNemar dan conditional (fixed-effects) logistic regression.Hasil: Hasil penelitian menunjukkan bahwa dijumpai dua faktor risiko yang secara statistik bermakna meningkatkan ADHD yaitu BBLR dengan adjusted OR=220,9 (95%CI: 6,9-6991,3) dan genetik dengan adjusted OR=45,5 (95%CI: 3,3-620,9). Faktor risiko paparan asap rokok, kelahiran prematur dan makanan manis tidak bermakna meningkatkan kejadian ADHD.Simpulan: BBLR dan genetik dijumpai secara bermakna meningkatkan risiko ADHD.&quot;,&quot;publisher&quot;:&quot;PT. Panuduh Atma Waras&quot;,&quot;issue&quot;:&quot;1&quot;,&quot;volume&quot;:&quot;3&quot;,&quot;container-title-short&quot;:&quot;&quot;},&quot;isTemporary&quot;:false}]},{&quot;citationID&quot;:&quot;MENDELEY_CITATION_4dd34dab-8c78-4262-85b7-c22987ec861b&quot;,&quot;properties&quot;:{&quot;noteIndex&quot;:0},&quot;isEdited&quot;:false,&quot;manualOverride&quot;:{&quot;isManuallyOverridden&quot;:false,&quot;citeprocText&quot;:&quot;(Muna, Jatnika, Purwono, &amp;#38; Siregar, 2023)&quot;,&quot;manualOverrideText&quot;:&quot;&quot;},&quot;citationTag&quot;:&quot;MENDELEY_CITATION_v3_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&quot;,&quot;citationItems&quot;:[{&quot;id&quot;:&quot;93e0ee89-dde6-337c-9f8d-c7750d04f075&quot;,&quot;itemData&quot;:{&quot;type&quot;:&quot;article-journal&quot;,&quot;id&quot;:&quot;93e0ee89-dde6-337c-9f8d-c7750d04f075&quot;,&quot;title&quot;:&quot;Pelatihan Optimalisasi Selective Attention Pada Anak Dengan Gangguan Pemusatan Perhatian Dan Hiperaktivitas (GPPH) Usia 8-9 Tahun&quot;,&quot;author&quot;:[{&quot;family&quot;:&quot;Muna&quot;,&quot;given&quot;:&quot;Naeila Rifatil&quot;,&quot;parse-names&quot;:false,&quot;dropping-particle&quot;:&quot;&quot;,&quot;non-dropping-particle&quot;:&quot;&quot;},{&quot;family&quot;:&quot;Jatnika&quot;,&quot;given&quot;:&quot;Ratna&quot;,&quot;parse-names&quot;:false,&quot;dropping-particle&quot;:&quot;&quot;,&quot;non-dropping-particle&quot;:&quot;&quot;},{&quot;family&quot;:&quot;Purwono&quot;,&quot;given&quot;:&quot;Urip&quot;,&quot;parse-names&quot;:false,&quot;dropping-particle&quot;:&quot;&quot;,&quot;non-dropping-particle&quot;:&quot;&quot;},{&quot;family&quot;:&quot;Siregar&quot;,&quot;given&quot;:&quot;Juke R&quot;,&quot;parse-names&quot;:false,&quot;dropping-particle&quot;:&quot;&quot;,&quot;non-dropping-particle&quot;:&quot;&quot;}],&quot;ISSN&quot;:&quot;1410-5675&quot;,&quot;issued&quot;:{&quot;date-parts&quot;:[[2023,3]]},&quot;page&quot;:&quot;20-30&quot;,&quot;container-title-short&quot;:&quot;&quot;},&quot;isTemporary&quot;:false}]},{&quot;citationID&quot;:&quot;MENDELEY_CITATION_2f171ef2-0fe8-4ad8-94e7-fac75a26609e&quot;,&quot;properties&quot;:{&quot;noteIndex&quot;:0},&quot;isEdited&quot;:false,&quot;manualOverride&quot;:{&quot;isManuallyOverridden&quot;:false,&quot;citeprocText&quot;:&quot;(Yunita, Cahyaningsih, Ariyanti, &amp;#38; Sofyana, 2025)&quot;,&quot;manualOverrideText&quot;:&quot;&quot;},&quot;citationTag&quot;:&quot;MENDELEY_CITATION_v3_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&quot;,&quot;citationItems&quot;:[{&quot;id&quot;:&quot;c4f87d8f-860d-3c2a-a97c-e622beddc6a8&quot;,&quot;itemData&quot;:{&quot;type&quot;:&quot;article-journal&quot;,&quot;id&quot;:&quot;c4f87d8f-860d-3c2a-a97c-e622beddc6a8&quot;,&quot;title&quot;:&quot;Kecemasan Pada Anak Dengan Talasemia&quot;,&quot;author&quot;:[{&quot;family&quot;:&quot;Yunita&quot;,&quot;given&quot;:&quot;Rahmi&quot;,&quot;parse-names&quot;:false,&quot;dropping-particle&quot;:&quot;&quot;,&quot;non-dropping-particle&quot;:&quot;&quot;},{&quot;family&quot;:&quot;Cahyaningsih&quot;,&quot;given&quot;:&quot;Henny&quot;,&quot;parse-names&quot;:false,&quot;dropping-particle&quot;:&quot;&quot;,&quot;non-dropping-particle&quot;:&quot;&quot;},{&quot;family&quot;:&quot;Ariyanti&quot;,&quot;given&quot;:&quot;Metia&quot;,&quot;parse-names&quot;:false,&quot;dropping-particle&quot;:&quot;&quot;,&quot;non-dropping-particle&quot;:&quot;&quot;},{&quot;family&quot;:&quot;Sofyana&quot;,&quot;given&quot;:&quot;Haris&quot;,&quot;parse-names&quot;:false,&quot;dropping-particle&quot;:&quot;&quot;,&quot;non-dropping-particle&quot;:&quot;&quot;}],&quot;container-title&quot;:&quot;JKIFN&quot;,&quot;DOI&quot;:&quot;10.34011/jkifn.v5i1.3233&quot;,&quot;issued&quot;:{&quot;date-parts&quot;:[[2025,6]]},&quot;page&quot;:&quot;2025-2809&quot;,&quot;abstract&quot;:&quot;Thalassemia is one of the most common genetic bloods disorders found in various parts of the world, including Indonesia. Children living with thalassemia often face significant health challenges, including the need for regular blood transfusions and treatments that can impact their lives. Anxiety disorders in thalassemia patients are identified as a common psychological issue experienced by children that can affect their lives. The purpose of this study is to understand the anxiety profile in pediatric patients with major thalassemia. The research method used is a quantitative descriptive method. The research subjects consisted of 51 patients aged 6-18 years, selected using purposive sampling technique. Primary data collection used the RCMAS (Revised Children's Manifest Anxiety Scale) questionnaire. Data processing used frequency distribution analysis. The research results show that patients with normal anxiety amounted to 31 (72.5%) and clinical anxiety amounted to 14 (27.5%). This study shows that most of the anxiety in major thalassemia patients is at a normal anxiety level.&quot;,&quot;issue&quot;:&quot;1&quot;,&quot;volume&quot;:&quot;5&quot;,&quot;container-title-short&quot;:&quot;&quot;},&quot;isTemporary&quot;:false}]},{&quot;citationID&quot;:&quot;MENDELEY_CITATION_397c9aad-eff6-4499-a29f-d9a7578ca24f&quot;,&quot;properties&quot;:{&quot;noteIndex&quot;:0},&quot;isEdited&quot;:false,&quot;manualOverride&quot;:{&quot;isManuallyOverridden&quot;:false,&quot;citeprocText&quot;:&quot;(UNESCO Institute for Statistics (UIS), 2025)&quot;,&quot;manualOverrideText&quot;:&quot;&quot;},&quot;citationTag&quot;:&quot;MENDELEY_CITATION_v3_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&quot;,&quot;citationItems&quot;:[{&quot;id&quot;:&quot;ed55625c-8b7f-35b9-89f8-5bc113c0e8d5&quot;,&quot;itemData&quot;:{&quot;type&quot;:&quot;webpage&quot;,&quot;id&quot;:&quot;ed55625c-8b7f-35b9-89f8-5bc113c0e8d5&quot;,&quot;title&quot;:&quot;Gross enrolment ratio (GER)&quot;,&quot;author&quot;:[{&quot;family&quot;:&quot;UNESCO Institute for Statistics (UIS)&quot;,&quot;given&quot;:&quot;&quot;,&quot;parse-names&quot;:false,&quot;dropping-particle&quot;:&quot;&quot;,&quot;non-dropping-particle&quot;:&quot;&quot;}],&quot;issued&quot;:{&quot;date-parts&quot;:[[2025]]},&quot;container-title-short&quot;:&quot;&quot;},&quot;isTemporary&quot;:false}]},{&quot;citationID&quot;:&quot;MENDELEY_CITATION_37cfdc91-f31a-4027-a626-0ead4f86af66&quot;,&quot;properties&quot;:{&quot;noteIndex&quot;:0},&quot;isEdited&quot;:false,&quot;manualOverride&quot;:{&quot;isManuallyOverridden&quot;:false,&quot;citeprocText&quot;:&quot;(American Psychiatric Association, 2022)&quot;,&quot;manualOverrideText&quot;:&quot;&quot;},&quot;citationTag&quot;:&quot;MENDELEY_CITATION_v3_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&quot;,&quot;citationItems&quot;:[{&quot;id&quot;:&quot;d59d1c87-bb58-365e-8764-47b693e996e0&quot;,&quot;itemData&quot;:{&quot;type&quot;:&quot;book&quot;,&quot;id&quot;:&quot;d59d1c87-bb58-365e-8764-47b693e996e0&quot;,&quot;title&quot;:&quot;Diagnostic And Statistical Manual Of Mental Disorders Fifth Edition Text Revision&quot;,&quot;author&quot;:[{&quot;family&quot;:&quot;American Psychiatric Association&quot;,&quot;given&quot;:&quot;&quot;,&quot;parse-names&quot;:false,&quot;dropping-particle&quot;:&quot;&quot;,&quot;non-dropping-particle&quot;:&quot;&quot;}],&quot;issued&quot;:{&quot;date-parts&quot;:[[2022]]},&quot;container-title-short&quot;:&quot;&quot;},&quot;isTemporary&quot;:false}]},{&quot;citationID&quot;:&quot;MENDELEY_CITATION_0f67ea09-a91a-4986-a96c-fa0ac98622a7&quot;,&quot;properties&quot;:{&quot;noteIndex&quot;:0},&quot;isEdited&quot;:false,&quot;manualOverride&quot;:{&quot;isManuallyOverridden&quot;:false,&quot;citeprocText&quot;:&quot;(Ayano, Demelash, Gizachew, Tsegay, &amp;#38; Alati, 2023)&quot;,&quot;manualOverrideText&quot;:&quot;&quot;},&quot;citationTag&quot;:&quot;MENDELEY_CITATION_v3_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&quot;,&quot;citationItems&quot;:[{&quot;id&quot;:&quot;3c42a712-ecb8-3307-90c0-1a9f6e699b07&quot;,&quot;itemData&quot;:{&quot;type&quot;:&quot;article&quot;,&quot;id&quot;:&quot;3c42a712-ecb8-3307-90c0-1a9f6e699b07&quot;,&quot;title&quot;:&quot;The global prevalence of attention deficit hyperactivity disorder in children and adolescents: An umbrella review of meta-analyses&quot;,&quot;author&quot;:[{&quot;family&quot;:&quot;Ayano&quot;,&quot;given&quot;:&quot;Getinet&quot;,&quot;parse-names&quot;:false,&quot;dropping-particle&quot;:&quot;&quot;,&quot;non-dropping-particle&quot;:&quot;&quot;},{&quot;family&quot;:&quot;Demelash&quot;,&quot;given&quot;:&quot;Sileshi&quot;,&quot;parse-names&quot;:false,&quot;dropping-particle&quot;:&quot;&quot;,&quot;non-dropping-particle&quot;:&quot;&quot;},{&quot;family&quot;:&quot;Gizachew&quot;,&quot;given&quot;:&quot;Yitbarek&quot;,&quot;parse-names&quot;:false,&quot;dropping-particle&quot;:&quot;&quot;,&quot;non-dropping-particle&quot;:&quot;&quot;},{&quot;family&quot;:&quot;Tsegay&quot;,&quot;given&quot;:&quot;Light&quot;,&quot;parse-names&quot;:false,&quot;dropping-particle&quot;:&quot;&quot;,&quot;non-dropping-particle&quot;:&quot;&quot;},{&quot;family&quot;:&quot;Alati&quot;,&quot;given&quot;:&quot;Rosa&quot;,&quot;parse-names&quot;:false,&quot;dropping-particle&quot;:&quot;&quot;,&quot;non-dropping-particle&quot;:&quot;&quot;}],&quot;container-title&quot;:&quot;Journal of Affective Disorders&quot;,&quot;container-title-short&quot;:&quot;J. Affect. Disord.&quot;,&quot;DOI&quot;:&quot;10.1016/j.jad.2023.07.071&quot;,&quot;ISSN&quot;:&quot;15732517&quot;,&quot;PMID&quot;:&quot;37495084&quot;,&quot;issued&quot;:{&quot;date-parts&quot;:[[2023,10,15]]},&quot;page&quot;:&quot;860-866&quot;,&quot;abstract&quot;:&quot;Background: Emerging epidemiological data suggest that hundreds of primary studies have examined the prevalence of ADHD in children and adolescents and dozens of systematic view and meta-analyses studies have been conducted on the subject. The purpose of this umbrella review is to provide a robust synthesis of evidence from these systematic reviews and meta-analyses. Methods: We systematically searched PubMed, Web of Science, PsychINFO, and Scopus to find pertinent studies. The study was preregistered with PROSPERO (CRD42023389704). The quality of the studies was assessed using a Measurement Tool to Assess Systematic Reviews (AMSTAR). Prevalence estimates from the included studies were pooled using invariance variance weighted random-effect meta-analysis. Results: Thirteen meta-analytic systematic reviews (588 primary studies) with 3,277,590 participants were included in the final analysis. A random effect meta-analysis of these studies showed that the global prevalence of ADHD in children and adolescents was 8.0 % (95%CI 6.0–10 %). The prevalence estimate was twice higher in boys (10 %) compared to girls (5 %). Of the three subtypes of ADHD, the inattentive type of ADHD (ADHD-I) was found to be the most common type of ADHD followed by the hyperactive (ADHD-HI) and the combined types (ADHD-C). Conclusion: Findings from our compressive umbrella review suggest that ADHD is highly prevalent in children and adolescents with boys twice more likely to experience the disorder than girls. Our results underpin that priority should be given to preventing, early identifying, and treating ADHD in children and adolescents.&quot;,&quot;publisher&quot;:&quot;Elsevier B.V.&quot;,&quot;volume&quot;:&quot;339&quot;},&quot;isTemporary&quot;:false}]},{&quot;citationID&quot;:&quot;MENDELEY_CITATION_1f7bd557-913a-47da-9a34-972b71fb9941&quot;,&quot;properties&quot;:{&quot;noteIndex&quot;:0},&quot;isEdited&quot;:false,&quot;manualOverride&quot;:{&quot;isManuallyOverridden&quot;:false,&quot;citeprocText&quot;:&quot;(Ayano et al., 2023)&quot;,&quot;manualOverrideText&quot;:&quot;&quot;},&quot;citationTag&quot;:&quot;MENDELEY_CITATION_v3_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&quot;,&quot;citationItems&quot;:[{&quot;id&quot;:&quot;3c42a712-ecb8-3307-90c0-1a9f6e699b07&quot;,&quot;itemData&quot;:{&quot;type&quot;:&quot;article&quot;,&quot;id&quot;:&quot;3c42a712-ecb8-3307-90c0-1a9f6e699b07&quot;,&quot;title&quot;:&quot;The global prevalence of attention deficit hyperactivity disorder in children and adolescents: An umbrella review of meta-analyses&quot;,&quot;author&quot;:[{&quot;family&quot;:&quot;Ayano&quot;,&quot;given&quot;:&quot;Getinet&quot;,&quot;parse-names&quot;:false,&quot;dropping-particle&quot;:&quot;&quot;,&quot;non-dropping-particle&quot;:&quot;&quot;},{&quot;family&quot;:&quot;Demelash&quot;,&quot;given&quot;:&quot;Sileshi&quot;,&quot;parse-names&quot;:false,&quot;dropping-particle&quot;:&quot;&quot;,&quot;non-dropping-particle&quot;:&quot;&quot;},{&quot;family&quot;:&quot;Gizachew&quot;,&quot;given&quot;:&quot;Yitbarek&quot;,&quot;parse-names&quot;:false,&quot;dropping-particle&quot;:&quot;&quot;,&quot;non-dropping-particle&quot;:&quot;&quot;},{&quot;family&quot;:&quot;Tsegay&quot;,&quot;given&quot;:&quot;Light&quot;,&quot;parse-names&quot;:false,&quot;dropping-particle&quot;:&quot;&quot;,&quot;non-dropping-particle&quot;:&quot;&quot;},{&quot;family&quot;:&quot;Alati&quot;,&quot;given&quot;:&quot;Rosa&quot;,&quot;parse-names&quot;:false,&quot;dropping-particle&quot;:&quot;&quot;,&quot;non-dropping-particle&quot;:&quot;&quot;}],&quot;container-title&quot;:&quot;Journal of Affective Disorders&quot;,&quot;container-title-short&quot;:&quot;J. Affect. Disord.&quot;,&quot;DOI&quot;:&quot;10.1016/j.jad.2023.07.071&quot;,&quot;ISSN&quot;:&quot;15732517&quot;,&quot;PMID&quot;:&quot;37495084&quot;,&quot;issued&quot;:{&quot;date-parts&quot;:[[2023,10,15]]},&quot;page&quot;:&quot;860-866&quot;,&quot;abstract&quot;:&quot;Background: Emerging epidemiological data suggest that hundreds of primary studies have examined the prevalence of ADHD in children and adolescents and dozens of systematic view and meta-analyses studies have been conducted on the subject. The purpose of this umbrella review is to provide a robust synthesis of evidence from these systematic reviews and meta-analyses. Methods: We systematically searched PubMed, Web of Science, PsychINFO, and Scopus to find pertinent studies. The study was preregistered with PROSPERO (CRD42023389704). The quality of the studies was assessed using a Measurement Tool to Assess Systematic Reviews (AMSTAR). Prevalence estimates from the included studies were pooled using invariance variance weighted random-effect meta-analysis. Results: Thirteen meta-analytic systematic reviews (588 primary studies) with 3,277,590 participants were included in the final analysis. A random effect meta-analysis of these studies showed that the global prevalence of ADHD in children and adolescents was 8.0 % (95%CI 6.0–10 %). The prevalence estimate was twice higher in boys (10 %) compared to girls (5 %). Of the three subtypes of ADHD, the inattentive type of ADHD (ADHD-I) was found to be the most common type of ADHD followed by the hyperactive (ADHD-HI) and the combined types (ADHD-C). Conclusion: Findings from our compressive umbrella review suggest that ADHD is highly prevalent in children and adolescents with boys twice more likely to experience the disorder than girls. Our results underpin that priority should be given to preventing, early identifying, and treating ADHD in children and adolescents.&quot;,&quot;publisher&quot;:&quot;Elsevier B.V.&quot;,&quot;volume&quot;:&quot;339&quot;},&quot;isTemporary&quot;:false}]},{&quot;citationID&quot;:&quot;MENDELEY_CITATION_f8e61971-ba6f-4110-91e6-8097c0f6d25d&quot;,&quot;properties&quot;:{&quot;noteIndex&quot;:0},&quot;isEdited&quot;:false,&quot;manualOverride&quot;:{&quot;isManuallyOverridden&quot;:false,&quot;citeprocText&quot;:&quot;(Williams et al., 2025)&quot;,&quot;manualOverrideText&quot;:&quot;&quot;},&quot;citationTag&quot;:&quot;MENDELEY_CITATION_v3_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&quot;,&quot;citationItems&quot;:[{&quot;id&quot;:&quot;d7947a38-b354-3be3-a656-dc4b780fb216&quot;,&quot;itemData&quot;:{&quot;type&quot;:&quot;article&quot;,&quot;id&quot;:&quot;d7947a38-b354-3be3-a656-dc4b780fb216&quot;,&quot;title&quot;:&quot;An item-level systematic review of the presentation of ADHD in females&quot;,&quot;author&quot;:[{&quot;family&quot;:&quot;Williams&quot;,&quot;given&quot;:&quot;Tamara&quot;,&quot;parse-names&quot;:false,&quot;dropping-particle&quot;:&quot;&quot;,&quot;non-dropping-particle&quot;:&quot;&quot;},{&quot;family&quot;:&quot;Horstmann&quot;,&quot;given&quot;:&quot;Louise&quot;,&quot;parse-names&quot;:false,&quot;dropping-particle&quot;:&quot;&quot;,&quot;non-dropping-particle&quot;:&quot;&quot;},{&quot;family&quot;:&quot;Kayani&quot;,&quot;given&quot;:&quot;Laiba&quot;,&quot;parse-names&quot;:false,&quot;dropping-particle&quot;:&quot;&quot;,&quot;non-dropping-particle&quot;:&quot;&quot;},{&quot;family&quot;:&quot;Lim&quot;,&quot;given&quot;:&quot;Annabelle Xiao Hui&quot;,&quot;parse-names&quot;:false,&quot;dropping-particle&quot;:&quot;&quot;,&quot;non-dropping-particle&quot;:&quot;&quot;},{&quot;family&quot;:&quot;Russell&quot;,&quot;given&quot;:&quot;Abigail&quot;,&quot;parse-names&quot;:false,&quot;dropping-particle&quot;:&quot;&quot;,&quot;non-dropping-particle&quot;:&quot;&quot;},{&quot;family&quot;:&quot;Ford&quot;,&quot;given&quot;:&quot;Tamsin&quot;,&quot;parse-names&quot;:false,&quot;dropping-particle&quot;:&quot;&quot;,&quot;non-dropping-particle&quot;:&quot;&quot;},{&quot;family&quot;:&quot;John&quot;,&quot;given&quot;:&quot;Ann&quot;,&quot;parse-names&quot;:false,&quot;dropping-particle&quot;:&quot;&quot;,&quot;non-dropping-particle&quot;:&quot;&quot;},{&quot;family&quot;:&quot;Sayal&quot;,&quot;given&quot;:&quot;Kapil&quot;,&quot;parse-names&quot;:false,&quot;dropping-particle&quot;:&quot;&quot;,&quot;non-dropping-particle&quot;:&quot;&quot;},{&quot;family&quot;:&quot;Thapar&quot;,&quot;given&quot;:&quot;Anita&quot;,&quot;parse-names&quot;:false,&quot;dropping-particle&quot;:&quot;&quot;,&quot;non-dropping-particle&quot;:&quot;&quot;},{&quot;family&quot;:&quot;Langley&quot;,&quot;given&quot;:&quot;Kate&quot;,&quot;parse-names&quot;:false,&quot;dropping-particle&quot;:&quot;&quot;,&quot;non-dropping-particle&quot;:&quot;&quot;},{&quot;family&quot;:&quot;Martin&quot;,&quot;given&quot;:&quot;Joanna&quot;,&quot;parse-names&quot;:false,&quot;dropping-particle&quot;:&quot;&quot;,&quot;non-dropping-particle&quot;:&quot;&quot;}],&quot;container-title&quot;:&quot;Neuroscience and Biobehavioral Reviews&quot;,&quot;container-title-short&quot;:&quot;Neurosci. Biobehav. Rev.&quot;,&quot;DOI&quot;:&quot;10.1016/j.neubiorev.2025.106064&quot;,&quot;ISSN&quot;:&quot;18737528&quot;,&quot;PMID&quot;:&quot;39952337&quot;,&quot;issued&quot;:{&quot;date-parts&quot;:[[2025,4,1]]},&quot;abstract&quot;:&quot;Previous studies examining sex differences in attention deficit hyperactivity disorder (ADHD) have primarily examined total or subscale scores. This systematic review aimed to examine which symptoms contribute to the female presentation of ADHD at an item-level. Six research literature databases were searched for studies comparing ADHD symptoms and their impact at an item-level in females with ADHD compared with: 1) males with ADHD and 2) females without ADHD. Thirteen studies were included. In childhood, females were more likely to display the symptoms ‘fails to sustain attention in tasks’ and ‘often easily distracted’, whereas males were more likely to display the symptoms ‘often fidgets’, ‘difficulty remaining seated when required’, ‘runs/climbs in situations when inappropriate’, ‘always on the go’, ‘often noisy in playing’, ‘difficulty waiting turn’, ‘often blurts out answers’ and ‘often interrupts others’. In adulthood, females were more likely to endorse the symptoms ‘easily distracted’, ‘difficulty organising tasks’, ‘blurts out answers’ and ‘talks excessively’, as well as to report mind wandering and adverse home impacts. Females with ADHD differ in their symptom profile to males with ADHD, highlighting the need for future research to identify and characterise symptoms typical of female ADHD.&quot;,&quot;publisher&quot;:&quot;Elsevier Ltd&quot;,&quot;volume&quot;:&quot;171&quot;},&quot;isTemporary&quot;:false}]},{&quot;citationID&quot;:&quot;MENDELEY_CITATION_bc8ef364-3857-45fa-8428-e2c11ce2cf82&quot;,&quot;properties&quot;:{&quot;noteIndex&quot;:0},&quot;isEdited&quot;:false,&quot;manualOverride&quot;:{&quot;isManuallyOverridden&quot;:false,&quot;citeprocText&quot;:&quot;(Nelson &amp;#38; Liebel, 2018)&quot;,&quot;manualOverrideText&quot;:&quot;&quot;},&quot;citationTag&quot;:&quot;MENDELEY_CITATION_v3_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&quot;,&quot;citationItems&quot;:[{&quot;id&quot;:&quot;5babfc85-a374-3886-a807-069db70dc1f4&quot;,&quot;itemData&quot;:{&quot;type&quot;:&quot;article-journal&quot;,&quot;id&quot;:&quot;5babfc85-a374-3886-a807-069db70dc1f4&quot;,&quot;title&quot;:&quot;Anxiety and depression among college students with attention-deficit/hyperactivity disorder (ADHD): Cross-informant, sex, and subtype differences.&quot;,&quot;author&quot;:[{&quot;family&quot;:&quot;Nelson&quot;,&quot;given&quot;:&quot;Jason M&quot;,&quot;parse-names&quot;:false,&quot;dropping-particle&quot;:&quot;&quot;,&quot;non-dropping-particle&quot;:&quot;&quot;},{&quot;family&quot;:&quot;Liebel&quot;,&quot;given&quot;:&quot;Spencer W&quot;,&quot;parse-names&quot;:false,&quot;dropping-particle&quot;:&quot;&quot;,&quot;non-dropping-particle&quot;:&quot;&quot;}],&quot;container-title&quot;:&quot;Journal of American college health : J of ACH&quot;,&quot;container-title-short&quot;:&quot;J Am. Coll. Health&quot;,&quot;DOI&quot;:&quot;10.1080/07448481.2017.1382499&quot;,&quot;ISSN&quot;:&quot;1940-3208&quot;,&quot;PMID&quot;:&quot;28937938&quot;,&quot;issued&quot;:{&quot;date-parts&quot;:[[2018]]},&quot;page&quot;:&quot;123-132&quot;,&quot;abstract&quot;:&quot;OBJECTIVE This study examined symptoms of anxiety and depression among college students with attention-deficit/hyperactivity disorder (ADHD). PARTICIPANTS Data were collected between March 2011 and March 2016 from 150 college students with ADHD and 150 college students without ADHD. METHOD Participants with ADHD were compared to a sex- and ethnicity-matched control group. For the ADHD group, parent and self-report of anxiety and depression were also compared. RESULTS College students with ADHD self-reported significantly higher anxiety and depressive symptoms than did students without ADHD. Scores on parent-report measures of anxiety and depressive symptoms were significantly higher than scores on self-report measures. Significant sex differences were found for participants with ADHD, with females showing higher depressive and anxiety symptoms than males. Parent-reported anxiety symptoms were higher for those with inattentive type ADHD compared to combined type ADHD. CONCLUSION The current study highlights the importance of multi-informant assessment in ADHD evaluations for college-aged adults.&quot;,&quot;issue&quot;:&quot;2&quot;,&quot;volume&quot;:&quot;66&quot;},&quot;isTemporary&quot;:false}]},{&quot;citationID&quot;:&quot;MENDELEY_CITATION_141b107f-7a72-46c0-a844-2507ec38fb76&quot;,&quot;properties&quot;:{&quot;noteIndex&quot;:0},&quot;isEdited&quot;:false,&quot;manualOverride&quot;:{&quot;isManuallyOverridden&quot;:false,&quot;citeprocText&quot;:&quot;(Nomaguchi &amp;#38; Milkie, 2020)&quot;,&quot;manualOverrideText&quot;:&quot;&quot;},&quot;citationTag&quot;:&quot;MENDELEY_CITATION_v3_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&quot;,&quot;citationItems&quot;:[{&quot;id&quot;:&quot;08fa12c8-8ad6-3969-acba-33279aa10141&quot;,&quot;itemData&quot;:{&quot;type&quot;:&quot;article-journal&quot;,&quot;id&quot;:&quot;08fa12c8-8ad6-3969-acba-33279aa10141&quot;,&quot;title&quot;:&quot;Parenthood and Well-Being: A Decade in Review&quot;,&quot;author&quot;:[{&quot;family&quot;:&quot;Nomaguchi&quot;,&quot;given&quot;:&quot;Kei&quot;,&quot;parse-names&quot;:false,&quot;dropping-particle&quot;:&quot;&quot;,&quot;non-dropping-particle&quot;:&quot;&quot;},{&quot;family&quot;:&quot;Milkie&quot;,&quot;given&quot;:&quot;Melissa A.&quot;,&quot;parse-names&quot;:false,&quot;dropping-particle&quot;:&quot;&quot;,&quot;non-dropping-particle&quot;:&quot;&quot;}],&quot;container-title&quot;:&quot;Journal of Marriage and Family&quot;,&quot;DOI&quot;:&quot;10.1111/jomf.12646&quot;,&quot;ISSN&quot;:&quot;17413737&quot;,&quot;issued&quot;:{&quot;date-parts&quot;:[[2020,2,1]]},&quot;page&quot;:&quot;198-223&quot;,&quot;abstract&quot;:&quot;Understanding social aspects of parental well-being is vital because parents' welfare has implications not only for the parents themselves but also for child development, fertility, and the overall health of a society. This article provides a critical review of scholarship on parenthood and well-being in advanced economies published from 2010 to 2019. It focuses on the role of social, economic, cultural, and institutional contexts of parenting in influencing adult well-being. The authors identify major themes, achievements, and challenges and organize the review around the demands-rewards perspective and two other theoretical frameworks: the stress process model and the life course perspective. The analysis shows that rising economic insecurities and inequalities and a diffusion of intensive parenting ideology were major social contexts of parenting in the 2010s. Scholarship linking parenting contexts and parental well-being illuminated how stressors related to providing and caring for children could unjustly burden some parents, especially mothers, those with fewer socioeconomic resources, and those with marginalized statuses. In that vein, researchers continued to emphasize how stressors diverged by parents' socioeconomic status, gender, and partnership status, with new attention to strains experienced by racial/ethnic minority, immigrant, and sexual minority parents. Scholars' comparisons of parents' positions in various countries expanded, enhancing knowledge regarding specific policy supports that allow parents to thrive. Articulating future research within a stress process model framework, the authors show vibrant theoretical pathways, including conceptualizing potential parental social supports at multiple levels, attending to the intersection of multiple social locations of parents, and renewing attention to local contextual factors and parenting life stages.&quot;,&quot;publisher&quot;:&quot;Blackwell Publishing Ltd&quot;,&quot;issue&quot;:&quot;1&quot;,&quot;volume&quot;:&quot;82&quot;,&quot;container-title-short&quot;:&quot;&quot;},&quot;isTemporary&quot;:false}]},{&quot;citationID&quot;:&quot;MENDELEY_CITATION_d687a9b4-3960-4e60-b7de-5c8c3b0c5114&quot;,&quot;properties&quot;:{&quot;noteIndex&quot;:0},&quot;isEdited&quot;:false,&quot;manualOverride&quot;:{&quot;isManuallyOverridden&quot;:false,&quot;citeprocText&quot;:&quot;(Hoff &amp;#38; Laursen, 2019)&quot;,&quot;manualOverrideText&quot;:&quot;&quot;},&quot;citationTag&quot;:&quot;MENDELEY_CITATION_v3_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&quot;,&quot;citationItems&quot;:[{&quot;id&quot;:&quot;b4fb8acc-1c85-3aee-9a68-3089c6edacdf&quot;,&quot;itemData&quot;:{&quot;type&quot;:&quot;chapter&quot;,&quot;id&quot;:&quot;b4fb8acc-1c85-3aee-9a68-3089c6edacdf&quot;,&quot;title&quot;:&quot;Socioeconomic Status and Parenting&quot;,&quot;author&quot;:[{&quot;family&quot;:&quot;Hoff&quot;,&quot;given&quot;:&quot;Erika&quot;,&quot;parse-names&quot;:false,&quot;dropping-particle&quot;:&quot;&quot;,&quot;non-dropping-particle&quot;:&quot;&quot;},{&quot;family&quot;:&quot;Laursen&quot;,&quot;given&quot;:&quot;Brett&quot;,&quot;parse-names&quot;:false,&quot;dropping-particle&quot;:&quot;&quot;,&quot;non-dropping-particle&quot;:&quot;&quot;}],&quot;container-title&quot;:&quot;Handbook of Parenting&quot;,&quot;DOI&quot;:&quot;10.4324/9780429401459-13&quot;,&quot;issued&quot;:{&quot;date-parts&quot;:[[2019,3,8]]},&quot;page&quot;:&quot;421-447&quot;,&quot;publisher&quot;:&quot;Routledge&quot;,&quot;container-title-short&quot;:&quot;&quot;},&quot;isTemporary&quot;:false}]},{&quot;citationID&quot;:&quot;MENDELEY_CITATION_771eba9f-7dab-446e-b8d8-61c4f4b4eaf7&quot;,&quot;properties&quot;:{&quot;noteIndex&quot;:0},&quot;isEdited&quot;:false,&quot;manualOverride&quot;:{&quot;isManuallyOverridden&quot;:false,&quot;citeprocText&quot;:&quot;(Pinquart, 2017)&quot;,&quot;manualOverrideText&quot;:&quot;&quot;},&quot;citationTag&quot;:&quot;MENDELEY_CITATION_v3_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&quot;,&quot;citationItems&quot;:[{&quot;id&quot;:&quot;f5eb13ed-19cc-345e-94ee-b92c0d232b3b&quot;,&quot;itemData&quot;:{&quot;type&quot;:&quot;article-journal&quot;,&quot;id&quot;:&quot;f5eb13ed-19cc-345e-94ee-b92c0d232b3b&quot;,&quot;title&quot;:&quot;Associations of parenting dimensions and styles with externalizing problems of children and adolescents: An updated meta-analysis.&quot;,&quot;author&quot;:[{&quot;family&quot;:&quot;Pinquart&quot;,&quot;given&quot;:&quot;Martin&quot;,&quot;parse-names&quot;:false,&quot;dropping-particle&quot;:&quot;&quot;,&quot;non-dropping-particle&quot;:&quot;&quot;}],&quot;container-title&quot;:&quot;Developmental Psychology&quot;,&quot;container-title-short&quot;:&quot;Dev. Psychol.&quot;,&quot;DOI&quot;:&quot;10.1037/dev0000295&quot;,&quot;ISSN&quot;:&quot;1939-0599&quot;,&quot;issued&quot;:{&quot;date-parts&quot;:[[2017,5]]},&quot;page&quot;:&quot;873-932&quot;,&quot;issue&quot;:&quot;5&quot;,&quot;volume&quot;:&quot;53&quot;},&quot;isTemporary&quot;:false}]},{&quot;citationID&quot;:&quot;MENDELEY_CITATION_96761cd8-6e32-4cd9-a77d-7194d2e50d22&quot;,&quot;properties&quot;:{&quot;noteIndex&quot;:0},&quot;isEdited&quot;:false,&quot;manualOverride&quot;:{&quot;isManuallyOverridden&quot;:false,&quot;citeprocText&quot;:&quot;(Wimbarti, 2023)&quot;,&quot;manualOverrideText&quot;:&quot;&quot;},&quot;citationTag&quot;:&quot;MENDELEY_CITATION_v3_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&quot;,&quot;citationItems&quot;:[{&quot;id&quot;:&quot;806e05ea-a592-38ea-8c73-a7a7d365db1f&quot;,&quot;itemData&quot;:{&quot;type&quot;:&quot;article-journal&quot;,&quot;id&quot;:&quot;806e05ea-a592-38ea-8c73-a7a7d365db1f&quot;,&quot;title&quot;:&quot;ADHD among Indonesian Primary School Students: Measurement and Prevalence&quot;,&quot;author&quot;:[{&quot;family&quot;:&quot;Wimbarti&quot;,&quot;given&quot;:&quot;Supra&quot;,&quot;parse-names&quot;:false,&quot;dropping-particle&quot;:&quot;&quot;,&quot;non-dropping-particle&quot;:&quot;&quot;}],&quot;container-title&quot;:&quot;Journal of Educational, Health and Community Psychology&quot;,&quot;ISSN&quot;:&quot;2460-8467&quot;,&quot;issued&quot;:{&quot;date-parts&quot;:[[2023]]},&quot;abstract&quot;:&quot;In Indonesia, adequate screening instruments for the early detection of attention deficit and hyperactivity disorder (ADHD) in primary school students is not available prior to the study. We aimed to assess the Indonesian version of the Conners 3 Teacher Rating Scale (Conners 3-T) in an Indonesian setting and assess the prevalence of ADHD in primary school children. The study participants comprised 314 primary school students aged 6-12 years old. Conners 3-T was translated from English to Bahasa Indonesia and back-translated into English. Those students suspected of ADHD were further diagnosed by a senior child psychologist for diagnosis. The results showed that Conners 3-T has a good psychometric quality (a = .96). The quality and accuracy of the screening tool with Receiver Operating Characteristic analysis showed a discrimination value (Area Under Curve) of 75.5%, cutoff value of ≥ 35 with sensitivity value of .67 and specificity of .62. Conclusion: This study indicated that Conners 3T had good sensitivity and specificity as a screening tool. We also found that 45.85% of children were suspected of ADHD symptoms. Further thorough psychological evaluation for diagnostic purposes revealed 8.09% of these children were diagnosed with ADHD. We concluded that the prevalence of children with ADHD in Indonesia is within the common range, and we recommend using the Indonesian Conners 3-T to screen children suspected of ADHD in Indonesia.&quot;,&quot;issue&quot;:&quot;1&quot;,&quot;volume&quot;:&quot;12&quot;,&quot;container-title-short&quot;:&quot;&quot;},&quot;isTemporary&quot;:false}]},{&quot;citationID&quot;:&quot;MENDELEY_CITATION_d8b78c59-3b3c-4a19-8c19-9cc971da99e7&quot;,&quot;properties&quot;:{&quot;noteIndex&quot;:0},&quot;isEdited&quot;:false,&quot;manualOverride&quot;:{&quot;isManuallyOverridden&quot;:false,&quot;citeprocText&quot;:&quot;(Wimbarti, 2023)&quot;,&quot;manualOverrideText&quot;:&quot;&quot;},&quot;citationTag&quot;:&quot;MENDELEY_CITATION_v3_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&quot;,&quot;citationItems&quot;:[{&quot;id&quot;:&quot;806e05ea-a592-38ea-8c73-a7a7d365db1f&quot;,&quot;itemData&quot;:{&quot;type&quot;:&quot;article-journal&quot;,&quot;id&quot;:&quot;806e05ea-a592-38ea-8c73-a7a7d365db1f&quot;,&quot;title&quot;:&quot;ADHD among Indonesian Primary School Students: Measurement and Prevalence&quot;,&quot;author&quot;:[{&quot;family&quot;:&quot;Wimbarti&quot;,&quot;given&quot;:&quot;Supra&quot;,&quot;parse-names&quot;:false,&quot;dropping-particle&quot;:&quot;&quot;,&quot;non-dropping-particle&quot;:&quot;&quot;}],&quot;container-title&quot;:&quot;Journal of Educational, Health and Community Psychology&quot;,&quot;ISSN&quot;:&quot;2460-8467&quot;,&quot;issued&quot;:{&quot;date-parts&quot;:[[2023]]},&quot;abstract&quot;:&quot;In Indonesia, adequate screening instruments for the early detection of attention deficit and hyperactivity disorder (ADHD) in primary school students is not available prior to the study. We aimed to assess the Indonesian version of the Conners 3 Teacher Rating Scale (Conners 3-T) in an Indonesian setting and assess the prevalence of ADHD in primary school children. The study participants comprised 314 primary school students aged 6-12 years old. Conners 3-T was translated from English to Bahasa Indonesia and back-translated into English. Those students suspected of ADHD were further diagnosed by a senior child psychologist for diagnosis. The results showed that Conners 3-T has a good psychometric quality (a = .96). The quality and accuracy of the screening tool with Receiver Operating Characteristic analysis showed a discrimination value (Area Under Curve) of 75.5%, cutoff value of ≥ 35 with sensitivity value of .67 and specificity of .62. Conclusion: This study indicated that Conners 3T had good sensitivity and specificity as a screening tool. We also found that 45.85% of children were suspected of ADHD symptoms. Further thorough psychological evaluation for diagnostic purposes revealed 8.09% of these children were diagnosed with ADHD. We concluded that the prevalence of children with ADHD in Indonesia is within the common range, and we recommend using the Indonesian Conners 3-T to screen children suspected of ADHD in Indonesia.&quot;,&quot;issue&quot;:&quot;1&quot;,&quot;volume&quot;:&quot;12&quot;,&quot;container-title-short&quot;:&quot;&quot;},&quot;isTemporary&quot;:false}]},{&quot;citationID&quot;:&quot;MENDELEY_CITATION_df3f4d35-130e-426d-ba78-cac4e484adfd&quot;,&quot;properties&quot;:{&quot;noteIndex&quot;:0},&quot;isEdited&quot;:false,&quot;manualOverride&quot;:{&quot;isManuallyOverridden&quot;:false,&quot;citeprocText&quot;:&quot;(Niman, Kumala Dewa, &amp;#38; Yunita Indriarini, 2021)&quot;,&quot;manualOverrideText&quot;:&quot;&quot;},&quot;citationTag&quot;:&quot;MENDELEY_CITATION_v3_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&quot;,&quot;citationItems&quot;:[{&quot;id&quot;:&quot;92f35392-1c8a-3c56-9cb1-dfb6eed5b700&quot;,&quot;itemData&quot;:{&quot;type&quot;:&quot;report&quot;,&quot;id&quot;:&quot;92f35392-1c8a-3c56-9cb1-dfb6eed5b700&quot;,&quot;title&quot;:&quot;The prevalent anxiety disorders among elementary students in Bandung, Indonesia&quot;,&quot;author&quot;:[{&quot;family&quot;:&quot;Niman&quot;,&quot;given&quot;:&quot;Susanti&quot;,&quot;parse-names&quot;:false,&quot;dropping-particle&quot;:&quot;&quot;,&quot;non-dropping-particle&quot;:&quot;&quot;},{&quot;family&quot;:&quot;Kumala Dewa&quot;,&quot;given&quot;:&quot;Deo&quot;,&quot;parse-names&quot;:false,&quot;dropping-particle&quot;:&quot;&quot;,&quot;non-dropping-particle&quot;:&quot;&quot;},{&quot;family&quot;:&quot;Yunita Indriarini&quot;,&quot;given&quot;:&quot;Maria&quot;,&quot;parse-names&quot;:false,&quot;dropping-particle&quot;:&quot;&quot;,&quot;non-dropping-particle&quot;:&quot;&quot;}],&quot;container-title&quot;:&quot;Journal of Public Health Research&quot;,&quot;container-title-short&quot;:&quot;J. Public Health Res.&quot;,&quot;issued&quot;:{&quot;date-parts&quot;:[[2021]]},&quot;number-of-pages&quot;:&quot;2408&quot;,&quot;abstract&quot;:&quot;Background: Anxiety constitutes one of the most prevalent childhood mental health problems. It affects social functions, academic functions and increases the risk of mental health problems at the next stage of development among elementary school children. Besides, psychopathologic disorders in teenagers appear in form of emotional symptoms. Early anxiety screening is important for elementary students as anxiety disorders incur huge financial treatment costs, meanwhile, related data are needed to provide early and adequate interventions. This study is expected to be the basis for developing mental health programs at the elementary school level. Furthermore, aims to identify types of anxiety disorders among grade 4 and 5 students at the elementary level. Design and Methods: The study was conducted using a quantitative method with a descriptive design. Meanwhile, the Screen for Child Anxiety Related Disorders (SCARED) model consisting of 41 questions was used, while the instrument's Reliability and Validity was 0.81 and 0.67 respectively. A total of 135 students from the private elementary schools participated in this study. Results: Among the 135 elementary students aged 10 to 11, 48.9% were males while 51.1% were females, 79.3% had anxiety consisting of generalized anxiety 40%, panic disorder 48.1%, separation anxiety 40%, social anxiety 65.9%, while 28.9% experienced school avoidance. Conclusions: Based on the results, health workers, teachers and parents need to work together to manage anxiety in elementary students. In addition, nurses as health workers at community primary health need to work together with counselling and guidance teachers to provide preventive and promotive interventions through the school's mental health services.&quot;,&quot;issue&quot;:&quot;s1&quot;,&quot;volume&quot;:&quot;10&quot;},&quot;isTemporary&quot;:false}]},{&quot;citationID&quot;:&quot;MENDELEY_CITATION_4d9ff724-4e16-4c7d-bcd1-4c1cb10ac54a&quot;,&quot;properties&quot;:{&quot;noteIndex&quot;:0},&quot;isEdited&quot;:false,&quot;manualOverride&quot;:{&quot;isManuallyOverridden&quot;:false,&quot;citeprocText&quot;:&quot;(Akbar &amp;#38; Yenny, 2022)&quot;,&quot;manualOverrideText&quot;:&quot;&quot;},&quot;citationTag&quot;:&quot;MENDELEY_CITATION_v3_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&quot;,&quot;citationItems&quot;:[{&quot;id&quot;:&quot;bbab2eb2-b70e-30ba-8d6e-c0363ca5f7a3&quot;,&quot;itemData&quot;:{&quot;type&quot;:&quot;article-journal&quot;,&quot;id&quot;:&quot;bbab2eb2-b70e-30ba-8d6e-c0363ca5f7a3&quot;,&quot;title&quot;:&quot;Anxiety and Its Associated Factors Among School-aged Adolescents in East Jakarta, Indonesia during the Coronavirus Disease-2019 Pandemic&quot;,&quot;author&quot;:[{&quot;family&quot;:&quot;Akbar&quot;,&quot;given&quot;:&quot;Ucha Maulana&quot;,&quot;parse-names&quot;:false,&quot;dropping-particle&quot;:&quot;&quot;,&quot;non-dropping-particle&quot;:&quot;&quot;},{&quot;family&quot;:&quot;Yenny&quot;,&quot;given&quot;:&quot;Yenny&quot;,&quot;parse-names&quot;:false,&quot;dropping-particle&quot;:&quot;&quot;,&quot;non-dropping-particle&quot;:&quot;&quot;}],&quot;container-title&quot;:&quot;Open Access Macedonian Journal of Medical Sciences&quot;,&quot;container-title-short&quot;:&quot;Open Access Maced. J. Med. Sci.&quot;,&quot;DOI&quot;:&quot;10.3889/oamjms.2022.9448&quot;,&quot;ISSN&quot;:&quot;1857-9655&quot;,&quot;issued&quot;:{&quot;date-parts&quot;:[[2022,4,25]]},&quot;page&quot;:&quot;1122-1128&quot;,&quot;abstract&quot;:&quot;&lt;p&gt;BACKGROUND: The coronavirus disease-2019 (COVID-19) pandemic can be a significant psychological stressor which is associated with increased levels of anxiety and stress during the COVID-19 pandemic. AIM: To determine adolescent anxiety prevalence and associated risk factors. MATERIALS AND METHODS: An online cross-sectional survey was performed from February to April 2021 at SMPN 9, East Jakarta, on 304 adolescents. The subjects were examined using sociodemographic form and self-report measures of anxiety, COVID-19 knowledge, and physical activity. The statistical significance level was set at p ˂ 0.05. RESULTS: Median age was 14 years (range 12–16) and prevalence of anxiety 19.4%. Multivariable logistic regression findings: gender (adjusted odd ratio [aOR] = 2.50; 95% confidence interval [CI] = 1.26–4.98; p = 0.009), physical activity (aOR = 2.16; 95% CI = 1.15–4.06; p = 0.017;), knowledge level of COVID-19 (aOR = 1.81; 95% CI = 0.99–3.32; p = 0.053); age (aOR = 0.53; 95% CI = 0.19–1.46; p = 0.218); education (aOR = 0.96; 95% CI = 0.35–2.64; p = 0.932). Gender and physical activity were significantly associated with risk of adolescent anxiety. CONCLUSION: Inactive physical activity status increases the risk of adolescent anxiety. Governmental regulations are needed on the planning and implementation of a health education program for increasing physical activity among adolescents to improve physical and mental health. As a follow-up to this study, there is a need for conducting a study to determine changes in prevalence rates of adolescent anxiety during as well as after the pandemic and its associated risk factors with a better design study.&lt;/p&gt;&quot;,&quot;issue&quot;:&quot;B&quot;,&quot;volume&quot;:&quot;10&quot;},&quot;isTemporary&quot;:false,&quot;suppress-author&quot;:false,&quot;composite&quot;:false,&quot;author-only&quot;:false}]},{&quot;citationID&quot;:&quot;MENDELEY_CITATION_faa42f64-44d5-4b85-b5f2-6c621ee48ff7&quot;,&quot;properties&quot;:{&quot;noteIndex&quot;:0},&quot;isEdited&quot;:false,&quot;manualOverride&quot;:{&quot;isManuallyOverridden&quot;:false,&quot;citeprocText&quot;:&quot;(Oh et al., 2018)&quot;,&quot;manualOverrideText&quot;:&quot;&quot;},&quot;citationTag&quot;:&quot;MENDELEY_CITATION_v3_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&quot;,&quot;citationItems&quot;:[{&quot;id&quot;:&quot;28d4cba1-ce5d-31cc-817f-5d56e96f7882&quot;,&quot;itemData&quot;:{&quot;type&quot;:&quot;article-journal&quot;,&quot;id&quot;:&quot;28d4cba1-ce5d-31cc-817f-5d56e96f7882&quot;,&quot;title&quot;:&quot;Trait Anxiety as a Mediator of the Association between Attention Deficit Hyperactivity Disorder Symptom Severity and Functional Impairment.&quot;,&quot;author&quot;:[{&quot;family&quot;:&quot;Oh&quot;,&quot;given&quot;:&quot;Yunhye&quot;,&quot;parse-names&quot;:false,&quot;dropping-particle&quot;:&quot;&quot;,&quot;non-dropping-particle&quot;:&quot;&quot;},{&quot;family&quot;:&quot;Yoon&quot;,&quot;given&quot;:&quot;Hee Joon&quot;,&quot;parse-names&quot;:false,&quot;dropping-particle&quot;:&quot;&quot;,&quot;non-dropping-particle&quot;:&quot;&quot;},{&quot;family&quot;:&quot;Kim&quot;,&quot;given&quot;:&quot;Ji-Hae&quot;,&quot;parse-names&quot;:false,&quot;dropping-particle&quot;:&quot;&quot;,&quot;non-dropping-particle&quot;:&quot;&quot;},{&quot;family&quot;:&quot;Joung&quot;,&quot;given&quot;:&quot;Yoo Sook&quot;,&quot;parse-names&quot;:false,&quot;dropping-particle&quot;:&quot;&quot;,&quot;non-dropping-particle&quot;:&quot;&quot;}],&quot;container-title&quot;:&quot;Clinical psychopharmacology and neuroscience : the official scientific journal of the Korean College of Neuropsychopharmacology&quot;,&quot;container-title-short&quot;:&quot;Clin. Psychopharmacol. Neurosci.&quot;,&quot;DOI&quot;:&quot;10.9758/cpn.2018.16.4.407&quot;,&quot;ISSN&quot;:&quot;1738-1088&quot;,&quot;PMID&quot;:&quot;30466213&quot;,&quot;issued&quot;:{&quot;date-parts&quot;:[[2018,11,30]]},&quot;page&quot;:&quot;407-414&quot;,&quot;abstract&quot;:&quot;OBJECTIVE Anxiety has been shown to influence functional impairment in patients with attention deficit hyperactivity disorder (ADHD). This study aimed to compare functional impairment in subjects with and without adult ADHD and to investigate the associations among trait anxiety, functional impairment, and ADHD symptom severity. Moreover, the effects of ADHD symptom subtypes on trait anxiety and functional impairment were also examined. METHODS The sample included 209 adults between the ages of 20 and 31 years. Fifty-one adults received a diagnosis of ADHD, and an additional age, sex-matched group of 51 adults comprised the adult control. Participants were assessed with Conners' Adult ADHD Rating Scales (CAARS), the Beck Depression Inventory (BDI), the Spielberg Trait Anxiety Inventory (STAI-T), and the Sheehan Disability Scale (SDS). The relationships among ADHD severity, anxiety, and functional impairment were investigated using Pearson's correlation analysis. Subtypes of ADHD symptoms that predicted anxiety and functional impairment were investigated using regression analyses. RESULTS Adult ADHD patients significantly differed from normal control subjects according to BDI, STAI-T, and SDS assessment. Significant positive correlations were noted between ADHD severity, anxiety, and functional impairment. Multiple linear regression analysis confirmed anxiety as a mediator between functional impairment and ADHD CAARS symptom subscales. CONCLUSION Patients with adult ADHD showed higher levels of anxiety, depression, and functional impairment. Additionally, ADHD symptoms and anxiety impacted subject functional impairment. Our results suggest that anxiety may be a strong mediator between ADHD severity and functional impairment.&quot;,&quot;issue&quot;:&quot;4&quot;,&quot;volume&quot;:&quot;16&quot;},&quot;isTemporary&quot;:false}]},{&quot;citationID&quot;:&quot;MENDELEY_CITATION_63ab1cb3-8446-413e-a87b-5a5a580de5bf&quot;,&quot;properties&quot;:{&quot;noteIndex&quot;:0},&quot;isEdited&quot;:false,&quot;manualOverride&quot;:{&quot;isManuallyOverridden&quot;:false,&quot;citeprocText&quot;:&quot;(van der Meer et al., 2018)&quot;,&quot;manualOverrideText&quot;:&quot;&quot;},&quot;citationTag&quot;:&quot;MENDELEY_CITATION_v3_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&quot;,&quot;citationItems&quot;:[{&quot;id&quot;:&quot;b2a9a8d5-2e0c-39ea-828b-e5a92707f5a4&quot;,&quot;itemData&quot;:{&quot;type&quot;:&quot;article-journal&quot;,&quot;id&quot;:&quot;b2a9a8d5-2e0c-39ea-828b-e5a92707f5a4&quot;,&quot;title&quot;:&quot;Anxiety modulates the relation between attention-deficit/hyperactivity disorder severity and working memory-related brain activity&quot;,&quot;author&quot;:[{&quot;family&quot;:&quot;Meer&quot;,&quot;given&quot;:&quot;Dennis&quot;,&quot;parse-names&quot;:false,&quot;dropping-particle&quot;:&quot;&quot;,&quot;non-dropping-particle&quot;:&quot;van der&quot;},{&quot;family&quot;:&quot;Hoekstra&quot;,&quot;given&quot;:&quot;Pieter J.&quot;,&quot;parse-names&quot;:false,&quot;dropping-particle&quot;:&quot;&quot;,&quot;non-dropping-particle&quot;:&quot;&quot;},{&quot;family&quot;:&quot;Rooij&quot;,&quot;given&quot;:&quot;Daan&quot;,&quot;parse-names&quot;:false,&quot;dropping-particle&quot;:&quot;&quot;,&quot;non-dropping-particle&quot;:&quot;van&quot;},{&quot;family&quot;:&quot;Winkler&quot;,&quot;given&quot;:&quot;Anderson M.&quot;,&quot;parse-names&quot;:false,&quot;dropping-particle&quot;:&quot;&quot;,&quot;non-dropping-particle&quot;:&quot;&quot;},{&quot;family&quot;:&quot;Ewijk&quot;,&quot;given&quot;:&quot;Hanneke&quot;,&quot;parse-names&quot;:false,&quot;dropping-particle&quot;:&quot;&quot;,&quot;non-dropping-particle&quot;:&quot;van&quot;},{&quot;family&quot;:&quot;Heslenfeld&quot;,&quot;given&quot;:&quot;Dirk J.&quot;,&quot;parse-names&quot;:false,&quot;dropping-particle&quot;:&quot;&quot;,&quot;non-dropping-particle&quot;:&quot;&quot;},{&quot;family&quot;:&quot;Oosterlaan&quot;,&quot;given&quot;:&quot;Jaap&quot;,&quot;parse-names&quot;:false,&quot;dropping-particle&quot;:&quot;&quot;,&quot;non-dropping-particle&quot;:&quot;&quot;},{&quot;family&quot;:&quot;Faraone&quot;,&quot;given&quot;:&quot;Stephen&quot;,&quot;parse-names&quot;:false,&quot;dropping-particle&quot;:&quot;V.&quot;,&quot;non-dropping-particle&quot;:&quot;&quot;},{&quot;family&quot;:&quot;Franke&quot;,&quot;given&quot;:&quot;Barbara&quot;,&quot;parse-names&quot;:false,&quot;dropping-particle&quot;:&quot;&quot;,&quot;non-dropping-particle&quot;:&quot;&quot;},{&quot;family&quot;:&quot;Buitelaar&quot;,&quot;given&quot;:&quot;Jan K.&quot;,&quot;parse-names&quot;:false,&quot;dropping-particle&quot;:&quot;&quot;,&quot;non-dropping-particle&quot;:&quot;&quot;},{&quot;family&quot;:&quot;Hartman&quot;,&quot;given&quot;:&quot;Catharina A.&quot;,&quot;parse-names&quot;:false,&quot;dropping-particle&quot;:&quot;&quot;,&quot;non-dropping-particle&quot;:&quot;&quot;}],&quot;container-title&quot;:&quot;World Journal of Biological Psychiatry&quot;,&quot;DOI&quot;:&quot;10.1080/15622975.2017.1287952&quot;,&quot;ISSN&quot;:&quot;18141412&quot;,&quot;PMID&quot;:&quot;28635543&quot;,&quot;issued&quot;:{&quot;date-parts&quot;:[[2018,8,18]]},&quot;page&quot;:&quot;450-460&quot;,&quot;abstract&quot;:&quot;Objectives: Individuals with attention-deficit/hyperactivity disorder (ADHD) often have heightened levels of anxiety, which has been associated with worse performance on working memory tasks. Knowledge of the neural pathways underlying the combined presence of ADHD and anxiety may aid in a better understanding of their co-occurrence. Therefore, we investigated how anxiety modulates the effect of ADHD severity on neural activity during a visuospatial working memory (VSWM) task. Methods: Neuroimaging data were available for 371 adolescents and young adults participating in the multicentre cohort study NeuroIMAGE (average age 17.1 years). We analysed the effects of ADHD severity, anxiety severity and their interaction on-task accuracy, and on neural activity associated with working memory (VSWM trials minus baseline), and memory load (high memory load trials minus low load trials). Results: Anxiety significantly modulated the relation between ADHD severity and neural activity in the cerebellum for the working memory contrast, and bilaterally in the striatum and thalamus for the memory load contrast. Conclusions: We found that ADHD with co-occurring anxiety is associated with lowered neural activity during a VSWM task in regions important for information gating. This fits well with previous theorising on ADHD with co-occurring anxiety, and illustrates the neurobiological heterogeneity of ADHD.&quot;,&quot;publisher&quot;:&quot;Taylor and Francis Ltd&quot;,&quot;issue&quot;:&quot;6&quot;,&quot;volume&quot;:&quot;19&quot;,&quot;container-title-short&quot;:&quot;&quot;},&quot;isTemporary&quot;:false}]},{&quot;citationID&quot;:&quot;MENDELEY_CITATION_9829d396-1693-4dec-85bb-4f880adb3bf2&quot;,&quot;properties&quot;:{&quot;noteIndex&quot;:0},&quot;isEdited&quot;:false,&quot;manualOverride&quot;:{&quot;isManuallyOverridden&quot;:false,&quot;citeprocText&quot;:&quot;(Gair et al., 2021)&quot;,&quot;manualOverrideText&quot;:&quot;&quot;},&quot;citationTag&quot;:&quot;MENDELEY_CITATION_v3_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&quot;,&quot;citationItems&quot;:[{&quot;id&quot;:&quot;a1064b93-e34c-3b8a-9819-1e289a7d237c&quot;,&quot;itemData&quot;:{&quot;type&quot;:&quot;article-journal&quot;,&quot;id&quot;:&quot;a1064b93-e34c-3b8a-9819-1e289a7d237c&quot;,&quot;title&quot;:&quot;Early Development of Comorbidity Between Symptoms of ADHD and Anxiety&quot;,&quot;author&quot;:[{&quot;family&quot;:&quot;Gair&quot;,&quot;given&quot;:&quot;Shannon L.&quot;,&quot;parse-names&quot;:false,&quot;dropping-particle&quot;:&quot;&quot;,&quot;non-dropping-particle&quot;:&quot;&quot;},{&quot;family&quot;:&quot;Brown&quot;,&quot;given&quot;:&quot;Hallie R.&quot;,&quot;parse-names&quot;:false,&quot;dropping-particle&quot;:&quot;&quot;,&quot;non-dropping-particle&quot;:&quot;&quot;},{&quot;family&quot;:&quot;Kang&quot;,&quot;given&quot;:&quot;Sungha&quot;,&quot;parse-names&quot;:false,&quot;dropping-particle&quot;:&quot;&quot;,&quot;non-dropping-particle&quot;:&quot;&quot;},{&quot;family&quot;:&quot;Grabell&quot;,&quot;given&quot;:&quot;Adam S.&quot;,&quot;parse-names&quot;:false,&quot;dropping-particle&quot;:&quot;&quot;,&quot;non-dropping-particle&quot;:&quot;&quot;},{&quot;family&quot;:&quot;Harvey&quot;,&quot;given&quot;:&quot;Elizabeth A.&quot;,&quot;parse-names&quot;:false,&quot;dropping-particle&quot;:&quot;&quot;,&quot;non-dropping-particle&quot;:&quot;&quot;}],&quot;container-title&quot;:&quot;Research on Child and Adolescent Psychopathology&quot;,&quot;container-title-short&quot;:&quot;Res. Child Adolesc. Psychopathol.&quot;,&quot;DOI&quot;:&quot;10.1007/s10802-020-00724-6&quot;,&quot;ISSN&quot;:&quot;27307174&quot;,&quot;PMID&quot;:&quot;33404952&quot;,&quot;issued&quot;:{&quot;date-parts&quot;:[[2021,3,1]]},&quot;page&quot;:&quot;311-323&quot;,&quot;abstract&quot;:&quot;Attention-deficit hyperactivity disorder (ADHD) is a common neurodevelopmental disorder that shares a high comorbidity with anxiety disorders. However, the early development of comorbid ADHD and anxiety symptoms is not well-understood. In this study, the bidirectional relation between ADHD and anxiety symptoms was examined by testing two models of the development of ADHD and anxiety comorbidity: an anxiety effects model, which posits that anxiety symptoms contribute to the development of ADHD symptoms, and an ADHD effects model, which posits that ADHD symptoms contribute to the development of anxiety symptoms. Within the ADHD effects model, parenting practices were tested as mediators of this relation. Participants included children who were 3 years old at baseline (n = 258) and their caregivers who reported on their children’s ADHD and anxiety symptoms annually for 3 years. The bidirectional relation of parent-reported anxiety and ADHD symptoms was tested using a series of cross-lagged models. Results indicated that ADHD symptoms predicted later anxiety symptoms, but anxiety symptoms did not predict later ADHD symptoms. Parenting practices did not mediate the relation between ADHD and anxiety symptoms within the ADHD effects model. These findings suggest that ADHD-anxiety comorbidity may develop in part because early symptoms of ADHD contribute to the development of anxiety symptoms; future research should be conducted to elucidate the mechanisms of this relation.&quot;,&quot;publisher&quot;:&quot;Springer&quot;,&quot;issue&quot;:&quot;3&quot;,&quot;volume&quot;:&quot;49&quot;},&quot;isTemporary&quot;:false}]},{&quot;citationID&quot;:&quot;MENDELEY_CITATION_f1821cde-6797-4cdc-a117-e48bebffbecb&quot;,&quot;properties&quot;:{&quot;noteIndex&quot;:0},&quot;isEdited&quot;:false,&quot;manualOverride&quot;:{&quot;isManuallyOverridden&quot;:false,&quot;citeprocText&quot;:&quot;(Schein et al., 2023)&quot;,&quot;manualOverrideText&quot;:&quot;&quot;},&quot;citationTag&quot;:&quot;MENDELEY_CITATION_v3_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&quot;,&quot;citationItems&quot;:[{&quot;id&quot;:&quot;02fb641c-f23f-37e3-9207-72c3f4996622&quot;,&quot;itemData&quot;:{&quot;type&quot;:&quot;article-journal&quot;,&quot;id&quot;:&quot;02fb641c-f23f-37e3-9207-72c3f4996622&quot;,&quot;title&quot;:&quot;Risk factors associated with newly diagnosed attention-deficit/hyperactivity disorder in adults: a retrospective case-control study&quot;,&quot;author&quot;:[{&quot;family&quot;:&quot;Schein&quot;,&quot;given&quot;:&quot;Jeff&quot;,&quot;parse-names&quot;:false,&quot;dropping-particle&quot;:&quot;&quot;,&quot;non-dropping-particle&quot;:&quot;&quot;},{&quot;family&quot;:&quot;Cloutier&quot;,&quot;given&quot;:&quot;Martin&quot;,&quot;parse-names&quot;:false,&quot;dropping-particle&quot;:&quot;&quot;,&quot;non-dropping-particle&quot;:&quot;&quot;},{&quot;family&quot;:&quot;Gauthier-Loiselle&quot;,&quot;given&quot;:&quot;Marjolaine&quot;,&quot;parse-names&quot;:false,&quot;dropping-particle&quot;:&quot;&quot;,&quot;non-dropping-particle&quot;:&quot;&quot;},{&quot;family&quot;:&quot;Bungay&quot;,&quot;given&quot;:&quot;Rebecca&quot;,&quot;parse-names&quot;:false,&quot;dropping-particle&quot;:&quot;&quot;,&quot;non-dropping-particle&quot;:&quot;&quot;},{&quot;family&quot;:&quot;Arpin&quot;,&quot;given&quot;:&quot;Emmanuelle&quot;,&quot;parse-names&quot;:false,&quot;dropping-particle&quot;:&quot;&quot;,&quot;non-dropping-particle&quot;:&quot;&quot;},{&quot;family&quot;:&quot;Guerin&quot;,&quot;given&quot;:&quot;Annie&quot;,&quot;parse-names&quot;:false,&quot;dropping-particle&quot;:&quot;&quot;,&quot;non-dropping-particle&quot;:&quot;&quot;},{&quot;family&quot;:&quot;Childress&quot;,&quot;given&quot;:&quot;Ann&quot;,&quot;parse-names&quot;:false,&quot;dropping-particle&quot;:&quot;&quot;,&quot;non-dropping-particle&quot;:&quot;&quot;}],&quot;container-title&quot;:&quot;BMC Psychiatry&quot;,&quot;DOI&quot;:&quot;10.1186/s12888-023-05359-7&quot;,&quot;ISSN&quot;:&quot;1471244X&quot;,&quot;PMID&quot;:&quot;37996794&quot;,&quot;issued&quot;:{&quot;date-parts&quot;:[[2023,12,1]]},&quot;abstract&quot;:&quot;Background: Knowledge of risk factors for attention-deficit/hyperactivity disorder (ADHD) may facilitate early diagnosis; however, studies examining a broad range of potential risk factors for ADHD in adults are limited. This study aimed to identify risk factors associated with newly diagnosed ADHD among adults in the United States (US). Methods: Eligible adults from the IQVIA PharMetrics® Plus database (10/01/2015-09/30/2021) were classified into the ADHD cohort if they had ≥ 2 ADHD diagnoses (index date: first ADHD diagnosis) and into the non-ADHD cohort if they had no observed ADHD diagnosis (index date: random date) with a 1:3 case-to-control ratio. Risk factors for newly diagnosed ADHD were assessed during the 12-month baseline period; logistic regression with stepwise variable selection was used to assess statistically significant association. The combined impact of selected risk factors was explored using common patient profiles. Results: A total of 337,034 patients were included in the ADHD cohort (mean age 35.2 years; 54.5% female) and 1,011,102 in the non-ADHD cohort (mean age 44.0 years; 52.4% female). During the baseline period, the most frequent mental health comorbidities in the ADHD and non-ADHD cohorts were anxiety disorders (34.4% and 11.1%) and depressive disorders (27.9% and 7.8%). Accordingly, a higher proportion of patients in the ADHD cohort received antianxiety agents (20.6% and 8.3%) and antidepressants (40.9% and 15.8%). Key risk factors associated with a significantly increased probability of ADHD included the number of mental health comorbidities (odds ratio [OR] for 1 comorbidity: 1.41; ≥2 comorbidities: 1.45), along with certain mental health comorbidities (e.g., feeding and eating disorders [OR: 1.88], bipolar disorders [OR: 1.50], depressive disorders [OR: 1.37], trauma- and stressor-related disorders [OR: 1.27], anxiety disorders [OR: 1.24]), use of antidepressants (OR: 1.87) and antianxiety agents (OR: 1.40), and having ≥ 1 psychotherapy visit (OR: 1.70), ≥ 1 specialist visit (OR: 1.30), and ≥ 10 outpatient visits (OR: 1.51) (all p &lt; 0.05). The predicted risk of ADHD for patients with treated anxiety and depressive disorders was 81.9%. Conclusions: Mental health comorbidities and related treatments are significantly associated with newly diagnosed ADHD in US adults. Screening for patients with risk factors for ADHD may allow early diagnosis and appropriate management.&quot;,&quot;publisher&quot;:&quot;BioMed Central Ltd&quot;,&quot;issue&quot;:&quot;1&quot;,&quot;volume&quot;:&quot;23&quot;,&quot;container-title-short&quot;:&quot;BMC Psychiatry&quot;},&quot;isTemporary&quot;:false}]},{&quot;citationID&quot;:&quot;MENDELEY_CITATION_bd898035-3a08-4ad5-bd18-2433edcec412&quot;,&quot;properties&quot;:{&quot;noteIndex&quot;:0},&quot;isEdited&quot;:false,&quot;manualOverride&quot;:{&quot;isManuallyOverridden&quot;:false,&quot;citeprocText&quot;:&quot;(Farchakh et al., 2022)&quot;,&quot;manualOverrideText&quot;:&quot;&quot;},&quot;citationTag&quot;:&quot;MENDELEY_CITATION_v3_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&quot;,&quot;citationItems&quot;:[{&quot;id&quot;:&quot;a2183bbb-67e3-3a22-a9bf-69b3eee9433a&quot;,&quot;itemData&quot;:{&quot;type&quot;:&quot;article-journal&quot;,&quot;id&quot;:&quot;a2183bbb-67e3-3a22-a9bf-69b3eee9433a&quot;,&quot;title&quot;:&quot;Association Between Problematic Social Media Use and Attention-Deficit/Hyperactivity Disorder in a Sample of Lebanese Adults&quot;,&quot;author&quot;:[{&quot;family&quot;:&quot;Farchakh&quot;,&quot;given&quot;:&quot;Youssef&quot;,&quot;parse-names&quot;:false,&quot;dropping-particle&quot;:&quot;&quot;,&quot;non-dropping-particle&quot;:&quot;&quot;},{&quot;family&quot;:&quot;Dagher&quot;,&quot;given&quot;:&quot;Maya&quot;,&quot;parse-names&quot;:false,&quot;dropping-particle&quot;:&quot;&quot;,&quot;non-dropping-particle&quot;:&quot;&quot;},{&quot;family&quot;:&quot;Barbar&quot;,&quot;given&quot;:&quot;Sam&quot;,&quot;parse-names&quot;:false,&quot;dropping-particle&quot;:&quot;&quot;,&quot;non-dropping-particle&quot;:&quot;&quot;},{&quot;family&quot;:&quot;Haddad&quot;,&quot;given&quot;:&quot;Chadia&quot;,&quot;parse-names&quot;:false,&quot;dropping-particle&quot;:&quot;&quot;,&quot;non-dropping-particle&quot;:&quot;&quot;},{&quot;family&quot;:&quot;Akel&quot;,&quot;given&quot;:&quot;Marwan&quot;,&quot;parse-names&quot;:false,&quot;dropping-particle&quot;:&quot;&quot;,&quot;non-dropping-particle&quot;:&quot;&quot;},{&quot;family&quot;:&quot;Hallit&quot;,&quot;given&quot;:&quot;Souheil&quot;,&quot;parse-names&quot;:false,&quot;dropping-particle&quot;:&quot;&quot;,&quot;non-dropping-particle&quot;:&quot;&quot;},{&quot;family&quot;:&quot;Obeid&quot;,&quot;given&quot;:&quot;Sahar&quot;,&quot;parse-names&quot;:false,&quot;dropping-particle&quot;:&quot;&quot;,&quot;non-dropping-particle&quot;:&quot;&quot;}],&quot;container-title&quot;:&quot;The Primary Care Companion For CNS Disorders&quot;,&quot;container-title-short&quot;:&quot;Prim. Care Companion CNS Disord.&quot;,&quot;DOI&quot;:&quot;10.4088/PCC.21m03025&quot;,&quot;ISSN&quot;:&quot;2155-7780&quot;,&quot;issued&quot;:{&quot;date-parts&quot;:[[2022,2,24]]},&quot;issue&quot;:&quot;2&quot;,&quot;volume&quot;:&quot;24&quot;},&quot;isTemporary&quot;:false}]},{&quot;citationID&quot;:&quot;MENDELEY_CITATION_17947c41-4c3a-49c3-bc6a-9b85fe4bb292&quot;,&quot;properties&quot;:{&quot;noteIndex&quot;:0},&quot;isEdited&quot;:false,&quot;manualOverride&quot;:{&quot;isManuallyOverridden&quot;:false,&quot;citeprocText&quot;:&quot;(Schein et al., 2023)&quot;,&quot;manualOverrideText&quot;:&quot;&quot;},&quot;citationTag&quot;:&quot;MENDELEY_CITATION_v3_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&quot;,&quot;citationItems&quot;:[{&quot;id&quot;:&quot;02fb641c-f23f-37e3-9207-72c3f4996622&quot;,&quot;itemData&quot;:{&quot;type&quot;:&quot;article-journal&quot;,&quot;id&quot;:&quot;02fb641c-f23f-37e3-9207-72c3f4996622&quot;,&quot;title&quot;:&quot;Risk factors associated with newly diagnosed attention-deficit/hyperactivity disorder in adults: a retrospective case-control study&quot;,&quot;author&quot;:[{&quot;family&quot;:&quot;Schein&quot;,&quot;given&quot;:&quot;Jeff&quot;,&quot;parse-names&quot;:false,&quot;dropping-particle&quot;:&quot;&quot;,&quot;non-dropping-particle&quot;:&quot;&quot;},{&quot;family&quot;:&quot;Cloutier&quot;,&quot;given&quot;:&quot;Martin&quot;,&quot;parse-names&quot;:false,&quot;dropping-particle&quot;:&quot;&quot;,&quot;non-dropping-particle&quot;:&quot;&quot;},{&quot;family&quot;:&quot;Gauthier-Loiselle&quot;,&quot;given&quot;:&quot;Marjolaine&quot;,&quot;parse-names&quot;:false,&quot;dropping-particle&quot;:&quot;&quot;,&quot;non-dropping-particle&quot;:&quot;&quot;},{&quot;family&quot;:&quot;Bungay&quot;,&quot;given&quot;:&quot;Rebecca&quot;,&quot;parse-names&quot;:false,&quot;dropping-particle&quot;:&quot;&quot;,&quot;non-dropping-particle&quot;:&quot;&quot;},{&quot;family&quot;:&quot;Arpin&quot;,&quot;given&quot;:&quot;Emmanuelle&quot;,&quot;parse-names&quot;:false,&quot;dropping-particle&quot;:&quot;&quot;,&quot;non-dropping-particle&quot;:&quot;&quot;},{&quot;family&quot;:&quot;Guerin&quot;,&quot;given&quot;:&quot;Annie&quot;,&quot;parse-names&quot;:false,&quot;dropping-particle&quot;:&quot;&quot;,&quot;non-dropping-particle&quot;:&quot;&quot;},{&quot;family&quot;:&quot;Childress&quot;,&quot;given&quot;:&quot;Ann&quot;,&quot;parse-names&quot;:false,&quot;dropping-particle&quot;:&quot;&quot;,&quot;non-dropping-particle&quot;:&quot;&quot;}],&quot;container-title&quot;:&quot;BMC Psychiatry&quot;,&quot;DOI&quot;:&quot;10.1186/s12888-023-05359-7&quot;,&quot;ISSN&quot;:&quot;1471244X&quot;,&quot;PMID&quot;:&quot;37996794&quot;,&quot;issued&quot;:{&quot;date-parts&quot;:[[2023,12,1]]},&quot;abstract&quot;:&quot;Background: Knowledge of risk factors for attention-deficit/hyperactivity disorder (ADHD) may facilitate early diagnosis; however, studies examining a broad range of potential risk factors for ADHD in adults are limited. This study aimed to identify risk factors associated with newly diagnosed ADHD among adults in the United States (US). Methods: Eligible adults from the IQVIA PharMetrics® Plus database (10/01/2015-09/30/2021) were classified into the ADHD cohort if they had ≥ 2 ADHD diagnoses (index date: first ADHD diagnosis) and into the non-ADHD cohort if they had no observed ADHD diagnosis (index date: random date) with a 1:3 case-to-control ratio. Risk factors for newly diagnosed ADHD were assessed during the 12-month baseline period; logistic regression with stepwise variable selection was used to assess statistically significant association. The combined impact of selected risk factors was explored using common patient profiles. Results: A total of 337,034 patients were included in the ADHD cohort (mean age 35.2 years; 54.5% female) and 1,011,102 in the non-ADHD cohort (mean age 44.0 years; 52.4% female). During the baseline period, the most frequent mental health comorbidities in the ADHD and non-ADHD cohorts were anxiety disorders (34.4% and 11.1%) and depressive disorders (27.9% and 7.8%). Accordingly, a higher proportion of patients in the ADHD cohort received antianxiety agents (20.6% and 8.3%) and antidepressants (40.9% and 15.8%). Key risk factors associated with a significantly increased probability of ADHD included the number of mental health comorbidities (odds ratio [OR] for 1 comorbidity: 1.41; ≥2 comorbidities: 1.45), along with certain mental health comorbidities (e.g., feeding and eating disorders [OR: 1.88], bipolar disorders [OR: 1.50], depressive disorders [OR: 1.37], trauma- and stressor-related disorders [OR: 1.27], anxiety disorders [OR: 1.24]), use of antidepressants (OR: 1.87) and antianxiety agents (OR: 1.40), and having ≥ 1 psychotherapy visit (OR: 1.70), ≥ 1 specialist visit (OR: 1.30), and ≥ 10 outpatient visits (OR: 1.51) (all p &lt; 0.05). The predicted risk of ADHD for patients with treated anxiety and depressive disorders was 81.9%. Conclusions: Mental health comorbidities and related treatments are significantly associated with newly diagnosed ADHD in US adults. Screening for patients with risk factors for ADHD may allow early diagnosis and appropriate management.&quot;,&quot;publisher&quot;:&quot;BioMed Central Ltd&quot;,&quot;issue&quot;:&quot;1&quot;,&quot;volume&quot;:&quot;23&quot;,&quot;container-title-short&quot;:&quot;BMC Psychiatry&quot;},&quot;isTemporary&quot;:false}]},{&quot;citationID&quot;:&quot;MENDELEY_CITATION_39af1f10-70eb-488d-969b-7fac7649d8dd&quot;,&quot;properties&quot;:{&quot;noteIndex&quot;:0},&quot;isEdited&quot;:false,&quot;manualOverride&quot;:{&quot;isManuallyOverridden&quot;:false,&quot;citeprocText&quot;:&quot;(Overgaard et al., 2014)&quot;,&quot;manualOverrideText&quot;:&quot;&quot;},&quot;citationTag&quot;:&quot;MENDELEY_CITATION_v3_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&quot;,&quot;citationItems&quot;:[{&quot;id&quot;:&quot;aa121100-9314-3935-96cc-73321659187d&quot;,&quot;itemData&quot;:{&quot;type&quot;:&quot;article-journal&quot;,&quot;id&quot;:&quot;aa121100-9314-3935-96cc-73321659187d&quot;,&quot;title&quot;:&quot;Continuity in features of anxiety and attention deficit/hyperactivity disorder in young preschool children&quot;,&quot;author&quot;:[{&quot;family&quot;:&quot;Overgaard&quot;,&quot;given&quot;:&quot;Kristin Romvig&quot;,&quot;parse-names&quot;:false,&quot;dropping-particle&quot;:&quot;&quot;,&quot;non-dropping-particle&quot;:&quot;&quot;},{&quot;family&quot;:&quot;Aase&quot;,&quot;given&quot;:&quot;Heidi&quot;,&quot;parse-names&quot;:false,&quot;dropping-particle&quot;:&quot;&quot;,&quot;non-dropping-particle&quot;:&quot;&quot;},{&quot;family&quot;:&quot;Torgersen&quot;,&quot;given&quot;:&quot;Svenn&quot;,&quot;parse-names&quot;:false,&quot;dropping-particle&quot;:&quot;&quot;,&quot;non-dropping-particle&quot;:&quot;&quot;},{&quot;family&quot;:&quot;Reichborn-Kjennerud&quot;,&quot;given&quot;:&quot;Ted&quot;,&quot;parse-names&quot;:false,&quot;dropping-particle&quot;:&quot;&quot;,&quot;non-dropping-particle&quot;:&quot;&quot;},{&quot;family&quot;:&quot;Oerbeck&quot;,&quot;given&quot;:&quot;Beate&quot;,&quot;parse-names&quot;:false,&quot;dropping-particle&quot;:&quot;&quot;,&quot;non-dropping-particle&quot;:&quot;&quot;},{&quot;family&quot;:&quot;Myhre&quot;,&quot;given&quot;:&quot;Anne&quot;,&quot;parse-names&quot;:false,&quot;dropping-particle&quot;:&quot;&quot;,&quot;non-dropping-particle&quot;:&quot;&quot;},{&quot;family&quot;:&quot;Zeiner&quot;,&quot;given&quot;:&quot;Pål&quot;,&quot;parse-names&quot;:false,&quot;dropping-particle&quot;:&quot;&quot;,&quot;non-dropping-particle&quot;:&quot;&quot;}],&quot;container-title&quot;:&quot;European Child and Adolescent Psychiatry&quot;,&quot;container-title-short&quot;:&quot;Eur. Child Adolesc. Psychiatry&quot;,&quot;DOI&quot;:&quot;10.1007/s00787-014-0538-7&quot;,&quot;ISSN&quot;:&quot;1435165X&quot;,&quot;PMID&quot;:&quot;24687273&quot;,&quot;issued&quot;:{&quot;date-parts&quot;:[[2014,9,1]]},&quot;page&quot;:&quot;743-752&quot;,&quot;abstract&quot;:&quot;Anxiety disorders and attention deficit/hyperactivity disorder (ADHD) develop before school age, but little is known about early developmental pathways. Here we test two hypotheses: first, that early signs of anxiety and ADHD at 18 months predict symptoms of anxiety and ADHD at age 3½ years; second, that emotional dysregulation at 18 months predicts the outcome of co-occurring anxiety and ADHD at age 3½ years. The study was part of the prospective Norwegian Mother and Child Cohort Study (MoBa) at the Norwegian Institute of Public Health. The 628 participants were clinically assessed at 3½ years. Questionnaire data collected at 18 months were categorized into early behavioural scales of anxiety, ADHD, and emotional dysregulation. We investigated continuity in features of anxiety and ADHD from 18 months to 3½ years of age through logistic regression analyses. Anxiety symptoms at 3½ years were predicted by early signs of anxiety (Odds ratio (OR) = 1.41, CI = 1.15–1.73) and emotional dysregulation (OR = 1.33, CI = 1.15–1.54). ADHD symptoms at 3½ years were predicted by early signs of ADHD (OR = 1.51, CI = 1.30–1.76) and emotional dysregulation (OR = 1.31, CI = 1.13–1.51). Co-occurring anxiety and ADHD symptoms at 3½ years were predicted by early signs of anxiety (OR = 1.43, CI = 1.13–1.84), ADHD (OR = 1.30, CI = 1.11–1.54), and emotional dysregulation (OR = 1.34, CI = 1.13–1.58). We conclude that there were modest continuities in features of anxiety and ADHD through early preschool years, while emotional dysregulation at age 18 months was associated with symptoms of anxiety, ADHD, and co-occurring anxiety and ADHD at age 3½ years.&quot;,&quot;publisher&quot;:&quot;Dr. Dietrich Steinkopff Verlag GmbH and Co. KG&quot;,&quot;issue&quot;:&quot;9&quot;,&quot;volume&quot;:&quot;23&quot;},&quot;isTemporary&quot;:false}]},{&quot;citationID&quot;:&quot;MENDELEY_CITATION_5c699d5e-f8d5-4031-b5ec-2f03c1b77636&quot;,&quot;properties&quot;:{&quot;noteIndex&quot;:0},&quot;isEdited&quot;:false,&quot;manualOverride&quot;:{&quot;isManuallyOverridden&quot;:false,&quot;citeprocText&quot;:&quot;(Murray et al., 2022)&quot;,&quot;manualOverrideText&quot;:&quot;&quot;},&quot;citationTag&quot;:&quot;MENDELEY_CITATION_v3_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&quot;,&quot;citationItems&quot;:[{&quot;id&quot;:&quot;7751468a-532a-30af-b20e-d777eeb46356&quot;,&quot;itemData&quot;:{&quot;type&quot;:&quot;article-journal&quot;,&quot;id&quot;:&quot;7751468a-532a-30af-b20e-d777eeb46356&quot;,&quot;title&quot;:&quot;Reciprocal Developmental Relations Between ADHD and Anxiety in Adolescence: A Within-Person Longitudinal Analysis of Commonly Co-Occurring Symptoms&quot;,&quot;author&quot;:[{&quot;family&quot;:&quot;Murray&quot;,&quot;given&quot;:&quot;Aja Louise&quot;,&quot;parse-names&quot;:false,&quot;dropping-particle&quot;:&quot;&quot;,&quot;non-dropping-particle&quot;:&quot;&quot;},{&quot;family&quot;:&quot;Caye&quot;,&quot;given&quot;:&quot;Arthur&quot;,&quot;parse-names&quot;:false,&quot;dropping-particle&quot;:&quot;&quot;,&quot;non-dropping-particle&quot;:&quot;&quot;},{&quot;family&quot;:&quot;McKenzie&quot;,&quot;given&quot;:&quot;Karen&quot;,&quot;parse-names&quot;:false,&quot;dropping-particle&quot;:&quot;&quot;,&quot;non-dropping-particle&quot;:&quot;&quot;},{&quot;family&quot;:&quot;Auyeung&quot;,&quot;given&quot;:&quot;Bonnie&quot;,&quot;parse-names&quot;:false,&quot;dropping-particle&quot;:&quot;&quot;,&quot;non-dropping-particle&quot;:&quot;&quot;},{&quot;family&quot;:&quot;Murray&quot;,&quot;given&quot;:&quot;George&quot;,&quot;parse-names&quot;:false,&quot;dropping-particle&quot;:&quot;&quot;,&quot;non-dropping-particle&quot;:&quot;&quot;},{&quot;family&quot;:&quot;Ribeaud&quot;,&quot;given&quot;:&quot;Denis&quot;,&quot;parse-names&quot;:false,&quot;dropping-particle&quot;:&quot;&quot;,&quot;non-dropping-particle&quot;:&quot;&quot;},{&quot;family&quot;:&quot;Freeston&quot;,&quot;given&quot;:&quot;Mark&quot;,&quot;parse-names&quot;:false,&quot;dropping-particle&quot;:&quot;&quot;,&quot;non-dropping-particle&quot;:&quot;&quot;},{&quot;family&quot;:&quot;Eisner&quot;,&quot;given&quot;:&quot;Manuel&quot;,&quot;parse-names&quot;:false,&quot;dropping-particle&quot;:&quot;&quot;,&quot;non-dropping-particle&quot;:&quot;&quot;}],&quot;container-title&quot;:&quot;Journal of Attention Disorders&quot;,&quot;container-title-short&quot;:&quot;J. Atten. Disord.&quot;,&quot;DOI&quot;:&quot;10.1177/1087054720908333&quot;,&quot;ISSN&quot;:&quot;1087-0547&quot;,&quot;issued&quot;:{&quot;date-parts&quot;:[[2022,1,14]]},&quot;page&quot;:&quot;109-118&quot;,&quot;abstract&quot;:&quot;&lt;p&gt;Objective: Significant anxiety often occurs in the presence of ADHD symptoms; however, the reasons are not well understood. We aimed to establish whether the relations between ADHD symptons and anxiety are bidirectional or unidirectional. Method: Weexamined the developmental relations between ADHD and anxiety symptoms across adolescence (ages 13, 15, and 17) in a community-ascertained, normative longitudinal sample of 1,483 youth (52% male). We used an autoregressive latent trajectory model with structured residuals (ALT-SR) to examine within-person developmental relations between ADHD and anxiety symptoms to determine whether it is ADHD symptoms that lead to anxiety symptoms and/or the reverse. Results: Results suggested that there are reciprocal within-person developmental relations between ADHD and anxiety symptoms. Conclusions: Our findings support the recommendation that targeting ADHD symptoms can be fruitful for addressing anxiety symptoms; however, they suggest that targeting anxiety symptoms may also benefit ADHD symptoms. Results also underline the importance of careful assessment for underlying ADHD symptoms among adolescents presenting with anxiety.&lt;/p&gt;&quot;,&quot;issue&quot;:&quot;1&quot;,&quot;volume&quot;:&quot;26&quot;},&quot;isTemporary&quot;:false}]},{&quot;citationID&quot;:&quot;MENDELEY_CITATION_1249c381-7715-4617-ae47-4e346127d803&quot;,&quot;properties&quot;:{&quot;noteIndex&quot;:0},&quot;isEdited&quot;:false,&quot;manualOverride&quot;:{&quot;isManuallyOverridden&quot;:false,&quot;citeprocText&quot;:&quot;(World Health Organization, 2025)&quot;,&quot;manualOverrideText&quot;:&quot;&quot;},&quot;citationTag&quot;:&quot;MENDELEY_CITATION_v3_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&quot;,&quot;citationItems&quot;:[{&quot;id&quot;:&quot;8406b132-f223-38dd-94a2-e296856aff53&quot;,&quot;itemData&quot;:{&quot;type&quot;:&quot;report&quot;,&quot;id&quot;:&quot;8406b132-f223-38dd-94a2-e296856aff53&quot;,&quot;title&quot;:&quot;Guidance on policy and strategic actions to protect and promote mental health and well-being across government sectors&quot;,&quot;author&quot;:[{&quot;family&quot;:&quot;World Health Organization&quot;,&quot;given&quot;:&quot;&quot;,&quot;parse-names&quot;:false,&quot;dropping-particle&quot;:&quot;&quot;,&quot;non-dropping-particle&quot;:&quot;&quot;}],&quot;issued&quot;:{&quot;date-parts&quot;:[[2025]]},&quot;container-title-short&quot;:&quot;&quot;},&quot;isTemporary&quot;:false,&quot;suppress-author&quot;:false,&quot;composite&quot;:false,&quot;author-only&quot;:false}]}]"/>
    <we:property name="MENDELEY_CITATIONS_STYLE" value="{&quot;id&quot;:&quot;https://www.zotero.org/styles/apa-6th-edition&quot;,&quot;title&quot;:&quot;American Psychological Association 6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85B4D-875B-4598-BD92-43C481DE5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4620</Words>
  <Characters>26336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Salsabila Putri Syarifah</dc:creator>
  <cp:keywords/>
  <dc:description/>
  <cp:lastModifiedBy>SDI 1089</cp:lastModifiedBy>
  <cp:revision>8</cp:revision>
  <dcterms:created xsi:type="dcterms:W3CDTF">2026-01-24T10:14:00Z</dcterms:created>
  <dcterms:modified xsi:type="dcterms:W3CDTF">2026-01-29T08:18:00Z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0adb9337-3208-4bf1-95bf-630e29a8cbec</vt:lpwstr>
  </property>
</Properties>
</file>